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56448">
      <w:pPr>
        <w:spacing w:line="720" w:lineRule="auto"/>
        <w:jc w:val="both"/>
        <w:outlineLvl w:val="9"/>
        <w:rPr>
          <w:rFonts w:hint="eastAsia" w:ascii="宋体" w:hAnsi="宋体" w:eastAsia="宋体" w:cs="宋体"/>
          <w:b/>
          <w:color w:val="auto"/>
          <w:sz w:val="28"/>
          <w:szCs w:val="28"/>
          <w:highlight w:val="none"/>
        </w:rPr>
      </w:pPr>
      <w:bookmarkStart w:id="0" w:name="_Toc193702467"/>
      <w:bookmarkStart w:id="1" w:name="_Toc347478670"/>
      <w:r>
        <w:rPr>
          <w:rFonts w:hint="eastAsia" w:ascii="宋体" w:hAnsi="宋体" w:eastAsia="宋体" w:cs="宋体"/>
          <w:b/>
          <w:color w:val="auto"/>
          <w:sz w:val="24"/>
          <w:highlight w:val="none"/>
        </w:rPr>
        <w:t xml:space="preserve">   </w:t>
      </w:r>
      <w:r>
        <w:rPr>
          <w:rFonts w:hint="eastAsia" w:ascii="宋体" w:hAnsi="宋体" w:eastAsia="宋体" w:cs="宋体"/>
          <w:b/>
          <w:color w:val="auto"/>
          <w:sz w:val="24"/>
          <w:highlight w:val="none"/>
          <w:lang w:val="en-US" w:eastAsia="zh-CN"/>
        </w:rPr>
        <w:t>采购</w:t>
      </w:r>
      <w:r>
        <w:rPr>
          <w:rFonts w:hint="eastAsia" w:ascii="宋体" w:hAnsi="宋体" w:eastAsia="宋体" w:cs="宋体"/>
          <w:b/>
          <w:color w:val="auto"/>
          <w:sz w:val="24"/>
          <w:highlight w:val="none"/>
          <w:lang w:eastAsia="zh-CN"/>
        </w:rPr>
        <w:t>项目编号：</w:t>
      </w:r>
      <w:r>
        <w:rPr>
          <w:rFonts w:hint="eastAsia" w:ascii="宋体" w:hAnsi="宋体" w:cs="宋体"/>
          <w:b/>
          <w:color w:val="auto"/>
          <w:sz w:val="24"/>
          <w:highlight w:val="none"/>
          <w:lang w:val="en-US" w:eastAsia="zh-CN"/>
        </w:rPr>
        <w:t>YXLD-2026-001</w:t>
      </w:r>
      <w:r>
        <w:rPr>
          <w:rFonts w:hint="eastAsia" w:ascii="宋体" w:hAnsi="宋体" w:eastAsia="宋体" w:cs="宋体"/>
          <w:b/>
          <w:color w:val="auto"/>
          <w:sz w:val="24"/>
          <w:highlight w:val="none"/>
        </w:rPr>
        <w:t xml:space="preserve">                                                                                                                            </w:t>
      </w:r>
    </w:p>
    <w:p w14:paraId="4077E410">
      <w:pPr>
        <w:spacing w:line="360" w:lineRule="auto"/>
        <w:outlineLvl w:val="9"/>
        <w:rPr>
          <w:rFonts w:hint="eastAsia" w:ascii="宋体" w:hAnsi="宋体" w:eastAsia="宋体" w:cs="宋体"/>
          <w:b/>
          <w:color w:val="auto"/>
          <w:sz w:val="28"/>
          <w:szCs w:val="28"/>
          <w:highlight w:val="none"/>
        </w:rPr>
      </w:pPr>
    </w:p>
    <w:p w14:paraId="6FCB10E9">
      <w:pPr>
        <w:pStyle w:val="7"/>
        <w:spacing w:line="600" w:lineRule="auto"/>
        <w:ind w:left="0" w:leftChars="0" w:firstLine="0" w:firstLineChars="0"/>
        <w:jc w:val="center"/>
        <w:outlineLvl w:val="9"/>
        <w:rPr>
          <w:rFonts w:hint="eastAsia" w:ascii="宋体" w:hAnsi="宋体" w:eastAsia="宋体" w:cs="宋体"/>
          <w:b/>
          <w:bCs/>
          <w:color w:val="auto"/>
          <w:kern w:val="2"/>
          <w:sz w:val="48"/>
          <w:szCs w:val="48"/>
          <w:highlight w:val="none"/>
          <w:lang w:val="en-US" w:eastAsia="zh-CN" w:bidi="ar-SA"/>
        </w:rPr>
      </w:pPr>
      <w:r>
        <w:rPr>
          <w:rFonts w:hint="eastAsia" w:ascii="宋体" w:hAnsi="宋体" w:cs="宋体"/>
          <w:b/>
          <w:bCs/>
          <w:color w:val="auto"/>
          <w:kern w:val="2"/>
          <w:sz w:val="44"/>
          <w:szCs w:val="44"/>
          <w:highlight w:val="none"/>
          <w:lang w:val="en-US" w:eastAsia="zh-CN" w:bidi="ar-SA"/>
        </w:rPr>
        <w:t>府谷县矿山救护大队救护装备采购项目</w:t>
      </w:r>
    </w:p>
    <w:p w14:paraId="3C69CA20">
      <w:pPr>
        <w:pStyle w:val="16"/>
        <w:outlineLvl w:val="9"/>
        <w:rPr>
          <w:rFonts w:hint="eastAsia"/>
          <w:color w:val="auto"/>
          <w:highlight w:val="none"/>
          <w:lang w:val="en-US" w:eastAsia="zh-CN"/>
        </w:rPr>
      </w:pPr>
    </w:p>
    <w:p w14:paraId="42BD1AC7">
      <w:pPr>
        <w:rPr>
          <w:rFonts w:hint="eastAsia"/>
          <w:color w:val="auto"/>
          <w:lang w:val="en-US" w:eastAsia="zh-CN"/>
        </w:rPr>
      </w:pPr>
    </w:p>
    <w:p w14:paraId="035CF667">
      <w:pPr>
        <w:spacing w:line="360" w:lineRule="auto"/>
        <w:outlineLvl w:val="9"/>
        <w:rPr>
          <w:rFonts w:hint="eastAsia" w:ascii="宋体" w:hAnsi="宋体" w:eastAsia="宋体" w:cs="宋体"/>
          <w:b/>
          <w:color w:val="auto"/>
          <w:sz w:val="18"/>
          <w:szCs w:val="18"/>
          <w:highlight w:val="none"/>
        </w:rPr>
      </w:pPr>
    </w:p>
    <w:p w14:paraId="639C1E9A">
      <w:pPr>
        <w:spacing w:line="360" w:lineRule="auto"/>
        <w:outlineLvl w:val="9"/>
        <w:rPr>
          <w:rFonts w:hint="eastAsia" w:ascii="宋体" w:hAnsi="宋体" w:eastAsia="宋体" w:cs="宋体"/>
          <w:b/>
          <w:color w:val="auto"/>
          <w:sz w:val="18"/>
          <w:szCs w:val="18"/>
          <w:highlight w:val="none"/>
        </w:rPr>
      </w:pPr>
    </w:p>
    <w:p w14:paraId="044287EF">
      <w:pPr>
        <w:jc w:val="center"/>
        <w:outlineLvl w:val="9"/>
        <w:rPr>
          <w:rFonts w:hint="eastAsia" w:ascii="宋体" w:hAnsi="宋体" w:eastAsia="宋体" w:cs="宋体"/>
          <w:b/>
          <w:color w:val="auto"/>
          <w:sz w:val="96"/>
          <w:szCs w:val="72"/>
          <w:highlight w:val="none"/>
        </w:rPr>
      </w:pPr>
      <w:r>
        <w:rPr>
          <w:rFonts w:hint="eastAsia" w:ascii="宋体" w:hAnsi="宋体" w:eastAsia="宋体" w:cs="宋体"/>
          <w:b/>
          <w:color w:val="auto"/>
          <w:sz w:val="96"/>
          <w:szCs w:val="72"/>
          <w:highlight w:val="none"/>
        </w:rPr>
        <w:t>招 标 文 件</w:t>
      </w:r>
    </w:p>
    <w:p w14:paraId="5F0B019F">
      <w:pPr>
        <w:spacing w:line="360" w:lineRule="auto"/>
        <w:outlineLvl w:val="9"/>
        <w:rPr>
          <w:rFonts w:hint="eastAsia" w:ascii="宋体" w:hAnsi="宋体" w:eastAsia="宋体" w:cs="宋体"/>
          <w:b/>
          <w:color w:val="auto"/>
          <w:sz w:val="30"/>
          <w:szCs w:val="30"/>
          <w:highlight w:val="none"/>
        </w:rPr>
      </w:pPr>
    </w:p>
    <w:p w14:paraId="6EFEFC24">
      <w:pPr>
        <w:spacing w:line="360" w:lineRule="auto"/>
        <w:outlineLvl w:val="9"/>
        <w:rPr>
          <w:rFonts w:hint="eastAsia" w:ascii="宋体" w:hAnsi="宋体" w:eastAsia="宋体" w:cs="宋体"/>
          <w:b/>
          <w:color w:val="auto"/>
          <w:sz w:val="34"/>
          <w:szCs w:val="34"/>
          <w:highlight w:val="none"/>
          <w:lang w:eastAsia="zh-CN"/>
        </w:rPr>
      </w:pPr>
    </w:p>
    <w:p w14:paraId="68ADE6FE">
      <w:pPr>
        <w:pStyle w:val="8"/>
        <w:outlineLvl w:val="9"/>
        <w:rPr>
          <w:rFonts w:hint="eastAsia" w:ascii="宋体" w:hAnsi="宋体" w:eastAsia="宋体" w:cs="宋体"/>
          <w:b/>
          <w:color w:val="auto"/>
          <w:sz w:val="28"/>
          <w:szCs w:val="20"/>
          <w:highlight w:val="none"/>
        </w:rPr>
      </w:pPr>
    </w:p>
    <w:p w14:paraId="27330488">
      <w:pPr>
        <w:outlineLvl w:val="9"/>
        <w:rPr>
          <w:rFonts w:hint="eastAsia" w:ascii="宋体" w:hAnsi="宋体" w:eastAsia="宋体" w:cs="宋体"/>
          <w:b w:val="0"/>
          <w:color w:val="auto"/>
          <w:sz w:val="34"/>
          <w:szCs w:val="34"/>
          <w:highlight w:val="none"/>
        </w:rPr>
      </w:pPr>
    </w:p>
    <w:p w14:paraId="268923A3">
      <w:pPr>
        <w:pStyle w:val="8"/>
        <w:rPr>
          <w:rFonts w:hint="eastAsia"/>
          <w:color w:val="auto"/>
          <w:highlight w:val="none"/>
        </w:rPr>
      </w:pPr>
    </w:p>
    <w:p w14:paraId="1F1D259E">
      <w:pPr>
        <w:outlineLvl w:val="9"/>
        <w:rPr>
          <w:rFonts w:hint="eastAsia" w:ascii="宋体" w:hAnsi="宋体" w:eastAsia="宋体" w:cs="宋体"/>
          <w:color w:val="auto"/>
          <w:highlight w:val="none"/>
          <w:lang w:eastAsia="zh-CN"/>
        </w:rPr>
      </w:pPr>
    </w:p>
    <w:p w14:paraId="55FF8EAC">
      <w:pPr>
        <w:tabs>
          <w:tab w:val="left" w:pos="5145"/>
        </w:tabs>
        <w:spacing w:line="720" w:lineRule="auto"/>
        <w:jc w:val="center"/>
        <w:outlineLvl w:val="9"/>
        <w:rPr>
          <w:rFonts w:hint="eastAsia" w:ascii="宋体" w:hAnsi="宋体" w:eastAsia="宋体" w:cs="宋体"/>
          <w:b/>
          <w:color w:val="auto"/>
          <w:kern w:val="4"/>
          <w:sz w:val="32"/>
          <w:szCs w:val="32"/>
          <w:highlight w:val="none"/>
          <w:lang w:eastAsia="zh-CN"/>
        </w:rPr>
      </w:pPr>
      <w:r>
        <w:rPr>
          <w:rFonts w:hint="eastAsia" w:ascii="宋体" w:hAnsi="宋体" w:eastAsia="宋体" w:cs="宋体"/>
          <w:b/>
          <w:color w:val="auto"/>
          <w:sz w:val="32"/>
          <w:highlight w:val="none"/>
        </w:rPr>
        <w:t>采购人名称：</w:t>
      </w:r>
      <w:r>
        <w:rPr>
          <w:rFonts w:hint="eastAsia" w:ascii="宋体" w:hAnsi="宋体" w:cs="宋体"/>
          <w:b/>
          <w:color w:val="auto"/>
          <w:sz w:val="32"/>
          <w:highlight w:val="none"/>
          <w:lang w:eastAsia="zh-CN"/>
        </w:rPr>
        <w:t>府谷县矿山救护大队</w:t>
      </w:r>
    </w:p>
    <w:p w14:paraId="02267FC4">
      <w:pPr>
        <w:spacing w:line="720" w:lineRule="auto"/>
        <w:jc w:val="center"/>
        <w:outlineLvl w:val="9"/>
        <w:rPr>
          <w:rFonts w:hint="eastAsia" w:ascii="宋体" w:hAnsi="宋体" w:eastAsia="宋体" w:cs="宋体"/>
          <w:b/>
          <w:color w:val="auto"/>
          <w:sz w:val="32"/>
          <w:highlight w:val="none"/>
        </w:rPr>
      </w:pPr>
      <w:r>
        <w:rPr>
          <w:rFonts w:hint="eastAsia" w:ascii="宋体" w:hAnsi="宋体" w:cs="宋体"/>
          <w:b/>
          <w:color w:val="auto"/>
          <w:sz w:val="32"/>
          <w:highlight w:val="none"/>
          <w:lang w:val="en-US" w:eastAsia="zh-CN"/>
        </w:rPr>
        <w:t xml:space="preserve"> </w:t>
      </w:r>
      <w:r>
        <w:rPr>
          <w:rFonts w:hint="eastAsia" w:ascii="宋体" w:hAnsi="宋体" w:cs="宋体"/>
          <w:b/>
          <w:color w:val="auto"/>
          <w:sz w:val="32"/>
          <w:highlight w:val="none"/>
          <w:lang w:eastAsia="zh-CN"/>
        </w:rPr>
        <w:t>采购代理机构</w:t>
      </w:r>
      <w:r>
        <w:rPr>
          <w:rFonts w:hint="eastAsia" w:ascii="宋体" w:hAnsi="宋体" w:eastAsia="宋体" w:cs="宋体"/>
          <w:b/>
          <w:color w:val="auto"/>
          <w:sz w:val="32"/>
          <w:highlight w:val="none"/>
        </w:rPr>
        <w:t>：</w:t>
      </w:r>
      <w:r>
        <w:rPr>
          <w:rFonts w:hint="eastAsia" w:ascii="宋体" w:hAnsi="宋体" w:cs="宋体"/>
          <w:b/>
          <w:color w:val="auto"/>
          <w:sz w:val="32"/>
          <w:highlight w:val="none"/>
          <w:lang w:eastAsia="zh-CN"/>
        </w:rPr>
        <w:t>陕西源信隆达招标代理有限公司</w:t>
      </w:r>
    </w:p>
    <w:p w14:paraId="64C5AD14">
      <w:pPr>
        <w:spacing w:line="1100" w:lineRule="exact"/>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highlight w:val="none"/>
          <w:lang w:eastAsia="zh-CN"/>
        </w:rPr>
        <w:t>二〇二</w:t>
      </w:r>
      <w:r>
        <w:rPr>
          <w:rFonts w:hint="eastAsia" w:ascii="宋体" w:hAnsi="宋体" w:cs="宋体"/>
          <w:b/>
          <w:bCs/>
          <w:color w:val="auto"/>
          <w:sz w:val="28"/>
          <w:highlight w:val="none"/>
          <w:lang w:val="en-US" w:eastAsia="zh-CN"/>
        </w:rPr>
        <w:t>六</w:t>
      </w:r>
      <w:r>
        <w:rPr>
          <w:rFonts w:hint="eastAsia" w:ascii="宋体" w:hAnsi="宋体" w:eastAsia="宋体" w:cs="宋体"/>
          <w:b/>
          <w:bCs/>
          <w:color w:val="auto"/>
          <w:sz w:val="28"/>
          <w:szCs w:val="28"/>
          <w:highlight w:val="none"/>
        </w:rPr>
        <w:t>年</w:t>
      </w:r>
      <w:r>
        <w:rPr>
          <w:rFonts w:hint="eastAsia" w:ascii="宋体" w:hAnsi="宋体" w:cs="宋体"/>
          <w:b/>
          <w:bCs/>
          <w:color w:val="auto"/>
          <w:sz w:val="28"/>
          <w:szCs w:val="28"/>
          <w:highlight w:val="none"/>
          <w:lang w:val="en-US" w:eastAsia="zh-CN"/>
        </w:rPr>
        <w:t>一</w:t>
      </w:r>
      <w:r>
        <w:rPr>
          <w:rFonts w:hint="eastAsia" w:ascii="宋体" w:hAnsi="宋体" w:eastAsia="宋体" w:cs="宋体"/>
          <w:b/>
          <w:bCs/>
          <w:color w:val="auto"/>
          <w:sz w:val="28"/>
          <w:szCs w:val="28"/>
          <w:highlight w:val="none"/>
        </w:rPr>
        <w:t>月</w:t>
      </w:r>
    </w:p>
    <w:p w14:paraId="7971DC41">
      <w:pPr>
        <w:rPr>
          <w:rFonts w:hint="eastAsia" w:ascii="宋体" w:hAnsi="宋体" w:eastAsia="宋体" w:cs="宋体"/>
          <w:b/>
          <w:color w:val="auto"/>
          <w:kern w:val="2"/>
          <w:sz w:val="32"/>
          <w:szCs w:val="32"/>
          <w:highlight w:val="none"/>
        </w:rPr>
      </w:pPr>
      <w:r>
        <w:rPr>
          <w:rFonts w:hint="eastAsia" w:ascii="宋体" w:hAnsi="宋体" w:eastAsia="宋体" w:cs="宋体"/>
          <w:b/>
          <w:color w:val="auto"/>
          <w:kern w:val="2"/>
          <w:sz w:val="32"/>
          <w:szCs w:val="32"/>
          <w:highlight w:val="none"/>
        </w:rPr>
        <w:br w:type="page"/>
      </w:r>
    </w:p>
    <w:p w14:paraId="11EF07A9">
      <w:pPr>
        <w:pStyle w:val="12"/>
        <w:rPr>
          <w:rFonts w:hint="eastAsia"/>
          <w:color w:val="auto"/>
          <w:highlight w:val="none"/>
        </w:rPr>
      </w:pPr>
    </w:p>
    <w:p w14:paraId="5414DF08">
      <w:pPr>
        <w:outlineLvl w:val="9"/>
        <w:rPr>
          <w:rFonts w:hint="eastAsia" w:ascii="宋体" w:hAnsi="宋体" w:eastAsia="宋体" w:cs="宋体"/>
          <w:color w:val="auto"/>
          <w:highlight w:val="none"/>
        </w:rPr>
      </w:pPr>
    </w:p>
    <w:p w14:paraId="1A06B1CB">
      <w:pPr>
        <w:spacing w:line="360" w:lineRule="auto"/>
        <w:jc w:val="center"/>
        <w:outlineLvl w:val="9"/>
        <w:rPr>
          <w:rFonts w:hint="eastAsia" w:ascii="宋体" w:hAnsi="宋体" w:eastAsia="宋体" w:cs="宋体"/>
          <w:b/>
          <w:bCs/>
          <w:color w:val="auto"/>
          <w:sz w:val="44"/>
          <w:szCs w:val="44"/>
          <w:highlight w:val="none"/>
        </w:rPr>
      </w:pPr>
      <w:bookmarkStart w:id="2" w:name="_Toc462325795"/>
      <w:bookmarkStart w:id="3" w:name="_Toc18149"/>
      <w:bookmarkStart w:id="4" w:name="_Toc23038"/>
      <w:r>
        <w:rPr>
          <w:rFonts w:hint="eastAsia" w:ascii="宋体" w:hAnsi="宋体" w:eastAsia="宋体" w:cs="宋体"/>
          <w:b/>
          <w:bCs/>
          <w:color w:val="auto"/>
          <w:sz w:val="44"/>
          <w:szCs w:val="44"/>
          <w:highlight w:val="none"/>
        </w:rPr>
        <w:t>目录</w:t>
      </w:r>
    </w:p>
    <w:bookmarkEnd w:id="0"/>
    <w:bookmarkEnd w:id="1"/>
    <w:bookmarkEnd w:id="2"/>
    <w:bookmarkEnd w:id="3"/>
    <w:bookmarkEnd w:id="4"/>
    <w:p w14:paraId="7086FE26">
      <w:pPr>
        <w:pStyle w:val="15"/>
        <w:tabs>
          <w:tab w:val="right" w:leader="dot" w:pos="8821"/>
        </w:tabs>
        <w:spacing w:line="360" w:lineRule="auto"/>
        <w:rPr>
          <w:color w:val="auto"/>
        </w:rPr>
      </w:pPr>
      <w:bookmarkStart w:id="5" w:name="_Toc13640"/>
      <w:bookmarkStart w:id="6" w:name="_Toc462325796"/>
      <w:bookmarkStart w:id="7" w:name="_Toc347478672"/>
      <w:r>
        <w:rPr>
          <w:rFonts w:hint="eastAsia" w:ascii="宋体" w:hAnsi="宋体" w:eastAsia="宋体" w:cs="宋体"/>
          <w:bCs/>
          <w:color w:val="auto"/>
          <w:kern w:val="0"/>
          <w:sz w:val="28"/>
          <w:szCs w:val="28"/>
          <w:highlight w:val="none"/>
        </w:rPr>
        <w:fldChar w:fldCharType="begin"/>
      </w:r>
      <w:r>
        <w:rPr>
          <w:rFonts w:hint="eastAsia" w:ascii="宋体" w:hAnsi="宋体" w:eastAsia="宋体" w:cs="宋体"/>
          <w:bCs/>
          <w:color w:val="auto"/>
          <w:kern w:val="0"/>
          <w:sz w:val="28"/>
          <w:szCs w:val="28"/>
          <w:highlight w:val="none"/>
        </w:rPr>
        <w:instrText xml:space="preserve">TOC \o "1-1" \f \h \u </w:instrText>
      </w:r>
      <w:r>
        <w:rPr>
          <w:rFonts w:hint="eastAsia" w:ascii="宋体" w:hAnsi="宋体" w:eastAsia="宋体" w:cs="宋体"/>
          <w:bCs/>
          <w:color w:val="auto"/>
          <w:kern w:val="0"/>
          <w:sz w:val="28"/>
          <w:szCs w:val="28"/>
          <w:highlight w:val="none"/>
        </w:rPr>
        <w:fldChar w:fldCharType="separate"/>
      </w: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_Toc28290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szCs w:val="30"/>
          <w:highlight w:val="none"/>
        </w:rPr>
        <w:t>第一</w:t>
      </w:r>
      <w:r>
        <w:rPr>
          <w:rFonts w:hint="eastAsia" w:ascii="宋体" w:hAnsi="宋体" w:eastAsia="宋体" w:cs="宋体"/>
          <w:color w:val="auto"/>
          <w:szCs w:val="30"/>
          <w:highlight w:val="none"/>
          <w:lang w:eastAsia="zh-CN"/>
        </w:rPr>
        <w:t>部分</w:t>
      </w:r>
      <w:r>
        <w:rPr>
          <w:rFonts w:hint="eastAsia" w:ascii="宋体" w:hAnsi="宋体" w:eastAsia="宋体" w:cs="宋体"/>
          <w:color w:val="auto"/>
          <w:szCs w:val="30"/>
          <w:highlight w:val="none"/>
        </w:rPr>
        <w:t xml:space="preserve"> 招标公告</w:t>
      </w:r>
      <w:r>
        <w:rPr>
          <w:color w:val="auto"/>
        </w:rPr>
        <w:tab/>
      </w:r>
      <w:r>
        <w:rPr>
          <w:color w:val="auto"/>
        </w:rPr>
        <w:fldChar w:fldCharType="begin"/>
      </w:r>
      <w:r>
        <w:rPr>
          <w:color w:val="auto"/>
        </w:rPr>
        <w:instrText xml:space="preserve"> PAGEREF _Toc28290 \h </w:instrText>
      </w:r>
      <w:r>
        <w:rPr>
          <w:color w:val="auto"/>
        </w:rPr>
        <w:fldChar w:fldCharType="separate"/>
      </w:r>
      <w:r>
        <w:rPr>
          <w:color w:val="auto"/>
        </w:rPr>
        <w:t>3</w:t>
      </w:r>
      <w:r>
        <w:rPr>
          <w:color w:val="auto"/>
        </w:rPr>
        <w:fldChar w:fldCharType="end"/>
      </w:r>
      <w:r>
        <w:rPr>
          <w:rFonts w:hint="eastAsia" w:ascii="宋体" w:hAnsi="宋体" w:eastAsia="宋体" w:cs="宋体"/>
          <w:bCs/>
          <w:color w:val="auto"/>
          <w:kern w:val="0"/>
          <w:szCs w:val="28"/>
          <w:highlight w:val="none"/>
        </w:rPr>
        <w:fldChar w:fldCharType="end"/>
      </w:r>
    </w:p>
    <w:p w14:paraId="7E40F9E3">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_Toc9965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highlight w:val="none"/>
        </w:rPr>
        <w:t xml:space="preserve">第二部分 </w:t>
      </w:r>
      <w:r>
        <w:rPr>
          <w:rFonts w:hint="eastAsia" w:ascii="宋体" w:hAnsi="宋体" w:eastAsia="宋体" w:cs="宋体"/>
          <w:color w:val="auto"/>
          <w:szCs w:val="22"/>
          <w:highlight w:val="none"/>
        </w:rPr>
        <w:t>投标人须知前附表</w:t>
      </w:r>
      <w:r>
        <w:rPr>
          <w:color w:val="auto"/>
        </w:rPr>
        <w:tab/>
      </w:r>
      <w:r>
        <w:rPr>
          <w:color w:val="auto"/>
        </w:rPr>
        <w:fldChar w:fldCharType="begin"/>
      </w:r>
      <w:r>
        <w:rPr>
          <w:color w:val="auto"/>
        </w:rPr>
        <w:instrText xml:space="preserve"> PAGEREF _Toc9965 \h </w:instrText>
      </w:r>
      <w:r>
        <w:rPr>
          <w:color w:val="auto"/>
        </w:rPr>
        <w:fldChar w:fldCharType="separate"/>
      </w:r>
      <w:r>
        <w:rPr>
          <w:color w:val="auto"/>
        </w:rPr>
        <w:t>7</w:t>
      </w:r>
      <w:r>
        <w:rPr>
          <w:color w:val="auto"/>
        </w:rPr>
        <w:fldChar w:fldCharType="end"/>
      </w:r>
      <w:r>
        <w:rPr>
          <w:rFonts w:hint="eastAsia" w:ascii="宋体" w:hAnsi="宋体" w:eastAsia="宋体" w:cs="宋体"/>
          <w:bCs/>
          <w:color w:val="auto"/>
          <w:kern w:val="0"/>
          <w:szCs w:val="28"/>
          <w:highlight w:val="none"/>
        </w:rPr>
        <w:fldChar w:fldCharType="end"/>
      </w:r>
    </w:p>
    <w:p w14:paraId="4963CC6A">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_Toc5493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highlight w:val="none"/>
        </w:rPr>
        <w:t>第三部分 投标人须知</w:t>
      </w:r>
      <w:r>
        <w:rPr>
          <w:color w:val="auto"/>
        </w:rPr>
        <w:tab/>
      </w:r>
      <w:r>
        <w:rPr>
          <w:color w:val="auto"/>
        </w:rPr>
        <w:fldChar w:fldCharType="begin"/>
      </w:r>
      <w:r>
        <w:rPr>
          <w:color w:val="auto"/>
        </w:rPr>
        <w:instrText xml:space="preserve"> PAGEREF _Toc5493 \h </w:instrText>
      </w:r>
      <w:r>
        <w:rPr>
          <w:color w:val="auto"/>
        </w:rPr>
        <w:fldChar w:fldCharType="separate"/>
      </w:r>
      <w:r>
        <w:rPr>
          <w:color w:val="auto"/>
        </w:rPr>
        <w:t>12</w:t>
      </w:r>
      <w:r>
        <w:rPr>
          <w:color w:val="auto"/>
        </w:rPr>
        <w:fldChar w:fldCharType="end"/>
      </w:r>
      <w:r>
        <w:rPr>
          <w:rFonts w:hint="eastAsia" w:ascii="宋体" w:hAnsi="宋体" w:eastAsia="宋体" w:cs="宋体"/>
          <w:bCs/>
          <w:color w:val="auto"/>
          <w:kern w:val="0"/>
          <w:szCs w:val="28"/>
          <w:highlight w:val="none"/>
        </w:rPr>
        <w:fldChar w:fldCharType="end"/>
      </w:r>
    </w:p>
    <w:p w14:paraId="14D415B9">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_Toc8823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bCs/>
          <w:color w:val="auto"/>
          <w:szCs w:val="22"/>
          <w:highlight w:val="none"/>
        </w:rPr>
        <w:t>第四部分 采购内容及要求</w:t>
      </w:r>
      <w:r>
        <w:rPr>
          <w:color w:val="auto"/>
        </w:rPr>
        <w:tab/>
      </w:r>
      <w:r>
        <w:rPr>
          <w:color w:val="auto"/>
        </w:rPr>
        <w:fldChar w:fldCharType="begin"/>
      </w:r>
      <w:r>
        <w:rPr>
          <w:color w:val="auto"/>
        </w:rPr>
        <w:instrText xml:space="preserve"> PAGEREF _Toc8823 \h </w:instrText>
      </w:r>
      <w:r>
        <w:rPr>
          <w:color w:val="auto"/>
        </w:rPr>
        <w:fldChar w:fldCharType="separate"/>
      </w:r>
      <w:r>
        <w:rPr>
          <w:color w:val="auto"/>
        </w:rPr>
        <w:t>25</w:t>
      </w:r>
      <w:r>
        <w:rPr>
          <w:color w:val="auto"/>
        </w:rPr>
        <w:fldChar w:fldCharType="end"/>
      </w:r>
      <w:r>
        <w:rPr>
          <w:rFonts w:hint="eastAsia" w:ascii="宋体" w:hAnsi="宋体" w:eastAsia="宋体" w:cs="宋体"/>
          <w:bCs/>
          <w:color w:val="auto"/>
          <w:kern w:val="0"/>
          <w:szCs w:val="28"/>
          <w:highlight w:val="none"/>
        </w:rPr>
        <w:fldChar w:fldCharType="end"/>
      </w:r>
    </w:p>
    <w:p w14:paraId="5034CA17">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_Toc20945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bCs/>
          <w:color w:val="auto"/>
          <w:szCs w:val="22"/>
          <w:highlight w:val="none"/>
          <w:lang w:eastAsia="zh-CN"/>
        </w:rPr>
        <w:t>第</w:t>
      </w:r>
      <w:r>
        <w:rPr>
          <w:rFonts w:hint="eastAsia" w:ascii="宋体" w:hAnsi="宋体" w:eastAsia="宋体" w:cs="宋体"/>
          <w:bCs/>
          <w:color w:val="auto"/>
          <w:szCs w:val="22"/>
          <w:highlight w:val="none"/>
        </w:rPr>
        <w:t>五部分 评标办法</w:t>
      </w:r>
      <w:r>
        <w:rPr>
          <w:color w:val="auto"/>
        </w:rPr>
        <w:tab/>
      </w:r>
      <w:r>
        <w:rPr>
          <w:color w:val="auto"/>
        </w:rPr>
        <w:fldChar w:fldCharType="begin"/>
      </w:r>
      <w:r>
        <w:rPr>
          <w:color w:val="auto"/>
        </w:rPr>
        <w:instrText xml:space="preserve"> PAGEREF _Toc20945 \h </w:instrText>
      </w:r>
      <w:r>
        <w:rPr>
          <w:color w:val="auto"/>
        </w:rPr>
        <w:fldChar w:fldCharType="separate"/>
      </w:r>
      <w:r>
        <w:rPr>
          <w:color w:val="auto"/>
        </w:rPr>
        <w:t>30</w:t>
      </w:r>
      <w:r>
        <w:rPr>
          <w:color w:val="auto"/>
        </w:rPr>
        <w:fldChar w:fldCharType="end"/>
      </w:r>
      <w:r>
        <w:rPr>
          <w:rFonts w:hint="eastAsia" w:ascii="宋体" w:hAnsi="宋体" w:eastAsia="宋体" w:cs="宋体"/>
          <w:bCs/>
          <w:color w:val="auto"/>
          <w:kern w:val="0"/>
          <w:szCs w:val="28"/>
          <w:highlight w:val="none"/>
        </w:rPr>
        <w:fldChar w:fldCharType="end"/>
      </w:r>
    </w:p>
    <w:p w14:paraId="13E72DFF">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_Toc24593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szCs w:val="22"/>
          <w:highlight w:val="none"/>
          <w:lang w:eastAsia="zh-CN"/>
        </w:rPr>
        <w:t>第</w:t>
      </w:r>
      <w:r>
        <w:rPr>
          <w:rFonts w:hint="eastAsia" w:ascii="宋体" w:hAnsi="宋体" w:eastAsia="宋体" w:cs="宋体"/>
          <w:color w:val="auto"/>
          <w:szCs w:val="22"/>
          <w:highlight w:val="none"/>
          <w:lang w:val="en-US" w:eastAsia="zh-CN"/>
        </w:rPr>
        <w:t>六</w:t>
      </w:r>
      <w:r>
        <w:rPr>
          <w:rFonts w:hint="eastAsia" w:ascii="宋体" w:hAnsi="宋体" w:eastAsia="宋体" w:cs="宋体"/>
          <w:color w:val="auto"/>
          <w:szCs w:val="22"/>
          <w:highlight w:val="none"/>
        </w:rPr>
        <w:t>部分</w:t>
      </w:r>
      <w:r>
        <w:rPr>
          <w:rFonts w:hint="eastAsia" w:ascii="宋体" w:hAnsi="宋体" w:eastAsia="宋体" w:cs="宋体"/>
          <w:color w:val="auto"/>
          <w:szCs w:val="22"/>
          <w:highlight w:val="none"/>
          <w:lang w:val="en-US" w:eastAsia="zh-CN"/>
        </w:rPr>
        <w:t xml:space="preserve"> </w:t>
      </w:r>
      <w:r>
        <w:rPr>
          <w:rFonts w:hint="eastAsia" w:ascii="宋体" w:hAnsi="宋体" w:eastAsia="宋体" w:cs="宋体"/>
          <w:color w:val="auto"/>
          <w:szCs w:val="22"/>
          <w:highlight w:val="none"/>
        </w:rPr>
        <w:t>合同格式及主要条款</w:t>
      </w:r>
      <w:r>
        <w:rPr>
          <w:color w:val="auto"/>
        </w:rPr>
        <w:tab/>
      </w:r>
      <w:r>
        <w:rPr>
          <w:color w:val="auto"/>
        </w:rPr>
        <w:fldChar w:fldCharType="begin"/>
      </w:r>
      <w:r>
        <w:rPr>
          <w:color w:val="auto"/>
        </w:rPr>
        <w:instrText xml:space="preserve"> PAGEREF _Toc24593 \h </w:instrText>
      </w:r>
      <w:r>
        <w:rPr>
          <w:color w:val="auto"/>
        </w:rPr>
        <w:fldChar w:fldCharType="separate"/>
      </w:r>
      <w:r>
        <w:rPr>
          <w:color w:val="auto"/>
        </w:rPr>
        <w:t>37</w:t>
      </w:r>
      <w:r>
        <w:rPr>
          <w:color w:val="auto"/>
        </w:rPr>
        <w:fldChar w:fldCharType="end"/>
      </w:r>
      <w:r>
        <w:rPr>
          <w:rFonts w:hint="eastAsia" w:ascii="宋体" w:hAnsi="宋体" w:eastAsia="宋体" w:cs="宋体"/>
          <w:bCs/>
          <w:color w:val="auto"/>
          <w:kern w:val="0"/>
          <w:szCs w:val="28"/>
          <w:highlight w:val="none"/>
        </w:rPr>
        <w:fldChar w:fldCharType="end"/>
      </w:r>
    </w:p>
    <w:p w14:paraId="57E6B8A4">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_Toc16922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kern w:val="44"/>
          <w:szCs w:val="22"/>
          <w:highlight w:val="none"/>
        </w:rPr>
        <w:t>第七部分 投标文件（格式）</w:t>
      </w:r>
      <w:r>
        <w:rPr>
          <w:color w:val="auto"/>
        </w:rPr>
        <w:tab/>
      </w:r>
      <w:r>
        <w:rPr>
          <w:color w:val="auto"/>
        </w:rPr>
        <w:fldChar w:fldCharType="begin"/>
      </w:r>
      <w:r>
        <w:rPr>
          <w:color w:val="auto"/>
        </w:rPr>
        <w:instrText xml:space="preserve"> PAGEREF _Toc16922 \h </w:instrText>
      </w:r>
      <w:r>
        <w:rPr>
          <w:color w:val="auto"/>
        </w:rPr>
        <w:fldChar w:fldCharType="separate"/>
      </w:r>
      <w:r>
        <w:rPr>
          <w:color w:val="auto"/>
        </w:rPr>
        <w:t>40</w:t>
      </w:r>
      <w:r>
        <w:rPr>
          <w:color w:val="auto"/>
        </w:rPr>
        <w:fldChar w:fldCharType="end"/>
      </w:r>
      <w:r>
        <w:rPr>
          <w:rFonts w:hint="eastAsia" w:ascii="宋体" w:hAnsi="宋体" w:eastAsia="宋体" w:cs="宋体"/>
          <w:bCs/>
          <w:color w:val="auto"/>
          <w:kern w:val="0"/>
          <w:szCs w:val="28"/>
          <w:highlight w:val="none"/>
        </w:rPr>
        <w:fldChar w:fldCharType="end"/>
      </w:r>
    </w:p>
    <w:p w14:paraId="4F0D0271">
      <w:pPr>
        <w:spacing w:line="360" w:lineRule="auto"/>
        <w:jc w:val="center"/>
        <w:outlineLvl w:val="9"/>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Cs w:val="28"/>
          <w:highlight w:val="none"/>
        </w:rPr>
        <w:fldChar w:fldCharType="end"/>
      </w:r>
    </w:p>
    <w:p w14:paraId="2AEE14AF">
      <w:pPr>
        <w:outlineLvl w:val="9"/>
        <w:rPr>
          <w:rFonts w:hint="eastAsia" w:ascii="宋体" w:hAnsi="宋体" w:eastAsia="宋体" w:cs="宋体"/>
          <w:color w:val="auto"/>
          <w:highlight w:val="none"/>
        </w:rPr>
      </w:pPr>
    </w:p>
    <w:p w14:paraId="79F8113F">
      <w:pPr>
        <w:outlineLvl w:val="9"/>
        <w:rPr>
          <w:rFonts w:hint="eastAsia" w:ascii="宋体" w:hAnsi="宋体" w:eastAsia="宋体" w:cs="宋体"/>
          <w:color w:val="auto"/>
          <w:highlight w:val="none"/>
        </w:rPr>
      </w:pPr>
    </w:p>
    <w:p w14:paraId="3524ED0C">
      <w:pPr>
        <w:pStyle w:val="15"/>
        <w:tabs>
          <w:tab w:val="right" w:leader="dot" w:pos="8821"/>
        </w:tabs>
        <w:rPr>
          <w:rFonts w:hint="eastAsia" w:ascii="宋体" w:hAnsi="宋体" w:eastAsia="宋体" w:cs="宋体"/>
          <w:color w:val="auto"/>
          <w:highlight w:val="none"/>
        </w:rPr>
      </w:pPr>
    </w:p>
    <w:p w14:paraId="34D49502">
      <w:pPr>
        <w:outlineLvl w:val="9"/>
        <w:rPr>
          <w:rFonts w:hint="eastAsia" w:ascii="宋体" w:hAnsi="宋体" w:eastAsia="宋体" w:cs="宋体"/>
          <w:color w:val="auto"/>
          <w:highlight w:val="none"/>
        </w:rPr>
      </w:pPr>
    </w:p>
    <w:p w14:paraId="4AFA5AD9">
      <w:pPr>
        <w:outlineLvl w:val="9"/>
        <w:rPr>
          <w:rFonts w:hint="eastAsia"/>
          <w:color w:val="auto"/>
          <w:highlight w:val="none"/>
        </w:rPr>
      </w:pPr>
    </w:p>
    <w:p w14:paraId="41F9CE99">
      <w:pPr>
        <w:outlineLvl w:val="9"/>
        <w:rPr>
          <w:rFonts w:hint="eastAsia" w:ascii="宋体" w:hAnsi="宋体" w:eastAsia="宋体" w:cs="宋体"/>
          <w:color w:val="auto"/>
          <w:highlight w:val="none"/>
        </w:rPr>
      </w:pPr>
    </w:p>
    <w:p w14:paraId="266FC910">
      <w:pPr>
        <w:outlineLvl w:val="9"/>
        <w:rPr>
          <w:rFonts w:hint="eastAsia" w:ascii="宋体" w:hAnsi="宋体" w:eastAsia="宋体" w:cs="宋体"/>
          <w:color w:val="auto"/>
          <w:highlight w:val="none"/>
        </w:rPr>
      </w:pPr>
    </w:p>
    <w:p w14:paraId="2A884204">
      <w:pPr>
        <w:outlineLvl w:val="9"/>
        <w:rPr>
          <w:rFonts w:hint="eastAsia" w:ascii="宋体" w:hAnsi="宋体" w:eastAsia="宋体" w:cs="宋体"/>
          <w:color w:val="auto"/>
          <w:highlight w:val="none"/>
        </w:rPr>
      </w:pPr>
    </w:p>
    <w:p w14:paraId="45F45197">
      <w:pPr>
        <w:outlineLvl w:val="9"/>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14:paraId="417F80CB">
      <w:pPr>
        <w:spacing w:before="0" w:after="0" w:line="240" w:lineRule="auto"/>
        <w:jc w:val="center"/>
        <w:outlineLvl w:val="0"/>
        <w:rPr>
          <w:rFonts w:hint="eastAsia" w:ascii="宋体" w:hAnsi="宋体" w:eastAsia="宋体" w:cs="宋体"/>
          <w:b/>
          <w:bCs/>
          <w:color w:val="auto"/>
          <w:sz w:val="30"/>
          <w:szCs w:val="30"/>
          <w:highlight w:val="none"/>
        </w:rPr>
      </w:pPr>
      <w:bookmarkStart w:id="8" w:name="_Toc28290"/>
      <w:r>
        <w:rPr>
          <w:rFonts w:hint="eastAsia" w:ascii="宋体" w:hAnsi="宋体" w:eastAsia="宋体" w:cs="宋体"/>
          <w:color w:val="auto"/>
          <w:sz w:val="30"/>
          <w:szCs w:val="30"/>
          <w:highlight w:val="none"/>
        </w:rPr>
        <w:t>第一</w:t>
      </w:r>
      <w:r>
        <w:rPr>
          <w:rFonts w:hint="eastAsia" w:ascii="宋体" w:hAnsi="宋体" w:eastAsia="宋体" w:cs="宋体"/>
          <w:color w:val="auto"/>
          <w:sz w:val="30"/>
          <w:szCs w:val="30"/>
          <w:highlight w:val="none"/>
          <w:lang w:eastAsia="zh-CN"/>
        </w:rPr>
        <w:t>部分</w:t>
      </w:r>
      <w:r>
        <w:rPr>
          <w:rFonts w:hint="eastAsia" w:ascii="宋体" w:hAnsi="宋体" w:eastAsia="宋体" w:cs="宋体"/>
          <w:color w:val="auto"/>
          <w:sz w:val="30"/>
          <w:szCs w:val="30"/>
          <w:highlight w:val="none"/>
        </w:rPr>
        <w:t xml:space="preserve"> 招标公告</w:t>
      </w:r>
      <w:bookmarkEnd w:id="8"/>
    </w:p>
    <w:p w14:paraId="71F124F2">
      <w:pPr>
        <w:pStyle w:val="60"/>
        <w:spacing w:line="360" w:lineRule="auto"/>
        <w:jc w:val="center"/>
        <w:rPr>
          <w:rFonts w:hint="eastAsia" w:ascii="宋体" w:hAnsi="宋体" w:eastAsia="宋体" w:cs="宋体"/>
          <w:color w:val="auto"/>
          <w:sz w:val="21"/>
          <w:szCs w:val="21"/>
        </w:rPr>
      </w:pPr>
      <w:r>
        <w:rPr>
          <w:rFonts w:hint="eastAsia" w:ascii="宋体" w:hAnsi="宋体" w:eastAsia="宋体" w:cs="宋体"/>
          <w:b/>
          <w:color w:val="auto"/>
          <w:sz w:val="21"/>
          <w:szCs w:val="21"/>
          <w:lang w:eastAsia="zh-CN"/>
        </w:rPr>
        <w:t>府谷县矿山救护大队救护装备采购项目</w:t>
      </w:r>
      <w:r>
        <w:rPr>
          <w:rFonts w:hint="eastAsia" w:ascii="宋体" w:hAnsi="宋体" w:eastAsia="宋体" w:cs="宋体"/>
          <w:b/>
          <w:color w:val="auto"/>
          <w:sz w:val="21"/>
          <w:szCs w:val="21"/>
        </w:rPr>
        <w:t>招标公告</w:t>
      </w:r>
    </w:p>
    <w:p w14:paraId="5969B522">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项目概况</w:t>
      </w:r>
    </w:p>
    <w:p w14:paraId="2F6B42D7">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府谷县矿山救护大队救护装备采购项目</w:t>
      </w:r>
      <w:r>
        <w:rPr>
          <w:rFonts w:hint="eastAsia" w:ascii="宋体" w:hAnsi="宋体" w:eastAsia="宋体" w:cs="宋体"/>
          <w:color w:val="auto"/>
          <w:sz w:val="21"/>
          <w:szCs w:val="21"/>
        </w:rPr>
        <w:t>的潜在投标人应在登录全国公共资源交易中心平台（陕西省）使用CA锁投标确认后自行下载获取招标文件，并于</w:t>
      </w:r>
      <w:r>
        <w:rPr>
          <w:rFonts w:hint="eastAsia" w:ascii="宋体" w:hAnsi="宋体" w:eastAsia="宋体" w:cs="宋体"/>
          <w:color w:val="0000FF"/>
          <w:sz w:val="21"/>
          <w:szCs w:val="21"/>
          <w:lang w:eastAsia="zh-CN"/>
        </w:rPr>
        <w:t xml:space="preserve"> 2026年02月11日</w:t>
      </w:r>
      <w:r>
        <w:rPr>
          <w:rFonts w:hint="eastAsia" w:ascii="宋体" w:hAnsi="宋体" w:eastAsia="宋体" w:cs="宋体"/>
          <w:color w:val="auto"/>
          <w:sz w:val="21"/>
          <w:szCs w:val="21"/>
          <w:lang w:eastAsia="zh-CN"/>
        </w:rPr>
        <w:t xml:space="preserve"> 9时30分</w:t>
      </w:r>
      <w:r>
        <w:rPr>
          <w:rFonts w:hint="eastAsia" w:ascii="宋体" w:hAnsi="宋体" w:eastAsia="宋体" w:cs="宋体"/>
          <w:color w:val="auto"/>
          <w:sz w:val="21"/>
          <w:szCs w:val="21"/>
        </w:rPr>
        <w:t xml:space="preserve"> （北京时间）前递交投标文件。</w:t>
      </w:r>
    </w:p>
    <w:p w14:paraId="483A53DA">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一、项目基本情况</w:t>
      </w:r>
    </w:p>
    <w:p w14:paraId="73EE9C28">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lang w:eastAsia="zh-CN"/>
        </w:rPr>
        <w:t>YXLD-2026-001</w:t>
      </w:r>
    </w:p>
    <w:p w14:paraId="66AD27AD">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ascii="宋体" w:hAnsi="宋体" w:eastAsia="宋体" w:cs="宋体"/>
          <w:color w:val="auto"/>
          <w:sz w:val="21"/>
          <w:szCs w:val="21"/>
          <w:lang w:eastAsia="zh-CN"/>
        </w:rPr>
        <w:t>府谷县矿山救护大队救护装备采购项目</w:t>
      </w:r>
    </w:p>
    <w:p w14:paraId="30B6A122">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采购方式：公开招标</w:t>
      </w:r>
    </w:p>
    <w:p w14:paraId="69D67587">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预算金额：</w:t>
      </w:r>
      <w:r>
        <w:rPr>
          <w:rFonts w:hint="eastAsia" w:ascii="宋体" w:hAnsi="宋体" w:eastAsia="宋体" w:cs="宋体"/>
          <w:color w:val="auto"/>
          <w:sz w:val="21"/>
          <w:szCs w:val="21"/>
          <w:lang w:eastAsia="zh-CN"/>
        </w:rPr>
        <w:t>2825327</w:t>
      </w:r>
      <w:r>
        <w:rPr>
          <w:rFonts w:hint="eastAsia" w:ascii="宋体" w:hAnsi="宋体" w:eastAsia="宋体" w:cs="宋体"/>
          <w:color w:val="auto"/>
          <w:sz w:val="21"/>
          <w:szCs w:val="21"/>
        </w:rPr>
        <w:t>.00元</w:t>
      </w:r>
    </w:p>
    <w:p w14:paraId="43D6900F">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采购需求：</w:t>
      </w:r>
    </w:p>
    <w:p w14:paraId="52C840F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府谷县矿山救护大队救护装备采购项目</w:t>
      </w:r>
      <w:r>
        <w:rPr>
          <w:rFonts w:hint="eastAsia" w:ascii="宋体" w:hAnsi="宋体" w:eastAsia="宋体" w:cs="宋体"/>
          <w:color w:val="auto"/>
          <w:sz w:val="21"/>
          <w:szCs w:val="21"/>
        </w:rPr>
        <w:t>):</w:t>
      </w:r>
    </w:p>
    <w:p w14:paraId="5075E468">
      <w:pPr>
        <w:pStyle w:val="60"/>
        <w:spacing w:line="360" w:lineRule="auto"/>
        <w:ind w:firstLine="630"/>
        <w:rPr>
          <w:rFonts w:hint="eastAsia" w:ascii="宋体" w:hAnsi="宋体" w:eastAsia="宋体" w:cs="宋体"/>
          <w:color w:val="auto"/>
          <w:sz w:val="21"/>
          <w:szCs w:val="21"/>
        </w:rPr>
      </w:pPr>
      <w:r>
        <w:rPr>
          <w:rFonts w:hint="eastAsia" w:ascii="宋体" w:hAnsi="宋体" w:eastAsia="宋体" w:cs="宋体"/>
          <w:color w:val="auto"/>
          <w:sz w:val="21"/>
          <w:szCs w:val="21"/>
        </w:rPr>
        <w:t>合同包预算金额：</w:t>
      </w:r>
      <w:r>
        <w:rPr>
          <w:rFonts w:hint="eastAsia" w:ascii="宋体" w:hAnsi="宋体" w:eastAsia="宋体" w:cs="宋体"/>
          <w:color w:val="auto"/>
          <w:sz w:val="21"/>
          <w:szCs w:val="21"/>
          <w:lang w:eastAsia="zh-CN"/>
        </w:rPr>
        <w:t>2825327</w:t>
      </w:r>
      <w:r>
        <w:rPr>
          <w:rFonts w:hint="eastAsia" w:ascii="宋体" w:hAnsi="宋体" w:eastAsia="宋体" w:cs="宋体"/>
          <w:color w:val="auto"/>
          <w:sz w:val="21"/>
          <w:szCs w:val="21"/>
        </w:rPr>
        <w:t>.00元</w:t>
      </w:r>
    </w:p>
    <w:p w14:paraId="5B931242">
      <w:pPr>
        <w:pStyle w:val="60"/>
        <w:spacing w:line="360" w:lineRule="auto"/>
        <w:ind w:firstLine="630"/>
        <w:rPr>
          <w:rFonts w:hint="eastAsia" w:ascii="宋体" w:hAnsi="宋体" w:eastAsia="宋体" w:cs="宋体"/>
          <w:color w:val="auto"/>
          <w:sz w:val="21"/>
          <w:szCs w:val="21"/>
        </w:rPr>
      </w:pPr>
      <w:r>
        <w:rPr>
          <w:rFonts w:hint="eastAsia" w:ascii="宋体" w:hAnsi="宋体" w:eastAsia="宋体" w:cs="宋体"/>
          <w:color w:val="auto"/>
          <w:sz w:val="21"/>
          <w:szCs w:val="21"/>
        </w:rPr>
        <w:t xml:space="preserve"> 合同包最高限价：</w:t>
      </w:r>
      <w:r>
        <w:rPr>
          <w:rFonts w:hint="eastAsia" w:ascii="宋体" w:hAnsi="宋体" w:eastAsia="宋体" w:cs="宋体"/>
          <w:color w:val="auto"/>
          <w:sz w:val="21"/>
          <w:szCs w:val="21"/>
          <w:lang w:eastAsia="zh-CN"/>
        </w:rPr>
        <w:t>2825327</w:t>
      </w:r>
      <w:r>
        <w:rPr>
          <w:rFonts w:hint="eastAsia" w:ascii="宋体" w:hAnsi="宋体" w:eastAsia="宋体" w:cs="宋体"/>
          <w:color w:val="auto"/>
          <w:sz w:val="21"/>
          <w:szCs w:val="21"/>
        </w:rPr>
        <w:t>.00元</w:t>
      </w:r>
    </w:p>
    <w:tbl>
      <w:tblPr>
        <w:tblStyle w:val="2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266"/>
        <w:gridCol w:w="1266"/>
      </w:tblGrid>
      <w:tr w14:paraId="4DA4B9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1F105A4C">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87" w:type="dxa"/>
          </w:tcPr>
          <w:p w14:paraId="02062F0C">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品目名称</w:t>
            </w:r>
          </w:p>
        </w:tc>
        <w:tc>
          <w:tcPr>
            <w:tcW w:w="1187" w:type="dxa"/>
          </w:tcPr>
          <w:p w14:paraId="1202093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采购标的</w:t>
            </w:r>
          </w:p>
        </w:tc>
        <w:tc>
          <w:tcPr>
            <w:tcW w:w="1187" w:type="dxa"/>
          </w:tcPr>
          <w:p w14:paraId="560D7A6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数量（单位）</w:t>
            </w:r>
          </w:p>
        </w:tc>
        <w:tc>
          <w:tcPr>
            <w:tcW w:w="1187" w:type="dxa"/>
          </w:tcPr>
          <w:p w14:paraId="7A30BFF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技术规格、参数及要求</w:t>
            </w:r>
          </w:p>
        </w:tc>
        <w:tc>
          <w:tcPr>
            <w:tcW w:w="1187" w:type="dxa"/>
          </w:tcPr>
          <w:p w14:paraId="55B6743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品目预算(元)</w:t>
            </w:r>
          </w:p>
        </w:tc>
        <w:tc>
          <w:tcPr>
            <w:tcW w:w="1187" w:type="dxa"/>
          </w:tcPr>
          <w:p w14:paraId="54DB567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最高限价(元)</w:t>
            </w:r>
          </w:p>
        </w:tc>
      </w:tr>
      <w:tr w14:paraId="7140B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A939ADD">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187" w:type="dxa"/>
          </w:tcPr>
          <w:p w14:paraId="2646D11E">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安全仪器</w:t>
            </w:r>
          </w:p>
        </w:tc>
        <w:tc>
          <w:tcPr>
            <w:tcW w:w="1187" w:type="dxa"/>
          </w:tcPr>
          <w:p w14:paraId="3551BC73">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府谷县矿山救护大队救护装备采购项目</w:t>
            </w:r>
          </w:p>
        </w:tc>
        <w:tc>
          <w:tcPr>
            <w:tcW w:w="1187" w:type="dxa"/>
          </w:tcPr>
          <w:p w14:paraId="21FA746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1(项)</w:t>
            </w:r>
          </w:p>
        </w:tc>
        <w:tc>
          <w:tcPr>
            <w:tcW w:w="1187" w:type="dxa"/>
          </w:tcPr>
          <w:p w14:paraId="6C04748B">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详见采购文件</w:t>
            </w:r>
          </w:p>
        </w:tc>
        <w:tc>
          <w:tcPr>
            <w:tcW w:w="1187" w:type="dxa"/>
          </w:tcPr>
          <w:p w14:paraId="19B749BF">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2825327</w:t>
            </w:r>
            <w:r>
              <w:rPr>
                <w:rFonts w:hint="eastAsia" w:ascii="宋体" w:hAnsi="宋体" w:eastAsia="宋体" w:cs="宋体"/>
                <w:color w:val="auto"/>
                <w:sz w:val="21"/>
                <w:szCs w:val="21"/>
              </w:rPr>
              <w:t>.00</w:t>
            </w:r>
          </w:p>
        </w:tc>
        <w:tc>
          <w:tcPr>
            <w:tcW w:w="1187" w:type="dxa"/>
          </w:tcPr>
          <w:p w14:paraId="5381DC69">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2825327</w:t>
            </w:r>
            <w:r>
              <w:rPr>
                <w:rFonts w:hint="eastAsia" w:ascii="宋体" w:hAnsi="宋体" w:eastAsia="宋体" w:cs="宋体"/>
                <w:color w:val="auto"/>
                <w:sz w:val="21"/>
                <w:szCs w:val="21"/>
              </w:rPr>
              <w:t>.00</w:t>
            </w:r>
          </w:p>
        </w:tc>
      </w:tr>
    </w:tbl>
    <w:p w14:paraId="74C97197">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本合同包不接受联合体投标</w:t>
      </w:r>
    </w:p>
    <w:p w14:paraId="6C090BED">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合同履行期限：</w:t>
      </w:r>
      <w:r>
        <w:rPr>
          <w:rFonts w:hint="eastAsia" w:ascii="宋体" w:hAnsi="宋体" w:eastAsia="宋体" w:cs="宋体"/>
          <w:color w:val="0000FF"/>
          <w:sz w:val="21"/>
          <w:szCs w:val="21"/>
          <w:lang w:eastAsia="zh-CN"/>
        </w:rPr>
        <w:t>30日历日</w:t>
      </w:r>
    </w:p>
    <w:p w14:paraId="6D05296C">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二、申请人的资格要求：</w:t>
      </w:r>
    </w:p>
    <w:p w14:paraId="23535E84">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14:paraId="73AF1E2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2.落实政府采购政策需满足的资格要求：</w:t>
      </w:r>
    </w:p>
    <w:p w14:paraId="5C5F232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府谷县矿山救护大队救护装备采购项目</w:t>
      </w:r>
      <w:r>
        <w:rPr>
          <w:rFonts w:hint="eastAsia" w:ascii="宋体" w:hAnsi="宋体" w:eastAsia="宋体" w:cs="宋体"/>
          <w:color w:val="auto"/>
          <w:sz w:val="21"/>
          <w:szCs w:val="21"/>
        </w:rPr>
        <w:t>)落实政府采购政策需满足的资格要求如下:</w:t>
      </w:r>
    </w:p>
    <w:p w14:paraId="19637A54">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2-1、《政府采购促进中小企业发展管理办法》（财库〔2020〕46号）； </w:t>
      </w:r>
    </w:p>
    <w:p w14:paraId="26DEBDFB">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2-2、《陕西省中小企业政府采购信用融资办法》〔陕财办采〔2018]23号)；</w:t>
      </w:r>
    </w:p>
    <w:p w14:paraId="13FCE902">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2-3、《财政部、司法部关于政府采购支持监狱企业发展有关问题的通知》（财库〔2014〕68号）；</w:t>
      </w:r>
    </w:p>
    <w:p w14:paraId="69B5A82D">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2-4、《三部门联合发布关于促进残疾人就业政府采购政策的通知》（财库〔2017〕141号）； </w:t>
      </w:r>
    </w:p>
    <w:p w14:paraId="285CEA21">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2-5、《节能产品政府采购实施意见》（财库[2004]185号）；</w:t>
      </w:r>
    </w:p>
    <w:p w14:paraId="0E7159F5">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2-6、《国务院办公厅关于建立政府强制采购节能产品制度的通知》(国办发(2007)51号)；</w:t>
      </w:r>
    </w:p>
    <w:p w14:paraId="61B0CA20">
      <w:pPr>
        <w:pStyle w:val="60"/>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rPr>
        <w:t>2-7、《环境标志产品政府采购实施的意见》（财库[2006]90号）；</w:t>
      </w:r>
    </w:p>
    <w:p w14:paraId="4E64C300">
      <w:pPr>
        <w:pStyle w:val="60"/>
        <w:spacing w:line="360" w:lineRule="auto"/>
        <w:ind w:left="48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2-8、《财政部发展改革委生态环境部市场监管总局关于调整优化节能产品、环境标志产品政府采购执行机制的通知》（财库〔2019〕9号）</w:t>
      </w:r>
    </w:p>
    <w:p w14:paraId="06849F2C">
      <w:pPr>
        <w:pStyle w:val="60"/>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2-9、其他需要落实的政府采购政策</w:t>
      </w:r>
      <w:r>
        <w:rPr>
          <w:rFonts w:hint="eastAsia" w:ascii="宋体" w:hAnsi="宋体" w:eastAsia="宋体" w:cs="宋体"/>
          <w:color w:val="auto"/>
          <w:sz w:val="21"/>
          <w:szCs w:val="21"/>
        </w:rPr>
        <w:t>。</w:t>
      </w:r>
    </w:p>
    <w:p w14:paraId="286E678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14:paraId="4C58B66B">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府谷县矿山救护大队救护装备采购项目</w:t>
      </w:r>
      <w:r>
        <w:rPr>
          <w:rFonts w:hint="eastAsia" w:ascii="宋体" w:hAnsi="宋体" w:eastAsia="宋体" w:cs="宋体"/>
          <w:color w:val="auto"/>
          <w:sz w:val="21"/>
          <w:szCs w:val="21"/>
        </w:rPr>
        <w:t>)特定资格要求如下:</w:t>
      </w:r>
    </w:p>
    <w:p w14:paraId="654ABC42">
      <w:pPr>
        <w:pStyle w:val="60"/>
        <w:spacing w:line="360" w:lineRule="auto"/>
        <w:ind w:left="480"/>
        <w:rPr>
          <w:rFonts w:hint="eastAsia" w:ascii="宋体" w:hAnsi="宋体" w:eastAsia="宋体" w:cs="宋体"/>
          <w:color w:val="auto"/>
          <w:sz w:val="21"/>
          <w:szCs w:val="21"/>
        </w:rPr>
      </w:pPr>
      <w:r>
        <w:rPr>
          <w:rFonts w:hint="eastAsia"/>
          <w:lang w:eastAsia="zh-CN"/>
        </w:rPr>
        <w:t>（</w:t>
      </w:r>
      <w:r>
        <w:rPr>
          <w:rFonts w:hint="eastAsia"/>
          <w:lang w:val="en-US" w:eastAsia="zh-CN"/>
        </w:rPr>
        <w:t>1</w:t>
      </w:r>
      <w:r>
        <w:rPr>
          <w:rFonts w:hint="eastAsia"/>
          <w:lang w:eastAsia="zh-CN"/>
        </w:rPr>
        <w:t>）</w:t>
      </w:r>
      <w:r>
        <w:rPr>
          <w:rFonts w:hint="eastAsia"/>
        </w:rPr>
        <w:t>供应商须具有独立承担民事责任能力的法人或其他组织，提供合法有效的统一社会信用代码的营业执照（</w:t>
      </w:r>
      <w:r>
        <w:rPr>
          <w:rFonts w:hint="eastAsia"/>
          <w:lang w:eastAsia="zh-CN"/>
        </w:rPr>
        <w:t>附营业执照的2024年企业年度报告书</w:t>
      </w:r>
      <w:r>
        <w:rPr>
          <w:rFonts w:hint="eastAsia"/>
        </w:rPr>
        <w:t>）；（</w:t>
      </w:r>
      <w:r>
        <w:rPr>
          <w:rFonts w:hint="eastAsia"/>
          <w:lang w:val="en-US" w:eastAsia="zh-CN"/>
        </w:rPr>
        <w:t>2</w:t>
      </w:r>
      <w:r>
        <w:rPr>
          <w:rFonts w:hint="eastAsia"/>
        </w:rPr>
        <w:t>）供应商财务状况：</w:t>
      </w:r>
      <w:r>
        <w:rPr>
          <w:rFonts w:hint="eastAsia"/>
          <w:lang w:eastAsia="zh-CN"/>
        </w:rPr>
        <w:t>提供2024年度的财务审计报告</w:t>
      </w:r>
      <w:r>
        <w:rPr>
          <w:rFonts w:hint="eastAsia"/>
        </w:rPr>
        <w:t>（成立时间至递交响应文件截止时间不足一年的可提供成立后任意时段的资产负债表、利润表和现金流量表）或开标时间前六个月内其基本存款账户开户银行出具的资信证明；（</w:t>
      </w:r>
      <w:r>
        <w:rPr>
          <w:rFonts w:hint="eastAsia"/>
          <w:lang w:val="en-US" w:eastAsia="zh-CN"/>
        </w:rPr>
        <w:t>3</w:t>
      </w:r>
      <w:r>
        <w:rPr>
          <w:rFonts w:hint="eastAsia"/>
        </w:rPr>
        <w:t>）供应商税收缴纳证明：</w:t>
      </w:r>
      <w:r>
        <w:rPr>
          <w:rFonts w:hint="eastAsia"/>
          <w:lang w:eastAsia="zh-CN"/>
        </w:rPr>
        <w:t>提供2025年1月1日至今时段内任意1个月的纳税证明或完税证明</w:t>
      </w:r>
      <w:r>
        <w:rPr>
          <w:rFonts w:hint="eastAsia"/>
        </w:rPr>
        <w:t>（依法免税的应提供相关证明材料）；（</w:t>
      </w:r>
      <w:r>
        <w:rPr>
          <w:rFonts w:hint="eastAsia"/>
          <w:lang w:val="en-US" w:eastAsia="zh-CN"/>
        </w:rPr>
        <w:t>4） 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rPr>
        <w:t>（</w:t>
      </w:r>
      <w:r>
        <w:rPr>
          <w:rFonts w:hint="eastAsia"/>
          <w:lang w:val="en-US" w:eastAsia="zh-CN"/>
        </w:rPr>
        <w:t>5</w:t>
      </w: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lang w:val="en-US" w:eastAsia="zh-CN"/>
        </w:rPr>
        <w:t>（6）提供投标企业信用承诺书原件（格式见采购文件）；(7)本项目专门面向中小企业，需提供中小微企业声明函。 备注：本项目不接受联合体投标，单位负责人为同一人或者存在直接控股、管理关系的不同投标人，不得参加同一合同项下的政府采购活动</w:t>
      </w:r>
      <w:r>
        <w:rPr>
          <w:rFonts w:hint="eastAsia" w:ascii="宋体" w:hAnsi="宋体" w:eastAsia="宋体" w:cs="宋体"/>
          <w:color w:val="auto"/>
          <w:sz w:val="21"/>
          <w:szCs w:val="21"/>
        </w:rPr>
        <w:t>。</w:t>
      </w:r>
    </w:p>
    <w:p w14:paraId="42F5DB64">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三、获取招标文件</w:t>
      </w:r>
    </w:p>
    <w:p w14:paraId="401F59D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0000FF"/>
          <w:sz w:val="21"/>
          <w:szCs w:val="21"/>
        </w:rPr>
        <w:t xml:space="preserve"> </w:t>
      </w:r>
      <w:r>
        <w:rPr>
          <w:rFonts w:hint="eastAsia" w:ascii="宋体" w:hAnsi="宋体" w:eastAsia="宋体" w:cs="宋体"/>
          <w:color w:val="0000FF"/>
          <w:sz w:val="21"/>
          <w:szCs w:val="21"/>
          <w:lang w:eastAsia="zh-CN"/>
        </w:rPr>
        <w:t>2026年01月20日 至 2026年01月26日</w:t>
      </w:r>
      <w:r>
        <w:rPr>
          <w:rFonts w:hint="eastAsia" w:ascii="宋体" w:hAnsi="宋体" w:eastAsia="宋体" w:cs="宋体"/>
          <w:color w:val="auto"/>
          <w:sz w:val="21"/>
          <w:szCs w:val="21"/>
        </w:rPr>
        <w:t xml:space="preserve"> ，每天上午 09:00至 11: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，下午 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至 17:</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（北京时间）</w:t>
      </w:r>
    </w:p>
    <w:p w14:paraId="7F995E63">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途径：登录全国公共资源交易中心平台（陕西省）使用CA锁投标确认后自行下载</w:t>
      </w:r>
    </w:p>
    <w:p w14:paraId="58594E35">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方式：在线获取</w:t>
      </w:r>
    </w:p>
    <w:p w14:paraId="73F3C8D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售价： 0元</w:t>
      </w:r>
    </w:p>
    <w:p w14:paraId="7AACF496">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四、提交投标文件截止时间、开标时间和地点</w:t>
      </w:r>
    </w:p>
    <w:p w14:paraId="0E5D1B30">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auto"/>
          <w:sz w:val="21"/>
          <w:szCs w:val="21"/>
          <w:lang w:eastAsia="zh-CN"/>
        </w:rPr>
        <w:t xml:space="preserve"> 2026年02月11日 9时30分</w:t>
      </w:r>
      <w:r>
        <w:rPr>
          <w:rFonts w:hint="eastAsia" w:ascii="宋体" w:hAnsi="宋体" w:eastAsia="宋体" w:cs="宋体"/>
          <w:color w:val="auto"/>
          <w:sz w:val="21"/>
          <w:szCs w:val="21"/>
        </w:rPr>
        <w:t>00秒 （北京时间）</w:t>
      </w:r>
    </w:p>
    <w:p w14:paraId="6675F170">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提交投标文件地点：</w:t>
      </w:r>
      <w:r>
        <w:rPr>
          <w:rFonts w:hint="eastAsia" w:ascii="宋体" w:hAnsi="宋体" w:eastAsia="宋体" w:cs="宋体"/>
          <w:color w:val="0000FF"/>
          <w:sz w:val="21"/>
          <w:szCs w:val="21"/>
        </w:rPr>
        <w:t>榆林市公共资源交易中心</w:t>
      </w:r>
      <w:r>
        <w:rPr>
          <w:rFonts w:hint="eastAsia" w:ascii="宋体" w:hAnsi="宋体" w:eastAsia="宋体" w:cs="宋体"/>
          <w:color w:val="0000FF"/>
          <w:sz w:val="21"/>
          <w:szCs w:val="21"/>
          <w:lang w:eastAsia="zh-CN"/>
        </w:rPr>
        <w:t>十楼开标12室</w:t>
      </w:r>
    </w:p>
    <w:p w14:paraId="10EB30A4">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开标地点：</w:t>
      </w:r>
      <w:r>
        <w:rPr>
          <w:rFonts w:hint="eastAsia" w:ascii="宋体" w:hAnsi="宋体" w:eastAsia="宋体" w:cs="宋体"/>
          <w:color w:val="0000FF"/>
          <w:sz w:val="21"/>
          <w:szCs w:val="21"/>
        </w:rPr>
        <w:t>榆林市公共资源交易中心</w:t>
      </w:r>
      <w:r>
        <w:rPr>
          <w:rFonts w:hint="eastAsia" w:ascii="宋体" w:hAnsi="宋体" w:eastAsia="宋体" w:cs="宋体"/>
          <w:color w:val="0000FF"/>
          <w:sz w:val="21"/>
          <w:szCs w:val="21"/>
          <w:lang w:eastAsia="zh-CN"/>
        </w:rPr>
        <w:t>十楼开标12室</w:t>
      </w:r>
    </w:p>
    <w:p w14:paraId="639C10CF">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五、公告期限</w:t>
      </w:r>
    </w:p>
    <w:p w14:paraId="06E4D39D">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自本公告发布之日起5个工作日。</w:t>
      </w:r>
    </w:p>
    <w:p w14:paraId="56B17471">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六、其他补充事宜</w:t>
      </w:r>
    </w:p>
    <w:p w14:paraId="32EF717F">
      <w:pPr>
        <w:numPr>
          <w:ilvl w:val="0"/>
          <w:numId w:val="0"/>
        </w:numPr>
        <w:rPr>
          <w:rFonts w:hint="eastAsia"/>
        </w:rPr>
      </w:pPr>
      <w:r>
        <w:rPr>
          <w:rStyle w:val="24"/>
          <w:rFonts w:hint="eastAsia" w:ascii="宋体" w:hAnsi="宋体" w:eastAsia="宋体" w:cs="宋体"/>
          <w:b/>
          <w:bCs/>
          <w:i w:val="0"/>
          <w:iCs w:val="0"/>
          <w:caps w:val="0"/>
          <w:color w:val="333333"/>
          <w:spacing w:val="0"/>
          <w:sz w:val="21"/>
          <w:szCs w:val="21"/>
          <w:shd w:val="clear" w:fill="FFFFFF"/>
          <w:vertAlign w:val="baseline"/>
        </w:rPr>
        <w:t>注：本项目线上与线下需同时投标确认，二者缺一不可，否则视为无效。</w:t>
      </w:r>
    </w:p>
    <w:p w14:paraId="66457B10">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i w:val="0"/>
          <w:iCs w:val="0"/>
          <w:caps w:val="0"/>
          <w:spacing w:val="0"/>
          <w:kern w:val="0"/>
          <w:sz w:val="21"/>
          <w:szCs w:val="21"/>
          <w:shd w:val="clear" w:fill="FFFFFF"/>
          <w:lang w:val="en-US" w:eastAsia="zh-CN" w:bidi="ar"/>
        </w:rPr>
      </w:pPr>
      <w:r>
        <w:rPr>
          <w:rFonts w:hint="eastAsia" w:ascii="宋体" w:hAnsi="宋体" w:eastAsia="宋体" w:cs="宋体"/>
          <w:i w:val="0"/>
          <w:iCs w:val="0"/>
          <w:caps w:val="0"/>
          <w:spacing w:val="0"/>
          <w:kern w:val="0"/>
          <w:sz w:val="21"/>
          <w:szCs w:val="21"/>
          <w:shd w:val="clear" w:fill="FFFFFF"/>
          <w:lang w:val="en-US" w:eastAsia="zh-CN" w:bidi="ar"/>
        </w:rPr>
        <w:t>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14:paraId="71542352">
      <w:pPr>
        <w:pStyle w:val="12"/>
        <w:numPr>
          <w:ilvl w:val="0"/>
          <w:numId w:val="0"/>
        </w:numPr>
        <w:ind w:firstLine="210" w:firstLineChars="100"/>
      </w:pPr>
      <w:r>
        <w:rPr>
          <w:rFonts w:hint="eastAsia" w:ascii="宋体" w:hAnsi="宋体" w:eastAsia="宋体" w:cs="宋体"/>
          <w:i w:val="0"/>
          <w:iCs w:val="0"/>
          <w:caps w:val="0"/>
          <w:color w:val="333333"/>
          <w:spacing w:val="0"/>
          <w:sz w:val="21"/>
          <w:szCs w:val="21"/>
          <w:shd w:val="clear" w:fill="FFFFFF"/>
        </w:rPr>
        <w:t>②</w:t>
      </w:r>
      <w:r>
        <w:rPr>
          <w:rFonts w:hint="eastAsia" w:ascii="宋体" w:hAnsi="宋体" w:eastAsia="宋体" w:cs="宋体"/>
          <w:i w:val="0"/>
          <w:iCs w:val="0"/>
          <w:caps w:val="0"/>
          <w:color w:val="333333"/>
          <w:spacing w:val="0"/>
          <w:sz w:val="21"/>
          <w:szCs w:val="21"/>
          <w:shd w:val="clear" w:fill="FFFFFF"/>
          <w:lang w:eastAsia="zh-CN"/>
        </w:rPr>
        <w:t>、</w:t>
      </w:r>
      <w:r>
        <w:rPr>
          <w:rFonts w:hint="eastAsia" w:ascii="宋体" w:hAnsi="宋体" w:eastAsia="宋体" w:cs="宋体"/>
          <w:i w:val="0"/>
          <w:iCs w:val="0"/>
          <w:caps w:val="0"/>
          <w:color w:val="333333"/>
          <w:spacing w:val="0"/>
          <w:sz w:val="21"/>
          <w:szCs w:val="21"/>
          <w:shd w:val="clear" w:fill="FFFFFF"/>
        </w:rPr>
        <w:t>投标人网上投标确认成功后，持网上投标确认回执单、单位介绍信原件及授权委托书、经办人身份证原件、</w:t>
      </w:r>
      <w:r>
        <w:rPr>
          <w:rFonts w:hint="eastAsia" w:ascii="宋体" w:hAnsi="宋体" w:cs="宋体"/>
          <w:i w:val="0"/>
          <w:iCs w:val="0"/>
          <w:caps w:val="0"/>
          <w:color w:val="333333"/>
          <w:spacing w:val="0"/>
          <w:sz w:val="21"/>
          <w:szCs w:val="21"/>
          <w:shd w:val="clear" w:fill="FFFFFF"/>
          <w:lang w:eastAsia="zh-CN"/>
        </w:rPr>
        <w:t>提供2025年1月1日至今已缴存的至少一个月的社会保障资金缴存</w:t>
      </w:r>
      <w:r>
        <w:rPr>
          <w:rFonts w:hint="eastAsia" w:ascii="宋体" w:hAnsi="宋体" w:eastAsia="宋体" w:cs="宋体"/>
          <w:i w:val="0"/>
          <w:iCs w:val="0"/>
          <w:caps w:val="0"/>
          <w:color w:val="333333"/>
          <w:spacing w:val="0"/>
          <w:sz w:val="21"/>
          <w:szCs w:val="21"/>
          <w:shd w:val="clear" w:fill="FFFFFF"/>
        </w:rPr>
        <w:t>单据或社保机构开具的社会保险参保缴费情况证明（依法不需要缴纳社会保障资金的应提供相关证明材料）、中小企业声明函至采购代理机构(府谷县新府锦苑商铺陕西源信隆达招标代理有限公司）进行确认，以上材料均需加盖单位原色印章（谢绝邮寄）。投标确认时间：</w:t>
      </w:r>
      <w:r>
        <w:rPr>
          <w:rFonts w:hint="eastAsia" w:ascii="宋体" w:hAnsi="宋体" w:cs="宋体"/>
          <w:i w:val="0"/>
          <w:iCs w:val="0"/>
          <w:caps w:val="0"/>
          <w:color w:val="0000FF"/>
          <w:spacing w:val="0"/>
          <w:sz w:val="21"/>
          <w:szCs w:val="21"/>
          <w:shd w:val="clear" w:fill="FFFFFF"/>
          <w:lang w:eastAsia="zh-CN"/>
        </w:rPr>
        <w:t>2026年01月20日 至 2026年01月26日</w:t>
      </w:r>
      <w:r>
        <w:rPr>
          <w:rFonts w:hint="eastAsia" w:ascii="宋体" w:hAnsi="宋体" w:eastAsia="宋体" w:cs="宋体"/>
          <w:i w:val="0"/>
          <w:iCs w:val="0"/>
          <w:caps w:val="0"/>
          <w:color w:val="333333"/>
          <w:spacing w:val="0"/>
          <w:sz w:val="21"/>
          <w:szCs w:val="21"/>
          <w:shd w:val="clear" w:fill="FFFFFF"/>
        </w:rPr>
        <w:t>，（北京时间，双休日除外），每天上午</w:t>
      </w:r>
      <w:r>
        <w:rPr>
          <w:rFonts w:hint="eastAsia" w:ascii="宋体" w:hAnsi="宋体" w:eastAsia="宋体" w:cs="宋体"/>
          <w:i w:val="0"/>
          <w:iCs w:val="0"/>
          <w:caps w:val="0"/>
          <w:color w:val="333333"/>
          <w:spacing w:val="0"/>
          <w:sz w:val="21"/>
          <w:szCs w:val="21"/>
          <w:shd w:val="clear" w:fill="FFFFFF"/>
          <w:lang w:val="en-US" w:eastAsia="zh-CN"/>
        </w:rPr>
        <w:t>9</w:t>
      </w:r>
      <w:r>
        <w:rPr>
          <w:rFonts w:hint="eastAsia" w:ascii="宋体" w:hAnsi="宋体" w:eastAsia="宋体" w:cs="宋体"/>
          <w:i w:val="0"/>
          <w:iCs w:val="0"/>
          <w:caps w:val="0"/>
          <w:color w:val="333333"/>
          <w:spacing w:val="0"/>
          <w:sz w:val="21"/>
          <w:szCs w:val="21"/>
          <w:shd w:val="clear" w:fill="FFFFFF"/>
        </w:rPr>
        <w:t>:</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0至11:</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0，下午1</w:t>
      </w:r>
      <w:r>
        <w:rPr>
          <w:rFonts w:hint="eastAsia" w:ascii="宋体" w:hAnsi="宋体" w:eastAsia="宋体" w:cs="宋体"/>
          <w:i w:val="0"/>
          <w:iCs w:val="0"/>
          <w:caps w:val="0"/>
          <w:color w:val="333333"/>
          <w:spacing w:val="0"/>
          <w:sz w:val="21"/>
          <w:szCs w:val="21"/>
          <w:shd w:val="clear" w:fill="FFFFFF"/>
          <w:lang w:val="en-US" w:eastAsia="zh-CN"/>
        </w:rPr>
        <w:t>5</w:t>
      </w:r>
      <w:r>
        <w:rPr>
          <w:rFonts w:hint="eastAsia" w:ascii="宋体" w:hAnsi="宋体" w:eastAsia="宋体" w:cs="宋体"/>
          <w:i w:val="0"/>
          <w:iCs w:val="0"/>
          <w:caps w:val="0"/>
          <w:color w:val="333333"/>
          <w:spacing w:val="0"/>
          <w:sz w:val="21"/>
          <w:szCs w:val="21"/>
          <w:shd w:val="clear" w:fill="FFFFFF"/>
        </w:rPr>
        <w:t>:</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0至17:</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0（北京时间），线上与线下投标确认信息须一致，否则视为投标无效。</w:t>
      </w:r>
    </w:p>
    <w:p w14:paraId="163F822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投标文件递交：网上递交（本项目投标供应商须另提供与电子投标文件内容一致的纸质投标文件一式</w:t>
      </w:r>
      <w:r>
        <w:rPr>
          <w:rFonts w:hint="eastAsia" w:cs="宋体"/>
          <w:i w:val="0"/>
          <w:iCs w:val="0"/>
          <w:caps w:val="0"/>
          <w:spacing w:val="0"/>
          <w:kern w:val="0"/>
          <w:sz w:val="21"/>
          <w:szCs w:val="21"/>
          <w:shd w:val="clear" w:fill="FFFFFF"/>
          <w:lang w:val="en-US" w:eastAsia="zh-CN" w:bidi="ar"/>
        </w:rPr>
        <w:t>三</w:t>
      </w:r>
      <w:r>
        <w:rPr>
          <w:rFonts w:hint="eastAsia" w:ascii="宋体" w:hAnsi="宋体" w:eastAsia="宋体" w:cs="宋体"/>
          <w:i w:val="0"/>
          <w:iCs w:val="0"/>
          <w:caps w:val="0"/>
          <w:spacing w:val="0"/>
          <w:kern w:val="0"/>
          <w:sz w:val="21"/>
          <w:szCs w:val="21"/>
          <w:shd w:val="clear" w:fill="FFFFFF"/>
          <w:lang w:val="en-US" w:eastAsia="zh-CN" w:bidi="ar"/>
        </w:rPr>
        <w:t>份，并需加盖单位原色印章，投标文件递交截止前寄出至代理机构以备留存档案）。</w:t>
      </w:r>
    </w:p>
    <w:p w14:paraId="39C6C08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14:paraId="741A703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④供应商初次使用交易平台，须先完成诚信入库登记、CA锁认证及企业信息绑定。投标企业未办理陕西省公共资源交易中心CA锁的投标人可到</w:t>
      </w:r>
      <w:r>
        <w:rPr>
          <w:rFonts w:hint="eastAsia" w:ascii="宋体" w:hAnsi="宋体" w:eastAsia="宋体" w:cs="宋体"/>
          <w:i w:val="0"/>
          <w:iCs w:val="0"/>
          <w:caps w:val="0"/>
          <w:color w:val="333333"/>
          <w:spacing w:val="0"/>
          <w:kern w:val="0"/>
          <w:sz w:val="21"/>
          <w:szCs w:val="21"/>
          <w:shd w:val="clear" w:fill="FFFFFF"/>
          <w:lang w:val="en-US" w:eastAsia="zh-CN" w:bidi="ar"/>
        </w:rPr>
        <w:t>榆林市</w:t>
      </w:r>
      <w:r>
        <w:rPr>
          <w:rFonts w:hint="eastAsia" w:ascii="宋体" w:hAnsi="宋体" w:eastAsia="宋体" w:cs="宋体"/>
          <w:i w:val="0"/>
          <w:iCs w:val="0"/>
          <w:caps w:val="0"/>
          <w:spacing w:val="0"/>
          <w:kern w:val="0"/>
          <w:sz w:val="21"/>
          <w:szCs w:val="21"/>
          <w:shd w:val="clear" w:fill="FFFFFF"/>
          <w:lang w:val="en-US" w:eastAsia="zh-CN" w:bidi="ar"/>
        </w:rPr>
        <w:t>民大厦3楼，E18、E19窗口或西安市高新三路信息港大厦一楼办事大厅，咨询电话0912-3452148、029-88661241或4006-369-888（陕西CA联系电话）。</w:t>
      </w:r>
    </w:p>
    <w:p w14:paraId="726EFE5B">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⑤请供应商按照陕西省财政厅关于政府采购供应商注册登记有关事项的通知中的要求，通过陕西省政府采购网（http://www.ccgp-shaanxi.gov.cn/）注册登记加入陕西省政府采购供应商库。</w:t>
      </w:r>
    </w:p>
    <w:p w14:paraId="71D77C53">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七、对本次招标提出询问，请按以下方式联系。</w:t>
      </w:r>
    </w:p>
    <w:p w14:paraId="11A9EA65">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1.采购人信息</w:t>
      </w:r>
    </w:p>
    <w:p w14:paraId="44938BB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府谷县矿山救护大队</w:t>
      </w:r>
    </w:p>
    <w:p w14:paraId="16BE3690">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府谷县新民镇陈庄行政村</w:t>
      </w:r>
    </w:p>
    <w:p w14:paraId="6BB0C1CB">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0912-8942020</w:t>
      </w:r>
    </w:p>
    <w:p w14:paraId="48F44FBA">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2.采购代理机构信息</w:t>
      </w:r>
    </w:p>
    <w:p w14:paraId="33F01FAF">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陕西源信隆达招标代理有限公司</w:t>
      </w:r>
    </w:p>
    <w:p w14:paraId="5B79756C">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陕西省榆林市府谷县新府锦苑商铺陕西源信隆达招标代理有限公司办公室</w:t>
      </w:r>
    </w:p>
    <w:p w14:paraId="0F4C3E3E">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0912-8722016</w:t>
      </w:r>
    </w:p>
    <w:p w14:paraId="572F7505">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3.项目联系方式</w:t>
      </w:r>
    </w:p>
    <w:p w14:paraId="15E239EC">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项目联系人：</w:t>
      </w:r>
      <w:r>
        <w:rPr>
          <w:rFonts w:hint="eastAsia" w:ascii="宋体" w:hAnsi="宋体" w:eastAsia="宋体" w:cs="宋体"/>
          <w:color w:val="auto"/>
          <w:sz w:val="21"/>
          <w:szCs w:val="21"/>
          <w:lang w:val="en-US" w:eastAsia="zh-CN"/>
        </w:rPr>
        <w:t>王海霞</w:t>
      </w:r>
    </w:p>
    <w:p w14:paraId="73A6CE83">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ascii="宋体" w:hAnsi="宋体" w:eastAsia="宋体" w:cs="宋体"/>
          <w:color w:val="auto"/>
          <w:sz w:val="21"/>
          <w:szCs w:val="21"/>
          <w:lang w:eastAsia="zh-CN"/>
        </w:rPr>
        <w:t>0912-8722016</w:t>
      </w:r>
    </w:p>
    <w:p w14:paraId="7B157884">
      <w:pPr>
        <w:pStyle w:val="60"/>
        <w:spacing w:line="360" w:lineRule="auto"/>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陕西源信隆达招标代理有限公司</w:t>
      </w:r>
    </w:p>
    <w:p w14:paraId="56704A39">
      <w:pPr>
        <w:pStyle w:val="60"/>
        <w:spacing w:line="360" w:lineRule="auto"/>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年0</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日</w:t>
      </w:r>
    </w:p>
    <w:p w14:paraId="4BC16216">
      <w:pPr>
        <w:pStyle w:val="60"/>
        <w:spacing w:line="360" w:lineRule="auto"/>
        <w:jc w:val="right"/>
        <w:rPr>
          <w:rFonts w:hint="eastAsia" w:ascii="宋体" w:hAnsi="宋体" w:eastAsia="宋体" w:cs="宋体"/>
          <w:color w:val="auto"/>
          <w:sz w:val="21"/>
          <w:szCs w:val="21"/>
          <w:lang w:eastAsia="zh-CN"/>
        </w:rPr>
      </w:pPr>
    </w:p>
    <w:p w14:paraId="39017E39">
      <w:pPr>
        <w:pStyle w:val="60"/>
        <w:rPr>
          <w:rFonts w:hint="eastAsia" w:ascii="宋体" w:hAnsi="宋体" w:eastAsia="宋体" w:cs="宋体"/>
          <w:color w:val="auto"/>
          <w:sz w:val="21"/>
          <w:szCs w:val="21"/>
          <w:lang w:val="en-US" w:eastAsia="zh-Hans"/>
        </w:rPr>
      </w:pPr>
    </w:p>
    <w:p w14:paraId="5141B6A0">
      <w:pPr>
        <w:pStyle w:val="19"/>
        <w:bidi w:val="0"/>
        <w:spacing w:line="360" w:lineRule="auto"/>
        <w:jc w:val="right"/>
        <w:rPr>
          <w:rFonts w:hint="eastAsia" w:eastAsia="宋体"/>
          <w:color w:val="auto"/>
          <w:highlight w:val="none"/>
          <w:lang w:eastAsia="zh-CN"/>
        </w:rPr>
      </w:pPr>
    </w:p>
    <w:p w14:paraId="2F35B08D">
      <w:pPr>
        <w:rPr>
          <w:rFonts w:hint="eastAsia" w:ascii="宋体" w:hAnsi="宋体" w:eastAsia="宋体" w:cs="宋体"/>
          <w:color w:val="auto"/>
          <w:sz w:val="36"/>
          <w:highlight w:val="none"/>
        </w:rPr>
      </w:pPr>
      <w:r>
        <w:rPr>
          <w:rFonts w:hint="eastAsia" w:ascii="宋体" w:hAnsi="宋体" w:eastAsia="宋体" w:cs="宋体"/>
          <w:color w:val="auto"/>
          <w:sz w:val="36"/>
          <w:highlight w:val="none"/>
        </w:rPr>
        <w:br w:type="page"/>
      </w:r>
    </w:p>
    <w:p w14:paraId="43337E42">
      <w:pPr>
        <w:pStyle w:val="8"/>
        <w:adjustRightInd w:val="0"/>
        <w:snapToGrid w:val="0"/>
        <w:spacing w:before="240" w:beforeLines="100" w:after="240" w:afterLines="100" w:line="360" w:lineRule="auto"/>
        <w:jc w:val="center"/>
        <w:outlineLvl w:val="0"/>
        <w:rPr>
          <w:rFonts w:hint="eastAsia" w:ascii="宋体" w:hAnsi="宋体" w:eastAsia="宋体" w:cs="宋体"/>
          <w:color w:val="auto"/>
          <w:sz w:val="36"/>
          <w:highlight w:val="none"/>
        </w:rPr>
      </w:pPr>
      <w:bookmarkStart w:id="9" w:name="_Toc9965"/>
      <w:r>
        <w:rPr>
          <w:rFonts w:hint="eastAsia" w:ascii="宋体" w:hAnsi="宋体" w:eastAsia="宋体" w:cs="宋体"/>
          <w:color w:val="auto"/>
          <w:sz w:val="36"/>
          <w:highlight w:val="none"/>
        </w:rPr>
        <w:t xml:space="preserve">第二部分 </w:t>
      </w:r>
      <w:r>
        <w:rPr>
          <w:rFonts w:hint="eastAsia" w:ascii="宋体" w:hAnsi="宋体" w:eastAsia="宋体" w:cs="宋体"/>
          <w:color w:val="auto"/>
          <w:sz w:val="36"/>
          <w:szCs w:val="22"/>
          <w:highlight w:val="none"/>
        </w:rPr>
        <w:t>投标人须知前附表</w:t>
      </w:r>
      <w:bookmarkEnd w:id="5"/>
      <w:bookmarkEnd w:id="6"/>
      <w:bookmarkEnd w:id="7"/>
      <w:bookmarkEnd w:id="9"/>
    </w:p>
    <w:tbl>
      <w:tblPr>
        <w:tblStyle w:val="21"/>
        <w:tblW w:w="9519" w:type="dxa"/>
        <w:jc w:val="center"/>
        <w:tblLayout w:type="fixed"/>
        <w:tblCellMar>
          <w:top w:w="15" w:type="dxa"/>
          <w:left w:w="15" w:type="dxa"/>
          <w:bottom w:w="15" w:type="dxa"/>
          <w:right w:w="15" w:type="dxa"/>
        </w:tblCellMar>
      </w:tblPr>
      <w:tblGrid>
        <w:gridCol w:w="894"/>
        <w:gridCol w:w="1714"/>
        <w:gridCol w:w="6911"/>
      </w:tblGrid>
      <w:tr w14:paraId="1FD03CCF">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FED07CF">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bookmarkStart w:id="10" w:name="_Toc1672"/>
            <w:bookmarkStart w:id="11" w:name="_Toc462325797"/>
            <w:bookmarkStart w:id="12" w:name="_Toc347478673"/>
            <w:r>
              <w:rPr>
                <w:rFonts w:hint="eastAsia" w:ascii="宋体" w:hAnsi="宋体" w:eastAsia="宋体" w:cs="宋体"/>
                <w:b/>
                <w:color w:val="auto"/>
                <w:kern w:val="0"/>
                <w:sz w:val="24"/>
                <w:szCs w:val="24"/>
                <w:highlight w:val="none"/>
                <w:lang w:bidi="ar"/>
              </w:rPr>
              <w:t>条款号</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EEF7834">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条款名称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8D74FF5">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编 列 内 容</w:t>
            </w:r>
          </w:p>
        </w:tc>
      </w:tr>
      <w:tr w14:paraId="6C21DA13">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A7A7F14">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E2D9E11">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采购项目名称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333CD5C">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outlineLvl w:val="9"/>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府谷县矿山救护大队救护装备采购项目</w:t>
            </w:r>
          </w:p>
        </w:tc>
      </w:tr>
      <w:tr w14:paraId="5ED1F957">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240C910">
            <w:pPr>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818255E">
            <w:pPr>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采购项目编号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72EF2E4">
            <w:pPr>
              <w:adjustRightInd w:val="0"/>
              <w:snapToGrid w:val="0"/>
              <w:spacing w:line="360" w:lineRule="auto"/>
              <w:jc w:val="left"/>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YXLD-2026-001</w:t>
            </w:r>
          </w:p>
        </w:tc>
      </w:tr>
      <w:tr w14:paraId="396B008F">
        <w:tblPrEx>
          <w:tblCellMar>
            <w:top w:w="15" w:type="dxa"/>
            <w:left w:w="15" w:type="dxa"/>
            <w:bottom w:w="15" w:type="dxa"/>
            <w:right w:w="15" w:type="dxa"/>
          </w:tblCellMar>
        </w:tblPrEx>
        <w:trPr>
          <w:trHeight w:val="122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2FA9583">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119248D">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采购人</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28C7DC3">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名称：</w:t>
            </w:r>
            <w:r>
              <w:rPr>
                <w:rFonts w:hint="eastAsia" w:ascii="宋体" w:hAnsi="宋体" w:cs="宋体"/>
                <w:bCs/>
                <w:color w:val="auto"/>
                <w:kern w:val="0"/>
                <w:sz w:val="24"/>
                <w:szCs w:val="24"/>
                <w:highlight w:val="none"/>
                <w:lang w:eastAsia="zh-CN" w:bidi="ar"/>
              </w:rPr>
              <w:t>府谷县矿山救护大队</w:t>
            </w:r>
          </w:p>
          <w:p w14:paraId="6AB37945">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地址：</w:t>
            </w:r>
            <w:r>
              <w:rPr>
                <w:rFonts w:hint="eastAsia" w:ascii="宋体" w:hAnsi="宋体" w:cs="宋体"/>
                <w:bCs/>
                <w:color w:val="auto"/>
                <w:kern w:val="0"/>
                <w:sz w:val="24"/>
                <w:szCs w:val="24"/>
                <w:highlight w:val="none"/>
                <w:lang w:val="en-US" w:eastAsia="zh-CN" w:bidi="ar"/>
              </w:rPr>
              <w:t>府谷县新民镇陈庄行政村</w:t>
            </w:r>
            <w:r>
              <w:rPr>
                <w:rFonts w:hint="eastAsia" w:ascii="宋体" w:hAnsi="宋体" w:eastAsia="宋体" w:cs="宋体"/>
                <w:bCs/>
                <w:color w:val="auto"/>
                <w:kern w:val="0"/>
                <w:sz w:val="24"/>
                <w:szCs w:val="24"/>
                <w:highlight w:val="none"/>
                <w:lang w:eastAsia="zh-CN" w:bidi="ar"/>
              </w:rPr>
              <w:t xml:space="preserve"> </w:t>
            </w:r>
          </w:p>
          <w:p w14:paraId="6EEB6F04">
            <w:pPr>
              <w:widowControl/>
              <w:adjustRightInd w:val="0"/>
              <w:snapToGrid w:val="0"/>
              <w:spacing w:line="360" w:lineRule="auto"/>
              <w:jc w:val="left"/>
              <w:textAlignment w:val="center"/>
              <w:outlineLvl w:val="9"/>
              <w:rPr>
                <w:rFonts w:hint="eastAsia"/>
                <w:color w:val="auto"/>
                <w:highlight w:val="none"/>
                <w:lang w:val="en-US" w:eastAsia="zh-CN"/>
              </w:rPr>
            </w:pPr>
            <w:r>
              <w:rPr>
                <w:rFonts w:hint="eastAsia" w:ascii="宋体" w:hAnsi="宋体" w:eastAsia="宋体" w:cs="宋体"/>
                <w:bCs/>
                <w:color w:val="auto"/>
                <w:kern w:val="0"/>
                <w:sz w:val="24"/>
                <w:szCs w:val="24"/>
                <w:highlight w:val="none"/>
                <w:lang w:eastAsia="zh-CN" w:bidi="ar"/>
              </w:rPr>
              <w:t>电话：</w:t>
            </w:r>
            <w:r>
              <w:rPr>
                <w:rFonts w:hint="eastAsia" w:ascii="宋体" w:hAnsi="宋体" w:cs="宋体"/>
                <w:bCs/>
                <w:color w:val="auto"/>
                <w:kern w:val="0"/>
                <w:sz w:val="24"/>
                <w:szCs w:val="24"/>
                <w:highlight w:val="none"/>
                <w:lang w:val="en-US" w:eastAsia="zh-CN" w:bidi="ar"/>
              </w:rPr>
              <w:t>0912-8942020</w:t>
            </w:r>
          </w:p>
        </w:tc>
      </w:tr>
      <w:tr w14:paraId="63EC33B4">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7526182">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A56DF51">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采购代理机构</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B16D727">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名称：</w:t>
            </w:r>
            <w:r>
              <w:rPr>
                <w:rFonts w:hint="eastAsia" w:ascii="宋体" w:hAnsi="宋体" w:cs="宋体"/>
                <w:bCs/>
                <w:color w:val="auto"/>
                <w:kern w:val="0"/>
                <w:sz w:val="24"/>
                <w:szCs w:val="24"/>
                <w:highlight w:val="none"/>
                <w:lang w:val="en-US" w:eastAsia="zh-CN" w:bidi="ar"/>
              </w:rPr>
              <w:t>陕西源信隆达招标代理有限公司</w:t>
            </w:r>
          </w:p>
          <w:p w14:paraId="5AFF4E28">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cs="宋体"/>
                <w:bCs/>
                <w:color w:val="auto"/>
                <w:kern w:val="0"/>
                <w:sz w:val="24"/>
                <w:szCs w:val="24"/>
                <w:highlight w:val="none"/>
                <w:lang w:val="en-US" w:eastAsia="zh-CN" w:bidi="ar"/>
              </w:rPr>
              <w:t>陕西省榆林市府谷县新府锦苑商铺陕西源信隆达招标代理有限公司办公室</w:t>
            </w:r>
          </w:p>
          <w:p w14:paraId="04C31756">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联系人：</w:t>
            </w:r>
            <w:r>
              <w:rPr>
                <w:rFonts w:hint="eastAsia" w:ascii="宋体" w:hAnsi="宋体" w:cs="宋体"/>
                <w:bCs/>
                <w:color w:val="auto"/>
                <w:kern w:val="0"/>
                <w:sz w:val="24"/>
                <w:szCs w:val="24"/>
                <w:highlight w:val="none"/>
                <w:lang w:val="en-US" w:eastAsia="zh-CN" w:bidi="ar"/>
              </w:rPr>
              <w:t>王海霞</w:t>
            </w:r>
          </w:p>
          <w:p w14:paraId="02758A5E">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电话：</w:t>
            </w:r>
            <w:r>
              <w:rPr>
                <w:rFonts w:hint="eastAsia" w:ascii="宋体" w:hAnsi="宋体" w:cs="宋体"/>
                <w:bCs/>
                <w:color w:val="auto"/>
                <w:kern w:val="0"/>
                <w:sz w:val="24"/>
                <w:szCs w:val="24"/>
                <w:highlight w:val="none"/>
                <w:lang w:val="en-US" w:eastAsia="zh-CN" w:bidi="ar"/>
              </w:rPr>
              <w:t>0912-8722016</w:t>
            </w:r>
          </w:p>
        </w:tc>
      </w:tr>
      <w:tr w14:paraId="68A4F955">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538A2DC">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FF03F16">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采购内容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D5DB162">
            <w:pPr>
              <w:pStyle w:val="8"/>
              <w:spacing w:line="360" w:lineRule="auto"/>
              <w:rPr>
                <w:rFonts w:hint="eastAsia"/>
                <w:color w:val="auto"/>
                <w:highlight w:val="none"/>
                <w:lang w:val="en-US" w:eastAsia="zh-CN"/>
              </w:rPr>
            </w:pPr>
            <w:r>
              <w:rPr>
                <w:rFonts w:hint="eastAsia" w:ascii="宋体" w:hAnsi="宋体" w:cs="宋体"/>
                <w:b w:val="0"/>
                <w:bCs/>
                <w:color w:val="auto"/>
                <w:sz w:val="24"/>
                <w:szCs w:val="24"/>
                <w:highlight w:val="none"/>
                <w:lang w:val="en-US" w:eastAsia="zh-CN"/>
              </w:rPr>
              <w:t>31台德尔格呼吸器（BGProAir），50个专用德尔格呼吸器气瓶（4h 2.2L），详见预算清单，共设1个合同标段。</w:t>
            </w:r>
          </w:p>
        </w:tc>
      </w:tr>
      <w:tr w14:paraId="783CBF45">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2C5932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0D5575E">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采购预算</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EDAD352">
            <w:pPr>
              <w:widowControl/>
              <w:adjustRightInd w:val="0"/>
              <w:snapToGrid w:val="0"/>
              <w:spacing w:line="360" w:lineRule="auto"/>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2825327.00</w:t>
            </w:r>
            <w:r>
              <w:rPr>
                <w:rFonts w:hint="eastAsia" w:ascii="宋体" w:hAnsi="宋体" w:eastAsia="宋体" w:cs="宋体"/>
                <w:color w:val="auto"/>
                <w:sz w:val="24"/>
                <w:szCs w:val="24"/>
                <w:highlight w:val="none"/>
                <w:lang w:eastAsia="zh-CN"/>
              </w:rPr>
              <w:t>元</w:t>
            </w:r>
          </w:p>
        </w:tc>
      </w:tr>
      <w:tr w14:paraId="2FD31CB1">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34DE68E">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3236BD0">
            <w:pPr>
              <w:widowControl/>
              <w:adjustRightInd w:val="0"/>
              <w:snapToGrid w:val="0"/>
              <w:spacing w:line="360" w:lineRule="auto"/>
              <w:jc w:val="center"/>
              <w:textAlignment w:val="center"/>
              <w:outlineLvl w:val="9"/>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最高限价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01B66D7">
            <w:pPr>
              <w:widowControl/>
              <w:adjustRightInd w:val="0"/>
              <w:snapToGrid w:val="0"/>
              <w:spacing w:line="360" w:lineRule="auto"/>
              <w:textAlignment w:val="center"/>
              <w:outlineLvl w:val="9"/>
              <w:rPr>
                <w:rFonts w:hint="eastAsia" w:ascii="宋体" w:hAnsi="宋体" w:cs="宋体"/>
                <w:color w:val="auto"/>
                <w:kern w:val="0"/>
                <w:sz w:val="24"/>
                <w:szCs w:val="24"/>
                <w:highlight w:val="none"/>
                <w:lang w:val="en-US" w:eastAsia="zh-CN" w:bidi="ar"/>
              </w:rPr>
            </w:pPr>
            <w:r>
              <w:rPr>
                <w:rFonts w:hint="eastAsia" w:ascii="宋体" w:hAnsi="宋体" w:cs="宋体"/>
                <w:color w:val="auto"/>
                <w:sz w:val="24"/>
                <w:szCs w:val="24"/>
                <w:highlight w:val="none"/>
                <w:lang w:eastAsia="zh-CN"/>
              </w:rPr>
              <w:t>2825327.00</w:t>
            </w:r>
            <w:r>
              <w:rPr>
                <w:rFonts w:hint="eastAsia" w:ascii="宋体" w:hAnsi="宋体" w:eastAsia="宋体" w:cs="宋体"/>
                <w:color w:val="auto"/>
                <w:sz w:val="24"/>
                <w:szCs w:val="24"/>
                <w:highlight w:val="none"/>
                <w:lang w:eastAsia="zh-CN"/>
              </w:rPr>
              <w:t>元</w:t>
            </w:r>
          </w:p>
        </w:tc>
      </w:tr>
      <w:tr w14:paraId="7AF09836">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8ED1C35">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F9E5656">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资金来源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7D8D4A1">
            <w:pPr>
              <w:widowControl/>
              <w:adjustRightInd w:val="0"/>
              <w:snapToGrid w:val="0"/>
              <w:spacing w:line="360" w:lineRule="auto"/>
              <w:textAlignment w:val="center"/>
              <w:outlineLvl w:val="9"/>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val="en-US" w:eastAsia="zh-CN" w:bidi="ar"/>
              </w:rPr>
              <w:t>财政</w:t>
            </w:r>
          </w:p>
        </w:tc>
      </w:tr>
      <w:tr w14:paraId="0F10F3AD">
        <w:tblPrEx>
          <w:tblCellMar>
            <w:top w:w="15" w:type="dxa"/>
            <w:left w:w="15" w:type="dxa"/>
            <w:bottom w:w="15" w:type="dxa"/>
            <w:right w:w="15" w:type="dxa"/>
          </w:tblCellMar>
        </w:tblPrEx>
        <w:trPr>
          <w:trHeight w:val="225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3466DA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5DF48A1">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DD7739C">
            <w:pPr>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利润、税金及其它相关的一切费用。投标单位在报价时应充分考虑所有可能发生的费用，招标文件未列明，而投标单位认为应当计取的费用均应列入报价中。报价时不论是否计取，采购人均按已计取对待。</w:t>
            </w:r>
          </w:p>
        </w:tc>
      </w:tr>
      <w:tr w14:paraId="2AC98007">
        <w:tblPrEx>
          <w:tblCellMar>
            <w:top w:w="15" w:type="dxa"/>
            <w:left w:w="15" w:type="dxa"/>
            <w:bottom w:w="15" w:type="dxa"/>
            <w:right w:w="15" w:type="dxa"/>
          </w:tblCellMar>
        </w:tblPrEx>
        <w:trPr>
          <w:trHeight w:val="57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483B8039">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1.11</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4840187E">
            <w:pPr>
              <w:spacing w:line="276" w:lineRule="auto"/>
              <w:ind w:left="-13" w:left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是否专门面向中小企业采购</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8114696">
            <w:pPr>
              <w:adjustRightInd w:val="0"/>
              <w:snapToGrid w:val="0"/>
              <w:spacing w:line="360" w:lineRule="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cs="宋体"/>
                <w:color w:val="auto"/>
                <w:position w:val="-4"/>
                <w:sz w:val="36"/>
                <w:szCs w:val="24"/>
                <w:highlight w:val="none"/>
                <w:lang w:eastAsia="zh-CN"/>
              </w:rPr>
              <w:instrText xml:space="preserve">,</w:instrText>
            </w:r>
            <w:r>
              <w:rPr>
                <w:rFonts w:hint="eastAsia" w:ascii="宋体" w:hAnsi="宋体" w:cs="宋体"/>
                <w:color w:val="auto"/>
                <w:position w:val="0"/>
                <w:sz w:val="25"/>
                <w:szCs w:val="24"/>
                <w:highlight w:val="none"/>
                <w:lang w:eastAsia="zh-CN"/>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专门面向</w:t>
            </w:r>
            <w:r>
              <w:rPr>
                <w:rFonts w:hint="eastAsia" w:ascii="宋体" w:hAnsi="宋体" w:cs="宋体"/>
                <w:color w:val="auto"/>
                <w:sz w:val="24"/>
                <w:szCs w:val="24"/>
                <w:highlight w:val="none"/>
                <w:lang w:val="en-US" w:eastAsia="zh-CN"/>
              </w:rPr>
              <w:t>中小</w:t>
            </w:r>
            <w:r>
              <w:rPr>
                <w:rFonts w:hint="eastAsia" w:ascii="宋体" w:hAnsi="宋体" w:eastAsia="宋体" w:cs="宋体"/>
                <w:color w:val="auto"/>
                <w:sz w:val="24"/>
                <w:szCs w:val="24"/>
                <w:highlight w:val="none"/>
              </w:rPr>
              <w:t>企业</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全部预留</w:t>
            </w:r>
            <w:r>
              <w:rPr>
                <w:rFonts w:hint="eastAsia" w:ascii="宋体" w:hAnsi="宋体" w:eastAsia="宋体" w:cs="宋体"/>
                <w:color w:val="auto"/>
                <w:sz w:val="24"/>
                <w:szCs w:val="24"/>
                <w:highlight w:val="none"/>
                <w:lang w:eastAsia="zh-CN"/>
              </w:rPr>
              <w:t>）</w:t>
            </w:r>
          </w:p>
          <w:p w14:paraId="2893D6E4">
            <w:pPr>
              <w:adjustRightInd w:val="0"/>
              <w:snapToGrid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非专门面向中小企业</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项目（价格扣除）：</w:t>
            </w:r>
          </w:p>
          <w:p w14:paraId="4226BCB2">
            <w:pPr>
              <w:adjustRightInd w:val="0"/>
              <w:snapToGrid w:val="0"/>
              <w:spacing w:line="360" w:lineRule="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对小型和微型企业产品的价格给与</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w:t>
            </w:r>
          </w:p>
        </w:tc>
      </w:tr>
      <w:tr w14:paraId="77493FB4">
        <w:tblPrEx>
          <w:tblCellMar>
            <w:top w:w="15" w:type="dxa"/>
            <w:left w:w="15" w:type="dxa"/>
            <w:bottom w:w="15" w:type="dxa"/>
            <w:right w:w="15" w:type="dxa"/>
          </w:tblCellMar>
        </w:tblPrEx>
        <w:trPr>
          <w:trHeight w:val="11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524AA78F">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1.12</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3DA72B5D">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投标文件份数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BF10D14">
            <w:pPr>
              <w:widowControl/>
              <w:adjustRightInd w:val="0"/>
              <w:snapToGrid w:val="0"/>
              <w:spacing w:line="360" w:lineRule="auto"/>
              <w:textAlignment w:val="center"/>
              <w:outlineLvl w:val="9"/>
              <w:rPr>
                <w:rFonts w:hint="eastAsia" w:ascii="宋体" w:hAnsi="宋体" w:eastAsia="宋体" w:cs="宋体"/>
                <w:color w:val="auto"/>
                <w:kern w:val="0"/>
                <w:sz w:val="24"/>
                <w:szCs w:val="24"/>
                <w:highlight w:val="none"/>
                <w:lang w:eastAsia="zh-CN" w:bidi="ar"/>
              </w:rPr>
            </w:pPr>
            <w:r>
              <w:rPr>
                <w:rFonts w:hint="eastAsia" w:ascii="宋体" w:hAnsi="宋体" w:cs="宋体"/>
                <w:color w:val="auto"/>
                <w:sz w:val="24"/>
                <w:szCs w:val="24"/>
                <w:highlight w:val="none"/>
                <w:lang w:eastAsia="zh-CN"/>
              </w:rPr>
              <w:t>一式三份</w:t>
            </w:r>
            <w:r>
              <w:rPr>
                <w:rFonts w:hint="eastAsia" w:ascii="宋体" w:hAnsi="宋体" w:eastAsia="宋体" w:cs="宋体"/>
                <w:color w:val="auto"/>
                <w:sz w:val="24"/>
                <w:szCs w:val="24"/>
                <w:highlight w:val="none"/>
              </w:rPr>
              <w:t>、电子版U盘</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Word</w:t>
            </w:r>
            <w:r>
              <w:rPr>
                <w:rFonts w:hint="eastAsia" w:ascii="宋体" w:hAnsi="宋体" w:eastAsia="宋体" w:cs="宋体"/>
                <w:color w:val="auto"/>
                <w:sz w:val="24"/>
                <w:szCs w:val="24"/>
                <w:highlight w:val="none"/>
              </w:rPr>
              <w:t>版</w:t>
            </w:r>
            <w:r>
              <w:rPr>
                <w:rFonts w:hint="eastAsia" w:ascii="宋体" w:hAnsi="宋体" w:eastAsia="宋体" w:cs="宋体"/>
                <w:color w:val="auto"/>
                <w:sz w:val="24"/>
                <w:szCs w:val="24"/>
                <w:highlight w:val="none"/>
                <w:lang w:val="en-US" w:eastAsia="zh-CN"/>
              </w:rPr>
              <w:t>和公共资源非加密投标文件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投标文件递交截止前寄出，</w:t>
            </w:r>
            <w:r>
              <w:rPr>
                <w:rFonts w:hint="eastAsia" w:ascii="宋体" w:hAnsi="宋体" w:eastAsia="宋体" w:cs="宋体"/>
                <w:color w:val="auto"/>
                <w:sz w:val="24"/>
                <w:szCs w:val="24"/>
                <w:highlight w:val="none"/>
                <w:lang w:eastAsia="zh-CN"/>
              </w:rPr>
              <w:t>邮寄</w:t>
            </w:r>
            <w:r>
              <w:rPr>
                <w:rFonts w:hint="eastAsia" w:ascii="宋体" w:hAnsi="宋体" w:eastAsia="宋体" w:cs="宋体"/>
                <w:i w:val="0"/>
                <w:iCs w:val="0"/>
                <w:caps w:val="0"/>
                <w:color w:val="auto"/>
                <w:spacing w:val="0"/>
                <w:sz w:val="24"/>
                <w:szCs w:val="24"/>
                <w:highlight w:val="none"/>
                <w:shd w:val="clear" w:color="auto" w:fill="FFFFFF"/>
              </w:rPr>
              <w:t>至代理机构以备留存档案</w:t>
            </w:r>
            <w:r>
              <w:rPr>
                <w:rFonts w:hint="eastAsia" w:ascii="宋体" w:hAnsi="宋体" w:eastAsia="宋体" w:cs="宋体"/>
                <w:i w:val="0"/>
                <w:iCs w:val="0"/>
                <w:caps w:val="0"/>
                <w:color w:val="auto"/>
                <w:spacing w:val="0"/>
                <w:sz w:val="24"/>
                <w:szCs w:val="24"/>
                <w:highlight w:val="none"/>
                <w:shd w:val="clear" w:color="auto" w:fill="FFFFFF"/>
                <w:lang w:eastAsia="zh-CN"/>
              </w:rPr>
              <w:t>，现场无需递交纸质文件。</w:t>
            </w:r>
          </w:p>
        </w:tc>
      </w:tr>
      <w:tr w14:paraId="1ECEB0B1">
        <w:tblPrEx>
          <w:tblCellMar>
            <w:top w:w="15" w:type="dxa"/>
            <w:left w:w="15" w:type="dxa"/>
            <w:bottom w:w="15" w:type="dxa"/>
            <w:right w:w="15" w:type="dxa"/>
          </w:tblCellMar>
        </w:tblPrEx>
        <w:trPr>
          <w:trHeight w:val="1095" w:hRule="atLeast"/>
          <w:jc w:val="center"/>
        </w:trPr>
        <w:tc>
          <w:tcPr>
            <w:tcW w:w="894" w:type="dxa"/>
            <w:tcBorders>
              <w:left w:val="single" w:color="000000" w:sz="4" w:space="0"/>
              <w:bottom w:val="single" w:color="auto" w:sz="4" w:space="0"/>
              <w:right w:val="single" w:color="000000" w:sz="4" w:space="0"/>
            </w:tcBorders>
            <w:noWrap w:val="0"/>
            <w:vAlign w:val="center"/>
          </w:tcPr>
          <w:p w14:paraId="1AA5023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1.13</w:t>
            </w:r>
          </w:p>
        </w:tc>
        <w:tc>
          <w:tcPr>
            <w:tcW w:w="1714" w:type="dxa"/>
            <w:tcBorders>
              <w:top w:val="single" w:color="auto" w:sz="4" w:space="0"/>
              <w:bottom w:val="single" w:color="auto" w:sz="4" w:space="0"/>
              <w:right w:val="single" w:color="auto" w:sz="4" w:space="0"/>
            </w:tcBorders>
            <w:noWrap w:val="0"/>
            <w:vAlign w:val="center"/>
          </w:tcPr>
          <w:p w14:paraId="6B935CB4">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资质要求</w:t>
            </w:r>
          </w:p>
        </w:tc>
        <w:tc>
          <w:tcPr>
            <w:tcW w:w="6911" w:type="dxa"/>
            <w:tcBorders>
              <w:top w:val="single" w:color="000000" w:sz="4" w:space="0"/>
              <w:left w:val="single" w:color="auto" w:sz="4" w:space="0"/>
              <w:bottom w:val="single" w:color="auto" w:sz="4" w:space="0"/>
              <w:right w:val="single" w:color="000000" w:sz="4" w:space="0"/>
            </w:tcBorders>
            <w:noWrap w:val="0"/>
            <w:vAlign w:val="center"/>
          </w:tcPr>
          <w:p w14:paraId="611FABDD">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（一）基本资格条件：符合《中华人民共和国政府采购法》第二十二条的规定。</w:t>
            </w:r>
          </w:p>
          <w:p w14:paraId="667417E4">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（二）特定资格条件：</w:t>
            </w:r>
          </w:p>
          <w:p w14:paraId="7A9C0316">
            <w:pPr>
              <w:pStyle w:val="13"/>
              <w:numPr>
                <w:ilvl w:val="0"/>
                <w:numId w:val="0"/>
              </w:numPr>
              <w:rPr>
                <w:rFonts w:hint="eastAsia"/>
              </w:rPr>
            </w:pPr>
            <w:r>
              <w:rPr>
                <w:rFonts w:hint="eastAsia"/>
                <w:lang w:eastAsia="zh-CN"/>
              </w:rPr>
              <w:t>（</w:t>
            </w:r>
            <w:r>
              <w:rPr>
                <w:rFonts w:hint="eastAsia"/>
                <w:lang w:val="en-US" w:eastAsia="zh-CN"/>
              </w:rPr>
              <w:t>1</w:t>
            </w:r>
            <w:r>
              <w:rPr>
                <w:rFonts w:hint="eastAsia"/>
                <w:lang w:eastAsia="zh-CN"/>
              </w:rPr>
              <w:t>）</w:t>
            </w:r>
            <w:r>
              <w:rPr>
                <w:rFonts w:hint="eastAsia"/>
              </w:rPr>
              <w:t>供应商须具有独立承担民事责任能力的法人或其他组织，提供合法有效的统一社会信用代码的营业执照（</w:t>
            </w:r>
            <w:r>
              <w:rPr>
                <w:rFonts w:hint="eastAsia"/>
                <w:lang w:eastAsia="zh-CN"/>
              </w:rPr>
              <w:t>附营业执照的2024年企业年度报告书</w:t>
            </w:r>
            <w:r>
              <w:rPr>
                <w:rFonts w:hint="eastAsia"/>
              </w:rPr>
              <w:t>）；（</w:t>
            </w:r>
            <w:r>
              <w:rPr>
                <w:rFonts w:hint="eastAsia"/>
                <w:lang w:val="en-US" w:eastAsia="zh-CN"/>
              </w:rPr>
              <w:t>2</w:t>
            </w:r>
            <w:r>
              <w:rPr>
                <w:rFonts w:hint="eastAsia"/>
              </w:rPr>
              <w:t>）供应商财务状况：</w:t>
            </w:r>
            <w:r>
              <w:rPr>
                <w:rFonts w:hint="eastAsia"/>
                <w:lang w:eastAsia="zh-CN"/>
              </w:rPr>
              <w:t>提供2024年度的财务审计报告</w:t>
            </w:r>
            <w:r>
              <w:rPr>
                <w:rFonts w:hint="eastAsia"/>
              </w:rPr>
              <w:t>（成立时间至递交响应文件截止时间不足一年的可提供成立后任意时段的资产负债表、利润表和现金流量表）或开标时间前六个月内其基本存款账户开户银行出具的资信证明；（</w:t>
            </w:r>
            <w:r>
              <w:rPr>
                <w:rFonts w:hint="eastAsia"/>
                <w:lang w:val="en-US" w:eastAsia="zh-CN"/>
              </w:rPr>
              <w:t>3</w:t>
            </w:r>
            <w:r>
              <w:rPr>
                <w:rFonts w:hint="eastAsia"/>
              </w:rPr>
              <w:t>）供应商税收缴纳证明：</w:t>
            </w:r>
            <w:r>
              <w:rPr>
                <w:rFonts w:hint="eastAsia"/>
                <w:lang w:eastAsia="zh-CN"/>
              </w:rPr>
              <w:t>提供2025年1月1日至今时段内任意1个月的纳税证明或完税证明</w:t>
            </w:r>
            <w:r>
              <w:rPr>
                <w:rFonts w:hint="eastAsia"/>
              </w:rPr>
              <w:t>（依法免税的应提供相关证明材料）；（</w:t>
            </w:r>
            <w:r>
              <w:rPr>
                <w:rFonts w:hint="eastAsia"/>
                <w:lang w:val="en-US" w:eastAsia="zh-CN"/>
              </w:rPr>
              <w:t>4） 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rPr>
              <w:t>（</w:t>
            </w:r>
            <w:r>
              <w:rPr>
                <w:rFonts w:hint="eastAsia"/>
                <w:lang w:val="en-US" w:eastAsia="zh-CN"/>
              </w:rPr>
              <w:t>5</w:t>
            </w: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lang w:val="en-US" w:eastAsia="zh-CN"/>
              </w:rPr>
              <w:t>（6）提供投标企业信用承诺书原件（格式见采购文件）；(7)本项目专门面向中小企业，需提供中小微企业声明函。 备注：本项目不接受联合体投标，单位负责人为同一人或者存在直接控股、管理关系的不同投标人，不得参加同一合同项下的政府采购活动。</w:t>
            </w:r>
          </w:p>
          <w:p w14:paraId="116265FF">
            <w:pPr>
              <w:spacing w:line="360" w:lineRule="auto"/>
              <w:ind w:firstLine="241" w:firstLineChars="100"/>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注：供应商、供应商委派代表在“信用中国（陕西榆林）”网站进行注册、登陆，自主上报信用承诺书（网址：</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s://credit.yl.gov.cn/），工程招投标活动中招标人、招标人委派代表、投标人、投标人委托代理人员、评审专家、投标信用（保证金）的承诺事由为“项目名称”，行政监督部门执法人员、招标代理机构及其工作人员的承诺事由为“公共资源交易平台的所有活动”。"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https://credit.yl.gov.cn/），榆林市政府采购工程类/货物类/服务类项目供应商信用承诺书、投标人信用承诺、投标人委托代理人员信用承诺书及投标信用（保证金）的承诺事由为参与项目的项目名称，遵循《榆林市公共资源交易中心关于公共资源交易信用承诺网上公示的通知》（榆交易函〔2021〕19号）文件相关要求执行，开标现场由工作人员登录网站查询。</w:t>
            </w:r>
            <w:r>
              <w:rPr>
                <w:rFonts w:hint="eastAsia" w:ascii="宋体" w:hAnsi="宋体" w:eastAsia="宋体" w:cs="宋体"/>
                <w:b/>
                <w:bCs/>
                <w:color w:val="auto"/>
                <w:sz w:val="24"/>
                <w:szCs w:val="24"/>
                <w:highlight w:val="none"/>
                <w:lang w:val="en-US" w:eastAsia="zh-CN"/>
              </w:rPr>
              <w:fldChar w:fldCharType="end"/>
            </w:r>
          </w:p>
          <w:p w14:paraId="24CED168">
            <w:pPr>
              <w:pStyle w:val="41"/>
              <w:spacing w:line="360" w:lineRule="auto"/>
              <w:ind w:left="0" w:leftChars="0" w:firstLine="482" w:firstLineChars="200"/>
              <w:outlineLvl w:val="9"/>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以上为必备资质，缺一项或某项达不到要求，按无效投标处理。</w:t>
            </w:r>
          </w:p>
          <w:p w14:paraId="4BAF9D98">
            <w:pPr>
              <w:spacing w:line="500" w:lineRule="exact"/>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授权委托</w:t>
            </w:r>
            <w:r>
              <w:rPr>
                <w:rFonts w:hint="eastAsia" w:ascii="宋体" w:hAnsi="宋体" w:eastAsia="宋体" w:cs="宋体"/>
                <w:b/>
                <w:color w:val="auto"/>
                <w:sz w:val="24"/>
                <w:szCs w:val="24"/>
                <w:highlight w:val="none"/>
              </w:rPr>
              <w:t>：</w:t>
            </w:r>
          </w:p>
          <w:p w14:paraId="58852843">
            <w:pPr>
              <w:pStyle w:val="18"/>
              <w:spacing w:before="0" w:beforeAutospacing="0" w:after="0" w:afterAutospacing="0"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法定代表人参加提供：法定代表人身份证明、身份证复印件；（2）授权委托人参加提供：法定代表人身份证明、法定代表人授权委托书、法定代表人身份证复印件、被委托人的身份证复印件，不提供者视为不响应招标文件，按无效投标处理。</w:t>
            </w:r>
            <w:r>
              <w:rPr>
                <w:rFonts w:hint="eastAsia" w:ascii="宋体" w:hAnsi="宋体" w:eastAsia="宋体" w:cs="宋体"/>
                <w:b/>
                <w:bCs/>
                <w:color w:val="auto"/>
                <w:sz w:val="24"/>
                <w:szCs w:val="24"/>
                <w:highlight w:val="none"/>
                <w:shd w:val="clear" w:color="auto" w:fill="FFFFFF"/>
              </w:rPr>
              <w:t xml:space="preserve">           </w:t>
            </w:r>
          </w:p>
        </w:tc>
      </w:tr>
      <w:tr w14:paraId="5F31B490">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14:paraId="64FE63BA">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1.14</w:t>
            </w:r>
          </w:p>
        </w:tc>
        <w:tc>
          <w:tcPr>
            <w:tcW w:w="1714" w:type="dxa"/>
            <w:tcBorders>
              <w:top w:val="single" w:color="auto" w:sz="4" w:space="0"/>
            </w:tcBorders>
            <w:noWrap w:val="0"/>
            <w:vAlign w:val="center"/>
          </w:tcPr>
          <w:p w14:paraId="0BD2A1D0">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911" w:type="dxa"/>
            <w:tcBorders>
              <w:top w:val="single" w:color="auto" w:sz="4" w:space="0"/>
              <w:left w:val="single" w:color="000000" w:sz="4" w:space="0"/>
              <w:bottom w:val="single" w:color="000000" w:sz="4" w:space="0"/>
              <w:right w:val="single" w:color="000000" w:sz="4" w:space="0"/>
            </w:tcBorders>
            <w:noWrap w:val="0"/>
            <w:vAlign w:val="center"/>
          </w:tcPr>
          <w:p w14:paraId="5C0D5261">
            <w:pPr>
              <w:widowControl/>
              <w:tabs>
                <w:tab w:val="left" w:pos="1620"/>
              </w:tabs>
              <w:adjustRightInd w:val="0"/>
              <w:snapToGrid w:val="0"/>
              <w:spacing w:line="240" w:lineRule="auto"/>
              <w:jc w:val="left"/>
              <w:outlineLvl w:val="9"/>
              <w:rPr>
                <w:rFonts w:hint="eastAsia" w:ascii="宋体" w:hAnsi="宋体" w:eastAsia="宋体" w:cs="宋体"/>
                <w:color w:val="auto"/>
                <w:sz w:val="24"/>
                <w:szCs w:val="24"/>
                <w:highlight w:val="none"/>
                <w:u w:val="single"/>
              </w:rPr>
            </w:pPr>
            <w:bookmarkStart w:id="13" w:name="OLE_LINK10"/>
            <w:bookmarkStart w:id="14" w:name="OLE_LINK9"/>
            <w:r>
              <w:rPr>
                <w:rFonts w:hint="eastAsia" w:ascii="宋体" w:hAnsi="宋体" w:eastAsia="宋体" w:cs="宋体"/>
                <w:color w:val="auto"/>
                <w:sz w:val="24"/>
                <w:szCs w:val="24"/>
                <w:highlight w:val="none"/>
              </w:rPr>
              <w:t>投标文件从投标截止日起，投标有效期为90天</w:t>
            </w:r>
            <w:bookmarkEnd w:id="13"/>
            <w:bookmarkEnd w:id="14"/>
            <w:r>
              <w:rPr>
                <w:rFonts w:hint="eastAsia" w:ascii="宋体" w:hAnsi="宋体" w:eastAsia="宋体" w:cs="宋体"/>
                <w:color w:val="auto"/>
                <w:sz w:val="24"/>
                <w:szCs w:val="24"/>
                <w:highlight w:val="none"/>
              </w:rPr>
              <w:t>，投标有效期短于此规定期限的投标文件，视为无效文件。中标</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的投标文件有效期延长至合同执行完毕。</w:t>
            </w:r>
          </w:p>
        </w:tc>
      </w:tr>
      <w:tr w14:paraId="177AE1FB">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E1F964D">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4284342">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供货期</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2180464">
            <w:pPr>
              <w:widowControl/>
              <w:adjustRightInd w:val="0"/>
              <w:snapToGrid w:val="0"/>
              <w:spacing w:line="240" w:lineRule="auto"/>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cs="宋体"/>
                <w:color w:val="0000FF"/>
                <w:sz w:val="24"/>
                <w:szCs w:val="24"/>
                <w:highlight w:val="none"/>
                <w:lang w:val="en-US" w:eastAsia="zh-CN"/>
              </w:rPr>
              <w:t>30日历日</w:t>
            </w:r>
            <w:r>
              <w:rPr>
                <w:rFonts w:hint="eastAsia" w:ascii="宋体" w:hAnsi="宋体" w:eastAsia="宋体" w:cs="宋体"/>
                <w:color w:val="auto"/>
                <w:sz w:val="24"/>
                <w:szCs w:val="24"/>
                <w:highlight w:val="none"/>
                <w:lang w:val="en-US" w:eastAsia="zh-CN"/>
              </w:rPr>
              <w:t>。</w:t>
            </w:r>
          </w:p>
        </w:tc>
      </w:tr>
      <w:tr w14:paraId="2DA79ADB">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A3741FE">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8202500">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供货</w:t>
            </w:r>
            <w:r>
              <w:rPr>
                <w:rFonts w:hint="eastAsia" w:ascii="宋体" w:hAnsi="宋体" w:eastAsia="宋体" w:cs="宋体"/>
                <w:color w:val="auto"/>
                <w:sz w:val="24"/>
                <w:szCs w:val="24"/>
                <w:highlight w:val="none"/>
              </w:rPr>
              <w:t>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E0BD729">
            <w:pPr>
              <w:widowControl/>
              <w:adjustRightInd w:val="0"/>
              <w:snapToGrid w:val="0"/>
              <w:spacing w:line="240" w:lineRule="auto"/>
              <w:jc w:val="left"/>
              <w:textAlignment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府谷县</w:t>
            </w:r>
          </w:p>
        </w:tc>
      </w:tr>
      <w:tr w14:paraId="0AC08B5D">
        <w:tblPrEx>
          <w:tblCellMar>
            <w:top w:w="15" w:type="dxa"/>
            <w:left w:w="15" w:type="dxa"/>
            <w:bottom w:w="15" w:type="dxa"/>
            <w:right w:w="15" w:type="dxa"/>
          </w:tblCellMar>
        </w:tblPrEx>
        <w:trPr>
          <w:trHeight w:val="84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D0F4BD6">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D5F0644">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59D9027">
            <w:pPr>
              <w:widowControl/>
              <w:adjustRightInd w:val="0"/>
              <w:snapToGrid w:val="0"/>
              <w:spacing w:line="240" w:lineRule="auto"/>
              <w:ind w:firstLine="480" w:firstLineChars="200"/>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1、合同以总价形式签订，中标企业的中标单价为合同单价，报价包含完成本次投标项目所包含的一切相关费用。</w:t>
            </w:r>
          </w:p>
          <w:p w14:paraId="136C176D">
            <w:pPr>
              <w:widowControl/>
              <w:adjustRightInd w:val="0"/>
              <w:snapToGrid w:val="0"/>
              <w:spacing w:line="240" w:lineRule="auto"/>
              <w:ind w:firstLine="480" w:firstLineChars="200"/>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2、付款方式：</w:t>
            </w:r>
            <w:r>
              <w:rPr>
                <w:rFonts w:hint="eastAsia" w:ascii="宋体" w:hAnsi="宋体" w:cs="宋体"/>
                <w:color w:val="auto"/>
                <w:sz w:val="24"/>
                <w:szCs w:val="24"/>
                <w:highlight w:val="none"/>
                <w:lang w:val="en-US" w:eastAsia="zh-CN"/>
              </w:rPr>
              <w:t>合同约定</w:t>
            </w:r>
            <w:r>
              <w:rPr>
                <w:rFonts w:hint="eastAsia" w:ascii="宋体" w:hAnsi="宋体" w:eastAsia="宋体" w:cs="宋体"/>
                <w:color w:val="auto"/>
                <w:sz w:val="24"/>
                <w:szCs w:val="24"/>
                <w:highlight w:val="none"/>
                <w:lang w:val="en-US" w:eastAsia="zh-CN"/>
              </w:rPr>
              <w:t>。</w:t>
            </w:r>
          </w:p>
        </w:tc>
      </w:tr>
      <w:tr w14:paraId="6C4190EC">
        <w:tblPrEx>
          <w:tblCellMar>
            <w:top w:w="15" w:type="dxa"/>
            <w:left w:w="15" w:type="dxa"/>
            <w:bottom w:w="15" w:type="dxa"/>
            <w:right w:w="15" w:type="dxa"/>
          </w:tblCellMar>
        </w:tblPrEx>
        <w:trPr>
          <w:trHeight w:val="1952"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2394BE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1F1282AD">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交纳投标</w:t>
            </w:r>
          </w:p>
          <w:p w14:paraId="72D2A30C">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保证金额</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1B052BC">
            <w:pPr>
              <w:spacing w:line="360" w:lineRule="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使用“投标信用承诺书”的方式代替，格式见招标文件，承诺有效期与投标有效期一致，并在“信用中国（陕西榆林）”网站进行注册、登陆，自主上报投标信用（保证金）承诺书，开标现场由工作人员登录网站查询。</w:t>
            </w:r>
          </w:p>
        </w:tc>
      </w:tr>
      <w:tr w14:paraId="12F572F5">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B07B5E1">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280C1A1">
            <w:pPr>
              <w:widowControl/>
              <w:adjustRightInd w:val="0"/>
              <w:snapToGrid w:val="0"/>
              <w:jc w:val="center"/>
              <w:textAlignment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公告期限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6E0374C">
            <w:pPr>
              <w:widowControl/>
              <w:adjustRightInd w:val="0"/>
              <w:snapToGrid w:val="0"/>
              <w:spacing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自本公告发布之日起5个工作日。</w:t>
            </w:r>
          </w:p>
        </w:tc>
      </w:tr>
      <w:tr w14:paraId="726ECB79">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A596D78">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944E33F">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递交投标文件截止时间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4CBD4B5">
            <w:pPr>
              <w:widowControl/>
              <w:adjustRightInd w:val="0"/>
              <w:snapToGrid w:val="0"/>
              <w:spacing w:line="360" w:lineRule="auto"/>
              <w:textAlignment w:val="auto"/>
              <w:outlineLvl w:val="9"/>
              <w:rPr>
                <w:rFonts w:hint="eastAsia" w:ascii="宋体" w:hAnsi="宋体" w:eastAsia="宋体" w:cs="宋体"/>
                <w:color w:val="auto"/>
                <w:sz w:val="24"/>
                <w:szCs w:val="24"/>
                <w:highlight w:val="none"/>
                <w:u w:val="none"/>
              </w:rPr>
            </w:pPr>
            <w:r>
              <w:rPr>
                <w:rFonts w:hint="eastAsia" w:ascii="宋体" w:hAnsi="宋体" w:cs="宋体"/>
                <w:color w:val="0000FF"/>
                <w:sz w:val="24"/>
                <w:szCs w:val="24"/>
                <w:highlight w:val="none"/>
                <w:u w:val="none"/>
                <w:lang w:eastAsia="zh-CN"/>
              </w:rPr>
              <w:t>2026年02月11日</w:t>
            </w:r>
            <w:r>
              <w:rPr>
                <w:rFonts w:hint="eastAsia" w:ascii="宋体" w:hAnsi="宋体" w:cs="宋体"/>
                <w:color w:val="auto"/>
                <w:sz w:val="24"/>
                <w:szCs w:val="24"/>
                <w:highlight w:val="none"/>
                <w:u w:val="none"/>
                <w:lang w:eastAsia="zh-CN"/>
              </w:rPr>
              <w:t xml:space="preserve"> 9时30分00秒</w:t>
            </w:r>
          </w:p>
        </w:tc>
      </w:tr>
      <w:tr w14:paraId="5ABE4FD0">
        <w:tblPrEx>
          <w:tblCellMar>
            <w:top w:w="15" w:type="dxa"/>
            <w:left w:w="15" w:type="dxa"/>
            <w:bottom w:w="15" w:type="dxa"/>
            <w:right w:w="15" w:type="dxa"/>
          </w:tblCellMar>
        </w:tblPrEx>
        <w:trPr>
          <w:trHeight w:val="16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C920C1C">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F096139">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递交投标文件地点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5466C0F">
            <w:pPr>
              <w:widowControl/>
              <w:adjustRightInd w:val="0"/>
              <w:snapToGrid w:val="0"/>
              <w:spacing w:line="360" w:lineRule="auto"/>
              <w:jc w:val="left"/>
              <w:textAlignment w:val="center"/>
              <w:outlineLvl w:val="9"/>
              <w:rPr>
                <w:rFonts w:hint="eastAsia" w:ascii="宋体" w:hAnsi="宋体" w:eastAsia="宋体" w:cs="宋体"/>
                <w:color w:val="0000FF"/>
                <w:sz w:val="24"/>
                <w:szCs w:val="24"/>
                <w:highlight w:val="none"/>
                <w:lang w:val="en-US" w:eastAsia="zh-CN"/>
              </w:rPr>
            </w:pPr>
            <w:r>
              <w:rPr>
                <w:rFonts w:hint="eastAsia" w:ascii="宋体" w:hAnsi="宋体" w:cs="宋体"/>
                <w:color w:val="0000FF"/>
                <w:sz w:val="24"/>
                <w:szCs w:val="24"/>
                <w:highlight w:val="none"/>
                <w:lang w:eastAsia="zh-CN"/>
              </w:rPr>
              <w:t>榆林市公共资源交易中心十楼开标12室</w:t>
            </w:r>
          </w:p>
        </w:tc>
      </w:tr>
      <w:tr w14:paraId="2B04A424">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D48099C">
            <w:pPr>
              <w:widowControl/>
              <w:adjustRightInd w:val="0"/>
              <w:snapToGrid w:val="0"/>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C324468">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开标时间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9E4E6C0">
            <w:pPr>
              <w:widowControl/>
              <w:adjustRightInd w:val="0"/>
              <w:snapToGrid w:val="0"/>
              <w:spacing w:line="360" w:lineRule="auto"/>
              <w:textAlignment w:val="center"/>
              <w:outlineLvl w:val="9"/>
              <w:rPr>
                <w:rFonts w:hint="eastAsia" w:ascii="宋体" w:hAnsi="宋体" w:eastAsia="宋体" w:cs="宋体"/>
                <w:color w:val="0000FF"/>
                <w:sz w:val="24"/>
                <w:szCs w:val="24"/>
                <w:highlight w:val="none"/>
              </w:rPr>
            </w:pPr>
            <w:r>
              <w:rPr>
                <w:rFonts w:hint="eastAsia" w:ascii="宋体" w:hAnsi="宋体" w:cs="宋体"/>
                <w:color w:val="0000FF"/>
                <w:sz w:val="24"/>
                <w:szCs w:val="24"/>
                <w:highlight w:val="none"/>
                <w:u w:val="none"/>
                <w:lang w:eastAsia="zh-CN"/>
              </w:rPr>
              <w:t>2026年02月11日 9时30分00秒</w:t>
            </w:r>
          </w:p>
        </w:tc>
      </w:tr>
      <w:tr w14:paraId="2022D211">
        <w:tblPrEx>
          <w:tblCellMar>
            <w:top w:w="15" w:type="dxa"/>
            <w:left w:w="15" w:type="dxa"/>
            <w:bottom w:w="15" w:type="dxa"/>
            <w:right w:w="15" w:type="dxa"/>
          </w:tblCellMar>
        </w:tblPrEx>
        <w:trPr>
          <w:trHeight w:val="32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DF67BB7">
            <w:pPr>
              <w:widowControl/>
              <w:adjustRightInd w:val="0"/>
              <w:snapToGrid w:val="0"/>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4291B27">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开标地点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FB22781">
            <w:pPr>
              <w:widowControl/>
              <w:adjustRightInd w:val="0"/>
              <w:snapToGrid w:val="0"/>
              <w:spacing w:line="360" w:lineRule="auto"/>
              <w:jc w:val="left"/>
              <w:textAlignment w:val="center"/>
              <w:outlineLvl w:val="9"/>
              <w:rPr>
                <w:rFonts w:hint="eastAsia" w:ascii="宋体" w:hAnsi="宋体" w:eastAsia="宋体" w:cs="宋体"/>
                <w:color w:val="0000FF"/>
                <w:sz w:val="24"/>
                <w:szCs w:val="24"/>
                <w:highlight w:val="none"/>
                <w:lang w:val="en-US" w:eastAsia="zh-CN"/>
              </w:rPr>
            </w:pPr>
            <w:r>
              <w:rPr>
                <w:rFonts w:hint="eastAsia" w:ascii="宋体" w:hAnsi="宋体" w:cs="宋体"/>
                <w:color w:val="0000FF"/>
                <w:sz w:val="24"/>
                <w:szCs w:val="24"/>
                <w:highlight w:val="none"/>
                <w:lang w:eastAsia="zh-CN"/>
              </w:rPr>
              <w:t>榆林市公共资源交易中心十楼开标12室</w:t>
            </w:r>
          </w:p>
        </w:tc>
      </w:tr>
      <w:tr w14:paraId="0501FEAE">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5F11484">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4</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7AEC6A5">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75985B4">
            <w:pPr>
              <w:widowControl/>
              <w:adjustRightInd w:val="0"/>
              <w:snapToGrid w:val="0"/>
              <w:spacing w:line="36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0FAAEE7B">
        <w:tblPrEx>
          <w:tblCellMar>
            <w:top w:w="15" w:type="dxa"/>
            <w:left w:w="15" w:type="dxa"/>
            <w:bottom w:w="15" w:type="dxa"/>
            <w:right w:w="15" w:type="dxa"/>
          </w:tblCellMar>
        </w:tblPrEx>
        <w:trPr>
          <w:trHeight w:val="31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44C3353">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FF6B233">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投标答疑会</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6EDF11E">
            <w:pPr>
              <w:widowControl/>
              <w:adjustRightInd w:val="0"/>
              <w:snapToGrid w:val="0"/>
              <w:jc w:val="left"/>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不召开，相关事宜以书面提问和答复方式进行。</w:t>
            </w:r>
          </w:p>
        </w:tc>
      </w:tr>
      <w:tr w14:paraId="1BACBA91">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3EFA0FE">
            <w:pPr>
              <w:widowControl/>
              <w:spacing w:line="360" w:lineRule="exact"/>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88B746C">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是否允许递交备选投标方案</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F7B3720">
            <w:pPr>
              <w:widowControl/>
              <w:adjustRightInd w:val="0"/>
              <w:snapToGrid w:val="0"/>
              <w:jc w:val="left"/>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rPr>
              <w:t>不允许。</w:t>
            </w:r>
          </w:p>
        </w:tc>
      </w:tr>
      <w:tr w14:paraId="7B86ECDB">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BD6CEA2">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383C1DD">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91A9ED1">
            <w:pPr>
              <w:widowControl/>
              <w:adjustRightInd w:val="0"/>
              <w:snapToGrid w:val="0"/>
              <w:spacing w:line="360" w:lineRule="auto"/>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综合评分法。</w:t>
            </w:r>
          </w:p>
        </w:tc>
      </w:tr>
      <w:tr w14:paraId="796724C7">
        <w:tblPrEx>
          <w:tblCellMar>
            <w:top w:w="15" w:type="dxa"/>
            <w:left w:w="15" w:type="dxa"/>
            <w:bottom w:w="15" w:type="dxa"/>
            <w:right w:w="15" w:type="dxa"/>
          </w:tblCellMar>
        </w:tblPrEx>
        <w:trPr>
          <w:trHeight w:val="37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1FEBCF0">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00D834A">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w:t>
            </w:r>
          </w:p>
          <w:p w14:paraId="6750FE2D">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D0BC265">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招标代理服务费的收取参见国家计委颁布的《招标代理服务收费管理暂行办法》（计价格[2002]1980号）和（发改办价格[2011]534号）中规定的差额定律累进法计算。</w:t>
            </w:r>
          </w:p>
          <w:p w14:paraId="5C344C5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采购代理服务费由中标人支付</w:t>
            </w:r>
            <w:r>
              <w:rPr>
                <w:rFonts w:hint="eastAsia" w:ascii="宋体" w:hAnsi="宋体" w:eastAsia="宋体" w:cs="宋体"/>
                <w:color w:val="auto"/>
                <w:sz w:val="24"/>
                <w:szCs w:val="24"/>
                <w:highlight w:val="none"/>
                <w:lang w:val="en-US" w:eastAsia="zh-CN"/>
              </w:rPr>
              <w:t>。</w:t>
            </w:r>
          </w:p>
          <w:p w14:paraId="1127C5D9">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（3）采购代理服务费按差额定率累进法计算：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58B6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2D8E90D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服务类型/费率/中标金额（万元）</w:t>
                  </w:r>
                </w:p>
              </w:tc>
              <w:tc>
                <w:tcPr>
                  <w:tcW w:w="1214" w:type="dxa"/>
                  <w:noWrap w:val="0"/>
                  <w:vAlign w:val="center"/>
                </w:tcPr>
                <w:p w14:paraId="2F2D50A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1444" w:type="dxa"/>
                  <w:noWrap w:val="0"/>
                  <w:vAlign w:val="center"/>
                </w:tcPr>
                <w:p w14:paraId="7737153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1445" w:type="dxa"/>
                  <w:noWrap w:val="0"/>
                  <w:vAlign w:val="center"/>
                </w:tcPr>
                <w:p w14:paraId="2BF742A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工程招标</w:t>
                  </w:r>
                </w:p>
              </w:tc>
            </w:tr>
            <w:tr w14:paraId="1F86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194CA87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w:t>
                  </w:r>
                </w:p>
              </w:tc>
              <w:tc>
                <w:tcPr>
                  <w:tcW w:w="1214" w:type="dxa"/>
                  <w:noWrap w:val="0"/>
                  <w:vAlign w:val="top"/>
                </w:tcPr>
                <w:p w14:paraId="3DE7239F">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444" w:type="dxa"/>
                  <w:noWrap w:val="0"/>
                  <w:vAlign w:val="top"/>
                </w:tcPr>
                <w:p w14:paraId="2611A0D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445" w:type="dxa"/>
                  <w:noWrap w:val="0"/>
                  <w:vAlign w:val="top"/>
                </w:tcPr>
                <w:p w14:paraId="393203FF">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1F4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33D1AA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214" w:type="dxa"/>
                  <w:noWrap w:val="0"/>
                  <w:vAlign w:val="top"/>
                </w:tcPr>
                <w:p w14:paraId="5742D77A">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444" w:type="dxa"/>
                  <w:noWrap w:val="0"/>
                  <w:vAlign w:val="top"/>
                </w:tcPr>
                <w:p w14:paraId="75FDD46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445" w:type="dxa"/>
                  <w:noWrap w:val="0"/>
                  <w:vAlign w:val="top"/>
                </w:tcPr>
                <w:p w14:paraId="167F3E2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w:t>
                  </w:r>
                </w:p>
              </w:tc>
            </w:tr>
            <w:tr w14:paraId="5D6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2AC6B0DD">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214" w:type="dxa"/>
                  <w:noWrap w:val="0"/>
                  <w:vAlign w:val="top"/>
                </w:tcPr>
                <w:p w14:paraId="2D0433F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444" w:type="dxa"/>
                  <w:noWrap w:val="0"/>
                  <w:vAlign w:val="top"/>
                </w:tcPr>
                <w:p w14:paraId="6F35F435">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1445" w:type="dxa"/>
                  <w:noWrap w:val="0"/>
                  <w:vAlign w:val="top"/>
                </w:tcPr>
                <w:p w14:paraId="1E70F5B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35B0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0F5E06C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214" w:type="dxa"/>
                  <w:noWrap w:val="0"/>
                  <w:vAlign w:val="top"/>
                </w:tcPr>
                <w:p w14:paraId="11D40FA1">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1444" w:type="dxa"/>
                  <w:noWrap w:val="0"/>
                  <w:vAlign w:val="top"/>
                </w:tcPr>
                <w:p w14:paraId="6887845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445" w:type="dxa"/>
                  <w:noWrap w:val="0"/>
                  <w:vAlign w:val="top"/>
                </w:tcPr>
                <w:p w14:paraId="1B6F2BA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0E61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3A8328C8">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5000-10000</w:t>
                  </w:r>
                </w:p>
              </w:tc>
              <w:tc>
                <w:tcPr>
                  <w:tcW w:w="1214" w:type="dxa"/>
                  <w:noWrap w:val="0"/>
                  <w:vAlign w:val="top"/>
                </w:tcPr>
                <w:p w14:paraId="667491E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444" w:type="dxa"/>
                  <w:noWrap w:val="0"/>
                  <w:vAlign w:val="top"/>
                </w:tcPr>
                <w:p w14:paraId="6A3B0CA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w:t>
                  </w:r>
                </w:p>
              </w:tc>
              <w:tc>
                <w:tcPr>
                  <w:tcW w:w="1445" w:type="dxa"/>
                  <w:noWrap w:val="0"/>
                  <w:vAlign w:val="top"/>
                </w:tcPr>
                <w:p w14:paraId="4945E88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w:t>
                  </w:r>
                </w:p>
              </w:tc>
            </w:tr>
            <w:tr w14:paraId="70AB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8DEF71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10000-100000</w:t>
                  </w:r>
                </w:p>
              </w:tc>
              <w:tc>
                <w:tcPr>
                  <w:tcW w:w="1214" w:type="dxa"/>
                  <w:noWrap w:val="0"/>
                  <w:vAlign w:val="top"/>
                </w:tcPr>
                <w:p w14:paraId="4C10A28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444" w:type="dxa"/>
                  <w:noWrap w:val="0"/>
                  <w:vAlign w:val="top"/>
                </w:tcPr>
                <w:p w14:paraId="11612D7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445" w:type="dxa"/>
                  <w:noWrap w:val="0"/>
                  <w:vAlign w:val="top"/>
                </w:tcPr>
                <w:p w14:paraId="1E598DF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488F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64BF492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1000000以上</w:t>
                  </w:r>
                </w:p>
              </w:tc>
              <w:tc>
                <w:tcPr>
                  <w:tcW w:w="1214" w:type="dxa"/>
                  <w:noWrap w:val="0"/>
                  <w:vAlign w:val="top"/>
                </w:tcPr>
                <w:p w14:paraId="04875C5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444" w:type="dxa"/>
                  <w:noWrap w:val="0"/>
                  <w:vAlign w:val="top"/>
                </w:tcPr>
                <w:p w14:paraId="4EFD1D9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445" w:type="dxa"/>
                  <w:noWrap w:val="0"/>
                  <w:vAlign w:val="top"/>
                </w:tcPr>
                <w:p w14:paraId="48A92F1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r>
          </w:tbl>
          <w:p w14:paraId="7612D0FF">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4、本项目项目属性：服务招标。</w:t>
            </w:r>
          </w:p>
        </w:tc>
      </w:tr>
      <w:tr w14:paraId="32232355">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1E892EE">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E240E42">
            <w:pPr>
              <w:spacing w:line="24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w:t>
            </w:r>
          </w:p>
          <w:p w14:paraId="6ABC5552">
            <w:pPr>
              <w:spacing w:line="24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3C58B4B">
            <w:pPr>
              <w:spacing w:line="24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投标文件（含纸质版、电子版投标文件）一经递交，均不予退还。</w:t>
            </w:r>
          </w:p>
        </w:tc>
      </w:tr>
      <w:tr w14:paraId="48DA1EDF">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D62FEBD">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1.30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AE440B4">
            <w:pPr>
              <w:widowControl/>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06E8CD9">
            <w:pPr>
              <w:widowControl/>
              <w:spacing w:line="24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中标通知书发出后</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0日内，中标人和采购人按招标文件要求及投标文件响应情况签订服务合同。</w:t>
            </w:r>
          </w:p>
        </w:tc>
      </w:tr>
      <w:tr w14:paraId="6405E123">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09F33A0">
            <w:pPr>
              <w:widowControl/>
              <w:adjustRightInd w:val="0"/>
              <w:snapToGrid w:val="0"/>
              <w:spacing w:line="360" w:lineRule="auto"/>
              <w:jc w:val="center"/>
              <w:textAlignment w:val="center"/>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1.31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C078A2F">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0B9FF36">
            <w:pPr>
              <w:widowControl/>
              <w:adjustRightInd w:val="0"/>
              <w:snapToGrid w:val="0"/>
              <w:spacing w:line="24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投标人对招标文件有疑问的，应当在投标截止时间10日前以书面形式提出。采购代理机构在收到疑问后3日内答复，最晚不迟于投标截止时间前7天。</w:t>
            </w:r>
          </w:p>
        </w:tc>
      </w:tr>
      <w:tr w14:paraId="732F32E4">
        <w:tblPrEx>
          <w:tblCellMar>
            <w:top w:w="15" w:type="dxa"/>
            <w:left w:w="15" w:type="dxa"/>
            <w:bottom w:w="15" w:type="dxa"/>
            <w:right w:w="15" w:type="dxa"/>
          </w:tblCellMar>
        </w:tblPrEx>
        <w:trPr>
          <w:trHeight w:val="882"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14:paraId="6C73877A">
            <w:pPr>
              <w:widowControl/>
              <w:adjustRightInd w:val="0"/>
              <w:snapToGrid w:val="0"/>
              <w:spacing w:line="360" w:lineRule="auto"/>
              <w:jc w:val="center"/>
              <w:textAlignment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1.32</w:t>
            </w:r>
          </w:p>
        </w:tc>
        <w:tc>
          <w:tcPr>
            <w:tcW w:w="1714" w:type="dxa"/>
            <w:vMerge w:val="restart"/>
            <w:tcBorders>
              <w:top w:val="single" w:color="000000" w:sz="4" w:space="0"/>
              <w:left w:val="single" w:color="000000" w:sz="4" w:space="0"/>
              <w:right w:val="single" w:color="000000" w:sz="4" w:space="0"/>
            </w:tcBorders>
            <w:noWrap w:val="0"/>
            <w:vAlign w:val="center"/>
          </w:tcPr>
          <w:p w14:paraId="2579F5FC">
            <w:pPr>
              <w:widowControl/>
              <w:adjustRightInd w:val="0"/>
              <w:snapToGrid w:val="0"/>
              <w:jc w:val="both"/>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上传投标文件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7293EB2">
            <w:pPr>
              <w:widowControl/>
              <w:adjustRightInd w:val="0"/>
              <w:snapToGrid w:val="0"/>
              <w:spacing w:line="240" w:lineRule="auto"/>
              <w:ind w:firstLine="480" w:firstLineChars="200"/>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投标供应商在投标截止前必须</w:t>
            </w:r>
            <w:r>
              <w:rPr>
                <w:rFonts w:hint="eastAsia" w:ascii="宋体" w:hAnsi="宋体" w:eastAsia="宋体" w:cs="宋体"/>
                <w:b/>
                <w:bCs/>
                <w:color w:val="auto"/>
                <w:sz w:val="24"/>
                <w:szCs w:val="24"/>
                <w:highlight w:val="none"/>
                <w:lang w:val="en-US" w:eastAsia="zh-CN"/>
              </w:rPr>
              <w:t>网上上传</w:t>
            </w:r>
            <w:r>
              <w:rPr>
                <w:rFonts w:hint="eastAsia" w:ascii="宋体" w:hAnsi="宋体" w:eastAsia="宋体" w:cs="宋体"/>
                <w:color w:val="auto"/>
                <w:sz w:val="24"/>
                <w:szCs w:val="24"/>
                <w:highlight w:val="none"/>
                <w:lang w:val="en-US" w:eastAsia="zh-CN"/>
              </w:rPr>
              <w:t>使用本单位的CA证书制作的加密的</w:t>
            </w:r>
            <w:r>
              <w:rPr>
                <w:rFonts w:hint="eastAsia" w:ascii="宋体" w:hAnsi="宋体" w:eastAsia="宋体" w:cs="宋体"/>
                <w:b/>
                <w:bCs/>
                <w:color w:val="auto"/>
                <w:sz w:val="24"/>
                <w:szCs w:val="24"/>
                <w:highlight w:val="none"/>
                <w:lang w:val="en-US" w:eastAsia="zh-CN"/>
              </w:rPr>
              <w:t>投标文件（sxstf格式投标文件）</w:t>
            </w:r>
            <w:r>
              <w:rPr>
                <w:rFonts w:hint="eastAsia" w:ascii="宋体" w:hAnsi="宋体" w:eastAsia="宋体" w:cs="宋体"/>
                <w:color w:val="auto"/>
                <w:sz w:val="24"/>
                <w:szCs w:val="24"/>
                <w:highlight w:val="none"/>
                <w:lang w:val="en-US" w:eastAsia="zh-CN"/>
              </w:rPr>
              <w:t>，未在规定时间内签到、解密的投标单位，采购人不予受理。</w:t>
            </w:r>
          </w:p>
        </w:tc>
      </w:tr>
      <w:tr w14:paraId="7B50CCFB">
        <w:tblPrEx>
          <w:tblCellMar>
            <w:top w:w="15" w:type="dxa"/>
            <w:left w:w="15" w:type="dxa"/>
            <w:bottom w:w="15" w:type="dxa"/>
            <w:right w:w="15" w:type="dxa"/>
          </w:tblCellMar>
        </w:tblPrEx>
        <w:trPr>
          <w:trHeight w:val="713"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14:paraId="70552097">
            <w:pPr>
              <w:widowControl/>
              <w:adjustRightInd w:val="0"/>
              <w:snapToGrid w:val="0"/>
              <w:spacing w:line="360" w:lineRule="auto"/>
              <w:jc w:val="center"/>
              <w:textAlignment w:val="center"/>
              <w:outlineLvl w:val="9"/>
              <w:rPr>
                <w:rFonts w:hint="eastAsia" w:ascii="宋体" w:hAnsi="宋体" w:eastAsia="宋体" w:cs="宋体"/>
                <w:b/>
                <w:bCs/>
                <w:color w:val="auto"/>
                <w:kern w:val="2"/>
                <w:sz w:val="24"/>
                <w:szCs w:val="24"/>
                <w:highlight w:val="none"/>
                <w:lang w:val="en-US" w:eastAsia="zh-CN" w:bidi="ar-SA"/>
              </w:rPr>
            </w:pPr>
          </w:p>
        </w:tc>
        <w:tc>
          <w:tcPr>
            <w:tcW w:w="1714" w:type="dxa"/>
            <w:vMerge w:val="continue"/>
            <w:tcBorders>
              <w:left w:val="single" w:color="000000" w:sz="4" w:space="0"/>
              <w:bottom w:val="single" w:color="auto" w:sz="4" w:space="0"/>
              <w:right w:val="single" w:color="000000" w:sz="4" w:space="0"/>
            </w:tcBorders>
            <w:noWrap w:val="0"/>
            <w:vAlign w:val="center"/>
          </w:tcPr>
          <w:p w14:paraId="1C9C27FC">
            <w:pPr>
              <w:widowControl/>
              <w:adjustRightInd w:val="0"/>
              <w:snapToGrid w:val="0"/>
              <w:jc w:val="center"/>
              <w:textAlignment w:val="center"/>
              <w:outlineLvl w:val="9"/>
              <w:rPr>
                <w:rFonts w:hint="eastAsia" w:ascii="宋体" w:hAnsi="宋体" w:eastAsia="宋体" w:cs="宋体"/>
                <w:color w:val="auto"/>
                <w:sz w:val="24"/>
                <w:szCs w:val="24"/>
                <w:highlight w:val="none"/>
              </w:rPr>
            </w:pPr>
          </w:p>
        </w:tc>
        <w:tc>
          <w:tcPr>
            <w:tcW w:w="6911" w:type="dxa"/>
            <w:tcBorders>
              <w:top w:val="single" w:color="000000" w:sz="4" w:space="0"/>
              <w:left w:val="single" w:color="000000" w:sz="4" w:space="0"/>
              <w:bottom w:val="single" w:color="auto" w:sz="4" w:space="0"/>
              <w:right w:val="single" w:color="000000" w:sz="4" w:space="0"/>
            </w:tcBorders>
            <w:noWrap w:val="0"/>
            <w:vAlign w:val="center"/>
          </w:tcPr>
          <w:p w14:paraId="29DB39AC">
            <w:pPr>
              <w:spacing w:line="480" w:lineRule="exact"/>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特别提醒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本项目采用电子化</w:t>
            </w:r>
            <w:r>
              <w:rPr>
                <w:rFonts w:hint="eastAsia" w:ascii="宋体" w:hAnsi="宋体" w:eastAsia="宋体" w:cs="宋体"/>
                <w:color w:val="auto"/>
                <w:sz w:val="24"/>
                <w:szCs w:val="24"/>
                <w:highlight w:val="none"/>
                <w:lang w:eastAsia="zh-CN"/>
              </w:rPr>
              <w:t>不见面</w:t>
            </w:r>
            <w:r>
              <w:rPr>
                <w:rFonts w:hint="eastAsia" w:ascii="宋体" w:hAnsi="宋体" w:eastAsia="宋体" w:cs="宋体"/>
                <w:color w:val="auto"/>
                <w:sz w:val="24"/>
                <w:szCs w:val="24"/>
                <w:highlight w:val="none"/>
              </w:rPr>
              <w:t>投标文件。如出现电子投标文件与纸质投标文件</w:t>
            </w:r>
            <w:r>
              <w:rPr>
                <w:rFonts w:hint="eastAsia" w:ascii="宋体" w:hAnsi="宋体" w:eastAsia="宋体" w:cs="宋体"/>
                <w:color w:val="auto"/>
                <w:sz w:val="24"/>
                <w:szCs w:val="24"/>
                <w:highlight w:val="none"/>
                <w:lang w:eastAsia="zh-CN"/>
              </w:rPr>
              <w:t>顺序不</w:t>
            </w:r>
            <w:r>
              <w:rPr>
                <w:rFonts w:hint="eastAsia" w:ascii="宋体" w:hAnsi="宋体" w:eastAsia="宋体" w:cs="宋体"/>
                <w:color w:val="auto"/>
                <w:sz w:val="24"/>
                <w:szCs w:val="24"/>
                <w:highlight w:val="none"/>
              </w:rPr>
              <w:t>一致，</w:t>
            </w:r>
            <w:r>
              <w:rPr>
                <w:rFonts w:hint="eastAsia" w:ascii="宋体" w:hAnsi="宋体" w:eastAsia="宋体" w:cs="宋体"/>
                <w:color w:val="auto"/>
                <w:sz w:val="24"/>
                <w:szCs w:val="24"/>
                <w:highlight w:val="none"/>
                <w:lang w:eastAsia="zh-CN"/>
              </w:rPr>
              <w:t>不作为否决投标条款，</w:t>
            </w:r>
            <w:r>
              <w:rPr>
                <w:rFonts w:hint="eastAsia" w:ascii="宋体" w:hAnsi="宋体" w:eastAsia="宋体" w:cs="宋体"/>
                <w:color w:val="auto"/>
                <w:sz w:val="24"/>
                <w:szCs w:val="24"/>
                <w:highlight w:val="none"/>
              </w:rPr>
              <w:t>以电子投标文件为准。</w:t>
            </w:r>
          </w:p>
          <w:p w14:paraId="66182017">
            <w:pPr>
              <w:keepNext w:val="0"/>
              <w:keepLines w:val="0"/>
              <w:widowControl/>
              <w:numPr>
                <w:ilvl w:val="0"/>
                <w:numId w:val="2"/>
              </w:numPr>
              <w:suppressLineNumbers w:val="0"/>
              <w:spacing w:before="0" w:beforeLines="0" w:beforeAutospacing="0" w:after="0" w:afterLines="0" w:afterAutospacing="0" w:line="360" w:lineRule="auto"/>
              <w:ind w:right="0" w:rightChars="0" w:firstLine="480" w:firstLineChars="20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665924CB">
            <w:pPr>
              <w:keepNext w:val="0"/>
              <w:keepLines w:val="0"/>
              <w:widowControl/>
              <w:numPr>
                <w:ilvl w:val="0"/>
                <w:numId w:val="2"/>
              </w:numPr>
              <w:suppressLineNumbers w:val="0"/>
              <w:spacing w:before="0" w:beforeLines="0" w:beforeAutospacing="0" w:after="0" w:afterLines="0" w:afterAutospacing="0" w:line="360" w:lineRule="auto"/>
              <w:ind w:left="0" w:leftChars="0" w:right="0" w:rightChars="0" w:firstLine="480" w:firstLineChars="20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368048F7">
            <w:pPr>
              <w:widowControl/>
              <w:numPr>
                <w:ilvl w:val="0"/>
                <w:numId w:val="2"/>
              </w:numPr>
              <w:adjustRightInd w:val="0"/>
              <w:snapToGrid w:val="0"/>
              <w:spacing w:line="360" w:lineRule="auto"/>
              <w:ind w:left="0" w:leftChars="0" w:firstLine="480" w:firstLineChars="200"/>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投标文件中所有涉及签字、盖章的，各投标单位须将所有签字盖章完成后上传。</w:t>
            </w:r>
          </w:p>
          <w:p w14:paraId="0F1179DE">
            <w:pPr>
              <w:spacing w:line="480" w:lineRule="exact"/>
              <w:ind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bookmarkEnd w:id="10"/>
      <w:bookmarkEnd w:id="11"/>
      <w:bookmarkEnd w:id="12"/>
    </w:tbl>
    <w:p w14:paraId="30790790">
      <w:pPr>
        <w:rPr>
          <w:rFonts w:hint="eastAsia" w:ascii="宋体" w:hAnsi="宋体" w:eastAsia="宋体" w:cs="宋体"/>
          <w:b/>
          <w:bCs/>
          <w:color w:val="auto"/>
          <w:sz w:val="36"/>
          <w:highlight w:val="none"/>
        </w:rPr>
      </w:pPr>
      <w:bookmarkStart w:id="15" w:name="_Toc11886"/>
      <w:bookmarkStart w:id="16" w:name="_Toc5493"/>
      <w:bookmarkStart w:id="17" w:name="_Toc347478674"/>
      <w:bookmarkStart w:id="18" w:name="_Toc462325798"/>
      <w:bookmarkStart w:id="19" w:name="_Toc22241"/>
      <w:bookmarkStart w:id="20" w:name="_Toc18133"/>
      <w:r>
        <w:rPr>
          <w:rFonts w:hint="eastAsia" w:ascii="宋体" w:hAnsi="宋体" w:eastAsia="宋体" w:cs="宋体"/>
          <w:b/>
          <w:bCs/>
          <w:color w:val="auto"/>
          <w:sz w:val="36"/>
          <w:highlight w:val="none"/>
        </w:rPr>
        <w:br w:type="page"/>
      </w:r>
    </w:p>
    <w:p w14:paraId="43FF02A2">
      <w:pPr>
        <w:adjustRightInd w:val="0"/>
        <w:snapToGrid w:val="0"/>
        <w:spacing w:before="240" w:beforeLines="100" w:after="240" w:afterLines="100" w:line="360" w:lineRule="auto"/>
        <w:jc w:val="center"/>
        <w:outlineLvl w:val="0"/>
        <w:rPr>
          <w:rFonts w:hint="eastAsia" w:ascii="宋体" w:hAnsi="宋体" w:eastAsia="宋体" w:cs="宋体"/>
          <w:b/>
          <w:bCs/>
          <w:color w:val="auto"/>
          <w:sz w:val="36"/>
          <w:highlight w:val="none"/>
        </w:rPr>
      </w:pPr>
      <w:r>
        <w:rPr>
          <w:rFonts w:hint="eastAsia" w:ascii="宋体" w:hAnsi="宋体" w:eastAsia="宋体" w:cs="宋体"/>
          <w:b/>
          <w:bCs/>
          <w:color w:val="auto"/>
          <w:sz w:val="36"/>
          <w:highlight w:val="none"/>
        </w:rPr>
        <w:t>第三部分 投标人须知</w:t>
      </w:r>
      <w:bookmarkEnd w:id="15"/>
      <w:bookmarkEnd w:id="16"/>
    </w:p>
    <w:p w14:paraId="4266A50A">
      <w:pPr>
        <w:spacing w:before="100" w:beforeAutospacing="1" w:after="100" w:afterAutospacing="1" w:line="360" w:lineRule="auto"/>
        <w:jc w:val="center"/>
        <w:outlineLvl w:val="9"/>
        <w:rPr>
          <w:rFonts w:hint="eastAsia" w:ascii="宋体" w:hAnsi="宋体" w:eastAsia="宋体" w:cs="宋体"/>
          <w:color w:val="auto"/>
          <w:highlight w:val="none"/>
        </w:rPr>
      </w:pPr>
      <w:bookmarkStart w:id="21" w:name="_Toc7667"/>
      <w:r>
        <w:rPr>
          <w:rFonts w:hint="eastAsia" w:ascii="宋体" w:hAnsi="宋体" w:eastAsia="宋体" w:cs="宋体"/>
          <w:color w:val="auto"/>
          <w:sz w:val="36"/>
          <w:highlight w:val="none"/>
        </w:rPr>
        <w:t>A 总则</w:t>
      </w:r>
      <w:bookmarkEnd w:id="21"/>
    </w:p>
    <w:bookmarkEnd w:id="17"/>
    <w:bookmarkEnd w:id="18"/>
    <w:bookmarkEnd w:id="19"/>
    <w:bookmarkEnd w:id="20"/>
    <w:p w14:paraId="3DBAC60F">
      <w:pPr>
        <w:numPr>
          <w:ilvl w:val="0"/>
          <w:numId w:val="3"/>
        </w:numPr>
        <w:adjustRightInd w:val="0"/>
        <w:snapToGrid w:val="0"/>
        <w:spacing w:line="360" w:lineRule="auto"/>
        <w:outlineLvl w:val="9"/>
        <w:rPr>
          <w:rFonts w:hint="eastAsia" w:ascii="宋体" w:hAnsi="宋体" w:eastAsia="宋体" w:cs="宋体"/>
          <w:b/>
          <w:color w:val="auto"/>
          <w:sz w:val="32"/>
          <w:szCs w:val="32"/>
          <w:highlight w:val="none"/>
        </w:rPr>
      </w:pPr>
      <w:bookmarkStart w:id="22" w:name="_Toc6642"/>
      <w:bookmarkStart w:id="23" w:name="_Toc462325799"/>
      <w:bookmarkStart w:id="24" w:name="_Toc347478675"/>
      <w:r>
        <w:rPr>
          <w:rFonts w:hint="eastAsia" w:ascii="宋体" w:hAnsi="宋体" w:eastAsia="宋体" w:cs="宋体"/>
          <w:b/>
          <w:color w:val="auto"/>
          <w:sz w:val="32"/>
          <w:szCs w:val="32"/>
          <w:highlight w:val="none"/>
        </w:rPr>
        <w:t>适用范围</w:t>
      </w:r>
      <w:bookmarkEnd w:id="22"/>
      <w:bookmarkEnd w:id="23"/>
      <w:bookmarkEnd w:id="24"/>
    </w:p>
    <w:p w14:paraId="61B902EE">
      <w:pPr>
        <w:adjustRightInd w:val="0"/>
        <w:snapToGrid w:val="0"/>
        <w:spacing w:before="100" w:after="100"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本招标文件仅适用于本招标公告中所叙述项目的</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采购。</w:t>
      </w:r>
    </w:p>
    <w:p w14:paraId="538CB174">
      <w:pPr>
        <w:adjustRightInd w:val="0"/>
        <w:snapToGrid w:val="0"/>
        <w:spacing w:line="360" w:lineRule="auto"/>
        <w:outlineLvl w:val="9"/>
        <w:rPr>
          <w:rFonts w:hint="eastAsia" w:ascii="宋体" w:hAnsi="宋体" w:eastAsia="宋体" w:cs="宋体"/>
          <w:b/>
          <w:color w:val="auto"/>
          <w:sz w:val="32"/>
          <w:szCs w:val="32"/>
          <w:highlight w:val="none"/>
        </w:rPr>
      </w:pPr>
      <w:bookmarkStart w:id="25" w:name="_Toc347478676"/>
      <w:bookmarkStart w:id="26" w:name="_Toc5118"/>
      <w:bookmarkStart w:id="27" w:name="_Toc462325800"/>
      <w:r>
        <w:rPr>
          <w:rFonts w:hint="eastAsia" w:ascii="宋体" w:hAnsi="宋体" w:eastAsia="宋体" w:cs="宋体"/>
          <w:b/>
          <w:color w:val="auto"/>
          <w:sz w:val="32"/>
          <w:szCs w:val="32"/>
          <w:highlight w:val="none"/>
        </w:rPr>
        <w:t>2. 定义</w:t>
      </w:r>
      <w:bookmarkEnd w:id="25"/>
      <w:bookmarkEnd w:id="26"/>
      <w:bookmarkEnd w:id="27"/>
      <w:r>
        <w:rPr>
          <w:rFonts w:hint="eastAsia" w:ascii="宋体" w:hAnsi="宋体" w:eastAsia="宋体" w:cs="宋体"/>
          <w:b/>
          <w:color w:val="auto"/>
          <w:sz w:val="32"/>
          <w:szCs w:val="32"/>
          <w:highlight w:val="none"/>
        </w:rPr>
        <w:t xml:space="preserve"> </w:t>
      </w:r>
    </w:p>
    <w:p w14:paraId="72E09CC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“采购人”系指依法进行政府采购的国家机关、事业单位、团体组织。本采购项目的采购人名称、地址、电话、联系人见投标人须知前附表。</w:t>
      </w:r>
    </w:p>
    <w:p w14:paraId="684E9B3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“采购代理机构”系指接受采购人委托，代理采购项目的采购机构和经财政部门认定资格的其他采购代理机构。本采购项目的采购代理机构名称、地址、电话、联系人见投标人须知前附表。</w:t>
      </w:r>
    </w:p>
    <w:p w14:paraId="60631C30">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w:t>
      </w:r>
      <w:r>
        <w:rPr>
          <w:rFonts w:hint="eastAsia" w:ascii="宋体" w:hAnsi="宋体" w:eastAsia="宋体" w:cs="宋体"/>
          <w:color w:val="auto"/>
          <w:sz w:val="24"/>
          <w:highlight w:val="none"/>
          <w:lang w:eastAsia="zh-CN"/>
        </w:rPr>
        <w:t>即“投标供应商”</w:t>
      </w:r>
      <w:r>
        <w:rPr>
          <w:rFonts w:hint="eastAsia" w:ascii="宋体" w:hAnsi="宋体" w:eastAsia="宋体" w:cs="宋体"/>
          <w:color w:val="auto"/>
          <w:sz w:val="24"/>
          <w:highlight w:val="none"/>
        </w:rPr>
        <w:t>系指响应招标、参加投标竞争的法人、其他组织或自然人。</w:t>
      </w:r>
    </w:p>
    <w:p w14:paraId="19C0A80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2.4 “评标委员会”是指依据《中华人民共和国政府采购法》和财政部《政府采购货物和服务招标投标管理办法》有关规定组建，依法依规履行其职责和义务的机构。</w:t>
      </w:r>
    </w:p>
    <w:p w14:paraId="2CC537F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2.5 “货物”系指投标人按招标文件要求,向采购人提供的各种形态和种类的物品，包括原材料、设备、产品(包括软件)及相关的其备品备件、工具、手册及其它技术资料和材料。</w:t>
      </w:r>
    </w:p>
    <w:p w14:paraId="784F838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2.6 “工程”是指建设工程，包括建筑物和构筑物的新建、改建、扩建、装修、拆除、修缮等，详见《政府采购品目分类目录》。</w:t>
      </w:r>
    </w:p>
    <w:p w14:paraId="69FC8A6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2.7 “服务”是政府自身需要的服务和政府向社会公众提供的服务，详见《政府采购品目分类目录》。</w:t>
      </w:r>
    </w:p>
    <w:p w14:paraId="44A9E5B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 “节能产品”或者“环保产品”是指财政部发布的《节能产品政府采购清单》或者《环境标志产品政府采购清单》的产品。</w:t>
      </w:r>
    </w:p>
    <w:p w14:paraId="2B9B693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2.9 “进口产品”是指通过中国海关报关验放进入中国境内且产自关境外的产品，详见《关于政府采购进口产品管理有关问题的通知》。</w:t>
      </w:r>
    </w:p>
    <w:p w14:paraId="0395071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14:paraId="6042B4D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2.11 “福利性企业”是为集中安置具有一定劳动能力的残疾人就业而兴办的具有社会福利性质的特殊企业。</w:t>
      </w:r>
    </w:p>
    <w:p w14:paraId="24A32147">
      <w:pPr>
        <w:adjustRightInd w:val="0"/>
        <w:snapToGrid w:val="0"/>
        <w:spacing w:line="360" w:lineRule="auto"/>
        <w:outlineLvl w:val="9"/>
        <w:rPr>
          <w:rFonts w:hint="eastAsia" w:ascii="宋体" w:hAnsi="宋体" w:eastAsia="宋体" w:cs="宋体"/>
          <w:b/>
          <w:color w:val="auto"/>
          <w:sz w:val="32"/>
          <w:szCs w:val="32"/>
          <w:highlight w:val="none"/>
        </w:rPr>
      </w:pPr>
      <w:bookmarkStart w:id="28" w:name="_Toc32103"/>
      <w:bookmarkStart w:id="29" w:name="_Toc347478677"/>
      <w:bookmarkStart w:id="30" w:name="_Toc462325801"/>
      <w:r>
        <w:rPr>
          <w:rFonts w:hint="eastAsia" w:ascii="宋体" w:hAnsi="宋体" w:eastAsia="宋体" w:cs="宋体"/>
          <w:b/>
          <w:color w:val="auto"/>
          <w:sz w:val="32"/>
          <w:szCs w:val="32"/>
          <w:highlight w:val="none"/>
        </w:rPr>
        <w:t>3. 合格的</w:t>
      </w:r>
      <w:bookmarkEnd w:id="28"/>
      <w:bookmarkEnd w:id="29"/>
      <w:bookmarkEnd w:id="30"/>
      <w:r>
        <w:rPr>
          <w:rFonts w:hint="eastAsia" w:ascii="宋体" w:hAnsi="宋体" w:eastAsia="宋体" w:cs="宋体"/>
          <w:b/>
          <w:color w:val="auto"/>
          <w:sz w:val="32"/>
          <w:szCs w:val="32"/>
          <w:highlight w:val="none"/>
        </w:rPr>
        <w:t>投标人</w:t>
      </w:r>
    </w:p>
    <w:p w14:paraId="50198946">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投标人应当符合《中华人民共和国政府采购法》第二十二条第一款规定的投标人基本资格条件；以及招标文件规定的投标人特定资格条件。</w:t>
      </w:r>
    </w:p>
    <w:p w14:paraId="2C2D0EA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投标人必须在招标公告载明的地点领取招标文件并登记备案，未经领取招标文件并登记备案的潜在投标人均无资格参加本次投标。</w:t>
      </w:r>
    </w:p>
    <w:p w14:paraId="017C421E">
      <w:pPr>
        <w:adjustRightInd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投标人不得与采购人或采购代理机构存在利害关系。</w:t>
      </w:r>
      <w:r>
        <w:rPr>
          <w:rFonts w:hint="eastAsia" w:ascii="宋体" w:hAnsi="宋体" w:eastAsia="宋体" w:cs="宋体"/>
          <w:color w:val="auto"/>
          <w:sz w:val="24"/>
          <w:highlight w:val="none"/>
          <w:lang w:val="en-US" w:eastAsia="zh-CN"/>
        </w:rPr>
        <w:t xml:space="preserve"> </w:t>
      </w:r>
    </w:p>
    <w:p w14:paraId="0C9FD012">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w:t>
      </w: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rPr>
        <w:t xml:space="preserve"> </w:t>
      </w:r>
      <w:r>
        <w:rPr>
          <w:rFonts w:hint="eastAsia" w:ascii="宋体" w:hAnsi="宋体" w:eastAsia="宋体" w:cs="宋体"/>
          <w:color w:val="auto"/>
          <w:sz w:val="24"/>
          <w:szCs w:val="24"/>
          <w:highlight w:val="none"/>
        </w:rPr>
        <w:t>是否接受联合体投标：见投标人须知前附表。</w:t>
      </w:r>
    </w:p>
    <w:p w14:paraId="20988024">
      <w:pPr>
        <w:adjustRightInd w:val="0"/>
        <w:snapToGrid w:val="0"/>
        <w:spacing w:line="360" w:lineRule="auto"/>
        <w:outlineLvl w:val="9"/>
        <w:rPr>
          <w:rFonts w:hint="eastAsia" w:ascii="宋体" w:hAnsi="宋体" w:eastAsia="宋体" w:cs="宋体"/>
          <w:b/>
          <w:color w:val="auto"/>
          <w:sz w:val="32"/>
          <w:szCs w:val="32"/>
          <w:highlight w:val="none"/>
        </w:rPr>
      </w:pPr>
      <w:bookmarkStart w:id="31" w:name="_Toc25969"/>
      <w:bookmarkStart w:id="32" w:name="_Toc347478678"/>
      <w:bookmarkStart w:id="33" w:name="_Toc462325802"/>
      <w:r>
        <w:rPr>
          <w:rFonts w:hint="eastAsia" w:ascii="宋体" w:hAnsi="宋体" w:eastAsia="宋体" w:cs="宋体"/>
          <w:b/>
          <w:color w:val="auto"/>
          <w:sz w:val="32"/>
          <w:szCs w:val="32"/>
          <w:highlight w:val="none"/>
        </w:rPr>
        <w:t>4. 费用</w:t>
      </w:r>
      <w:bookmarkEnd w:id="31"/>
      <w:bookmarkEnd w:id="32"/>
      <w:bookmarkEnd w:id="33"/>
    </w:p>
    <w:p w14:paraId="2A8D24BE">
      <w:pPr>
        <w:spacing w:line="360" w:lineRule="auto"/>
        <w:ind w:firstLine="480" w:firstLineChars="200"/>
        <w:outlineLvl w:val="9"/>
        <w:rPr>
          <w:rFonts w:hint="eastAsia" w:ascii="宋体" w:hAnsi="宋体" w:eastAsia="宋体" w:cs="宋体"/>
          <w:b/>
          <w:color w:val="auto"/>
          <w:sz w:val="32"/>
          <w:szCs w:val="32"/>
          <w:highlight w:val="none"/>
        </w:rPr>
      </w:pPr>
      <w:bookmarkStart w:id="34" w:name="_Toc347478679"/>
      <w:bookmarkStart w:id="35" w:name="_Toc462325803"/>
      <w:bookmarkStart w:id="36" w:name="_Toc32689"/>
      <w:r>
        <w:rPr>
          <w:rFonts w:hint="eastAsia" w:ascii="宋体" w:hAnsi="宋体" w:eastAsia="宋体" w:cs="宋体"/>
          <w:color w:val="auto"/>
          <w:sz w:val="24"/>
          <w:highlight w:val="none"/>
        </w:rPr>
        <w:t>无论投标的结果如何，投标人自行承担参加投标相关的全部费用。</w:t>
      </w:r>
      <w:bookmarkEnd w:id="34"/>
      <w:bookmarkEnd w:id="35"/>
      <w:bookmarkEnd w:id="36"/>
      <w:bookmarkStart w:id="37" w:name="_Toc462325804"/>
      <w:bookmarkStart w:id="38" w:name="_Toc15431"/>
      <w:bookmarkStart w:id="39" w:name="_Toc347478680"/>
      <w:bookmarkStart w:id="40" w:name="_Toc11154"/>
      <w:bookmarkStart w:id="41" w:name="_Toc7528"/>
      <w:bookmarkStart w:id="42" w:name="_Toc462325835"/>
    </w:p>
    <w:p w14:paraId="3EE0DAB1">
      <w:pPr>
        <w:spacing w:before="100" w:beforeAutospacing="1" w:after="100" w:afterAutospacing="1" w:line="360" w:lineRule="auto"/>
        <w:jc w:val="center"/>
        <w:outlineLvl w:val="9"/>
        <w:rPr>
          <w:rFonts w:hint="eastAsia" w:ascii="宋体" w:hAnsi="宋体" w:eastAsia="宋体" w:cs="宋体"/>
          <w:color w:val="auto"/>
          <w:szCs w:val="32"/>
          <w:highlight w:val="none"/>
        </w:rPr>
      </w:pPr>
      <w:r>
        <w:rPr>
          <w:rFonts w:hint="eastAsia" w:ascii="宋体" w:hAnsi="宋体" w:eastAsia="宋体" w:cs="宋体"/>
          <w:color w:val="auto"/>
          <w:sz w:val="36"/>
          <w:szCs w:val="22"/>
          <w:highlight w:val="none"/>
        </w:rPr>
        <w:t>B 招标文件说明</w:t>
      </w:r>
    </w:p>
    <w:p w14:paraId="4669937A">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5. 招标文件的构成</w:t>
      </w:r>
      <w:bookmarkEnd w:id="37"/>
      <w:bookmarkEnd w:id="38"/>
      <w:bookmarkEnd w:id="39"/>
    </w:p>
    <w:p w14:paraId="5687CB48">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bookmarkStart w:id="43" w:name="_Toc462325805"/>
      <w:bookmarkStart w:id="44" w:name="_Toc18259"/>
      <w:bookmarkStart w:id="45" w:name="_Toc347478683"/>
      <w:bookmarkStart w:id="46" w:name="_Toc462325806"/>
      <w:r>
        <w:rPr>
          <w:rFonts w:hint="eastAsia" w:ascii="宋体" w:hAnsi="宋体" w:eastAsia="宋体" w:cs="宋体"/>
          <w:color w:val="auto"/>
          <w:sz w:val="24"/>
          <w:szCs w:val="24"/>
          <w:highlight w:val="none"/>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highlight w:val="none"/>
          <w:lang w:eastAsia="zh-CN"/>
        </w:rPr>
        <w:t>。</w:t>
      </w:r>
    </w:p>
    <w:p w14:paraId="39E9F114">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highlight w:val="none"/>
          <w:lang w:eastAsia="zh-CN"/>
        </w:rPr>
        <w:t>。</w:t>
      </w:r>
    </w:p>
    <w:p w14:paraId="25D435B8">
      <w:pPr>
        <w:pStyle w:val="18"/>
        <w:widowControl w:val="0"/>
        <w:adjustRightInd w:val="0"/>
        <w:snapToGrid w:val="0"/>
        <w:spacing w:before="0" w:beforeAutospacing="0" w:after="0" w:afterAutospacing="0" w:line="360" w:lineRule="auto"/>
        <w:ind w:firstLine="480" w:firstLineChars="200"/>
        <w:jc w:val="both"/>
        <w:outlineLvl w:val="9"/>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5.2.1</w:t>
      </w:r>
      <w:r>
        <w:rPr>
          <w:rFonts w:hint="eastAsia" w:ascii="宋体" w:hAnsi="宋体" w:eastAsia="宋体" w:cs="宋体"/>
          <w:color w:val="auto"/>
          <w:spacing w:val="6"/>
          <w:kern w:val="2"/>
          <w:szCs w:val="24"/>
          <w:highlight w:val="none"/>
          <w:lang w:bidi="ar"/>
        </w:rPr>
        <w:t>根据《政府采购促进中小企业发展管理办法》（财库〔2020〕46号）的规定</w:t>
      </w:r>
      <w:r>
        <w:rPr>
          <w:rFonts w:hint="eastAsia" w:ascii="宋体" w:hAnsi="宋体" w:eastAsia="宋体" w:cs="宋体"/>
          <w:color w:val="auto"/>
          <w:kern w:val="2"/>
          <w:szCs w:val="24"/>
          <w:highlight w:val="none"/>
          <w:lang w:bidi="ar"/>
        </w:rPr>
        <w:t>中、小、微企业参加投标时对小型和微型企业产品的价格给予</w:t>
      </w:r>
      <w:r>
        <w:rPr>
          <w:rFonts w:hint="eastAsia" w:cs="宋体"/>
          <w:color w:val="auto"/>
          <w:kern w:val="2"/>
          <w:szCs w:val="24"/>
          <w:highlight w:val="none"/>
          <w:lang w:val="en-US" w:eastAsia="zh-CN" w:bidi="ar"/>
        </w:rPr>
        <w:t>2</w:t>
      </w:r>
      <w:r>
        <w:rPr>
          <w:rFonts w:hint="eastAsia" w:eastAsia="宋体" w:cs="宋体"/>
          <w:color w:val="auto"/>
          <w:kern w:val="2"/>
          <w:szCs w:val="24"/>
          <w:highlight w:val="none"/>
          <w:lang w:val="en-US" w:eastAsia="zh-CN" w:bidi="ar"/>
        </w:rPr>
        <w:t>0</w:t>
      </w:r>
      <w:r>
        <w:rPr>
          <w:rFonts w:hint="eastAsia" w:ascii="宋体" w:hAnsi="宋体" w:eastAsia="宋体" w:cs="宋体"/>
          <w:color w:val="auto"/>
          <w:kern w:val="2"/>
          <w:szCs w:val="24"/>
          <w:highlight w:val="none"/>
          <w:lang w:bidi="ar"/>
        </w:rPr>
        <w:t>%的扣除，用扣除后的价格参与评审。中、小、微企业参加政府采购项目投标时，必须提供《中小企业</w:t>
      </w:r>
      <w:r>
        <w:rPr>
          <w:rFonts w:hint="eastAsia" w:ascii="宋体" w:hAnsi="宋体" w:eastAsia="宋体" w:cs="宋体"/>
          <w:color w:val="auto"/>
          <w:kern w:val="2"/>
          <w:szCs w:val="24"/>
          <w:highlight w:val="none"/>
          <w:lang w:eastAsia="zh-CN" w:bidi="ar"/>
        </w:rPr>
        <w:t>声明函</w:t>
      </w:r>
      <w:r>
        <w:rPr>
          <w:rFonts w:hint="eastAsia" w:ascii="宋体" w:hAnsi="宋体" w:eastAsia="宋体" w:cs="宋体"/>
          <w:color w:val="auto"/>
          <w:kern w:val="2"/>
          <w:szCs w:val="24"/>
          <w:highlight w:val="none"/>
          <w:lang w:bidi="ar"/>
        </w:rPr>
        <w:t>》</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kern w:val="2"/>
          <w:highlight w:val="none"/>
        </w:rPr>
        <w:t>由评审委员会审定，符合条件的企业享受政府采购政策</w:t>
      </w:r>
      <w:r>
        <w:rPr>
          <w:rFonts w:hint="eastAsia" w:ascii="宋体" w:hAnsi="宋体" w:eastAsia="宋体" w:cs="宋体"/>
          <w:color w:val="auto"/>
          <w:kern w:val="2"/>
          <w:szCs w:val="24"/>
          <w:highlight w:val="none"/>
          <w:lang w:bidi="ar"/>
        </w:rPr>
        <w:t>；</w:t>
      </w:r>
    </w:p>
    <w:p w14:paraId="16EECC3E">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5.2.2《财政部司法部关于政府采购支持监狱企业发展有关问题的通知》--财库[2014]68号；</w:t>
      </w:r>
    </w:p>
    <w:p w14:paraId="242C4BD5">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5.2.3《国务院办公厅关于建立政府强制采购节能产品制度的通知》--国办发[2007]51号；</w:t>
      </w:r>
    </w:p>
    <w:p w14:paraId="2668B9FF">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5.2.4《节能产品政府采购实施意见》--（财库[2004]185号）； </w:t>
      </w:r>
    </w:p>
    <w:p w14:paraId="5423BD80">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highlight w:val="none"/>
        </w:rPr>
        <w:t>；</w:t>
      </w:r>
    </w:p>
    <w:p w14:paraId="3CA6F849">
      <w:pPr>
        <w:adjustRightInd w:val="0"/>
        <w:snapToGrid w:val="0"/>
        <w:spacing w:line="360" w:lineRule="auto"/>
        <w:ind w:firstLine="420" w:firstLineChars="175"/>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5.2.6《财政部民政部中国残疾人联合会关于促进残疾人就业政府采购政策的通知》--（财库〔2017〕141号）；</w:t>
      </w:r>
    </w:p>
    <w:p w14:paraId="0F500C0D">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5.2.</w:t>
      </w:r>
      <w:r>
        <w:rPr>
          <w:rFonts w:hint="eastAsia" w:ascii="宋体" w:hAnsi="宋体" w:eastAsia="宋体" w:cs="宋体"/>
          <w:bCs/>
          <w:color w:val="auto"/>
          <w:kern w:val="0"/>
          <w:sz w:val="24"/>
          <w:szCs w:val="24"/>
          <w:highlight w:val="none"/>
          <w:lang w:val="en-US" w:eastAsia="zh-CN"/>
        </w:rPr>
        <w:t>7《财政部发展改革委生态环境部市场监管总局关于调整优化节能产品、环境标志产品政府采购执行机制的通知》（财库〔2019〕9号）；</w:t>
      </w:r>
    </w:p>
    <w:p w14:paraId="17EF428A">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5.2.8《陕西省中小企业政府采购信用融资办法》（陕财办采〔2018〕23号）；</w:t>
      </w:r>
    </w:p>
    <w:p w14:paraId="7B503E74">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5.2.9其他需要落实的政府采购政策。</w:t>
      </w:r>
    </w:p>
    <w:p w14:paraId="098924F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6. 招标文件的修改和澄清</w:t>
      </w:r>
      <w:bookmarkEnd w:id="43"/>
    </w:p>
    <w:p w14:paraId="719B233A">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highlight w:val="none"/>
          <w:lang w:eastAsia="zh-CN"/>
        </w:rPr>
        <w:t>公共资源交易中心平台上</w:t>
      </w:r>
      <w:r>
        <w:rPr>
          <w:rFonts w:hint="eastAsia" w:ascii="宋体" w:hAnsi="宋体" w:eastAsia="宋体" w:cs="宋体"/>
          <w:color w:val="auto"/>
          <w:sz w:val="24"/>
          <w:highlight w:val="none"/>
        </w:rPr>
        <w:t>通知所有获取招标文件的投标人，且作为招标文件的组成部分。未在规定时间内提交书面资料，则视为对招标文件再无疑义，因此带来的一切不利后果由投标人自负。</w:t>
      </w:r>
    </w:p>
    <w:p w14:paraId="3FBF13AA">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6.2投标人提出质疑应当提交质疑函和必要的证明材料，并由法定代表人签字后加盖公章。接收质疑函及证明材料的方式见投标人须知前附表。</w:t>
      </w:r>
    </w:p>
    <w:p w14:paraId="64CE5ED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在提交</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不再单独通知，因</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未及时关注所造成的一切后果由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自行承担：</w:t>
      </w:r>
    </w:p>
    <w:p w14:paraId="4552D43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"http://www.ccgp-shaanxi.gov.cn"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陕西省政府采购网</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（www.ccgp-shaanxi.gov.cn）】中的〖首页·〉省级公告·〉更正公告〗；</w:t>
      </w:r>
    </w:p>
    <w:p w14:paraId="30D2E0F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（2）【全国公共资源交易平台（陕西省）（http://www.sxggzyjy.cn/）】中的〖首页·〉交易大厅·〉政府采购〗。</w:t>
      </w:r>
    </w:p>
    <w:p w14:paraId="5096E511">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7. 招标文件的领取</w:t>
      </w:r>
    </w:p>
    <w:p w14:paraId="45DEEF4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招标采购公告发布后，有意向的投标人应从</w:t>
      </w:r>
      <w:r>
        <w:rPr>
          <w:rFonts w:hint="eastAsia" w:ascii="宋体" w:hAnsi="宋体" w:eastAsia="宋体" w:cs="宋体"/>
          <w:color w:val="auto"/>
          <w:sz w:val="24"/>
          <w:highlight w:val="none"/>
          <w:lang w:val="en-US" w:eastAsia="zh-CN"/>
        </w:rPr>
        <w:t>CA锁上自行下载招标文件并至</w:t>
      </w:r>
      <w:r>
        <w:rPr>
          <w:rFonts w:hint="eastAsia" w:ascii="宋体" w:hAnsi="宋体" w:eastAsia="宋体" w:cs="宋体"/>
          <w:color w:val="auto"/>
          <w:sz w:val="24"/>
          <w:highlight w:val="none"/>
        </w:rPr>
        <w:t>采购代理机构</w:t>
      </w:r>
      <w:r>
        <w:rPr>
          <w:rFonts w:hint="eastAsia" w:ascii="宋体" w:hAnsi="宋体" w:eastAsia="宋体" w:cs="宋体"/>
          <w:color w:val="auto"/>
          <w:sz w:val="24"/>
          <w:highlight w:val="none"/>
          <w:lang w:eastAsia="zh-CN"/>
        </w:rPr>
        <w:t>确认</w:t>
      </w:r>
      <w:r>
        <w:rPr>
          <w:rFonts w:hint="eastAsia" w:ascii="宋体" w:hAnsi="宋体" w:eastAsia="宋体" w:cs="宋体"/>
          <w:color w:val="auto"/>
          <w:sz w:val="24"/>
          <w:highlight w:val="none"/>
        </w:rPr>
        <w:t>。投标单位自行转让或复制的招标文件视为无效文件。</w:t>
      </w:r>
    </w:p>
    <w:p w14:paraId="6BBA9FAA">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8. 评标的处理依据</w:t>
      </w:r>
    </w:p>
    <w:p w14:paraId="1FF6FEB1">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14:paraId="3021C4F0">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9. 解释权归属</w:t>
      </w:r>
    </w:p>
    <w:p w14:paraId="19806BF6">
      <w:pPr>
        <w:adjustRightInd w:val="0"/>
        <w:snapToGrid w:val="0"/>
        <w:spacing w:line="360" w:lineRule="auto"/>
        <w:ind w:firstLine="566" w:firstLineChars="236"/>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本次招标文件的解释权归采购代理机构。 </w:t>
      </w:r>
    </w:p>
    <w:p w14:paraId="21D9A725">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47" w:name="_Toc20001"/>
      <w:r>
        <w:rPr>
          <w:rFonts w:hint="eastAsia" w:ascii="宋体" w:hAnsi="宋体" w:eastAsia="宋体" w:cs="宋体"/>
          <w:color w:val="auto"/>
          <w:sz w:val="36"/>
          <w:szCs w:val="22"/>
          <w:highlight w:val="none"/>
        </w:rPr>
        <w:t>C 投标文件的编写</w:t>
      </w:r>
      <w:bookmarkEnd w:id="44"/>
      <w:bookmarkEnd w:id="45"/>
      <w:bookmarkEnd w:id="46"/>
      <w:bookmarkEnd w:id="47"/>
    </w:p>
    <w:p w14:paraId="56813156">
      <w:pPr>
        <w:adjustRightInd w:val="0"/>
        <w:snapToGrid w:val="0"/>
        <w:spacing w:line="360" w:lineRule="auto"/>
        <w:outlineLvl w:val="9"/>
        <w:rPr>
          <w:rFonts w:hint="eastAsia" w:ascii="宋体" w:hAnsi="宋体" w:eastAsia="宋体" w:cs="宋体"/>
          <w:b/>
          <w:color w:val="auto"/>
          <w:sz w:val="32"/>
          <w:szCs w:val="32"/>
          <w:highlight w:val="none"/>
        </w:rPr>
      </w:pPr>
      <w:bookmarkStart w:id="48" w:name="_Toc347478684"/>
      <w:bookmarkStart w:id="49" w:name="_Toc643"/>
      <w:bookmarkStart w:id="50" w:name="_Toc462325807"/>
      <w:r>
        <w:rPr>
          <w:rFonts w:hint="eastAsia" w:ascii="宋体" w:hAnsi="宋体" w:eastAsia="宋体" w:cs="宋体"/>
          <w:b/>
          <w:color w:val="auto"/>
          <w:sz w:val="32"/>
          <w:szCs w:val="32"/>
          <w:highlight w:val="none"/>
        </w:rPr>
        <w:t>10. 投标语言</w:t>
      </w:r>
      <w:bookmarkEnd w:id="48"/>
      <w:bookmarkEnd w:id="49"/>
      <w:bookmarkEnd w:id="50"/>
    </w:p>
    <w:p w14:paraId="465179F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投标人编写的投标文件和往来信件应以中文书写。</w:t>
      </w:r>
    </w:p>
    <w:p w14:paraId="6A56BD8D">
      <w:pPr>
        <w:adjustRightInd w:val="0"/>
        <w:snapToGrid w:val="0"/>
        <w:spacing w:line="360" w:lineRule="auto"/>
        <w:outlineLvl w:val="9"/>
        <w:rPr>
          <w:rFonts w:hint="eastAsia" w:ascii="宋体" w:hAnsi="宋体" w:eastAsia="宋体" w:cs="宋体"/>
          <w:b/>
          <w:color w:val="auto"/>
          <w:sz w:val="32"/>
          <w:szCs w:val="32"/>
          <w:highlight w:val="none"/>
        </w:rPr>
      </w:pPr>
      <w:bookmarkStart w:id="51" w:name="_Toc462325808"/>
      <w:bookmarkStart w:id="52" w:name="_Toc15450"/>
      <w:bookmarkStart w:id="53" w:name="_Toc347478685"/>
      <w:r>
        <w:rPr>
          <w:rFonts w:hint="eastAsia" w:ascii="宋体" w:hAnsi="宋体" w:eastAsia="宋体" w:cs="宋体"/>
          <w:b/>
          <w:color w:val="auto"/>
          <w:sz w:val="32"/>
          <w:szCs w:val="32"/>
          <w:highlight w:val="none"/>
        </w:rPr>
        <w:t>11. 计量单位</w:t>
      </w:r>
      <w:bookmarkEnd w:id="51"/>
      <w:bookmarkEnd w:id="52"/>
      <w:bookmarkEnd w:id="53"/>
    </w:p>
    <w:p w14:paraId="10DA1C12">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除在招标文件的技术规格中另有规定外，计量单位应使用中华人民共和国法定计量单位。</w:t>
      </w:r>
    </w:p>
    <w:p w14:paraId="50899F36">
      <w:pPr>
        <w:adjustRightInd w:val="0"/>
        <w:snapToGrid w:val="0"/>
        <w:spacing w:line="360" w:lineRule="auto"/>
        <w:outlineLvl w:val="9"/>
        <w:rPr>
          <w:rFonts w:hint="eastAsia" w:ascii="宋体" w:hAnsi="宋体" w:eastAsia="宋体" w:cs="宋体"/>
          <w:b/>
          <w:color w:val="auto"/>
          <w:sz w:val="32"/>
          <w:szCs w:val="32"/>
          <w:highlight w:val="none"/>
        </w:rPr>
      </w:pPr>
      <w:bookmarkStart w:id="54" w:name="_Toc15760"/>
      <w:bookmarkStart w:id="55" w:name="_Toc462325809"/>
      <w:bookmarkStart w:id="56" w:name="_Toc347478686"/>
      <w:r>
        <w:rPr>
          <w:rFonts w:hint="eastAsia" w:ascii="宋体" w:hAnsi="宋体" w:eastAsia="宋体" w:cs="宋体"/>
          <w:b/>
          <w:color w:val="auto"/>
          <w:sz w:val="32"/>
          <w:szCs w:val="32"/>
          <w:highlight w:val="none"/>
        </w:rPr>
        <w:t>12. 投标文件的组成</w:t>
      </w:r>
      <w:bookmarkEnd w:id="54"/>
      <w:bookmarkEnd w:id="55"/>
      <w:bookmarkEnd w:id="56"/>
    </w:p>
    <w:p w14:paraId="3EF58D86">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投标单位应详细阅读招标文件中所有的事项、格式、条款和规范要求,在投标文件中对招标文件的各方面都应做出实质性的响应，按照招标文件的要求提交全部资料。</w:t>
      </w:r>
    </w:p>
    <w:p w14:paraId="575FB50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12.1 投标人应按照招标文件要求的格式编写投标文件，投标文件应包括下列部分：</w:t>
      </w:r>
    </w:p>
    <w:p w14:paraId="178D17EE">
      <w:pPr>
        <w:pStyle w:val="7"/>
        <w:numPr>
          <w:ilvl w:val="0"/>
          <w:numId w:val="4"/>
        </w:numPr>
        <w:ind w:left="210" w:leftChars="0" w:firstLine="0" w:firstLineChars="0"/>
        <w:outlineLvl w:val="9"/>
        <w:rPr>
          <w:rFonts w:hint="eastAsia" w:ascii="宋体" w:hAnsi="宋体" w:eastAsia="宋体" w:cs="宋体"/>
          <w:b/>
          <w:bCs/>
          <w:color w:val="auto"/>
          <w:kern w:val="2"/>
          <w:sz w:val="24"/>
          <w:szCs w:val="24"/>
          <w:highlight w:val="none"/>
          <w:lang w:val="en-US" w:eastAsia="zh-CN" w:bidi="ar-SA"/>
        </w:rPr>
      </w:pPr>
      <w:bookmarkStart w:id="57" w:name="_Toc6896"/>
      <w:bookmarkStart w:id="58" w:name="_Toc462325810"/>
      <w:bookmarkStart w:id="59" w:name="_Toc347478687"/>
      <w:r>
        <w:rPr>
          <w:rFonts w:hint="eastAsia" w:ascii="宋体" w:hAnsi="宋体" w:eastAsia="宋体" w:cs="宋体"/>
          <w:b/>
          <w:bCs/>
          <w:color w:val="auto"/>
          <w:kern w:val="2"/>
          <w:sz w:val="24"/>
          <w:szCs w:val="24"/>
          <w:highlight w:val="none"/>
          <w:lang w:val="en-US" w:eastAsia="zh-CN" w:bidi="ar-SA"/>
        </w:rPr>
        <w:t>资格证明文件</w:t>
      </w:r>
    </w:p>
    <w:p w14:paraId="0EC99A5B">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1、营业执照等主体资格证明文件</w:t>
      </w:r>
    </w:p>
    <w:p w14:paraId="79427779">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、财务状况报告</w:t>
      </w:r>
    </w:p>
    <w:p w14:paraId="7201BE7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3</w:t>
      </w:r>
      <w:r>
        <w:rPr>
          <w:rFonts w:hint="eastAsia" w:ascii="宋体" w:hAnsi="宋体" w:eastAsia="宋体" w:cs="宋体"/>
          <w:b w:val="0"/>
          <w:bCs/>
          <w:color w:val="auto"/>
          <w:kern w:val="2"/>
          <w:sz w:val="24"/>
          <w:szCs w:val="24"/>
          <w:highlight w:val="none"/>
          <w:lang w:val="en-US" w:eastAsia="zh-CN" w:bidi="ar-SA"/>
        </w:rPr>
        <w:t>、税收缴纳证明</w:t>
      </w:r>
    </w:p>
    <w:p w14:paraId="49B68D67">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4</w:t>
      </w:r>
      <w:r>
        <w:rPr>
          <w:rFonts w:hint="eastAsia" w:ascii="宋体" w:hAnsi="宋体" w:eastAsia="宋体" w:cs="宋体"/>
          <w:b w:val="0"/>
          <w:bCs/>
          <w:color w:val="auto"/>
          <w:kern w:val="2"/>
          <w:sz w:val="24"/>
          <w:szCs w:val="24"/>
          <w:highlight w:val="none"/>
          <w:lang w:val="en-US" w:eastAsia="zh-CN" w:bidi="ar-SA"/>
        </w:rPr>
        <w:t>、社会保障资金缴纳证明</w:t>
      </w:r>
    </w:p>
    <w:p w14:paraId="3DB0E760">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、信用记录</w:t>
      </w:r>
    </w:p>
    <w:p w14:paraId="6640629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6</w:t>
      </w:r>
      <w:r>
        <w:rPr>
          <w:rFonts w:hint="eastAsia" w:ascii="宋体" w:hAnsi="宋体" w:eastAsia="宋体" w:cs="宋体"/>
          <w:b w:val="0"/>
          <w:bCs/>
          <w:color w:val="auto"/>
          <w:kern w:val="2"/>
          <w:sz w:val="24"/>
          <w:szCs w:val="24"/>
          <w:highlight w:val="none"/>
          <w:lang w:val="en-US" w:eastAsia="zh-CN" w:bidi="ar-SA"/>
        </w:rPr>
        <w:t>、供应商信用承诺书</w:t>
      </w:r>
    </w:p>
    <w:p w14:paraId="3824D775">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7</w:t>
      </w:r>
      <w:r>
        <w:rPr>
          <w:rFonts w:hint="eastAsia" w:ascii="宋体" w:hAnsi="宋体" w:eastAsia="宋体" w:cs="宋体"/>
          <w:b w:val="0"/>
          <w:bCs/>
          <w:color w:val="auto"/>
          <w:kern w:val="2"/>
          <w:sz w:val="24"/>
          <w:szCs w:val="24"/>
          <w:highlight w:val="none"/>
          <w:lang w:val="en-US" w:eastAsia="zh-CN" w:bidi="ar-SA"/>
        </w:rPr>
        <w:t>、</w:t>
      </w:r>
      <w:r>
        <w:rPr>
          <w:rFonts w:hint="eastAsia" w:ascii="宋体" w:hAnsi="宋体" w:cs="宋体"/>
          <w:b w:val="0"/>
          <w:bCs/>
          <w:color w:val="auto"/>
          <w:kern w:val="2"/>
          <w:sz w:val="24"/>
          <w:szCs w:val="24"/>
          <w:highlight w:val="none"/>
          <w:lang w:val="en-US" w:eastAsia="zh-CN" w:bidi="ar-SA"/>
        </w:rPr>
        <w:t>中小企业</w:t>
      </w:r>
      <w:r>
        <w:rPr>
          <w:rFonts w:hint="eastAsia" w:ascii="宋体" w:hAnsi="宋体" w:eastAsia="宋体" w:cs="宋体"/>
          <w:b w:val="0"/>
          <w:bCs/>
          <w:color w:val="auto"/>
          <w:kern w:val="2"/>
          <w:sz w:val="24"/>
          <w:szCs w:val="24"/>
          <w:highlight w:val="none"/>
          <w:lang w:val="en-US" w:eastAsia="zh-CN" w:bidi="ar-SA"/>
        </w:rPr>
        <w:t>声明</w:t>
      </w:r>
      <w:r>
        <w:rPr>
          <w:rFonts w:hint="eastAsia" w:ascii="宋体" w:hAnsi="宋体" w:cs="宋体"/>
          <w:b w:val="0"/>
          <w:bCs/>
          <w:color w:val="auto"/>
          <w:kern w:val="2"/>
          <w:sz w:val="24"/>
          <w:szCs w:val="24"/>
          <w:highlight w:val="none"/>
          <w:lang w:val="en-US" w:eastAsia="zh-CN" w:bidi="ar-SA"/>
        </w:rPr>
        <w:t>函</w:t>
      </w:r>
    </w:p>
    <w:p w14:paraId="17F61DF7">
      <w:pPr>
        <w:pStyle w:val="7"/>
        <w:spacing w:line="360" w:lineRule="auto"/>
        <w:ind w:left="0" w:leftChars="0" w:firstLine="0" w:firstLineChars="0"/>
        <w:outlineLvl w:val="9"/>
        <w:rPr>
          <w:rFonts w:hint="default"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8</w:t>
      </w:r>
      <w:r>
        <w:rPr>
          <w:rFonts w:hint="default" w:ascii="宋体" w:hAnsi="宋体" w:cs="宋体"/>
          <w:b w:val="0"/>
          <w:bCs/>
          <w:color w:val="auto"/>
          <w:kern w:val="2"/>
          <w:sz w:val="24"/>
          <w:szCs w:val="24"/>
          <w:highlight w:val="none"/>
          <w:lang w:val="en-US" w:eastAsia="zh-CN" w:bidi="ar-SA"/>
        </w:rPr>
        <w:t>、其他资料</w:t>
      </w:r>
    </w:p>
    <w:p w14:paraId="770222ED">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二、符合性证明文件</w:t>
      </w:r>
    </w:p>
    <w:p w14:paraId="6018851C">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p>
    <w:p w14:paraId="0EAD0AAE">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、投标函</w:t>
      </w:r>
    </w:p>
    <w:p w14:paraId="3E8C984F">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开标一览表</w:t>
      </w:r>
    </w:p>
    <w:p w14:paraId="045C0EB5">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分项报价表</w:t>
      </w:r>
    </w:p>
    <w:p w14:paraId="4F3BA0C4">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投标保证金交纳凭证（信用承诺书代替）</w:t>
      </w:r>
    </w:p>
    <w:p w14:paraId="6614C977">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eastAsia="zh-CN"/>
        </w:rPr>
        <w:t>、供应商承诺书</w:t>
      </w:r>
    </w:p>
    <w:p w14:paraId="4898D57D">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eastAsia="zh-CN"/>
        </w:rPr>
        <w:t>技术/服务偏差表</w:t>
      </w:r>
    </w:p>
    <w:p w14:paraId="7DC45C38">
      <w:pPr>
        <w:pStyle w:val="8"/>
        <w:adjustRightInd w:val="0"/>
        <w:snapToGrid w:val="0"/>
        <w:spacing w:line="360" w:lineRule="auto"/>
        <w:jc w:val="both"/>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eastAsia="zh-CN"/>
        </w:rPr>
        <w:t>合同条款响应。</w:t>
      </w:r>
    </w:p>
    <w:p w14:paraId="54B22969">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三、投标方案</w:t>
      </w:r>
    </w:p>
    <w:p w14:paraId="001CB596">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p>
    <w:p w14:paraId="4E12E4C0">
      <w:pPr>
        <w:pStyle w:val="8"/>
        <w:adjustRightInd w:val="0"/>
        <w:snapToGrid w:val="0"/>
        <w:spacing w:line="360" w:lineRule="auto"/>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供应商基本情况及其性质</w:t>
      </w:r>
    </w:p>
    <w:p w14:paraId="65A25C96">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、技术方案</w:t>
      </w:r>
    </w:p>
    <w:p w14:paraId="121835AF">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3、其他资料。</w:t>
      </w:r>
    </w:p>
    <w:p w14:paraId="48BFF4B9">
      <w:pPr>
        <w:outlineLvl w:val="9"/>
        <w:rPr>
          <w:rFonts w:hint="eastAsia" w:ascii="宋体" w:hAnsi="宋体" w:eastAsia="宋体" w:cs="宋体"/>
          <w:color w:val="auto"/>
          <w:highlight w:val="none"/>
          <w:lang w:val="en-US" w:eastAsia="zh-CN"/>
        </w:rPr>
      </w:pPr>
    </w:p>
    <w:p w14:paraId="06BDC7C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13. 投标文件格式</w:t>
      </w:r>
      <w:bookmarkEnd w:id="57"/>
      <w:bookmarkEnd w:id="58"/>
      <w:bookmarkEnd w:id="59"/>
    </w:p>
    <w:p w14:paraId="1B23712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13.1</w:t>
      </w:r>
      <w:r>
        <w:rPr>
          <w:rFonts w:hint="eastAsia" w:ascii="宋体" w:hAnsi="宋体" w:eastAsia="宋体" w:cs="宋体"/>
          <w:color w:val="auto"/>
          <w:sz w:val="24"/>
          <w:highlight w:val="none"/>
        </w:rPr>
        <w:t>投标人应按招标文件中提供的投标文件格式填写“投标函”以及其他相关文件。</w:t>
      </w:r>
    </w:p>
    <w:p w14:paraId="4E02DF50">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13.2</w:t>
      </w:r>
      <w:r>
        <w:rPr>
          <w:rFonts w:hint="eastAsia" w:ascii="宋体" w:hAnsi="宋体" w:eastAsia="宋体" w:cs="宋体"/>
          <w:color w:val="auto"/>
          <w:sz w:val="24"/>
          <w:highlight w:val="none"/>
        </w:rPr>
        <w:t>本项目采用电子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文件的形式。</w:t>
      </w:r>
    </w:p>
    <w:p w14:paraId="7D4C4D69">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编制电子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文件时，应使用最新发布的电子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文件及专用制作工具进行编制。并使用数字认证证书（CA 锁）对电子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文件进行签章、加密、递交及开标时解密等相关招投标事宜。</w:t>
      </w:r>
    </w:p>
    <w:p w14:paraId="4D150BF7">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文件下载。</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登录全国公共资源交易平台（陕西省） 网站〖首页·〉电子交易平台·〉企业端〗后，在〖</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 xml:space="preserve">文件。 </w:t>
      </w:r>
    </w:p>
    <w:p w14:paraId="5B52BB63">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文件需要使用专用软件打开、浏览。</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可在全国公共 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文件。软件操作手册详见全国公共资源交易平台（陕西省）网站〖首页·〉服务指南·〉下载专区〗中的《陕西省公共资源交易（政府采购类）</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文件制作软件操作手册》。</w:t>
      </w:r>
    </w:p>
    <w:p w14:paraId="5F6C674F">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制作电子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 xml:space="preserve">文件同样需要使用上述软件进行编制。 在编制过程中，如有技术性问题，请先翻阅操作手册，或致电软件开发商。 </w:t>
      </w:r>
    </w:p>
    <w:p w14:paraId="1A939FB8">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技术支持热线：4009280095、4009980000 </w:t>
      </w:r>
    </w:p>
    <w:p w14:paraId="1FDD9607">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CA锁购买：榆林市市民大厦四楼窗口,电话：0912-3515031</w:t>
      </w:r>
    </w:p>
    <w:p w14:paraId="26F3DDB8">
      <w:pPr>
        <w:adjustRightInd w:val="0"/>
        <w:snapToGrid w:val="0"/>
        <w:spacing w:line="360" w:lineRule="auto"/>
        <w:outlineLvl w:val="9"/>
        <w:rPr>
          <w:rFonts w:hint="eastAsia" w:ascii="宋体" w:hAnsi="宋体" w:eastAsia="宋体" w:cs="宋体"/>
          <w:b/>
          <w:color w:val="auto"/>
          <w:sz w:val="32"/>
          <w:szCs w:val="32"/>
          <w:highlight w:val="none"/>
        </w:rPr>
      </w:pPr>
      <w:bookmarkStart w:id="60" w:name="_Toc22581"/>
      <w:bookmarkStart w:id="61" w:name="_Toc347478688"/>
      <w:bookmarkStart w:id="62" w:name="_Toc462325811"/>
      <w:r>
        <w:rPr>
          <w:rFonts w:hint="eastAsia" w:ascii="宋体" w:hAnsi="宋体" w:eastAsia="宋体" w:cs="宋体"/>
          <w:b/>
          <w:color w:val="auto"/>
          <w:sz w:val="32"/>
          <w:szCs w:val="32"/>
          <w:highlight w:val="none"/>
        </w:rPr>
        <w:t>14. 报价</w:t>
      </w:r>
      <w:bookmarkEnd w:id="60"/>
      <w:bookmarkEnd w:id="61"/>
      <w:bookmarkEnd w:id="62"/>
    </w:p>
    <w:p w14:paraId="77EDACE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14.1本项目报价为完成本招标文件中“第四部分 采购内容及要求”的一切费用。投标人应充分考虑本项目所包含的价格风险，凡应报未报的价格，采购人可认为其已包含在所述价格中，不再调整。</w:t>
      </w:r>
    </w:p>
    <w:p w14:paraId="6C153780">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14.2投标人</w:t>
      </w:r>
      <w:r>
        <w:rPr>
          <w:rFonts w:hint="eastAsia" w:ascii="宋体" w:hAnsi="宋体" w:eastAsia="宋体" w:cs="宋体"/>
          <w:color w:val="auto"/>
          <w:sz w:val="24"/>
          <w:highlight w:val="none"/>
          <w:lang w:eastAsia="zh-CN"/>
        </w:rPr>
        <w:t>投标报价不能超出最高投标限价</w:t>
      </w:r>
      <w:r>
        <w:rPr>
          <w:rFonts w:hint="eastAsia" w:ascii="宋体" w:hAnsi="宋体" w:eastAsia="宋体" w:cs="宋体"/>
          <w:color w:val="auto"/>
          <w:sz w:val="24"/>
          <w:highlight w:val="none"/>
        </w:rPr>
        <w:t>，采购人不接受有任何选择的报价。</w:t>
      </w:r>
    </w:p>
    <w:p w14:paraId="2EBD2CA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14.3中标人所报的报价在合同执行过程中是固定不变的，即本采购合同属固定</w:t>
      </w:r>
      <w:r>
        <w:rPr>
          <w:rFonts w:hint="eastAsia" w:ascii="宋体" w:hAnsi="宋体" w:eastAsia="宋体" w:cs="宋体"/>
          <w:color w:val="auto"/>
          <w:sz w:val="24"/>
          <w:highlight w:val="none"/>
          <w:lang w:eastAsia="zh-CN"/>
        </w:rPr>
        <w:t>总价</w:t>
      </w:r>
      <w:r>
        <w:rPr>
          <w:rFonts w:hint="eastAsia" w:ascii="宋体" w:hAnsi="宋体" w:eastAsia="宋体" w:cs="宋体"/>
          <w:color w:val="auto"/>
          <w:sz w:val="24"/>
          <w:highlight w:val="none"/>
        </w:rPr>
        <w:t>合同</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中标人不得以任何理由予以变更。且投标人应接受采购人根据政策调整对采购内容的合理调整，并不得因此额外增加费用，任何包含价格调整要求的报价，将被认为是非响应性报价而予以拒绝。</w:t>
      </w:r>
    </w:p>
    <w:p w14:paraId="2F61AFB0">
      <w:pPr>
        <w:adjustRightInd w:val="0"/>
        <w:snapToGrid w:val="0"/>
        <w:spacing w:line="360" w:lineRule="auto"/>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14.4投标人不得以低于成本的报价竞标，且不得高于本项目招标文件中规定的最高限价，否则，即</w:t>
      </w:r>
      <w:r>
        <w:rPr>
          <w:rFonts w:hint="eastAsia" w:ascii="宋体" w:hAnsi="宋体" w:eastAsia="宋体" w:cs="宋体"/>
          <w:b/>
          <w:bCs/>
          <w:color w:val="auto"/>
          <w:sz w:val="24"/>
          <w:highlight w:val="none"/>
          <w:lang w:eastAsia="zh-CN"/>
        </w:rPr>
        <w:t>为无效投标</w:t>
      </w:r>
      <w:r>
        <w:rPr>
          <w:rFonts w:hint="eastAsia" w:ascii="宋体" w:hAnsi="宋体" w:eastAsia="宋体" w:cs="宋体"/>
          <w:b/>
          <w:bCs/>
          <w:color w:val="auto"/>
          <w:sz w:val="24"/>
          <w:highlight w:val="none"/>
        </w:rPr>
        <w:t>。</w:t>
      </w:r>
    </w:p>
    <w:p w14:paraId="4B887000">
      <w:pPr>
        <w:adjustRightInd w:val="0"/>
        <w:snapToGrid w:val="0"/>
        <w:spacing w:line="360" w:lineRule="auto"/>
        <w:outlineLvl w:val="9"/>
        <w:rPr>
          <w:rFonts w:hint="eastAsia" w:ascii="宋体" w:hAnsi="宋体" w:eastAsia="宋体" w:cs="宋体"/>
          <w:b/>
          <w:color w:val="auto"/>
          <w:sz w:val="32"/>
          <w:szCs w:val="32"/>
          <w:highlight w:val="none"/>
        </w:rPr>
      </w:pPr>
      <w:bookmarkStart w:id="63" w:name="_Toc30437"/>
      <w:bookmarkStart w:id="64" w:name="_Toc347478689"/>
      <w:bookmarkStart w:id="65" w:name="_Toc462325812"/>
      <w:r>
        <w:rPr>
          <w:rFonts w:hint="eastAsia" w:ascii="宋体" w:hAnsi="宋体" w:eastAsia="宋体" w:cs="宋体"/>
          <w:b/>
          <w:color w:val="auto"/>
          <w:sz w:val="32"/>
          <w:szCs w:val="32"/>
          <w:highlight w:val="none"/>
        </w:rPr>
        <w:t>15. 投标货币</w:t>
      </w:r>
      <w:bookmarkEnd w:id="63"/>
      <w:bookmarkEnd w:id="64"/>
      <w:bookmarkEnd w:id="65"/>
    </w:p>
    <w:p w14:paraId="72E9653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采购人只接受人民币作为唯一投标货币（精确到小数点后两位）。</w:t>
      </w:r>
    </w:p>
    <w:p w14:paraId="2F209AC7">
      <w:pPr>
        <w:adjustRightInd w:val="0"/>
        <w:snapToGrid w:val="0"/>
        <w:spacing w:line="360" w:lineRule="auto"/>
        <w:outlineLvl w:val="9"/>
        <w:rPr>
          <w:rFonts w:hint="eastAsia" w:ascii="宋体" w:hAnsi="宋体" w:eastAsia="宋体" w:cs="宋体"/>
          <w:b/>
          <w:color w:val="auto"/>
          <w:sz w:val="24"/>
          <w:szCs w:val="24"/>
          <w:highlight w:val="none"/>
        </w:rPr>
      </w:pPr>
      <w:bookmarkStart w:id="66" w:name="_Toc462325813"/>
      <w:bookmarkStart w:id="67" w:name="_Toc347478690"/>
      <w:bookmarkStart w:id="68" w:name="_Toc21322"/>
      <w:r>
        <w:rPr>
          <w:rFonts w:hint="eastAsia" w:ascii="宋体" w:hAnsi="宋体" w:eastAsia="宋体" w:cs="宋体"/>
          <w:b/>
          <w:color w:val="auto"/>
          <w:sz w:val="32"/>
          <w:szCs w:val="32"/>
          <w:highlight w:val="none"/>
        </w:rPr>
        <w:t>16. 投标人资格的证明文件</w:t>
      </w:r>
      <w:bookmarkEnd w:id="66"/>
      <w:bookmarkEnd w:id="67"/>
      <w:bookmarkEnd w:id="68"/>
    </w:p>
    <w:p w14:paraId="2446B86D">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bookmarkStart w:id="69" w:name="_Toc347478691"/>
      <w:bookmarkStart w:id="70" w:name="_Toc8428"/>
      <w:bookmarkStart w:id="71" w:name="_Toc462325814"/>
      <w:r>
        <w:rPr>
          <w:rFonts w:hint="eastAsia" w:ascii="宋体" w:hAnsi="宋体" w:eastAsia="宋体" w:cs="宋体"/>
          <w:color w:val="auto"/>
          <w:sz w:val="24"/>
          <w:szCs w:val="22"/>
          <w:highlight w:val="none"/>
        </w:rPr>
        <w:t>16.1投标人应按照招标文件的</w:t>
      </w:r>
      <w:r>
        <w:rPr>
          <w:rFonts w:hint="eastAsia" w:ascii="宋体" w:hAnsi="宋体" w:eastAsia="宋体" w:cs="宋体"/>
          <w:color w:val="auto"/>
          <w:sz w:val="24"/>
          <w:szCs w:val="22"/>
          <w:highlight w:val="none"/>
          <w:lang w:eastAsia="zh-CN"/>
        </w:rPr>
        <w:t>投标人</w:t>
      </w:r>
      <w:r>
        <w:rPr>
          <w:rFonts w:hint="eastAsia" w:ascii="宋体" w:hAnsi="宋体" w:eastAsia="宋体" w:cs="宋体"/>
          <w:b w:val="0"/>
          <w:bCs w:val="0"/>
          <w:color w:val="auto"/>
          <w:sz w:val="24"/>
          <w:szCs w:val="22"/>
          <w:highlight w:val="none"/>
          <w:lang w:eastAsia="zh-CN"/>
        </w:rPr>
        <w:t>须知前附表</w:t>
      </w:r>
      <w:r>
        <w:rPr>
          <w:rFonts w:hint="eastAsia" w:ascii="宋体" w:hAnsi="宋体" w:eastAsia="宋体" w:cs="宋体"/>
          <w:b w:val="0"/>
          <w:bCs w:val="0"/>
          <w:color w:val="auto"/>
          <w:sz w:val="24"/>
          <w:szCs w:val="22"/>
          <w:highlight w:val="none"/>
          <w:lang w:val="en-US" w:eastAsia="zh-CN"/>
        </w:rPr>
        <w:t>1.10项和第五部分评标办法中资格审查的</w:t>
      </w:r>
      <w:r>
        <w:rPr>
          <w:rFonts w:hint="eastAsia" w:ascii="宋体" w:hAnsi="宋体" w:eastAsia="宋体" w:cs="宋体"/>
          <w:b w:val="0"/>
          <w:bCs w:val="0"/>
          <w:color w:val="auto"/>
          <w:sz w:val="24"/>
          <w:szCs w:val="22"/>
          <w:highlight w:val="none"/>
        </w:rPr>
        <w:t>要求，在投标文件中提交合格的资格证明文件。如果资</w:t>
      </w:r>
      <w:r>
        <w:rPr>
          <w:rFonts w:hint="eastAsia" w:ascii="宋体" w:hAnsi="宋体" w:eastAsia="宋体" w:cs="宋体"/>
          <w:color w:val="auto"/>
          <w:sz w:val="24"/>
          <w:szCs w:val="22"/>
          <w:highlight w:val="none"/>
        </w:rPr>
        <w:t>格证明文件不全或不合格的，其投标将按无效投标处理。</w:t>
      </w:r>
    </w:p>
    <w:p w14:paraId="68F55FF8">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17. </w:t>
      </w:r>
      <w:bookmarkEnd w:id="69"/>
      <w:bookmarkEnd w:id="70"/>
      <w:bookmarkEnd w:id="71"/>
      <w:r>
        <w:rPr>
          <w:rFonts w:hint="eastAsia" w:ascii="宋体" w:hAnsi="宋体" w:eastAsia="宋体" w:cs="宋体"/>
          <w:b/>
          <w:color w:val="auto"/>
          <w:sz w:val="32"/>
          <w:szCs w:val="32"/>
          <w:highlight w:val="none"/>
        </w:rPr>
        <w:t>证明所提供</w:t>
      </w:r>
      <w:r>
        <w:rPr>
          <w:rFonts w:hint="eastAsia" w:ascii="宋体" w:hAnsi="宋体" w:cs="宋体"/>
          <w:b/>
          <w:color w:val="auto"/>
          <w:sz w:val="32"/>
          <w:szCs w:val="32"/>
          <w:highlight w:val="none"/>
          <w:lang w:val="en-US" w:eastAsia="zh-CN"/>
        </w:rPr>
        <w:t>服务</w:t>
      </w:r>
      <w:r>
        <w:rPr>
          <w:rFonts w:hint="eastAsia" w:ascii="宋体" w:hAnsi="宋体" w:eastAsia="宋体" w:cs="宋体"/>
          <w:b/>
          <w:color w:val="auto"/>
          <w:sz w:val="32"/>
          <w:szCs w:val="32"/>
          <w:highlight w:val="none"/>
        </w:rPr>
        <w:t>项目的合理性和符合招标文件规定的文件</w:t>
      </w:r>
    </w:p>
    <w:p w14:paraId="57B79069">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bookmarkStart w:id="72" w:name="_Toc462325815"/>
      <w:bookmarkStart w:id="73" w:name="_Toc347478692"/>
      <w:bookmarkStart w:id="74" w:name="_Toc11015"/>
      <w:r>
        <w:rPr>
          <w:rFonts w:hint="eastAsia" w:ascii="宋体" w:hAnsi="宋体" w:eastAsia="宋体" w:cs="宋体"/>
          <w:color w:val="auto"/>
          <w:sz w:val="24"/>
          <w:szCs w:val="22"/>
          <w:highlight w:val="none"/>
        </w:rPr>
        <w:t>17.1 投标人应提交关于本项目招标内容的</w:t>
      </w:r>
      <w:r>
        <w:rPr>
          <w:rFonts w:hint="eastAsia" w:ascii="宋体" w:hAnsi="宋体" w:eastAsia="宋体" w:cs="宋体"/>
          <w:color w:val="auto"/>
          <w:sz w:val="24"/>
          <w:szCs w:val="22"/>
          <w:highlight w:val="none"/>
          <w:lang w:eastAsia="zh-CN"/>
        </w:rPr>
        <w:t>投标</w:t>
      </w:r>
      <w:r>
        <w:rPr>
          <w:rFonts w:hint="eastAsia" w:ascii="宋体" w:hAnsi="宋体" w:eastAsia="宋体" w:cs="宋体"/>
          <w:color w:val="auto"/>
          <w:sz w:val="24"/>
          <w:szCs w:val="22"/>
          <w:highlight w:val="none"/>
        </w:rPr>
        <w:t>方案，证明其拟提供的</w:t>
      </w:r>
      <w:r>
        <w:rPr>
          <w:rFonts w:hint="eastAsia" w:ascii="宋体" w:hAnsi="宋体" w:cs="宋体"/>
          <w:color w:val="auto"/>
          <w:sz w:val="24"/>
          <w:szCs w:val="22"/>
          <w:highlight w:val="none"/>
          <w:lang w:val="en-US" w:eastAsia="zh-CN"/>
        </w:rPr>
        <w:t>服务</w:t>
      </w:r>
      <w:r>
        <w:rPr>
          <w:rFonts w:hint="eastAsia" w:ascii="宋体" w:hAnsi="宋体" w:eastAsia="宋体" w:cs="宋体"/>
          <w:color w:val="auto"/>
          <w:sz w:val="24"/>
          <w:szCs w:val="22"/>
          <w:highlight w:val="none"/>
        </w:rPr>
        <w:t>符合本项目招标文件及地方政策的规定。该文件作为投标文件的一部分。</w:t>
      </w:r>
    </w:p>
    <w:p w14:paraId="5531B0A8">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17.</w:t>
      </w: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、对照招标文件的采购内容及要求，</w:t>
      </w:r>
      <w:r>
        <w:rPr>
          <w:rFonts w:hint="eastAsia" w:ascii="宋体" w:hAnsi="宋体" w:eastAsia="宋体" w:cs="宋体"/>
          <w:color w:val="auto"/>
          <w:sz w:val="24"/>
          <w:szCs w:val="22"/>
          <w:highlight w:val="none"/>
          <w:lang w:eastAsia="zh-CN"/>
        </w:rPr>
        <w:t>进行</w:t>
      </w:r>
      <w:r>
        <w:rPr>
          <w:rFonts w:hint="eastAsia" w:ascii="宋体" w:hAnsi="宋体" w:eastAsia="宋体" w:cs="宋体"/>
          <w:color w:val="auto"/>
          <w:sz w:val="24"/>
          <w:szCs w:val="22"/>
          <w:highlight w:val="none"/>
        </w:rPr>
        <w:t>说明，并实质性的响应。</w:t>
      </w:r>
    </w:p>
    <w:p w14:paraId="5E9701A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18. 投标保证金</w:t>
      </w:r>
      <w:bookmarkEnd w:id="72"/>
      <w:bookmarkEnd w:id="73"/>
      <w:bookmarkEnd w:id="74"/>
    </w:p>
    <w:p w14:paraId="14CBFFA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18.1</w:t>
      </w:r>
      <w:r>
        <w:rPr>
          <w:rFonts w:hint="eastAsia" w:ascii="宋体" w:hAnsi="宋体" w:eastAsia="宋体" w:cs="宋体"/>
          <w:b/>
          <w:bCs/>
          <w:color w:val="auto"/>
          <w:sz w:val="24"/>
          <w:highlight w:val="none"/>
          <w:lang w:val="en-US" w:eastAsia="zh-CN"/>
        </w:rPr>
        <w:t>本项目实施以“投标信用承诺书”代替保证金.</w:t>
      </w:r>
    </w:p>
    <w:p w14:paraId="304A88F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18.2投标人在递交投标文件的同时，应按投标人须知前附表要求的内容提交投标信用承诺书，并作为投标文件的组成部分。</w:t>
      </w:r>
    </w:p>
    <w:p w14:paraId="0ACB837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18.3对于未能按要求提交投标信用承诺书的投标人，招标人视为不响应招标文件而予拒绝。</w:t>
      </w:r>
    </w:p>
    <w:p w14:paraId="500CDCEC">
      <w:pPr>
        <w:adjustRightInd w:val="0"/>
        <w:snapToGrid w:val="0"/>
        <w:spacing w:line="360" w:lineRule="auto"/>
        <w:outlineLvl w:val="9"/>
        <w:rPr>
          <w:rFonts w:hint="eastAsia" w:ascii="宋体" w:hAnsi="宋体" w:eastAsia="宋体" w:cs="宋体"/>
          <w:b/>
          <w:color w:val="auto"/>
          <w:sz w:val="32"/>
          <w:szCs w:val="32"/>
          <w:highlight w:val="none"/>
        </w:rPr>
      </w:pPr>
      <w:bookmarkStart w:id="75" w:name="_Toc8550"/>
      <w:bookmarkStart w:id="76" w:name="_Toc462325816"/>
      <w:bookmarkStart w:id="77" w:name="_Toc347478693"/>
      <w:r>
        <w:rPr>
          <w:rFonts w:hint="eastAsia" w:ascii="宋体" w:hAnsi="宋体" w:eastAsia="宋体" w:cs="宋体"/>
          <w:b/>
          <w:color w:val="auto"/>
          <w:sz w:val="32"/>
          <w:szCs w:val="32"/>
          <w:highlight w:val="none"/>
        </w:rPr>
        <w:t>19. 投标有效期</w:t>
      </w:r>
      <w:bookmarkEnd w:id="75"/>
      <w:bookmarkEnd w:id="76"/>
      <w:bookmarkEnd w:id="77"/>
    </w:p>
    <w:p w14:paraId="3487C7E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19.1  投标文件从投标之日起，投标有效期为90天。投标文件的有效期比本须知规定的有效期短的，将被视为非响应投标，采购人有权拒绝。</w:t>
      </w:r>
    </w:p>
    <w:p w14:paraId="6F4D63A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19.2  </w:t>
      </w:r>
      <w:r>
        <w:rPr>
          <w:rFonts w:hint="eastAsia" w:ascii="宋体" w:hAnsi="宋体" w:eastAsia="宋体" w:cs="宋体"/>
          <w:color w:val="auto"/>
          <w:sz w:val="24"/>
          <w:szCs w:val="24"/>
          <w:highlight w:val="none"/>
        </w:rPr>
        <w:t>中标单位的投标文件有效期延长至合同执行完毕。</w:t>
      </w:r>
    </w:p>
    <w:p w14:paraId="0225B9D3">
      <w:pPr>
        <w:adjustRightInd w:val="0"/>
        <w:snapToGrid w:val="0"/>
        <w:spacing w:line="360" w:lineRule="auto"/>
        <w:outlineLvl w:val="9"/>
        <w:rPr>
          <w:rFonts w:hint="eastAsia" w:ascii="宋体" w:hAnsi="宋体" w:eastAsia="宋体" w:cs="宋体"/>
          <w:b/>
          <w:color w:val="auto"/>
          <w:sz w:val="32"/>
          <w:szCs w:val="32"/>
          <w:highlight w:val="none"/>
        </w:rPr>
      </w:pPr>
      <w:bookmarkStart w:id="78" w:name="_Toc462325817"/>
      <w:bookmarkStart w:id="79" w:name="_Toc30501"/>
      <w:bookmarkStart w:id="80" w:name="_Toc347478694"/>
      <w:r>
        <w:rPr>
          <w:rFonts w:hint="eastAsia" w:ascii="宋体" w:hAnsi="宋体" w:eastAsia="宋体" w:cs="宋体"/>
          <w:b/>
          <w:color w:val="auto"/>
          <w:sz w:val="32"/>
          <w:szCs w:val="32"/>
          <w:highlight w:val="none"/>
        </w:rPr>
        <w:t>20. 投标文件的签署及格式</w:t>
      </w:r>
      <w:bookmarkEnd w:id="78"/>
      <w:bookmarkEnd w:id="79"/>
      <w:bookmarkEnd w:id="80"/>
    </w:p>
    <w:p w14:paraId="10DF45A8">
      <w:pPr>
        <w:spacing w:line="360" w:lineRule="auto"/>
        <w:ind w:firstLine="480" w:firstLineChars="200"/>
        <w:outlineLvl w:val="9"/>
        <w:rPr>
          <w:rFonts w:hint="eastAsia" w:ascii="宋体" w:hAnsi="宋体" w:eastAsia="宋体" w:cs="宋体"/>
          <w:color w:val="auto"/>
          <w:sz w:val="24"/>
          <w:highlight w:val="none"/>
        </w:rPr>
      </w:pPr>
      <w:bookmarkStart w:id="81" w:name="_Toc462325818"/>
      <w:bookmarkStart w:id="82" w:name="_Toc347478695"/>
      <w:bookmarkStart w:id="83" w:name="_Toc9859"/>
      <w:r>
        <w:rPr>
          <w:rFonts w:hint="eastAsia" w:ascii="宋体" w:hAnsi="宋体" w:eastAsia="宋体" w:cs="宋体"/>
          <w:color w:val="auto"/>
          <w:sz w:val="24"/>
          <w:highlight w:val="none"/>
        </w:rPr>
        <w:t>20.1 投标文件由投标人法定代表人或经法定代表人正式授权的代表</w:t>
      </w:r>
      <w:r>
        <w:rPr>
          <w:rFonts w:hint="eastAsia" w:ascii="宋体" w:hAnsi="宋体" w:eastAsia="宋体" w:cs="宋体"/>
          <w:color w:val="auto"/>
          <w:sz w:val="24"/>
          <w:highlight w:val="none"/>
          <w:lang w:eastAsia="zh-CN"/>
        </w:rPr>
        <w:t>亲笔</w:t>
      </w:r>
      <w:r>
        <w:rPr>
          <w:rFonts w:hint="eastAsia" w:ascii="宋体" w:hAnsi="宋体" w:eastAsia="宋体" w:cs="宋体"/>
          <w:color w:val="auto"/>
          <w:sz w:val="24"/>
          <w:highlight w:val="none"/>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highlight w:val="none"/>
          <w:lang w:eastAsia="zh-CN"/>
        </w:rPr>
        <w:t>签</w:t>
      </w:r>
      <w:r>
        <w:rPr>
          <w:rFonts w:hint="eastAsia" w:ascii="宋体" w:hAnsi="宋体" w:eastAsia="宋体" w:cs="宋体"/>
          <w:b w:val="0"/>
          <w:bCs w:val="0"/>
          <w:color w:val="auto"/>
          <w:sz w:val="24"/>
          <w:highlight w:val="none"/>
          <w:lang w:eastAsia="zh-CN"/>
        </w:rPr>
        <w:t>名</w:t>
      </w:r>
      <w:r>
        <w:rPr>
          <w:rFonts w:hint="eastAsia" w:ascii="宋体" w:hAnsi="宋体" w:eastAsia="宋体" w:cs="宋体"/>
          <w:b w:val="0"/>
          <w:bCs w:val="0"/>
          <w:color w:val="auto"/>
          <w:sz w:val="24"/>
          <w:highlight w:val="none"/>
        </w:rPr>
        <w:t>章代替。所有投标文件须按规定的顺序编排、并应编制详</w:t>
      </w:r>
      <w:r>
        <w:rPr>
          <w:rFonts w:hint="eastAsia" w:ascii="宋体" w:hAnsi="宋体" w:eastAsia="宋体" w:cs="宋体"/>
          <w:color w:val="auto"/>
          <w:sz w:val="24"/>
          <w:highlight w:val="none"/>
        </w:rPr>
        <w:t>细目录、逐页标注连续页码</w:t>
      </w:r>
      <w:r>
        <w:rPr>
          <w:rFonts w:hint="eastAsia" w:ascii="宋体" w:hAnsi="宋体" w:eastAsia="宋体" w:cs="宋体"/>
          <w:color w:val="auto"/>
          <w:sz w:val="24"/>
          <w:highlight w:val="none"/>
          <w:lang w:eastAsia="zh-CN"/>
        </w:rPr>
        <w:t>并逐页盖章</w:t>
      </w:r>
      <w:r>
        <w:rPr>
          <w:rFonts w:hint="eastAsia" w:ascii="宋体" w:hAnsi="宋体" w:eastAsia="宋体" w:cs="宋体"/>
          <w:color w:val="auto"/>
          <w:sz w:val="24"/>
          <w:highlight w:val="none"/>
        </w:rPr>
        <w:t>，每一页的正下方清楚标明页码。</w:t>
      </w:r>
    </w:p>
    <w:p w14:paraId="4EEA65D9">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highlight w:val="none"/>
        </w:rPr>
        <w:t xml:space="preserve">。 </w:t>
      </w:r>
    </w:p>
    <w:p w14:paraId="3831998F">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20.</w:t>
      </w:r>
      <w:r>
        <w:rPr>
          <w:rFonts w:hint="eastAsia" w:ascii="宋体" w:hAnsi="宋体" w:eastAsia="宋体" w:cs="宋体"/>
          <w:b w:val="0"/>
          <w:bCs w:val="0"/>
          <w:color w:val="auto"/>
          <w:sz w:val="24"/>
          <w:szCs w:val="22"/>
          <w:highlight w:val="none"/>
        </w:rPr>
        <w:t>3  投标人须使用数字认证证书</w:t>
      </w:r>
      <w:r>
        <w:rPr>
          <w:rFonts w:hint="eastAsia" w:ascii="宋体" w:hAnsi="宋体" w:eastAsia="宋体" w:cs="宋体"/>
          <w:b w:val="0"/>
          <w:bCs w:val="0"/>
          <w:color w:val="auto"/>
          <w:sz w:val="24"/>
          <w:szCs w:val="22"/>
          <w:highlight w:val="none"/>
          <w:lang w:eastAsia="zh-CN"/>
        </w:rPr>
        <w:t>（</w:t>
      </w:r>
      <w:r>
        <w:rPr>
          <w:rFonts w:hint="eastAsia" w:ascii="宋体" w:hAnsi="宋体" w:eastAsia="宋体" w:cs="宋体"/>
          <w:b w:val="0"/>
          <w:bCs w:val="0"/>
          <w:color w:val="auto"/>
          <w:sz w:val="24"/>
          <w:szCs w:val="22"/>
          <w:highlight w:val="none"/>
          <w:lang w:val="en-US" w:eastAsia="zh-CN"/>
        </w:rPr>
        <w:t>CA锁</w:t>
      </w:r>
      <w:r>
        <w:rPr>
          <w:rFonts w:hint="eastAsia" w:ascii="宋体" w:hAnsi="宋体" w:eastAsia="宋体" w:cs="宋体"/>
          <w:b w:val="0"/>
          <w:bCs w:val="0"/>
          <w:color w:val="auto"/>
          <w:sz w:val="24"/>
          <w:szCs w:val="22"/>
          <w:highlight w:val="none"/>
          <w:lang w:eastAsia="zh-CN"/>
        </w:rPr>
        <w:t>）</w:t>
      </w:r>
      <w:r>
        <w:rPr>
          <w:rFonts w:hint="eastAsia" w:ascii="宋体" w:hAnsi="宋体" w:eastAsia="宋体" w:cs="宋体"/>
          <w:b w:val="0"/>
          <w:bCs w:val="0"/>
          <w:color w:val="auto"/>
          <w:sz w:val="24"/>
          <w:szCs w:val="22"/>
          <w:highlight w:val="none"/>
        </w:rPr>
        <w:t>对电子化</w:t>
      </w:r>
      <w:r>
        <w:rPr>
          <w:rFonts w:hint="eastAsia" w:ascii="宋体" w:hAnsi="宋体" w:eastAsia="宋体" w:cs="宋体"/>
          <w:b w:val="0"/>
          <w:bCs w:val="0"/>
          <w:color w:val="auto"/>
          <w:sz w:val="24"/>
          <w:szCs w:val="22"/>
          <w:highlight w:val="none"/>
          <w:lang w:eastAsia="zh-CN"/>
        </w:rPr>
        <w:t>投标</w:t>
      </w:r>
      <w:r>
        <w:rPr>
          <w:rFonts w:hint="eastAsia" w:ascii="宋体" w:hAnsi="宋体" w:eastAsia="宋体" w:cs="宋体"/>
          <w:b w:val="0"/>
          <w:bCs w:val="0"/>
          <w:color w:val="auto"/>
          <w:sz w:val="24"/>
          <w:szCs w:val="22"/>
          <w:highlight w:val="none"/>
        </w:rPr>
        <w:t>文件进行签章、加密、递交及开标时解密等相关招投标事宜。</w:t>
      </w:r>
    </w:p>
    <w:p w14:paraId="1CDE9AA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20.4  采购人拒绝接受以电报、电话、传真、电</w:t>
      </w:r>
      <w:r>
        <w:rPr>
          <w:rFonts w:hint="eastAsia" w:ascii="宋体" w:hAnsi="宋体" w:eastAsia="宋体" w:cs="宋体"/>
          <w:color w:val="auto"/>
          <w:sz w:val="24"/>
          <w:highlight w:val="none"/>
        </w:rPr>
        <w:t>子邮件形式的投标。</w:t>
      </w:r>
    </w:p>
    <w:p w14:paraId="6642759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20.5  未按上述要求编制及签署的投标文件视为无效投标文件。</w:t>
      </w:r>
    </w:p>
    <w:p w14:paraId="20297019">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84" w:name="_Toc27921"/>
      <w:r>
        <w:rPr>
          <w:rFonts w:hint="eastAsia" w:ascii="宋体" w:hAnsi="宋体" w:eastAsia="宋体" w:cs="宋体"/>
          <w:color w:val="auto"/>
          <w:sz w:val="36"/>
          <w:szCs w:val="22"/>
          <w:highlight w:val="none"/>
        </w:rPr>
        <w:t>D 投标文件的递交</w:t>
      </w:r>
      <w:bookmarkEnd w:id="81"/>
      <w:bookmarkEnd w:id="82"/>
      <w:bookmarkEnd w:id="83"/>
      <w:bookmarkEnd w:id="84"/>
    </w:p>
    <w:p w14:paraId="1DC921A3">
      <w:pPr>
        <w:adjustRightInd w:val="0"/>
        <w:snapToGrid w:val="0"/>
        <w:spacing w:line="360" w:lineRule="auto"/>
        <w:outlineLvl w:val="9"/>
        <w:rPr>
          <w:rFonts w:hint="eastAsia" w:ascii="宋体" w:hAnsi="宋体" w:eastAsia="宋体" w:cs="宋体"/>
          <w:b/>
          <w:color w:val="auto"/>
          <w:sz w:val="32"/>
          <w:szCs w:val="32"/>
          <w:highlight w:val="none"/>
        </w:rPr>
      </w:pPr>
      <w:bookmarkStart w:id="85" w:name="_Toc13582"/>
      <w:bookmarkStart w:id="86" w:name="_Toc462325819"/>
      <w:bookmarkStart w:id="87" w:name="_Toc347478696"/>
      <w:r>
        <w:rPr>
          <w:rFonts w:hint="eastAsia" w:ascii="宋体" w:hAnsi="宋体" w:eastAsia="宋体" w:cs="宋体"/>
          <w:b/>
          <w:color w:val="auto"/>
          <w:sz w:val="32"/>
          <w:szCs w:val="32"/>
          <w:highlight w:val="none"/>
        </w:rPr>
        <w:t>21. 投标文件的数量、包装和标记</w:t>
      </w:r>
      <w:bookmarkEnd w:id="85"/>
      <w:bookmarkEnd w:id="86"/>
      <w:bookmarkEnd w:id="87"/>
    </w:p>
    <w:p w14:paraId="6F902013">
      <w:pPr>
        <w:adjustRightInd w:val="0"/>
        <w:snapToGrid w:val="0"/>
        <w:spacing w:line="360" w:lineRule="auto"/>
        <w:ind w:firstLine="480" w:firstLineChars="200"/>
        <w:outlineLvl w:val="9"/>
        <w:rPr>
          <w:rFonts w:hint="eastAsia" w:ascii="宋体" w:hAnsi="宋体" w:eastAsia="宋体" w:cs="宋体"/>
          <w:bCs/>
          <w:color w:val="auto"/>
          <w:sz w:val="24"/>
          <w:highlight w:val="none"/>
        </w:rPr>
      </w:pPr>
      <w:bookmarkStart w:id="88" w:name="_Toc347478697"/>
      <w:bookmarkStart w:id="89" w:name="_Toc26669"/>
      <w:bookmarkStart w:id="90" w:name="_Toc462325820"/>
      <w:r>
        <w:rPr>
          <w:rFonts w:hint="eastAsia" w:ascii="宋体" w:hAnsi="宋体" w:eastAsia="宋体" w:cs="宋体"/>
          <w:color w:val="auto"/>
          <w:sz w:val="24"/>
          <w:highlight w:val="none"/>
        </w:rPr>
        <w:t xml:space="preserve">21.1  </w:t>
      </w:r>
      <w:r>
        <w:rPr>
          <w:rFonts w:hint="eastAsia" w:ascii="宋体" w:hAnsi="宋体" w:eastAsia="宋体" w:cs="宋体"/>
          <w:bCs/>
          <w:color w:val="auto"/>
          <w:sz w:val="24"/>
          <w:highlight w:val="none"/>
        </w:rPr>
        <w:t>投标人应提交</w:t>
      </w:r>
      <w:r>
        <w:rPr>
          <w:rFonts w:hint="eastAsia" w:ascii="宋体" w:hAnsi="宋体" w:cs="宋体"/>
          <w:color w:val="auto"/>
          <w:sz w:val="24"/>
          <w:szCs w:val="24"/>
          <w:highlight w:val="none"/>
          <w:lang w:eastAsia="zh-CN"/>
        </w:rPr>
        <w:t>一式三份</w:t>
      </w:r>
      <w:r>
        <w:rPr>
          <w:rFonts w:hint="eastAsia" w:ascii="宋体" w:hAnsi="宋体" w:eastAsia="宋体" w:cs="宋体"/>
          <w:color w:val="auto"/>
          <w:sz w:val="24"/>
          <w:szCs w:val="24"/>
          <w:highlight w:val="none"/>
        </w:rPr>
        <w:t>、电子版U盘</w:t>
      </w:r>
      <w:r>
        <w:rPr>
          <w:rFonts w:hint="eastAsia" w:ascii="宋体" w:hAnsi="宋体" w:eastAsia="宋体" w:cs="宋体"/>
          <w:color w:val="auto"/>
          <w:sz w:val="24"/>
          <w:szCs w:val="24"/>
          <w:highlight w:val="none"/>
          <w:lang w:val="en-US" w:eastAsia="zh-CN"/>
        </w:rPr>
        <w:t>1份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Word</w:t>
      </w:r>
      <w:r>
        <w:rPr>
          <w:rFonts w:hint="eastAsia" w:ascii="宋体" w:hAnsi="宋体" w:eastAsia="宋体" w:cs="宋体"/>
          <w:color w:val="auto"/>
          <w:sz w:val="24"/>
          <w:szCs w:val="24"/>
          <w:highlight w:val="none"/>
        </w:rPr>
        <w:t>版</w:t>
      </w:r>
      <w:r>
        <w:rPr>
          <w:rFonts w:hint="eastAsia" w:ascii="宋体" w:hAnsi="宋体" w:eastAsia="宋体" w:cs="宋体"/>
          <w:color w:val="auto"/>
          <w:sz w:val="24"/>
          <w:szCs w:val="24"/>
          <w:highlight w:val="none"/>
          <w:lang w:val="en-US" w:eastAsia="zh-CN"/>
        </w:rPr>
        <w:t>和公共资源非加密投标文件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投标文件递交截止前寄出，</w:t>
      </w:r>
      <w:r>
        <w:rPr>
          <w:rFonts w:hint="eastAsia" w:ascii="宋体" w:hAnsi="宋体" w:eastAsia="宋体" w:cs="宋体"/>
          <w:color w:val="auto"/>
          <w:sz w:val="24"/>
          <w:szCs w:val="24"/>
          <w:highlight w:val="none"/>
          <w:lang w:eastAsia="zh-CN"/>
        </w:rPr>
        <w:t>邮寄</w:t>
      </w:r>
      <w:r>
        <w:rPr>
          <w:rFonts w:hint="eastAsia" w:ascii="宋体" w:hAnsi="宋体" w:eastAsia="宋体" w:cs="宋体"/>
          <w:i w:val="0"/>
          <w:iCs w:val="0"/>
          <w:caps w:val="0"/>
          <w:color w:val="auto"/>
          <w:spacing w:val="0"/>
          <w:sz w:val="24"/>
          <w:szCs w:val="24"/>
          <w:highlight w:val="none"/>
          <w:shd w:val="clear" w:color="auto" w:fill="FFFFFF"/>
        </w:rPr>
        <w:t>至代理机构以备留存档案</w:t>
      </w:r>
      <w:r>
        <w:rPr>
          <w:rFonts w:hint="eastAsia" w:ascii="宋体" w:hAnsi="宋体" w:eastAsia="宋体" w:cs="宋体"/>
          <w:i w:val="0"/>
          <w:iCs w:val="0"/>
          <w:caps w:val="0"/>
          <w:color w:val="auto"/>
          <w:spacing w:val="0"/>
          <w:sz w:val="24"/>
          <w:szCs w:val="24"/>
          <w:highlight w:val="none"/>
          <w:shd w:val="clear" w:color="auto" w:fill="FFFFFF"/>
          <w:lang w:eastAsia="zh-CN"/>
        </w:rPr>
        <w:t>，现场无需递交纸质文件。</w:t>
      </w:r>
    </w:p>
    <w:p w14:paraId="63ACD42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21.2投标时，投标人应自行将投标文件密封完好（标袋不得有破损）。在封袋上标明“</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“电子版”字样，封袋正面要粘贴标识并加盖</w:t>
      </w:r>
      <w:r>
        <w:rPr>
          <w:rFonts w:hint="eastAsia" w:ascii="宋体" w:hAnsi="宋体" w:eastAsia="宋体" w:cs="宋体"/>
          <w:color w:val="auto"/>
          <w:spacing w:val="6"/>
          <w:sz w:val="24"/>
          <w:highlight w:val="none"/>
        </w:rPr>
        <w:t>投标人</w:t>
      </w:r>
      <w:r>
        <w:rPr>
          <w:rFonts w:hint="eastAsia" w:ascii="宋体" w:hAnsi="宋体" w:eastAsia="宋体" w:cs="宋体"/>
          <w:color w:val="auto"/>
          <w:sz w:val="24"/>
          <w:highlight w:val="none"/>
        </w:rPr>
        <w:t>公章（鲜章）。标袋标识按给定式样编写（式样见投标文件格式附件）。标袋应加贴封条，并在封条接缝处加盖单位公章（鲜章）和法定代表人或被授权人签字(或盖章）；</w:t>
      </w:r>
    </w:p>
    <w:p w14:paraId="41984D88">
      <w:pPr>
        <w:spacing w:line="360" w:lineRule="auto"/>
        <w:ind w:firstLine="482"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文件封面、投标函以及法定代表人授权委托书三处的项目名称、项目编号（如有）应当与最新发布的</w:t>
      </w: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保持一致，否则将被视为无效</w:t>
      </w: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w:t>
      </w:r>
    </w:p>
    <w:p w14:paraId="7FAFF51E">
      <w:pPr>
        <w:spacing w:line="360" w:lineRule="auto"/>
        <w:ind w:firstLine="480" w:firstLineChars="200"/>
        <w:outlineLvl w:val="9"/>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21.</w:t>
      </w:r>
      <w:r>
        <w:rPr>
          <w:rFonts w:hint="eastAsia" w:ascii="宋体" w:hAnsi="宋体" w:eastAsia="宋体" w:cs="宋体"/>
          <w:bCs/>
          <w:color w:val="auto"/>
          <w:sz w:val="24"/>
          <w:szCs w:val="22"/>
          <w:highlight w:val="none"/>
          <w:lang w:val="en-US" w:eastAsia="zh-CN"/>
        </w:rPr>
        <w:t>3</w:t>
      </w:r>
      <w:r>
        <w:rPr>
          <w:rFonts w:hint="eastAsia" w:ascii="宋体" w:hAnsi="宋体" w:eastAsia="宋体" w:cs="宋体"/>
          <w:color w:val="auto"/>
          <w:sz w:val="24"/>
          <w:highlight w:val="none"/>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highlight w:val="none"/>
        </w:rPr>
        <w:t>。</w:t>
      </w:r>
    </w:p>
    <w:p w14:paraId="0911C507">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22. 投标截止时间</w:t>
      </w:r>
      <w:bookmarkEnd w:id="88"/>
      <w:bookmarkEnd w:id="89"/>
      <w:bookmarkEnd w:id="90"/>
    </w:p>
    <w:p w14:paraId="4D5CEBE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22.1  所有投标文件都必须按“招标公告”中规定的统一递交投标文件</w:t>
      </w:r>
      <w:r>
        <w:rPr>
          <w:rFonts w:hint="eastAsia" w:ascii="宋体" w:hAnsi="宋体" w:eastAsia="宋体" w:cs="宋体"/>
          <w:color w:val="auto"/>
          <w:sz w:val="24"/>
          <w:highlight w:val="none"/>
          <w:lang w:eastAsia="zh-CN"/>
        </w:rPr>
        <w:t>截止</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lang w:eastAsia="zh-CN"/>
        </w:rPr>
        <w:t>前上传电子投标文件（具体操作流程自行下载操作手册）</w:t>
      </w:r>
      <w:r>
        <w:rPr>
          <w:rFonts w:hint="eastAsia" w:ascii="宋体" w:hAnsi="宋体" w:eastAsia="宋体" w:cs="宋体"/>
          <w:color w:val="auto"/>
          <w:sz w:val="24"/>
          <w:highlight w:val="none"/>
        </w:rPr>
        <w:t>。</w:t>
      </w:r>
    </w:p>
    <w:p w14:paraId="4CD42B3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22.2  出现第6.1款因招标文件的修改推迟投标截止日期时，则按采购人修改通知规定的时间递交。</w:t>
      </w:r>
    </w:p>
    <w:p w14:paraId="2D96334F">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22.3  投标文件提交截止时间后，投标人不得对其投标文件做任何修改。</w:t>
      </w:r>
    </w:p>
    <w:p w14:paraId="63C64A86">
      <w:pPr>
        <w:adjustRightInd w:val="0"/>
        <w:snapToGrid w:val="0"/>
        <w:spacing w:line="360" w:lineRule="auto"/>
        <w:ind w:firstLine="480" w:firstLineChars="200"/>
        <w:outlineLvl w:val="9"/>
        <w:rPr>
          <w:rFonts w:hint="eastAsia" w:ascii="宋体" w:hAnsi="宋体" w:eastAsia="宋体" w:cs="宋体"/>
          <w:b/>
          <w:color w:val="auto"/>
          <w:sz w:val="32"/>
          <w:szCs w:val="32"/>
          <w:highlight w:val="none"/>
        </w:rPr>
      </w:pPr>
      <w:r>
        <w:rPr>
          <w:rFonts w:hint="eastAsia" w:ascii="宋体" w:hAnsi="宋体" w:eastAsia="宋体" w:cs="宋体"/>
          <w:color w:val="auto"/>
          <w:sz w:val="24"/>
          <w:szCs w:val="22"/>
          <w:highlight w:val="none"/>
        </w:rPr>
        <w:t>22.4  无论投标单位中标与否或者废标，其投标文件恕不退还。</w:t>
      </w:r>
      <w:bookmarkStart w:id="91" w:name="_Toc462325822"/>
      <w:bookmarkStart w:id="92" w:name="_Toc347478699"/>
      <w:bookmarkStart w:id="93" w:name="_Toc22692"/>
    </w:p>
    <w:p w14:paraId="5C084BF2">
      <w:pPr>
        <w:spacing w:before="100" w:beforeAutospacing="1" w:after="100" w:afterAutospacing="1" w:line="360" w:lineRule="auto"/>
        <w:jc w:val="center"/>
        <w:outlineLvl w:val="9"/>
        <w:rPr>
          <w:rFonts w:hint="eastAsia" w:ascii="宋体" w:hAnsi="宋体" w:eastAsia="宋体" w:cs="宋体"/>
          <w:color w:val="auto"/>
          <w:szCs w:val="32"/>
          <w:highlight w:val="none"/>
        </w:rPr>
      </w:pPr>
      <w:r>
        <w:rPr>
          <w:rFonts w:hint="eastAsia" w:ascii="宋体" w:hAnsi="宋体" w:eastAsia="宋体" w:cs="宋体"/>
          <w:color w:val="auto"/>
          <w:sz w:val="36"/>
          <w:szCs w:val="22"/>
          <w:highlight w:val="none"/>
        </w:rPr>
        <w:t>E 开标/评审</w:t>
      </w:r>
    </w:p>
    <w:p w14:paraId="3E08CB27">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23. 开标</w:t>
      </w:r>
      <w:bookmarkEnd w:id="91"/>
      <w:bookmarkEnd w:id="92"/>
      <w:bookmarkEnd w:id="93"/>
    </w:p>
    <w:p w14:paraId="1E03EF5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  采购代理机构按规定的时间和地点组织公开开标</w:t>
      </w:r>
      <w:r>
        <w:rPr>
          <w:rFonts w:hint="eastAsia" w:ascii="宋体" w:hAnsi="宋体" w:eastAsia="宋体" w:cs="宋体"/>
          <w:color w:val="auto"/>
          <w:sz w:val="24"/>
          <w:szCs w:val="24"/>
          <w:highlight w:val="none"/>
          <w:lang w:eastAsia="zh-CN"/>
        </w:rPr>
        <w:t>不见面</w:t>
      </w:r>
      <w:r>
        <w:rPr>
          <w:rFonts w:hint="eastAsia" w:ascii="宋体" w:hAnsi="宋体" w:eastAsia="宋体" w:cs="宋体"/>
          <w:color w:val="auto"/>
          <w:sz w:val="24"/>
          <w:szCs w:val="24"/>
          <w:highlight w:val="none"/>
        </w:rPr>
        <w:t>会议，采购方和所有投标人按照招标公告要求</w:t>
      </w:r>
      <w:r>
        <w:rPr>
          <w:rFonts w:hint="eastAsia" w:ascii="宋体" w:hAnsi="宋体" w:eastAsia="宋体" w:cs="宋体"/>
          <w:color w:val="auto"/>
          <w:sz w:val="24"/>
          <w:szCs w:val="24"/>
          <w:highlight w:val="none"/>
          <w:lang w:eastAsia="zh-CN"/>
        </w:rPr>
        <w:t>时间</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lang w:eastAsia="zh-CN"/>
        </w:rPr>
        <w:t>不见面会议</w:t>
      </w:r>
      <w:r>
        <w:rPr>
          <w:rFonts w:hint="eastAsia" w:ascii="宋体" w:hAnsi="宋体" w:eastAsia="宋体" w:cs="宋体"/>
          <w:color w:val="auto"/>
          <w:sz w:val="24"/>
          <w:szCs w:val="24"/>
          <w:highlight w:val="none"/>
        </w:rPr>
        <w:t>。</w:t>
      </w:r>
    </w:p>
    <w:p w14:paraId="31277FB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  所有参会人员应签名报到，以证明其出席。</w:t>
      </w:r>
    </w:p>
    <w:p w14:paraId="03BE9FC0">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23.3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开标程序：</w:t>
      </w:r>
    </w:p>
    <w:p w14:paraId="6DD62794">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23.3.1 </w:t>
      </w:r>
      <w:r>
        <w:rPr>
          <w:rFonts w:hint="eastAsia" w:ascii="宋体" w:hAnsi="宋体" w:eastAsia="宋体" w:cs="宋体"/>
          <w:color w:val="auto"/>
          <w:sz w:val="24"/>
          <w:szCs w:val="24"/>
          <w:highlight w:val="none"/>
          <w:lang w:eastAsia="zh-CN"/>
        </w:rPr>
        <w:t>通过不见面大厅进行签到、标书解密等。程序以不见面开标程序为准（</w:t>
      </w:r>
      <w:r>
        <w:rPr>
          <w:rFonts w:hint="eastAsia" w:ascii="宋体" w:hAnsi="宋体" w:eastAsia="宋体" w:cs="宋体"/>
          <w:color w:val="auto"/>
          <w:sz w:val="24"/>
          <w:szCs w:val="24"/>
          <w:highlight w:val="none"/>
        </w:rPr>
        <w:t>建议使用带有麦克风和摄像头的笔记本电脑。</w:t>
      </w:r>
      <w:r>
        <w:rPr>
          <w:rFonts w:hint="eastAsia" w:ascii="宋体" w:hAnsi="宋体" w:eastAsia="宋体" w:cs="宋体"/>
          <w:color w:val="auto"/>
          <w:sz w:val="24"/>
          <w:szCs w:val="24"/>
          <w:highlight w:val="none"/>
          <w:lang w:eastAsia="zh-CN"/>
        </w:rPr>
        <w:t>）</w:t>
      </w:r>
    </w:p>
    <w:p w14:paraId="707C21D5">
      <w:pPr>
        <w:adjustRightInd w:val="0"/>
        <w:snapToGrid w:val="0"/>
        <w:spacing w:line="360" w:lineRule="auto"/>
        <w:ind w:firstLine="482" w:firstLineChars="200"/>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通过审查的投标人使用电子投标文件加密时所用的数字认证证书（CA锁）在</w:t>
      </w:r>
      <w:r>
        <w:rPr>
          <w:rFonts w:hint="eastAsia" w:ascii="宋体" w:hAnsi="宋体" w:cs="宋体"/>
          <w:b/>
          <w:bCs/>
          <w:color w:val="auto"/>
          <w:sz w:val="24"/>
          <w:szCs w:val="24"/>
          <w:highlight w:val="none"/>
          <w:lang w:val="en-US" w:eastAsia="zh-CN"/>
        </w:rPr>
        <w:t>电脑上</w:t>
      </w:r>
      <w:r>
        <w:rPr>
          <w:rFonts w:hint="eastAsia" w:ascii="宋体" w:hAnsi="宋体" w:eastAsia="宋体" w:cs="宋体"/>
          <w:b/>
          <w:bCs/>
          <w:color w:val="auto"/>
          <w:sz w:val="24"/>
          <w:szCs w:val="24"/>
          <w:highlight w:val="none"/>
          <w:lang w:val="en-US" w:eastAsia="zh-CN"/>
        </w:rPr>
        <w:t>自行解密电子投标文件。如有以下出现下列情况的按无效文件处理。</w:t>
      </w:r>
    </w:p>
    <w:p w14:paraId="73339D77">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上传的电子投标文件无法打开。</w:t>
      </w:r>
    </w:p>
    <w:p w14:paraId="2F34DE8C">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提交的电子投标文件文件内容与本项目不相符；</w:t>
      </w:r>
    </w:p>
    <w:p w14:paraId="68B1A658">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投标人拒绝对电子投标文件文件进行解密；</w:t>
      </w:r>
    </w:p>
    <w:p w14:paraId="33A88F7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4</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因投标人自身原因（如未在规定时间内签到、解密或沿用旧版投标文件编制投标文件等情形），导致在规定时间内无法解密投标文件；</w:t>
      </w:r>
    </w:p>
    <w:p w14:paraId="5B9793D5">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进入评审阶段；</w:t>
      </w:r>
    </w:p>
    <w:p w14:paraId="497BAE8E">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宣布开标会议结束，所有投标人</w:t>
      </w:r>
      <w:r>
        <w:rPr>
          <w:rFonts w:hint="eastAsia" w:ascii="宋体" w:hAnsi="宋体" w:eastAsia="宋体" w:cs="宋体"/>
          <w:color w:val="auto"/>
          <w:sz w:val="24"/>
          <w:szCs w:val="24"/>
          <w:highlight w:val="none"/>
          <w:lang w:eastAsia="zh-CN"/>
        </w:rPr>
        <w:t>可退出会议</w:t>
      </w:r>
      <w:r>
        <w:rPr>
          <w:rFonts w:hint="eastAsia" w:ascii="宋体" w:hAnsi="宋体" w:eastAsia="宋体" w:cs="宋体"/>
          <w:color w:val="auto"/>
          <w:sz w:val="24"/>
          <w:szCs w:val="24"/>
          <w:highlight w:val="none"/>
        </w:rPr>
        <w:t>；</w:t>
      </w:r>
    </w:p>
    <w:p w14:paraId="6AD6CE3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采购代理机构对开标过程进行摄像，并存档备查。</w:t>
      </w:r>
    </w:p>
    <w:p w14:paraId="2E51FE0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 开标时，投标文件中出现下列情况，修正原则为：</w:t>
      </w:r>
    </w:p>
    <w:p w14:paraId="5558AE1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23.4.1 投标报价的大写金额和小写金额不一致的，以大写金额为准；</w:t>
      </w:r>
    </w:p>
    <w:p w14:paraId="3C8E84A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23.4.2 总价金额与按单价汇总金额不一致的，以单价金额计算结果为准；</w:t>
      </w:r>
    </w:p>
    <w:p w14:paraId="30B27AD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23.4.3单价金额小数点百分比有明显错位的，以投标函的总价为准，并修改单价；</w:t>
      </w:r>
    </w:p>
    <w:p w14:paraId="02D2A5AB">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23.4.4 投标文件正本与副本不一致的，以正本为准，电子版与正本不一致的，以</w:t>
      </w:r>
      <w:r>
        <w:rPr>
          <w:rFonts w:hint="eastAsia" w:ascii="宋体" w:hAnsi="宋体" w:eastAsia="宋体" w:cs="宋体"/>
          <w:color w:val="auto"/>
          <w:sz w:val="24"/>
          <w:highlight w:val="none"/>
          <w:lang w:val="en-US" w:eastAsia="zh-CN"/>
        </w:rPr>
        <w:t>电子版</w:t>
      </w:r>
      <w:r>
        <w:rPr>
          <w:rFonts w:hint="eastAsia" w:ascii="宋体" w:hAnsi="宋体" w:eastAsia="宋体" w:cs="宋体"/>
          <w:color w:val="auto"/>
          <w:sz w:val="24"/>
          <w:highlight w:val="none"/>
        </w:rPr>
        <w:t>为准；</w:t>
      </w:r>
    </w:p>
    <w:p w14:paraId="20B496B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23.4.5 多处内容交叉不符时，以评标委员会评审结果为准；</w:t>
      </w:r>
    </w:p>
    <w:p w14:paraId="6FB5AB7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23.4.6 文字与图表不符时以文字为准；</w:t>
      </w:r>
    </w:p>
    <w:p w14:paraId="55DDF2A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按上述修正错误的原则及方法调整或修正投标文件的报价，投标单位同意后，调整后的报价对投标单位起约束作用。如果投标单位不接受修正后的报价，则其投标无效。 </w:t>
      </w:r>
    </w:p>
    <w:p w14:paraId="00E7B006">
      <w:pPr>
        <w:numPr>
          <w:ilvl w:val="0"/>
          <w:numId w:val="5"/>
        </w:num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初审</w:t>
      </w:r>
    </w:p>
    <w:p w14:paraId="2D3789B5">
      <w:pPr>
        <w:pStyle w:val="8"/>
        <w:spacing w:line="360" w:lineRule="auto"/>
        <w:ind w:left="479" w:leftChars="228"/>
        <w:jc w:val="left"/>
        <w:outlineLvl w:val="9"/>
        <w:rPr>
          <w:rFonts w:hint="eastAsia" w:ascii="宋体" w:hAnsi="宋体" w:eastAsia="宋体" w:cs="宋体"/>
          <w:b w:val="0"/>
          <w:color w:val="auto"/>
          <w:sz w:val="24"/>
          <w:szCs w:val="22"/>
          <w:highlight w:val="none"/>
          <w:lang w:val="en-US" w:eastAsia="zh-CN"/>
        </w:rPr>
      </w:pPr>
      <w:r>
        <w:rPr>
          <w:rFonts w:hint="eastAsia" w:ascii="宋体" w:hAnsi="宋体" w:eastAsia="宋体" w:cs="宋体"/>
          <w:b w:val="0"/>
          <w:color w:val="auto"/>
          <w:sz w:val="24"/>
          <w:szCs w:val="22"/>
          <w:highlight w:val="none"/>
        </w:rPr>
        <w:t>24.1开标结束后，采购人和采购代理机构应当依法</w:t>
      </w:r>
      <w:r>
        <w:rPr>
          <w:rFonts w:hint="eastAsia" w:ascii="宋体" w:hAnsi="宋体" w:eastAsia="宋体" w:cs="宋体"/>
          <w:b w:val="0"/>
          <w:color w:val="auto"/>
          <w:sz w:val="24"/>
          <w:szCs w:val="22"/>
          <w:highlight w:val="none"/>
          <w:lang w:eastAsia="zh-CN"/>
        </w:rPr>
        <w:t>和投标人须知前附表规定</w:t>
      </w:r>
      <w:r>
        <w:rPr>
          <w:rFonts w:hint="eastAsia" w:ascii="宋体" w:hAnsi="宋体" w:eastAsia="宋体" w:cs="宋体"/>
          <w:b w:val="0"/>
          <w:color w:val="auto"/>
          <w:sz w:val="24"/>
          <w:szCs w:val="22"/>
          <w:highlight w:val="none"/>
          <w:lang w:val="en-US" w:eastAsia="zh-CN"/>
        </w:rPr>
        <w:t>1.10</w:t>
      </w:r>
    </w:p>
    <w:p w14:paraId="74779E15">
      <w:pPr>
        <w:pStyle w:val="8"/>
        <w:spacing w:line="360" w:lineRule="auto"/>
        <w:ind w:left="479" w:leftChars="228"/>
        <w:jc w:val="left"/>
        <w:outlineLvl w:val="9"/>
        <w:rPr>
          <w:rFonts w:hint="eastAsia" w:ascii="宋体" w:hAnsi="宋体" w:eastAsia="宋体" w:cs="宋体"/>
          <w:b w:val="0"/>
          <w:color w:val="auto"/>
          <w:sz w:val="24"/>
          <w:szCs w:val="22"/>
          <w:highlight w:val="none"/>
        </w:rPr>
      </w:pPr>
      <w:r>
        <w:rPr>
          <w:rFonts w:hint="eastAsia" w:ascii="宋体" w:hAnsi="宋体" w:eastAsia="宋体" w:cs="宋体"/>
          <w:b w:val="0"/>
          <w:color w:val="auto"/>
          <w:sz w:val="24"/>
          <w:szCs w:val="22"/>
          <w:highlight w:val="none"/>
          <w:lang w:val="en-US" w:eastAsia="zh-CN"/>
        </w:rPr>
        <w:t>和第五部分评标办法中的条款</w:t>
      </w:r>
      <w:r>
        <w:rPr>
          <w:rFonts w:hint="eastAsia" w:ascii="宋体" w:hAnsi="宋体" w:eastAsia="宋体" w:cs="宋体"/>
          <w:b w:val="0"/>
          <w:color w:val="auto"/>
          <w:sz w:val="24"/>
          <w:szCs w:val="22"/>
          <w:highlight w:val="none"/>
        </w:rPr>
        <w:t>对投标人的资格进行</w:t>
      </w:r>
      <w:r>
        <w:rPr>
          <w:rFonts w:hint="eastAsia" w:ascii="宋体" w:hAnsi="宋体" w:eastAsia="宋体" w:cs="宋体"/>
          <w:b w:val="0"/>
          <w:color w:val="auto"/>
          <w:sz w:val="24"/>
          <w:szCs w:val="22"/>
          <w:highlight w:val="none"/>
          <w:lang w:eastAsia="zh-CN"/>
        </w:rPr>
        <w:t>资格</w:t>
      </w:r>
      <w:r>
        <w:rPr>
          <w:rFonts w:hint="eastAsia" w:ascii="宋体" w:hAnsi="宋体" w:eastAsia="宋体" w:cs="宋体"/>
          <w:b w:val="0"/>
          <w:color w:val="auto"/>
          <w:sz w:val="24"/>
          <w:szCs w:val="22"/>
          <w:highlight w:val="none"/>
        </w:rPr>
        <w:t>审查，签字确认检查结果。</w:t>
      </w:r>
    </w:p>
    <w:p w14:paraId="700081A7">
      <w:pPr>
        <w:adjustRightInd w:val="0"/>
        <w:snapToGrid w:val="0"/>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2"/>
          <w:highlight w:val="none"/>
        </w:rPr>
        <w:t>24.2</w:t>
      </w:r>
      <w:r>
        <w:rPr>
          <w:rFonts w:hint="eastAsia" w:ascii="宋体" w:hAnsi="宋体" w:eastAsia="宋体" w:cs="宋体"/>
          <w:color w:val="auto"/>
          <w:sz w:val="24"/>
          <w:szCs w:val="24"/>
          <w:highlight w:val="none"/>
        </w:rPr>
        <w:t>不符合招标文件</w:t>
      </w:r>
      <w:r>
        <w:rPr>
          <w:rFonts w:hint="eastAsia" w:ascii="宋体" w:hAnsi="宋体" w:eastAsia="宋体" w:cs="宋体"/>
          <w:color w:val="auto"/>
          <w:sz w:val="24"/>
          <w:szCs w:val="24"/>
          <w:highlight w:val="none"/>
          <w:lang w:eastAsia="zh-CN"/>
        </w:rPr>
        <w:t>资格审查</w:t>
      </w:r>
      <w:r>
        <w:rPr>
          <w:rFonts w:hint="eastAsia" w:ascii="宋体" w:hAnsi="宋体" w:eastAsia="宋体" w:cs="宋体"/>
          <w:color w:val="auto"/>
          <w:sz w:val="24"/>
          <w:szCs w:val="24"/>
          <w:highlight w:val="none"/>
        </w:rPr>
        <w:t>要求的按无效文件处理，不得进入后续评审工作。</w:t>
      </w:r>
    </w:p>
    <w:p w14:paraId="1807981F">
      <w:pPr>
        <w:pStyle w:val="8"/>
        <w:spacing w:line="360" w:lineRule="auto"/>
        <w:ind w:left="479" w:leftChars="228"/>
        <w:outlineLvl w:val="9"/>
        <w:rPr>
          <w:rFonts w:hint="eastAsia" w:ascii="宋体" w:hAnsi="宋体" w:eastAsia="宋体" w:cs="宋体"/>
          <w:color w:val="auto"/>
          <w:highlight w:val="none"/>
        </w:rPr>
      </w:pPr>
      <w:r>
        <w:rPr>
          <w:rFonts w:hint="eastAsia" w:ascii="宋体" w:hAnsi="宋体" w:eastAsia="宋体" w:cs="宋体"/>
          <w:b w:val="0"/>
          <w:bCs/>
          <w:color w:val="auto"/>
          <w:sz w:val="24"/>
          <w:szCs w:val="24"/>
          <w:highlight w:val="none"/>
        </w:rPr>
        <w:t>24.</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合格投标人不足三家的，不得评标。</w:t>
      </w:r>
    </w:p>
    <w:p w14:paraId="1FE1103C">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25. 评标</w:t>
      </w:r>
    </w:p>
    <w:p w14:paraId="176AC50E">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4"/>
          <w:highlight w:val="none"/>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以上单数组成，评审专家人数应占总人数的2/3以上。评</w:t>
      </w:r>
      <w:r>
        <w:rPr>
          <w:rFonts w:hint="eastAsia" w:ascii="宋体" w:hAnsi="宋体" w:eastAsia="宋体" w:cs="宋体"/>
          <w:color w:val="auto"/>
          <w:sz w:val="24"/>
          <w:szCs w:val="22"/>
          <w:highlight w:val="none"/>
        </w:rPr>
        <w:t>标委员会负责对具备实质性响应的投标文件进行综合比较和评价。</w:t>
      </w:r>
    </w:p>
    <w:p w14:paraId="527DF0C2">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 评标委员会负责具体评标事务，并独立履行下列职责：</w:t>
      </w:r>
    </w:p>
    <w:p w14:paraId="2E3FE152">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25.2.1 遵纪守法，客观、公正、认真负责地履行职责，审查、评价投标文件是否符合招标文件的商务、技术等实质性要求；对投标单位及投标文件有效性和符合性审查，出现下列情况之一者（但不限于），按无效标处理：</w:t>
      </w:r>
    </w:p>
    <w:p w14:paraId="0D8908F3">
      <w:pPr>
        <w:kinsoku w:val="0"/>
        <w:adjustRightInd w:val="0"/>
        <w:snapToGrid w:val="0"/>
        <w:spacing w:line="360" w:lineRule="auto"/>
        <w:ind w:firstLine="600" w:firstLineChars="25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25.2.1.1 投标单位的</w:t>
      </w:r>
      <w:r>
        <w:rPr>
          <w:rFonts w:hint="eastAsia" w:ascii="宋体" w:hAnsi="宋体" w:eastAsia="宋体" w:cs="宋体"/>
          <w:color w:val="auto"/>
          <w:sz w:val="24"/>
          <w:szCs w:val="22"/>
          <w:highlight w:val="none"/>
          <w:lang w:eastAsia="zh-CN"/>
        </w:rPr>
        <w:t>投标总价</w:t>
      </w:r>
      <w:r>
        <w:rPr>
          <w:rFonts w:hint="eastAsia" w:ascii="宋体" w:hAnsi="宋体" w:eastAsia="宋体" w:cs="宋体"/>
          <w:color w:val="auto"/>
          <w:sz w:val="24"/>
          <w:szCs w:val="22"/>
          <w:highlight w:val="none"/>
        </w:rPr>
        <w:t>超过采购</w:t>
      </w:r>
      <w:r>
        <w:rPr>
          <w:rFonts w:hint="eastAsia" w:ascii="宋体" w:hAnsi="宋体" w:eastAsia="宋体" w:cs="宋体"/>
          <w:color w:val="auto"/>
          <w:sz w:val="24"/>
          <w:szCs w:val="22"/>
          <w:highlight w:val="none"/>
          <w:lang w:eastAsia="zh-CN"/>
        </w:rPr>
        <w:t>最高投标限价</w:t>
      </w:r>
      <w:r>
        <w:rPr>
          <w:rFonts w:hint="eastAsia" w:ascii="宋体" w:hAnsi="宋体" w:eastAsia="宋体" w:cs="宋体"/>
          <w:color w:val="auto"/>
          <w:sz w:val="24"/>
          <w:szCs w:val="22"/>
          <w:highlight w:val="none"/>
        </w:rPr>
        <w:t>；</w:t>
      </w:r>
    </w:p>
    <w:p w14:paraId="239F03BD">
      <w:pPr>
        <w:kinsoku w:val="0"/>
        <w:adjustRightInd w:val="0"/>
        <w:snapToGrid w:val="0"/>
        <w:spacing w:line="360" w:lineRule="auto"/>
        <w:ind w:firstLine="570" w:firstLineChars="250"/>
        <w:outlineLvl w:val="9"/>
        <w:rPr>
          <w:rFonts w:hint="eastAsia" w:ascii="宋体" w:hAnsi="宋体" w:eastAsia="宋体" w:cs="宋体"/>
          <w:color w:val="auto"/>
          <w:sz w:val="24"/>
          <w:highlight w:val="none"/>
        </w:rPr>
      </w:pPr>
      <w:r>
        <w:rPr>
          <w:rFonts w:hint="eastAsia" w:ascii="宋体" w:hAnsi="宋体" w:eastAsia="宋体" w:cs="宋体"/>
          <w:color w:val="auto"/>
          <w:spacing w:val="-6"/>
          <w:sz w:val="24"/>
          <w:szCs w:val="22"/>
          <w:highlight w:val="none"/>
        </w:rPr>
        <w:t>25.2.1.2投标单位未</w:t>
      </w:r>
      <w:r>
        <w:rPr>
          <w:rFonts w:hint="eastAsia" w:ascii="宋体" w:hAnsi="宋体" w:eastAsia="宋体" w:cs="宋体"/>
          <w:color w:val="auto"/>
          <w:spacing w:val="-6"/>
          <w:sz w:val="24"/>
          <w:szCs w:val="22"/>
          <w:highlight w:val="none"/>
          <w:lang w:eastAsia="zh-CN"/>
        </w:rPr>
        <w:t>提供投标信用承诺</w:t>
      </w:r>
      <w:r>
        <w:rPr>
          <w:rFonts w:hint="eastAsia" w:ascii="宋体" w:hAnsi="宋体" w:eastAsia="宋体" w:cs="宋体"/>
          <w:color w:val="auto"/>
          <w:spacing w:val="-6"/>
          <w:sz w:val="24"/>
          <w:szCs w:val="22"/>
          <w:highlight w:val="none"/>
        </w:rPr>
        <w:t>的；</w:t>
      </w:r>
    </w:p>
    <w:p w14:paraId="0415EC8E">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25.2.1.3 </w:t>
      </w:r>
      <w:r>
        <w:rPr>
          <w:rFonts w:hint="eastAsia" w:ascii="宋体" w:hAnsi="宋体" w:eastAsia="宋体" w:cs="宋体"/>
          <w:color w:val="auto"/>
          <w:sz w:val="24"/>
          <w:highlight w:val="none"/>
        </w:rPr>
        <w:t>必备资质的有效性和符合性不符合要求的；</w:t>
      </w:r>
    </w:p>
    <w:p w14:paraId="42B5A516">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25.2.1.4</w:t>
      </w:r>
      <w:r>
        <w:rPr>
          <w:rFonts w:hint="eastAsia" w:ascii="宋体" w:hAnsi="宋体" w:eastAsia="宋体" w:cs="宋体"/>
          <w:color w:val="auto"/>
          <w:sz w:val="24"/>
          <w:highlight w:val="none"/>
        </w:rPr>
        <w:t>投标文件未按招标文件要求</w:t>
      </w:r>
      <w:r>
        <w:rPr>
          <w:rFonts w:hint="eastAsia" w:ascii="宋体" w:hAnsi="宋体" w:eastAsia="宋体" w:cs="宋体"/>
          <w:color w:val="auto"/>
          <w:spacing w:val="-6"/>
          <w:sz w:val="24"/>
          <w:highlight w:val="none"/>
        </w:rPr>
        <w:t>签字或加盖公章，</w:t>
      </w:r>
      <w:r>
        <w:rPr>
          <w:rFonts w:hint="eastAsia" w:ascii="宋体" w:hAnsi="宋体" w:eastAsia="宋体" w:cs="宋体"/>
          <w:color w:val="auto"/>
          <w:sz w:val="24"/>
          <w:highlight w:val="none"/>
        </w:rPr>
        <w:t>无投标有效期或有效期达不到招标文件要求的；</w:t>
      </w:r>
    </w:p>
    <w:p w14:paraId="1101B37E">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25.2.1.5 </w:t>
      </w:r>
      <w:r>
        <w:rPr>
          <w:rFonts w:hint="eastAsia" w:ascii="宋体" w:hAnsi="宋体" w:eastAsia="宋体" w:cs="宋体"/>
          <w:color w:val="auto"/>
          <w:sz w:val="24"/>
          <w:highlight w:val="none"/>
        </w:rPr>
        <w:t>投标单位针对同一项目递交两份或多份内容不同的投标文件，未书面声明哪一份是有效的或出现选择性报价的；</w:t>
      </w:r>
    </w:p>
    <w:p w14:paraId="1E71A159">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25.2.1.6 </w:t>
      </w:r>
      <w:r>
        <w:rPr>
          <w:rFonts w:hint="eastAsia" w:ascii="宋体" w:hAnsi="宋体" w:eastAsia="宋体" w:cs="宋体"/>
          <w:color w:val="auto"/>
          <w:sz w:val="24"/>
          <w:highlight w:val="none"/>
        </w:rPr>
        <w:t>提供虚假资质、虚假证明（包括第三方提供的虚假证明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出现虚假应答的，除按无效投标文件处理外，还将按照政府采购的有关规定进行处罚；</w:t>
      </w:r>
    </w:p>
    <w:p w14:paraId="64E93757">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25.2.1.7 </w:t>
      </w:r>
      <w:r>
        <w:rPr>
          <w:rFonts w:hint="eastAsia" w:ascii="宋体" w:hAnsi="宋体" w:eastAsia="宋体" w:cs="宋体"/>
          <w:color w:val="auto"/>
          <w:sz w:val="24"/>
          <w:highlight w:val="none"/>
        </w:rPr>
        <w:t>投标文件在商务响应方面附加了采购单位难以接受的条件或条款的；</w:t>
      </w:r>
    </w:p>
    <w:p w14:paraId="5EB6CD1B">
      <w:pPr>
        <w:topLinePunct/>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25.2.1.8</w:t>
      </w:r>
      <w:r>
        <w:rPr>
          <w:rFonts w:hint="eastAsia" w:ascii="宋体" w:hAnsi="宋体" w:eastAsia="宋体" w:cs="宋体"/>
          <w:color w:val="auto"/>
          <w:sz w:val="24"/>
          <w:highlight w:val="none"/>
        </w:rPr>
        <w:t>投标报价与市场价格偏离较大、低于成本、形成不正当竞争的；</w:t>
      </w:r>
    </w:p>
    <w:p w14:paraId="51B3E15E">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25.2.2 依据招标文件的要求和评审标准，对投标文件进行比较和评价，推荐中标候选人名单，对评标意见承担个人责任；</w:t>
      </w:r>
    </w:p>
    <w:p w14:paraId="654690D7">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25.2.3要求投标人对投标文件有关事项作出澄清或者说明；</w:t>
      </w:r>
    </w:p>
    <w:p w14:paraId="0165025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25.2.4 对评标过程及各投标人的商业机密予以保密；</w:t>
      </w:r>
    </w:p>
    <w:p w14:paraId="4439F869">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25.2.5配合采购人、采购代理机构答复各投标人提出的质疑；</w:t>
      </w:r>
    </w:p>
    <w:p w14:paraId="2F916EA0">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25.2.6 配合各部门处理投诉和监督检查工作。</w:t>
      </w:r>
    </w:p>
    <w:p w14:paraId="25E23DA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 评标办法</w:t>
      </w:r>
    </w:p>
    <w:p w14:paraId="6708D5FA">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25.3.1 本次招标采用综合评分法（详见第五部分 评标办法），即投标文件满足招标文件全部实质性要求，且按照评审因素的量化指标评审得分最高的投标人为</w:t>
      </w:r>
      <w:r>
        <w:rPr>
          <w:rFonts w:hint="eastAsia" w:ascii="宋体" w:hAnsi="宋体" w:eastAsia="宋体" w:cs="宋体"/>
          <w:color w:val="auto"/>
          <w:sz w:val="24"/>
          <w:szCs w:val="24"/>
          <w:highlight w:val="none"/>
          <w:lang w:eastAsia="zh-CN"/>
        </w:rPr>
        <w:t>第一</w:t>
      </w:r>
      <w:r>
        <w:rPr>
          <w:rFonts w:hint="eastAsia" w:ascii="宋体" w:hAnsi="宋体" w:eastAsia="宋体" w:cs="宋体"/>
          <w:color w:val="auto"/>
          <w:sz w:val="24"/>
          <w:szCs w:val="24"/>
          <w:highlight w:val="none"/>
        </w:rPr>
        <w:t>中标候选人的评标方法；</w:t>
      </w:r>
    </w:p>
    <w:p w14:paraId="6E8FFF6F">
      <w:pPr>
        <w:adjustRightInd w:val="0"/>
        <w:snapToGrid w:val="0"/>
        <w:spacing w:line="360" w:lineRule="auto"/>
        <w:ind w:firstLine="480" w:firstLineChars="200"/>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25.3.2 评标委员会将按照评标办法，对有实质性响应的投标文件进行评审、比较。</w:t>
      </w:r>
    </w:p>
    <w:p w14:paraId="28636ACD">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 评标程序：</w:t>
      </w:r>
    </w:p>
    <w:p w14:paraId="02D86F4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25.4.1 投标文件资格性评审：采购人和采购代理机构对投标人必备</w:t>
      </w:r>
      <w:r>
        <w:rPr>
          <w:rFonts w:hint="eastAsia" w:ascii="宋体" w:hAnsi="宋体" w:eastAsia="宋体" w:cs="宋体"/>
          <w:color w:val="auto"/>
          <w:sz w:val="24"/>
          <w:szCs w:val="24"/>
          <w:highlight w:val="none"/>
          <w:lang w:eastAsia="zh-CN"/>
        </w:rPr>
        <w:t>资格证明</w:t>
      </w:r>
      <w:r>
        <w:rPr>
          <w:rFonts w:hint="eastAsia" w:ascii="宋体" w:hAnsi="宋体" w:eastAsia="宋体" w:cs="宋体"/>
          <w:color w:val="auto"/>
          <w:sz w:val="24"/>
          <w:szCs w:val="24"/>
          <w:highlight w:val="none"/>
        </w:rPr>
        <w:t>进行审查，签字确认检查结果。不符合招标文件要求的按无效文件处理，不得进入后续评审工作。</w:t>
      </w:r>
    </w:p>
    <w:p w14:paraId="30CE8DA9">
      <w:pPr>
        <w:adjustRightInd w:val="0"/>
        <w:snapToGrid w:val="0"/>
        <w:spacing w:line="360" w:lineRule="auto"/>
        <w:ind w:firstLine="480" w:firstLineChars="200"/>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25.4.2 投标文件</w:t>
      </w:r>
      <w:r>
        <w:rPr>
          <w:rFonts w:hint="eastAsia" w:ascii="宋体" w:hAnsi="宋体" w:eastAsia="宋体" w:cs="宋体"/>
          <w:color w:val="auto"/>
          <w:sz w:val="24"/>
          <w:szCs w:val="24"/>
          <w:highlight w:val="none"/>
          <w:lang w:eastAsia="zh-CN"/>
        </w:rPr>
        <w:t>符合性评审</w:t>
      </w:r>
      <w:r>
        <w:rPr>
          <w:rFonts w:hint="eastAsia" w:ascii="宋体" w:hAnsi="宋体" w:eastAsia="宋体" w:cs="宋体"/>
          <w:color w:val="auto"/>
          <w:sz w:val="24"/>
          <w:szCs w:val="24"/>
          <w:highlight w:val="none"/>
        </w:rPr>
        <w:t>：评标委员会对投标文件的有效性，完整性和对招标文件的响应程度进行审查，包括</w:t>
      </w:r>
      <w:r>
        <w:rPr>
          <w:rFonts w:hint="eastAsia" w:ascii="宋体" w:hAnsi="宋体" w:eastAsia="宋体" w:cs="宋体"/>
          <w:color w:val="auto"/>
          <w:sz w:val="24"/>
          <w:szCs w:val="24"/>
          <w:highlight w:val="none"/>
          <w:lang w:eastAsia="zh-CN"/>
        </w:rPr>
        <w:t>投标文件形式响应性审查</w:t>
      </w:r>
      <w:r>
        <w:rPr>
          <w:rFonts w:hint="eastAsia" w:ascii="宋体" w:hAnsi="宋体" w:eastAsia="宋体" w:cs="宋体"/>
          <w:color w:val="auto"/>
          <w:sz w:val="24"/>
          <w:szCs w:val="24"/>
          <w:highlight w:val="none"/>
        </w:rPr>
        <w:t>。投标文件满足招标文件的实质性要</w:t>
      </w:r>
      <w:r>
        <w:rPr>
          <w:rFonts w:hint="eastAsia" w:ascii="宋体" w:hAnsi="宋体" w:eastAsia="宋体" w:cs="宋体"/>
          <w:b w:val="0"/>
          <w:bCs w:val="0"/>
          <w:color w:val="auto"/>
          <w:sz w:val="24"/>
          <w:szCs w:val="24"/>
          <w:highlight w:val="none"/>
        </w:rPr>
        <w:t>求，无显著的差异或保留。</w:t>
      </w:r>
    </w:p>
    <w:p w14:paraId="0E239FA4">
      <w:pPr>
        <w:adjustRightInd w:val="0"/>
        <w:snapToGrid w:val="0"/>
        <w:spacing w:line="360" w:lineRule="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25.4.2.1</w:t>
      </w:r>
      <w:r>
        <w:rPr>
          <w:rFonts w:hint="eastAsia" w:ascii="宋体" w:hAnsi="宋体" w:eastAsia="宋体" w:cs="宋体"/>
          <w:b w:val="0"/>
          <w:bCs w:val="0"/>
          <w:color w:val="auto"/>
          <w:sz w:val="24"/>
          <w:szCs w:val="24"/>
          <w:highlight w:val="none"/>
          <w:lang w:eastAsia="zh-CN"/>
        </w:rPr>
        <w:t>报价</w:t>
      </w:r>
      <w:r>
        <w:rPr>
          <w:rFonts w:hint="eastAsia" w:ascii="宋体" w:hAnsi="宋体" w:eastAsia="宋体" w:cs="宋体"/>
          <w:b w:val="0"/>
          <w:bCs w:val="0"/>
          <w:color w:val="auto"/>
          <w:sz w:val="24"/>
          <w:szCs w:val="24"/>
          <w:highlight w:val="none"/>
        </w:rPr>
        <w:t>部分评审内容：包括投标报价完整、合理、有效，</w:t>
      </w:r>
      <w:r>
        <w:rPr>
          <w:rFonts w:hint="eastAsia" w:ascii="宋体" w:hAnsi="宋体" w:eastAsia="宋体" w:cs="宋体"/>
          <w:b w:val="0"/>
          <w:bCs w:val="0"/>
          <w:color w:val="auto"/>
          <w:sz w:val="24"/>
          <w:szCs w:val="24"/>
          <w:highlight w:val="none"/>
          <w:lang w:eastAsia="zh-CN"/>
        </w:rPr>
        <w:t>供货期</w:t>
      </w:r>
      <w:r>
        <w:rPr>
          <w:rFonts w:hint="eastAsia" w:ascii="宋体" w:hAnsi="宋体" w:eastAsia="宋体" w:cs="宋体"/>
          <w:b w:val="0"/>
          <w:bCs w:val="0"/>
          <w:color w:val="auto"/>
          <w:sz w:val="24"/>
          <w:szCs w:val="24"/>
          <w:highlight w:val="none"/>
        </w:rPr>
        <w:t xml:space="preserve">、质量保证和对招标文件的响应等商务评审内容。   </w:t>
      </w:r>
    </w:p>
    <w:p w14:paraId="5BA9EC13">
      <w:pPr>
        <w:adjustRightInd w:val="0"/>
        <w:snapToGrid w:val="0"/>
        <w:spacing w:line="360" w:lineRule="auto"/>
        <w:ind w:firstLine="360" w:firstLineChars="15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25.4.2.2</w:t>
      </w:r>
      <w:r>
        <w:rPr>
          <w:rFonts w:hint="eastAsia" w:ascii="宋体" w:hAnsi="宋体" w:eastAsia="宋体" w:cs="宋体"/>
          <w:b w:val="0"/>
          <w:bCs w:val="0"/>
          <w:color w:val="auto"/>
          <w:sz w:val="24"/>
          <w:szCs w:val="24"/>
          <w:highlight w:val="none"/>
          <w:lang w:eastAsia="zh-CN"/>
        </w:rPr>
        <w:t>投标方案</w:t>
      </w:r>
      <w:r>
        <w:rPr>
          <w:rFonts w:hint="eastAsia" w:ascii="宋体" w:hAnsi="宋体" w:eastAsia="宋体" w:cs="宋体"/>
          <w:b w:val="0"/>
          <w:bCs w:val="0"/>
          <w:color w:val="auto"/>
          <w:sz w:val="24"/>
          <w:szCs w:val="24"/>
          <w:highlight w:val="none"/>
        </w:rPr>
        <w:t>评审内容：包括任何对于不确定技术要求、覆盖范围或方案模糊的为不响应技术要求。</w:t>
      </w:r>
    </w:p>
    <w:p w14:paraId="1EF7EC03">
      <w:pPr>
        <w:adjustRightInd w:val="0"/>
        <w:snapToGrid w:val="0"/>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25.4.3 凡未通过资格性和符合性评审的投标文件即作为无效投标处理，不得进入后续评审工作，内容如下（但不限于）：</w:t>
      </w:r>
    </w:p>
    <w:p w14:paraId="45CAFE7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25.4.3.1</w:t>
      </w:r>
      <w:r>
        <w:rPr>
          <w:rFonts w:hint="eastAsia" w:ascii="宋体" w:hAnsi="宋体" w:eastAsia="宋体" w:cs="宋体"/>
          <w:color w:val="auto"/>
          <w:sz w:val="24"/>
          <w:highlight w:val="none"/>
        </w:rPr>
        <w:t>投标文件、投标函未加盖投标人公章，或未经法定代表人或其授权代表签字或盖章的；</w:t>
      </w:r>
    </w:p>
    <w:p w14:paraId="1D33C52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25.4.3.2</w:t>
      </w:r>
      <w:r>
        <w:rPr>
          <w:rFonts w:hint="eastAsia" w:ascii="宋体" w:hAnsi="宋体" w:eastAsia="宋体" w:cs="宋体"/>
          <w:color w:val="auto"/>
          <w:sz w:val="24"/>
          <w:highlight w:val="none"/>
        </w:rPr>
        <w:t>投标文件没有法定代表人授权书（法人直接投标除外）或授权书的合法性或有效性不符合招标文件规定的；</w:t>
      </w:r>
    </w:p>
    <w:p w14:paraId="16F76E4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25.4.3.3</w:t>
      </w:r>
      <w:r>
        <w:rPr>
          <w:rFonts w:hint="eastAsia" w:ascii="宋体" w:hAnsi="宋体" w:eastAsia="宋体" w:cs="宋体"/>
          <w:color w:val="auto"/>
          <w:sz w:val="24"/>
          <w:highlight w:val="none"/>
        </w:rPr>
        <w:t>投标文件未按招标文件规定要求编制、签署、盖章的,无投标有效期或有效期达不到招标文件要求的；</w:t>
      </w:r>
    </w:p>
    <w:p w14:paraId="0EE4DAB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25.4.3.4</w:t>
      </w:r>
      <w:r>
        <w:rPr>
          <w:rFonts w:hint="eastAsia" w:ascii="宋体" w:hAnsi="宋体" w:eastAsia="宋体" w:cs="宋体"/>
          <w:color w:val="auto"/>
          <w:sz w:val="24"/>
          <w:highlight w:val="none"/>
        </w:rPr>
        <w:t>投标文件的关键内容字迹模糊、无法辨认的；</w:t>
      </w:r>
    </w:p>
    <w:p w14:paraId="69E7C90E">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25.4.3.5</w:t>
      </w:r>
      <w:r>
        <w:rPr>
          <w:rFonts w:hint="eastAsia" w:ascii="宋体" w:hAnsi="宋体" w:eastAsia="宋体" w:cs="宋体"/>
          <w:color w:val="auto"/>
          <w:sz w:val="24"/>
          <w:highlight w:val="none"/>
        </w:rPr>
        <w:t>投标单位未按照招标文件格式及内容（</w:t>
      </w:r>
      <w:r>
        <w:rPr>
          <w:rFonts w:hint="eastAsia" w:ascii="宋体" w:hAnsi="宋体" w:eastAsia="宋体" w:cs="宋体"/>
          <w:color w:val="auto"/>
          <w:sz w:val="24"/>
          <w:highlight w:val="none"/>
          <w:lang w:eastAsia="zh-CN"/>
        </w:rPr>
        <w:t>供货期</w:t>
      </w:r>
      <w:r>
        <w:rPr>
          <w:rFonts w:hint="eastAsia" w:ascii="宋体" w:hAnsi="宋体" w:eastAsia="宋体" w:cs="宋体"/>
          <w:color w:val="auto"/>
          <w:sz w:val="24"/>
          <w:highlight w:val="none"/>
        </w:rPr>
        <w:t>）要求填写的或附加了采购方难以接受的条件或款项的；</w:t>
      </w:r>
    </w:p>
    <w:p w14:paraId="14CB5642">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25.4.3.6</w:t>
      </w:r>
      <w:r>
        <w:rPr>
          <w:rFonts w:hint="eastAsia" w:ascii="宋体" w:hAnsi="宋体" w:eastAsia="宋体" w:cs="宋体"/>
          <w:color w:val="auto"/>
          <w:sz w:val="24"/>
          <w:highlight w:val="none"/>
        </w:rPr>
        <w:t>对招标文件未做实质性响应或有重大缺项漏项,明显不符合技术规格、技术标准的要求的；</w:t>
      </w:r>
    </w:p>
    <w:p w14:paraId="13520E0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25.4.3.7</w:t>
      </w:r>
      <w:r>
        <w:rPr>
          <w:rFonts w:hint="eastAsia" w:ascii="宋体" w:hAnsi="宋体" w:eastAsia="宋体" w:cs="宋体"/>
          <w:color w:val="auto"/>
          <w:sz w:val="24"/>
          <w:highlight w:val="none"/>
        </w:rPr>
        <w:t>投标人针对同一项目递交两份或多份内容不同的投标文件，未书面声明哪一份是有效的或出现选择性报价的；</w:t>
      </w:r>
    </w:p>
    <w:p w14:paraId="5066694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25.4.3.8投标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大于项目</w:t>
      </w: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或与市场价偏离较大，低于成本，形成不正当竞争的；</w:t>
      </w:r>
    </w:p>
    <w:p w14:paraId="5864EE73">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25.4.3.9 </w:t>
      </w:r>
      <w:r>
        <w:rPr>
          <w:rFonts w:hint="eastAsia" w:ascii="宋体" w:hAnsi="宋体" w:eastAsia="宋体" w:cs="宋体"/>
          <w:color w:val="auto"/>
          <w:sz w:val="24"/>
          <w:highlight w:val="none"/>
        </w:rPr>
        <w:t>投标人有围标、串标现象（不同投标人的投标文件错漏之处一致的、不同投标人的投标报价或者报价组成异常一致的或者成规律性变化的），经查证属实的。</w:t>
      </w:r>
    </w:p>
    <w:p w14:paraId="04F5AE55">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4"/>
          <w:highlight w:val="none"/>
        </w:rPr>
        <w:t>25.4.4 评标委员会按照评分标准进行独立记名评分，其合计即为该投标人的综合得分，并汇总排序，选</w:t>
      </w:r>
      <w:r>
        <w:rPr>
          <w:rFonts w:hint="eastAsia" w:ascii="宋体" w:hAnsi="宋体" w:eastAsia="宋体" w:cs="宋体"/>
          <w:color w:val="auto"/>
          <w:sz w:val="24"/>
          <w:szCs w:val="22"/>
          <w:highlight w:val="none"/>
        </w:rPr>
        <w:t>定得分最高者为第一中标候选人。</w:t>
      </w:r>
    </w:p>
    <w:p w14:paraId="204101EE">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25.5 </w:t>
      </w:r>
      <w:r>
        <w:rPr>
          <w:rFonts w:hint="eastAsia" w:ascii="宋体" w:hAnsi="宋体" w:eastAsia="宋体" w:cs="宋体"/>
          <w:color w:val="auto"/>
          <w:sz w:val="24"/>
          <w:szCs w:val="24"/>
          <w:highlight w:val="none"/>
        </w:rPr>
        <w:t>评标委员会成员</w:t>
      </w:r>
      <w:r>
        <w:rPr>
          <w:rFonts w:hint="eastAsia" w:ascii="宋体" w:hAnsi="宋体" w:eastAsia="宋体" w:cs="宋体"/>
          <w:color w:val="auto"/>
          <w:sz w:val="24"/>
          <w:szCs w:val="22"/>
          <w:highlight w:val="none"/>
        </w:rPr>
        <w:t>对需要共同认定的事项存在争议的，按照少数服从多数的原则做出结论。持不同意见的评审委员会成员应当在评审报告上签署不同意见并说明理由，否则视为同意。</w:t>
      </w:r>
    </w:p>
    <w:p w14:paraId="3220B11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26. 询标</w:t>
      </w:r>
    </w:p>
    <w:p w14:paraId="53D59506">
      <w:pPr>
        <w:adjustRightInd w:val="0"/>
        <w:snapToGrid w:val="0"/>
        <w:spacing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14:paraId="3C8D57E6">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27. 评标过程的保密</w:t>
      </w:r>
    </w:p>
    <w:p w14:paraId="3800BCF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27.1开标后直至发布中标公告之前，评标委员会成员和与评标工作有关的工作人员不得透露对投标文件的评审和比较、中标候选人的推荐情况以及与评标有关的其他情况。</w:t>
      </w:r>
    </w:p>
    <w:p w14:paraId="1CF53EAD">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27.2 在投标文件的评审和比较、中标候选人推荐以及发布中标公告的过程中，投标人向采购人和评标委员会施加影响的任何行为，都将会导致其投标被拒绝。</w:t>
      </w:r>
    </w:p>
    <w:p w14:paraId="63604A2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27.3评标委员会成员名单在评标结果公告前应当保密。</w:t>
      </w:r>
    </w:p>
    <w:p w14:paraId="1A43FF5B">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28. 定标</w:t>
      </w:r>
    </w:p>
    <w:p w14:paraId="21C03C8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28.1 采购代理机构在评标结束后2个工作日内将评标报告送达采购人，采购人在收到评标报告后5个工作日内，在评标报告确定的中标候选人名单中按顺序确定中标人，同时书面复函采购代理机构；</w:t>
      </w:r>
    </w:p>
    <w:p w14:paraId="1B09C58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28.2 采购代理机构收到采购人“中标人复函”后2个工作日内，在指定的政府采购信息媒体上发布公告，公示期无异议后，向中标人发出“中标通知书”。</w:t>
      </w:r>
    </w:p>
    <w:p w14:paraId="7132E55A">
      <w:pPr>
        <w:pStyle w:val="8"/>
        <w:adjustRightInd w:val="0"/>
        <w:snapToGrid w:val="0"/>
        <w:spacing w:line="360" w:lineRule="auto"/>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29. 质疑提出与答复</w:t>
      </w:r>
    </w:p>
    <w:p w14:paraId="763A66DC">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highlight w:val="none"/>
        </w:rPr>
        <w:t xml:space="preserve">以书面形式向采购代理机构提出。 </w:t>
      </w:r>
    </w:p>
    <w:p w14:paraId="22D54596">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6C49705E">
      <w:pPr>
        <w:adjustRightInd w:val="0"/>
        <w:snapToGrid w:val="0"/>
        <w:spacing w:line="360" w:lineRule="auto"/>
        <w:ind w:firstLine="600" w:firstLineChars="2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质疑函应当包括下列内容：</w:t>
      </w:r>
    </w:p>
    <w:p w14:paraId="2EB78D96">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的姓名或者名称、地址、邮编、联系人及联系电话；</w:t>
      </w:r>
    </w:p>
    <w:p w14:paraId="0A054B39">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2、质疑项目的名称、编号；</w:t>
      </w:r>
    </w:p>
    <w:p w14:paraId="36D1562D">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14:paraId="7424DFAA">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14:paraId="0663B023">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14:paraId="57E1C5BF">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6、提出质疑的日期。 </w:t>
      </w:r>
    </w:p>
    <w:p w14:paraId="262BFF52">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须在法定质疑期内一次性提出针对同一采购程序环节的质疑。</w:t>
      </w:r>
    </w:p>
    <w:p w14:paraId="5E1AE9C3">
      <w:pPr>
        <w:adjustRightInd w:val="0"/>
        <w:snapToGrid w:val="0"/>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（3）质疑有以下情形之一的，采购代理机构不予受理：</w:t>
      </w:r>
    </w:p>
    <w:p w14:paraId="112FCA1C">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1、未按规定程序和渠道提出质疑的；</w:t>
      </w:r>
    </w:p>
    <w:p w14:paraId="4A4AAAF0">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2、超过法定质疑期限的； </w:t>
      </w:r>
    </w:p>
    <w:p w14:paraId="455052AD">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3、书面质疑的形式和内容不符合上述要求的；</w:t>
      </w:r>
    </w:p>
    <w:p w14:paraId="20087C29">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4、提出的质疑事项已经明确答复的； </w:t>
      </w:r>
    </w:p>
    <w:p w14:paraId="08B276E1">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5、法律法规规定的其他不予受理的条件。</w:t>
      </w:r>
    </w:p>
    <w:p w14:paraId="34C56B01">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（4）</w:t>
      </w:r>
      <w:r>
        <w:rPr>
          <w:rFonts w:hint="eastAsia" w:ascii="宋体" w:hAnsi="宋体" w:eastAsia="宋体" w:cs="宋体"/>
          <w:color w:val="auto"/>
          <w:kern w:val="2"/>
          <w:szCs w:val="24"/>
          <w:highlight w:val="none"/>
        </w:rPr>
        <w:t>采购代理机构应当在收到质疑函后</w:t>
      </w:r>
      <w:r>
        <w:rPr>
          <w:rFonts w:hint="eastAsia" w:ascii="宋体" w:hAnsi="宋体" w:eastAsia="宋体" w:cs="宋体"/>
          <w:color w:val="auto"/>
          <w:szCs w:val="24"/>
          <w:highlight w:val="none"/>
        </w:rPr>
        <w:t>七个工作日内做出书面答复。答复内容同时通知与处理结果有关的投标人，但答复内容不得涉及投标人的商业秘密。</w:t>
      </w:r>
    </w:p>
    <w:p w14:paraId="58A9999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质疑提出时间：质疑需在有效期内提出，逾期不予受理。</w:t>
      </w:r>
    </w:p>
    <w:p w14:paraId="418976BB">
      <w:pPr>
        <w:spacing w:line="360" w:lineRule="auto"/>
        <w:ind w:firstLine="480" w:firstLineChars="20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质疑函递交地址：</w:t>
      </w:r>
      <w:r>
        <w:rPr>
          <w:rFonts w:hint="eastAsia" w:ascii="宋体" w:hAnsi="宋体" w:eastAsia="宋体" w:cs="宋体"/>
          <w:color w:val="auto"/>
          <w:sz w:val="24"/>
          <w:szCs w:val="24"/>
          <w:highlight w:val="none"/>
          <w:lang w:val="en-US" w:eastAsia="zh-CN"/>
        </w:rPr>
        <w:t>府谷县新府锦苑商铺陕西源信隆达招标代理有限公司办公室</w:t>
      </w:r>
    </w:p>
    <w:p w14:paraId="74C13118">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联系人：</w:t>
      </w:r>
      <w:r>
        <w:rPr>
          <w:rFonts w:hint="eastAsia" w:ascii="宋体" w:hAnsi="宋体" w:cs="宋体"/>
          <w:color w:val="auto"/>
          <w:sz w:val="24"/>
          <w:szCs w:val="24"/>
          <w:highlight w:val="none"/>
          <w:lang w:val="en-US" w:eastAsia="zh-CN"/>
        </w:rPr>
        <w:t>王经理</w:t>
      </w:r>
    </w:p>
    <w:p w14:paraId="55C3FDCF">
      <w:pPr>
        <w:spacing w:line="360" w:lineRule="auto"/>
        <w:ind w:firstLine="480" w:firstLineChars="200"/>
        <w:contextualSpacing/>
        <w:rPr>
          <w:rFonts w:hint="eastAsia" w:ascii="宋体" w:hAnsi="宋体"/>
          <w:color w:val="auto"/>
          <w:kern w:val="0"/>
          <w:sz w:val="24"/>
          <w:szCs w:val="22"/>
          <w:highlight w:val="none"/>
          <w:lang w:val="en-US" w:eastAsia="zh-CN"/>
        </w:rPr>
      </w:pPr>
      <w:r>
        <w:rPr>
          <w:rFonts w:hint="eastAsia" w:ascii="宋体" w:hAnsi="宋体" w:eastAsia="宋体" w:cs="宋体"/>
          <w:color w:val="auto"/>
          <w:sz w:val="24"/>
          <w:szCs w:val="24"/>
          <w:highlight w:val="none"/>
        </w:rPr>
        <w:t>联系</w:t>
      </w:r>
      <w:r>
        <w:rPr>
          <w:rFonts w:hint="eastAsia" w:ascii="宋体" w:hAnsi="宋体" w:eastAsia="宋体" w:cs="宋体"/>
          <w:color w:val="auto"/>
          <w:kern w:val="2"/>
          <w:sz w:val="24"/>
          <w:szCs w:val="24"/>
          <w:highlight w:val="none"/>
          <w:lang w:eastAsia="zh-CN"/>
        </w:rPr>
        <w:t>方</w:t>
      </w:r>
      <w:r>
        <w:rPr>
          <w:rFonts w:hint="eastAsia" w:ascii="宋体" w:hAnsi="宋体" w:eastAsia="宋体" w:cs="宋体"/>
          <w:color w:val="auto"/>
          <w:kern w:val="0"/>
          <w:sz w:val="24"/>
          <w:szCs w:val="24"/>
          <w:highlight w:val="none"/>
          <w:lang w:val="en-US" w:eastAsia="zh-CN" w:bidi="ar-SA"/>
        </w:rPr>
        <w:t>式</w:t>
      </w:r>
      <w:r>
        <w:rPr>
          <w:rFonts w:hint="eastAsia" w:ascii="宋体" w:hAnsi="宋体" w:eastAsia="宋体" w:cs="宋体"/>
          <w:color w:val="auto"/>
          <w:sz w:val="24"/>
          <w:szCs w:val="24"/>
          <w:highlight w:val="none"/>
        </w:rPr>
        <w:t>：</w:t>
      </w:r>
      <w:r>
        <w:rPr>
          <w:rFonts w:hint="eastAsia" w:ascii="宋体" w:hAnsi="宋体"/>
          <w:color w:val="auto"/>
          <w:kern w:val="0"/>
          <w:sz w:val="24"/>
          <w:szCs w:val="22"/>
          <w:highlight w:val="none"/>
          <w:lang w:val="en-US" w:eastAsia="zh-CN"/>
        </w:rPr>
        <w:t>0912-8722016</w:t>
      </w:r>
    </w:p>
    <w:p w14:paraId="64FF36F1">
      <w:pPr>
        <w:pStyle w:val="12"/>
        <w:ind w:firstLine="480" w:firstLineChars="200"/>
        <w:rPr>
          <w:rFonts w:hint="eastAsia"/>
        </w:rPr>
      </w:pPr>
      <w:r>
        <w:rPr>
          <w:rFonts w:hint="eastAsia" w:ascii="宋体" w:hAnsi="宋体"/>
          <w:color w:val="auto"/>
          <w:kern w:val="0"/>
          <w:sz w:val="24"/>
          <w:szCs w:val="22"/>
          <w:highlight w:val="none"/>
          <w:lang w:val="en-US" w:eastAsia="zh-CN"/>
        </w:rPr>
        <w:t>邮箱：3234063782@qq.com</w:t>
      </w:r>
    </w:p>
    <w:p w14:paraId="627E1C1A">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94" w:name="_Toc22529"/>
      <w:r>
        <w:rPr>
          <w:rFonts w:hint="eastAsia" w:ascii="宋体" w:hAnsi="宋体" w:eastAsia="宋体" w:cs="宋体"/>
          <w:color w:val="auto"/>
          <w:sz w:val="36"/>
          <w:szCs w:val="22"/>
          <w:highlight w:val="none"/>
        </w:rPr>
        <w:t>F 签订合同</w:t>
      </w:r>
      <w:bookmarkEnd w:id="94"/>
    </w:p>
    <w:p w14:paraId="7AC4610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30. 合同</w:t>
      </w:r>
    </w:p>
    <w:p w14:paraId="0A6F540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30.1 定标后，中标人在收到中标通知书后</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0日内，应按招标文件的要求与采购人洽谈合同条款，并签订书面合同。所签订的合同不得对招标文件确定的事项和中标人投标文件作实质性修改；</w:t>
      </w:r>
    </w:p>
    <w:p w14:paraId="0CF711EB">
      <w:pPr>
        <w:adjustRightInd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30.2  采购人不得向中标人提出任何不合理的要求作为签订合同的条件</w:t>
      </w:r>
      <w:r>
        <w:rPr>
          <w:rFonts w:hint="eastAsia" w:ascii="宋体" w:hAnsi="宋体" w:eastAsia="宋体" w:cs="宋体"/>
          <w:color w:val="auto"/>
          <w:sz w:val="24"/>
          <w:highlight w:val="none"/>
          <w:lang w:eastAsia="zh-CN"/>
        </w:rPr>
        <w:t>。</w:t>
      </w:r>
    </w:p>
    <w:p w14:paraId="13934FDB">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31. 监督管理</w:t>
      </w:r>
    </w:p>
    <w:p w14:paraId="225C7D9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31.1 在合同履行期间以及履行期后，可以随时检查项目的执行情况，对采购标准、采购内容进行调查核实，并对发现的问题进行处理。</w:t>
      </w:r>
    </w:p>
    <w:p w14:paraId="3F908462">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32. 招标代理服务费 </w:t>
      </w:r>
    </w:p>
    <w:p w14:paraId="5A96AAB4">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32.1招标代理服务费的收取参见国家计委颁布的《招标代理服务收费管理暂行办法》（计价格[2002]1980号）和（发改办价格[2011]534号）中</w:t>
      </w:r>
      <w:r>
        <w:rPr>
          <w:rFonts w:hint="eastAsia" w:ascii="宋体" w:hAnsi="宋体" w:eastAsia="宋体" w:cs="宋体"/>
          <w:color w:val="auto"/>
          <w:sz w:val="24"/>
          <w:highlight w:val="none"/>
        </w:rPr>
        <w:t>规定的差额定律累进法计算</w:t>
      </w:r>
      <w:r>
        <w:rPr>
          <w:rFonts w:hint="eastAsia" w:ascii="宋体" w:hAnsi="宋体" w:eastAsia="宋体" w:cs="宋体"/>
          <w:color w:val="auto"/>
          <w:sz w:val="24"/>
          <w:szCs w:val="24"/>
          <w:highlight w:val="none"/>
        </w:rPr>
        <w:t>。</w:t>
      </w:r>
    </w:p>
    <w:p w14:paraId="654F87D1">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33. 其他</w:t>
      </w:r>
    </w:p>
    <w:p w14:paraId="4F32B2A6">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4E249F">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14:paraId="4298E929">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14:paraId="0D4528EC">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14:paraId="09B4730A">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14:paraId="21E65E46">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14:paraId="0449E951">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highlight w:val="none"/>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14:paraId="7ADC768E">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14:paraId="642C762E">
      <w:pPr>
        <w:rPr>
          <w:rFonts w:hint="eastAsia" w:ascii="宋体" w:hAnsi="宋体" w:eastAsia="宋体" w:cs="宋体"/>
          <w:b/>
          <w:bCs/>
          <w:color w:val="auto"/>
          <w:sz w:val="36"/>
          <w:szCs w:val="22"/>
          <w:highlight w:val="none"/>
        </w:rPr>
      </w:pPr>
      <w:bookmarkStart w:id="95" w:name="_Toc11219"/>
    </w:p>
    <w:p w14:paraId="589B8FD2">
      <w:pPr>
        <w:jc w:val="center"/>
        <w:outlineLvl w:val="0"/>
        <w:rPr>
          <w:rFonts w:hint="eastAsia" w:ascii="宋体" w:hAnsi="宋体" w:eastAsia="宋体" w:cs="宋体"/>
          <w:b/>
          <w:bCs/>
          <w:color w:val="auto"/>
          <w:sz w:val="36"/>
          <w:szCs w:val="22"/>
          <w:highlight w:val="none"/>
        </w:rPr>
      </w:pPr>
      <w:bookmarkStart w:id="96" w:name="_Toc8823"/>
    </w:p>
    <w:p w14:paraId="13790E89">
      <w:pPr>
        <w:rPr>
          <w:rFonts w:hint="eastAsia" w:ascii="宋体" w:hAnsi="宋体" w:eastAsia="宋体" w:cs="宋体"/>
          <w:b/>
          <w:bCs/>
          <w:color w:val="auto"/>
          <w:sz w:val="36"/>
          <w:szCs w:val="22"/>
          <w:highlight w:val="none"/>
        </w:rPr>
      </w:pPr>
      <w:r>
        <w:rPr>
          <w:rFonts w:hint="eastAsia" w:ascii="宋体" w:hAnsi="宋体" w:eastAsia="宋体" w:cs="宋体"/>
          <w:b/>
          <w:bCs/>
          <w:color w:val="auto"/>
          <w:sz w:val="36"/>
          <w:szCs w:val="22"/>
          <w:highlight w:val="none"/>
        </w:rPr>
        <w:br w:type="page"/>
      </w:r>
    </w:p>
    <w:p w14:paraId="087DA573">
      <w:pPr>
        <w:jc w:val="center"/>
        <w:outlineLvl w:val="0"/>
        <w:rPr>
          <w:rFonts w:hint="eastAsia" w:ascii="宋体" w:hAnsi="宋体" w:eastAsia="宋体" w:cs="宋体"/>
          <w:b/>
          <w:bCs/>
          <w:color w:val="auto"/>
          <w:sz w:val="36"/>
          <w:szCs w:val="22"/>
          <w:highlight w:val="none"/>
        </w:rPr>
      </w:pPr>
      <w:r>
        <w:rPr>
          <w:rFonts w:hint="eastAsia" w:ascii="宋体" w:hAnsi="宋体" w:eastAsia="宋体" w:cs="宋体"/>
          <w:b/>
          <w:bCs/>
          <w:color w:val="auto"/>
          <w:sz w:val="36"/>
          <w:szCs w:val="22"/>
          <w:highlight w:val="none"/>
        </w:rPr>
        <w:t>第四部分 采购内容及要求</w:t>
      </w:r>
      <w:bookmarkEnd w:id="95"/>
      <w:bookmarkEnd w:id="96"/>
    </w:p>
    <w:p w14:paraId="7A77D41F">
      <w:pPr>
        <w:keepNext w:val="0"/>
        <w:keepLines w:val="0"/>
        <w:pageBreakBefore w:val="0"/>
        <w:widowControl w:val="0"/>
        <w:kinsoku/>
        <w:wordWrap/>
        <w:overflowPunct/>
        <w:topLinePunct w:val="0"/>
        <w:autoSpaceDE/>
        <w:autoSpaceDN/>
        <w:bidi w:val="0"/>
        <w:snapToGrid/>
        <w:spacing w:line="360" w:lineRule="auto"/>
        <w:textAlignment w:val="auto"/>
        <w:outlineLvl w:val="1"/>
        <w:rPr>
          <w:rFonts w:hint="eastAsia" w:ascii="宋体" w:hAnsi="宋体" w:eastAsia="宋体" w:cs="宋体"/>
          <w:b/>
          <w:bCs/>
          <w:kern w:val="0"/>
          <w:sz w:val="24"/>
          <w:szCs w:val="24"/>
          <w:highlight w:val="none"/>
          <w:lang w:val="en-US" w:eastAsia="zh-CN" w:bidi="ar-SA"/>
        </w:rPr>
      </w:pPr>
      <w:bookmarkStart w:id="97" w:name="_Toc22442"/>
      <w:bookmarkStart w:id="98" w:name="_Toc21923"/>
      <w:bookmarkStart w:id="99" w:name="_Toc26115"/>
      <w:r>
        <w:rPr>
          <w:rFonts w:hint="eastAsia" w:ascii="宋体" w:hAnsi="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bidi="ar-SA"/>
        </w:rPr>
        <w:t>、</w:t>
      </w:r>
      <w:r>
        <w:rPr>
          <w:rFonts w:hint="eastAsia" w:ascii="宋体" w:hAnsi="宋体" w:cs="宋体"/>
          <w:b/>
          <w:bCs/>
          <w:kern w:val="0"/>
          <w:sz w:val="24"/>
          <w:szCs w:val="24"/>
          <w:highlight w:val="none"/>
          <w:lang w:val="en-US" w:eastAsia="zh-CN" w:bidi="ar-SA"/>
        </w:rPr>
        <w:t>供货时间</w:t>
      </w:r>
      <w:r>
        <w:rPr>
          <w:rFonts w:hint="eastAsia" w:ascii="宋体" w:hAnsi="宋体" w:eastAsia="宋体" w:cs="宋体"/>
          <w:b/>
          <w:bCs/>
          <w:kern w:val="0"/>
          <w:sz w:val="24"/>
          <w:szCs w:val="24"/>
          <w:highlight w:val="none"/>
          <w:lang w:val="en-US" w:eastAsia="zh-CN" w:bidi="ar-SA"/>
        </w:rPr>
        <w:t>及地点</w:t>
      </w:r>
      <w:bookmarkEnd w:id="97"/>
      <w:bookmarkEnd w:id="98"/>
    </w:p>
    <w:p w14:paraId="04B5DC9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kern w:val="2"/>
          <w:sz w:val="24"/>
          <w:szCs w:val="24"/>
          <w:highlight w:val="none"/>
          <w:lang w:val="en-US" w:eastAsia="zh-CN" w:bidi="ar-SA"/>
        </w:rPr>
        <w:t>1-1、供货时间：</w:t>
      </w:r>
      <w:r>
        <w:rPr>
          <w:rFonts w:hint="eastAsia" w:ascii="宋体" w:hAnsi="宋体" w:cs="宋体"/>
          <w:b/>
          <w:kern w:val="2"/>
          <w:sz w:val="24"/>
          <w:szCs w:val="24"/>
          <w:highlight w:val="none"/>
          <w:lang w:val="en-US" w:eastAsia="zh-CN" w:bidi="ar-SA"/>
        </w:rPr>
        <w:t>30日历日</w:t>
      </w:r>
      <w:r>
        <w:rPr>
          <w:rFonts w:hint="eastAsia" w:ascii="宋体" w:hAnsi="宋体" w:eastAsia="宋体" w:cs="宋体"/>
          <w:b/>
          <w:kern w:val="2"/>
          <w:sz w:val="24"/>
          <w:szCs w:val="24"/>
          <w:highlight w:val="none"/>
          <w:lang w:val="en-US" w:eastAsia="zh-CN" w:bidi="ar-SA"/>
        </w:rPr>
        <w:t>，按要求完成供货。</w:t>
      </w:r>
    </w:p>
    <w:p w14:paraId="1E3F5C09">
      <w:pPr>
        <w:pStyle w:val="8"/>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cs="宋体"/>
          <w:sz w:val="24"/>
          <w:szCs w:val="24"/>
          <w:highlight w:val="none"/>
          <w:lang w:val="en-US" w:eastAsia="zh-CN"/>
        </w:rPr>
        <w:t>供货</w:t>
      </w:r>
      <w:r>
        <w:rPr>
          <w:rFonts w:hint="eastAsia" w:ascii="宋体" w:hAnsi="宋体" w:eastAsia="宋体" w:cs="宋体"/>
          <w:sz w:val="24"/>
          <w:szCs w:val="24"/>
          <w:highlight w:val="none"/>
        </w:rPr>
        <w:t>地点: 采购方指定地点。</w:t>
      </w:r>
    </w:p>
    <w:p w14:paraId="72CE20FE">
      <w:pPr>
        <w:keepNext w:val="0"/>
        <w:keepLines w:val="0"/>
        <w:pageBreakBefore w:val="0"/>
        <w:widowControl w:val="0"/>
        <w:numPr>
          <w:ilvl w:val="0"/>
          <w:numId w:val="0"/>
        </w:numPr>
        <w:kinsoku/>
        <w:wordWrap/>
        <w:overflowPunct/>
        <w:topLinePunct w:val="0"/>
        <w:autoSpaceDE/>
        <w:autoSpaceDN/>
        <w:bidi w:val="0"/>
        <w:spacing w:line="360" w:lineRule="auto"/>
        <w:textAlignment w:val="auto"/>
        <w:outlineLvl w:val="1"/>
        <w:rPr>
          <w:rFonts w:hint="eastAsia" w:ascii="宋体" w:hAnsi="宋体" w:eastAsia="宋体" w:cs="宋体"/>
          <w:sz w:val="24"/>
          <w:szCs w:val="24"/>
          <w:highlight w:val="none"/>
        </w:rPr>
      </w:pPr>
      <w:bookmarkStart w:id="100" w:name="_Toc11456"/>
      <w:bookmarkStart w:id="101" w:name="_Toc5716"/>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lang w:val="en-US" w:eastAsia="zh-CN"/>
        </w:rPr>
        <w:t>、</w:t>
      </w:r>
      <w:r>
        <w:rPr>
          <w:rFonts w:hint="eastAsia" w:ascii="宋体" w:hAnsi="宋体" w:eastAsia="宋体" w:cs="宋体"/>
          <w:b/>
          <w:bCs/>
          <w:sz w:val="24"/>
          <w:szCs w:val="24"/>
          <w:highlight w:val="none"/>
        </w:rPr>
        <w:t>付款方式：</w:t>
      </w:r>
      <w:bookmarkEnd w:id="100"/>
      <w:bookmarkEnd w:id="101"/>
    </w:p>
    <w:p w14:paraId="005BC203">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eastAsia" w:ascii="宋体" w:hAnsi="宋体" w:eastAsia="宋体" w:cs="宋体"/>
          <w:bCs/>
          <w:sz w:val="24"/>
          <w:szCs w:val="24"/>
          <w:highlight w:val="none"/>
        </w:rPr>
      </w:pPr>
      <w:bookmarkStart w:id="102" w:name="_Toc7361"/>
      <w:bookmarkStart w:id="103" w:name="_Toc32220"/>
      <w:r>
        <w:rPr>
          <w:rFonts w:hint="eastAsia" w:ascii="宋体" w:hAnsi="宋体" w:cs="宋体"/>
          <w:bCs/>
          <w:sz w:val="24"/>
          <w:szCs w:val="24"/>
          <w:highlight w:val="none"/>
          <w:lang w:val="en-US" w:eastAsia="zh-CN"/>
        </w:rPr>
        <w:t>合同约定</w:t>
      </w:r>
      <w:r>
        <w:rPr>
          <w:rFonts w:hint="eastAsia" w:ascii="宋体" w:hAnsi="宋体" w:eastAsia="宋体" w:cs="宋体"/>
          <w:bCs/>
          <w:sz w:val="24"/>
          <w:szCs w:val="24"/>
          <w:highlight w:val="none"/>
        </w:rPr>
        <w:t>。</w:t>
      </w:r>
    </w:p>
    <w:bookmarkEnd w:id="102"/>
    <w:bookmarkEnd w:id="103"/>
    <w:p w14:paraId="7450A4E4">
      <w:pPr>
        <w:keepNext w:val="0"/>
        <w:keepLines w:val="0"/>
        <w:pageBreakBefore w:val="0"/>
        <w:widowControl w:val="0"/>
        <w:kinsoku/>
        <w:wordWrap/>
        <w:overflowPunct/>
        <w:topLinePunct w:val="0"/>
        <w:bidi w:val="0"/>
        <w:spacing w:line="360" w:lineRule="auto"/>
        <w:jc w:val="both"/>
        <w:textAlignment w:val="auto"/>
        <w:rPr>
          <w:rFonts w:hint="eastAsia" w:asciiTheme="minorEastAsia" w:hAnsiTheme="minorEastAsia" w:eastAsiaTheme="minorEastAsia" w:cstheme="minorEastAsia"/>
          <w:b/>
          <w:kern w:val="2"/>
          <w:sz w:val="24"/>
          <w:szCs w:val="24"/>
          <w:lang w:val="en-US" w:eastAsia="zh-CN" w:bidi="ar-SA"/>
        </w:rPr>
      </w:pPr>
      <w:bookmarkStart w:id="104" w:name="_Toc31005"/>
      <w:bookmarkStart w:id="105" w:name="_Toc2473"/>
      <w:r>
        <w:rPr>
          <w:rFonts w:hint="eastAsia" w:asciiTheme="minorEastAsia" w:hAnsiTheme="minorEastAsia" w:eastAsiaTheme="minorEastAsia" w:cstheme="minorEastAsia"/>
          <w:b/>
          <w:kern w:val="2"/>
          <w:sz w:val="24"/>
          <w:szCs w:val="24"/>
          <w:lang w:val="en-US" w:eastAsia="zh-CN" w:bidi="ar-SA"/>
        </w:rPr>
        <w:t>三、采购内容</w:t>
      </w:r>
    </w:p>
    <w:p w14:paraId="1ABFFD23">
      <w:pPr>
        <w:keepNext w:val="0"/>
        <w:keepLines w:val="0"/>
        <w:pageBreakBefore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31台德尔格呼吸器（BGProAir），50个专用德尔格呼吸器气瓶（4h 2.2L），详见预算清单。</w:t>
      </w:r>
    </w:p>
    <w:p w14:paraId="45845838">
      <w:pPr>
        <w:keepNext w:val="0"/>
        <w:keepLines w:val="0"/>
        <w:pageBreakBefore w:val="0"/>
        <w:kinsoku/>
        <w:wordWrap/>
        <w:overflowPunct/>
        <w:topLinePunct w:val="0"/>
        <w:bidi w:val="0"/>
        <w:spacing w:line="360" w:lineRule="auto"/>
        <w:textAlignment w:val="auto"/>
        <w:rPr>
          <w:rFonts w:hint="eastAsia" w:ascii="宋体" w:hAnsi="宋体" w:eastAsia="宋体" w:cs="宋体"/>
          <w:kern w:val="2"/>
          <w:sz w:val="24"/>
          <w:szCs w:val="24"/>
          <w:highlight w:val="none"/>
          <w:lang w:val="en-US" w:eastAsia="zh-CN" w:bidi="ar-SA"/>
        </w:rPr>
      </w:pPr>
      <w:r>
        <w:rPr>
          <w:rFonts w:hint="eastAsia" w:asciiTheme="minorEastAsia" w:hAnsiTheme="minorEastAsia" w:eastAsiaTheme="minorEastAsia" w:cstheme="minorEastAsia"/>
          <w:b/>
          <w:bCs/>
          <w:sz w:val="24"/>
          <w:szCs w:val="24"/>
        </w:rPr>
        <w:t>四、</w:t>
      </w:r>
      <w:r>
        <w:rPr>
          <w:rFonts w:hint="eastAsia" w:asciiTheme="minorEastAsia" w:hAnsiTheme="minorEastAsia" w:eastAsiaTheme="minorEastAsia" w:cstheme="minorEastAsia"/>
          <w:b/>
          <w:kern w:val="2"/>
          <w:sz w:val="24"/>
          <w:szCs w:val="24"/>
          <w:lang w:val="en-US" w:eastAsia="zh-CN" w:bidi="ar-SA"/>
        </w:rPr>
        <w:t>售后服务响应时间：</w:t>
      </w:r>
    </w:p>
    <w:p w14:paraId="7376AF02">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即时响应（包括电话响应）7*24小时电话服务；12小时内到达现场（如电话响应无法解决）。</w:t>
      </w:r>
    </w:p>
    <w:p w14:paraId="4CD4D325">
      <w:pPr>
        <w:pStyle w:val="43"/>
        <w:keepNext w:val="0"/>
        <w:keepLines w:val="0"/>
        <w:pageBreakBefore w:val="0"/>
        <w:wordWrap/>
        <w:overflowPunct/>
        <w:topLinePunct w:val="0"/>
        <w:bidi w:val="0"/>
        <w:spacing w:line="360" w:lineRule="auto"/>
        <w:ind w:left="0" w:leftChars="0" w:firstLine="0" w:firstLineChars="0"/>
        <w:rPr>
          <w:rFonts w:hint="eastAsia" w:ascii="宋体" w:hAnsi="宋体" w:eastAsia="宋体" w:cs="宋体"/>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lang w:val="en-US" w:eastAsia="zh-CN" w:bidi="ar-SA"/>
        </w:rPr>
        <w:t>五、</w:t>
      </w:r>
      <w:r>
        <w:rPr>
          <w:rFonts w:hint="eastAsia" w:asciiTheme="minorEastAsia" w:hAnsiTheme="minorEastAsia" w:eastAsiaTheme="minorEastAsia" w:cstheme="minorEastAsia"/>
          <w:b/>
          <w:kern w:val="2"/>
          <w:sz w:val="24"/>
          <w:szCs w:val="24"/>
          <w:lang w:val="en-US" w:eastAsia="zh-CN" w:bidi="ar-SA"/>
        </w:rPr>
        <w:t>设备规格型号（参数）</w:t>
      </w:r>
    </w:p>
    <w:p w14:paraId="7DF9DC0F">
      <w:pPr>
        <w:pStyle w:val="43"/>
        <w:keepNext w:val="0"/>
        <w:keepLines w:val="0"/>
        <w:pageBreakBefore w:val="0"/>
        <w:wordWrap/>
        <w:overflowPunct/>
        <w:topLinePunct w:val="0"/>
        <w:bidi w:val="0"/>
        <w:spacing w:line="360" w:lineRule="auto"/>
        <w:ind w:left="0" w:leftChars="0" w:firstLine="0" w:firstLineChars="0"/>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4h氧气瓶(2.2L)</w:t>
      </w:r>
    </w:p>
    <w:p w14:paraId="6FCF252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BG ProAir氧气呼吸器专用氧气瓶</w:t>
      </w:r>
    </w:p>
    <w:p w14:paraId="0C24865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长（毫米）：306±3</w:t>
      </w:r>
    </w:p>
    <w:p w14:paraId="0780095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外直径（毫米）：130±2</w:t>
      </w:r>
    </w:p>
    <w:p w14:paraId="4B8A6D9A">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充装介质：氧气</w:t>
      </w:r>
    </w:p>
    <w:p w14:paraId="4924073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瓶胆材料：铝合金</w:t>
      </w:r>
    </w:p>
    <w:p w14:paraId="34F51FC8">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外壳材料：纤维复合材料</w:t>
      </w:r>
    </w:p>
    <w:p w14:paraId="0AB75D5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工作温度：-40°C/+60°C</w:t>
      </w:r>
    </w:p>
    <w:p w14:paraId="3EC0BC6F">
      <w:pPr>
        <w:pStyle w:val="43"/>
        <w:keepNext w:val="0"/>
        <w:keepLines w:val="0"/>
        <w:pageBreakBefore w:val="0"/>
        <w:wordWrap/>
        <w:overflowPunct/>
        <w:topLinePunct w:val="0"/>
        <w:bidi w:val="0"/>
        <w:spacing w:line="360" w:lineRule="auto"/>
        <w:ind w:left="0" w:leftChars="0" w:firstLine="0" w:firstLineChars="0"/>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4h氧气呼吸器（BG Pro Air）</w:t>
      </w:r>
    </w:p>
    <w:p w14:paraId="6D2278EA">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1.主机技术要求：</w:t>
      </w:r>
    </w:p>
    <w:p w14:paraId="2A54B5E4">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(1)尺寸≤590×400×175mm，整机重量≤16千克。</w:t>
      </w:r>
    </w:p>
    <w:p w14:paraId="0CFE730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(2)主机上部配有独立把手设计，可用于提拉设备，也可用于拖拉背负呼吸器的人员;</w:t>
      </w:r>
    </w:p>
    <w:p w14:paraId="561E01C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(3)主机内呼吸管路采用蓝红不同颜色区分，防止误操作；</w:t>
      </w:r>
    </w:p>
    <w:p w14:paraId="252FF8A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外壳采用碳纤维增强的复合材料，外壳可通过铰链从侧面开启，；外壳的正面和侧面均有黄色反光标识，正面中心位置留有空白为客户自行定义标识区；上部配有同伴指示灯，方便从呼吸器外部监控呼吸器状态；上下壳密封良好，有效防止异物进入主机内，并可通过两个蓝色按键实现快速开合；主机背部设有电池仓，更换电池无需打开外壳，方便维护。</w:t>
      </w:r>
    </w:p>
    <w:p w14:paraId="0444B8A1">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2.全面罩：采用EPDM橡胶材质，舒适，耐热；双层密封边，完美贴合面部轮廓，适合各种脸型；五点式头带便于快速佩戴及取下，且可以单独拆卸，便于维护更换；配备除雾雨刷，雨刷手柄采用非金属材料制成。</w:t>
      </w:r>
    </w:p>
    <w:p w14:paraId="19C5250D">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Theme="minorEastAsia" w:hAnsiTheme="minorEastAsia" w:eastAsiaTheme="minorEastAsia" w:cstheme="minorEastAsia"/>
          <w:b/>
          <w:kern w:val="2"/>
          <w:sz w:val="24"/>
          <w:szCs w:val="24"/>
          <w:lang w:val="en-US" w:eastAsia="zh-CN" w:bidi="ar-SA"/>
        </w:rPr>
        <w:t>呼吸器校验仪 RZ 7000</w:t>
      </w:r>
    </w:p>
    <w:p w14:paraId="5C7389D8">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氧气呼吸器校验仪主要对氧气呼吸器正负压密封性测试，流量测量，气密性检测。技术参数及要求</w:t>
      </w:r>
    </w:p>
    <w:p w14:paraId="751054E6">
      <w:pPr>
        <w:pStyle w:val="43"/>
        <w:keepNext w:val="0"/>
        <w:keepLines w:val="0"/>
        <w:pageBreakBefore w:val="0"/>
        <w:wordWrap/>
        <w:overflowPunct/>
        <w:topLinePunct w:val="0"/>
        <w:bidi w:val="0"/>
        <w:spacing w:line="360" w:lineRule="auto"/>
        <w:rPr>
          <w:rFonts w:hint="eastAsia" w:asciiTheme="minorEastAsia" w:hAnsiTheme="minorEastAsia" w:eastAsiaTheme="minorEastAsia" w:cstheme="minorEastAsia"/>
          <w:b/>
          <w:kern w:val="2"/>
          <w:sz w:val="24"/>
          <w:szCs w:val="24"/>
          <w:lang w:val="en-US" w:eastAsia="zh-CN" w:bidi="ar-SA"/>
        </w:rPr>
      </w:pPr>
      <w:bookmarkStart w:id="106" w:name="_Toc9983"/>
      <w:r>
        <w:rPr>
          <w:rFonts w:hint="eastAsia" w:asciiTheme="minorEastAsia" w:hAnsiTheme="minorEastAsia" w:eastAsiaTheme="minorEastAsia" w:cstheme="minorEastAsia"/>
          <w:b/>
          <w:kern w:val="2"/>
          <w:sz w:val="24"/>
          <w:szCs w:val="24"/>
          <w:lang w:val="en-US" w:eastAsia="zh-CN" w:bidi="ar-SA"/>
        </w:rPr>
        <w:t>1. 技术参数</w:t>
      </w:r>
      <w:bookmarkEnd w:id="106"/>
    </w:p>
    <w:p w14:paraId="33893BC7">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1.1型号：进口品牌，RZ 7000。</w:t>
      </w:r>
    </w:p>
    <w:p w14:paraId="075FF7E6">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1.2设备维护：定期保养。</w:t>
      </w:r>
    </w:p>
    <w:p w14:paraId="6E336B4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1.3工作制：长时工作制。</w:t>
      </w:r>
    </w:p>
    <w:p w14:paraId="6BBCD1D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1.4工作电压：240V交流；50Hz。</w:t>
      </w:r>
    </w:p>
    <w:p w14:paraId="5D901A71">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1.5防护等级：IP54（带锁扣盖）。</w:t>
      </w:r>
    </w:p>
    <w:p w14:paraId="4BF20CD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1.6安装方式: 便携式无需安装。</w:t>
      </w:r>
    </w:p>
    <w:p w14:paraId="47FD5EE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1.7设备重量:8.3kg。</w:t>
      </w:r>
    </w:p>
    <w:p w14:paraId="700CDE1D">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1.8接头：自锁型适配器接头。整个测试过程无需其他配件，氧呼与校验仪的连接口采用自锁式适配器，安全连接且唯一接口即可进行全部检测，可确保氧气呼吸器在测试过程中与校验仪牢固连接。</w:t>
      </w:r>
    </w:p>
    <w:p w14:paraId="00C7A10A">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1.9外形尺寸：357x176x470mm。</w:t>
      </w:r>
    </w:p>
    <w:p w14:paraId="759F6C78">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1.10外壳材料：黑色结实耐用的ABS手提箱设计。</w:t>
      </w:r>
    </w:p>
    <w:p w14:paraId="3C6CD6F1">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1.11电源：100-240V AC交流电 50-60Hz，通过蓄电池和外部电源供电。 </w:t>
      </w:r>
    </w:p>
    <w:p w14:paraId="513A5BC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1.12电池使用时间：内置锂离子充电电池充满电后可持续使用24个小时，确保设备随时可用。</w:t>
      </w:r>
    </w:p>
    <w:p w14:paraId="34B4D6B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1.13电池充电时间：6-8小时。</w:t>
      </w:r>
    </w:p>
    <w:p w14:paraId="53DA795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1.14 压力/流量：唯一液晶显示屏集成数字显示，显示全部检测参数，压力及流量显示可通过功能选择开关转换。</w:t>
      </w:r>
    </w:p>
    <w:p w14:paraId="633003A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1.15压力传感器检测范围：-30mbar - +30mbar。（精度：限值的±1%）</w:t>
      </w:r>
    </w:p>
    <w:p w14:paraId="2328970B">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1.16流量传感器 0.5-4L/min（精度：测量值的5%）</w:t>
      </w:r>
    </w:p>
    <w:p w14:paraId="5F32F118">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bookmarkStart w:id="107" w:name="_Toc32625"/>
      <w:r>
        <w:rPr>
          <w:rFonts w:hint="eastAsia" w:ascii="宋体" w:hAnsi="宋体" w:eastAsia="宋体" w:cs="宋体"/>
          <w:kern w:val="2"/>
          <w:sz w:val="24"/>
          <w:szCs w:val="24"/>
          <w:highlight w:val="none"/>
          <w:lang w:val="en-US" w:eastAsia="zh-CN" w:bidi="ar-SA"/>
        </w:rPr>
        <w:t>2. 技术性能要求</w:t>
      </w:r>
      <w:bookmarkEnd w:id="107"/>
    </w:p>
    <w:p w14:paraId="770557A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2.1符合现有氧气呼吸器的测试项目，能检测BG Pro Air氧气呼吸器。</w:t>
      </w:r>
    </w:p>
    <w:p w14:paraId="76E017A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 测试项目</w:t>
      </w:r>
    </w:p>
    <w:p w14:paraId="17D2992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2.1.1校验仪开启自动自检。</w:t>
      </w:r>
    </w:p>
    <w:p w14:paraId="03A0E6D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2.1.2正压密封性测试：正压密封性将气路内压力调至7+0.5 hPa, 1分钟内压力变化不得大于1hPa。</w:t>
      </w:r>
    </w:p>
    <w:p w14:paraId="10BBAD0A">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2.1.3 最小阀测试：0.1至2.5hPa</w:t>
      </w:r>
    </w:p>
    <w:p w14:paraId="3C8E060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2.1.4手动补给阀测试</w:t>
      </w:r>
    </w:p>
    <w:p w14:paraId="0F51414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2.1.5出气阀密封性测试：显示值小于-10hPa</w:t>
      </w:r>
    </w:p>
    <w:p w14:paraId="6ADDC79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2.1.6安全泄压阀开启压力测试：开启压力值为4至7hPa。</w:t>
      </w:r>
    </w:p>
    <w:p w14:paraId="2B0C2DF8">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2.1.7负压密封性测试：</w:t>
      </w:r>
    </w:p>
    <w:p w14:paraId="37527C2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2.1.8主机开启压力测试：</w:t>
      </w:r>
    </w:p>
    <w:p w14:paraId="096B15B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2.1.9恒定流量测试：1.5至1.9L/min</w:t>
      </w:r>
    </w:p>
    <w:p w14:paraId="1E79C47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bookmarkStart w:id="108" w:name="_Toc12079"/>
      <w:r>
        <w:rPr>
          <w:rFonts w:hint="eastAsia" w:ascii="宋体" w:hAnsi="宋体" w:eastAsia="宋体" w:cs="宋体"/>
          <w:kern w:val="2"/>
          <w:sz w:val="24"/>
          <w:szCs w:val="24"/>
          <w:highlight w:val="none"/>
          <w:lang w:val="en-US" w:eastAsia="zh-CN" w:bidi="ar-SA"/>
        </w:rPr>
        <w:t>安全技术要求</w:t>
      </w:r>
      <w:bookmarkEnd w:id="108"/>
    </w:p>
    <w:p w14:paraId="006841AA">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3.1设备内安装过压保护器，在检测过程中气路内压力超过设置压力，会启动限流保护。</w:t>
      </w:r>
    </w:p>
    <w:p w14:paraId="679C949B">
      <w:pPr>
        <w:pStyle w:val="43"/>
        <w:keepNext w:val="0"/>
        <w:keepLines w:val="0"/>
        <w:pageBreakBefore w:val="0"/>
        <w:wordWrap/>
        <w:overflowPunct/>
        <w:topLinePunct w:val="0"/>
        <w:bidi w:val="0"/>
        <w:spacing w:line="360" w:lineRule="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高倍数泡沫灭火</w:t>
      </w:r>
    </w:p>
    <w:p w14:paraId="7CF1BCAE">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发泡量: 360-440 m³/min</w:t>
      </w:r>
    </w:p>
    <w:p w14:paraId="6BD5B61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泡沫倍数: 360-450</w:t>
      </w:r>
    </w:p>
    <w:p w14:paraId="0841BBBF">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泡沫输送距离: 约300米</w:t>
      </w:r>
    </w:p>
    <w:p w14:paraId="4EF59E0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工作电压: 380V / 660V（可切换）</w:t>
      </w:r>
    </w:p>
    <w:p w14:paraId="3D188CB6">
      <w:pPr>
        <w:pStyle w:val="43"/>
        <w:keepNext w:val="0"/>
        <w:keepLines w:val="0"/>
        <w:pageBreakBefore w:val="0"/>
        <w:wordWrap/>
        <w:overflowPunct/>
        <w:topLinePunct w:val="0"/>
        <w:bidi w:val="0"/>
        <w:spacing w:line="360" w:lineRule="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红外线测距仪</w:t>
      </w:r>
    </w:p>
    <w:p w14:paraId="1ED342DB">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测量范围: 50米～200米</w:t>
      </w:r>
    </w:p>
    <w:p w14:paraId="7E22336B">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测量精度: 分段精度，50-100米: ±0.1米；100-150米: ±0.5米</w:t>
      </w:r>
    </w:p>
    <w:p w14:paraId="0B10979E">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防爆标志: 矿用本安型 (必备安全认证)</w:t>
      </w:r>
    </w:p>
    <w:p w14:paraId="469CC21B">
      <w:pPr>
        <w:pStyle w:val="43"/>
        <w:keepNext w:val="0"/>
        <w:keepLines w:val="0"/>
        <w:pageBreakBefore w:val="0"/>
        <w:wordWrap/>
        <w:overflowPunct/>
        <w:topLinePunct w:val="0"/>
        <w:bidi w:val="0"/>
        <w:spacing w:line="360" w:lineRule="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多参数气体检测仪</w:t>
      </w:r>
    </w:p>
    <w:p w14:paraId="372A6740">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测量精度：                     </w:t>
      </w:r>
    </w:p>
    <w:p w14:paraId="34DF83AD">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 甲烷：±0.1%</w:t>
      </w:r>
    </w:p>
    <w:p w14:paraId="78917349">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氧气：±0.3%</w:t>
      </w:r>
    </w:p>
    <w:p w14:paraId="7FC6C7A1">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一氧化碳±3ppm</w:t>
      </w:r>
    </w:p>
    <w:p w14:paraId="15F2098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硫化氢：±5ppm，详见预算清单。</w:t>
      </w:r>
    </w:p>
    <w:p w14:paraId="607A3BD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p>
    <w:p w14:paraId="2E1D3508">
      <w:pPr>
        <w:pStyle w:val="43"/>
        <w:keepNext w:val="0"/>
        <w:keepLines w:val="0"/>
        <w:pageBreakBefore w:val="0"/>
        <w:wordWrap/>
        <w:overflowPunct/>
        <w:topLinePunct w:val="0"/>
        <w:bidi w:val="0"/>
        <w:spacing w:line="360" w:lineRule="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六、履约验收标准和方法</w:t>
      </w:r>
    </w:p>
    <w:p w14:paraId="6DC39E7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1、履约验收时间：2026年</w:t>
      </w:r>
      <w:r>
        <w:rPr>
          <w:rFonts w:hint="eastAsia" w:ascii="宋体" w:hAnsi="宋体"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月15日</w:t>
      </w:r>
    </w:p>
    <w:p w14:paraId="4CF47FF2">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2、履约验收主体及内容：</w:t>
      </w:r>
      <w:r>
        <w:rPr>
          <w:rFonts w:hint="eastAsia" w:ascii="宋体" w:hAnsi="宋体" w:cs="宋体"/>
          <w:kern w:val="2"/>
          <w:sz w:val="24"/>
          <w:szCs w:val="24"/>
          <w:highlight w:val="none"/>
          <w:lang w:val="en-US" w:eastAsia="zh-CN" w:bidi="ar-SA"/>
        </w:rPr>
        <w:t>府谷县矿山救护大队、</w:t>
      </w:r>
      <w:r>
        <w:rPr>
          <w:rFonts w:hint="eastAsia" w:ascii="宋体" w:hAnsi="宋体" w:eastAsia="宋体" w:cs="宋体"/>
          <w:kern w:val="2"/>
          <w:sz w:val="24"/>
          <w:szCs w:val="24"/>
          <w:highlight w:val="none"/>
          <w:lang w:val="en-US" w:eastAsia="zh-CN" w:bidi="ar-SA"/>
        </w:rPr>
        <w:t>所采购设备数量质量。</w:t>
      </w:r>
    </w:p>
    <w:p w14:paraId="29C91B43">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验收程序：供应商应当严格按合同约定的内容提供货物或服务。对供应商所提供的设备组织相关人员进行检验，做好验收准备。在供应商履约结束后，验收工作小组按照职责分工对照政府采购合同中验收有关事项和标准核对每项验收事项，并按照验收方案应及时组织验收。</w:t>
      </w:r>
    </w:p>
    <w:p w14:paraId="6951C81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4、履约验收标准：</w:t>
      </w:r>
    </w:p>
    <w:p w14:paraId="7367EDF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单位成立验收小组，对救护装备数量质量严格把关，检验合格后验收小组成员签字。</w:t>
      </w:r>
    </w:p>
    <w:p w14:paraId="527610D6">
      <w:pPr>
        <w:pStyle w:val="43"/>
        <w:keepNext w:val="0"/>
        <w:keepLines w:val="0"/>
        <w:pageBreakBefore w:val="0"/>
        <w:wordWrap/>
        <w:overflowPunct/>
        <w:topLinePunct w:val="0"/>
        <w:bidi w:val="0"/>
        <w:spacing w:line="360" w:lineRule="auto"/>
        <w:ind w:left="0"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 5、验收方式：由采购单位组织有关专业人员按相关的国家标准、质量标准和采购文件所列的各项要求进行验收。</w:t>
      </w:r>
    </w:p>
    <w:p w14:paraId="027F4045">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sectPr>
          <w:footerReference r:id="rId3" w:type="default"/>
          <w:pgSz w:w="11905" w:h="16839"/>
          <w:pgMar w:top="1431" w:right="832" w:bottom="1175" w:left="1200" w:header="0" w:footer="961" w:gutter="0"/>
          <w:pgNumType w:fmt="decimal"/>
          <w:cols w:space="720" w:num="1"/>
        </w:sectPr>
      </w:pPr>
    </w:p>
    <w:bookmarkEnd w:id="104"/>
    <w:bookmarkEnd w:id="105"/>
    <w:tbl>
      <w:tblPr>
        <w:tblStyle w:val="21"/>
        <w:tblW w:w="8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2"/>
        <w:gridCol w:w="946"/>
        <w:gridCol w:w="1976"/>
        <w:gridCol w:w="3516"/>
        <w:gridCol w:w="900"/>
        <w:gridCol w:w="900"/>
      </w:tblGrid>
      <w:tr w14:paraId="6C72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8910" w:type="dxa"/>
            <w:gridSpan w:val="6"/>
            <w:tcBorders>
              <w:top w:val="nil"/>
              <w:left w:val="nil"/>
              <w:bottom w:val="nil"/>
              <w:right w:val="nil"/>
            </w:tcBorders>
            <w:shd w:val="clear" w:color="auto" w:fill="auto"/>
            <w:noWrap/>
            <w:vAlign w:val="center"/>
          </w:tcPr>
          <w:p w14:paraId="2F228D2B">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bookmarkStart w:id="109" w:name="_Toc20945"/>
            <w:r>
              <w:rPr>
                <w:rFonts w:hint="eastAsia" w:ascii="宋体" w:hAnsi="宋体" w:eastAsia="宋体" w:cs="宋体"/>
                <w:i w:val="0"/>
                <w:iCs w:val="0"/>
                <w:color w:val="000000"/>
                <w:kern w:val="0"/>
                <w:sz w:val="48"/>
                <w:szCs w:val="48"/>
                <w:u w:val="none"/>
                <w:lang w:val="en-US" w:eastAsia="zh-CN" w:bidi="ar"/>
              </w:rPr>
              <w:t>府谷县矿山救护大队救护装备采购清单</w:t>
            </w:r>
          </w:p>
        </w:tc>
      </w:tr>
      <w:tr w14:paraId="1226B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3E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6F7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4E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3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598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技术参数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94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55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14:paraId="2C5AA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BF01E">
            <w:pPr>
              <w:jc w:val="center"/>
              <w:rPr>
                <w:rFonts w:hint="eastAsia" w:ascii="宋体" w:hAnsi="宋体" w:eastAsia="宋体" w:cs="宋体"/>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C173D">
            <w:pPr>
              <w:jc w:val="center"/>
              <w:rPr>
                <w:rFonts w:hint="eastAsia" w:ascii="宋体" w:hAnsi="宋体" w:eastAsia="宋体" w:cs="宋体"/>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C0E4">
            <w:pPr>
              <w:jc w:val="center"/>
              <w:rPr>
                <w:rFonts w:hint="eastAsia" w:ascii="宋体" w:hAnsi="宋体" w:eastAsia="宋体" w:cs="宋体"/>
                <w:i w:val="0"/>
                <w:iCs w:val="0"/>
                <w:color w:val="000000"/>
                <w:sz w:val="24"/>
                <w:szCs w:val="24"/>
                <w:u w:val="none"/>
              </w:rPr>
            </w:pPr>
          </w:p>
        </w:tc>
        <w:tc>
          <w:tcPr>
            <w:tcW w:w="3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B4252">
            <w:pPr>
              <w:jc w:val="center"/>
              <w:rPr>
                <w:rFonts w:hint="eastAsia" w:ascii="宋体" w:hAnsi="宋体" w:eastAsia="宋体" w:cs="宋体"/>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38C57">
            <w:pPr>
              <w:jc w:val="center"/>
              <w:rPr>
                <w:rFonts w:hint="eastAsia" w:ascii="宋体" w:hAnsi="宋体" w:eastAsia="宋体" w:cs="宋体"/>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8D5AB">
            <w:pPr>
              <w:jc w:val="center"/>
              <w:rPr>
                <w:rFonts w:hint="eastAsia" w:ascii="宋体" w:hAnsi="宋体" w:eastAsia="宋体" w:cs="宋体"/>
                <w:i w:val="0"/>
                <w:iCs w:val="0"/>
                <w:color w:val="000000"/>
                <w:sz w:val="24"/>
                <w:szCs w:val="24"/>
                <w:u w:val="none"/>
              </w:rPr>
            </w:pPr>
          </w:p>
        </w:tc>
      </w:tr>
      <w:tr w14:paraId="0FE6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9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DC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高倍数泡沫灭火机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8A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BGP-400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3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发泡量: 360-440 m³/min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泡沫倍数: 360-450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泡沫输送距离: 约300米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工作电压: 380V / 660V（可切换）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2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0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B80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A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7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9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4米*4米</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EF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阻燃、抗静电、漏风小、经久耐用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DD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7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5B4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7B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3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氧气呼吸器校验仪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F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RZ  7000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F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压力测量范围: -30 mbar 至 +30 mbar</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压力测量精度: 量程的 ±1%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流量测量范围: 0.5 L/min 至 4 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流量测量精度: 测量值的 ±5%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内部测试体积: 500 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校准周期: 24个月（根据国家法规）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6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3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294A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3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7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瓦斯检定器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D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CJG10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36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测量范围;0-10% CH₄(甲烷)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基本误差：±0.3% CH₄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目镜分划板分辨率：0.5% CH₄(用于读取整数位)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量程：0-1% CH₄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0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8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B96F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E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0E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多种气体检定器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AB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CZY-50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2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单次采样容积：50 ml（允许误差±5%或±2.5ml）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气密性：在1.11MPa密封阻力下，每分钟漏气量不大于测定容积的3%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8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72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38E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22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37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B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CFJD25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7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测量范围:0.5 ~ 25 米/秒    基本误差:≤ 0.3 米/秒      启动风速:≤ 0.4 米/秒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D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B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09D8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C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5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便携式氧气检测仪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D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CYH25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88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 0-25.0% O₂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测量精度**: ±0.3% O₂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显示方式: 四位LED数码管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报警点: 出厂默认18.0% O₂（可调）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响应时间**: ≤ 60 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5C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A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C9A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A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6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红外线测温仪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8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GWH600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9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温度范围：-50℃ 至 650℃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基本精度：±1℃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温度分辨率：0.1℃`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响应时间：&lt; 400ms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5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3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8207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FA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B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红外线测距仪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1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YHJ200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9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 50米～200米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测量精度: 分段精度，50-100米: ±0.1米；100-150米: ±0.5米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防爆标志: 矿用本安型 (必备安全认证)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4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D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57D58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8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0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多参数气体检测仪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F9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CD4</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5E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测量精度：                      甲烷：±0.1%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氧气：±0.3%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一氧化碳±3ppm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硫化氢：±5ppm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F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64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099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0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5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灾区电话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E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KTT9</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D6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通信方式:有线通信（可边放线边通话                        单套标配线缆:400米通信电缆（含绕线盘）                    最大通信距离:多站接力距离:≥ 2 公里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工作频率:300 Hz ~ 3000 Hz   报警功能:非语言手动报警    频率:1000Hz ± 200Hz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3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6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5F60D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E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3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瓦工工具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5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AF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 铜质（确保防爆、无火花）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93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D5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3EDE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1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3A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灾区指路器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1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ZZQ-1</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3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 3V（使用2节5号干电池）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工作电流: ＜70mA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连续使用时间: ＞24小时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有效信号距离: ＞100米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声强: ＞60dB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8A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4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4B34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3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E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引路线（3套）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3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防静电</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F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机械性能：具有较高的抗拉和抗压强度，可在救援中承受一定拉力。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抗拉强度：≥500N**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抗压强度：≥80N**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环境耐受性：具备防火、耐高温特性，适用于恶劣的井下环境。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使用温度：可达500°C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E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A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14:paraId="3BADE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D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C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救生索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6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30米</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8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长度：30 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直径：12.5 毫米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抗拉强度：3000 公斤 (约 29.4 kN)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特殊功能：具备荧光/反光特性。经光线照射蓄能后，可在黑暗中自发光 10 小时以上，便于在井下昏暗环境识别。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配件：通常配有铝合金安全钩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A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7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3427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4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D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2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4米*4米</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92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阻燃、抗静电、漏风小、经久耐用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1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5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0302D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5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帆布水桶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7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主体材质：高强度防水帆布（如亚麻或棉帆布），通常需要具备阻燃、耐磨、防霉特性。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支撑结构：桶口应有金属或坚固塑料环支撑，桶身可能有骨架或采用硬底设计，确保提水时形状稳定。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密封性：接缝处应压胶或特殊工艺处理，确保盛水后不漏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1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E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745A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DC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D4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瓦斯检定器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7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CJG-10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3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测量范围;0-10% CH₄(甲烷)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基本误差：±0.3% CH₄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目镜分划板分辨率：0.5% CH₄(用于读取整数位)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量程：0-1% CH₄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F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4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7F27C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E7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5F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多种气体检定器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F2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CZY-50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3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单次采样容积：50 ml（允许误差±5%或±2.5ml）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气密性：在1.11MPa密封阻力下，每分钟漏气量不大于测定容积的3%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5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6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4B9CD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3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F6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多参数气体检测仪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5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CD4</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0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测量精度：                      甲烷：±0.1%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氧气：±0.3%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一氧化碳±3ppm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硫化氢：±5ppm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5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2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942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6E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9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B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CFJD25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2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测量范围:0.5 ~ 25 米/秒    基本误差:≤ 0.3 米/秒      启动风速:≤ 0.4 米/秒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2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C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0CA1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9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B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75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SX504</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64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暂停功能: 具备“按钮式”暂停功能                            外形尺寸: 直径约 50mm，厚度约14-16mm，高度约70-77.4mm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重量: 约91克至120克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D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2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48B1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B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D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红外线测温仪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9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GWH600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F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温度范围：-50℃ 至 650℃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基本精度：±1℃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温度分辨率：0.1℃`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响应时间：&lt; 400ms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4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1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219A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0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B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苏生器（优质蓝色款）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5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MZS-30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3C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氧气瓶工作压力：20 MPa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*氧气瓶容积：1 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自动肺换气量调整范围：12.5 - 25.5 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充气/抽气压力：1.96 - 2.54 KPa / -1.47 - -1.96 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自主呼吸供氧量：&gt;15 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吸痰引射压力：≤ -60 KPa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67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1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2B2E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B2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C1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自救器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E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ZY45X</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1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额定防护时间：≥ 45 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氧气瓶容积：≥ 0.6 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气瓶充填压力：20 MPa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储氧量：≥ 120 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A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D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14:paraId="08AF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0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1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采气样工具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1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四球胆</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3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标准采气量: 每次50±2.5ml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采样流量:1-2L/min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检测精度:≤±5%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62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3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571F5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6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D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3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8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尺寸与便携性：展开尺寸应足够包裹成人（通常≥2m x 1.5m），同时重量极轻、可折叠至手掌大小，方便随身携带。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环境耐受：应具备一定的防水、防风能力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4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2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A4EC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D0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D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探险棍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8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纯铜</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A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 铜质（确保防爆、无火花）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结构: 可伸缩设计（方便携带与使用）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组成: 由两节不同型号的铜管制成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最大伸展长度: 1.8米 (1800mm)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特点: 探测直观、操作简单、携带方便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B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3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71493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D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A2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真空负压夹板6件套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B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YJH-E-3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D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夹板垫，真空泵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D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E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7642B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A7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E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呼吸器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2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德尔格BGProAir</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2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额定防护时间：4 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整机重量：约 14.8 公斤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外形尺寸：约 595 × 450 × 185 毫米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定量供氧量：1.5 ～ 1.9 升/分钟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自动补给流量：&gt; 80 升/分钟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手动补给流量：&gt; 50 升/分钟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呼吸气囊容积：5.5 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工作温度范围：-15℃ ～ +40℃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FD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D5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r>
      <w:tr w14:paraId="6864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4D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E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专用呼吸气瓶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9E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德尔格4h 2.2L</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2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容量：2.2升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工作压力：206 Bar</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充装介质：医用氧气（纯度 &gt;99.5%）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材质：碳纤维复合材料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B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D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r w14:paraId="086E5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1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5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模拟人+AED训练机全套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E5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KS/CPR630B-W</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9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按压反馈：实时监测按压深度、频率、位置，并通过条形码灯光（红/黄/绿）和语音提示错误。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吹气反馈：实时监测潮气量（`500/600ml-1000ml`为正确范围），并提供视觉与语音反馈。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操作模式：支持训练、考核、实战等多种模式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7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4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8F76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F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9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氢氧化钙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3D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6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粒度合格率：≥ 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二氧化碳吸收率：≥ 35%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粉尘率：≤ 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0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4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r>
      <w:tr w14:paraId="2F59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D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A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双人检力器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3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JLQ2-20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2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行程：1.2米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砣重：20公斤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C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F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4021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65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C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录音电话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5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L89-KTT9</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5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通信电缆（400米，含绕线盘）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电源通信盒（内置电池）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专用耳麦（线长1米）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连接线与专用充电器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B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3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51B3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A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9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自救器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8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ZY45X</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C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额定防护时间：≥ 45 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氧气瓶容积：≥ 0.6 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气瓶充填压力：20 MPa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储氧量：≥ 120 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3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D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14:paraId="6521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A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B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3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4米*4米</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5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阻燃、抗静电、漏风小、经久耐用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84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8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0BE9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73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5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真空负压夹板6件套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0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YJH-E-3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33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夹板垫，真空泵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6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D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795BB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3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4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瓦斯检定器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C3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CJG10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3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测量范围;0-10% CH₄(甲烷)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基本误差：±0.3% CH₄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目镜分划板分辨率：0.5% CH₄(用于读取整数位)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量程：0-1% CH₄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4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B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07368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C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D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高倍数泡沫灭火机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3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BGP-400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6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发泡量: 360-440 m³/min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泡沫倍数: 360-450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泡沫输送距离: 约300米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工作电压: 380V / 660V（可切换）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C3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A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98D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3D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52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2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CFGD25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13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测量范围:0.5 ~ 25 米/秒    基本误差:≤ 0.3 米/秒      启动风速:≤ 0.4 米/秒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0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C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44A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C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7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苏生器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B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MZS-30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7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氧气瓶工作压力：20 MPa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*氧气瓶容积：1 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自动肺换气量调整范围：12.5 - 25.5 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充气/抽气压力：1.96 - 2.54 KPa / -1.47 - -1.96 KPa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自主呼吸供氧量：&gt;15 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吸痰引射压力：≤ -60 KPa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F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0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26B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E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2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干湿温度计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7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0C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测量范围：温度 -20~60℃，湿度 0~99.9%RH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基本误差：温度 ±1℃(0~40℃)，湿度 ±3.5%RH(20%~80%)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2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4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3E2D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1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F3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2C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D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测量范围：温度 -20~60℃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D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7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571E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8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A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便携式氧气检测仪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7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CYH25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0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 0-25.0% O₂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测量精度**: ±0.3% O₂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显示方式: 四位LED数码管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报警点: 出厂默认18.0% O₂（可调）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响应时间**: ≤ 60 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D2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E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5820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0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A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红外线测温仪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9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GWH600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40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温度范围：-50℃ 至 650℃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基本精度：±1℃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温度分辨率：0.1℃`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响应时间：&lt; 400ms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2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FD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93BE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B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73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红外线测距仪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A4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YHJ200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F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 50米～200米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测量精度: 分段精度，50-100米: ±0.1米；100-150米: ±0.5米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防爆标志: 矿用本安型 (必备安全认证)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7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8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1B0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CA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F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多参数气体检测仪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C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CD4</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19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测量精度：                      甲烷：±0.1%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氧气：±0.3%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一氧化碳±3ppm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硫化氢：±5ppm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B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0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5ACE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7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7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6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镐锹钎锤（铜质）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DE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 铜质（确保防爆、无火花）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D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2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96E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3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A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氢氧化钙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BB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0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粒度合格率：≥ 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二氧化碳吸收率：≥ 35%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粉尘率：≤ 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90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5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FF99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01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1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9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4米*4米</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5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阻燃、抗静电、漏风小、经久耐用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4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7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68BFF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9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8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帆布水桶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4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F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主体材质：高强度防水帆布（如亚麻或棉帆布），通常需要具备阻燃、耐磨、防霉特性。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支撑结构：桶口应有金属或坚固塑料环支撑，桶身可能有骨架或采用硬底设计，确保提水时形状稳定。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密封性：接缝处应压胶或特殊工艺处理，确保盛水后不漏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C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9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6F95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4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8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多种气体检定器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6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CZY-50</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E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单次采样容积：50 ml（允许误差±5%或±2.5ml）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气密性：在1.11MPa密封阻力下，每分钟漏气量不大于测定容积的3%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30D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75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6B67B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9B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D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D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CFJD25</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3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测量范围:0.5 ~ 25 米/秒    基本误差:≤ 0.3 米/秒      启动风速:≤ 0.4 米/秒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8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1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E4F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51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8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温度计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D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43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测量范围：温度 -20~60℃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C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0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795B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B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9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灾区指路器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0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ZZQ-1</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5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 3V（使用2节5号干电池）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工作电流: ＜70mA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连续使用时间: ＞24小时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有效信号距离: ＞100米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声强: ＞60dB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9A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4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4979A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C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5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采气样工具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E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A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标准采气量: 每次50±2.5ml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采样流量:1-2L/min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检测精度:≤±5%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6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5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6BE1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D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C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4E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镐锹钎锤（铜质）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5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 铜质（确保防爆、无火花）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E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A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87D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8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E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信号喇叭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8B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BF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声压等级：97dB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工作温度：-25-70°C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6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0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EA1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5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1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探险棍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D7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80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 铜质（确保防爆、无火花）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结构: 可伸缩设计（方便携带与使用）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组成: 由两节不同型号的铜管制成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最大伸展长度: 1.8米 (1800mm)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特点: 探测直观、操作简单、携带方便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A9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8B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7B87C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E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2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模拟人+AED训练机全套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7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KS/CPR630B-W</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4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按压反馈：实时监测按压深度、频率、位置，并通过条形码灯光（红/黄/绿）和语音提示错误。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吹气反馈：实时监测潮气量（`500/600ml-1000ml`为正确范围），并提供视觉与语音反馈。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操作模式：支持训练、考核、实战等多种模式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EB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B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bl>
    <w:p w14:paraId="25A465B3">
      <w:pPr>
        <w:jc w:val="center"/>
        <w:rPr>
          <w:rFonts w:hint="eastAsia" w:ascii="宋体" w:hAnsi="宋体" w:eastAsia="宋体" w:cs="宋体"/>
          <w:b/>
          <w:bCs/>
          <w:color w:val="auto"/>
          <w:sz w:val="36"/>
          <w:szCs w:val="22"/>
          <w:highlight w:val="none"/>
          <w:lang w:eastAsia="zh-CN"/>
        </w:rPr>
      </w:pPr>
    </w:p>
    <w:p w14:paraId="375B2739">
      <w:pPr>
        <w:rPr>
          <w:rFonts w:hint="eastAsia" w:ascii="宋体" w:hAnsi="宋体" w:eastAsia="宋体" w:cs="宋体"/>
          <w:b/>
          <w:bCs/>
          <w:color w:val="auto"/>
          <w:sz w:val="36"/>
          <w:szCs w:val="22"/>
          <w:highlight w:val="none"/>
          <w:lang w:eastAsia="zh-CN"/>
        </w:rPr>
      </w:pPr>
    </w:p>
    <w:p w14:paraId="136E5D73">
      <w:pPr>
        <w:rPr>
          <w:rFonts w:hint="eastAsia" w:ascii="宋体" w:hAnsi="宋体" w:eastAsia="宋体" w:cs="宋体"/>
          <w:b/>
          <w:bCs/>
          <w:color w:val="auto"/>
          <w:sz w:val="36"/>
          <w:szCs w:val="22"/>
          <w:highlight w:val="none"/>
          <w:lang w:eastAsia="zh-CN"/>
        </w:rPr>
      </w:pPr>
    </w:p>
    <w:p w14:paraId="25355F5B">
      <w:pPr>
        <w:rPr>
          <w:rFonts w:hint="eastAsia" w:ascii="宋体" w:hAnsi="宋体" w:eastAsia="宋体" w:cs="宋体"/>
          <w:b/>
          <w:bCs/>
          <w:color w:val="auto"/>
          <w:sz w:val="36"/>
          <w:szCs w:val="22"/>
          <w:highlight w:val="none"/>
          <w:lang w:eastAsia="zh-CN"/>
        </w:rPr>
      </w:pPr>
    </w:p>
    <w:p w14:paraId="20C84864">
      <w:pPr>
        <w:rPr>
          <w:rFonts w:hint="eastAsia" w:ascii="宋体" w:hAnsi="宋体" w:eastAsia="宋体" w:cs="宋体"/>
          <w:b/>
          <w:bCs/>
          <w:color w:val="auto"/>
          <w:sz w:val="36"/>
          <w:szCs w:val="22"/>
          <w:highlight w:val="none"/>
          <w:lang w:eastAsia="zh-CN"/>
        </w:rPr>
      </w:pPr>
    </w:p>
    <w:p w14:paraId="44416243">
      <w:pPr>
        <w:rPr>
          <w:rFonts w:hint="eastAsia" w:ascii="宋体" w:hAnsi="宋体" w:eastAsia="宋体" w:cs="宋体"/>
          <w:b/>
          <w:bCs/>
          <w:color w:val="auto"/>
          <w:sz w:val="36"/>
          <w:szCs w:val="22"/>
          <w:highlight w:val="none"/>
          <w:lang w:eastAsia="zh-CN"/>
        </w:rPr>
      </w:pPr>
    </w:p>
    <w:p w14:paraId="3083C6D2">
      <w:pPr>
        <w:rPr>
          <w:rFonts w:hint="eastAsia" w:ascii="宋体" w:hAnsi="宋体" w:eastAsia="宋体" w:cs="宋体"/>
          <w:b/>
          <w:bCs/>
          <w:color w:val="auto"/>
          <w:sz w:val="36"/>
          <w:szCs w:val="22"/>
          <w:highlight w:val="none"/>
          <w:lang w:eastAsia="zh-CN"/>
        </w:rPr>
      </w:pPr>
    </w:p>
    <w:p w14:paraId="7F165EEF">
      <w:pPr>
        <w:rPr>
          <w:rFonts w:hint="eastAsia" w:ascii="宋体" w:hAnsi="宋体" w:eastAsia="宋体" w:cs="宋体"/>
          <w:b/>
          <w:bCs/>
          <w:color w:val="auto"/>
          <w:sz w:val="36"/>
          <w:szCs w:val="22"/>
          <w:highlight w:val="none"/>
          <w:lang w:eastAsia="zh-CN"/>
        </w:rPr>
      </w:pPr>
    </w:p>
    <w:p w14:paraId="190AD860">
      <w:pPr>
        <w:rPr>
          <w:rFonts w:hint="eastAsia" w:ascii="宋体" w:hAnsi="宋体" w:eastAsia="宋体" w:cs="宋体"/>
          <w:b/>
          <w:bCs/>
          <w:color w:val="auto"/>
          <w:sz w:val="36"/>
          <w:szCs w:val="22"/>
          <w:highlight w:val="none"/>
          <w:lang w:eastAsia="zh-CN"/>
        </w:rPr>
      </w:pPr>
    </w:p>
    <w:p w14:paraId="773B42A0">
      <w:pPr>
        <w:pStyle w:val="18"/>
        <w:widowControl/>
        <w:adjustRightInd w:val="0"/>
        <w:snapToGrid w:val="0"/>
        <w:spacing w:before="0" w:beforeLines="100" w:after="0" w:afterLines="100" w:line="288" w:lineRule="auto"/>
        <w:jc w:val="center"/>
        <w:outlineLvl w:val="0"/>
        <w:rPr>
          <w:rFonts w:hint="eastAsia" w:ascii="宋体" w:hAnsi="宋体" w:eastAsia="宋体" w:cs="宋体"/>
          <w:b/>
          <w:bCs/>
          <w:color w:val="auto"/>
          <w:highlight w:val="none"/>
        </w:rPr>
      </w:pPr>
      <w:r>
        <w:rPr>
          <w:rFonts w:hint="eastAsia" w:ascii="宋体" w:hAnsi="宋体" w:eastAsia="宋体" w:cs="宋体"/>
          <w:b/>
          <w:bCs/>
          <w:color w:val="auto"/>
          <w:sz w:val="36"/>
          <w:szCs w:val="22"/>
          <w:highlight w:val="none"/>
          <w:lang w:eastAsia="zh-CN"/>
        </w:rPr>
        <w:t>第</w:t>
      </w:r>
      <w:r>
        <w:rPr>
          <w:rFonts w:hint="eastAsia" w:ascii="宋体" w:hAnsi="宋体" w:eastAsia="宋体" w:cs="宋体"/>
          <w:b/>
          <w:bCs/>
          <w:color w:val="auto"/>
          <w:sz w:val="36"/>
          <w:szCs w:val="22"/>
          <w:highlight w:val="none"/>
        </w:rPr>
        <w:t>五部分 评标办法</w:t>
      </w:r>
      <w:bookmarkEnd w:id="99"/>
      <w:bookmarkEnd w:id="109"/>
    </w:p>
    <w:bookmarkEnd w:id="40"/>
    <w:bookmarkEnd w:id="41"/>
    <w:bookmarkEnd w:id="42"/>
    <w:p w14:paraId="2AD9B531">
      <w:pPr>
        <w:numPr>
          <w:ilvl w:val="0"/>
          <w:numId w:val="6"/>
        </w:numPr>
        <w:adjustRightInd w:val="0"/>
        <w:snapToGrid w:val="0"/>
        <w:spacing w:line="360" w:lineRule="auto"/>
        <w:ind w:firstLine="424" w:firstLineChars="177"/>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w:t>
      </w:r>
      <w:r>
        <w:rPr>
          <w:rFonts w:hint="eastAsia" w:ascii="宋体" w:hAnsi="宋体" w:eastAsia="宋体" w:cs="宋体"/>
          <w:b/>
          <w:color w:val="auto"/>
          <w:sz w:val="24"/>
          <w:highlight w:val="none"/>
        </w:rPr>
        <w:t>综合评分法</w:t>
      </w:r>
      <w:r>
        <w:rPr>
          <w:rFonts w:hint="eastAsia" w:ascii="宋体" w:hAnsi="宋体" w:eastAsia="宋体" w:cs="宋体"/>
          <w:color w:val="auto"/>
          <w:sz w:val="24"/>
          <w:highlight w:val="none"/>
        </w:rPr>
        <w:t>进行评审，总分为</w:t>
      </w:r>
      <w:r>
        <w:rPr>
          <w:rFonts w:hint="eastAsia" w:ascii="宋体" w:hAnsi="宋体" w:eastAsia="宋体" w:cs="宋体"/>
          <w:color w:val="auto"/>
          <w:sz w:val="24"/>
          <w:highlight w:val="none"/>
          <w:u w:val="single"/>
        </w:rPr>
        <w:t>100</w:t>
      </w:r>
      <w:r>
        <w:rPr>
          <w:rFonts w:hint="eastAsia" w:ascii="宋体" w:hAnsi="宋体" w:eastAsia="宋体" w:cs="宋体"/>
          <w:color w:val="auto"/>
          <w:sz w:val="24"/>
          <w:highlight w:val="none"/>
        </w:rPr>
        <w:t>分。</w:t>
      </w:r>
    </w:p>
    <w:p w14:paraId="20785691">
      <w:pPr>
        <w:numPr>
          <w:ilvl w:val="0"/>
          <w:numId w:val="6"/>
        </w:numPr>
        <w:adjustRightInd w:val="0"/>
        <w:snapToGrid w:val="0"/>
        <w:spacing w:line="360" w:lineRule="auto"/>
        <w:ind w:firstLine="424" w:firstLineChars="177"/>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评标委员会应当按照招标文件中规定的要求，对符合性审查合格的投标文件进行评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，综合比较与评价。</w:t>
      </w:r>
    </w:p>
    <w:tbl>
      <w:tblPr>
        <w:tblStyle w:val="21"/>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10"/>
        <w:gridCol w:w="1988"/>
        <w:gridCol w:w="6479"/>
      </w:tblGrid>
      <w:tr w14:paraId="59F1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677" w:type="dxa"/>
            <w:gridSpan w:val="3"/>
            <w:shd w:val="clear" w:color="auto" w:fill="FFFFFF"/>
            <w:noWrap w:val="0"/>
            <w:vAlign w:val="center"/>
          </w:tcPr>
          <w:p w14:paraId="65ACB5E1">
            <w:pPr>
              <w:snapToGrid w:val="0"/>
              <w:jc w:val="left"/>
              <w:outlineLvl w:val="9"/>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eastAsia="zh-CN"/>
              </w:rPr>
              <w:t>资格审查</w:t>
            </w:r>
          </w:p>
        </w:tc>
      </w:tr>
      <w:tr w14:paraId="4D03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10" w:type="dxa"/>
            <w:shd w:val="clear" w:color="auto" w:fill="FFFFFF"/>
            <w:noWrap w:val="0"/>
            <w:vAlign w:val="center"/>
          </w:tcPr>
          <w:p w14:paraId="0E7CEC73">
            <w:pPr>
              <w:snapToGrid w:val="0"/>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序号</w:t>
            </w:r>
          </w:p>
        </w:tc>
        <w:tc>
          <w:tcPr>
            <w:tcW w:w="1988" w:type="dxa"/>
            <w:shd w:val="clear" w:color="auto" w:fill="FFFFFF"/>
            <w:noWrap w:val="0"/>
            <w:vAlign w:val="center"/>
          </w:tcPr>
          <w:p w14:paraId="7B2132C2">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因素</w:t>
            </w:r>
          </w:p>
        </w:tc>
        <w:tc>
          <w:tcPr>
            <w:tcW w:w="6479" w:type="dxa"/>
            <w:shd w:val="clear" w:color="auto" w:fill="FFFFFF"/>
            <w:noWrap w:val="0"/>
            <w:vAlign w:val="center"/>
          </w:tcPr>
          <w:p w14:paraId="5600BA74">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标准</w:t>
            </w:r>
          </w:p>
        </w:tc>
      </w:tr>
      <w:tr w14:paraId="573C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1210" w:type="dxa"/>
            <w:shd w:val="clear" w:color="auto" w:fill="FFFFFF"/>
            <w:noWrap w:val="0"/>
            <w:vAlign w:val="center"/>
          </w:tcPr>
          <w:p w14:paraId="51F94D23">
            <w:pPr>
              <w:snapToGrid w:val="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988" w:type="dxa"/>
            <w:shd w:val="clear" w:color="auto" w:fill="FFFFFF"/>
            <w:noWrap w:val="0"/>
            <w:vAlign w:val="center"/>
          </w:tcPr>
          <w:p w14:paraId="0012FF84">
            <w:pPr>
              <w:snapToGrid w:val="0"/>
              <w:jc w:val="center"/>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营业执照等主体资格证明文件</w:t>
            </w:r>
          </w:p>
        </w:tc>
        <w:tc>
          <w:tcPr>
            <w:tcW w:w="6479" w:type="dxa"/>
            <w:shd w:val="clear" w:color="auto" w:fill="FFFFFF"/>
            <w:noWrap w:val="0"/>
            <w:vAlign w:val="center"/>
          </w:tcPr>
          <w:p w14:paraId="6C4D5691">
            <w:pPr>
              <w:snapToGrid w:val="0"/>
              <w:jc w:val="left"/>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供应商须具有独立承担民事责任能力的法人或其他组织，提供合法有效的统一社会信用代码的营业执照（附营业执照的2024年企业年度报告书）。</w:t>
            </w:r>
          </w:p>
        </w:tc>
      </w:tr>
      <w:tr w14:paraId="3CC1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10" w:type="dxa"/>
            <w:shd w:val="clear" w:color="auto" w:fill="FFFFFF"/>
            <w:noWrap w:val="0"/>
            <w:vAlign w:val="center"/>
          </w:tcPr>
          <w:p w14:paraId="1BF25405">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2</w:t>
            </w:r>
          </w:p>
        </w:tc>
        <w:tc>
          <w:tcPr>
            <w:tcW w:w="1988" w:type="dxa"/>
            <w:shd w:val="clear" w:color="auto" w:fill="FFFFFF"/>
            <w:noWrap w:val="0"/>
            <w:vAlign w:val="center"/>
          </w:tcPr>
          <w:p w14:paraId="75E19AE3">
            <w:pPr>
              <w:snapToGrid w:val="0"/>
              <w:jc w:val="center"/>
              <w:outlineLvl w:val="9"/>
              <w:rPr>
                <w:rFonts w:hint="default"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rPr>
              <w:t>财务状况报告</w:t>
            </w:r>
          </w:p>
        </w:tc>
        <w:tc>
          <w:tcPr>
            <w:tcW w:w="6479" w:type="dxa"/>
            <w:shd w:val="clear" w:color="auto" w:fill="FFFFFF"/>
            <w:noWrap w:val="0"/>
            <w:vAlign w:val="center"/>
          </w:tcPr>
          <w:p w14:paraId="5DEC36A4">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供应商财务状况：</w:t>
            </w:r>
            <w:r>
              <w:rPr>
                <w:rFonts w:hint="eastAsia" w:ascii="宋体" w:hAnsi="宋体" w:cs="宋体"/>
                <w:color w:val="auto"/>
                <w:kern w:val="2"/>
                <w:sz w:val="24"/>
                <w:highlight w:val="none"/>
                <w:lang w:val="en-US" w:eastAsia="zh-CN" w:bidi="ar-SA"/>
              </w:rPr>
              <w:t>提供2024年度的财务审计报告</w:t>
            </w:r>
            <w:r>
              <w:rPr>
                <w:rFonts w:hint="eastAsia" w:ascii="宋体" w:hAnsi="宋体" w:eastAsia="宋体" w:cs="宋体"/>
                <w:color w:val="auto"/>
                <w:kern w:val="2"/>
                <w:sz w:val="24"/>
                <w:highlight w:val="none"/>
                <w:lang w:val="en-US" w:eastAsia="zh-CN" w:bidi="ar-SA"/>
              </w:rPr>
              <w:t>（成立时间至递交响应文件截止时间不足一年的可提供成立后任意时段的资产负债表、利润表和现金流量表）或开标时间前六个月内其基本存款账户开户银行出具的资信证明；</w:t>
            </w:r>
          </w:p>
        </w:tc>
      </w:tr>
      <w:tr w14:paraId="2AC7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15" w:hRule="atLeast"/>
          <w:jc w:val="center"/>
        </w:trPr>
        <w:tc>
          <w:tcPr>
            <w:tcW w:w="1210" w:type="dxa"/>
            <w:shd w:val="clear" w:color="auto" w:fill="FFFFFF"/>
            <w:noWrap w:val="0"/>
            <w:vAlign w:val="center"/>
          </w:tcPr>
          <w:p w14:paraId="0BD6CC0E">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3</w:t>
            </w:r>
          </w:p>
        </w:tc>
        <w:tc>
          <w:tcPr>
            <w:tcW w:w="1988" w:type="dxa"/>
            <w:shd w:val="clear" w:color="auto" w:fill="FFFFFF"/>
            <w:noWrap w:val="0"/>
            <w:vAlign w:val="center"/>
          </w:tcPr>
          <w:p w14:paraId="0CF95DA1">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税收缴纳证明</w:t>
            </w:r>
          </w:p>
        </w:tc>
        <w:tc>
          <w:tcPr>
            <w:tcW w:w="6479" w:type="dxa"/>
            <w:shd w:val="clear" w:color="auto" w:fill="FFFFFF"/>
            <w:noWrap w:val="0"/>
            <w:vAlign w:val="center"/>
          </w:tcPr>
          <w:p w14:paraId="732A96ED">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供应商税收缴纳证明：</w:t>
            </w:r>
            <w:r>
              <w:rPr>
                <w:rFonts w:hint="eastAsia" w:ascii="宋体" w:hAnsi="宋体" w:cs="宋体"/>
                <w:color w:val="auto"/>
                <w:kern w:val="2"/>
                <w:sz w:val="24"/>
                <w:highlight w:val="none"/>
                <w:lang w:val="en-US" w:eastAsia="zh-CN" w:bidi="ar-SA"/>
              </w:rPr>
              <w:t>提供2025年1月1日至今时段内任意1个月的纳税证明</w:t>
            </w:r>
            <w:r>
              <w:rPr>
                <w:rFonts w:hint="eastAsia" w:ascii="宋体" w:hAnsi="宋体" w:eastAsia="宋体" w:cs="宋体"/>
                <w:color w:val="auto"/>
                <w:kern w:val="2"/>
                <w:sz w:val="24"/>
                <w:highlight w:val="none"/>
                <w:lang w:val="en-US" w:eastAsia="zh-CN" w:bidi="ar-SA"/>
              </w:rPr>
              <w:t>或完税证明（依法免税的应提供相关证明材料）；</w:t>
            </w:r>
          </w:p>
        </w:tc>
      </w:tr>
      <w:tr w14:paraId="2484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10" w:type="dxa"/>
            <w:shd w:val="clear" w:color="auto" w:fill="FFFFFF"/>
            <w:noWrap w:val="0"/>
            <w:vAlign w:val="center"/>
          </w:tcPr>
          <w:p w14:paraId="18C1B395">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1988" w:type="dxa"/>
            <w:shd w:val="clear" w:color="auto" w:fill="FFFFFF"/>
            <w:noWrap w:val="0"/>
            <w:vAlign w:val="center"/>
          </w:tcPr>
          <w:p w14:paraId="75E414D7">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社会保障资金缴纳证明</w:t>
            </w:r>
          </w:p>
        </w:tc>
        <w:tc>
          <w:tcPr>
            <w:tcW w:w="6479" w:type="dxa"/>
            <w:shd w:val="clear" w:color="auto" w:fill="FFFFFF"/>
            <w:noWrap w:val="0"/>
            <w:vAlign w:val="center"/>
          </w:tcPr>
          <w:p w14:paraId="03957405">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供应商社会保障资金缴纳证明：</w:t>
            </w:r>
            <w:r>
              <w:rPr>
                <w:rFonts w:hint="eastAsia" w:ascii="宋体" w:hAnsi="宋体" w:cs="宋体"/>
                <w:color w:val="auto"/>
                <w:kern w:val="2"/>
                <w:sz w:val="24"/>
                <w:highlight w:val="none"/>
                <w:lang w:val="en-US" w:eastAsia="zh-CN" w:bidi="ar-SA"/>
              </w:rPr>
              <w:t>提供2025年1月1日至今已缴存的至少一个月的社会保障资金缴存</w:t>
            </w:r>
            <w:r>
              <w:rPr>
                <w:rFonts w:hint="eastAsia" w:ascii="宋体" w:hAnsi="宋体" w:eastAsia="宋体" w:cs="宋体"/>
                <w:color w:val="auto"/>
                <w:kern w:val="2"/>
                <w:sz w:val="24"/>
                <w:highlight w:val="none"/>
                <w:lang w:val="en-US" w:eastAsia="zh-CN" w:bidi="ar-SA"/>
              </w:rPr>
              <w:t>单据或社保机构开具的社会保险参保缴费情况证明（依法不需要缴纳社会保障资金的应提供相关证明材料）；</w:t>
            </w:r>
          </w:p>
        </w:tc>
      </w:tr>
      <w:tr w14:paraId="623E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60" w:hRule="atLeast"/>
          <w:jc w:val="center"/>
        </w:trPr>
        <w:tc>
          <w:tcPr>
            <w:tcW w:w="1210" w:type="dxa"/>
            <w:shd w:val="clear" w:color="auto" w:fill="FFFFFF"/>
            <w:noWrap w:val="0"/>
            <w:vAlign w:val="center"/>
          </w:tcPr>
          <w:p w14:paraId="73F09D6F">
            <w:pPr>
              <w:snapToGrid w:val="0"/>
              <w:jc w:val="center"/>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5</w:t>
            </w:r>
          </w:p>
        </w:tc>
        <w:tc>
          <w:tcPr>
            <w:tcW w:w="1988" w:type="dxa"/>
            <w:shd w:val="clear" w:color="auto" w:fill="FFFFFF"/>
            <w:noWrap w:val="0"/>
            <w:vAlign w:val="center"/>
          </w:tcPr>
          <w:p w14:paraId="30CF2B3A">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信用记录</w:t>
            </w:r>
          </w:p>
        </w:tc>
        <w:tc>
          <w:tcPr>
            <w:tcW w:w="6479" w:type="dxa"/>
            <w:shd w:val="clear" w:color="auto" w:fill="FFFFFF"/>
            <w:noWrap w:val="0"/>
            <w:vAlign w:val="center"/>
          </w:tcPr>
          <w:p w14:paraId="251236B2">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招标文件发售之日起至招标截止日前）的相关信用记录完整截图并加盖企业原色印章；</w:t>
            </w:r>
          </w:p>
        </w:tc>
      </w:tr>
      <w:tr w14:paraId="3288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210" w:type="dxa"/>
            <w:shd w:val="clear" w:color="auto" w:fill="FFFFFF"/>
            <w:noWrap w:val="0"/>
            <w:vAlign w:val="center"/>
          </w:tcPr>
          <w:p w14:paraId="494504DB">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6</w:t>
            </w:r>
          </w:p>
        </w:tc>
        <w:tc>
          <w:tcPr>
            <w:tcW w:w="1988" w:type="dxa"/>
            <w:shd w:val="clear" w:color="auto" w:fill="FFFFFF"/>
            <w:noWrap w:val="0"/>
            <w:vAlign w:val="center"/>
          </w:tcPr>
          <w:p w14:paraId="56758B0B">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投标信用承诺书</w:t>
            </w:r>
          </w:p>
        </w:tc>
        <w:tc>
          <w:tcPr>
            <w:tcW w:w="6479" w:type="dxa"/>
            <w:shd w:val="clear" w:color="auto" w:fill="FFFFFF"/>
            <w:noWrap w:val="0"/>
            <w:vAlign w:val="center"/>
          </w:tcPr>
          <w:p w14:paraId="6EEB2258">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rPr>
              <w:t>投标信用承诺书代替投标保证金，提供投标信用承诺书</w:t>
            </w:r>
          </w:p>
        </w:tc>
      </w:tr>
      <w:tr w14:paraId="11C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210" w:type="dxa"/>
            <w:shd w:val="clear" w:color="auto" w:fill="FFFFFF"/>
            <w:noWrap w:val="0"/>
            <w:vAlign w:val="center"/>
          </w:tcPr>
          <w:p w14:paraId="6F99278F">
            <w:pPr>
              <w:snapToGrid w:val="0"/>
              <w:jc w:val="center"/>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7</w:t>
            </w:r>
          </w:p>
        </w:tc>
        <w:tc>
          <w:tcPr>
            <w:tcW w:w="1988" w:type="dxa"/>
            <w:shd w:val="clear" w:color="auto" w:fill="FFFFFF"/>
            <w:noWrap w:val="0"/>
            <w:vAlign w:val="center"/>
          </w:tcPr>
          <w:p w14:paraId="6481BF4A">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本项目专门面向</w:t>
            </w:r>
            <w:r>
              <w:rPr>
                <w:rFonts w:hint="eastAsia" w:ascii="宋体" w:hAnsi="宋体" w:cs="宋体"/>
                <w:color w:val="auto"/>
                <w:sz w:val="24"/>
                <w:highlight w:val="none"/>
                <w:lang w:val="en-US" w:eastAsia="zh-CN"/>
              </w:rPr>
              <w:t>中小</w:t>
            </w:r>
            <w:r>
              <w:rPr>
                <w:rFonts w:hint="eastAsia" w:ascii="宋体" w:hAnsi="宋体" w:eastAsia="宋体" w:cs="宋体"/>
                <w:color w:val="auto"/>
                <w:sz w:val="24"/>
                <w:highlight w:val="none"/>
                <w:lang w:eastAsia="zh-CN"/>
              </w:rPr>
              <w:t>企业采购</w:t>
            </w:r>
          </w:p>
        </w:tc>
        <w:tc>
          <w:tcPr>
            <w:tcW w:w="6479" w:type="dxa"/>
            <w:shd w:val="clear" w:color="auto" w:fill="FFFFFF"/>
            <w:noWrap w:val="0"/>
            <w:vAlign w:val="center"/>
          </w:tcPr>
          <w:p w14:paraId="3B1EFAE7">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属于其他未列明行业</w:t>
            </w:r>
          </w:p>
        </w:tc>
      </w:tr>
      <w:tr w14:paraId="7973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677" w:type="dxa"/>
            <w:gridSpan w:val="3"/>
            <w:shd w:val="clear" w:color="auto" w:fill="FFFFFF"/>
            <w:noWrap w:val="0"/>
            <w:vAlign w:val="center"/>
          </w:tcPr>
          <w:p w14:paraId="052C8417">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b/>
                <w:bCs/>
                <w:color w:val="auto"/>
                <w:sz w:val="24"/>
                <w:highlight w:val="none"/>
                <w:lang w:eastAsia="zh-CN"/>
              </w:rPr>
              <w:t>符合性审查</w:t>
            </w:r>
          </w:p>
        </w:tc>
      </w:tr>
      <w:tr w14:paraId="0439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10" w:type="dxa"/>
            <w:shd w:val="clear" w:color="auto" w:fill="FFFFFF"/>
            <w:noWrap w:val="0"/>
            <w:vAlign w:val="center"/>
          </w:tcPr>
          <w:p w14:paraId="6FE931CD">
            <w:pPr>
              <w:snapToGrid w:val="0"/>
              <w:ind w:firstLine="240" w:firstLineChars="10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序号</w:t>
            </w:r>
          </w:p>
        </w:tc>
        <w:tc>
          <w:tcPr>
            <w:tcW w:w="1988" w:type="dxa"/>
            <w:shd w:val="clear" w:color="auto" w:fill="FFFFFF"/>
            <w:noWrap w:val="0"/>
            <w:vAlign w:val="center"/>
          </w:tcPr>
          <w:p w14:paraId="48317F5D">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因素</w:t>
            </w:r>
          </w:p>
        </w:tc>
        <w:tc>
          <w:tcPr>
            <w:tcW w:w="6479" w:type="dxa"/>
            <w:shd w:val="clear" w:color="auto" w:fill="FFFFFF"/>
            <w:noWrap w:val="0"/>
            <w:vAlign w:val="center"/>
          </w:tcPr>
          <w:p w14:paraId="1A6D0785">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标准</w:t>
            </w:r>
          </w:p>
        </w:tc>
      </w:tr>
      <w:tr w14:paraId="1A89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9" w:hRule="atLeast"/>
          <w:jc w:val="center"/>
        </w:trPr>
        <w:tc>
          <w:tcPr>
            <w:tcW w:w="1210" w:type="dxa"/>
            <w:shd w:val="clear" w:color="auto" w:fill="FFFFFF"/>
            <w:noWrap w:val="0"/>
            <w:vAlign w:val="center"/>
          </w:tcPr>
          <w:p w14:paraId="149F4739">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1988" w:type="dxa"/>
            <w:shd w:val="clear" w:color="auto" w:fill="FFFFFF"/>
            <w:noWrap w:val="0"/>
            <w:vAlign w:val="center"/>
          </w:tcPr>
          <w:p w14:paraId="05FA914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投标文件语言</w:t>
            </w:r>
          </w:p>
        </w:tc>
        <w:tc>
          <w:tcPr>
            <w:tcW w:w="6479" w:type="dxa"/>
            <w:shd w:val="clear" w:color="auto" w:fill="FFFFFF"/>
            <w:noWrap w:val="0"/>
            <w:vAlign w:val="center"/>
          </w:tcPr>
          <w:p w14:paraId="560460B1">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投标文件语言符合招标文件要求。</w:t>
            </w:r>
          </w:p>
        </w:tc>
      </w:tr>
      <w:tr w14:paraId="60AB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63EABB51">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c>
          <w:tcPr>
            <w:tcW w:w="1988" w:type="dxa"/>
            <w:shd w:val="clear" w:color="auto" w:fill="FFFFFF"/>
            <w:noWrap w:val="0"/>
            <w:vAlign w:val="center"/>
          </w:tcPr>
          <w:p w14:paraId="1C3C9091">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投标文件封面、投标函、法定代表人授权委托书三处的项目名称、项目编号</w:t>
            </w:r>
          </w:p>
        </w:tc>
        <w:tc>
          <w:tcPr>
            <w:tcW w:w="6479" w:type="dxa"/>
            <w:shd w:val="clear" w:color="auto" w:fill="FFFFFF"/>
            <w:noWrap w:val="0"/>
            <w:vAlign w:val="center"/>
          </w:tcPr>
          <w:p w14:paraId="0E5439E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三处均无遗漏，且与所投项目名称、项目编号完全一致</w:t>
            </w:r>
          </w:p>
        </w:tc>
      </w:tr>
      <w:tr w14:paraId="05EE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10" w:type="dxa"/>
            <w:shd w:val="clear" w:color="auto" w:fill="FFFFFF"/>
            <w:noWrap w:val="0"/>
            <w:vAlign w:val="center"/>
          </w:tcPr>
          <w:p w14:paraId="5871B43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1988" w:type="dxa"/>
            <w:shd w:val="clear" w:color="auto" w:fill="FFFFFF"/>
            <w:noWrap w:val="0"/>
            <w:vAlign w:val="center"/>
          </w:tcPr>
          <w:p w14:paraId="3E1093FB">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投标文件签署、盖章</w:t>
            </w:r>
          </w:p>
        </w:tc>
        <w:tc>
          <w:tcPr>
            <w:tcW w:w="6479" w:type="dxa"/>
            <w:shd w:val="clear" w:color="auto" w:fill="FFFFFF"/>
            <w:noWrap w:val="0"/>
            <w:vAlign w:val="center"/>
          </w:tcPr>
          <w:p w14:paraId="0B3CB1E5">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均按招标文件要求签署、盖章</w:t>
            </w:r>
            <w:r>
              <w:rPr>
                <w:rFonts w:hint="eastAsia" w:ascii="宋体" w:hAnsi="宋体" w:eastAsia="宋体" w:cs="宋体"/>
                <w:color w:val="auto"/>
                <w:sz w:val="24"/>
                <w:highlight w:val="none"/>
                <w:lang w:eastAsia="zh-CN"/>
              </w:rPr>
              <w:t>。</w:t>
            </w:r>
          </w:p>
        </w:tc>
      </w:tr>
      <w:tr w14:paraId="57AF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70E639A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1988" w:type="dxa"/>
            <w:shd w:val="clear" w:color="auto" w:fill="FFFFFF"/>
            <w:noWrap w:val="0"/>
            <w:vAlign w:val="center"/>
          </w:tcPr>
          <w:p w14:paraId="56748F0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投标文件组成</w:t>
            </w:r>
          </w:p>
        </w:tc>
        <w:tc>
          <w:tcPr>
            <w:tcW w:w="6479" w:type="dxa"/>
            <w:shd w:val="clear" w:color="auto" w:fill="FFFFFF"/>
            <w:noWrap w:val="0"/>
            <w:vAlign w:val="center"/>
          </w:tcPr>
          <w:p w14:paraId="1F82E49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投标文件应包含以下内容：（1）资格证明文件；（2）符合性证明文件；（3）投标方案。</w:t>
            </w:r>
          </w:p>
        </w:tc>
      </w:tr>
      <w:tr w14:paraId="5FF9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333AF3E0">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988" w:type="dxa"/>
            <w:shd w:val="clear" w:color="auto" w:fill="FFFFFF"/>
            <w:noWrap w:val="0"/>
            <w:vAlign w:val="center"/>
          </w:tcPr>
          <w:p w14:paraId="0FF0DD8E">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投标保证金（投标信用承诺书代替）的有效性</w:t>
            </w:r>
          </w:p>
        </w:tc>
        <w:tc>
          <w:tcPr>
            <w:tcW w:w="6479" w:type="dxa"/>
            <w:shd w:val="clear" w:color="auto" w:fill="FFFFFF"/>
            <w:noWrap w:val="0"/>
            <w:vAlign w:val="center"/>
          </w:tcPr>
          <w:p w14:paraId="2630D1F9">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按招标文件规定提交有效的“投标信用承诺书”。</w:t>
            </w:r>
          </w:p>
        </w:tc>
      </w:tr>
      <w:tr w14:paraId="587E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210" w:type="dxa"/>
            <w:shd w:val="clear" w:color="auto" w:fill="FFFFFF"/>
            <w:noWrap w:val="0"/>
            <w:vAlign w:val="center"/>
          </w:tcPr>
          <w:p w14:paraId="5F2D43E4">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w:t>
            </w:r>
          </w:p>
        </w:tc>
        <w:tc>
          <w:tcPr>
            <w:tcW w:w="1988" w:type="dxa"/>
            <w:shd w:val="clear" w:color="auto" w:fill="FFFFFF"/>
            <w:noWrap w:val="0"/>
            <w:vAlign w:val="center"/>
          </w:tcPr>
          <w:p w14:paraId="39C12877">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6479" w:type="dxa"/>
            <w:shd w:val="clear" w:color="auto" w:fill="FFFFFF"/>
            <w:noWrap w:val="0"/>
            <w:vAlign w:val="center"/>
          </w:tcPr>
          <w:p w14:paraId="517D0634">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投标有效期符合招标文件的要求。</w:t>
            </w:r>
          </w:p>
        </w:tc>
      </w:tr>
      <w:tr w14:paraId="36E5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10" w:type="dxa"/>
            <w:shd w:val="clear" w:color="auto" w:fill="FFFFFF"/>
            <w:noWrap w:val="0"/>
            <w:vAlign w:val="center"/>
          </w:tcPr>
          <w:p w14:paraId="262775AE">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p>
        </w:tc>
        <w:tc>
          <w:tcPr>
            <w:tcW w:w="1988" w:type="dxa"/>
            <w:shd w:val="clear" w:color="auto" w:fill="FFFFFF"/>
            <w:noWrap w:val="0"/>
            <w:vAlign w:val="center"/>
          </w:tcPr>
          <w:p w14:paraId="5990406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w:t>
            </w:r>
          </w:p>
        </w:tc>
        <w:tc>
          <w:tcPr>
            <w:tcW w:w="6479" w:type="dxa"/>
            <w:shd w:val="clear" w:color="auto" w:fill="FFFFFF"/>
            <w:noWrap w:val="0"/>
            <w:vAlign w:val="center"/>
          </w:tcPr>
          <w:p w14:paraId="4AEEDED9">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（1）投标报价符合唯一性要求：</w:t>
            </w:r>
          </w:p>
          <w:p w14:paraId="128ECC1C">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（2）开标一览表填写符合要求；</w:t>
            </w:r>
          </w:p>
          <w:p w14:paraId="30AFB64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（3）计量单位、报价货币均符合招标文件要求；</w:t>
            </w:r>
          </w:p>
          <w:p w14:paraId="14C0F413">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（4）未超出采购预算或招标文件规定的最高限价</w:t>
            </w:r>
            <w:r>
              <w:rPr>
                <w:rFonts w:hint="eastAsia" w:ascii="宋体" w:hAnsi="宋体" w:cs="宋体"/>
                <w:color w:val="auto"/>
                <w:sz w:val="24"/>
                <w:highlight w:val="none"/>
                <w:lang w:eastAsia="zh-CN"/>
              </w:rPr>
              <w:t>；</w:t>
            </w:r>
          </w:p>
          <w:p w14:paraId="002DE200">
            <w:pPr>
              <w:snapToGrid w:val="0"/>
              <w:jc w:val="left"/>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kern w:val="0"/>
                <w:sz w:val="24"/>
                <w:szCs w:val="24"/>
                <w:highlight w:val="none"/>
                <w:lang w:bidi="ar"/>
              </w:rPr>
              <w:t>未</w:t>
            </w:r>
            <w:r>
              <w:rPr>
                <w:rFonts w:hint="eastAsia" w:ascii="宋体" w:hAnsi="宋体" w:eastAsia="宋体" w:cs="宋体"/>
                <w:color w:val="auto"/>
                <w:sz w:val="24"/>
                <w:szCs w:val="24"/>
                <w:highlight w:val="none"/>
              </w:rPr>
              <w:t>低于成本，未形成不正当竞争</w:t>
            </w:r>
            <w:r>
              <w:rPr>
                <w:rFonts w:hint="eastAsia" w:ascii="宋体" w:hAnsi="宋体" w:eastAsia="宋体" w:cs="宋体"/>
                <w:color w:val="auto"/>
                <w:sz w:val="24"/>
                <w:szCs w:val="24"/>
                <w:highlight w:val="none"/>
                <w:lang w:eastAsia="zh-CN"/>
              </w:rPr>
              <w:t>。</w:t>
            </w:r>
          </w:p>
        </w:tc>
      </w:tr>
      <w:tr w14:paraId="4C01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513A2C34">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w:t>
            </w:r>
          </w:p>
        </w:tc>
        <w:tc>
          <w:tcPr>
            <w:tcW w:w="1988" w:type="dxa"/>
            <w:shd w:val="clear" w:color="auto" w:fill="FFFFFF"/>
            <w:noWrap w:val="0"/>
            <w:vAlign w:val="center"/>
          </w:tcPr>
          <w:p w14:paraId="1F8776D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技术/服务要求</w:t>
            </w:r>
          </w:p>
        </w:tc>
        <w:tc>
          <w:tcPr>
            <w:tcW w:w="6479" w:type="dxa"/>
            <w:shd w:val="clear" w:color="auto" w:fill="FFFFFF"/>
            <w:noWrap w:val="0"/>
            <w:vAlign w:val="center"/>
          </w:tcPr>
          <w:p w14:paraId="42AEC1D6">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完全理解并接受对合格投标人、合格的货物、工程或服务要求，技术/服务没有重大偏离和保留。</w:t>
            </w:r>
          </w:p>
        </w:tc>
      </w:tr>
      <w:tr w14:paraId="1CED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3935D7B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w:t>
            </w:r>
          </w:p>
        </w:tc>
        <w:tc>
          <w:tcPr>
            <w:tcW w:w="1988" w:type="dxa"/>
            <w:shd w:val="clear" w:color="auto" w:fill="FFFFFF"/>
            <w:noWrap w:val="0"/>
            <w:vAlign w:val="center"/>
          </w:tcPr>
          <w:p w14:paraId="74C0493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无其他招标文件或法规明确规定响应无效的事项</w:t>
            </w:r>
          </w:p>
        </w:tc>
        <w:tc>
          <w:tcPr>
            <w:tcW w:w="6479" w:type="dxa"/>
            <w:shd w:val="clear" w:color="auto" w:fill="FFFFFF"/>
            <w:noWrap w:val="0"/>
            <w:vAlign w:val="center"/>
          </w:tcPr>
          <w:p w14:paraId="62B6E503">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完全理解并接受对投标人的各项须知、规约要求和责任义务，没有不符合招标文件规定的被视为无效投标的其他条款。</w:t>
            </w:r>
          </w:p>
        </w:tc>
      </w:tr>
      <w:tr w14:paraId="2136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210" w:type="dxa"/>
            <w:shd w:val="clear" w:color="auto" w:fill="FFFFFF"/>
            <w:noWrap w:val="0"/>
            <w:vAlign w:val="center"/>
          </w:tcPr>
          <w:p w14:paraId="4746BABA">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w:t>
            </w:r>
          </w:p>
        </w:tc>
        <w:tc>
          <w:tcPr>
            <w:tcW w:w="1988" w:type="dxa"/>
            <w:shd w:val="clear" w:color="auto" w:fill="FFFFFF"/>
            <w:noWrap w:val="0"/>
            <w:vAlign w:val="center"/>
          </w:tcPr>
          <w:p w14:paraId="6E3A89F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合同条款</w:t>
            </w:r>
          </w:p>
        </w:tc>
        <w:tc>
          <w:tcPr>
            <w:tcW w:w="6479" w:type="dxa"/>
            <w:shd w:val="clear" w:color="auto" w:fill="FFFFFF"/>
            <w:noWrap w:val="0"/>
            <w:vAlign w:val="center"/>
          </w:tcPr>
          <w:p w14:paraId="0B9408E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完全理解并接受招标文件合同基本条款的要求。</w:t>
            </w:r>
          </w:p>
        </w:tc>
      </w:tr>
      <w:tr w14:paraId="1DAA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shd w:val="clear" w:color="auto" w:fill="FFFFFF"/>
            <w:noWrap w:val="0"/>
            <w:vAlign w:val="center"/>
          </w:tcPr>
          <w:p w14:paraId="6B730216">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11</w:t>
            </w:r>
          </w:p>
        </w:tc>
        <w:tc>
          <w:tcPr>
            <w:tcW w:w="1988" w:type="dxa"/>
            <w:shd w:val="clear" w:color="auto" w:fill="FFFFFF"/>
            <w:noWrap w:val="0"/>
            <w:vAlign w:val="center"/>
          </w:tcPr>
          <w:p w14:paraId="13AD89F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投标文件格式、内容、要求是否响应招标文件</w:t>
            </w:r>
          </w:p>
        </w:tc>
        <w:tc>
          <w:tcPr>
            <w:tcW w:w="6479" w:type="dxa"/>
            <w:shd w:val="clear" w:color="auto" w:fill="FFFFFF"/>
            <w:noWrap w:val="0"/>
            <w:vAlign w:val="center"/>
          </w:tcPr>
          <w:p w14:paraId="3C3928E0">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符合第七部分“投标文件格式”的要求</w:t>
            </w:r>
          </w:p>
        </w:tc>
      </w:tr>
    </w:tbl>
    <w:p w14:paraId="472F2215">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b/>
          <w:sz w:val="24"/>
          <w:szCs w:val="24"/>
          <w:highlight w:val="red"/>
        </w:rPr>
      </w:pPr>
      <w:r>
        <w:rPr>
          <w:rFonts w:hint="eastAsia" w:ascii="宋体" w:hAnsi="宋体" w:cs="宋体"/>
          <w:b/>
          <w:sz w:val="24"/>
          <w:szCs w:val="24"/>
          <w:highlight w:val="red"/>
          <w:lang w:val="en-US" w:eastAsia="zh-CN"/>
        </w:rPr>
        <w:t>（府谷县矿山救护大队救护装备采购项目）</w:t>
      </w:r>
      <w:r>
        <w:rPr>
          <w:rFonts w:hint="eastAsia" w:ascii="宋体" w:hAnsi="宋体" w:eastAsia="宋体" w:cs="宋体"/>
          <w:b/>
          <w:sz w:val="24"/>
          <w:szCs w:val="24"/>
          <w:highlight w:val="red"/>
        </w:rPr>
        <w:t>评审因素和指标</w:t>
      </w:r>
    </w:p>
    <w:tbl>
      <w:tblPr>
        <w:tblStyle w:val="44"/>
        <w:tblW w:w="9740"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92"/>
        <w:gridCol w:w="1435"/>
        <w:gridCol w:w="6613"/>
      </w:tblGrid>
      <w:tr w14:paraId="150E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700" w:type="dxa"/>
            <w:vAlign w:val="top"/>
          </w:tcPr>
          <w:p w14:paraId="0720A0D2">
            <w:pPr>
              <w:spacing w:line="371" w:lineRule="auto"/>
              <w:rPr>
                <w:rFonts w:ascii="Arial"/>
                <w:sz w:val="21"/>
              </w:rPr>
            </w:pPr>
          </w:p>
          <w:p w14:paraId="49E05FD1">
            <w:pPr>
              <w:pStyle w:val="50"/>
              <w:spacing w:before="61" w:line="230" w:lineRule="auto"/>
              <w:ind w:left="153"/>
              <w:rPr>
                <w:sz w:val="19"/>
                <w:szCs w:val="19"/>
              </w:rPr>
            </w:pPr>
            <w:r>
              <w:rPr>
                <w:b/>
                <w:bCs/>
                <w:spacing w:val="4"/>
                <w:sz w:val="19"/>
                <w:szCs w:val="19"/>
              </w:rPr>
              <w:t>序号</w:t>
            </w:r>
          </w:p>
        </w:tc>
        <w:tc>
          <w:tcPr>
            <w:tcW w:w="992" w:type="dxa"/>
            <w:vAlign w:val="top"/>
          </w:tcPr>
          <w:p w14:paraId="48B87878">
            <w:pPr>
              <w:pStyle w:val="50"/>
              <w:spacing w:before="184" w:line="425" w:lineRule="auto"/>
              <w:ind w:left="401" w:right="197" w:hanging="204"/>
              <w:rPr>
                <w:sz w:val="19"/>
                <w:szCs w:val="19"/>
              </w:rPr>
            </w:pPr>
            <w:r>
              <w:rPr>
                <w:b/>
                <w:bCs/>
                <w:spacing w:val="5"/>
                <w:sz w:val="19"/>
                <w:szCs w:val="19"/>
              </w:rPr>
              <w:t>评分因</w:t>
            </w:r>
            <w:r>
              <w:rPr>
                <w:sz w:val="19"/>
                <w:szCs w:val="19"/>
              </w:rPr>
              <w:t xml:space="preserve"> </w:t>
            </w:r>
            <w:r>
              <w:rPr>
                <w:b/>
                <w:bCs/>
                <w:spacing w:val="-2"/>
                <w:sz w:val="19"/>
                <w:szCs w:val="19"/>
              </w:rPr>
              <w:t>素</w:t>
            </w:r>
          </w:p>
        </w:tc>
        <w:tc>
          <w:tcPr>
            <w:tcW w:w="1435" w:type="dxa"/>
            <w:vAlign w:val="top"/>
          </w:tcPr>
          <w:p w14:paraId="39E00830">
            <w:pPr>
              <w:spacing w:line="371" w:lineRule="auto"/>
              <w:rPr>
                <w:rFonts w:ascii="Arial"/>
                <w:sz w:val="21"/>
              </w:rPr>
            </w:pPr>
          </w:p>
          <w:p w14:paraId="5D98A2D4">
            <w:pPr>
              <w:pStyle w:val="50"/>
              <w:spacing w:before="62" w:line="228" w:lineRule="auto"/>
              <w:ind w:left="523"/>
              <w:rPr>
                <w:sz w:val="19"/>
                <w:szCs w:val="19"/>
              </w:rPr>
            </w:pPr>
            <w:r>
              <w:rPr>
                <w:b/>
                <w:bCs/>
                <w:spacing w:val="3"/>
                <w:sz w:val="19"/>
                <w:szCs w:val="19"/>
              </w:rPr>
              <w:t>分值</w:t>
            </w:r>
          </w:p>
        </w:tc>
        <w:tc>
          <w:tcPr>
            <w:tcW w:w="6613" w:type="dxa"/>
            <w:vAlign w:val="top"/>
          </w:tcPr>
          <w:p w14:paraId="2D094CD6">
            <w:pPr>
              <w:spacing w:line="371" w:lineRule="auto"/>
              <w:rPr>
                <w:rFonts w:ascii="Arial"/>
                <w:sz w:val="21"/>
              </w:rPr>
            </w:pPr>
          </w:p>
          <w:p w14:paraId="2A921B4A">
            <w:pPr>
              <w:pStyle w:val="50"/>
              <w:spacing w:before="62" w:line="229" w:lineRule="auto"/>
              <w:ind w:left="2908"/>
              <w:rPr>
                <w:sz w:val="19"/>
                <w:szCs w:val="19"/>
              </w:rPr>
            </w:pPr>
            <w:r>
              <w:rPr>
                <w:b/>
                <w:bCs/>
                <w:spacing w:val="6"/>
                <w:sz w:val="19"/>
                <w:szCs w:val="19"/>
              </w:rPr>
              <w:t>评分标准</w:t>
            </w:r>
          </w:p>
        </w:tc>
      </w:tr>
      <w:tr w14:paraId="71EC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700" w:type="dxa"/>
            <w:vAlign w:val="top"/>
          </w:tcPr>
          <w:p w14:paraId="55743087">
            <w:pPr>
              <w:spacing w:line="254" w:lineRule="auto"/>
              <w:rPr>
                <w:rFonts w:hint="eastAsia" w:ascii="宋体" w:hAnsi="宋体" w:eastAsia="宋体" w:cs="宋体"/>
                <w:spacing w:val="25"/>
                <w:kern w:val="2"/>
                <w:sz w:val="21"/>
                <w:szCs w:val="21"/>
                <w:lang w:val="en-US" w:eastAsia="zh-CN" w:bidi="ar-SA"/>
              </w:rPr>
            </w:pPr>
          </w:p>
          <w:p w14:paraId="47A93D0B">
            <w:pPr>
              <w:spacing w:line="254" w:lineRule="auto"/>
              <w:rPr>
                <w:rFonts w:hint="eastAsia" w:ascii="宋体" w:hAnsi="宋体" w:eastAsia="宋体" w:cs="宋体"/>
                <w:spacing w:val="25"/>
                <w:kern w:val="2"/>
                <w:sz w:val="21"/>
                <w:szCs w:val="21"/>
                <w:lang w:val="en-US" w:eastAsia="zh-CN" w:bidi="ar-SA"/>
              </w:rPr>
            </w:pPr>
          </w:p>
          <w:p w14:paraId="0261E940">
            <w:pPr>
              <w:spacing w:line="254" w:lineRule="auto"/>
              <w:rPr>
                <w:rFonts w:hint="eastAsia" w:ascii="宋体" w:hAnsi="宋体" w:eastAsia="宋体" w:cs="宋体"/>
                <w:spacing w:val="25"/>
                <w:kern w:val="2"/>
                <w:sz w:val="21"/>
                <w:szCs w:val="21"/>
                <w:lang w:val="en-US" w:eastAsia="zh-CN" w:bidi="ar-SA"/>
              </w:rPr>
            </w:pPr>
          </w:p>
          <w:p w14:paraId="3D281441">
            <w:pPr>
              <w:spacing w:line="254" w:lineRule="auto"/>
              <w:rPr>
                <w:rFonts w:hint="eastAsia" w:ascii="宋体" w:hAnsi="宋体" w:eastAsia="宋体" w:cs="宋体"/>
                <w:spacing w:val="25"/>
                <w:kern w:val="2"/>
                <w:sz w:val="21"/>
                <w:szCs w:val="21"/>
                <w:lang w:val="en-US" w:eastAsia="zh-CN" w:bidi="ar-SA"/>
              </w:rPr>
            </w:pPr>
          </w:p>
          <w:p w14:paraId="458BFC4B">
            <w:pPr>
              <w:spacing w:line="255" w:lineRule="auto"/>
              <w:rPr>
                <w:rFonts w:hint="eastAsia" w:ascii="宋体" w:hAnsi="宋体" w:eastAsia="宋体" w:cs="宋体"/>
                <w:spacing w:val="25"/>
                <w:kern w:val="2"/>
                <w:sz w:val="21"/>
                <w:szCs w:val="21"/>
                <w:lang w:val="en-US" w:eastAsia="zh-CN" w:bidi="ar-SA"/>
              </w:rPr>
            </w:pPr>
          </w:p>
          <w:p w14:paraId="610293D5">
            <w:pPr>
              <w:pStyle w:val="50"/>
              <w:spacing w:before="62" w:line="190" w:lineRule="auto"/>
              <w:ind w:left="319"/>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1</w:t>
            </w:r>
          </w:p>
        </w:tc>
        <w:tc>
          <w:tcPr>
            <w:tcW w:w="992" w:type="dxa"/>
            <w:vAlign w:val="top"/>
          </w:tcPr>
          <w:p w14:paraId="52D6EEB2">
            <w:pPr>
              <w:spacing w:line="311" w:lineRule="auto"/>
              <w:rPr>
                <w:rFonts w:hint="eastAsia" w:ascii="宋体" w:hAnsi="宋体" w:eastAsia="宋体" w:cs="宋体"/>
                <w:spacing w:val="25"/>
                <w:kern w:val="2"/>
                <w:sz w:val="21"/>
                <w:szCs w:val="21"/>
                <w:lang w:val="en-US" w:eastAsia="zh-CN" w:bidi="ar-SA"/>
              </w:rPr>
            </w:pPr>
          </w:p>
          <w:p w14:paraId="178BA2C5">
            <w:pPr>
              <w:spacing w:line="311" w:lineRule="auto"/>
              <w:rPr>
                <w:rFonts w:hint="eastAsia" w:ascii="宋体" w:hAnsi="宋体" w:eastAsia="宋体" w:cs="宋体"/>
                <w:spacing w:val="25"/>
                <w:kern w:val="2"/>
                <w:sz w:val="21"/>
                <w:szCs w:val="21"/>
                <w:lang w:val="en-US" w:eastAsia="zh-CN" w:bidi="ar-SA"/>
              </w:rPr>
            </w:pPr>
          </w:p>
          <w:p w14:paraId="640662D8">
            <w:pPr>
              <w:spacing w:line="312" w:lineRule="auto"/>
              <w:rPr>
                <w:rFonts w:hint="eastAsia" w:ascii="宋体" w:hAnsi="宋体" w:eastAsia="宋体" w:cs="宋体"/>
                <w:spacing w:val="25"/>
                <w:kern w:val="2"/>
                <w:sz w:val="21"/>
                <w:szCs w:val="21"/>
                <w:lang w:val="en-US" w:eastAsia="zh-CN" w:bidi="ar-SA"/>
              </w:rPr>
            </w:pPr>
          </w:p>
          <w:p w14:paraId="1B9F8306">
            <w:pPr>
              <w:pStyle w:val="50"/>
              <w:spacing w:before="65" w:line="281" w:lineRule="auto"/>
              <w:ind w:left="395" w:right="182" w:hanging="209"/>
              <w:jc w:val="center"/>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投标报价</w:t>
            </w:r>
          </w:p>
          <w:p w14:paraId="5AB8EA17">
            <w:pPr>
              <w:pStyle w:val="50"/>
              <w:spacing w:before="31" w:line="228" w:lineRule="auto"/>
              <w:ind w:right="13"/>
              <w:jc w:val="center"/>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（30 分）</w:t>
            </w:r>
          </w:p>
        </w:tc>
        <w:tc>
          <w:tcPr>
            <w:tcW w:w="1435" w:type="dxa"/>
            <w:vAlign w:val="top"/>
          </w:tcPr>
          <w:p w14:paraId="5648C383">
            <w:pPr>
              <w:spacing w:line="292" w:lineRule="auto"/>
              <w:rPr>
                <w:rFonts w:hint="eastAsia" w:ascii="宋体" w:hAnsi="宋体" w:eastAsia="宋体" w:cs="宋体"/>
                <w:spacing w:val="25"/>
                <w:kern w:val="2"/>
                <w:sz w:val="21"/>
                <w:szCs w:val="21"/>
                <w:lang w:val="en-US" w:eastAsia="zh-CN" w:bidi="ar-SA"/>
              </w:rPr>
            </w:pPr>
          </w:p>
          <w:p w14:paraId="5A697614">
            <w:pPr>
              <w:spacing w:line="292" w:lineRule="auto"/>
              <w:rPr>
                <w:rFonts w:hint="eastAsia" w:ascii="宋体" w:hAnsi="宋体" w:eastAsia="宋体" w:cs="宋体"/>
                <w:spacing w:val="25"/>
                <w:kern w:val="2"/>
                <w:sz w:val="21"/>
                <w:szCs w:val="21"/>
                <w:lang w:val="en-US" w:eastAsia="zh-CN" w:bidi="ar-SA"/>
              </w:rPr>
            </w:pPr>
          </w:p>
          <w:p w14:paraId="4B0AE189">
            <w:pPr>
              <w:spacing w:line="292" w:lineRule="auto"/>
              <w:rPr>
                <w:rFonts w:hint="eastAsia" w:ascii="宋体" w:hAnsi="宋体" w:eastAsia="宋体" w:cs="宋体"/>
                <w:spacing w:val="25"/>
                <w:kern w:val="2"/>
                <w:sz w:val="21"/>
                <w:szCs w:val="21"/>
                <w:lang w:val="en-US" w:eastAsia="zh-CN" w:bidi="ar-SA"/>
              </w:rPr>
            </w:pPr>
          </w:p>
          <w:p w14:paraId="11125CB2">
            <w:pPr>
              <w:spacing w:line="293" w:lineRule="auto"/>
              <w:rPr>
                <w:rFonts w:hint="eastAsia" w:ascii="宋体" w:hAnsi="宋体" w:eastAsia="宋体" w:cs="宋体"/>
                <w:spacing w:val="25"/>
                <w:kern w:val="2"/>
                <w:sz w:val="21"/>
                <w:szCs w:val="21"/>
                <w:lang w:val="en-US" w:eastAsia="zh-CN" w:bidi="ar-SA"/>
              </w:rPr>
            </w:pPr>
          </w:p>
          <w:p w14:paraId="46906F3F">
            <w:pPr>
              <w:pStyle w:val="50"/>
              <w:spacing w:before="65" w:line="226" w:lineRule="auto"/>
              <w:ind w:left="109"/>
              <w:rPr>
                <w:rFonts w:hint="eastAsia" w:ascii="宋体" w:hAnsi="宋体" w:eastAsia="宋体" w:cs="宋体"/>
                <w:spacing w:val="25"/>
                <w:kern w:val="2"/>
                <w:sz w:val="21"/>
                <w:szCs w:val="21"/>
                <w:lang w:val="en-US" w:eastAsia="zh-CN" w:bidi="ar-SA"/>
              </w:rPr>
            </w:pPr>
          </w:p>
          <w:p w14:paraId="55FFE1A9">
            <w:pPr>
              <w:pStyle w:val="50"/>
              <w:spacing w:before="65" w:line="226" w:lineRule="auto"/>
              <w:ind w:left="109"/>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报价（30 分）</w:t>
            </w:r>
          </w:p>
        </w:tc>
        <w:tc>
          <w:tcPr>
            <w:tcW w:w="6613" w:type="dxa"/>
            <w:vAlign w:val="top"/>
          </w:tcPr>
          <w:p w14:paraId="3F151B7A">
            <w:pPr>
              <w:spacing w:line="298" w:lineRule="auto"/>
              <w:rPr>
                <w:rFonts w:hint="eastAsia" w:ascii="宋体" w:hAnsi="宋体" w:eastAsia="宋体" w:cs="宋体"/>
                <w:spacing w:val="25"/>
                <w:kern w:val="2"/>
                <w:sz w:val="21"/>
                <w:szCs w:val="21"/>
                <w:lang w:val="en-US" w:eastAsia="zh-CN" w:bidi="ar-SA"/>
              </w:rPr>
            </w:pPr>
          </w:p>
          <w:p w14:paraId="0C1F4C96">
            <w:pPr>
              <w:pStyle w:val="50"/>
              <w:spacing w:before="65" w:line="285" w:lineRule="auto"/>
              <w:ind w:left="112" w:right="108" w:firstLine="1"/>
              <w:jc w:val="both"/>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价格分统一采用低价优先法计算，即满足采购文件要求且投标价格最低的投标报价为评标基准价，其价格分为满分。其他供应商的价格分 统一按照下列公式计算：</w:t>
            </w:r>
          </w:p>
          <w:p w14:paraId="30E65737">
            <w:pPr>
              <w:pStyle w:val="50"/>
              <w:spacing w:before="34" w:line="280" w:lineRule="auto"/>
              <w:ind w:left="113" w:right="2254"/>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价格分=(评标基准价／投标报价)×报价分值  注：1、计算分数时四舍五入取小数点后两位；</w:t>
            </w:r>
          </w:p>
          <w:p w14:paraId="5CB432F7">
            <w:pPr>
              <w:pStyle w:val="50"/>
              <w:spacing w:before="32" w:line="282" w:lineRule="auto"/>
              <w:ind w:left="116" w:right="108"/>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2、本项目专门面向中小企业采购，满足要求的小微企业不再进行价格扣除。</w:t>
            </w:r>
          </w:p>
        </w:tc>
      </w:tr>
      <w:tr w14:paraId="4615B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700" w:type="dxa"/>
            <w:vMerge w:val="restart"/>
            <w:vAlign w:val="top"/>
          </w:tcPr>
          <w:p w14:paraId="36880703">
            <w:pPr>
              <w:spacing w:line="378" w:lineRule="auto"/>
              <w:rPr>
                <w:rFonts w:hint="eastAsia" w:ascii="宋体" w:hAnsi="宋体" w:eastAsia="宋体" w:cs="宋体"/>
                <w:spacing w:val="25"/>
                <w:kern w:val="2"/>
                <w:sz w:val="21"/>
                <w:szCs w:val="21"/>
                <w:lang w:val="en-US" w:eastAsia="zh-CN" w:bidi="ar-SA"/>
              </w:rPr>
            </w:pPr>
          </w:p>
          <w:p w14:paraId="4EB7AA57">
            <w:pPr>
              <w:pStyle w:val="50"/>
              <w:spacing w:before="62" w:line="189" w:lineRule="auto"/>
              <w:ind w:left="309"/>
              <w:rPr>
                <w:rFonts w:hint="eastAsia" w:ascii="宋体" w:hAnsi="宋体" w:eastAsia="宋体" w:cs="宋体"/>
                <w:spacing w:val="25"/>
                <w:kern w:val="2"/>
                <w:sz w:val="21"/>
                <w:szCs w:val="21"/>
                <w:lang w:val="en-US" w:eastAsia="zh-CN" w:bidi="ar-SA"/>
              </w:rPr>
            </w:pPr>
          </w:p>
          <w:p w14:paraId="31165181">
            <w:pPr>
              <w:pStyle w:val="50"/>
              <w:spacing w:before="62" w:line="189" w:lineRule="auto"/>
              <w:ind w:left="309"/>
              <w:rPr>
                <w:rFonts w:hint="eastAsia" w:ascii="宋体" w:hAnsi="宋体" w:eastAsia="宋体" w:cs="宋体"/>
                <w:spacing w:val="25"/>
                <w:kern w:val="2"/>
                <w:sz w:val="21"/>
                <w:szCs w:val="21"/>
                <w:lang w:val="en-US" w:eastAsia="zh-CN" w:bidi="ar-SA"/>
              </w:rPr>
            </w:pPr>
          </w:p>
          <w:p w14:paraId="2D4E583A">
            <w:pPr>
              <w:pStyle w:val="50"/>
              <w:spacing w:before="62" w:line="189" w:lineRule="auto"/>
              <w:ind w:left="309"/>
              <w:rPr>
                <w:rFonts w:hint="eastAsia" w:ascii="宋体" w:hAnsi="宋体" w:eastAsia="宋体" w:cs="宋体"/>
                <w:spacing w:val="25"/>
                <w:kern w:val="2"/>
                <w:sz w:val="21"/>
                <w:szCs w:val="21"/>
                <w:lang w:val="en-US" w:eastAsia="zh-CN" w:bidi="ar-SA"/>
              </w:rPr>
            </w:pPr>
          </w:p>
          <w:p w14:paraId="41F5EDAA">
            <w:pPr>
              <w:pStyle w:val="50"/>
              <w:spacing w:before="62" w:line="189" w:lineRule="auto"/>
              <w:ind w:left="309"/>
              <w:rPr>
                <w:rFonts w:hint="eastAsia" w:ascii="宋体" w:hAnsi="宋体" w:eastAsia="宋体" w:cs="宋体"/>
                <w:spacing w:val="25"/>
                <w:kern w:val="2"/>
                <w:sz w:val="21"/>
                <w:szCs w:val="21"/>
                <w:lang w:val="en-US" w:eastAsia="zh-CN" w:bidi="ar-SA"/>
              </w:rPr>
            </w:pPr>
          </w:p>
          <w:p w14:paraId="783CEC53">
            <w:pPr>
              <w:pStyle w:val="50"/>
              <w:spacing w:before="62" w:line="189" w:lineRule="auto"/>
              <w:ind w:left="309"/>
              <w:rPr>
                <w:rFonts w:hint="eastAsia" w:ascii="宋体" w:hAnsi="宋体" w:eastAsia="宋体" w:cs="宋体"/>
                <w:spacing w:val="25"/>
                <w:kern w:val="2"/>
                <w:sz w:val="21"/>
                <w:szCs w:val="21"/>
                <w:lang w:val="en-US" w:eastAsia="zh-CN" w:bidi="ar-SA"/>
              </w:rPr>
            </w:pPr>
          </w:p>
          <w:p w14:paraId="3E270AEA">
            <w:pPr>
              <w:pStyle w:val="50"/>
              <w:spacing w:before="62" w:line="189" w:lineRule="auto"/>
              <w:ind w:left="309"/>
              <w:rPr>
                <w:rFonts w:hint="eastAsia" w:ascii="宋体" w:hAnsi="宋体" w:eastAsia="宋体" w:cs="宋体"/>
                <w:spacing w:val="25"/>
                <w:kern w:val="2"/>
                <w:sz w:val="21"/>
                <w:szCs w:val="21"/>
                <w:lang w:val="en-US" w:eastAsia="zh-CN" w:bidi="ar-SA"/>
              </w:rPr>
            </w:pPr>
          </w:p>
          <w:p w14:paraId="085131FC">
            <w:pPr>
              <w:pStyle w:val="50"/>
              <w:spacing w:before="62" w:line="189" w:lineRule="auto"/>
              <w:ind w:left="309"/>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2</w:t>
            </w:r>
          </w:p>
        </w:tc>
        <w:tc>
          <w:tcPr>
            <w:tcW w:w="992" w:type="dxa"/>
            <w:vMerge w:val="restart"/>
            <w:vAlign w:val="top"/>
          </w:tcPr>
          <w:p w14:paraId="271FC69F">
            <w:pPr>
              <w:pStyle w:val="50"/>
              <w:spacing w:before="106" w:line="277" w:lineRule="auto"/>
              <w:ind w:left="353" w:leftChars="168" w:right="63" w:firstLine="520" w:firstLineChars="200"/>
              <w:jc w:val="left"/>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 xml:space="preserve"> </w:t>
            </w:r>
          </w:p>
          <w:p w14:paraId="07EB93C9">
            <w:pPr>
              <w:pStyle w:val="50"/>
              <w:spacing w:before="106" w:line="277" w:lineRule="auto"/>
              <w:ind w:left="353" w:leftChars="168" w:right="63" w:firstLine="520" w:firstLineChars="200"/>
              <w:jc w:val="left"/>
              <w:rPr>
                <w:rFonts w:hint="eastAsia" w:ascii="宋体" w:hAnsi="宋体" w:eastAsia="宋体" w:cs="宋体"/>
                <w:spacing w:val="25"/>
                <w:kern w:val="2"/>
                <w:sz w:val="21"/>
                <w:szCs w:val="21"/>
                <w:lang w:val="en-US" w:eastAsia="zh-CN" w:bidi="ar-SA"/>
              </w:rPr>
            </w:pPr>
          </w:p>
          <w:p w14:paraId="2423E15C">
            <w:pPr>
              <w:pStyle w:val="50"/>
              <w:spacing w:before="106" w:line="277" w:lineRule="auto"/>
              <w:ind w:left="353" w:leftChars="168" w:right="63" w:firstLine="520" w:firstLineChars="200"/>
              <w:jc w:val="left"/>
              <w:rPr>
                <w:rFonts w:hint="eastAsia" w:ascii="宋体" w:hAnsi="宋体" w:eastAsia="宋体" w:cs="宋体"/>
                <w:spacing w:val="25"/>
                <w:kern w:val="2"/>
                <w:sz w:val="21"/>
                <w:szCs w:val="21"/>
                <w:lang w:val="en-US" w:eastAsia="zh-CN" w:bidi="ar-SA"/>
              </w:rPr>
            </w:pPr>
          </w:p>
          <w:p w14:paraId="5354F7CD">
            <w:pPr>
              <w:pStyle w:val="50"/>
              <w:spacing w:before="106" w:line="277" w:lineRule="auto"/>
              <w:ind w:right="63"/>
              <w:jc w:val="left"/>
              <w:rPr>
                <w:rFonts w:hint="eastAsia" w:ascii="宋体" w:hAnsi="宋体" w:eastAsia="宋体" w:cs="宋体"/>
                <w:spacing w:val="25"/>
                <w:kern w:val="2"/>
                <w:sz w:val="21"/>
                <w:szCs w:val="21"/>
                <w:lang w:val="en-US" w:eastAsia="zh-CN" w:bidi="ar-SA"/>
              </w:rPr>
            </w:pPr>
          </w:p>
          <w:p w14:paraId="0BDCEC68">
            <w:pPr>
              <w:pStyle w:val="50"/>
              <w:spacing w:before="106" w:line="277" w:lineRule="auto"/>
              <w:ind w:right="63"/>
              <w:jc w:val="left"/>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商务评分标准（</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0分）</w:t>
            </w:r>
          </w:p>
        </w:tc>
        <w:tc>
          <w:tcPr>
            <w:tcW w:w="1435" w:type="dxa"/>
            <w:vAlign w:val="top"/>
          </w:tcPr>
          <w:p w14:paraId="278DECFD">
            <w:pPr>
              <w:pStyle w:val="50"/>
              <w:spacing w:before="65" w:line="226" w:lineRule="auto"/>
              <w:ind w:left="109" w:firstLine="520" w:firstLineChars="200"/>
              <w:jc w:val="left"/>
              <w:rPr>
                <w:rFonts w:hint="eastAsia" w:ascii="宋体" w:hAnsi="宋体" w:eastAsia="宋体" w:cs="宋体"/>
                <w:spacing w:val="25"/>
                <w:kern w:val="2"/>
                <w:sz w:val="21"/>
                <w:szCs w:val="21"/>
                <w:lang w:val="en-US" w:eastAsia="zh-CN" w:bidi="ar-SA"/>
              </w:rPr>
            </w:pPr>
          </w:p>
          <w:p w14:paraId="252D2844">
            <w:pPr>
              <w:pStyle w:val="50"/>
              <w:spacing w:before="65" w:line="226" w:lineRule="auto"/>
              <w:ind w:left="109" w:firstLine="520" w:firstLineChars="200"/>
              <w:jc w:val="left"/>
              <w:rPr>
                <w:rFonts w:hint="eastAsia" w:ascii="宋体" w:hAnsi="宋体" w:eastAsia="宋体" w:cs="宋体"/>
                <w:spacing w:val="25"/>
                <w:kern w:val="2"/>
                <w:sz w:val="21"/>
                <w:szCs w:val="21"/>
                <w:lang w:val="en-US" w:eastAsia="zh-CN" w:bidi="ar-SA"/>
              </w:rPr>
            </w:pPr>
          </w:p>
          <w:p w14:paraId="68F532CB">
            <w:pPr>
              <w:pStyle w:val="50"/>
              <w:spacing w:before="65" w:line="226" w:lineRule="auto"/>
              <w:ind w:left="109" w:firstLine="520" w:firstLineChars="200"/>
              <w:jc w:val="left"/>
              <w:rPr>
                <w:rFonts w:hint="eastAsia" w:ascii="宋体" w:hAnsi="宋体" w:eastAsia="宋体" w:cs="宋体"/>
                <w:spacing w:val="25"/>
                <w:kern w:val="2"/>
                <w:sz w:val="21"/>
                <w:szCs w:val="21"/>
                <w:lang w:val="en-US" w:eastAsia="zh-CN" w:bidi="ar-SA"/>
              </w:rPr>
            </w:pPr>
          </w:p>
          <w:p w14:paraId="029B2AF3">
            <w:pPr>
              <w:pStyle w:val="50"/>
              <w:spacing w:before="65" w:line="226" w:lineRule="auto"/>
              <w:jc w:val="center"/>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财务状况</w:t>
            </w:r>
          </w:p>
          <w:p w14:paraId="55E174BB">
            <w:pPr>
              <w:pStyle w:val="50"/>
              <w:spacing w:before="65" w:line="226" w:lineRule="auto"/>
              <w:jc w:val="center"/>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（10分）</w:t>
            </w:r>
          </w:p>
        </w:tc>
        <w:tc>
          <w:tcPr>
            <w:tcW w:w="6613" w:type="dxa"/>
            <w:vAlign w:val="top"/>
          </w:tcPr>
          <w:p w14:paraId="4B4437C0">
            <w:pPr>
              <w:pStyle w:val="50"/>
              <w:spacing w:before="32" w:line="282" w:lineRule="auto"/>
              <w:ind w:left="116" w:right="108"/>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根据投标人2024年经第三方审计的财务报告的复印件对各投标人财务状况进行综合分析评价。财务审计报告内容完整，质量较好得 8-10 分 ；财务审计报告内容基本完整，得 6-8 分 ；财务审计报告内容不完整 、无实质性内容，得 4-6 分 ，不提供者不得分。（投标人的成立时间少于规定年份的，应提供成立以来经第三方审计的财务状况表）</w:t>
            </w:r>
          </w:p>
        </w:tc>
      </w:tr>
      <w:tr w14:paraId="2CBE2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700" w:type="dxa"/>
            <w:vMerge w:val="continue"/>
            <w:tcBorders/>
            <w:vAlign w:val="top"/>
          </w:tcPr>
          <w:p w14:paraId="337BB2E6">
            <w:pPr>
              <w:pStyle w:val="50"/>
              <w:spacing w:before="62" w:line="189" w:lineRule="auto"/>
              <w:ind w:left="309"/>
              <w:rPr>
                <w:rFonts w:hint="eastAsia" w:ascii="宋体" w:hAnsi="宋体" w:eastAsia="宋体" w:cs="宋体"/>
                <w:spacing w:val="25"/>
                <w:kern w:val="2"/>
                <w:sz w:val="21"/>
                <w:szCs w:val="21"/>
                <w:lang w:val="en-US" w:eastAsia="zh-CN" w:bidi="ar-SA"/>
              </w:rPr>
            </w:pPr>
          </w:p>
        </w:tc>
        <w:tc>
          <w:tcPr>
            <w:tcW w:w="992" w:type="dxa"/>
            <w:vMerge w:val="continue"/>
            <w:tcBorders/>
            <w:vAlign w:val="top"/>
          </w:tcPr>
          <w:p w14:paraId="4356E949">
            <w:pPr>
              <w:pStyle w:val="50"/>
              <w:spacing w:before="106" w:line="277" w:lineRule="auto"/>
              <w:ind w:left="114" w:right="63"/>
              <w:jc w:val="both"/>
              <w:rPr>
                <w:rFonts w:hint="eastAsia" w:ascii="宋体" w:hAnsi="宋体" w:eastAsia="宋体" w:cs="宋体"/>
                <w:spacing w:val="25"/>
                <w:kern w:val="2"/>
                <w:sz w:val="21"/>
                <w:szCs w:val="21"/>
                <w:lang w:val="en-US" w:eastAsia="zh-CN" w:bidi="ar-SA"/>
              </w:rPr>
            </w:pPr>
          </w:p>
        </w:tc>
        <w:tc>
          <w:tcPr>
            <w:tcW w:w="1435" w:type="dxa"/>
            <w:shd w:val="clear" w:color="auto" w:fill="auto"/>
            <w:vAlign w:val="top"/>
          </w:tcPr>
          <w:p w14:paraId="06A318F8">
            <w:pPr>
              <w:pStyle w:val="50"/>
              <w:spacing w:before="291" w:line="451" w:lineRule="auto"/>
              <w:ind w:left="111" w:leftChars="0" w:right="157" w:rightChars="0"/>
              <w:rPr>
                <w:rFonts w:hint="eastAsia" w:ascii="宋体" w:hAnsi="宋体" w:eastAsia="宋体" w:cs="宋体"/>
                <w:spacing w:val="25"/>
                <w:kern w:val="2"/>
                <w:sz w:val="21"/>
                <w:szCs w:val="21"/>
                <w:lang w:val="en-US" w:eastAsia="en-US" w:bidi="ar-SA"/>
              </w:rPr>
            </w:pPr>
            <w:r>
              <w:rPr>
                <w:rFonts w:hint="eastAsia" w:ascii="宋体" w:hAnsi="宋体" w:eastAsia="宋体" w:cs="宋体"/>
                <w:spacing w:val="25"/>
                <w:kern w:val="2"/>
                <w:sz w:val="21"/>
                <w:szCs w:val="21"/>
                <w:lang w:val="en-US" w:eastAsia="zh-CN" w:bidi="ar-SA"/>
              </w:rPr>
              <w:t>售后服务（</w:t>
            </w:r>
            <w:r>
              <w:rPr>
                <w:rFonts w:hint="eastAsia" w:cs="宋体"/>
                <w:spacing w:val="25"/>
                <w:kern w:val="2"/>
                <w:sz w:val="21"/>
                <w:szCs w:val="21"/>
                <w:lang w:val="en-US" w:eastAsia="zh-CN" w:bidi="ar-SA"/>
              </w:rPr>
              <w:t>1</w:t>
            </w:r>
            <w:r>
              <w:rPr>
                <w:rFonts w:hint="eastAsia" w:ascii="宋体" w:hAnsi="宋体" w:eastAsia="宋体" w:cs="宋体"/>
                <w:spacing w:val="25"/>
                <w:kern w:val="2"/>
                <w:sz w:val="21"/>
                <w:szCs w:val="21"/>
                <w:lang w:val="en-US" w:eastAsia="zh-CN" w:bidi="ar-SA"/>
              </w:rPr>
              <w:t>0 分）</w:t>
            </w:r>
          </w:p>
        </w:tc>
        <w:tc>
          <w:tcPr>
            <w:tcW w:w="6613" w:type="dxa"/>
            <w:shd w:val="clear" w:color="auto" w:fill="auto"/>
            <w:vAlign w:val="top"/>
          </w:tcPr>
          <w:p w14:paraId="476B78EF">
            <w:pPr>
              <w:pStyle w:val="50"/>
              <w:spacing w:before="63" w:line="317" w:lineRule="auto"/>
              <w:ind w:left="113" w:leftChars="0" w:right="127" w:rightChars="0"/>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供应商针对本项 目售后服务表述详细、合理 、针对性强得 8-10 分 ，售后服务表述简单 ，基本满足项 目 需求得 6-8 分 ；售后服务表述不全面 、无实质性内容得 4-6 分 ，不提供者不得分。</w:t>
            </w:r>
          </w:p>
        </w:tc>
      </w:tr>
      <w:tr w14:paraId="30A17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700" w:type="dxa"/>
            <w:vMerge w:val="continue"/>
            <w:tcBorders/>
            <w:vAlign w:val="top"/>
          </w:tcPr>
          <w:p w14:paraId="49899F76">
            <w:pPr>
              <w:pStyle w:val="50"/>
              <w:spacing w:before="62" w:line="189" w:lineRule="auto"/>
              <w:ind w:left="309"/>
              <w:rPr>
                <w:rFonts w:hint="eastAsia" w:ascii="宋体" w:hAnsi="宋体" w:eastAsia="宋体" w:cs="宋体"/>
                <w:spacing w:val="25"/>
                <w:kern w:val="2"/>
                <w:sz w:val="21"/>
                <w:szCs w:val="21"/>
                <w:lang w:val="en-US" w:eastAsia="zh-CN" w:bidi="ar-SA"/>
              </w:rPr>
            </w:pPr>
          </w:p>
        </w:tc>
        <w:tc>
          <w:tcPr>
            <w:tcW w:w="992" w:type="dxa"/>
            <w:vMerge w:val="continue"/>
            <w:tcBorders/>
            <w:vAlign w:val="top"/>
          </w:tcPr>
          <w:p w14:paraId="3F2C90C9">
            <w:pPr>
              <w:pStyle w:val="50"/>
              <w:spacing w:before="106" w:line="277" w:lineRule="auto"/>
              <w:ind w:left="114" w:right="63"/>
              <w:jc w:val="both"/>
              <w:rPr>
                <w:rFonts w:hint="eastAsia" w:ascii="宋体" w:hAnsi="宋体" w:eastAsia="宋体" w:cs="宋体"/>
                <w:spacing w:val="25"/>
                <w:kern w:val="2"/>
                <w:sz w:val="21"/>
                <w:szCs w:val="21"/>
                <w:lang w:val="en-US" w:eastAsia="zh-CN" w:bidi="ar-SA"/>
              </w:rPr>
            </w:pPr>
          </w:p>
        </w:tc>
        <w:tc>
          <w:tcPr>
            <w:tcW w:w="1435" w:type="dxa"/>
            <w:shd w:val="clear" w:color="auto" w:fill="auto"/>
            <w:vAlign w:val="top"/>
          </w:tcPr>
          <w:p w14:paraId="43275C20">
            <w:pPr>
              <w:pStyle w:val="50"/>
              <w:spacing w:before="291" w:line="451" w:lineRule="auto"/>
              <w:ind w:left="111" w:leftChars="0" w:right="157" w:rightChars="0"/>
              <w:rPr>
                <w:rFonts w:hint="eastAsia" w:cs="宋体"/>
                <w:spacing w:val="25"/>
                <w:kern w:val="2"/>
                <w:sz w:val="21"/>
                <w:szCs w:val="21"/>
                <w:lang w:val="en-US" w:eastAsia="zh-CN" w:bidi="ar-SA"/>
              </w:rPr>
            </w:pPr>
            <w:r>
              <w:rPr>
                <w:rFonts w:hint="eastAsia" w:cs="宋体"/>
                <w:spacing w:val="25"/>
                <w:kern w:val="2"/>
                <w:sz w:val="21"/>
                <w:szCs w:val="21"/>
                <w:lang w:val="en-US" w:eastAsia="zh-CN" w:bidi="ar-SA"/>
              </w:rPr>
              <w:t>厂家授权（10分）</w:t>
            </w:r>
          </w:p>
        </w:tc>
        <w:tc>
          <w:tcPr>
            <w:tcW w:w="6613" w:type="dxa"/>
            <w:shd w:val="clear" w:color="auto" w:fill="auto"/>
            <w:vAlign w:val="top"/>
          </w:tcPr>
          <w:p w14:paraId="284EDE3D">
            <w:pPr>
              <w:pStyle w:val="50"/>
              <w:spacing w:before="63" w:line="317" w:lineRule="auto"/>
              <w:ind w:left="113" w:leftChars="0" w:right="127" w:rightChars="0"/>
              <w:rPr>
                <w:rFonts w:hint="default" w:ascii="宋体" w:hAnsi="宋体" w:eastAsia="宋体" w:cs="宋体"/>
                <w:spacing w:val="25"/>
                <w:kern w:val="2"/>
                <w:sz w:val="21"/>
                <w:szCs w:val="21"/>
                <w:lang w:val="en-US" w:eastAsia="zh-CN" w:bidi="ar-SA"/>
              </w:rPr>
            </w:pPr>
            <w:r>
              <w:rPr>
                <w:rFonts w:hint="eastAsia" w:cs="宋体"/>
                <w:spacing w:val="25"/>
                <w:kern w:val="2"/>
                <w:sz w:val="21"/>
                <w:szCs w:val="21"/>
                <w:lang w:val="en-US" w:eastAsia="zh-CN" w:bidi="ar-SA"/>
              </w:rPr>
              <w:t>提供所投核心产品针对本项目的有效厂家授权书，明确授权期限覆盖投标及履约期、授权范围包含本项目所在地</w:t>
            </w:r>
            <w:bookmarkStart w:id="176" w:name="_GoBack"/>
            <w:bookmarkEnd w:id="176"/>
            <w:r>
              <w:rPr>
                <w:rFonts w:hint="eastAsia" w:cs="宋体"/>
                <w:spacing w:val="25"/>
                <w:kern w:val="2"/>
                <w:sz w:val="21"/>
                <w:szCs w:val="21"/>
                <w:lang w:val="en-US" w:eastAsia="zh-CN" w:bidi="ar-SA"/>
              </w:rPr>
              <w:t>，得</w:t>
            </w:r>
            <w:r>
              <w:rPr>
                <w:rFonts w:hint="eastAsia" w:ascii="宋体" w:hAnsi="宋体" w:eastAsia="宋体" w:cs="宋体"/>
                <w:spacing w:val="25"/>
                <w:kern w:val="2"/>
                <w:sz w:val="21"/>
                <w:szCs w:val="21"/>
                <w:lang w:val="en-US" w:eastAsia="zh-CN" w:bidi="ar-SA"/>
              </w:rPr>
              <w:t xml:space="preserve"> </w:t>
            </w:r>
            <w:r>
              <w:rPr>
                <w:rFonts w:hint="eastAsia" w:cs="宋体"/>
                <w:spacing w:val="25"/>
                <w:kern w:val="2"/>
                <w:sz w:val="21"/>
                <w:szCs w:val="21"/>
                <w:lang w:val="en-US" w:eastAsia="zh-CN" w:bidi="ar-SA"/>
              </w:rPr>
              <w:t>6</w:t>
            </w:r>
            <w:r>
              <w:rPr>
                <w:rFonts w:hint="eastAsia" w:ascii="宋体" w:hAnsi="宋体" w:eastAsia="宋体" w:cs="宋体"/>
                <w:spacing w:val="25"/>
                <w:kern w:val="2"/>
                <w:sz w:val="21"/>
                <w:szCs w:val="21"/>
                <w:lang w:val="en-US" w:eastAsia="zh-CN" w:bidi="ar-SA"/>
              </w:rPr>
              <w:t>-10 分</w:t>
            </w:r>
            <w:r>
              <w:rPr>
                <w:rFonts w:hint="eastAsia" w:cs="宋体"/>
                <w:spacing w:val="25"/>
                <w:kern w:val="2"/>
                <w:sz w:val="21"/>
                <w:szCs w:val="21"/>
                <w:lang w:val="en-US" w:eastAsia="zh-CN" w:bidi="ar-SA"/>
              </w:rPr>
              <w:t>，提供所投核心产品针对本项目的有效厂家授权书，未明确授权期限覆盖投标及履约期、授权范围包含本项目所在地得</w:t>
            </w:r>
            <w:r>
              <w:rPr>
                <w:rFonts w:hint="eastAsia" w:ascii="宋体" w:hAnsi="宋体" w:eastAsia="宋体" w:cs="宋体"/>
                <w:spacing w:val="25"/>
                <w:kern w:val="2"/>
                <w:sz w:val="21"/>
                <w:szCs w:val="21"/>
                <w:lang w:val="en-US" w:eastAsia="zh-CN" w:bidi="ar-SA"/>
              </w:rPr>
              <w:t xml:space="preserve"> </w:t>
            </w:r>
            <w:r>
              <w:rPr>
                <w:rFonts w:hint="eastAsia" w:cs="宋体"/>
                <w:spacing w:val="25"/>
                <w:kern w:val="2"/>
                <w:sz w:val="21"/>
                <w:szCs w:val="21"/>
                <w:lang w:val="en-US" w:eastAsia="zh-CN" w:bidi="ar-SA"/>
              </w:rPr>
              <w:t>2</w:t>
            </w:r>
            <w:r>
              <w:rPr>
                <w:rFonts w:hint="eastAsia" w:ascii="宋体" w:hAnsi="宋体" w:eastAsia="宋体" w:cs="宋体"/>
                <w:spacing w:val="25"/>
                <w:kern w:val="2"/>
                <w:sz w:val="21"/>
                <w:szCs w:val="21"/>
                <w:lang w:val="en-US" w:eastAsia="zh-CN" w:bidi="ar-SA"/>
              </w:rPr>
              <w:t>-</w:t>
            </w:r>
            <w:r>
              <w:rPr>
                <w:rFonts w:hint="eastAsia" w:cs="宋体"/>
                <w:spacing w:val="25"/>
                <w:kern w:val="2"/>
                <w:sz w:val="21"/>
                <w:szCs w:val="21"/>
                <w:lang w:val="en-US" w:eastAsia="zh-CN" w:bidi="ar-SA"/>
              </w:rPr>
              <w:t>6</w:t>
            </w:r>
            <w:r>
              <w:rPr>
                <w:rFonts w:hint="eastAsia" w:ascii="宋体" w:hAnsi="宋体" w:eastAsia="宋体" w:cs="宋体"/>
                <w:spacing w:val="25"/>
                <w:kern w:val="2"/>
                <w:sz w:val="21"/>
                <w:szCs w:val="21"/>
                <w:lang w:val="en-US" w:eastAsia="zh-CN" w:bidi="ar-SA"/>
              </w:rPr>
              <w:t xml:space="preserve"> 分</w:t>
            </w:r>
            <w:r>
              <w:rPr>
                <w:rFonts w:hint="eastAsia" w:cs="宋体"/>
                <w:spacing w:val="25"/>
                <w:kern w:val="2"/>
                <w:sz w:val="21"/>
                <w:szCs w:val="21"/>
                <w:lang w:val="en-US" w:eastAsia="zh-CN" w:bidi="ar-SA"/>
              </w:rPr>
              <w:t>，</w:t>
            </w:r>
            <w:r>
              <w:rPr>
                <w:rFonts w:hint="eastAsia" w:ascii="宋体" w:hAnsi="宋体" w:eastAsia="宋体" w:cs="宋体"/>
                <w:spacing w:val="25"/>
                <w:kern w:val="2"/>
                <w:sz w:val="21"/>
                <w:szCs w:val="21"/>
                <w:lang w:val="en-US" w:eastAsia="zh-CN" w:bidi="ar-SA"/>
              </w:rPr>
              <w:t>不提供者不得分。</w:t>
            </w:r>
          </w:p>
        </w:tc>
      </w:tr>
    </w:tbl>
    <w:p w14:paraId="5C1F847B">
      <w:pPr>
        <w:pStyle w:val="8"/>
        <w:rPr>
          <w:rFonts w:hint="eastAsia" w:ascii="宋体" w:hAnsi="宋体" w:eastAsia="宋体" w:cs="宋体"/>
          <w:spacing w:val="25"/>
          <w:kern w:val="2"/>
          <w:sz w:val="21"/>
          <w:szCs w:val="21"/>
          <w:lang w:val="en-US" w:eastAsia="zh-CN" w:bidi="ar-SA"/>
        </w:rPr>
      </w:pPr>
    </w:p>
    <w:p w14:paraId="0F2774C4">
      <w:pPr>
        <w:rPr>
          <w:rFonts w:hint="eastAsia" w:ascii="宋体" w:hAnsi="宋体" w:eastAsia="宋体" w:cs="宋体"/>
          <w:spacing w:val="25"/>
          <w:kern w:val="2"/>
          <w:sz w:val="21"/>
          <w:szCs w:val="21"/>
          <w:lang w:val="en-US" w:eastAsia="zh-CN" w:bidi="ar-SA"/>
        </w:rPr>
        <w:sectPr>
          <w:footerReference r:id="rId4" w:type="default"/>
          <w:pgSz w:w="11905" w:h="16839"/>
          <w:pgMar w:top="1431" w:right="832" w:bottom="1175" w:left="1200" w:header="0" w:footer="961" w:gutter="0"/>
          <w:pgNumType w:fmt="decimal"/>
          <w:cols w:space="720" w:num="1"/>
        </w:sectPr>
      </w:pPr>
    </w:p>
    <w:p w14:paraId="7DEF8FD8">
      <w:pPr>
        <w:spacing w:line="91" w:lineRule="auto"/>
        <w:rPr>
          <w:rFonts w:hint="eastAsia" w:ascii="宋体" w:hAnsi="宋体" w:eastAsia="宋体" w:cs="宋体"/>
          <w:spacing w:val="25"/>
          <w:kern w:val="2"/>
          <w:sz w:val="21"/>
          <w:szCs w:val="21"/>
          <w:lang w:val="en-US" w:eastAsia="zh-CN" w:bidi="ar-SA"/>
        </w:rPr>
      </w:pPr>
    </w:p>
    <w:tbl>
      <w:tblPr>
        <w:tblStyle w:val="44"/>
        <w:tblW w:w="9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92"/>
        <w:gridCol w:w="1435"/>
        <w:gridCol w:w="6613"/>
      </w:tblGrid>
      <w:tr w14:paraId="77652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700" w:type="dxa"/>
            <w:vAlign w:val="top"/>
          </w:tcPr>
          <w:p w14:paraId="1F303749">
            <w:pPr>
              <w:spacing w:line="372" w:lineRule="auto"/>
              <w:rPr>
                <w:rFonts w:hint="eastAsia" w:ascii="宋体" w:hAnsi="宋体" w:eastAsia="宋体" w:cs="宋体"/>
                <w:spacing w:val="25"/>
                <w:kern w:val="2"/>
                <w:sz w:val="21"/>
                <w:szCs w:val="21"/>
                <w:lang w:val="en-US" w:eastAsia="zh-CN" w:bidi="ar-SA"/>
              </w:rPr>
            </w:pPr>
          </w:p>
          <w:p w14:paraId="3B8A28D2">
            <w:pPr>
              <w:pStyle w:val="50"/>
              <w:spacing w:before="62" w:line="230" w:lineRule="auto"/>
              <w:ind w:left="153"/>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序号</w:t>
            </w:r>
          </w:p>
        </w:tc>
        <w:tc>
          <w:tcPr>
            <w:tcW w:w="992" w:type="dxa"/>
            <w:vAlign w:val="top"/>
          </w:tcPr>
          <w:p w14:paraId="081799E6">
            <w:pPr>
              <w:pStyle w:val="50"/>
              <w:spacing w:before="185" w:line="425" w:lineRule="auto"/>
              <w:ind w:left="401" w:right="197" w:hanging="204"/>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评分因 素</w:t>
            </w:r>
          </w:p>
        </w:tc>
        <w:tc>
          <w:tcPr>
            <w:tcW w:w="1435" w:type="dxa"/>
            <w:vAlign w:val="top"/>
          </w:tcPr>
          <w:p w14:paraId="09C4E689">
            <w:pPr>
              <w:spacing w:line="373" w:lineRule="auto"/>
              <w:rPr>
                <w:rFonts w:hint="eastAsia" w:ascii="宋体" w:hAnsi="宋体" w:eastAsia="宋体" w:cs="宋体"/>
                <w:spacing w:val="25"/>
                <w:kern w:val="2"/>
                <w:sz w:val="21"/>
                <w:szCs w:val="21"/>
                <w:lang w:val="en-US" w:eastAsia="zh-CN" w:bidi="ar-SA"/>
              </w:rPr>
            </w:pPr>
          </w:p>
          <w:p w14:paraId="177F0668">
            <w:pPr>
              <w:pStyle w:val="50"/>
              <w:spacing w:before="61" w:line="228" w:lineRule="auto"/>
              <w:ind w:left="523"/>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分值</w:t>
            </w:r>
          </w:p>
        </w:tc>
        <w:tc>
          <w:tcPr>
            <w:tcW w:w="6613" w:type="dxa"/>
            <w:vAlign w:val="top"/>
          </w:tcPr>
          <w:p w14:paraId="5F8EA613">
            <w:pPr>
              <w:spacing w:line="372" w:lineRule="auto"/>
              <w:rPr>
                <w:rFonts w:hint="eastAsia" w:ascii="宋体" w:hAnsi="宋体" w:eastAsia="宋体" w:cs="宋体"/>
                <w:spacing w:val="25"/>
                <w:kern w:val="2"/>
                <w:sz w:val="21"/>
                <w:szCs w:val="21"/>
                <w:lang w:val="en-US" w:eastAsia="zh-CN" w:bidi="ar-SA"/>
              </w:rPr>
            </w:pPr>
          </w:p>
          <w:p w14:paraId="78F6777A">
            <w:pPr>
              <w:pStyle w:val="50"/>
              <w:spacing w:before="62" w:line="229" w:lineRule="auto"/>
              <w:ind w:left="2908"/>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评分标准</w:t>
            </w:r>
          </w:p>
        </w:tc>
      </w:tr>
      <w:tr w14:paraId="3A8B1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700" w:type="dxa"/>
            <w:vMerge w:val="restart"/>
            <w:tcBorders>
              <w:bottom w:val="nil"/>
            </w:tcBorders>
            <w:vAlign w:val="top"/>
          </w:tcPr>
          <w:p w14:paraId="74092B80">
            <w:pPr>
              <w:spacing w:line="243" w:lineRule="auto"/>
              <w:rPr>
                <w:rFonts w:hint="eastAsia" w:ascii="宋体" w:hAnsi="宋体" w:eastAsia="宋体" w:cs="宋体"/>
                <w:spacing w:val="25"/>
                <w:kern w:val="2"/>
                <w:sz w:val="21"/>
                <w:szCs w:val="21"/>
                <w:lang w:val="en-US" w:eastAsia="zh-CN" w:bidi="ar-SA"/>
              </w:rPr>
            </w:pPr>
          </w:p>
          <w:p w14:paraId="11C0092A">
            <w:pPr>
              <w:spacing w:line="243" w:lineRule="auto"/>
              <w:rPr>
                <w:rFonts w:hint="eastAsia" w:ascii="宋体" w:hAnsi="宋体" w:eastAsia="宋体" w:cs="宋体"/>
                <w:spacing w:val="25"/>
                <w:kern w:val="2"/>
                <w:sz w:val="21"/>
                <w:szCs w:val="21"/>
                <w:lang w:val="en-US" w:eastAsia="zh-CN" w:bidi="ar-SA"/>
              </w:rPr>
            </w:pPr>
          </w:p>
          <w:p w14:paraId="59E61EA1">
            <w:pPr>
              <w:spacing w:line="244" w:lineRule="auto"/>
              <w:rPr>
                <w:rFonts w:hint="eastAsia" w:ascii="宋体" w:hAnsi="宋体" w:eastAsia="宋体" w:cs="宋体"/>
                <w:spacing w:val="25"/>
                <w:kern w:val="2"/>
                <w:sz w:val="21"/>
                <w:szCs w:val="21"/>
                <w:lang w:val="en-US" w:eastAsia="zh-CN" w:bidi="ar-SA"/>
              </w:rPr>
            </w:pPr>
          </w:p>
          <w:p w14:paraId="0FA64A91">
            <w:pPr>
              <w:spacing w:line="244" w:lineRule="auto"/>
              <w:rPr>
                <w:rFonts w:hint="eastAsia" w:ascii="宋体" w:hAnsi="宋体" w:eastAsia="宋体" w:cs="宋体"/>
                <w:spacing w:val="25"/>
                <w:kern w:val="2"/>
                <w:sz w:val="21"/>
                <w:szCs w:val="21"/>
                <w:lang w:val="en-US" w:eastAsia="zh-CN" w:bidi="ar-SA"/>
              </w:rPr>
            </w:pPr>
          </w:p>
          <w:p w14:paraId="2E8175AB">
            <w:pPr>
              <w:spacing w:line="244" w:lineRule="auto"/>
              <w:rPr>
                <w:rFonts w:hint="eastAsia" w:ascii="宋体" w:hAnsi="宋体" w:eastAsia="宋体" w:cs="宋体"/>
                <w:spacing w:val="25"/>
                <w:kern w:val="2"/>
                <w:sz w:val="21"/>
                <w:szCs w:val="21"/>
                <w:lang w:val="en-US" w:eastAsia="zh-CN" w:bidi="ar-SA"/>
              </w:rPr>
            </w:pPr>
          </w:p>
          <w:p w14:paraId="30489A45">
            <w:pPr>
              <w:spacing w:line="244" w:lineRule="auto"/>
              <w:rPr>
                <w:rFonts w:hint="eastAsia" w:ascii="宋体" w:hAnsi="宋体" w:eastAsia="宋体" w:cs="宋体"/>
                <w:spacing w:val="25"/>
                <w:kern w:val="2"/>
                <w:sz w:val="21"/>
                <w:szCs w:val="21"/>
                <w:lang w:val="en-US" w:eastAsia="zh-CN" w:bidi="ar-SA"/>
              </w:rPr>
            </w:pPr>
          </w:p>
          <w:p w14:paraId="17E9D154">
            <w:pPr>
              <w:spacing w:line="244" w:lineRule="auto"/>
              <w:rPr>
                <w:rFonts w:hint="eastAsia" w:ascii="宋体" w:hAnsi="宋体" w:eastAsia="宋体" w:cs="宋体"/>
                <w:spacing w:val="25"/>
                <w:kern w:val="2"/>
                <w:sz w:val="21"/>
                <w:szCs w:val="21"/>
                <w:lang w:val="en-US" w:eastAsia="zh-CN" w:bidi="ar-SA"/>
              </w:rPr>
            </w:pPr>
          </w:p>
          <w:p w14:paraId="2A2ADA22">
            <w:pPr>
              <w:spacing w:line="244" w:lineRule="auto"/>
              <w:rPr>
                <w:rFonts w:hint="eastAsia" w:ascii="宋体" w:hAnsi="宋体" w:eastAsia="宋体" w:cs="宋体"/>
                <w:spacing w:val="25"/>
                <w:kern w:val="2"/>
                <w:sz w:val="21"/>
                <w:szCs w:val="21"/>
                <w:lang w:val="en-US" w:eastAsia="zh-CN" w:bidi="ar-SA"/>
              </w:rPr>
            </w:pPr>
          </w:p>
          <w:p w14:paraId="73CA146F">
            <w:pPr>
              <w:spacing w:line="244" w:lineRule="auto"/>
              <w:rPr>
                <w:rFonts w:hint="eastAsia" w:ascii="宋体" w:hAnsi="宋体" w:eastAsia="宋体" w:cs="宋体"/>
                <w:spacing w:val="25"/>
                <w:kern w:val="2"/>
                <w:sz w:val="21"/>
                <w:szCs w:val="21"/>
                <w:lang w:val="en-US" w:eastAsia="zh-CN" w:bidi="ar-SA"/>
              </w:rPr>
            </w:pPr>
          </w:p>
          <w:p w14:paraId="3209CA12">
            <w:pPr>
              <w:spacing w:line="244" w:lineRule="auto"/>
              <w:rPr>
                <w:rFonts w:hint="eastAsia" w:ascii="宋体" w:hAnsi="宋体" w:eastAsia="宋体" w:cs="宋体"/>
                <w:spacing w:val="25"/>
                <w:kern w:val="2"/>
                <w:sz w:val="21"/>
                <w:szCs w:val="21"/>
                <w:lang w:val="en-US" w:eastAsia="zh-CN" w:bidi="ar-SA"/>
              </w:rPr>
            </w:pPr>
          </w:p>
          <w:p w14:paraId="07B47CB6">
            <w:pPr>
              <w:spacing w:line="244" w:lineRule="auto"/>
              <w:rPr>
                <w:rFonts w:hint="eastAsia" w:ascii="宋体" w:hAnsi="宋体" w:cs="宋体"/>
                <w:spacing w:val="25"/>
                <w:kern w:val="2"/>
                <w:sz w:val="21"/>
                <w:szCs w:val="21"/>
                <w:lang w:val="en-US" w:eastAsia="zh-CN" w:bidi="ar-SA"/>
              </w:rPr>
            </w:pPr>
          </w:p>
          <w:p w14:paraId="21FCFF11">
            <w:pPr>
              <w:spacing w:line="244" w:lineRule="auto"/>
              <w:rPr>
                <w:rFonts w:hint="eastAsia" w:ascii="宋体" w:hAnsi="宋体" w:cs="宋体"/>
                <w:spacing w:val="25"/>
                <w:kern w:val="2"/>
                <w:sz w:val="21"/>
                <w:szCs w:val="21"/>
                <w:lang w:val="en-US" w:eastAsia="zh-CN" w:bidi="ar-SA"/>
              </w:rPr>
            </w:pPr>
          </w:p>
          <w:p w14:paraId="65C46CA2">
            <w:pPr>
              <w:spacing w:line="244" w:lineRule="auto"/>
              <w:rPr>
                <w:rFonts w:hint="eastAsia" w:ascii="宋体" w:hAnsi="宋体" w:cs="宋体"/>
                <w:spacing w:val="25"/>
                <w:kern w:val="2"/>
                <w:sz w:val="21"/>
                <w:szCs w:val="21"/>
                <w:lang w:val="en-US" w:eastAsia="zh-CN" w:bidi="ar-SA"/>
              </w:rPr>
            </w:pPr>
          </w:p>
          <w:p w14:paraId="02B9D6D3">
            <w:pPr>
              <w:spacing w:line="244" w:lineRule="auto"/>
              <w:rPr>
                <w:rFonts w:hint="eastAsia" w:ascii="宋体" w:hAnsi="宋体" w:cs="宋体"/>
                <w:spacing w:val="25"/>
                <w:kern w:val="2"/>
                <w:sz w:val="21"/>
                <w:szCs w:val="21"/>
                <w:lang w:val="en-US" w:eastAsia="zh-CN" w:bidi="ar-SA"/>
              </w:rPr>
            </w:pPr>
          </w:p>
          <w:p w14:paraId="08746592">
            <w:pPr>
              <w:spacing w:line="244" w:lineRule="auto"/>
              <w:rPr>
                <w:rFonts w:hint="default" w:ascii="宋体" w:hAnsi="宋体" w:eastAsia="宋体" w:cs="宋体"/>
                <w:spacing w:val="25"/>
                <w:kern w:val="2"/>
                <w:sz w:val="21"/>
                <w:szCs w:val="21"/>
                <w:lang w:val="en-US" w:eastAsia="zh-CN" w:bidi="ar-SA"/>
              </w:rPr>
            </w:pPr>
            <w:r>
              <w:rPr>
                <w:rFonts w:hint="eastAsia" w:ascii="宋体" w:hAnsi="宋体" w:cs="宋体"/>
                <w:spacing w:val="25"/>
                <w:kern w:val="2"/>
                <w:sz w:val="21"/>
                <w:szCs w:val="21"/>
                <w:lang w:val="en-US" w:eastAsia="zh-CN" w:bidi="ar-SA"/>
              </w:rPr>
              <w:t>3</w:t>
            </w:r>
          </w:p>
          <w:p w14:paraId="2C6ED3DF">
            <w:pPr>
              <w:spacing w:line="244" w:lineRule="auto"/>
              <w:rPr>
                <w:rFonts w:hint="eastAsia" w:ascii="宋体" w:hAnsi="宋体" w:eastAsia="宋体" w:cs="宋体"/>
                <w:spacing w:val="25"/>
                <w:kern w:val="2"/>
                <w:sz w:val="21"/>
                <w:szCs w:val="21"/>
                <w:lang w:val="en-US" w:eastAsia="zh-CN" w:bidi="ar-SA"/>
              </w:rPr>
            </w:pPr>
          </w:p>
          <w:p w14:paraId="0C2CD848">
            <w:pPr>
              <w:spacing w:line="244" w:lineRule="auto"/>
              <w:rPr>
                <w:rFonts w:hint="eastAsia" w:ascii="宋体" w:hAnsi="宋体" w:eastAsia="宋体" w:cs="宋体"/>
                <w:spacing w:val="25"/>
                <w:kern w:val="2"/>
                <w:sz w:val="21"/>
                <w:szCs w:val="21"/>
                <w:lang w:val="en-US" w:eastAsia="zh-CN" w:bidi="ar-SA"/>
              </w:rPr>
            </w:pPr>
          </w:p>
          <w:p w14:paraId="48085A94">
            <w:pPr>
              <w:spacing w:line="244" w:lineRule="auto"/>
              <w:rPr>
                <w:rFonts w:hint="eastAsia" w:ascii="宋体" w:hAnsi="宋体" w:eastAsia="宋体" w:cs="宋体"/>
                <w:spacing w:val="25"/>
                <w:kern w:val="2"/>
                <w:sz w:val="21"/>
                <w:szCs w:val="21"/>
                <w:lang w:val="en-US" w:eastAsia="zh-CN" w:bidi="ar-SA"/>
              </w:rPr>
            </w:pPr>
          </w:p>
          <w:p w14:paraId="1A7B2424">
            <w:pPr>
              <w:spacing w:line="244" w:lineRule="auto"/>
              <w:rPr>
                <w:rFonts w:hint="eastAsia" w:ascii="宋体" w:hAnsi="宋体" w:eastAsia="宋体" w:cs="宋体"/>
                <w:spacing w:val="25"/>
                <w:kern w:val="2"/>
                <w:sz w:val="21"/>
                <w:szCs w:val="21"/>
                <w:lang w:val="en-US" w:eastAsia="zh-CN" w:bidi="ar-SA"/>
              </w:rPr>
            </w:pPr>
          </w:p>
          <w:p w14:paraId="0C2D87DD">
            <w:pPr>
              <w:spacing w:line="244" w:lineRule="auto"/>
              <w:rPr>
                <w:rFonts w:hint="eastAsia" w:ascii="宋体" w:hAnsi="宋体" w:eastAsia="宋体" w:cs="宋体"/>
                <w:spacing w:val="25"/>
                <w:kern w:val="2"/>
                <w:sz w:val="21"/>
                <w:szCs w:val="21"/>
                <w:lang w:val="en-US" w:eastAsia="zh-CN" w:bidi="ar-SA"/>
              </w:rPr>
            </w:pPr>
          </w:p>
          <w:p w14:paraId="6296DE68">
            <w:pPr>
              <w:spacing w:line="244" w:lineRule="auto"/>
              <w:rPr>
                <w:rFonts w:hint="eastAsia" w:ascii="宋体" w:hAnsi="宋体" w:eastAsia="宋体" w:cs="宋体"/>
                <w:spacing w:val="25"/>
                <w:kern w:val="2"/>
                <w:sz w:val="21"/>
                <w:szCs w:val="21"/>
                <w:lang w:val="en-US" w:eastAsia="zh-CN" w:bidi="ar-SA"/>
              </w:rPr>
            </w:pPr>
          </w:p>
          <w:p w14:paraId="12493FB0">
            <w:pPr>
              <w:spacing w:line="244" w:lineRule="auto"/>
              <w:rPr>
                <w:rFonts w:hint="eastAsia" w:ascii="宋体" w:hAnsi="宋体" w:eastAsia="宋体" w:cs="宋体"/>
                <w:spacing w:val="25"/>
                <w:kern w:val="2"/>
                <w:sz w:val="21"/>
                <w:szCs w:val="21"/>
                <w:lang w:val="en-US" w:eastAsia="zh-CN" w:bidi="ar-SA"/>
              </w:rPr>
            </w:pPr>
          </w:p>
          <w:p w14:paraId="2FD3073D">
            <w:pPr>
              <w:spacing w:line="244" w:lineRule="auto"/>
              <w:rPr>
                <w:rFonts w:hint="eastAsia" w:ascii="宋体" w:hAnsi="宋体" w:eastAsia="宋体" w:cs="宋体"/>
                <w:spacing w:val="25"/>
                <w:kern w:val="2"/>
                <w:sz w:val="21"/>
                <w:szCs w:val="21"/>
                <w:lang w:val="en-US" w:eastAsia="zh-CN" w:bidi="ar-SA"/>
              </w:rPr>
            </w:pPr>
          </w:p>
          <w:p w14:paraId="11AA97D1">
            <w:pPr>
              <w:spacing w:line="244" w:lineRule="auto"/>
              <w:rPr>
                <w:rFonts w:hint="eastAsia" w:ascii="宋体" w:hAnsi="宋体" w:eastAsia="宋体" w:cs="宋体"/>
                <w:spacing w:val="25"/>
                <w:kern w:val="2"/>
                <w:sz w:val="21"/>
                <w:szCs w:val="21"/>
                <w:lang w:val="en-US" w:eastAsia="zh-CN" w:bidi="ar-SA"/>
              </w:rPr>
            </w:pPr>
          </w:p>
          <w:p w14:paraId="24D0752F">
            <w:pPr>
              <w:spacing w:line="244" w:lineRule="auto"/>
              <w:rPr>
                <w:rFonts w:hint="eastAsia" w:ascii="宋体" w:hAnsi="宋体" w:eastAsia="宋体" w:cs="宋体"/>
                <w:spacing w:val="25"/>
                <w:kern w:val="2"/>
                <w:sz w:val="21"/>
                <w:szCs w:val="21"/>
                <w:lang w:val="en-US" w:eastAsia="zh-CN" w:bidi="ar-SA"/>
              </w:rPr>
            </w:pPr>
          </w:p>
          <w:p w14:paraId="65714E65">
            <w:pPr>
              <w:spacing w:line="244" w:lineRule="auto"/>
              <w:rPr>
                <w:rFonts w:hint="eastAsia" w:ascii="宋体" w:hAnsi="宋体" w:eastAsia="宋体" w:cs="宋体"/>
                <w:spacing w:val="25"/>
                <w:kern w:val="2"/>
                <w:sz w:val="21"/>
                <w:szCs w:val="21"/>
                <w:lang w:val="en-US" w:eastAsia="zh-CN" w:bidi="ar-SA"/>
              </w:rPr>
            </w:pPr>
          </w:p>
          <w:p w14:paraId="0C696368">
            <w:pPr>
              <w:spacing w:line="244" w:lineRule="auto"/>
              <w:rPr>
                <w:rFonts w:hint="eastAsia" w:ascii="宋体" w:hAnsi="宋体" w:eastAsia="宋体" w:cs="宋体"/>
                <w:spacing w:val="25"/>
                <w:kern w:val="2"/>
                <w:sz w:val="21"/>
                <w:szCs w:val="21"/>
                <w:lang w:val="en-US" w:eastAsia="zh-CN" w:bidi="ar-SA"/>
              </w:rPr>
            </w:pPr>
          </w:p>
          <w:p w14:paraId="778EE71E">
            <w:pPr>
              <w:spacing w:line="244" w:lineRule="auto"/>
              <w:rPr>
                <w:rFonts w:hint="eastAsia" w:ascii="宋体" w:hAnsi="宋体" w:eastAsia="宋体" w:cs="宋体"/>
                <w:spacing w:val="25"/>
                <w:kern w:val="2"/>
                <w:sz w:val="21"/>
                <w:szCs w:val="21"/>
                <w:lang w:val="en-US" w:eastAsia="zh-CN" w:bidi="ar-SA"/>
              </w:rPr>
            </w:pPr>
          </w:p>
          <w:p w14:paraId="2240A5A7">
            <w:pPr>
              <w:spacing w:line="244" w:lineRule="auto"/>
              <w:rPr>
                <w:rFonts w:hint="eastAsia" w:ascii="宋体" w:hAnsi="宋体" w:eastAsia="宋体" w:cs="宋体"/>
                <w:spacing w:val="25"/>
                <w:kern w:val="2"/>
                <w:sz w:val="21"/>
                <w:szCs w:val="21"/>
                <w:lang w:val="en-US" w:eastAsia="zh-CN" w:bidi="ar-SA"/>
              </w:rPr>
            </w:pPr>
          </w:p>
          <w:p w14:paraId="619F25CE">
            <w:pPr>
              <w:spacing w:line="244" w:lineRule="auto"/>
              <w:rPr>
                <w:rFonts w:hint="eastAsia" w:ascii="宋体" w:hAnsi="宋体" w:eastAsia="宋体" w:cs="宋体"/>
                <w:spacing w:val="25"/>
                <w:kern w:val="2"/>
                <w:sz w:val="21"/>
                <w:szCs w:val="21"/>
                <w:lang w:val="en-US" w:eastAsia="zh-CN" w:bidi="ar-SA"/>
              </w:rPr>
            </w:pPr>
          </w:p>
          <w:p w14:paraId="51230BD0">
            <w:pPr>
              <w:spacing w:line="244" w:lineRule="auto"/>
              <w:rPr>
                <w:rFonts w:hint="eastAsia" w:ascii="宋体" w:hAnsi="宋体" w:eastAsia="宋体" w:cs="宋体"/>
                <w:spacing w:val="25"/>
                <w:kern w:val="2"/>
                <w:sz w:val="21"/>
                <w:szCs w:val="21"/>
                <w:lang w:val="en-US" w:eastAsia="zh-CN" w:bidi="ar-SA"/>
              </w:rPr>
            </w:pPr>
          </w:p>
          <w:p w14:paraId="27161631">
            <w:pPr>
              <w:spacing w:line="244" w:lineRule="auto"/>
              <w:rPr>
                <w:rFonts w:hint="eastAsia" w:ascii="宋体" w:hAnsi="宋体" w:eastAsia="宋体" w:cs="宋体"/>
                <w:spacing w:val="25"/>
                <w:kern w:val="2"/>
                <w:sz w:val="21"/>
                <w:szCs w:val="21"/>
                <w:lang w:val="en-US" w:eastAsia="zh-CN" w:bidi="ar-SA"/>
              </w:rPr>
            </w:pPr>
          </w:p>
          <w:p w14:paraId="3BF4CEFD">
            <w:pPr>
              <w:pStyle w:val="50"/>
              <w:spacing w:before="62" w:line="189" w:lineRule="auto"/>
              <w:ind w:left="304"/>
              <w:rPr>
                <w:rFonts w:hint="eastAsia" w:ascii="宋体" w:hAnsi="宋体" w:eastAsia="宋体" w:cs="宋体"/>
                <w:spacing w:val="25"/>
                <w:kern w:val="2"/>
                <w:sz w:val="21"/>
                <w:szCs w:val="21"/>
                <w:lang w:val="en-US" w:eastAsia="zh-CN" w:bidi="ar-SA"/>
              </w:rPr>
            </w:pPr>
          </w:p>
        </w:tc>
        <w:tc>
          <w:tcPr>
            <w:tcW w:w="992" w:type="dxa"/>
            <w:vMerge w:val="restart"/>
            <w:tcBorders>
              <w:bottom w:val="nil"/>
            </w:tcBorders>
            <w:vAlign w:val="top"/>
          </w:tcPr>
          <w:p w14:paraId="6410D9A9">
            <w:pPr>
              <w:spacing w:line="248" w:lineRule="auto"/>
              <w:rPr>
                <w:rFonts w:hint="eastAsia" w:ascii="宋体" w:hAnsi="宋体" w:eastAsia="宋体" w:cs="宋体"/>
                <w:spacing w:val="25"/>
                <w:kern w:val="2"/>
                <w:sz w:val="21"/>
                <w:szCs w:val="21"/>
                <w:lang w:val="en-US" w:eastAsia="zh-CN" w:bidi="ar-SA"/>
              </w:rPr>
            </w:pPr>
          </w:p>
          <w:p w14:paraId="5B6BEBE0">
            <w:pPr>
              <w:spacing w:line="248" w:lineRule="auto"/>
              <w:rPr>
                <w:rFonts w:hint="eastAsia" w:ascii="宋体" w:hAnsi="宋体" w:eastAsia="宋体" w:cs="宋体"/>
                <w:spacing w:val="25"/>
                <w:kern w:val="2"/>
                <w:sz w:val="21"/>
                <w:szCs w:val="21"/>
                <w:lang w:val="en-US" w:eastAsia="zh-CN" w:bidi="ar-SA"/>
              </w:rPr>
            </w:pPr>
          </w:p>
          <w:p w14:paraId="4CE8BB17">
            <w:pPr>
              <w:spacing w:line="248" w:lineRule="auto"/>
              <w:rPr>
                <w:rFonts w:hint="eastAsia" w:ascii="宋体" w:hAnsi="宋体" w:eastAsia="宋体" w:cs="宋体"/>
                <w:spacing w:val="25"/>
                <w:kern w:val="2"/>
                <w:sz w:val="21"/>
                <w:szCs w:val="21"/>
                <w:lang w:val="en-US" w:eastAsia="zh-CN" w:bidi="ar-SA"/>
              </w:rPr>
            </w:pPr>
          </w:p>
          <w:p w14:paraId="1D382A43">
            <w:pPr>
              <w:spacing w:line="248" w:lineRule="auto"/>
              <w:rPr>
                <w:rFonts w:hint="eastAsia" w:ascii="宋体" w:hAnsi="宋体" w:eastAsia="宋体" w:cs="宋体"/>
                <w:spacing w:val="25"/>
                <w:kern w:val="2"/>
                <w:sz w:val="21"/>
                <w:szCs w:val="21"/>
                <w:lang w:val="en-US" w:eastAsia="zh-CN" w:bidi="ar-SA"/>
              </w:rPr>
            </w:pPr>
          </w:p>
          <w:p w14:paraId="07E7BC11">
            <w:pPr>
              <w:spacing w:line="248" w:lineRule="auto"/>
              <w:rPr>
                <w:rFonts w:hint="eastAsia" w:ascii="宋体" w:hAnsi="宋体" w:eastAsia="宋体" w:cs="宋体"/>
                <w:spacing w:val="25"/>
                <w:kern w:val="2"/>
                <w:sz w:val="21"/>
                <w:szCs w:val="21"/>
                <w:lang w:val="en-US" w:eastAsia="zh-CN" w:bidi="ar-SA"/>
              </w:rPr>
            </w:pPr>
          </w:p>
          <w:p w14:paraId="5B930807">
            <w:pPr>
              <w:spacing w:line="248" w:lineRule="auto"/>
              <w:rPr>
                <w:rFonts w:hint="eastAsia" w:ascii="宋体" w:hAnsi="宋体" w:eastAsia="宋体" w:cs="宋体"/>
                <w:spacing w:val="25"/>
                <w:kern w:val="2"/>
                <w:sz w:val="21"/>
                <w:szCs w:val="21"/>
                <w:lang w:val="en-US" w:eastAsia="zh-CN" w:bidi="ar-SA"/>
              </w:rPr>
            </w:pPr>
          </w:p>
          <w:p w14:paraId="055366A1">
            <w:pPr>
              <w:spacing w:line="248" w:lineRule="auto"/>
              <w:rPr>
                <w:rFonts w:hint="eastAsia" w:ascii="宋体" w:hAnsi="宋体" w:eastAsia="宋体" w:cs="宋体"/>
                <w:spacing w:val="25"/>
                <w:kern w:val="2"/>
                <w:sz w:val="21"/>
                <w:szCs w:val="21"/>
                <w:lang w:val="en-US" w:eastAsia="zh-CN" w:bidi="ar-SA"/>
              </w:rPr>
            </w:pPr>
          </w:p>
          <w:p w14:paraId="1228476B">
            <w:pPr>
              <w:spacing w:line="248" w:lineRule="auto"/>
              <w:rPr>
                <w:rFonts w:hint="eastAsia" w:ascii="宋体" w:hAnsi="宋体" w:eastAsia="宋体" w:cs="宋体"/>
                <w:spacing w:val="25"/>
                <w:kern w:val="2"/>
                <w:sz w:val="21"/>
                <w:szCs w:val="21"/>
                <w:lang w:val="en-US" w:eastAsia="zh-CN" w:bidi="ar-SA"/>
              </w:rPr>
            </w:pPr>
          </w:p>
          <w:p w14:paraId="48F841AE">
            <w:pPr>
              <w:spacing w:line="248" w:lineRule="auto"/>
              <w:rPr>
                <w:rFonts w:hint="eastAsia" w:ascii="宋体" w:hAnsi="宋体" w:eastAsia="宋体" w:cs="宋体"/>
                <w:spacing w:val="25"/>
                <w:kern w:val="2"/>
                <w:sz w:val="21"/>
                <w:szCs w:val="21"/>
                <w:lang w:val="en-US" w:eastAsia="zh-CN" w:bidi="ar-SA"/>
              </w:rPr>
            </w:pPr>
          </w:p>
          <w:p w14:paraId="3041E36A">
            <w:pPr>
              <w:spacing w:line="248" w:lineRule="auto"/>
              <w:rPr>
                <w:rFonts w:hint="eastAsia" w:ascii="宋体" w:hAnsi="宋体" w:eastAsia="宋体" w:cs="宋体"/>
                <w:spacing w:val="25"/>
                <w:kern w:val="2"/>
                <w:sz w:val="21"/>
                <w:szCs w:val="21"/>
                <w:lang w:val="en-US" w:eastAsia="zh-CN" w:bidi="ar-SA"/>
              </w:rPr>
            </w:pPr>
          </w:p>
          <w:p w14:paraId="040D4AD0">
            <w:pPr>
              <w:spacing w:line="248" w:lineRule="auto"/>
              <w:rPr>
                <w:rFonts w:hint="eastAsia" w:ascii="宋体" w:hAnsi="宋体" w:eastAsia="宋体" w:cs="宋体"/>
                <w:spacing w:val="25"/>
                <w:kern w:val="2"/>
                <w:sz w:val="21"/>
                <w:szCs w:val="21"/>
                <w:lang w:val="en-US" w:eastAsia="zh-CN" w:bidi="ar-SA"/>
              </w:rPr>
            </w:pPr>
          </w:p>
          <w:p w14:paraId="50F8FB5E">
            <w:pPr>
              <w:spacing w:line="248" w:lineRule="auto"/>
              <w:rPr>
                <w:rFonts w:hint="eastAsia" w:ascii="宋体" w:hAnsi="宋体" w:eastAsia="宋体" w:cs="宋体"/>
                <w:spacing w:val="25"/>
                <w:kern w:val="2"/>
                <w:sz w:val="21"/>
                <w:szCs w:val="21"/>
                <w:lang w:val="en-US" w:eastAsia="en-US" w:bidi="ar-SA"/>
              </w:rPr>
            </w:pPr>
          </w:p>
          <w:p w14:paraId="4F350495">
            <w:pPr>
              <w:pStyle w:val="50"/>
              <w:spacing w:before="59" w:line="314" w:lineRule="auto"/>
              <w:ind w:right="108"/>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en-US" w:bidi="ar-SA"/>
              </w:rPr>
              <w:t>技术</w:t>
            </w:r>
            <w:r>
              <w:rPr>
                <w:rFonts w:hint="eastAsia" w:ascii="宋体" w:hAnsi="宋体" w:eastAsia="宋体" w:cs="宋体"/>
                <w:spacing w:val="25"/>
                <w:kern w:val="2"/>
                <w:sz w:val="21"/>
                <w:szCs w:val="21"/>
                <w:lang w:val="en-US" w:eastAsia="zh-CN" w:bidi="ar-SA"/>
              </w:rPr>
              <w:t>评分标准（</w:t>
            </w:r>
            <w:r>
              <w:rPr>
                <w:rFonts w:hint="eastAsia" w:cs="宋体"/>
                <w:spacing w:val="25"/>
                <w:kern w:val="2"/>
                <w:sz w:val="21"/>
                <w:szCs w:val="21"/>
                <w:lang w:val="en-US" w:eastAsia="zh-CN" w:bidi="ar-SA"/>
              </w:rPr>
              <w:t>4</w:t>
            </w:r>
            <w:r>
              <w:rPr>
                <w:rFonts w:hint="eastAsia" w:ascii="宋体" w:hAnsi="宋体" w:eastAsia="宋体" w:cs="宋体"/>
                <w:spacing w:val="25"/>
                <w:kern w:val="2"/>
                <w:sz w:val="21"/>
                <w:szCs w:val="21"/>
                <w:lang w:val="en-US" w:eastAsia="en-US" w:bidi="ar-SA"/>
              </w:rPr>
              <w:t>0 分）</w:t>
            </w:r>
          </w:p>
        </w:tc>
        <w:tc>
          <w:tcPr>
            <w:tcW w:w="1435" w:type="dxa"/>
            <w:vAlign w:val="top"/>
          </w:tcPr>
          <w:p w14:paraId="4034C0AC">
            <w:pPr>
              <w:pStyle w:val="50"/>
              <w:spacing w:before="65" w:line="451" w:lineRule="auto"/>
              <w:ind w:right="387"/>
              <w:rPr>
                <w:rFonts w:hint="eastAsia" w:ascii="宋体" w:hAnsi="宋体" w:eastAsia="宋体" w:cs="宋体"/>
                <w:spacing w:val="25"/>
                <w:kern w:val="2"/>
                <w:sz w:val="21"/>
                <w:szCs w:val="21"/>
                <w:lang w:val="en-US" w:eastAsia="en-US" w:bidi="ar-SA"/>
              </w:rPr>
            </w:pPr>
            <w:r>
              <w:rPr>
                <w:rFonts w:hint="eastAsia" w:ascii="宋体" w:hAnsi="宋体" w:eastAsia="宋体" w:cs="宋体"/>
                <w:spacing w:val="25"/>
                <w:kern w:val="2"/>
                <w:sz w:val="21"/>
                <w:szCs w:val="21"/>
                <w:lang w:val="en-US" w:eastAsia="en-US" w:bidi="ar-SA"/>
              </w:rPr>
              <w:t>投标产品技术性能指标的响应程度</w:t>
            </w:r>
            <w:r>
              <w:rPr>
                <w:rFonts w:hint="eastAsia" w:ascii="宋体" w:hAnsi="宋体" w:eastAsia="宋体" w:cs="宋体"/>
                <w:spacing w:val="25"/>
                <w:kern w:val="2"/>
                <w:sz w:val="21"/>
                <w:szCs w:val="21"/>
                <w:lang w:val="en-US" w:eastAsia="zh-CN" w:bidi="ar-SA"/>
              </w:rPr>
              <w:t>（10</w:t>
            </w:r>
            <w:r>
              <w:rPr>
                <w:rFonts w:hint="eastAsia" w:ascii="宋体" w:hAnsi="宋体" w:eastAsia="宋体" w:cs="宋体"/>
                <w:spacing w:val="25"/>
                <w:kern w:val="2"/>
                <w:sz w:val="21"/>
                <w:szCs w:val="21"/>
                <w:lang w:val="en-US" w:eastAsia="en-US" w:bidi="ar-SA"/>
              </w:rPr>
              <w:t>分）</w:t>
            </w:r>
          </w:p>
        </w:tc>
        <w:tc>
          <w:tcPr>
            <w:tcW w:w="6613" w:type="dxa"/>
            <w:vAlign w:val="top"/>
          </w:tcPr>
          <w:p w14:paraId="210D6306">
            <w:pPr>
              <w:pStyle w:val="50"/>
              <w:spacing w:before="68" w:line="319" w:lineRule="auto"/>
              <w:ind w:left="113" w:right="117"/>
              <w:jc w:val="both"/>
              <w:rPr>
                <w:rFonts w:hint="eastAsia" w:ascii="宋体" w:hAnsi="宋体" w:eastAsia="宋体" w:cs="宋体"/>
                <w:spacing w:val="25"/>
                <w:kern w:val="2"/>
                <w:sz w:val="21"/>
                <w:szCs w:val="21"/>
                <w:lang w:val="en-US" w:eastAsia="en-US" w:bidi="ar-SA"/>
              </w:rPr>
            </w:pPr>
            <w:r>
              <w:rPr>
                <w:rFonts w:hint="eastAsia" w:ascii="宋体" w:hAnsi="宋体" w:eastAsia="宋体" w:cs="宋体"/>
                <w:spacing w:val="25"/>
                <w:kern w:val="2"/>
                <w:sz w:val="21"/>
                <w:szCs w:val="21"/>
                <w:lang w:val="en-US" w:eastAsia="en-US" w:bidi="ar-SA"/>
              </w:rPr>
              <w:t>根据投标人的投标产品技术性能指标的响应程度，综合评价。投标产品技术性能指标响应</w:t>
            </w:r>
            <w:r>
              <w:rPr>
                <w:rFonts w:hint="eastAsia" w:cs="宋体"/>
                <w:spacing w:val="25"/>
                <w:kern w:val="2"/>
                <w:sz w:val="21"/>
                <w:szCs w:val="21"/>
                <w:lang w:val="en-US" w:eastAsia="zh-CN" w:bidi="ar-SA"/>
              </w:rPr>
              <w:t>较</w:t>
            </w:r>
            <w:r>
              <w:rPr>
                <w:rFonts w:hint="eastAsia" w:ascii="宋体" w:hAnsi="宋体" w:eastAsia="宋体" w:cs="宋体"/>
                <w:spacing w:val="25"/>
                <w:kern w:val="2"/>
                <w:sz w:val="21"/>
                <w:szCs w:val="21"/>
                <w:lang w:val="en-US" w:eastAsia="zh-CN" w:bidi="ar-SA"/>
              </w:rPr>
              <w:t>好，</w:t>
            </w:r>
            <w:r>
              <w:rPr>
                <w:rFonts w:hint="eastAsia" w:ascii="宋体" w:hAnsi="宋体" w:eastAsia="宋体" w:cs="宋体"/>
                <w:spacing w:val="25"/>
                <w:kern w:val="2"/>
                <w:sz w:val="21"/>
                <w:szCs w:val="21"/>
                <w:lang w:val="en-US" w:eastAsia="en-US" w:bidi="ar-SA"/>
              </w:rPr>
              <w:t>得 8-10 分 ；投标产品技术性能指标基本响应</w:t>
            </w:r>
            <w:r>
              <w:rPr>
                <w:rFonts w:hint="eastAsia" w:ascii="宋体" w:hAnsi="宋体" w:eastAsia="宋体" w:cs="宋体"/>
                <w:spacing w:val="25"/>
                <w:kern w:val="2"/>
                <w:sz w:val="21"/>
                <w:szCs w:val="21"/>
                <w:lang w:val="en-US" w:eastAsia="zh-CN" w:bidi="ar-SA"/>
              </w:rPr>
              <w:t>，</w:t>
            </w:r>
            <w:r>
              <w:rPr>
                <w:rFonts w:hint="eastAsia" w:ascii="宋体" w:hAnsi="宋体" w:eastAsia="宋体" w:cs="宋体"/>
                <w:spacing w:val="25"/>
                <w:kern w:val="2"/>
                <w:sz w:val="21"/>
                <w:szCs w:val="21"/>
                <w:lang w:val="en-US" w:eastAsia="en-US" w:bidi="ar-SA"/>
              </w:rPr>
              <w:t>得 6-8 分 ； 投标产品技术性能指标</w:t>
            </w:r>
            <w:r>
              <w:rPr>
                <w:rFonts w:hint="eastAsia" w:ascii="宋体" w:hAnsi="宋体" w:eastAsia="宋体" w:cs="宋体"/>
                <w:spacing w:val="25"/>
                <w:kern w:val="2"/>
                <w:sz w:val="21"/>
                <w:szCs w:val="21"/>
                <w:lang w:val="en-US" w:eastAsia="zh-CN" w:bidi="ar-SA"/>
              </w:rPr>
              <w:t>响应</w:t>
            </w:r>
            <w:r>
              <w:rPr>
                <w:rFonts w:hint="eastAsia" w:ascii="宋体" w:hAnsi="宋体" w:eastAsia="宋体" w:cs="宋体"/>
                <w:spacing w:val="25"/>
                <w:kern w:val="2"/>
                <w:sz w:val="21"/>
                <w:szCs w:val="21"/>
                <w:lang w:val="en-US" w:eastAsia="en-US" w:bidi="ar-SA"/>
              </w:rPr>
              <w:t>不全面 、无实质性内容</w:t>
            </w:r>
            <w:r>
              <w:rPr>
                <w:rFonts w:hint="eastAsia" w:ascii="宋体" w:hAnsi="宋体" w:eastAsia="宋体" w:cs="宋体"/>
                <w:spacing w:val="25"/>
                <w:kern w:val="2"/>
                <w:sz w:val="21"/>
                <w:szCs w:val="21"/>
                <w:lang w:val="en-US" w:eastAsia="zh-CN" w:bidi="ar-SA"/>
              </w:rPr>
              <w:t>，</w:t>
            </w:r>
            <w:r>
              <w:rPr>
                <w:rFonts w:hint="eastAsia" w:ascii="宋体" w:hAnsi="宋体" w:eastAsia="宋体" w:cs="宋体"/>
                <w:spacing w:val="25"/>
                <w:kern w:val="2"/>
                <w:sz w:val="21"/>
                <w:szCs w:val="21"/>
                <w:lang w:val="en-US" w:eastAsia="en-US" w:bidi="ar-SA"/>
              </w:rPr>
              <w:t>得 4-6 分 ，不响应者不得分。</w:t>
            </w:r>
          </w:p>
        </w:tc>
      </w:tr>
      <w:tr w14:paraId="79944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700" w:type="dxa"/>
            <w:vMerge w:val="continue"/>
            <w:tcBorders>
              <w:top w:val="nil"/>
              <w:bottom w:val="nil"/>
            </w:tcBorders>
            <w:vAlign w:val="top"/>
          </w:tcPr>
          <w:p w14:paraId="56BB7E60">
            <w:pPr>
              <w:rPr>
                <w:rFonts w:hint="eastAsia" w:ascii="宋体" w:hAnsi="宋体" w:eastAsia="宋体" w:cs="宋体"/>
                <w:spacing w:val="25"/>
                <w:kern w:val="2"/>
                <w:sz w:val="21"/>
                <w:szCs w:val="21"/>
                <w:lang w:val="en-US" w:eastAsia="zh-CN" w:bidi="ar-SA"/>
              </w:rPr>
            </w:pPr>
          </w:p>
        </w:tc>
        <w:tc>
          <w:tcPr>
            <w:tcW w:w="992" w:type="dxa"/>
            <w:vMerge w:val="continue"/>
            <w:tcBorders>
              <w:top w:val="nil"/>
              <w:bottom w:val="nil"/>
            </w:tcBorders>
            <w:vAlign w:val="top"/>
          </w:tcPr>
          <w:p w14:paraId="58AEE816">
            <w:pPr>
              <w:rPr>
                <w:rFonts w:hint="eastAsia" w:ascii="宋体" w:hAnsi="宋体" w:eastAsia="宋体" w:cs="宋体"/>
                <w:spacing w:val="25"/>
                <w:kern w:val="2"/>
                <w:sz w:val="21"/>
                <w:szCs w:val="21"/>
                <w:lang w:val="en-US" w:eastAsia="zh-CN" w:bidi="ar-SA"/>
              </w:rPr>
            </w:pPr>
          </w:p>
        </w:tc>
        <w:tc>
          <w:tcPr>
            <w:tcW w:w="1435" w:type="dxa"/>
            <w:vAlign w:val="top"/>
          </w:tcPr>
          <w:p w14:paraId="08A9178D">
            <w:pPr>
              <w:spacing w:line="338" w:lineRule="auto"/>
              <w:rPr>
                <w:rFonts w:hint="eastAsia" w:ascii="宋体" w:hAnsi="宋体" w:eastAsia="宋体" w:cs="宋体"/>
                <w:spacing w:val="25"/>
                <w:kern w:val="2"/>
                <w:sz w:val="21"/>
                <w:szCs w:val="21"/>
                <w:lang w:val="en-US" w:eastAsia="zh-CN" w:bidi="ar-SA"/>
              </w:rPr>
            </w:pPr>
          </w:p>
          <w:p w14:paraId="4AD9D682">
            <w:pPr>
              <w:snapToGrid w:val="0"/>
              <w:spacing w:line="360" w:lineRule="auto"/>
              <w:jc w:val="center"/>
              <w:textAlignment w:val="baseline"/>
              <w:rPr>
                <w:rFonts w:hint="eastAsia" w:ascii="宋体" w:hAnsi="宋体" w:eastAsia="宋体" w:cs="宋体"/>
                <w:spacing w:val="25"/>
                <w:kern w:val="2"/>
                <w:sz w:val="21"/>
                <w:szCs w:val="21"/>
                <w:lang w:val="en-US" w:eastAsia="en-US" w:bidi="ar-SA"/>
              </w:rPr>
            </w:pPr>
            <w:r>
              <w:rPr>
                <w:rFonts w:hint="eastAsia" w:ascii="宋体" w:hAnsi="宋体" w:eastAsia="宋体" w:cs="宋体"/>
                <w:spacing w:val="25"/>
                <w:kern w:val="2"/>
                <w:sz w:val="21"/>
                <w:szCs w:val="21"/>
                <w:lang w:val="en-US" w:eastAsia="en-US" w:bidi="ar-SA"/>
              </w:rPr>
              <w:t>质量保证措施</w:t>
            </w:r>
          </w:p>
          <w:p w14:paraId="73850358">
            <w:pPr>
              <w:pStyle w:val="50"/>
              <w:spacing w:before="31" w:line="228" w:lineRule="auto"/>
              <w:ind w:left="121"/>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en-US" w:bidi="ar-SA"/>
              </w:rPr>
              <w:t>（ 10 分）</w:t>
            </w:r>
          </w:p>
        </w:tc>
        <w:tc>
          <w:tcPr>
            <w:tcW w:w="6613" w:type="dxa"/>
            <w:vAlign w:val="top"/>
          </w:tcPr>
          <w:p w14:paraId="49E29F2E">
            <w:pPr>
              <w:pStyle w:val="50"/>
              <w:spacing w:before="76" w:line="321" w:lineRule="auto"/>
              <w:ind w:left="113" w:right="119"/>
              <w:jc w:val="both"/>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根据质量保证措施及体系的响应程度，综合评价。质量保证措施完整得当，得 8-10 分 ；质量保证措施基本完整，得 6-8分；质量保证措施不完整 、无实质性内容，得 4-6 分，不提供者不得分。</w:t>
            </w:r>
          </w:p>
        </w:tc>
      </w:tr>
      <w:tr w14:paraId="7298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700" w:type="dxa"/>
            <w:vMerge w:val="continue"/>
            <w:tcBorders>
              <w:top w:val="nil"/>
              <w:bottom w:val="nil"/>
            </w:tcBorders>
            <w:vAlign w:val="top"/>
          </w:tcPr>
          <w:p w14:paraId="1DE1ACF8">
            <w:pPr>
              <w:rPr>
                <w:rFonts w:hint="eastAsia" w:ascii="宋体" w:hAnsi="宋体" w:eastAsia="宋体" w:cs="宋体"/>
                <w:spacing w:val="25"/>
                <w:kern w:val="2"/>
                <w:sz w:val="21"/>
                <w:szCs w:val="21"/>
                <w:lang w:val="en-US" w:eastAsia="zh-CN" w:bidi="ar-SA"/>
              </w:rPr>
            </w:pPr>
          </w:p>
        </w:tc>
        <w:tc>
          <w:tcPr>
            <w:tcW w:w="992" w:type="dxa"/>
            <w:vMerge w:val="continue"/>
            <w:tcBorders>
              <w:top w:val="nil"/>
              <w:bottom w:val="nil"/>
            </w:tcBorders>
            <w:vAlign w:val="top"/>
          </w:tcPr>
          <w:p w14:paraId="1147B596">
            <w:pPr>
              <w:rPr>
                <w:rFonts w:hint="eastAsia" w:ascii="宋体" w:hAnsi="宋体" w:eastAsia="宋体" w:cs="宋体"/>
                <w:spacing w:val="25"/>
                <w:kern w:val="2"/>
                <w:sz w:val="21"/>
                <w:szCs w:val="21"/>
                <w:lang w:val="en-US" w:eastAsia="zh-CN" w:bidi="ar-SA"/>
              </w:rPr>
            </w:pPr>
          </w:p>
        </w:tc>
        <w:tc>
          <w:tcPr>
            <w:tcW w:w="1435" w:type="dxa"/>
            <w:vAlign w:val="top"/>
          </w:tcPr>
          <w:p w14:paraId="09A5C680">
            <w:pPr>
              <w:pStyle w:val="50"/>
              <w:spacing w:before="223" w:line="451" w:lineRule="auto"/>
              <w:ind w:left="109" w:right="198"/>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技术服务及培训</w:t>
            </w:r>
          </w:p>
          <w:p w14:paraId="103A2F62">
            <w:pPr>
              <w:pStyle w:val="50"/>
              <w:spacing w:before="31" w:line="228" w:lineRule="auto"/>
              <w:ind w:left="121"/>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 10 分）</w:t>
            </w:r>
          </w:p>
        </w:tc>
        <w:tc>
          <w:tcPr>
            <w:tcW w:w="6613" w:type="dxa"/>
            <w:vAlign w:val="top"/>
          </w:tcPr>
          <w:p w14:paraId="0402C5D6">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技术服务、培训计划详细，内容全面 、科学合理 ，符合实际情况 、可操作性强，得 8-10 分 ；技术服务、培训计划较全面 ，基本满足项 目 需求，得 6-8 分 ；技术服务、培训计划描述不全面 、无实质性内容，得 4-6 分， 不提供者不得分。</w:t>
            </w:r>
          </w:p>
        </w:tc>
      </w:tr>
      <w:tr w14:paraId="5ED0E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700" w:type="dxa"/>
            <w:vMerge w:val="continue"/>
            <w:tcBorders>
              <w:top w:val="nil"/>
              <w:bottom w:val="nil"/>
            </w:tcBorders>
            <w:vAlign w:val="top"/>
          </w:tcPr>
          <w:p w14:paraId="2767E962">
            <w:pPr>
              <w:rPr>
                <w:rFonts w:hint="eastAsia" w:ascii="宋体" w:hAnsi="宋体" w:eastAsia="宋体" w:cs="宋体"/>
                <w:spacing w:val="25"/>
                <w:kern w:val="2"/>
                <w:sz w:val="21"/>
                <w:szCs w:val="21"/>
                <w:lang w:val="en-US" w:eastAsia="zh-CN" w:bidi="ar-SA"/>
              </w:rPr>
            </w:pPr>
          </w:p>
        </w:tc>
        <w:tc>
          <w:tcPr>
            <w:tcW w:w="992" w:type="dxa"/>
            <w:vMerge w:val="continue"/>
            <w:tcBorders>
              <w:top w:val="nil"/>
              <w:bottom w:val="nil"/>
            </w:tcBorders>
            <w:vAlign w:val="top"/>
          </w:tcPr>
          <w:p w14:paraId="4FE8D979">
            <w:pPr>
              <w:rPr>
                <w:rFonts w:hint="eastAsia" w:ascii="宋体" w:hAnsi="宋体" w:eastAsia="宋体" w:cs="宋体"/>
                <w:spacing w:val="25"/>
                <w:kern w:val="2"/>
                <w:sz w:val="21"/>
                <w:szCs w:val="21"/>
                <w:lang w:val="en-US" w:eastAsia="zh-CN" w:bidi="ar-SA"/>
              </w:rPr>
            </w:pPr>
          </w:p>
        </w:tc>
        <w:tc>
          <w:tcPr>
            <w:tcW w:w="1435" w:type="dxa"/>
            <w:vAlign w:val="top"/>
          </w:tcPr>
          <w:p w14:paraId="2871D77A">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 xml:space="preserve">实施方案 （ </w:t>
            </w:r>
            <w:r>
              <w:rPr>
                <w:rFonts w:hint="eastAsia" w:cs="宋体"/>
                <w:spacing w:val="25"/>
                <w:kern w:val="2"/>
                <w:sz w:val="21"/>
                <w:szCs w:val="21"/>
                <w:lang w:val="en-US" w:eastAsia="zh-CN" w:bidi="ar-SA"/>
              </w:rPr>
              <w:t>1</w:t>
            </w:r>
            <w:r>
              <w:rPr>
                <w:rFonts w:hint="eastAsia" w:ascii="宋体" w:hAnsi="宋体" w:eastAsia="宋体" w:cs="宋体"/>
                <w:spacing w:val="25"/>
                <w:kern w:val="2"/>
                <w:sz w:val="21"/>
                <w:szCs w:val="21"/>
                <w:lang w:val="en-US" w:eastAsia="zh-CN" w:bidi="ar-SA"/>
              </w:rPr>
              <w:t>0 分）</w:t>
            </w:r>
          </w:p>
        </w:tc>
        <w:tc>
          <w:tcPr>
            <w:tcW w:w="6613" w:type="dxa"/>
            <w:vAlign w:val="top"/>
          </w:tcPr>
          <w:p w14:paraId="3536E737">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依据投标人提供的本项目的实施方案评审，内容包含：</w:t>
            </w:r>
          </w:p>
          <w:p w14:paraId="699BDC1C">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1、供货方案（</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分）：内容完整、可实施、且有针对性得</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分；内容完整、可实施得</w:t>
            </w:r>
            <w:r>
              <w:rPr>
                <w:rFonts w:hint="eastAsia" w:cs="宋体"/>
                <w:spacing w:val="25"/>
                <w:kern w:val="2"/>
                <w:sz w:val="21"/>
                <w:szCs w:val="21"/>
                <w:lang w:val="en-US" w:eastAsia="zh-CN" w:bidi="ar-SA"/>
              </w:rPr>
              <w:t>2</w:t>
            </w:r>
            <w:r>
              <w:rPr>
                <w:rFonts w:hint="eastAsia" w:ascii="宋体" w:hAnsi="宋体" w:eastAsia="宋体" w:cs="宋体"/>
                <w:spacing w:val="25"/>
                <w:kern w:val="2"/>
                <w:sz w:val="21"/>
                <w:szCs w:val="21"/>
                <w:lang w:val="en-US" w:eastAsia="zh-CN" w:bidi="ar-SA"/>
              </w:rPr>
              <w:t>分；方案基本完整得1分；未提供不得分。</w:t>
            </w:r>
          </w:p>
          <w:p w14:paraId="2919943C">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2、安装调试方案（</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分）：内容完整、可实施、且有针对性得</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分；内容完整、可实施得</w:t>
            </w:r>
            <w:r>
              <w:rPr>
                <w:rFonts w:hint="eastAsia" w:cs="宋体"/>
                <w:spacing w:val="25"/>
                <w:kern w:val="2"/>
                <w:sz w:val="21"/>
                <w:szCs w:val="21"/>
                <w:lang w:val="en-US" w:eastAsia="zh-CN" w:bidi="ar-SA"/>
              </w:rPr>
              <w:t>2</w:t>
            </w:r>
            <w:r>
              <w:rPr>
                <w:rFonts w:hint="eastAsia" w:ascii="宋体" w:hAnsi="宋体" w:eastAsia="宋体" w:cs="宋体"/>
                <w:spacing w:val="25"/>
                <w:kern w:val="2"/>
                <w:sz w:val="21"/>
                <w:szCs w:val="21"/>
                <w:lang w:val="en-US" w:eastAsia="zh-CN" w:bidi="ar-SA"/>
              </w:rPr>
              <w:t>分；方案基本完整得1分；未提供不得分。</w:t>
            </w:r>
          </w:p>
          <w:p w14:paraId="5B693463">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3、技术支持方案（</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分）：内容完整、可实施、且有针对性得</w:t>
            </w:r>
            <w:r>
              <w:rPr>
                <w:rFonts w:hint="eastAsia" w:cs="宋体"/>
                <w:spacing w:val="25"/>
                <w:kern w:val="2"/>
                <w:sz w:val="21"/>
                <w:szCs w:val="21"/>
                <w:lang w:val="en-US" w:eastAsia="zh-CN" w:bidi="ar-SA"/>
              </w:rPr>
              <w:t>3</w:t>
            </w:r>
            <w:r>
              <w:rPr>
                <w:rFonts w:hint="eastAsia" w:ascii="宋体" w:hAnsi="宋体" w:eastAsia="宋体" w:cs="宋体"/>
                <w:spacing w:val="25"/>
                <w:kern w:val="2"/>
                <w:sz w:val="21"/>
                <w:szCs w:val="21"/>
                <w:lang w:val="en-US" w:eastAsia="zh-CN" w:bidi="ar-SA"/>
              </w:rPr>
              <w:t>分；内容完整、可实施得</w:t>
            </w:r>
            <w:r>
              <w:rPr>
                <w:rFonts w:hint="eastAsia" w:cs="宋体"/>
                <w:spacing w:val="25"/>
                <w:kern w:val="2"/>
                <w:sz w:val="21"/>
                <w:szCs w:val="21"/>
                <w:lang w:val="en-US" w:eastAsia="zh-CN" w:bidi="ar-SA"/>
              </w:rPr>
              <w:t>2</w:t>
            </w:r>
            <w:r>
              <w:rPr>
                <w:rFonts w:hint="eastAsia" w:ascii="宋体" w:hAnsi="宋体" w:eastAsia="宋体" w:cs="宋体"/>
                <w:spacing w:val="25"/>
                <w:kern w:val="2"/>
                <w:sz w:val="21"/>
                <w:szCs w:val="21"/>
                <w:lang w:val="en-US" w:eastAsia="zh-CN" w:bidi="ar-SA"/>
              </w:rPr>
              <w:t>分；方案基本完整得1分；未提供不得分。</w:t>
            </w:r>
          </w:p>
          <w:p w14:paraId="6ABDAE00">
            <w:pPr>
              <w:pStyle w:val="50"/>
              <w:spacing w:before="68" w:line="320" w:lineRule="auto"/>
              <w:ind w:left="112" w:right="127"/>
              <w:rPr>
                <w:rFonts w:hint="eastAsia" w:ascii="宋体" w:hAnsi="宋体" w:eastAsia="宋体" w:cs="宋体"/>
                <w:spacing w:val="25"/>
                <w:kern w:val="2"/>
                <w:sz w:val="21"/>
                <w:szCs w:val="21"/>
                <w:lang w:val="en-US" w:eastAsia="zh-CN" w:bidi="ar-SA"/>
              </w:rPr>
            </w:pPr>
            <w:r>
              <w:rPr>
                <w:rFonts w:hint="eastAsia" w:ascii="宋体" w:hAnsi="宋体" w:eastAsia="宋体" w:cs="宋体"/>
                <w:spacing w:val="25"/>
                <w:kern w:val="2"/>
                <w:sz w:val="21"/>
                <w:szCs w:val="21"/>
                <w:lang w:val="en-US" w:eastAsia="zh-CN" w:bidi="ar-SA"/>
              </w:rPr>
              <w:t>4、验收方案（</w:t>
            </w:r>
            <w:r>
              <w:rPr>
                <w:rFonts w:hint="eastAsia" w:cs="宋体"/>
                <w:spacing w:val="25"/>
                <w:kern w:val="2"/>
                <w:sz w:val="21"/>
                <w:szCs w:val="21"/>
                <w:lang w:val="en-US" w:eastAsia="zh-CN" w:bidi="ar-SA"/>
              </w:rPr>
              <w:t>1</w:t>
            </w:r>
            <w:r>
              <w:rPr>
                <w:rFonts w:hint="eastAsia" w:ascii="宋体" w:hAnsi="宋体" w:eastAsia="宋体" w:cs="宋体"/>
                <w:spacing w:val="25"/>
                <w:kern w:val="2"/>
                <w:sz w:val="21"/>
                <w:szCs w:val="21"/>
                <w:lang w:val="en-US" w:eastAsia="zh-CN" w:bidi="ar-SA"/>
              </w:rPr>
              <w:t>分）：内容完整、可实施、且有针对性得</w:t>
            </w:r>
            <w:r>
              <w:rPr>
                <w:rFonts w:hint="eastAsia" w:cs="宋体"/>
                <w:spacing w:val="25"/>
                <w:kern w:val="2"/>
                <w:sz w:val="21"/>
                <w:szCs w:val="21"/>
                <w:lang w:val="en-US" w:eastAsia="zh-CN" w:bidi="ar-SA"/>
              </w:rPr>
              <w:t>1</w:t>
            </w:r>
            <w:r>
              <w:rPr>
                <w:rFonts w:hint="eastAsia" w:ascii="宋体" w:hAnsi="宋体" w:eastAsia="宋体" w:cs="宋体"/>
                <w:spacing w:val="25"/>
                <w:kern w:val="2"/>
                <w:sz w:val="21"/>
                <w:szCs w:val="21"/>
                <w:lang w:val="en-US" w:eastAsia="zh-CN" w:bidi="ar-SA"/>
              </w:rPr>
              <w:t>分；未提供不得分。</w:t>
            </w:r>
          </w:p>
        </w:tc>
      </w:tr>
    </w:tbl>
    <w:p w14:paraId="3B672BCD">
      <w:pPr>
        <w:outlineLvl w:val="9"/>
        <w:rPr>
          <w:rFonts w:hint="eastAsia" w:ascii="宋体" w:hAnsi="宋体" w:eastAsia="宋体" w:cs="宋体"/>
          <w:color w:val="auto"/>
          <w:sz w:val="24"/>
          <w:highlight w:val="none"/>
        </w:rPr>
      </w:pPr>
      <w:r>
        <w:rPr>
          <w:rFonts w:hint="eastAsia" w:ascii="宋体" w:hAnsi="宋体" w:eastAsia="宋体" w:cs="宋体"/>
          <w:spacing w:val="25"/>
          <w:kern w:val="2"/>
          <w:sz w:val="21"/>
          <w:szCs w:val="21"/>
          <w:lang w:val="en-US" w:eastAsia="zh-CN" w:bidi="ar-SA"/>
        </w:rPr>
        <w:br w:type="page"/>
      </w:r>
    </w:p>
    <w:p w14:paraId="62D43445">
      <w:pPr>
        <w:spacing w:line="360" w:lineRule="auto"/>
        <w:outlineLvl w:val="9"/>
        <w:rPr>
          <w:rFonts w:hint="eastAsia" w:ascii="宋体" w:hAnsi="宋体" w:eastAsia="宋体" w:cs="宋体"/>
          <w:color w:val="auto"/>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pacing w:val="4"/>
          <w:sz w:val="24"/>
          <w:szCs w:val="24"/>
          <w:highlight w:val="none"/>
          <w:lang w:eastAsia="zh-CN"/>
        </w:rPr>
        <w:t>三、</w:t>
      </w:r>
      <w:r>
        <w:rPr>
          <w:rFonts w:hint="eastAsia" w:ascii="宋体" w:hAnsi="宋体" w:eastAsia="宋体" w:cs="宋体"/>
          <w:b/>
          <w:bCs/>
          <w:color w:val="auto"/>
          <w:spacing w:val="4"/>
          <w:sz w:val="24"/>
          <w:szCs w:val="24"/>
          <w:highlight w:val="none"/>
        </w:rPr>
        <w:t>评标价格的确定：</w:t>
      </w:r>
    </w:p>
    <w:p w14:paraId="16A6A500">
      <w:pPr>
        <w:spacing w:line="360" w:lineRule="auto"/>
        <w:ind w:firstLine="496"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经初审合格的</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，为有效投标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。对于所有有效投标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按照以下规则进行评标价格的确定。</w:t>
      </w:r>
    </w:p>
    <w:p w14:paraId="28C54616">
      <w:pPr>
        <w:spacing w:line="360" w:lineRule="auto"/>
        <w:ind w:left="523" w:leftChars="249"/>
        <w:outlineLvl w:val="9"/>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rPr>
        <w:t>3.1政策性价格优惠折扣规定</w:t>
      </w:r>
    </w:p>
    <w:p w14:paraId="1479DAF3">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bookmarkStart w:id="110" w:name="_Toc478713984"/>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中小企业</w:t>
      </w:r>
      <w:bookmarkEnd w:id="110"/>
    </w:p>
    <w:p w14:paraId="17B9B4A1">
      <w:pPr>
        <w:spacing w:line="360" w:lineRule="auto"/>
        <w:ind w:firstLine="480" w:firstLineChars="200"/>
        <w:outlineLvl w:val="9"/>
        <w:rPr>
          <w:rFonts w:hint="eastAsia" w:ascii="宋体" w:hAnsi="宋体" w:eastAsia="宋体" w:cs="宋体"/>
          <w:b/>
          <w:bCs/>
          <w:color w:val="auto"/>
          <w:spacing w:val="4"/>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中小企业是指符合《政府采购促进中小企业发展管理办法》（财库〔2020〕46号）规定的对中小企业的划分标准的企业。</w:t>
      </w:r>
      <w:r>
        <w:rPr>
          <w:rFonts w:hint="eastAsia" w:ascii="宋体" w:hAnsi="宋体" w:cs="宋体"/>
          <w:color w:val="auto"/>
          <w:sz w:val="24"/>
          <w:szCs w:val="24"/>
          <w:highlight w:val="none"/>
          <w:lang w:val="en-US" w:eastAsia="zh-CN"/>
        </w:rPr>
        <w:t>本项目专门面向小微企业采购</w:t>
      </w:r>
      <w:r>
        <w:rPr>
          <w:rFonts w:hint="eastAsia" w:ascii="宋体" w:hAnsi="宋体" w:eastAsia="宋体" w:cs="宋体"/>
          <w:color w:val="auto"/>
          <w:sz w:val="24"/>
          <w:szCs w:val="24"/>
          <w:highlight w:val="none"/>
        </w:rPr>
        <w:t>。</w:t>
      </w:r>
      <w:r>
        <w:rPr>
          <w:rFonts w:hint="eastAsia" w:ascii="宋体" w:hAnsi="宋体" w:eastAsia="宋体" w:cs="宋体"/>
          <w:b/>
          <w:bCs/>
          <w:color w:val="auto"/>
          <w:spacing w:val="4"/>
          <w:sz w:val="24"/>
          <w:szCs w:val="24"/>
          <w:highlight w:val="none"/>
        </w:rPr>
        <w:t>本项目采购所属行业为其他未列明行业。</w:t>
      </w:r>
    </w:p>
    <w:p w14:paraId="6CF72E6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.2参加政府采购活动的中小企业应当提供《中小企业声明函》（见第六章招标文件格式），以此为依据享受政府采购政策。不提供的或提供有瑕疵的，在评审时不</w:t>
      </w:r>
      <w:r>
        <w:rPr>
          <w:rFonts w:hint="eastAsia" w:ascii="宋体" w:hAnsi="宋体" w:cs="宋体"/>
          <w:color w:val="auto"/>
          <w:sz w:val="24"/>
          <w:szCs w:val="24"/>
          <w:highlight w:val="none"/>
          <w:lang w:val="en-US" w:eastAsia="zh-CN"/>
        </w:rPr>
        <w:t>予认定</w:t>
      </w:r>
      <w:r>
        <w:rPr>
          <w:rFonts w:hint="eastAsia" w:ascii="宋体" w:hAnsi="宋体" w:eastAsia="宋体" w:cs="宋体"/>
          <w:color w:val="auto"/>
          <w:sz w:val="24"/>
          <w:szCs w:val="24"/>
          <w:highlight w:val="none"/>
        </w:rPr>
        <w:t>。</w:t>
      </w:r>
    </w:p>
    <w:p w14:paraId="0AA09BAC">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.3监狱企业、福利性企业参加政府采购活动时，视同小微企业。</w:t>
      </w:r>
    </w:p>
    <w:p w14:paraId="4B40A193">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bookmarkStart w:id="111" w:name="_Toc478713985"/>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 xml:space="preserve"> 监狱企业</w:t>
      </w:r>
      <w:bookmarkEnd w:id="111"/>
    </w:p>
    <w:p w14:paraId="4E016219">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33216D6">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4D41F5CA">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福利性企业</w:t>
      </w:r>
    </w:p>
    <w:p w14:paraId="67DBB14C">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.1社会福利企业是指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自主经营</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、独立核算、自负盈亏的经济实体，具有法人资格的，为安置残疾人员劳动就业而兴办的具有社会福利性质的特殊企业。</w:t>
      </w:r>
    </w:p>
    <w:p w14:paraId="2120A13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.2中华人民共和国《残疾人就业条例》（国务院令488号）及财政部、民政部、中国残疾人联合会联合会文件《关于促进残疾人就业政府采购政策的通知》（财库〔2017〕141号）。</w:t>
      </w:r>
    </w:p>
    <w:p w14:paraId="351E35F7">
      <w:pPr>
        <w:spacing w:line="360" w:lineRule="auto"/>
        <w:ind w:left="523" w:leftChars="249" w:right="-1056" w:rightChars="-503"/>
        <w:outlineLvl w:val="9"/>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rPr>
        <w:t>3.2对于不享受以上政策性优惠价格调整的，其评标价=按照以上</w:t>
      </w:r>
      <w:r>
        <w:rPr>
          <w:rFonts w:hint="eastAsia" w:ascii="宋体" w:hAnsi="宋体" w:eastAsia="宋体" w:cs="宋体"/>
          <w:color w:val="auto"/>
          <w:spacing w:val="4"/>
          <w:sz w:val="24"/>
          <w:highlight w:val="none"/>
          <w:lang w:eastAsia="zh-CN"/>
        </w:rPr>
        <w:t>第三部分</w:t>
      </w:r>
      <w:r>
        <w:rPr>
          <w:rFonts w:hint="eastAsia" w:ascii="宋体" w:hAnsi="宋体" w:eastAsia="宋体" w:cs="宋体"/>
          <w:color w:val="auto"/>
          <w:spacing w:val="4"/>
          <w:sz w:val="24"/>
          <w:highlight w:val="none"/>
        </w:rPr>
        <w:t>23.4条</w:t>
      </w:r>
    </w:p>
    <w:p w14:paraId="7D507BEF">
      <w:pPr>
        <w:spacing w:line="360" w:lineRule="auto"/>
        <w:ind w:right="-1056" w:rightChars="-503"/>
        <w:outlineLvl w:val="9"/>
        <w:rPr>
          <w:rFonts w:hint="eastAsia" w:ascii="宋体" w:hAnsi="宋体" w:eastAsia="宋体" w:cs="宋体"/>
          <w:b/>
          <w:bCs/>
          <w:color w:val="auto"/>
          <w:sz w:val="24"/>
          <w:highlight w:val="none"/>
          <w:lang w:eastAsia="zh-CN"/>
        </w:rPr>
      </w:pPr>
      <w:r>
        <w:rPr>
          <w:rFonts w:hint="eastAsia" w:ascii="宋体" w:hAnsi="宋体" w:eastAsia="宋体" w:cs="宋体"/>
          <w:color w:val="auto"/>
          <w:spacing w:val="4"/>
          <w:sz w:val="24"/>
          <w:highlight w:val="none"/>
        </w:rPr>
        <w:t>款修正后的投标总价。</w:t>
      </w:r>
    </w:p>
    <w:p w14:paraId="75A1719F">
      <w:pPr>
        <w:adjustRightInd w:val="0"/>
        <w:snapToGrid w:val="0"/>
        <w:spacing w:line="360" w:lineRule="auto"/>
        <w:ind w:left="289"/>
        <w:jc w:val="left"/>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四</w:t>
      </w:r>
      <w:r>
        <w:rPr>
          <w:rFonts w:hint="eastAsia" w:ascii="宋体" w:hAnsi="宋体" w:eastAsia="宋体" w:cs="宋体"/>
          <w:b/>
          <w:bCs/>
          <w:color w:val="auto"/>
          <w:sz w:val="24"/>
          <w:highlight w:val="none"/>
        </w:rPr>
        <w:t>、特殊情况：</w:t>
      </w:r>
    </w:p>
    <w:p w14:paraId="5F327D0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（一）评标委员会认为投标人的报价明显低于其他通过</w:t>
      </w:r>
      <w:r>
        <w:rPr>
          <w:rFonts w:hint="eastAsia" w:ascii="宋体" w:hAnsi="宋体" w:eastAsia="宋体" w:cs="宋体"/>
          <w:color w:val="auto"/>
          <w:sz w:val="24"/>
          <w:highlight w:val="none"/>
          <w:lang w:eastAsia="zh-CN"/>
        </w:rPr>
        <w:t>形式响应</w:t>
      </w:r>
      <w:r>
        <w:rPr>
          <w:rFonts w:hint="eastAsia" w:ascii="宋体" w:hAnsi="宋体" w:eastAsia="宋体" w:cs="宋体"/>
          <w:color w:val="auto"/>
          <w:sz w:val="24"/>
          <w:highlight w:val="none"/>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B83710">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（二）评标得分均保留二位小数，第三位“四舍五入”，得分相同的，按投标报价由低到高顺序排</w:t>
      </w:r>
      <w:r>
        <w:rPr>
          <w:rFonts w:hint="eastAsia" w:ascii="宋体" w:hAnsi="宋体" w:eastAsia="宋体" w:cs="宋体"/>
          <w:color w:val="auto"/>
          <w:sz w:val="24"/>
          <w:szCs w:val="22"/>
          <w:highlight w:val="none"/>
        </w:rPr>
        <w:t>列。</w:t>
      </w:r>
    </w:p>
    <w:p w14:paraId="3C97D232">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（三）得分且投标报价相同的，比较</w:t>
      </w:r>
      <w:r>
        <w:rPr>
          <w:rFonts w:hint="eastAsia" w:ascii="宋体" w:hAnsi="宋体" w:eastAsia="宋体" w:cs="宋体"/>
          <w:color w:val="auto"/>
          <w:sz w:val="24"/>
          <w:szCs w:val="22"/>
          <w:highlight w:val="none"/>
          <w:lang w:eastAsia="zh-CN"/>
        </w:rPr>
        <w:t>“实施方案”</w:t>
      </w:r>
      <w:r>
        <w:rPr>
          <w:rFonts w:hint="eastAsia" w:ascii="宋体" w:hAnsi="宋体" w:eastAsia="宋体" w:cs="宋体"/>
          <w:color w:val="auto"/>
          <w:sz w:val="24"/>
          <w:szCs w:val="22"/>
          <w:highlight w:val="none"/>
        </w:rPr>
        <w:t>得分，得分高者排在前。</w:t>
      </w:r>
    </w:p>
    <w:p w14:paraId="0173D36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highlight w:val="none"/>
        </w:rPr>
        <w:t>。</w:t>
      </w:r>
    </w:p>
    <w:p w14:paraId="73B91C92">
      <w:pPr>
        <w:numPr>
          <w:ilvl w:val="0"/>
          <w:numId w:val="0"/>
        </w:numPr>
        <w:tabs>
          <w:tab w:val="left" w:pos="1080"/>
        </w:tabs>
        <w:adjustRightInd w:val="0"/>
        <w:snapToGrid w:val="0"/>
        <w:spacing w:line="360" w:lineRule="auto"/>
        <w:ind w:left="465" w:leftChars="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五、</w:t>
      </w:r>
      <w:r>
        <w:rPr>
          <w:rFonts w:hint="eastAsia" w:ascii="宋体" w:hAnsi="宋体" w:eastAsia="宋体" w:cs="宋体"/>
          <w:b/>
          <w:bCs/>
          <w:color w:val="auto"/>
          <w:sz w:val="24"/>
          <w:highlight w:val="none"/>
        </w:rPr>
        <w:t>定标</w:t>
      </w:r>
    </w:p>
    <w:p w14:paraId="442BE192">
      <w:pPr>
        <w:adjustRightInd w:val="0"/>
        <w:snapToGrid w:val="0"/>
        <w:spacing w:line="360" w:lineRule="auto"/>
        <w:ind w:left="288" w:leftChars="137" w:firstLine="240" w:firstLineChars="1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（一）汇总得分: 评标委员会各评委独立评分，按评审后综合得分由高到低顺序排列，推荐1～3名中标候选人。</w:t>
      </w:r>
    </w:p>
    <w:p w14:paraId="499DE2DD">
      <w:pPr>
        <w:adjustRightInd w:val="0"/>
        <w:snapToGrid w:val="0"/>
        <w:spacing w:line="360" w:lineRule="auto"/>
        <w:ind w:left="288" w:leftChars="137" w:firstLine="240" w:firstLineChars="1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（二）</w:t>
      </w:r>
      <w:r>
        <w:rPr>
          <w:rFonts w:hint="eastAsia" w:ascii="宋体" w:hAnsi="宋体" w:eastAsia="宋体" w:cs="宋体"/>
          <w:color w:val="auto"/>
          <w:spacing w:val="4"/>
          <w:sz w:val="24"/>
          <w:szCs w:val="24"/>
          <w:highlight w:val="none"/>
        </w:rPr>
        <w:t>评标结果由全体</w:t>
      </w:r>
      <w:r>
        <w:rPr>
          <w:rFonts w:hint="eastAsia" w:ascii="宋体" w:hAnsi="宋体" w:eastAsia="宋体" w:cs="宋体"/>
          <w:color w:val="auto"/>
          <w:sz w:val="24"/>
          <w:szCs w:val="24"/>
          <w:highlight w:val="none"/>
        </w:rPr>
        <w:t>评</w:t>
      </w:r>
      <w:r>
        <w:rPr>
          <w:rFonts w:hint="eastAsia" w:ascii="宋体" w:hAnsi="宋体" w:eastAsia="宋体" w:cs="宋体"/>
          <w:color w:val="auto"/>
          <w:sz w:val="24"/>
          <w:highlight w:val="none"/>
        </w:rPr>
        <w:t>标委员会成员签字确认。</w:t>
      </w:r>
    </w:p>
    <w:p w14:paraId="6D82B048">
      <w:pPr>
        <w:adjustRightInd w:val="0"/>
        <w:snapToGrid w:val="0"/>
        <w:spacing w:line="360" w:lineRule="auto"/>
        <w:ind w:left="289" w:firstLine="240" w:firstLineChars="100"/>
        <w:jc w:val="left"/>
        <w:outlineLvl w:val="9"/>
        <w:rPr>
          <w:rFonts w:hint="eastAsia" w:ascii="宋体" w:hAnsi="宋体" w:eastAsia="宋体" w:cs="宋体"/>
          <w:color w:val="auto"/>
          <w:highlight w:val="none"/>
          <w:lang w:eastAsia="zh-CN"/>
        </w:rPr>
      </w:pPr>
      <w:r>
        <w:rPr>
          <w:rFonts w:hint="eastAsia" w:ascii="宋体" w:hAnsi="宋体" w:eastAsia="宋体" w:cs="宋体"/>
          <w:color w:val="auto"/>
          <w:sz w:val="24"/>
          <w:highlight w:val="none"/>
        </w:rPr>
        <w:t>（三）采购人根据评标报告中推荐的中标候选人排列顺序确定中标人，以</w:t>
      </w:r>
      <w:r>
        <w:rPr>
          <w:rFonts w:hint="eastAsia" w:ascii="宋体" w:hAnsi="宋体" w:eastAsia="宋体" w:cs="宋体"/>
          <w:color w:val="auto"/>
          <w:sz w:val="24"/>
          <w:highlight w:val="none"/>
          <w:lang w:eastAsia="zh-CN"/>
        </w:rPr>
        <w:t>定标</w:t>
      </w:r>
      <w:r>
        <w:rPr>
          <w:rFonts w:hint="eastAsia" w:ascii="宋体" w:hAnsi="宋体" w:eastAsia="宋体" w:cs="宋体"/>
          <w:color w:val="auto"/>
          <w:sz w:val="24"/>
          <w:highlight w:val="none"/>
        </w:rPr>
        <w:t>复函通知采购代理机构。</w:t>
      </w:r>
      <w:bookmarkStart w:id="112" w:name="_Toc30383"/>
      <w:bookmarkStart w:id="113" w:name="_Toc24528"/>
      <w:bookmarkStart w:id="114" w:name="_Toc2889"/>
      <w:bookmarkStart w:id="115" w:name="_Toc347478744"/>
      <w:bookmarkStart w:id="116" w:name="_Toc497551821"/>
      <w:bookmarkStart w:id="117" w:name="_Toc497546919"/>
      <w:bookmarkStart w:id="118" w:name="_Toc497712134"/>
      <w:bookmarkStart w:id="119" w:name="_Toc497711586"/>
      <w:bookmarkStart w:id="120" w:name="_Toc385992402"/>
      <w:bookmarkStart w:id="121" w:name="_Toc492955460"/>
      <w:bookmarkStart w:id="122" w:name="_Toc389620242"/>
    </w:p>
    <w:p w14:paraId="705CDB94">
      <w:pPr>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highlight w:val="none"/>
          <w:lang w:eastAsia="zh-CN"/>
        </w:rPr>
        <w:sectPr>
          <w:headerReference r:id="rId5" w:type="default"/>
          <w:footerReference r:id="rId6" w:type="default"/>
          <w:pgSz w:w="11905" w:h="16838"/>
          <w:pgMar w:top="1417" w:right="1667" w:bottom="1417" w:left="1417" w:header="850" w:footer="992" w:gutter="0"/>
          <w:pgNumType w:fmt="decimal"/>
          <w:cols w:space="720" w:num="1"/>
          <w:rtlGutter w:val="0"/>
          <w:docGrid w:type="lines" w:linePitch="317" w:charSpace="0"/>
        </w:sectPr>
      </w:pPr>
    </w:p>
    <w:p w14:paraId="296C2E69">
      <w:pPr>
        <w:numPr>
          <w:ilvl w:val="0"/>
          <w:numId w:val="0"/>
        </w:numPr>
        <w:adjustRightInd w:val="0"/>
        <w:snapToGrid w:val="0"/>
        <w:spacing w:before="240" w:beforeLines="100" w:after="240" w:afterLines="100" w:line="240" w:lineRule="auto"/>
        <w:jc w:val="center"/>
        <w:outlineLvl w:val="0"/>
        <w:rPr>
          <w:rFonts w:hint="eastAsia" w:ascii="宋体" w:hAnsi="宋体" w:eastAsia="宋体" w:cs="宋体"/>
          <w:b/>
          <w:color w:val="auto"/>
          <w:sz w:val="36"/>
          <w:szCs w:val="22"/>
          <w:highlight w:val="none"/>
        </w:rPr>
      </w:pPr>
      <w:bookmarkStart w:id="123" w:name="_Toc24593"/>
      <w:r>
        <w:rPr>
          <w:rFonts w:hint="eastAsia" w:ascii="宋体" w:hAnsi="宋体" w:eastAsia="宋体" w:cs="宋体"/>
          <w:color w:val="auto"/>
          <w:sz w:val="36"/>
          <w:szCs w:val="22"/>
          <w:highlight w:val="none"/>
          <w:lang w:eastAsia="zh-CN"/>
        </w:rPr>
        <w:t>第</w:t>
      </w:r>
      <w:r>
        <w:rPr>
          <w:rFonts w:hint="eastAsia" w:ascii="宋体" w:hAnsi="宋体" w:eastAsia="宋体" w:cs="宋体"/>
          <w:color w:val="auto"/>
          <w:sz w:val="36"/>
          <w:szCs w:val="22"/>
          <w:highlight w:val="none"/>
          <w:lang w:val="en-US" w:eastAsia="zh-CN"/>
        </w:rPr>
        <w:t>六</w:t>
      </w:r>
      <w:r>
        <w:rPr>
          <w:rFonts w:hint="eastAsia" w:ascii="宋体" w:hAnsi="宋体" w:eastAsia="宋体" w:cs="宋体"/>
          <w:color w:val="auto"/>
          <w:sz w:val="36"/>
          <w:szCs w:val="22"/>
          <w:highlight w:val="none"/>
        </w:rPr>
        <w:t>部分</w:t>
      </w:r>
      <w:r>
        <w:rPr>
          <w:rFonts w:hint="eastAsia" w:ascii="宋体" w:hAnsi="宋体" w:eastAsia="宋体" w:cs="宋体"/>
          <w:color w:val="auto"/>
          <w:sz w:val="36"/>
          <w:szCs w:val="22"/>
          <w:highlight w:val="none"/>
          <w:lang w:val="en-US" w:eastAsia="zh-CN"/>
        </w:rPr>
        <w:t xml:space="preserve"> </w:t>
      </w:r>
      <w:r>
        <w:rPr>
          <w:rFonts w:hint="eastAsia" w:ascii="宋体" w:hAnsi="宋体" w:eastAsia="宋体" w:cs="宋体"/>
          <w:b/>
          <w:color w:val="auto"/>
          <w:sz w:val="36"/>
          <w:szCs w:val="22"/>
          <w:highlight w:val="none"/>
        </w:rPr>
        <w:t>合同格式及主要条款</w:t>
      </w:r>
      <w:bookmarkEnd w:id="112"/>
      <w:bookmarkEnd w:id="113"/>
      <w:bookmarkEnd w:id="114"/>
      <w:bookmarkEnd w:id="123"/>
    </w:p>
    <w:p w14:paraId="1D57248A">
      <w:pPr>
        <w:keepNext w:val="0"/>
        <w:keepLines w:val="0"/>
        <w:pageBreakBefore w:val="0"/>
        <w:widowControl w:val="0"/>
        <w:wordWrap/>
        <w:overflowPunct/>
        <w:topLinePunct w:val="0"/>
        <w:autoSpaceDE/>
        <w:autoSpaceDN/>
        <w:bidi w:val="0"/>
        <w:jc w:val="center"/>
        <w:textAlignment w:val="auto"/>
        <w:rPr>
          <w:rFonts w:hint="eastAsia" w:ascii="仿宋" w:hAnsi="仿宋" w:eastAsia="仿宋" w:cs="仿宋"/>
          <w:b/>
          <w:bCs/>
          <w:color w:val="auto"/>
          <w:spacing w:val="95"/>
          <w:kern w:val="0"/>
          <w:sz w:val="24"/>
          <w:szCs w:val="24"/>
          <w:highlight w:val="none"/>
        </w:rPr>
      </w:pPr>
    </w:p>
    <w:p w14:paraId="75051131">
      <w:pPr>
        <w:jc w:val="center"/>
        <w:outlineLvl w:val="9"/>
        <w:rPr>
          <w:rFonts w:hint="default" w:ascii="宋体" w:hAnsi="宋体" w:eastAsia="宋体" w:cs="宋体"/>
          <w:b/>
          <w:bCs/>
          <w:color w:val="auto"/>
          <w:sz w:val="40"/>
          <w:szCs w:val="40"/>
          <w:highlight w:val="none"/>
          <w:u w:val="single"/>
          <w:lang w:val="en-US" w:eastAsia="zh-CN"/>
        </w:rPr>
      </w:pPr>
      <w:bookmarkStart w:id="124" w:name="_Toc17987"/>
      <w:r>
        <w:rPr>
          <w:rFonts w:hint="eastAsia" w:ascii="宋体" w:hAnsi="宋体" w:cs="宋体"/>
          <w:b/>
          <w:bCs/>
          <w:color w:val="auto"/>
          <w:sz w:val="40"/>
          <w:szCs w:val="40"/>
          <w:highlight w:val="none"/>
          <w:lang w:eastAsia="zh-CN"/>
        </w:rPr>
        <w:t>府谷县矿山救护大队救护装备采购项目</w:t>
      </w:r>
    </w:p>
    <w:p w14:paraId="7D7CB99B">
      <w:pPr>
        <w:jc w:val="center"/>
        <w:outlineLvl w:val="9"/>
        <w:rPr>
          <w:rFonts w:hint="eastAsia" w:ascii="宋体" w:hAnsi="宋体" w:eastAsia="宋体" w:cs="宋体"/>
          <w:b/>
          <w:bCs/>
          <w:color w:val="auto"/>
          <w:sz w:val="44"/>
          <w:szCs w:val="44"/>
          <w:highlight w:val="none"/>
          <w:lang w:eastAsia="zh-CN"/>
        </w:rPr>
      </w:pPr>
    </w:p>
    <w:p w14:paraId="664F4436">
      <w:pPr>
        <w:jc w:val="center"/>
        <w:outlineLvl w:val="9"/>
        <w:rPr>
          <w:rFonts w:hint="eastAsia" w:ascii="宋体" w:hAnsi="宋体" w:eastAsia="宋体" w:cs="宋体"/>
          <w:b/>
          <w:bCs/>
          <w:color w:val="auto"/>
          <w:sz w:val="44"/>
          <w:szCs w:val="44"/>
          <w:highlight w:val="none"/>
          <w:lang w:eastAsia="zh-CN"/>
        </w:rPr>
      </w:pPr>
    </w:p>
    <w:p w14:paraId="4C1157D6">
      <w:pPr>
        <w:jc w:val="center"/>
        <w:outlineLvl w:val="9"/>
        <w:rPr>
          <w:rFonts w:hint="eastAsia" w:ascii="宋体" w:hAnsi="宋体" w:eastAsia="宋体" w:cs="宋体"/>
          <w:color w:val="auto"/>
          <w:highlight w:val="none"/>
        </w:rPr>
      </w:pPr>
      <w:r>
        <w:rPr>
          <w:rFonts w:hint="eastAsia" w:ascii="宋体" w:hAnsi="宋体" w:eastAsia="宋体" w:cs="宋体"/>
          <w:b/>
          <w:bCs/>
          <w:color w:val="auto"/>
          <w:sz w:val="44"/>
          <w:szCs w:val="44"/>
          <w:highlight w:val="none"/>
          <w:lang w:eastAsia="zh-CN"/>
        </w:rPr>
        <w:t>采购</w:t>
      </w:r>
      <w:r>
        <w:rPr>
          <w:rFonts w:hint="eastAsia" w:ascii="宋体" w:hAnsi="宋体" w:eastAsia="宋体" w:cs="宋体"/>
          <w:b/>
          <w:bCs/>
          <w:color w:val="auto"/>
          <w:sz w:val="44"/>
          <w:szCs w:val="44"/>
          <w:highlight w:val="none"/>
        </w:rPr>
        <w:t>合同</w:t>
      </w:r>
    </w:p>
    <w:p w14:paraId="020CB7EF">
      <w:pPr>
        <w:outlineLvl w:val="9"/>
        <w:rPr>
          <w:rFonts w:hint="eastAsia" w:ascii="宋体" w:hAnsi="宋体" w:eastAsia="宋体" w:cs="宋体"/>
          <w:color w:val="auto"/>
          <w:highlight w:val="none"/>
        </w:rPr>
      </w:pPr>
    </w:p>
    <w:p w14:paraId="71CD1C2C">
      <w:pPr>
        <w:outlineLvl w:val="9"/>
        <w:rPr>
          <w:rFonts w:hint="eastAsia" w:ascii="宋体" w:hAnsi="宋体" w:eastAsia="宋体" w:cs="宋体"/>
          <w:color w:val="auto"/>
          <w:highlight w:val="none"/>
        </w:rPr>
      </w:pPr>
    </w:p>
    <w:p w14:paraId="5C196659">
      <w:pPr>
        <w:outlineLvl w:val="9"/>
        <w:rPr>
          <w:rFonts w:hint="eastAsia" w:ascii="宋体" w:hAnsi="宋体" w:eastAsia="宋体" w:cs="宋体"/>
          <w:color w:val="auto"/>
          <w:highlight w:val="none"/>
        </w:rPr>
      </w:pPr>
    </w:p>
    <w:p w14:paraId="3D9E8B23">
      <w:pPr>
        <w:spacing w:line="720" w:lineRule="auto"/>
        <w:jc w:val="center"/>
        <w:outlineLvl w:val="9"/>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8A08D96">
      <w:pPr>
        <w:outlineLvl w:val="9"/>
        <w:rPr>
          <w:rFonts w:hint="eastAsia" w:ascii="宋体" w:hAnsi="宋体" w:eastAsia="宋体" w:cs="宋体"/>
          <w:color w:val="auto"/>
        </w:rPr>
      </w:pPr>
    </w:p>
    <w:p w14:paraId="4D6D2875">
      <w:pPr>
        <w:outlineLvl w:val="9"/>
        <w:rPr>
          <w:rFonts w:hint="eastAsia" w:ascii="宋体" w:hAnsi="宋体" w:eastAsia="宋体" w:cs="宋体"/>
          <w:color w:val="auto"/>
        </w:rPr>
      </w:pPr>
    </w:p>
    <w:p w14:paraId="5C8A15EA">
      <w:pPr>
        <w:pStyle w:val="41"/>
        <w:outlineLvl w:val="9"/>
        <w:rPr>
          <w:rFonts w:hint="eastAsia" w:ascii="宋体" w:hAnsi="宋体" w:eastAsia="宋体" w:cs="宋体"/>
          <w:color w:val="auto"/>
        </w:rPr>
      </w:pPr>
    </w:p>
    <w:p w14:paraId="1A48ADD4">
      <w:pPr>
        <w:jc w:val="both"/>
        <w:outlineLvl w:val="9"/>
        <w:rPr>
          <w:rFonts w:hint="eastAsia" w:ascii="宋体" w:hAnsi="宋体" w:eastAsia="宋体" w:cs="宋体"/>
          <w:b/>
          <w:color w:val="auto"/>
          <w:sz w:val="36"/>
          <w:szCs w:val="36"/>
        </w:rPr>
      </w:pPr>
    </w:p>
    <w:p w14:paraId="4E6C523D">
      <w:pPr>
        <w:jc w:val="center"/>
        <w:outlineLvl w:val="9"/>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38FA6A04">
      <w:pPr>
        <w:outlineLvl w:val="9"/>
        <w:rPr>
          <w:rFonts w:hint="eastAsia" w:ascii="宋体" w:hAnsi="宋体" w:eastAsia="宋体" w:cs="宋体"/>
          <w:color w:val="auto"/>
          <w:highlight w:val="none"/>
        </w:rPr>
      </w:pPr>
    </w:p>
    <w:p w14:paraId="7746B584">
      <w:pPr>
        <w:jc w:val="center"/>
        <w:outlineLvl w:val="9"/>
        <w:rPr>
          <w:rFonts w:hint="eastAsia" w:ascii="宋体" w:hAnsi="宋体" w:eastAsia="宋体" w:cs="宋体"/>
          <w:b/>
          <w:color w:val="auto"/>
          <w:sz w:val="36"/>
          <w:szCs w:val="36"/>
          <w:highlight w:val="none"/>
        </w:rPr>
      </w:pPr>
    </w:p>
    <w:p w14:paraId="49FE03B4">
      <w:pPr>
        <w:jc w:val="center"/>
        <w:outlineLvl w:val="9"/>
        <w:rPr>
          <w:rFonts w:hint="eastAsia" w:ascii="宋体" w:hAnsi="宋体" w:eastAsia="宋体" w:cs="宋体"/>
          <w:b/>
          <w:color w:val="auto"/>
          <w:sz w:val="36"/>
          <w:szCs w:val="36"/>
          <w:highlight w:val="none"/>
        </w:rPr>
      </w:pPr>
    </w:p>
    <w:p w14:paraId="524435B3">
      <w:pPr>
        <w:jc w:val="both"/>
        <w:outlineLvl w:val="9"/>
        <w:rPr>
          <w:rFonts w:hint="eastAsia" w:ascii="宋体" w:hAnsi="宋体" w:eastAsia="宋体" w:cs="宋体"/>
          <w:b/>
          <w:color w:val="auto"/>
          <w:sz w:val="36"/>
          <w:szCs w:val="36"/>
          <w:highlight w:val="none"/>
        </w:rPr>
      </w:pPr>
    </w:p>
    <w:p w14:paraId="647E86DF">
      <w:pPr>
        <w:jc w:val="center"/>
        <w:outlineLvl w:val="9"/>
        <w:rPr>
          <w:rFonts w:hint="eastAsia" w:ascii="宋体" w:hAnsi="宋体" w:eastAsia="宋体" w:cs="宋体"/>
          <w:b/>
          <w:color w:val="auto"/>
          <w:sz w:val="36"/>
          <w:szCs w:val="36"/>
          <w:highlight w:val="none"/>
        </w:rPr>
      </w:pPr>
    </w:p>
    <w:p w14:paraId="6FF16A9E">
      <w:pPr>
        <w:adjustRightInd w:val="0"/>
        <w:snapToGrid w:val="0"/>
        <w:spacing w:line="580" w:lineRule="exact"/>
        <w:outlineLvl w:val="9"/>
        <w:rPr>
          <w:rFonts w:hint="eastAsia" w:ascii="宋体" w:hAnsi="宋体" w:eastAsia="宋体" w:cs="宋体"/>
          <w:b/>
          <w:color w:val="auto"/>
          <w:highlight w:val="none"/>
        </w:rPr>
      </w:pPr>
      <w:r>
        <w:rPr>
          <w:rFonts w:hint="eastAsia" w:ascii="宋体" w:hAnsi="宋体" w:eastAsia="宋体" w:cs="宋体"/>
          <w:b/>
          <w:color w:val="auto"/>
          <w:highlight w:val="none"/>
        </w:rPr>
        <w:t>甲方（全称）：</w:t>
      </w:r>
      <w:r>
        <w:rPr>
          <w:rFonts w:hint="eastAsia" w:ascii="宋体" w:hAnsi="宋体" w:eastAsia="宋体" w:cs="宋体"/>
          <w:b/>
          <w:color w:val="auto"/>
          <w:highlight w:val="none"/>
          <w:u w:val="single"/>
        </w:rPr>
        <w:t xml:space="preserve">                                      </w:t>
      </w:r>
    </w:p>
    <w:p w14:paraId="19C32CCB">
      <w:pPr>
        <w:spacing w:before="166" w:beforeLines="50" w:line="360" w:lineRule="auto"/>
        <w:jc w:val="both"/>
        <w:outlineLvl w:val="9"/>
        <w:rPr>
          <w:rFonts w:hint="eastAsia" w:ascii="宋体" w:hAnsi="宋体" w:eastAsia="宋体" w:cs="宋体"/>
          <w:color w:val="auto"/>
          <w:highlight w:val="none"/>
          <w:u w:val="single"/>
        </w:rPr>
      </w:pPr>
      <w:r>
        <w:rPr>
          <w:rFonts w:hint="eastAsia" w:ascii="宋体" w:hAnsi="宋体" w:cs="宋体"/>
          <w:b/>
          <w:color w:val="auto"/>
          <w:highlight w:val="none"/>
          <w:lang w:val="en-US" w:eastAsia="zh-CN"/>
        </w:rPr>
        <w:t>乙方</w:t>
      </w:r>
      <w:r>
        <w:rPr>
          <w:rFonts w:hint="eastAsia" w:ascii="宋体" w:hAnsi="宋体" w:eastAsia="宋体" w:cs="宋体"/>
          <w:b/>
          <w:color w:val="auto"/>
          <w:highlight w:val="none"/>
        </w:rPr>
        <w:t>（全称）：</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u w:val="single"/>
        </w:rPr>
        <w:t xml:space="preserve">   </w:t>
      </w:r>
    </w:p>
    <w:p w14:paraId="07A8A970">
      <w:pPr>
        <w:pStyle w:val="20"/>
        <w:ind w:left="480" w:firstLine="480"/>
        <w:jc w:val="center"/>
        <w:outlineLvl w:val="9"/>
        <w:rPr>
          <w:rFonts w:hint="eastAsia" w:ascii="宋体" w:hAnsi="宋体" w:eastAsia="宋体" w:cs="宋体"/>
          <w:color w:val="auto"/>
          <w:highlight w:val="none"/>
        </w:rPr>
      </w:pPr>
      <w:r>
        <w:rPr>
          <w:rFonts w:hint="eastAsia" w:ascii="宋体" w:hAnsi="宋体" w:eastAsia="宋体" w:cs="宋体"/>
          <w:color w:val="auto"/>
          <w:highlight w:val="none"/>
          <w:u w:val="single"/>
          <w:lang w:val="en-US" w:eastAsia="zh-CN"/>
        </w:rPr>
        <w:t>年   月   日</w:t>
      </w:r>
      <w:r>
        <w:rPr>
          <w:rFonts w:hint="eastAsia" w:ascii="宋体" w:hAnsi="宋体" w:eastAsia="宋体" w:cs="宋体"/>
          <w:bCs/>
          <w:color w:val="auto"/>
          <w:sz w:val="48"/>
          <w:szCs w:val="48"/>
          <w:highlight w:val="none"/>
        </w:rPr>
        <w:br w:type="page"/>
      </w:r>
    </w:p>
    <w:p w14:paraId="2165B5AA">
      <w:pPr>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府谷县矿山救护大队救护装备采购项目</w:t>
      </w:r>
      <w:r>
        <w:rPr>
          <w:rFonts w:hint="eastAsia" w:ascii="宋体" w:hAnsi="宋体" w:eastAsia="宋体" w:cs="宋体"/>
          <w:b/>
          <w:bCs/>
          <w:sz w:val="28"/>
          <w:szCs w:val="28"/>
        </w:rPr>
        <w:t>合同</w:t>
      </w:r>
    </w:p>
    <w:p w14:paraId="5758CB1D">
      <w:pPr>
        <w:pStyle w:val="41"/>
        <w:ind w:firstLine="0" w:firstLineChars="0"/>
        <w:rPr>
          <w:rFonts w:hint="eastAsia" w:ascii="宋体" w:hAnsi="宋体" w:eastAsia="宋体" w:cs="宋体"/>
          <w:sz w:val="30"/>
          <w:szCs w:val="30"/>
        </w:rPr>
      </w:pPr>
      <w:r>
        <w:rPr>
          <w:rFonts w:hint="eastAsia" w:ascii="宋体" w:hAnsi="宋体" w:eastAsia="宋体" w:cs="宋体"/>
          <w:sz w:val="30"/>
          <w:szCs w:val="30"/>
        </w:rPr>
        <w:t>甲方（盖章）：</w:t>
      </w:r>
      <w:r>
        <w:rPr>
          <w:rFonts w:hint="eastAsia" w:ascii="宋体" w:hAnsi="宋体" w:eastAsia="宋体" w:cs="宋体"/>
          <w:sz w:val="30"/>
          <w:szCs w:val="30"/>
          <w:u w:val="single"/>
        </w:rPr>
        <w:t xml:space="preserve">    府谷县矿山救护大队    </w:t>
      </w:r>
      <w:r>
        <w:rPr>
          <w:rFonts w:hint="eastAsia" w:ascii="宋体" w:hAnsi="宋体" w:eastAsia="宋体" w:cs="宋体"/>
          <w:sz w:val="30"/>
          <w:szCs w:val="30"/>
        </w:rPr>
        <w:t>（以下简称甲方）</w:t>
      </w:r>
    </w:p>
    <w:p w14:paraId="73BD5E87">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乙方（盖章）： </w:t>
      </w:r>
      <w:r>
        <w:rPr>
          <w:rFonts w:hint="eastAsia" w:ascii="宋体" w:hAnsi="宋体" w:eastAsia="宋体" w:cs="宋体"/>
          <w:sz w:val="30"/>
          <w:szCs w:val="30"/>
          <w:u w:val="single"/>
        </w:rPr>
        <w:t xml:space="preserve">                         </w:t>
      </w:r>
      <w:r>
        <w:rPr>
          <w:rFonts w:hint="eastAsia" w:ascii="宋体" w:hAnsi="宋体" w:eastAsia="宋体" w:cs="宋体"/>
          <w:sz w:val="30"/>
          <w:szCs w:val="30"/>
        </w:rPr>
        <w:t>（以下简称乙方）</w:t>
      </w:r>
    </w:p>
    <w:p w14:paraId="2B0E0BD9">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经甲乙双方共同协商，在互利互惠的基础上，依据《中华人民共和国</w:t>
      </w:r>
      <w:r>
        <w:rPr>
          <w:rFonts w:hint="eastAsia" w:ascii="宋体" w:hAnsi="宋体" w:eastAsia="宋体" w:cs="宋体"/>
          <w:sz w:val="30"/>
          <w:szCs w:val="30"/>
          <w:lang w:val="en-US" w:eastAsia="zh-CN"/>
        </w:rPr>
        <w:t>民法典</w:t>
      </w:r>
      <w:r>
        <w:rPr>
          <w:rFonts w:hint="eastAsia" w:ascii="宋体" w:hAnsi="宋体" w:eastAsia="宋体" w:cs="宋体"/>
          <w:sz w:val="30"/>
          <w:szCs w:val="30"/>
        </w:rPr>
        <w:t>》有关规定订立本合同以便共同遵守。具体条款如下：</w:t>
      </w:r>
    </w:p>
    <w:p w14:paraId="0AEC3B83">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一、合同价格：</w:t>
      </w:r>
    </w:p>
    <w:p w14:paraId="446F461E">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合同总价为人民币：          元整（￥：         ），具体配置见后附清单。</w:t>
      </w:r>
    </w:p>
    <w:p w14:paraId="23E8FE61">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二、双方责任：</w:t>
      </w:r>
    </w:p>
    <w:p w14:paraId="6410F83E">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乙方责任</w:t>
      </w:r>
    </w:p>
    <w:p w14:paraId="3A6FA6B5">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1.按合同规定时间</w:t>
      </w:r>
      <w:r>
        <w:rPr>
          <w:rFonts w:hint="eastAsia" w:ascii="宋体" w:hAnsi="宋体" w:eastAsia="宋体" w:cs="宋体"/>
          <w:sz w:val="30"/>
          <w:szCs w:val="30"/>
          <w:lang w:val="en-US" w:eastAsia="zh-CN"/>
        </w:rPr>
        <w:t>完成</w:t>
      </w:r>
      <w:r>
        <w:rPr>
          <w:rFonts w:hint="eastAsia" w:ascii="宋体" w:hAnsi="宋体" w:eastAsia="宋体" w:cs="宋体"/>
          <w:sz w:val="30"/>
          <w:szCs w:val="30"/>
        </w:rPr>
        <w:t>。</w:t>
      </w:r>
    </w:p>
    <w:p w14:paraId="50FD1D1A">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2</w:t>
      </w:r>
      <w:r>
        <w:rPr>
          <w:rFonts w:hint="eastAsia" w:ascii="宋体" w:hAnsi="宋体" w:eastAsia="宋体" w:cs="宋体"/>
          <w:sz w:val="30"/>
          <w:szCs w:val="30"/>
          <w:lang w:val="en-US" w:eastAsia="zh-CN"/>
        </w:rPr>
        <w:t>采购设备项目</w:t>
      </w:r>
      <w:r>
        <w:rPr>
          <w:rFonts w:hint="eastAsia" w:ascii="宋体" w:hAnsi="宋体" w:eastAsia="宋体" w:cs="宋体"/>
          <w:sz w:val="30"/>
          <w:szCs w:val="30"/>
        </w:rPr>
        <w:t>全部按照合同清单所列数量以及规格，质量完全符合标准。</w:t>
      </w:r>
    </w:p>
    <w:p w14:paraId="12B2CEE9">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3.乙方负责安装。</w:t>
      </w:r>
    </w:p>
    <w:p w14:paraId="6F4AB79C">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（二）甲方责任</w:t>
      </w:r>
    </w:p>
    <w:p w14:paraId="7F1EDA59">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1.协助乙方工作人员安装。</w:t>
      </w:r>
    </w:p>
    <w:p w14:paraId="69AF3CE1">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2.按时支付乙方货款。</w:t>
      </w:r>
    </w:p>
    <w:p w14:paraId="1582D026">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三、</w:t>
      </w:r>
      <w:r>
        <w:rPr>
          <w:rFonts w:hint="eastAsia" w:ascii="宋体" w:hAnsi="宋体" w:eastAsia="宋体" w:cs="宋体"/>
          <w:sz w:val="30"/>
          <w:szCs w:val="30"/>
          <w:lang w:val="en-US" w:eastAsia="zh-CN"/>
        </w:rPr>
        <w:t>完成</w:t>
      </w:r>
      <w:r>
        <w:rPr>
          <w:rFonts w:hint="eastAsia" w:ascii="宋体" w:hAnsi="宋体" w:eastAsia="宋体" w:cs="宋体"/>
          <w:sz w:val="30"/>
          <w:szCs w:val="30"/>
        </w:rPr>
        <w:t>时间及地点：</w:t>
      </w:r>
    </w:p>
    <w:p w14:paraId="46B524B7">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本合同签定生效之日起</w:t>
      </w:r>
      <w:r>
        <w:rPr>
          <w:rFonts w:hint="eastAsia" w:ascii="宋体" w:hAnsi="宋体" w:cs="宋体"/>
          <w:sz w:val="30"/>
          <w:szCs w:val="30"/>
          <w:lang w:val="en-US" w:eastAsia="zh-CN"/>
        </w:rPr>
        <w:t>30日历日</w:t>
      </w:r>
      <w:r>
        <w:rPr>
          <w:rFonts w:hint="eastAsia" w:ascii="宋体" w:hAnsi="宋体" w:eastAsia="宋体" w:cs="宋体"/>
          <w:sz w:val="30"/>
          <w:szCs w:val="30"/>
        </w:rPr>
        <w:t>内，在甲方所在地（府谷县</w:t>
      </w:r>
      <w:r>
        <w:rPr>
          <w:rFonts w:hint="eastAsia" w:ascii="宋体" w:hAnsi="宋体" w:eastAsia="宋体" w:cs="宋体"/>
          <w:sz w:val="30"/>
          <w:szCs w:val="30"/>
          <w:lang w:val="en-US" w:eastAsia="zh-CN"/>
        </w:rPr>
        <w:t>矿山大队</w:t>
      </w:r>
      <w:r>
        <w:rPr>
          <w:rFonts w:hint="eastAsia" w:ascii="宋体" w:hAnsi="宋体" w:eastAsia="宋体" w:cs="宋体"/>
          <w:sz w:val="30"/>
          <w:szCs w:val="30"/>
        </w:rPr>
        <w:t>）</w:t>
      </w:r>
      <w:r>
        <w:rPr>
          <w:rFonts w:hint="eastAsia" w:ascii="宋体" w:hAnsi="宋体" w:eastAsia="宋体" w:cs="宋体"/>
          <w:sz w:val="30"/>
          <w:szCs w:val="30"/>
          <w:lang w:val="en-US" w:eastAsia="zh-CN"/>
        </w:rPr>
        <w:t>完成</w:t>
      </w:r>
      <w:r>
        <w:rPr>
          <w:rFonts w:hint="eastAsia" w:ascii="宋体" w:hAnsi="宋体" w:eastAsia="宋体" w:cs="宋体"/>
          <w:sz w:val="30"/>
          <w:szCs w:val="30"/>
        </w:rPr>
        <w:t>。</w:t>
      </w:r>
    </w:p>
    <w:p w14:paraId="6CAE41FA">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四、付款期限及方式：</w:t>
      </w:r>
    </w:p>
    <w:p w14:paraId="5E98F136">
      <w:pPr>
        <w:spacing w:line="360" w:lineRule="auto"/>
        <w:ind w:firstLine="600" w:firstLineChars="200"/>
        <w:rPr>
          <w:rFonts w:hint="default" w:ascii="宋体" w:hAnsi="宋体" w:eastAsia="宋体" w:cs="宋体"/>
          <w:color w:val="000000" w:themeColor="text1"/>
          <w:sz w:val="30"/>
          <w:szCs w:val="30"/>
          <w:highlight w:val="none"/>
          <w:shd w:val="clear" w:color="auto" w:fill="auto"/>
          <w:lang w:val="en-US" w:eastAsia="zh-CN"/>
          <w14:textFill>
            <w14:solidFill>
              <w14:schemeClr w14:val="tx1"/>
            </w14:solidFill>
          </w14:textFill>
        </w:rPr>
      </w:pPr>
      <w:r>
        <w:rPr>
          <w:rFonts w:hint="eastAsia" w:ascii="宋体" w:hAnsi="宋体" w:eastAsia="宋体" w:cs="宋体"/>
          <w:color w:val="000000" w:themeColor="text1"/>
          <w:sz w:val="30"/>
          <w:szCs w:val="30"/>
          <w:highlight w:val="none"/>
          <w:shd w:val="clear" w:color="auto" w:fill="auto"/>
          <w14:textFill>
            <w14:solidFill>
              <w14:schemeClr w14:val="tx1"/>
            </w14:solidFill>
          </w14:textFill>
        </w:rPr>
        <w:t>1.</w:t>
      </w:r>
      <w:r>
        <w:rPr>
          <w:rFonts w:hint="eastAsia" w:ascii="宋体" w:hAnsi="宋体" w:eastAsia="宋体" w:cs="宋体"/>
          <w:color w:val="000000" w:themeColor="text1"/>
          <w:sz w:val="30"/>
          <w:szCs w:val="30"/>
          <w:highlight w:val="none"/>
          <w:shd w:val="clear" w:color="auto" w:fill="auto"/>
          <w:lang w:eastAsia="zh-CN"/>
          <w14:textFill>
            <w14:solidFill>
              <w14:schemeClr w14:val="tx1"/>
            </w14:solidFill>
          </w14:textFill>
        </w:rPr>
        <w:t>货物验收合格，设备安装、调试运转正常，乙方为甲方培训结束、甲方无疑问后，甲方向乙方一次性支付货款</w:t>
      </w:r>
      <w:r>
        <w:rPr>
          <w:rFonts w:hint="eastAsia" w:ascii="宋体" w:hAnsi="宋体" w:eastAsia="宋体" w:cs="宋体"/>
          <w:color w:val="000000" w:themeColor="text1"/>
          <w:sz w:val="30"/>
          <w:szCs w:val="30"/>
          <w:highlight w:val="none"/>
          <w:shd w:val="clear" w:color="auto" w:fill="auto"/>
          <w:lang w:val="en-US" w:eastAsia="zh-CN"/>
          <w14:textFill>
            <w14:solidFill>
              <w14:schemeClr w14:val="tx1"/>
            </w14:solidFill>
          </w14:textFill>
        </w:rPr>
        <w:t>。</w:t>
      </w:r>
    </w:p>
    <w:p w14:paraId="27A15769">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五、违约责任：</w:t>
      </w:r>
    </w:p>
    <w:p w14:paraId="6506D2EE">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乙方违约责任</w:t>
      </w:r>
    </w:p>
    <w:p w14:paraId="248036F7">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若乙方不能依照本合同规定时间、地点</w:t>
      </w:r>
      <w:r>
        <w:rPr>
          <w:rFonts w:hint="eastAsia" w:ascii="宋体" w:hAnsi="宋体" w:eastAsia="宋体" w:cs="宋体"/>
          <w:sz w:val="30"/>
          <w:szCs w:val="30"/>
          <w:lang w:val="en-US" w:eastAsia="zh-CN"/>
        </w:rPr>
        <w:t>完成</w:t>
      </w:r>
      <w:r>
        <w:rPr>
          <w:rFonts w:hint="eastAsia" w:ascii="宋体" w:hAnsi="宋体" w:eastAsia="宋体" w:cs="宋体"/>
          <w:sz w:val="30"/>
          <w:szCs w:val="30"/>
        </w:rPr>
        <w:t>，乙方须向甲方支付违约金，违约金每天按总金额的</w:t>
      </w:r>
      <w:r>
        <w:rPr>
          <w:rFonts w:hint="eastAsia" w:ascii="宋体" w:hAnsi="宋体" w:eastAsia="宋体" w:cs="宋体"/>
          <w:sz w:val="30"/>
          <w:szCs w:val="30"/>
          <w:lang w:val="en-US" w:eastAsia="zh-CN"/>
        </w:rPr>
        <w:t>2</w:t>
      </w:r>
      <w:r>
        <w:rPr>
          <w:rFonts w:hint="eastAsia" w:ascii="宋体" w:hAnsi="宋体" w:eastAsia="宋体" w:cs="宋体"/>
          <w:sz w:val="30"/>
          <w:szCs w:val="30"/>
        </w:rPr>
        <w:t>%由甲方从乙方</w:t>
      </w:r>
      <w:r>
        <w:rPr>
          <w:rFonts w:hint="eastAsia" w:ascii="宋体" w:hAnsi="宋体" w:eastAsia="宋体" w:cs="宋体"/>
          <w:sz w:val="30"/>
          <w:szCs w:val="30"/>
          <w:lang w:val="en-US" w:eastAsia="zh-CN"/>
        </w:rPr>
        <w:t>设备</w:t>
      </w:r>
      <w:r>
        <w:rPr>
          <w:rFonts w:hint="eastAsia" w:ascii="宋体" w:hAnsi="宋体" w:eastAsia="宋体" w:cs="宋体"/>
          <w:sz w:val="30"/>
          <w:szCs w:val="30"/>
        </w:rPr>
        <w:t>款中扣除。</w:t>
      </w:r>
    </w:p>
    <w:p w14:paraId="3C12E596">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甲方违约责任</w:t>
      </w:r>
    </w:p>
    <w:p w14:paraId="4787897A">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若甲方未能依照本合同规定付给乙方</w:t>
      </w:r>
      <w:r>
        <w:rPr>
          <w:rFonts w:hint="eastAsia" w:ascii="宋体" w:hAnsi="宋体" w:eastAsia="宋体" w:cs="宋体"/>
          <w:sz w:val="30"/>
          <w:szCs w:val="30"/>
          <w:lang w:val="en-US" w:eastAsia="zh-CN"/>
        </w:rPr>
        <w:t>工程</w:t>
      </w:r>
      <w:r>
        <w:rPr>
          <w:rFonts w:hint="eastAsia" w:ascii="宋体" w:hAnsi="宋体" w:eastAsia="宋体" w:cs="宋体"/>
          <w:sz w:val="30"/>
          <w:szCs w:val="30"/>
        </w:rPr>
        <w:t>款，甲方向乙方支付违约金，违约金每天按照应付金额的</w:t>
      </w:r>
      <w:r>
        <w:rPr>
          <w:rFonts w:hint="eastAsia" w:ascii="宋体" w:hAnsi="宋体" w:eastAsia="宋体" w:cs="宋体"/>
          <w:sz w:val="30"/>
          <w:szCs w:val="30"/>
          <w:lang w:val="en-US" w:eastAsia="zh-CN"/>
        </w:rPr>
        <w:t>2</w:t>
      </w:r>
      <w:r>
        <w:rPr>
          <w:rFonts w:hint="eastAsia" w:ascii="宋体" w:hAnsi="宋体" w:eastAsia="宋体" w:cs="宋体"/>
          <w:sz w:val="30"/>
          <w:szCs w:val="30"/>
        </w:rPr>
        <w:t>%计算。</w:t>
      </w:r>
    </w:p>
    <w:p w14:paraId="474C6824">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六、纠纷解决：</w:t>
      </w:r>
    </w:p>
    <w:p w14:paraId="7FFD98C3">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甲、乙双方必须严格遵守本合同的全部内容，履行各自应尽的责任，如发生争议，双方应友好协商解决，协商无效，可由任何一方向甲方所在地人民法院提起诉讼。</w:t>
      </w:r>
    </w:p>
    <w:p w14:paraId="43336794">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七、生效时间</w:t>
      </w:r>
    </w:p>
    <w:p w14:paraId="1639080E">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本合同一式</w:t>
      </w:r>
      <w:r>
        <w:rPr>
          <w:rFonts w:hint="eastAsia" w:ascii="宋体" w:hAnsi="宋体" w:eastAsia="宋体" w:cs="宋体"/>
          <w:sz w:val="30"/>
          <w:szCs w:val="30"/>
          <w:lang w:val="en-US" w:eastAsia="zh-CN"/>
        </w:rPr>
        <w:t>肆</w:t>
      </w:r>
      <w:r>
        <w:rPr>
          <w:rFonts w:hint="eastAsia" w:ascii="宋体" w:hAnsi="宋体" w:eastAsia="宋体" w:cs="宋体"/>
          <w:sz w:val="30"/>
          <w:szCs w:val="30"/>
        </w:rPr>
        <w:t>份，甲、乙双方各执一份（具有相同法律效力），合同自双方签字盖章之日起生效。</w:t>
      </w:r>
    </w:p>
    <w:p w14:paraId="40B00D74">
      <w:pPr>
        <w:spacing w:line="360" w:lineRule="auto"/>
        <w:ind w:firstLine="600" w:firstLineChars="200"/>
        <w:rPr>
          <w:rFonts w:hint="eastAsia" w:ascii="宋体" w:hAnsi="宋体" w:eastAsia="宋体" w:cs="宋体"/>
          <w:sz w:val="30"/>
          <w:szCs w:val="30"/>
        </w:rPr>
      </w:pPr>
    </w:p>
    <w:p w14:paraId="3FB1A865">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甲方代表（盖公章）：           乙方代表（盖公章）： </w:t>
      </w:r>
    </w:p>
    <w:p w14:paraId="4D1104FD">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电话：                         电话：        </w:t>
      </w:r>
    </w:p>
    <w:p w14:paraId="3ABBEFAE">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签字：                         签字：   </w:t>
      </w:r>
    </w:p>
    <w:p w14:paraId="4BC7BBFB">
      <w:pPr>
        <w:pStyle w:val="8"/>
        <w:adjustRightInd w:val="0"/>
        <w:snapToGrid w:val="0"/>
        <w:spacing w:line="360" w:lineRule="auto"/>
        <w:jc w:val="center"/>
        <w:outlineLvl w:val="9"/>
        <w:rPr>
          <w:rFonts w:hint="eastAsia" w:ascii="宋体" w:hAnsi="宋体" w:eastAsia="宋体" w:cs="宋体"/>
          <w:color w:val="auto"/>
          <w:kern w:val="44"/>
          <w:sz w:val="36"/>
          <w:szCs w:val="22"/>
        </w:rPr>
      </w:pPr>
      <w:r>
        <w:rPr>
          <w:rFonts w:hint="eastAsia" w:ascii="宋体" w:hAnsi="宋体" w:eastAsia="宋体" w:cs="宋体"/>
          <w:sz w:val="30"/>
          <w:szCs w:val="30"/>
        </w:rPr>
        <w:t>年   月   日                   年   月   日</w:t>
      </w:r>
    </w:p>
    <w:p w14:paraId="14963F6D">
      <w:pPr>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1CF09604">
      <w:pPr>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b/>
          <w:color w:val="auto"/>
          <w:sz w:val="24"/>
        </w:rPr>
      </w:pPr>
      <w:r>
        <w:rPr>
          <w:rFonts w:hint="eastAsia" w:ascii="宋体" w:hAnsi="宋体" w:cs="宋体"/>
          <w:b/>
          <w:color w:val="auto"/>
          <w:sz w:val="24"/>
        </w:rPr>
        <w:t>注：本合同为简易版本，使用过程中，请结合具体项目，充实细化。</w:t>
      </w:r>
    </w:p>
    <w:p w14:paraId="69909550">
      <w:pPr>
        <w:rPr>
          <w:rFonts w:hint="eastAsia" w:ascii="宋体" w:hAnsi="宋体" w:eastAsia="宋体" w:cs="宋体"/>
          <w:color w:val="auto"/>
          <w:kern w:val="44"/>
          <w:sz w:val="36"/>
          <w:szCs w:val="22"/>
          <w:highlight w:val="none"/>
        </w:rPr>
      </w:pPr>
      <w:r>
        <w:rPr>
          <w:rFonts w:hint="eastAsia" w:ascii="宋体" w:hAnsi="宋体" w:eastAsia="宋体" w:cs="宋体"/>
          <w:color w:val="auto"/>
          <w:kern w:val="44"/>
          <w:sz w:val="36"/>
          <w:szCs w:val="22"/>
          <w:highlight w:val="none"/>
        </w:rPr>
        <w:br w:type="page"/>
      </w:r>
    </w:p>
    <w:p w14:paraId="082061B6">
      <w:pPr>
        <w:pStyle w:val="8"/>
        <w:adjustRightInd w:val="0"/>
        <w:snapToGrid w:val="0"/>
        <w:spacing w:line="360" w:lineRule="auto"/>
        <w:jc w:val="center"/>
        <w:outlineLvl w:val="0"/>
        <w:rPr>
          <w:rFonts w:hint="eastAsia" w:ascii="宋体" w:hAnsi="宋体" w:eastAsia="宋体" w:cs="宋体"/>
          <w:b/>
          <w:bCs/>
          <w:color w:val="auto"/>
          <w:kern w:val="2"/>
          <w:sz w:val="36"/>
          <w:szCs w:val="36"/>
          <w:highlight w:val="none"/>
          <w:lang w:val="en-US" w:eastAsia="zh-CN" w:bidi="ar-SA"/>
        </w:rPr>
      </w:pPr>
      <w:bookmarkStart w:id="125" w:name="_Toc16922"/>
      <w:r>
        <w:rPr>
          <w:rFonts w:hint="eastAsia" w:ascii="宋体" w:hAnsi="宋体" w:eastAsia="宋体" w:cs="宋体"/>
          <w:color w:val="auto"/>
          <w:kern w:val="44"/>
          <w:sz w:val="36"/>
          <w:szCs w:val="22"/>
          <w:highlight w:val="none"/>
        </w:rPr>
        <w:t>第七部分 投标文件（格式</w:t>
      </w:r>
      <w:bookmarkEnd w:id="115"/>
      <w:r>
        <w:rPr>
          <w:rFonts w:hint="eastAsia" w:ascii="宋体" w:hAnsi="宋体" w:eastAsia="宋体" w:cs="宋体"/>
          <w:color w:val="auto"/>
          <w:kern w:val="44"/>
          <w:sz w:val="36"/>
          <w:szCs w:val="22"/>
          <w:highlight w:val="none"/>
        </w:rPr>
        <w:t>）</w:t>
      </w:r>
      <w:bookmarkEnd w:id="116"/>
      <w:bookmarkEnd w:id="117"/>
      <w:bookmarkEnd w:id="118"/>
      <w:bookmarkEnd w:id="119"/>
      <w:bookmarkEnd w:id="120"/>
      <w:bookmarkEnd w:id="121"/>
      <w:bookmarkEnd w:id="122"/>
      <w:bookmarkEnd w:id="124"/>
      <w:bookmarkEnd w:id="125"/>
      <w:bookmarkStart w:id="126" w:name="_Toc334522290"/>
      <w:bookmarkStart w:id="127" w:name="_Toc347478745"/>
    </w:p>
    <w:p w14:paraId="311C326D">
      <w:pPr>
        <w:spacing w:line="360" w:lineRule="auto"/>
        <w:ind w:left="7228" w:hanging="10842" w:hangingChars="3000"/>
        <w:jc w:val="left"/>
        <w:outlineLvl w:val="9"/>
        <w:rPr>
          <w:rFonts w:hint="eastAsia" w:ascii="宋体" w:hAnsi="宋体" w:eastAsia="宋体" w:cs="宋体"/>
          <w:b/>
          <w:bCs/>
          <w:color w:val="auto"/>
          <w:kern w:val="2"/>
          <w:sz w:val="36"/>
          <w:szCs w:val="36"/>
          <w:highlight w:val="none"/>
          <w:lang w:val="en-US" w:eastAsia="zh-CN" w:bidi="ar-SA"/>
        </w:rPr>
      </w:pPr>
    </w:p>
    <w:p w14:paraId="366AE31A">
      <w:pPr>
        <w:spacing w:line="360" w:lineRule="auto"/>
        <w:ind w:left="7228" w:hanging="9638" w:hangingChars="3000"/>
        <w:jc w:val="left"/>
        <w:outlineLvl w:val="9"/>
        <w:rPr>
          <w:rFonts w:hint="eastAsia" w:ascii="宋体" w:hAnsi="宋体" w:eastAsia="宋体" w:cs="宋体"/>
          <w:b/>
          <w:color w:val="auto"/>
          <w:sz w:val="22"/>
          <w:szCs w:val="22"/>
          <w:highlight w:val="none"/>
        </w:rPr>
      </w:pPr>
      <w:r>
        <w:rPr>
          <w:rFonts w:hint="eastAsia" w:ascii="宋体" w:hAnsi="宋体" w:eastAsia="宋体" w:cs="宋体"/>
          <w:b/>
          <w:bCs/>
          <w:color w:val="auto"/>
          <w:kern w:val="2"/>
          <w:sz w:val="32"/>
          <w:szCs w:val="32"/>
          <w:highlight w:val="none"/>
          <w:lang w:val="en-US" w:eastAsia="zh-CN" w:bidi="ar-SA"/>
        </w:rPr>
        <w:t>项目编号：</w:t>
      </w:r>
      <w:r>
        <w:rPr>
          <w:rFonts w:hint="eastAsia" w:ascii="宋体" w:hAnsi="宋体" w:cs="宋体"/>
          <w:b/>
          <w:bCs/>
          <w:color w:val="auto"/>
          <w:kern w:val="2"/>
          <w:sz w:val="32"/>
          <w:szCs w:val="32"/>
          <w:highlight w:val="none"/>
          <w:lang w:val="en-US" w:eastAsia="zh-CN" w:bidi="ar-SA"/>
        </w:rPr>
        <w:t>YXLD-2026-001</w:t>
      </w:r>
      <w:r>
        <w:rPr>
          <w:rFonts w:hint="eastAsia" w:ascii="宋体" w:hAnsi="宋体" w:eastAsia="宋体" w:cs="宋体"/>
          <w:b/>
          <w:bCs/>
          <w:color w:val="auto"/>
          <w:kern w:val="2"/>
          <w:sz w:val="32"/>
          <w:szCs w:val="32"/>
          <w:highlight w:val="none"/>
          <w:lang w:val="en-US" w:eastAsia="zh-CN" w:bidi="ar-SA"/>
        </w:rPr>
        <w:t xml:space="preserve">        </w:t>
      </w:r>
    </w:p>
    <w:p w14:paraId="03B72B98">
      <w:pPr>
        <w:pStyle w:val="8"/>
        <w:outlineLvl w:val="9"/>
        <w:rPr>
          <w:rFonts w:hint="eastAsia" w:ascii="宋体" w:hAnsi="宋体" w:eastAsia="宋体" w:cs="宋体"/>
          <w:color w:val="auto"/>
          <w:highlight w:val="none"/>
        </w:rPr>
      </w:pPr>
    </w:p>
    <w:p w14:paraId="4FEB1D91">
      <w:pPr>
        <w:pStyle w:val="7"/>
        <w:spacing w:line="600" w:lineRule="auto"/>
        <w:ind w:left="0" w:leftChars="0" w:right="-218" w:rightChars="-104" w:firstLine="0" w:firstLineChars="0"/>
        <w:jc w:val="center"/>
        <w:outlineLvl w:val="9"/>
        <w:rPr>
          <w:rFonts w:hint="default" w:ascii="宋体" w:hAnsi="宋体" w:cs="宋体"/>
          <w:b/>
          <w:bCs/>
          <w:color w:val="auto"/>
          <w:kern w:val="2"/>
          <w:sz w:val="40"/>
          <w:szCs w:val="40"/>
          <w:highlight w:val="none"/>
          <w:u w:val="single"/>
          <w:lang w:val="en-US" w:eastAsia="zh-CN" w:bidi="ar-SA"/>
        </w:rPr>
      </w:pPr>
      <w:r>
        <w:rPr>
          <w:rFonts w:hint="eastAsia" w:ascii="宋体" w:hAnsi="宋体" w:cs="宋体"/>
          <w:b/>
          <w:bCs/>
          <w:color w:val="auto"/>
          <w:kern w:val="2"/>
          <w:sz w:val="40"/>
          <w:szCs w:val="40"/>
          <w:highlight w:val="none"/>
          <w:u w:val="single"/>
          <w:lang w:val="en-US" w:eastAsia="zh-CN" w:bidi="ar-SA"/>
        </w:rPr>
        <w:t xml:space="preserve">（项目名称）   </w:t>
      </w:r>
    </w:p>
    <w:p w14:paraId="64639CAA">
      <w:pPr>
        <w:pStyle w:val="7"/>
        <w:spacing w:line="600" w:lineRule="auto"/>
        <w:ind w:left="0" w:leftChars="0" w:right="-218" w:rightChars="-104" w:firstLine="0" w:firstLineChars="0"/>
        <w:jc w:val="center"/>
        <w:outlineLvl w:val="9"/>
        <w:rPr>
          <w:rFonts w:hint="default" w:ascii="宋体" w:hAnsi="宋体" w:eastAsia="宋体" w:cs="宋体"/>
          <w:b/>
          <w:bCs/>
          <w:color w:val="auto"/>
          <w:kern w:val="2"/>
          <w:sz w:val="40"/>
          <w:szCs w:val="40"/>
          <w:highlight w:val="none"/>
          <w:lang w:val="en-US" w:eastAsia="zh-CN" w:bidi="ar-SA"/>
        </w:rPr>
      </w:pPr>
    </w:p>
    <w:p w14:paraId="0C1EBBBE">
      <w:pPr>
        <w:outlineLvl w:val="9"/>
        <w:rPr>
          <w:rFonts w:hint="eastAsia" w:ascii="宋体" w:hAnsi="宋体" w:eastAsia="宋体" w:cs="宋体"/>
          <w:color w:val="auto"/>
          <w:sz w:val="22"/>
          <w:szCs w:val="21"/>
          <w:highlight w:val="none"/>
        </w:rPr>
      </w:pPr>
    </w:p>
    <w:p w14:paraId="5B55A8C0">
      <w:pPr>
        <w:pStyle w:val="8"/>
        <w:outlineLvl w:val="9"/>
        <w:rPr>
          <w:rFonts w:hint="eastAsia" w:ascii="宋体" w:hAnsi="宋体" w:eastAsia="宋体" w:cs="宋体"/>
          <w:color w:val="auto"/>
          <w:highlight w:val="none"/>
        </w:rPr>
      </w:pPr>
    </w:p>
    <w:p w14:paraId="3177055F">
      <w:pPr>
        <w:spacing w:line="360" w:lineRule="auto"/>
        <w:outlineLvl w:val="9"/>
        <w:rPr>
          <w:rFonts w:hint="eastAsia" w:ascii="宋体" w:hAnsi="宋体" w:eastAsia="宋体" w:cs="宋体"/>
          <w:b/>
          <w:bCs/>
          <w:color w:val="auto"/>
          <w:sz w:val="52"/>
          <w:szCs w:val="52"/>
          <w:highlight w:val="none"/>
        </w:rPr>
      </w:pPr>
    </w:p>
    <w:p w14:paraId="43AADAED">
      <w:pPr>
        <w:jc w:val="center"/>
        <w:outlineLvl w:val="9"/>
        <w:rPr>
          <w:rFonts w:hint="eastAsia" w:ascii="宋体" w:hAnsi="宋体" w:eastAsia="宋体" w:cs="宋体"/>
          <w:b/>
          <w:color w:val="auto"/>
          <w:sz w:val="32"/>
          <w:highlight w:val="none"/>
        </w:rPr>
      </w:pPr>
      <w:r>
        <w:rPr>
          <w:rFonts w:hint="eastAsia" w:ascii="宋体" w:hAnsi="宋体" w:eastAsia="宋体" w:cs="宋体"/>
          <w:b/>
          <w:bCs/>
          <w:color w:val="auto"/>
          <w:sz w:val="52"/>
          <w:szCs w:val="52"/>
          <w:highlight w:val="none"/>
          <w:lang w:eastAsia="zh-CN"/>
        </w:rPr>
        <w:t>投标文件</w:t>
      </w:r>
    </w:p>
    <w:p w14:paraId="17A4F3D8">
      <w:pPr>
        <w:pStyle w:val="8"/>
        <w:outlineLvl w:val="9"/>
        <w:rPr>
          <w:rFonts w:hint="eastAsia" w:ascii="宋体" w:hAnsi="宋体" w:eastAsia="宋体" w:cs="宋体"/>
          <w:color w:val="auto"/>
          <w:highlight w:val="none"/>
        </w:rPr>
      </w:pPr>
    </w:p>
    <w:p w14:paraId="64B46652">
      <w:pPr>
        <w:outlineLvl w:val="9"/>
        <w:rPr>
          <w:rFonts w:hint="eastAsia" w:ascii="宋体" w:hAnsi="宋体" w:eastAsia="宋体" w:cs="宋体"/>
          <w:color w:val="auto"/>
          <w:highlight w:val="none"/>
        </w:rPr>
      </w:pPr>
    </w:p>
    <w:p w14:paraId="15805AB5">
      <w:pPr>
        <w:outlineLvl w:val="9"/>
        <w:rPr>
          <w:rFonts w:hint="eastAsia" w:ascii="宋体" w:hAnsi="宋体" w:eastAsia="宋体" w:cs="宋体"/>
          <w:color w:val="auto"/>
          <w:highlight w:val="none"/>
        </w:rPr>
      </w:pPr>
    </w:p>
    <w:p w14:paraId="022781B9">
      <w:pPr>
        <w:outlineLvl w:val="9"/>
        <w:rPr>
          <w:rFonts w:hint="eastAsia" w:ascii="宋体" w:hAnsi="宋体" w:eastAsia="宋体" w:cs="宋体"/>
          <w:color w:val="auto"/>
          <w:highlight w:val="none"/>
        </w:rPr>
      </w:pPr>
    </w:p>
    <w:p w14:paraId="7641499F">
      <w:pPr>
        <w:pStyle w:val="20"/>
        <w:outlineLvl w:val="9"/>
        <w:rPr>
          <w:rFonts w:hint="eastAsia" w:ascii="宋体" w:hAnsi="宋体" w:eastAsia="宋体" w:cs="宋体"/>
          <w:color w:val="auto"/>
          <w:highlight w:val="none"/>
        </w:rPr>
      </w:pPr>
    </w:p>
    <w:p w14:paraId="55375BA9">
      <w:pPr>
        <w:outlineLvl w:val="9"/>
        <w:rPr>
          <w:rFonts w:hint="eastAsia" w:ascii="宋体" w:hAnsi="宋体" w:eastAsia="宋体" w:cs="宋体"/>
          <w:color w:val="auto"/>
          <w:highlight w:val="none"/>
        </w:rPr>
      </w:pPr>
    </w:p>
    <w:p w14:paraId="6B83CF1B">
      <w:pPr>
        <w:spacing w:line="360" w:lineRule="auto"/>
        <w:ind w:firstLine="602" w:firstLineChars="200"/>
        <w:jc w:val="both"/>
        <w:outlineLvl w:val="9"/>
        <w:rPr>
          <w:rFonts w:hint="eastAsia" w:ascii="宋体" w:hAnsi="宋体" w:eastAsia="宋体" w:cs="宋体"/>
          <w:b/>
          <w:color w:val="auto"/>
          <w:sz w:val="30"/>
          <w:szCs w:val="30"/>
          <w:highlight w:val="none"/>
          <w:u w:val="single"/>
        </w:rPr>
      </w:pPr>
      <w:bookmarkStart w:id="128" w:name="_Toc21455"/>
      <w:bookmarkStart w:id="129" w:name="_Toc18822"/>
      <w:r>
        <w:rPr>
          <w:rFonts w:hint="eastAsia" w:ascii="宋体" w:hAnsi="宋体" w:eastAsia="宋体" w:cs="宋体"/>
          <w:b/>
          <w:color w:val="auto"/>
          <w:sz w:val="30"/>
          <w:szCs w:val="30"/>
          <w:highlight w:val="none"/>
        </w:rPr>
        <w:t>投标人：</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eastAsia="zh-CN"/>
        </w:rPr>
        <w:t>盖公章</w:t>
      </w:r>
      <w:r>
        <w:rPr>
          <w:rFonts w:hint="eastAsia" w:ascii="宋体" w:hAnsi="宋体" w:eastAsia="宋体" w:cs="宋体"/>
          <w:b/>
          <w:color w:val="auto"/>
          <w:sz w:val="30"/>
          <w:szCs w:val="30"/>
          <w:highlight w:val="none"/>
          <w:u w:val="single"/>
        </w:rPr>
        <w:t>)</w:t>
      </w:r>
      <w:bookmarkEnd w:id="128"/>
      <w:bookmarkEnd w:id="129"/>
    </w:p>
    <w:p w14:paraId="51EFBACD">
      <w:pPr>
        <w:spacing w:line="360" w:lineRule="auto"/>
        <w:jc w:val="center"/>
        <w:outlineLvl w:val="9"/>
        <w:rPr>
          <w:rFonts w:hint="eastAsia" w:ascii="宋体" w:hAnsi="宋体" w:eastAsia="宋体" w:cs="宋体"/>
          <w:b/>
          <w:color w:val="auto"/>
          <w:sz w:val="30"/>
          <w:szCs w:val="30"/>
          <w:highlight w:val="none"/>
          <w:u w:val="single"/>
        </w:rPr>
      </w:pPr>
    </w:p>
    <w:p w14:paraId="39DD1818">
      <w:pPr>
        <w:spacing w:line="360" w:lineRule="auto"/>
        <w:ind w:firstLine="602" w:firstLineChars="200"/>
        <w:jc w:val="both"/>
        <w:outlineLvl w:val="9"/>
        <w:rPr>
          <w:rFonts w:hint="eastAsia" w:ascii="宋体" w:hAnsi="宋体" w:eastAsia="宋体" w:cs="宋体"/>
          <w:b/>
          <w:color w:val="auto"/>
          <w:sz w:val="30"/>
          <w:szCs w:val="30"/>
          <w:highlight w:val="none"/>
          <w:u w:val="none"/>
        </w:rPr>
      </w:pPr>
      <w:bookmarkStart w:id="130" w:name="_Toc20565"/>
      <w:r>
        <w:rPr>
          <w:rFonts w:hint="eastAsia" w:ascii="宋体" w:hAnsi="宋体" w:eastAsia="宋体" w:cs="宋体"/>
          <w:b/>
          <w:color w:val="auto"/>
          <w:sz w:val="30"/>
          <w:szCs w:val="30"/>
          <w:highlight w:val="none"/>
        </w:rPr>
        <w:t>法定代表人</w:t>
      </w:r>
      <w:r>
        <w:rPr>
          <w:rFonts w:hint="eastAsia" w:ascii="宋体" w:hAnsi="宋体" w:eastAsia="宋体" w:cs="宋体"/>
          <w:b/>
          <w:color w:val="auto"/>
          <w:sz w:val="30"/>
          <w:szCs w:val="30"/>
          <w:highlight w:val="none"/>
          <w:lang w:eastAsia="zh-CN"/>
        </w:rPr>
        <w:t>或</w:t>
      </w:r>
      <w:r>
        <w:rPr>
          <w:rFonts w:hint="eastAsia" w:ascii="宋体" w:hAnsi="宋体" w:eastAsia="宋体" w:cs="宋体"/>
          <w:b/>
          <w:color w:val="auto"/>
          <w:sz w:val="30"/>
          <w:szCs w:val="30"/>
          <w:highlight w:val="none"/>
        </w:rPr>
        <w:t>被授权人：</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none"/>
          <w:lang w:eastAsia="zh-CN"/>
        </w:rPr>
        <w:t>（</w:t>
      </w:r>
      <w:r>
        <w:rPr>
          <w:rFonts w:hint="eastAsia" w:ascii="宋体" w:hAnsi="宋体" w:eastAsia="宋体" w:cs="宋体"/>
          <w:b/>
          <w:color w:val="auto"/>
          <w:sz w:val="30"/>
          <w:szCs w:val="30"/>
          <w:highlight w:val="none"/>
          <w:u w:val="none"/>
        </w:rPr>
        <w:t>签字或盖章</w:t>
      </w:r>
      <w:r>
        <w:rPr>
          <w:rFonts w:hint="eastAsia" w:ascii="宋体" w:hAnsi="宋体" w:eastAsia="宋体" w:cs="宋体"/>
          <w:b/>
          <w:color w:val="auto"/>
          <w:sz w:val="30"/>
          <w:szCs w:val="30"/>
          <w:highlight w:val="none"/>
          <w:u w:val="none"/>
          <w:lang w:eastAsia="zh-CN"/>
        </w:rPr>
        <w:t>）</w:t>
      </w:r>
      <w:bookmarkEnd w:id="130"/>
    </w:p>
    <w:p w14:paraId="565EA5AF">
      <w:pPr>
        <w:spacing w:line="360" w:lineRule="auto"/>
        <w:jc w:val="center"/>
        <w:outlineLvl w:val="9"/>
        <w:rPr>
          <w:rFonts w:hint="eastAsia" w:ascii="宋体" w:hAnsi="宋体" w:eastAsia="宋体" w:cs="宋体"/>
          <w:b/>
          <w:color w:val="auto"/>
          <w:sz w:val="30"/>
          <w:szCs w:val="30"/>
          <w:highlight w:val="none"/>
          <w:u w:val="single"/>
        </w:rPr>
      </w:pPr>
    </w:p>
    <w:p w14:paraId="167536EB">
      <w:pPr>
        <w:spacing w:line="360" w:lineRule="auto"/>
        <w:jc w:val="center"/>
        <w:outlineLvl w:val="9"/>
        <w:rPr>
          <w:rFonts w:hint="eastAsia" w:ascii="宋体" w:hAnsi="宋体" w:eastAsia="宋体" w:cs="宋体"/>
          <w:b/>
          <w:color w:val="auto"/>
          <w:sz w:val="30"/>
          <w:szCs w:val="30"/>
          <w:highlight w:val="none"/>
          <w:u w:val="single"/>
        </w:rPr>
      </w:pPr>
      <w:bookmarkStart w:id="131" w:name="_Toc4402"/>
      <w:bookmarkStart w:id="132" w:name="_Toc31494"/>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月</w:t>
      </w:r>
      <w:bookmarkEnd w:id="131"/>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日</w:t>
      </w:r>
      <w:bookmarkEnd w:id="132"/>
    </w:p>
    <w:p w14:paraId="2175B3AA">
      <w:pPr>
        <w:pStyle w:val="7"/>
        <w:ind w:left="0" w:leftChars="0" w:firstLine="0" w:firstLineChars="0"/>
        <w:outlineLvl w:val="9"/>
        <w:rPr>
          <w:rFonts w:hint="eastAsia" w:ascii="宋体" w:hAnsi="宋体" w:eastAsia="宋体" w:cs="宋体"/>
          <w:color w:val="auto"/>
          <w:highlight w:val="none"/>
        </w:rPr>
      </w:pPr>
      <w:bookmarkStart w:id="133" w:name="_Toc462325841"/>
      <w:bookmarkStart w:id="134" w:name="_Toc70"/>
    </w:p>
    <w:p w14:paraId="5A098DB4">
      <w:pP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1B7CBC5B">
      <w:pPr>
        <w:pStyle w:val="7"/>
        <w:ind w:left="0" w:leftChars="0" w:firstLine="0" w:firstLineChars="0"/>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目 录</w:t>
      </w:r>
    </w:p>
    <w:p w14:paraId="3E4B08DE">
      <w:pPr>
        <w:pStyle w:val="7"/>
        <w:numPr>
          <w:ilvl w:val="0"/>
          <w:numId w:val="0"/>
        </w:numP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一、资格证明文件</w:t>
      </w:r>
    </w:p>
    <w:p w14:paraId="7FDE9B36">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1、营业执照等主体资格证明文件</w:t>
      </w:r>
    </w:p>
    <w:p w14:paraId="368A7955">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、财务状况报告</w:t>
      </w:r>
    </w:p>
    <w:p w14:paraId="67423CE9">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3</w:t>
      </w:r>
      <w:r>
        <w:rPr>
          <w:rFonts w:hint="eastAsia" w:ascii="宋体" w:hAnsi="宋体" w:eastAsia="宋体" w:cs="宋体"/>
          <w:b w:val="0"/>
          <w:bCs/>
          <w:color w:val="auto"/>
          <w:kern w:val="2"/>
          <w:sz w:val="24"/>
          <w:szCs w:val="24"/>
          <w:highlight w:val="none"/>
          <w:lang w:val="en-US" w:eastAsia="zh-CN" w:bidi="ar-SA"/>
        </w:rPr>
        <w:t>、税收缴纳证明</w:t>
      </w:r>
    </w:p>
    <w:p w14:paraId="79E445CB">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4</w:t>
      </w:r>
      <w:r>
        <w:rPr>
          <w:rFonts w:hint="eastAsia" w:ascii="宋体" w:hAnsi="宋体" w:eastAsia="宋体" w:cs="宋体"/>
          <w:b w:val="0"/>
          <w:bCs/>
          <w:color w:val="auto"/>
          <w:kern w:val="2"/>
          <w:sz w:val="24"/>
          <w:szCs w:val="24"/>
          <w:highlight w:val="none"/>
          <w:lang w:val="en-US" w:eastAsia="zh-CN" w:bidi="ar-SA"/>
        </w:rPr>
        <w:t>、社会保障资金缴纳证明</w:t>
      </w:r>
    </w:p>
    <w:p w14:paraId="6E12E42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、信用记录</w:t>
      </w:r>
    </w:p>
    <w:p w14:paraId="10944DFA">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6</w:t>
      </w:r>
      <w:r>
        <w:rPr>
          <w:rFonts w:hint="eastAsia" w:ascii="宋体" w:hAnsi="宋体" w:eastAsia="宋体" w:cs="宋体"/>
          <w:b w:val="0"/>
          <w:bCs/>
          <w:color w:val="auto"/>
          <w:kern w:val="2"/>
          <w:sz w:val="24"/>
          <w:szCs w:val="24"/>
          <w:highlight w:val="none"/>
          <w:lang w:val="en-US" w:eastAsia="zh-CN" w:bidi="ar-SA"/>
        </w:rPr>
        <w:t>、供应商信用承诺书</w:t>
      </w:r>
    </w:p>
    <w:p w14:paraId="4D2DE484">
      <w:pPr>
        <w:pStyle w:val="7"/>
        <w:spacing w:line="360" w:lineRule="auto"/>
        <w:ind w:left="0" w:leftChars="0" w:firstLine="0" w:firstLineChars="0"/>
        <w:outlineLvl w:val="9"/>
        <w:rPr>
          <w:rFonts w:hint="eastAsia"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7</w:t>
      </w:r>
      <w:r>
        <w:rPr>
          <w:rFonts w:hint="eastAsia" w:ascii="宋体" w:hAnsi="宋体" w:eastAsia="宋体" w:cs="宋体"/>
          <w:b w:val="0"/>
          <w:bCs/>
          <w:color w:val="auto"/>
          <w:kern w:val="2"/>
          <w:sz w:val="24"/>
          <w:szCs w:val="24"/>
          <w:highlight w:val="none"/>
          <w:lang w:val="en-US" w:eastAsia="zh-CN" w:bidi="ar-SA"/>
        </w:rPr>
        <w:t>、</w:t>
      </w:r>
      <w:r>
        <w:rPr>
          <w:rFonts w:hint="eastAsia" w:ascii="宋体" w:hAnsi="宋体" w:cs="宋体"/>
          <w:b w:val="0"/>
          <w:bCs/>
          <w:color w:val="auto"/>
          <w:kern w:val="2"/>
          <w:sz w:val="24"/>
          <w:szCs w:val="24"/>
          <w:highlight w:val="none"/>
          <w:lang w:val="en-US" w:eastAsia="zh-CN" w:bidi="ar-SA"/>
        </w:rPr>
        <w:t>中小企业</w:t>
      </w:r>
      <w:r>
        <w:rPr>
          <w:rFonts w:hint="eastAsia" w:ascii="宋体" w:hAnsi="宋体" w:eastAsia="宋体" w:cs="宋体"/>
          <w:b w:val="0"/>
          <w:bCs/>
          <w:color w:val="auto"/>
          <w:kern w:val="2"/>
          <w:sz w:val="24"/>
          <w:szCs w:val="24"/>
          <w:highlight w:val="none"/>
          <w:lang w:val="en-US" w:eastAsia="zh-CN" w:bidi="ar-SA"/>
        </w:rPr>
        <w:t>声明</w:t>
      </w:r>
      <w:r>
        <w:rPr>
          <w:rFonts w:hint="eastAsia" w:ascii="宋体" w:hAnsi="宋体" w:cs="宋体"/>
          <w:b w:val="0"/>
          <w:bCs/>
          <w:color w:val="auto"/>
          <w:kern w:val="2"/>
          <w:sz w:val="24"/>
          <w:szCs w:val="24"/>
          <w:highlight w:val="none"/>
          <w:lang w:val="en-US" w:eastAsia="zh-CN" w:bidi="ar-SA"/>
        </w:rPr>
        <w:t>函</w:t>
      </w:r>
    </w:p>
    <w:p w14:paraId="2D13F492">
      <w:pPr>
        <w:pStyle w:val="7"/>
        <w:spacing w:line="360" w:lineRule="auto"/>
        <w:ind w:left="0" w:leftChars="0" w:firstLine="0" w:firstLineChars="0"/>
        <w:outlineLvl w:val="9"/>
        <w:rPr>
          <w:rFonts w:hint="default"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8</w:t>
      </w:r>
      <w:r>
        <w:rPr>
          <w:rFonts w:hint="default" w:ascii="宋体" w:hAnsi="宋体" w:cs="宋体"/>
          <w:b w:val="0"/>
          <w:bCs/>
          <w:color w:val="auto"/>
          <w:kern w:val="2"/>
          <w:sz w:val="24"/>
          <w:szCs w:val="24"/>
          <w:highlight w:val="none"/>
          <w:lang w:val="en-US" w:eastAsia="zh-CN" w:bidi="ar-SA"/>
        </w:rPr>
        <w:t>、其他资料</w:t>
      </w:r>
    </w:p>
    <w:p w14:paraId="749BE683">
      <w:pPr>
        <w:pStyle w:val="7"/>
        <w:ind w:left="0" w:leftChars="0" w:firstLine="0" w:firstLineChars="0"/>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二、符合性证明文件</w:t>
      </w:r>
    </w:p>
    <w:p w14:paraId="23C7304D">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、投标函</w:t>
      </w:r>
    </w:p>
    <w:p w14:paraId="0459D0BB">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开标一览表</w:t>
      </w:r>
    </w:p>
    <w:p w14:paraId="7EAF2FD2">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分项报价表</w:t>
      </w:r>
    </w:p>
    <w:p w14:paraId="2422D870">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投标保证金交纳凭证（信用承诺书代替）</w:t>
      </w:r>
    </w:p>
    <w:p w14:paraId="77E63899">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eastAsia="zh-CN"/>
        </w:rPr>
        <w:t>、供应商承诺书</w:t>
      </w:r>
    </w:p>
    <w:p w14:paraId="31E6D571">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6、商务、技术/服务</w:t>
      </w:r>
      <w:r>
        <w:rPr>
          <w:rFonts w:hint="eastAsia" w:ascii="宋体" w:hAnsi="宋体" w:eastAsia="宋体" w:cs="宋体"/>
          <w:b w:val="0"/>
          <w:bCs/>
          <w:color w:val="auto"/>
          <w:sz w:val="24"/>
          <w:szCs w:val="24"/>
          <w:highlight w:val="none"/>
          <w:lang w:eastAsia="zh-CN"/>
        </w:rPr>
        <w:t>偏差表</w:t>
      </w:r>
    </w:p>
    <w:p w14:paraId="14FFDFAB">
      <w:pPr>
        <w:pStyle w:val="8"/>
        <w:adjustRightInd w:val="0"/>
        <w:snapToGrid w:val="0"/>
        <w:spacing w:line="360" w:lineRule="auto"/>
        <w:jc w:val="both"/>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eastAsia="zh-CN"/>
        </w:rPr>
        <w:t>合同条款响应</w:t>
      </w:r>
    </w:p>
    <w:p w14:paraId="6CFBB703">
      <w:pPr>
        <w:pStyle w:val="7"/>
        <w:ind w:left="0" w:leftChars="0" w:firstLine="0" w:firstLineChars="0"/>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三、投标方案</w:t>
      </w:r>
    </w:p>
    <w:p w14:paraId="7D1735B4">
      <w:pPr>
        <w:pStyle w:val="8"/>
        <w:adjustRightInd w:val="0"/>
        <w:snapToGrid w:val="0"/>
        <w:spacing w:line="360" w:lineRule="auto"/>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供应商基本情况及其性质</w:t>
      </w:r>
    </w:p>
    <w:p w14:paraId="6820AD26">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、技术方案</w:t>
      </w:r>
    </w:p>
    <w:p w14:paraId="6D9FD8C7">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3、其他资料</w:t>
      </w:r>
    </w:p>
    <w:p w14:paraId="7B4C9A7F">
      <w:pPr>
        <w:pStyle w:val="19"/>
        <w:ind w:left="0" w:leftChars="0" w:firstLine="0" w:firstLineChars="0"/>
        <w:outlineLvl w:val="9"/>
        <w:rPr>
          <w:rFonts w:hint="eastAsia" w:ascii="宋体" w:hAnsi="宋体" w:eastAsia="宋体" w:cs="宋体"/>
          <w:b/>
          <w:color w:val="auto"/>
          <w:szCs w:val="22"/>
          <w:highlight w:val="none"/>
          <w:lang w:val="en-US" w:eastAsia="zh-CN"/>
        </w:rPr>
      </w:pPr>
    </w:p>
    <w:p w14:paraId="12AFD7BB">
      <w:pPr>
        <w:pStyle w:val="19"/>
        <w:ind w:left="0" w:leftChars="0" w:firstLine="0" w:firstLineChars="0"/>
        <w:outlineLvl w:val="9"/>
        <w:rPr>
          <w:rFonts w:hint="eastAsia" w:ascii="宋体" w:hAnsi="宋体" w:eastAsia="宋体" w:cs="宋体"/>
          <w:b/>
          <w:color w:val="auto"/>
          <w:szCs w:val="22"/>
          <w:highlight w:val="none"/>
          <w:lang w:val="en-US" w:eastAsia="zh-CN"/>
        </w:rPr>
      </w:pPr>
    </w:p>
    <w:p w14:paraId="0016EBC0">
      <w:pPr>
        <w:outlineLvl w:val="9"/>
        <w:rPr>
          <w:rFonts w:hint="eastAsia" w:ascii="宋体" w:hAnsi="宋体" w:eastAsia="宋体" w:cs="宋体"/>
          <w:b w:val="0"/>
          <w:color w:val="auto"/>
          <w:sz w:val="30"/>
          <w:szCs w:val="30"/>
          <w:highlight w:val="none"/>
        </w:rPr>
      </w:pPr>
    </w:p>
    <w:p w14:paraId="6057B2FB">
      <w:pPr>
        <w:outlineLvl w:val="9"/>
        <w:rPr>
          <w:rFonts w:hint="eastAsia" w:ascii="宋体" w:hAnsi="宋体" w:eastAsia="宋体" w:cs="宋体"/>
          <w:b/>
          <w:color w:val="auto"/>
          <w:sz w:val="30"/>
          <w:szCs w:val="30"/>
          <w:highlight w:val="none"/>
        </w:rPr>
      </w:pPr>
    </w:p>
    <w:p w14:paraId="3BAC4652">
      <w:pPr>
        <w:outlineLvl w:val="9"/>
        <w:rPr>
          <w:rFonts w:hint="eastAsia" w:ascii="宋体" w:hAnsi="宋体" w:eastAsia="宋体" w:cs="宋体"/>
          <w:b w:val="0"/>
          <w:color w:val="auto"/>
          <w:sz w:val="30"/>
          <w:szCs w:val="30"/>
          <w:highlight w:val="none"/>
        </w:rPr>
      </w:pPr>
    </w:p>
    <w:p w14:paraId="586A6509">
      <w:pPr>
        <w:outlineLvl w:val="9"/>
        <w:rPr>
          <w:rFonts w:hint="eastAsia" w:ascii="宋体" w:hAnsi="宋体" w:eastAsia="宋体" w:cs="宋体"/>
          <w:b/>
          <w:color w:val="auto"/>
          <w:sz w:val="30"/>
          <w:szCs w:val="30"/>
          <w:highlight w:val="none"/>
        </w:rPr>
      </w:pPr>
    </w:p>
    <w:p w14:paraId="37DC6249">
      <w:pPr>
        <w:pStyle w:val="7"/>
        <w:numPr>
          <w:ilvl w:val="0"/>
          <w:numId w:val="0"/>
        </w:numPr>
        <w:outlineLvl w:val="9"/>
        <w:rPr>
          <w:rFonts w:hint="eastAsia" w:ascii="宋体" w:hAnsi="宋体" w:eastAsia="宋体" w:cs="宋体"/>
          <w:b w:val="0"/>
          <w:color w:val="auto"/>
          <w:sz w:val="30"/>
          <w:szCs w:val="30"/>
          <w:highlight w:val="none"/>
        </w:rPr>
      </w:pPr>
      <w:r>
        <w:rPr>
          <w:rFonts w:hint="eastAsia" w:ascii="宋体" w:hAnsi="宋体" w:eastAsia="宋体" w:cs="宋体"/>
          <w:b/>
          <w:bCs/>
          <w:color w:val="auto"/>
          <w:kern w:val="2"/>
          <w:sz w:val="32"/>
          <w:szCs w:val="32"/>
          <w:highlight w:val="none"/>
          <w:lang w:val="en-US" w:eastAsia="zh-CN" w:bidi="ar-SA"/>
        </w:rPr>
        <w:t>一、资格证明文件</w:t>
      </w:r>
    </w:p>
    <w:p w14:paraId="06B7C2E4">
      <w:pPr>
        <w:outlineLvl w:val="9"/>
        <w:rPr>
          <w:rFonts w:hint="eastAsia" w:ascii="宋体" w:hAnsi="宋体" w:eastAsia="宋体" w:cs="宋体"/>
          <w:b/>
          <w:color w:val="auto"/>
          <w:sz w:val="30"/>
          <w:szCs w:val="30"/>
          <w:highlight w:val="none"/>
        </w:rPr>
      </w:pPr>
    </w:p>
    <w:p w14:paraId="0653D607">
      <w:pPr>
        <w:numPr>
          <w:ilvl w:val="0"/>
          <w:numId w:val="7"/>
        </w:numPr>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t>营业执照等主体资格证明文件：</w:t>
      </w:r>
    </w:p>
    <w:p w14:paraId="14C5410F">
      <w:pPr>
        <w:outlineLvl w:val="9"/>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lang w:eastAsia="zh-CN"/>
        </w:rPr>
        <w:t>（</w:t>
      </w:r>
      <w:r>
        <w:rPr>
          <w:rFonts w:hint="eastAsia" w:ascii="宋体" w:hAnsi="宋体" w:eastAsia="宋体" w:cs="宋体"/>
          <w:b w:val="0"/>
          <w:color w:val="auto"/>
          <w:sz w:val="30"/>
          <w:szCs w:val="30"/>
          <w:highlight w:val="none"/>
          <w:lang w:val="en-US" w:eastAsia="zh-CN"/>
        </w:rPr>
        <w:t>1</w:t>
      </w:r>
      <w:r>
        <w:rPr>
          <w:rFonts w:hint="eastAsia" w:ascii="宋体" w:hAnsi="宋体" w:eastAsia="宋体" w:cs="宋体"/>
          <w:b w:val="0"/>
          <w:color w:val="auto"/>
          <w:sz w:val="30"/>
          <w:szCs w:val="30"/>
          <w:highlight w:val="none"/>
          <w:lang w:eastAsia="zh-CN"/>
        </w:rPr>
        <w:t>）</w:t>
      </w:r>
      <w:r>
        <w:rPr>
          <w:rFonts w:hint="eastAsia" w:ascii="宋体" w:hAnsi="宋体" w:eastAsia="宋体" w:cs="宋体"/>
          <w:b w:val="0"/>
          <w:color w:val="auto"/>
          <w:sz w:val="30"/>
          <w:szCs w:val="30"/>
          <w:highlight w:val="none"/>
        </w:rPr>
        <w:t>供应商须具有独立承担民事责任能力的法人或其他组织，提供合法有效的统一社会信用代码的营业执照（</w:t>
      </w:r>
      <w:r>
        <w:rPr>
          <w:rFonts w:hint="eastAsia" w:ascii="宋体" w:hAnsi="宋体" w:cs="宋体"/>
          <w:b w:val="0"/>
          <w:color w:val="auto"/>
          <w:sz w:val="30"/>
          <w:szCs w:val="30"/>
          <w:highlight w:val="none"/>
          <w:lang w:eastAsia="zh-CN"/>
        </w:rPr>
        <w:t>附营业执照的2024年企业年度报告书</w:t>
      </w:r>
      <w:r>
        <w:rPr>
          <w:rFonts w:hint="eastAsia" w:ascii="宋体" w:hAnsi="宋体" w:eastAsia="宋体" w:cs="宋体"/>
          <w:b w:val="0"/>
          <w:color w:val="auto"/>
          <w:sz w:val="30"/>
          <w:szCs w:val="30"/>
          <w:highlight w:val="none"/>
        </w:rPr>
        <w:t>）；</w:t>
      </w:r>
    </w:p>
    <w:p w14:paraId="57BF2E06">
      <w:pPr>
        <w:outlineLvl w:val="9"/>
        <w:rPr>
          <w:rFonts w:hint="eastAsia" w:ascii="宋体" w:hAnsi="宋体" w:eastAsia="宋体" w:cs="宋体"/>
          <w:b/>
          <w:color w:val="auto"/>
          <w:sz w:val="30"/>
          <w:szCs w:val="30"/>
          <w:highlight w:val="none"/>
        </w:rPr>
      </w:pPr>
    </w:p>
    <w:p w14:paraId="20B93830">
      <w:pPr>
        <w:outlineLvl w:val="9"/>
        <w:rPr>
          <w:rFonts w:hint="eastAsia" w:ascii="宋体" w:hAnsi="宋体" w:eastAsia="宋体" w:cs="宋体"/>
          <w:b w:val="0"/>
          <w:color w:val="auto"/>
          <w:sz w:val="30"/>
          <w:szCs w:val="30"/>
          <w:highlight w:val="none"/>
        </w:rPr>
      </w:pPr>
    </w:p>
    <w:p w14:paraId="4A27B7F5">
      <w:pPr>
        <w:outlineLvl w:val="9"/>
        <w:rPr>
          <w:rFonts w:hint="eastAsia" w:ascii="宋体" w:hAnsi="宋体" w:eastAsia="宋体" w:cs="宋体"/>
          <w:b/>
          <w:color w:val="auto"/>
          <w:sz w:val="30"/>
          <w:szCs w:val="30"/>
          <w:highlight w:val="none"/>
        </w:rPr>
      </w:pPr>
    </w:p>
    <w:p w14:paraId="424A3565">
      <w:pPr>
        <w:outlineLvl w:val="9"/>
        <w:rPr>
          <w:rFonts w:hint="eastAsia" w:ascii="宋体" w:hAnsi="宋体" w:eastAsia="宋体" w:cs="宋体"/>
          <w:b w:val="0"/>
          <w:color w:val="auto"/>
          <w:sz w:val="30"/>
          <w:szCs w:val="30"/>
          <w:highlight w:val="none"/>
        </w:rPr>
      </w:pPr>
    </w:p>
    <w:p w14:paraId="2402521A">
      <w:pPr>
        <w:outlineLvl w:val="9"/>
        <w:rPr>
          <w:rFonts w:hint="eastAsia" w:ascii="宋体" w:hAnsi="宋体" w:eastAsia="宋体" w:cs="宋体"/>
          <w:b/>
          <w:color w:val="auto"/>
          <w:sz w:val="30"/>
          <w:szCs w:val="30"/>
          <w:highlight w:val="none"/>
        </w:rPr>
      </w:pPr>
    </w:p>
    <w:p w14:paraId="687FA777">
      <w:pPr>
        <w:outlineLvl w:val="9"/>
        <w:rPr>
          <w:rFonts w:hint="eastAsia" w:ascii="宋体" w:hAnsi="宋体" w:eastAsia="宋体" w:cs="宋体"/>
          <w:b w:val="0"/>
          <w:color w:val="auto"/>
          <w:sz w:val="30"/>
          <w:szCs w:val="30"/>
          <w:highlight w:val="none"/>
        </w:rPr>
      </w:pPr>
    </w:p>
    <w:p w14:paraId="039441D5">
      <w:pPr>
        <w:outlineLvl w:val="9"/>
        <w:rPr>
          <w:rFonts w:hint="eastAsia" w:ascii="宋体" w:hAnsi="宋体" w:eastAsia="宋体" w:cs="宋体"/>
          <w:b/>
          <w:color w:val="auto"/>
          <w:sz w:val="30"/>
          <w:szCs w:val="30"/>
          <w:highlight w:val="none"/>
        </w:rPr>
      </w:pPr>
    </w:p>
    <w:p w14:paraId="3BA610FF">
      <w:pPr>
        <w:outlineLvl w:val="9"/>
        <w:rPr>
          <w:rFonts w:hint="eastAsia" w:ascii="宋体" w:hAnsi="宋体" w:eastAsia="宋体" w:cs="宋体"/>
          <w:b w:val="0"/>
          <w:color w:val="auto"/>
          <w:sz w:val="30"/>
          <w:szCs w:val="30"/>
          <w:highlight w:val="none"/>
        </w:rPr>
      </w:pPr>
    </w:p>
    <w:p w14:paraId="029A808A">
      <w:pPr>
        <w:outlineLvl w:val="9"/>
        <w:rPr>
          <w:rFonts w:hint="eastAsia" w:ascii="宋体" w:hAnsi="宋体" w:eastAsia="宋体" w:cs="宋体"/>
          <w:b/>
          <w:color w:val="auto"/>
          <w:sz w:val="30"/>
          <w:szCs w:val="30"/>
          <w:highlight w:val="none"/>
        </w:rPr>
      </w:pPr>
    </w:p>
    <w:p w14:paraId="043965A1">
      <w:pPr>
        <w:pStyle w:val="7"/>
        <w:outlineLvl w:val="9"/>
        <w:rPr>
          <w:rFonts w:hint="eastAsia" w:ascii="宋体" w:hAnsi="宋体" w:eastAsia="宋体" w:cs="宋体"/>
          <w:b/>
          <w:color w:val="auto"/>
          <w:sz w:val="30"/>
          <w:szCs w:val="30"/>
          <w:highlight w:val="none"/>
        </w:rPr>
      </w:pPr>
    </w:p>
    <w:p w14:paraId="49A3A625">
      <w:pPr>
        <w:pStyle w:val="7"/>
        <w:outlineLvl w:val="9"/>
        <w:rPr>
          <w:rFonts w:hint="eastAsia" w:ascii="宋体" w:hAnsi="宋体" w:eastAsia="宋体" w:cs="宋体"/>
          <w:b/>
          <w:color w:val="auto"/>
          <w:sz w:val="30"/>
          <w:szCs w:val="30"/>
          <w:highlight w:val="none"/>
        </w:rPr>
      </w:pPr>
    </w:p>
    <w:p w14:paraId="2770F164">
      <w:pPr>
        <w:pStyle w:val="7"/>
        <w:outlineLvl w:val="9"/>
        <w:rPr>
          <w:rFonts w:hint="eastAsia" w:ascii="宋体" w:hAnsi="宋体" w:eastAsia="宋体" w:cs="宋体"/>
          <w:color w:val="auto"/>
          <w:highlight w:val="none"/>
        </w:rPr>
      </w:pPr>
    </w:p>
    <w:p w14:paraId="6EB972C5">
      <w:pPr>
        <w:outlineLvl w:val="9"/>
        <w:rPr>
          <w:rFonts w:hint="eastAsia" w:ascii="宋体" w:hAnsi="宋体" w:eastAsia="宋体" w:cs="宋体"/>
          <w:b/>
          <w:color w:val="auto"/>
          <w:sz w:val="30"/>
          <w:szCs w:val="30"/>
          <w:highlight w:val="none"/>
        </w:rPr>
      </w:pPr>
      <w:r>
        <w:rPr>
          <w:rFonts w:hint="eastAsia" w:ascii="宋体" w:hAnsi="宋体" w:eastAsia="宋体" w:cs="宋体"/>
          <w:b/>
          <w:color w:val="auto"/>
          <w:kern w:val="2"/>
          <w:sz w:val="32"/>
          <w:szCs w:val="22"/>
          <w:highlight w:val="none"/>
          <w:lang w:val="en-US" w:eastAsia="zh-CN" w:bidi="ar-SA"/>
        </w:rPr>
        <w:br w:type="page"/>
      </w:r>
    </w:p>
    <w:p w14:paraId="4B5987FE">
      <w:pPr>
        <w:rPr>
          <w:rFonts w:hint="eastAsia" w:ascii="宋体" w:hAnsi="宋体" w:eastAsia="宋体" w:cs="宋体"/>
          <w:color w:val="auto"/>
          <w:highlight w:val="none"/>
        </w:rPr>
      </w:pPr>
    </w:p>
    <w:p w14:paraId="743C204D">
      <w:pPr>
        <w:outlineLvl w:val="9"/>
        <w:rPr>
          <w:rFonts w:hint="eastAsia" w:ascii="宋体" w:hAnsi="宋体" w:eastAsia="宋体" w:cs="宋体"/>
          <w:color w:val="auto"/>
          <w:highlight w:val="none"/>
        </w:rPr>
      </w:pPr>
    </w:p>
    <w:p w14:paraId="6FD605C1">
      <w:pPr>
        <w:outlineLvl w:val="9"/>
        <w:rPr>
          <w:rFonts w:hint="eastAsia" w:ascii="宋体" w:hAnsi="宋体" w:eastAsia="宋体" w:cs="宋体"/>
          <w:color w:val="auto"/>
          <w:highlight w:val="none"/>
        </w:rPr>
      </w:pPr>
    </w:p>
    <w:p w14:paraId="3D07B98F">
      <w:pPr>
        <w:outlineLvl w:val="9"/>
        <w:rPr>
          <w:rFonts w:hint="eastAsia" w:ascii="宋体" w:hAnsi="宋体" w:eastAsia="宋体" w:cs="宋体"/>
          <w:color w:val="auto"/>
          <w:highlight w:val="none"/>
        </w:rPr>
      </w:pPr>
    </w:p>
    <w:p w14:paraId="2F302AC9">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A8DC9A7">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2</w:t>
      </w:r>
      <w:r>
        <w:rPr>
          <w:rFonts w:hint="eastAsia" w:ascii="宋体" w:hAnsi="宋体" w:eastAsia="宋体" w:cs="宋体"/>
          <w:b/>
          <w:color w:val="auto"/>
          <w:kern w:val="2"/>
          <w:sz w:val="32"/>
          <w:szCs w:val="22"/>
          <w:highlight w:val="none"/>
          <w:lang w:val="en-US" w:eastAsia="zh-CN" w:bidi="ar-SA"/>
        </w:rPr>
        <w:t>、财务状况报告</w:t>
      </w:r>
    </w:p>
    <w:p w14:paraId="4A8C8C58">
      <w:pPr>
        <w:pStyle w:val="8"/>
        <w:adjustRightInd w:val="0"/>
        <w:snapToGrid w:val="0"/>
        <w:spacing w:line="360" w:lineRule="auto"/>
        <w:ind w:firstLine="480" w:firstLineChars="200"/>
        <w:jc w:val="both"/>
        <w:outlineLvl w:val="9"/>
        <w:rPr>
          <w:rFonts w:hint="eastAsia" w:ascii="宋体" w:hAnsi="宋体" w:eastAsia="宋体" w:cs="宋体"/>
          <w:b w:val="0"/>
          <w:color w:val="auto"/>
          <w:kern w:val="0"/>
          <w:sz w:val="24"/>
          <w:highlight w:val="none"/>
          <w:lang w:val="en-US" w:eastAsia="zh-CN" w:bidi="ar-SA"/>
        </w:rPr>
      </w:pPr>
      <w:r>
        <w:rPr>
          <w:rFonts w:hint="eastAsia" w:ascii="宋体" w:hAnsi="宋体" w:cs="宋体"/>
          <w:b w:val="0"/>
          <w:color w:val="auto"/>
          <w:kern w:val="0"/>
          <w:sz w:val="24"/>
          <w:highlight w:val="none"/>
          <w:lang w:val="en-US" w:eastAsia="zh-CN" w:bidi="ar-SA"/>
        </w:rPr>
        <w:t>供应商财务状况：提供2024年度的财务审计报告（成立时间至递交响应文件截止时间不足一年的可提供成立后任意时段的资产负债表、利润表和现金流量表）或开标时间前六个月内其基本存款账户开户银行出具的资信证明；</w:t>
      </w:r>
    </w:p>
    <w:p w14:paraId="1A4F0F6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E4215A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2C3E8A0">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CA81CA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1ED56BCB">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185CAC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C68CCEB">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AEEDFB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2AC8A1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218ADB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AF60BF5">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071F6E1">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420300C">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9C6AD5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B071B6F">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75B90FE">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91249D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C431A2C">
      <w:pPr>
        <w:outlineLvl w:val="9"/>
        <w:rPr>
          <w:rFonts w:hint="eastAsia" w:ascii="宋体" w:hAnsi="宋体" w:eastAsia="宋体" w:cs="宋体"/>
          <w:b/>
          <w:color w:val="auto"/>
          <w:szCs w:val="22"/>
          <w:highlight w:val="none"/>
          <w:lang w:val="en-US" w:eastAsia="zh-CN"/>
        </w:rPr>
      </w:pPr>
    </w:p>
    <w:p w14:paraId="58E738F9">
      <w:pPr>
        <w:pStyle w:val="8"/>
        <w:outlineLvl w:val="9"/>
        <w:rPr>
          <w:rFonts w:hint="eastAsia" w:ascii="宋体" w:hAnsi="宋体" w:eastAsia="宋体" w:cs="宋体"/>
          <w:b/>
          <w:color w:val="auto"/>
          <w:szCs w:val="20"/>
          <w:highlight w:val="none"/>
          <w:lang w:val="en-US" w:eastAsia="zh-CN"/>
        </w:rPr>
      </w:pPr>
    </w:p>
    <w:p w14:paraId="62B5C944">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3A36C35">
      <w:pPr>
        <w:outlineLvl w:val="9"/>
        <w:rPr>
          <w:rFonts w:hint="eastAsia" w:ascii="宋体" w:hAnsi="宋体" w:eastAsia="宋体" w:cs="宋体"/>
          <w:color w:val="auto"/>
          <w:highlight w:val="none"/>
          <w:lang w:val="en-US" w:eastAsia="zh-CN"/>
        </w:rPr>
      </w:pPr>
    </w:p>
    <w:p w14:paraId="3182B7AD">
      <w:pPr>
        <w:outlineLvl w:val="9"/>
        <w:rPr>
          <w:rFonts w:hint="eastAsia" w:ascii="宋体" w:hAnsi="宋体" w:eastAsia="宋体" w:cs="宋体"/>
          <w:color w:val="auto"/>
          <w:highlight w:val="none"/>
          <w:lang w:val="en-US" w:eastAsia="zh-CN"/>
        </w:rPr>
      </w:pPr>
    </w:p>
    <w:p w14:paraId="43B7CD4E">
      <w:pPr>
        <w:outlineLvl w:val="9"/>
        <w:rPr>
          <w:rFonts w:hint="eastAsia" w:ascii="宋体" w:hAnsi="宋体" w:eastAsia="宋体" w:cs="宋体"/>
          <w:b/>
          <w:color w:val="auto"/>
          <w:kern w:val="2"/>
          <w:sz w:val="32"/>
          <w:szCs w:val="22"/>
          <w:highlight w:val="none"/>
          <w:lang w:val="en-US" w:eastAsia="zh-CN" w:bidi="ar-SA"/>
        </w:rPr>
      </w:pPr>
    </w:p>
    <w:p w14:paraId="734B23C8">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3</w:t>
      </w:r>
      <w:r>
        <w:rPr>
          <w:rFonts w:hint="eastAsia" w:ascii="宋体" w:hAnsi="宋体" w:eastAsia="宋体" w:cs="宋体"/>
          <w:b/>
          <w:color w:val="auto"/>
          <w:kern w:val="2"/>
          <w:sz w:val="32"/>
          <w:szCs w:val="22"/>
          <w:highlight w:val="none"/>
          <w:lang w:val="en-US" w:eastAsia="zh-CN" w:bidi="ar-SA"/>
        </w:rPr>
        <w:t>、税收缴纳证明</w:t>
      </w:r>
    </w:p>
    <w:p w14:paraId="28152029">
      <w:pPr>
        <w:spacing w:line="360" w:lineRule="auto"/>
        <w:ind w:firstLine="480"/>
        <w:outlineLvl w:val="9"/>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供应商税收缴纳证明：提供2025年1月1日至今时段内任意1个月的纳税证明或完税证明（依法免税的应提供相关证明材料）；</w:t>
      </w:r>
    </w:p>
    <w:p w14:paraId="731BBCD5">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5CFA9D7">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E2A813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35CD3D2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CB991E9">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912E7CF">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3ABAC44">
      <w:pPr>
        <w:outlineLvl w:val="9"/>
        <w:rPr>
          <w:rFonts w:hint="eastAsia" w:ascii="宋体" w:hAnsi="宋体" w:eastAsia="宋体" w:cs="宋体"/>
          <w:b/>
          <w:color w:val="auto"/>
          <w:szCs w:val="22"/>
          <w:highlight w:val="none"/>
          <w:lang w:val="en-US" w:eastAsia="zh-CN"/>
        </w:rPr>
      </w:pPr>
    </w:p>
    <w:p w14:paraId="2FA7475E">
      <w:pPr>
        <w:outlineLvl w:val="9"/>
        <w:rPr>
          <w:rFonts w:hint="eastAsia" w:ascii="宋体" w:hAnsi="宋体" w:eastAsia="宋体" w:cs="宋体"/>
          <w:color w:val="auto"/>
          <w:highlight w:val="none"/>
          <w:lang w:val="en-US" w:eastAsia="zh-CN"/>
        </w:rPr>
      </w:pPr>
    </w:p>
    <w:p w14:paraId="6C80F2CA">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C7825C6">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60A0957">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C686130">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E87037A">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FD4C84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A70FEA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19C367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45F890A">
      <w:pPr>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br w:type="page"/>
      </w:r>
    </w:p>
    <w:p w14:paraId="6CBBDAA8">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4</w:t>
      </w:r>
      <w:r>
        <w:rPr>
          <w:rFonts w:hint="eastAsia" w:ascii="宋体" w:hAnsi="宋体" w:eastAsia="宋体" w:cs="宋体"/>
          <w:b/>
          <w:color w:val="auto"/>
          <w:kern w:val="2"/>
          <w:sz w:val="32"/>
          <w:szCs w:val="22"/>
          <w:highlight w:val="none"/>
          <w:lang w:val="en-US" w:eastAsia="zh-CN" w:bidi="ar-SA"/>
        </w:rPr>
        <w:t>、社会保障资金缴纳证明</w:t>
      </w:r>
    </w:p>
    <w:p w14:paraId="2A9BD9AB">
      <w:pPr>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ascii="宋体" w:hAnsi="宋体" w:eastAsia="宋体" w:cs="宋体"/>
          <w:color w:val="auto"/>
          <w:sz w:val="24"/>
          <w:highlight w:val="none"/>
          <w:lang w:eastAsia="zh-CN"/>
        </w:rPr>
        <w:br w:type="page"/>
      </w:r>
    </w:p>
    <w:p w14:paraId="1A3D7693">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5</w:t>
      </w:r>
      <w:r>
        <w:rPr>
          <w:rFonts w:hint="eastAsia" w:ascii="宋体" w:hAnsi="宋体" w:eastAsia="宋体" w:cs="宋体"/>
          <w:b/>
          <w:color w:val="auto"/>
          <w:kern w:val="2"/>
          <w:sz w:val="32"/>
          <w:szCs w:val="22"/>
          <w:highlight w:val="none"/>
          <w:lang w:val="en-US" w:eastAsia="zh-CN" w:bidi="ar-SA"/>
        </w:rPr>
        <w:t>、信用记录</w:t>
      </w:r>
    </w:p>
    <w:p w14:paraId="239ECAE9">
      <w:pPr>
        <w:outlineLvl w:val="9"/>
        <w:rPr>
          <w:rFonts w:hint="eastAsia" w:ascii="宋体" w:hAnsi="宋体" w:eastAsia="宋体" w:cs="宋体"/>
          <w:color w:val="auto"/>
          <w:sz w:val="24"/>
          <w:highlight w:val="none"/>
          <w:lang w:val="en-US" w:eastAsia="zh-CN"/>
        </w:rPr>
      </w:pP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ascii="宋体" w:hAnsi="宋体" w:eastAsia="宋体" w:cs="宋体"/>
          <w:b/>
          <w:color w:val="auto"/>
          <w:kern w:val="2"/>
          <w:sz w:val="32"/>
          <w:szCs w:val="22"/>
          <w:highlight w:val="none"/>
          <w:lang w:val="en-US" w:eastAsia="zh-CN" w:bidi="ar-SA"/>
        </w:rPr>
        <w:br w:type="page"/>
      </w:r>
    </w:p>
    <w:p w14:paraId="3B1024BB">
      <w:pPr>
        <w:pStyle w:val="8"/>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6</w:t>
      </w:r>
      <w:r>
        <w:rPr>
          <w:rFonts w:hint="eastAsia" w:ascii="宋体" w:hAnsi="宋体" w:eastAsia="宋体" w:cs="宋体"/>
          <w:b/>
          <w:color w:val="auto"/>
          <w:kern w:val="2"/>
          <w:sz w:val="32"/>
          <w:szCs w:val="22"/>
          <w:highlight w:val="none"/>
          <w:lang w:val="en-US" w:eastAsia="zh-CN" w:bidi="ar-SA"/>
        </w:rPr>
        <w:t>、投标信用承诺书</w:t>
      </w:r>
    </w:p>
    <w:p w14:paraId="29A7164F">
      <w:pPr>
        <w:pStyle w:val="17"/>
        <w:jc w:val="center"/>
        <w:outlineLvl w:val="9"/>
        <w:rPr>
          <w:rFonts w:hint="eastAsia" w:ascii="宋体" w:hAnsi="宋体" w:eastAsia="宋体" w:cs="宋体"/>
          <w:b/>
          <w:color w:val="auto"/>
          <w:kern w:val="2"/>
          <w:sz w:val="32"/>
          <w:szCs w:val="22"/>
          <w:highlight w:val="none"/>
          <w:u w:val="none"/>
          <w:lang w:val="en-US" w:eastAsia="zh-CN" w:bidi="ar-SA"/>
        </w:rPr>
      </w:pPr>
      <w:r>
        <w:rPr>
          <w:rFonts w:hint="eastAsia" w:ascii="宋体" w:hAnsi="宋体" w:eastAsia="宋体" w:cs="宋体"/>
          <w:b/>
          <w:color w:val="auto"/>
          <w:kern w:val="2"/>
          <w:sz w:val="32"/>
          <w:szCs w:val="22"/>
          <w:highlight w:val="none"/>
          <w:u w:val="none"/>
          <w:lang w:val="en-US" w:eastAsia="zh-CN" w:bidi="ar-SA"/>
        </w:rPr>
        <w:t>投标信用承诺书</w:t>
      </w:r>
    </w:p>
    <w:p w14:paraId="485DEA8A">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项目</w:t>
      </w:r>
      <w:r>
        <w:rPr>
          <w:rFonts w:hint="eastAsia" w:ascii="宋体" w:hAnsi="宋体" w:eastAsia="宋体" w:cs="宋体"/>
          <w:color w:val="auto"/>
          <w:kern w:val="0"/>
          <w:sz w:val="24"/>
          <w:highlight w:val="none"/>
          <w:lang w:eastAsia="zh-CN"/>
        </w:rPr>
        <w:t>名称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0344CAA4">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03029996">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543985B3">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在本项目招投标活动中，我公司（单位）自愿作出以下投标信用承诺：</w:t>
      </w:r>
    </w:p>
    <w:p w14:paraId="422459F8">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w:t>
      </w:r>
    </w:p>
    <w:p w14:paraId="489DF01A">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EDEAD4C">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173BACA">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p>
    <w:p w14:paraId="71C47E51">
      <w:pPr>
        <w:widowControl/>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签字</w:t>
      </w:r>
      <w:r>
        <w:rPr>
          <w:rFonts w:hint="eastAsia" w:ascii="宋体" w:hAnsi="宋体" w:eastAsia="宋体" w:cs="宋体"/>
          <w:color w:val="auto"/>
          <w:kern w:val="0"/>
          <w:sz w:val="24"/>
          <w:highlight w:val="none"/>
        </w:rPr>
        <w:t>）：             投标人（盖章）：</w:t>
      </w:r>
    </w:p>
    <w:p w14:paraId="42B852B5">
      <w:pPr>
        <w:adjustRightInd w:val="0"/>
        <w:snapToGrid w:val="0"/>
        <w:spacing w:line="500" w:lineRule="exact"/>
        <w:outlineLvl w:val="9"/>
        <w:rPr>
          <w:rFonts w:hint="eastAsia" w:ascii="宋体" w:hAnsi="宋体" w:eastAsia="宋体" w:cs="宋体"/>
          <w:b/>
          <w:color w:val="auto"/>
          <w:kern w:val="0"/>
          <w:sz w:val="24"/>
          <w:highlight w:val="none"/>
        </w:rPr>
      </w:pPr>
    </w:p>
    <w:p w14:paraId="3E44D999">
      <w:pPr>
        <w:pStyle w:val="41"/>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8B4E9DD">
      <w:pPr>
        <w:pStyle w:val="41"/>
        <w:outlineLvl w:val="9"/>
        <w:rPr>
          <w:rFonts w:hint="eastAsia" w:ascii="宋体" w:hAnsi="宋体" w:eastAsia="宋体" w:cs="宋体"/>
          <w:color w:val="auto"/>
          <w:kern w:val="0"/>
          <w:sz w:val="24"/>
          <w:highlight w:val="none"/>
        </w:rPr>
      </w:pPr>
    </w:p>
    <w:p w14:paraId="5DF63C9D">
      <w:pPr>
        <w:pStyle w:val="41"/>
        <w:outlineLvl w:val="9"/>
        <w:rPr>
          <w:rFonts w:hint="eastAsia" w:ascii="宋体" w:hAnsi="宋体" w:eastAsia="宋体" w:cs="宋体"/>
          <w:color w:val="auto"/>
          <w:kern w:val="0"/>
          <w:sz w:val="24"/>
          <w:highlight w:val="none"/>
        </w:rPr>
      </w:pPr>
    </w:p>
    <w:p w14:paraId="03F89ADB">
      <w:pPr>
        <w:pStyle w:val="41"/>
        <w:outlineLvl w:val="9"/>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lang w:eastAsia="zh-CN"/>
        </w:rPr>
        <w:t>注：</w:t>
      </w:r>
      <w:r>
        <w:rPr>
          <w:rFonts w:hint="eastAsia" w:ascii="宋体" w:hAnsi="宋体" w:eastAsia="宋体" w:cs="宋体"/>
          <w:b/>
          <w:color w:val="auto"/>
          <w:kern w:val="0"/>
          <w:sz w:val="24"/>
          <w:highlight w:val="none"/>
          <w:lang w:val="en-US" w:eastAsia="zh-CN"/>
        </w:rPr>
        <w:t>1、</w:t>
      </w:r>
      <w:r>
        <w:rPr>
          <w:rFonts w:hint="eastAsia" w:ascii="宋体" w:hAnsi="宋体" w:eastAsia="宋体" w:cs="宋体"/>
          <w:b/>
          <w:color w:val="auto"/>
          <w:kern w:val="0"/>
          <w:sz w:val="24"/>
          <w:highlight w:val="none"/>
        </w:rPr>
        <w:t>本承诺书效力和作用等同投标保证金，其有效期与投标有效期一致。</w:t>
      </w:r>
    </w:p>
    <w:p w14:paraId="5067C6B0">
      <w:pPr>
        <w:outlineLvl w:val="9"/>
        <w:rPr>
          <w:rFonts w:hint="eastAsia" w:ascii="宋体" w:hAnsi="宋体" w:eastAsia="宋体" w:cs="宋体"/>
          <w:color w:val="auto"/>
          <w:highlight w:val="none"/>
          <w:lang w:eastAsia="zh-CN"/>
        </w:rPr>
      </w:pPr>
    </w:p>
    <w:p w14:paraId="58E781A3">
      <w:pPr>
        <w:pStyle w:val="43"/>
        <w:numPr>
          <w:ilvl w:val="0"/>
          <w:numId w:val="0"/>
        </w:numPr>
        <w:ind w:firstLine="964" w:firstLineChars="400"/>
        <w:outlineLvl w:val="9"/>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2、后附“信用中国（陕西榆林）”主动承诺上传附件后网页截图；</w:t>
      </w:r>
    </w:p>
    <w:p w14:paraId="7D6AB757">
      <w:pPr>
        <w:numPr>
          <w:ilvl w:val="0"/>
          <w:numId w:val="8"/>
        </w:numPr>
        <w:ind w:left="0" w:leftChars="0" w:firstLine="0" w:firstLineChars="0"/>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br w:type="page"/>
      </w:r>
    </w:p>
    <w:p w14:paraId="7C58C574">
      <w:pPr>
        <w:rPr>
          <w:rFonts w:hint="eastAsia" w:ascii="宋体" w:hAnsi="宋体" w:cs="宋体"/>
          <w:b/>
          <w:color w:val="auto"/>
          <w:kern w:val="2"/>
          <w:sz w:val="32"/>
          <w:szCs w:val="22"/>
          <w:highlight w:val="none"/>
          <w:lang w:val="en-US" w:eastAsia="zh-CN" w:bidi="ar-SA"/>
        </w:rPr>
      </w:pPr>
    </w:p>
    <w:p w14:paraId="75FAECA1">
      <w:pPr>
        <w:pStyle w:val="8"/>
        <w:adjustRightInd w:val="0"/>
        <w:snapToGrid w:val="0"/>
        <w:spacing w:line="360" w:lineRule="auto"/>
        <w:jc w:val="both"/>
        <w:outlineLvl w:val="9"/>
        <w:rPr>
          <w:rFonts w:hint="default"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7、其他资料</w:t>
      </w:r>
    </w:p>
    <w:p w14:paraId="5A2E4FDD">
      <w:pPr>
        <w:pStyle w:val="8"/>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（1）法定代表人身份证明及法定代表人授权委托书</w:t>
      </w:r>
    </w:p>
    <w:p w14:paraId="50E9BCDE">
      <w:pPr>
        <w:pStyle w:val="8"/>
        <w:spacing w:before="166" w:beforeLines="50"/>
        <w:jc w:val="center"/>
        <w:outlineLvl w:val="9"/>
        <w:rPr>
          <w:rFonts w:hint="eastAsia" w:asciiTheme="minorEastAsia" w:hAnsiTheme="minorEastAsia" w:eastAsiaTheme="minorEastAsia" w:cstheme="minorEastAsia"/>
          <w:b/>
          <w:bCs/>
          <w:color w:val="auto"/>
          <w:sz w:val="30"/>
          <w:szCs w:val="30"/>
          <w:highlight w:val="none"/>
        </w:rPr>
      </w:pPr>
      <w:bookmarkStart w:id="135" w:name="_Toc25348"/>
      <w:bookmarkStart w:id="136" w:name="_Toc403077649"/>
      <w:bookmarkStart w:id="137" w:name="_Toc16097"/>
      <w:bookmarkStart w:id="138" w:name="_Toc426457701"/>
      <w:bookmarkStart w:id="139" w:name="_Toc19075"/>
      <w:bookmarkStart w:id="140" w:name="_Toc363474028"/>
      <w:bookmarkStart w:id="141" w:name="_Toc30210"/>
      <w:bookmarkStart w:id="142" w:name="_Toc4867"/>
      <w:r>
        <w:rPr>
          <w:rFonts w:hint="eastAsia" w:asciiTheme="minorEastAsia" w:hAnsiTheme="minorEastAsia" w:eastAsiaTheme="minorEastAsia" w:cstheme="minorEastAsia"/>
          <w:b/>
          <w:bCs/>
          <w:color w:val="auto"/>
          <w:sz w:val="30"/>
          <w:szCs w:val="30"/>
          <w:highlight w:val="none"/>
        </w:rPr>
        <w:t>法定代表人身份证明</w:t>
      </w:r>
    </w:p>
    <w:p w14:paraId="07F6DB8D">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供应商名称：                   </w:t>
      </w:r>
    </w:p>
    <w:p w14:paraId="779B5041">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统一社会信用代码：</w:t>
      </w:r>
      <w:r>
        <w:rPr>
          <w:rFonts w:hint="eastAsia" w:asciiTheme="minorEastAsia" w:hAnsiTheme="minorEastAsia" w:eastAsiaTheme="minorEastAsia" w:cstheme="minorEastAsia"/>
          <w:color w:val="auto"/>
          <w:sz w:val="24"/>
          <w:szCs w:val="24"/>
          <w:highlight w:val="none"/>
          <w:u w:val="single"/>
        </w:rPr>
        <w:t xml:space="preserve">                </w:t>
      </w:r>
    </w:p>
    <w:p w14:paraId="44CECCF4">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注册地址：</w:t>
      </w:r>
      <w:r>
        <w:rPr>
          <w:rFonts w:hint="eastAsia" w:asciiTheme="minorEastAsia" w:hAnsiTheme="minorEastAsia" w:eastAsiaTheme="minorEastAsia" w:cstheme="minorEastAsia"/>
          <w:color w:val="auto"/>
          <w:sz w:val="24"/>
          <w:szCs w:val="24"/>
          <w:highlight w:val="none"/>
          <w:u w:val="single"/>
        </w:rPr>
        <w:t xml:space="preserve">                        </w:t>
      </w:r>
    </w:p>
    <w:p w14:paraId="53D9F657">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成立时间：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2FC683AA">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经营期限：</w:t>
      </w:r>
      <w:r>
        <w:rPr>
          <w:rFonts w:hint="eastAsia" w:asciiTheme="minorEastAsia" w:hAnsiTheme="minorEastAsia" w:eastAsiaTheme="minorEastAsia" w:cstheme="minorEastAsia"/>
          <w:color w:val="auto"/>
          <w:sz w:val="24"/>
          <w:szCs w:val="24"/>
          <w:highlight w:val="none"/>
          <w:u w:val="single"/>
        </w:rPr>
        <w:t xml:space="preserve">                  </w:t>
      </w:r>
    </w:p>
    <w:p w14:paraId="7E8F0EA9">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系</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（供应商名称）的法定代表人。</w:t>
      </w:r>
    </w:p>
    <w:p w14:paraId="0BB569D9">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特此证明。</w:t>
      </w:r>
    </w:p>
    <w:p w14:paraId="313F3B58">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附：法定代表人身份证复印件</w:t>
      </w:r>
    </w:p>
    <w:tbl>
      <w:tblPr>
        <w:tblStyle w:val="21"/>
        <w:tblpPr w:leftFromText="180" w:rightFromText="180" w:vertAnchor="text" w:horzAnchor="margin" w:tblpXSpec="center" w:tblpY="104"/>
        <w:tblW w:w="6763" w:type="dxa"/>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3"/>
      </w:tblGrid>
      <w:tr w14:paraId="3129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6763" w:type="dxa"/>
            <w:vAlign w:val="center"/>
          </w:tcPr>
          <w:p w14:paraId="422B186C">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3C13237D">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6476DAE9">
            <w:pPr>
              <w:autoSpaceDE w:val="0"/>
              <w:autoSpaceDN w:val="0"/>
              <w:adjustRightInd w:val="0"/>
              <w:snapToGrid w:val="0"/>
              <w:spacing w:before="166" w:beforeLines="50" w:line="360"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法定代表人身份证复印件</w:t>
            </w:r>
          </w:p>
          <w:p w14:paraId="6CD350D9">
            <w:pPr>
              <w:pStyle w:val="8"/>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w:t>
            </w:r>
          </w:p>
          <w:p w14:paraId="69C1ED37">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3F42C5F8">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tc>
      </w:tr>
    </w:tbl>
    <w:p w14:paraId="193B509A">
      <w:pPr>
        <w:snapToGrid w:val="0"/>
        <w:spacing w:line="480" w:lineRule="auto"/>
        <w:outlineLvl w:val="9"/>
        <w:rPr>
          <w:rFonts w:hint="eastAsia" w:asciiTheme="minorEastAsia" w:hAnsiTheme="minorEastAsia" w:eastAsiaTheme="minorEastAsia" w:cstheme="minorEastAsia"/>
          <w:color w:val="auto"/>
          <w:sz w:val="24"/>
          <w:szCs w:val="24"/>
          <w:highlight w:val="none"/>
        </w:rPr>
      </w:pPr>
    </w:p>
    <w:p w14:paraId="5198C1DF">
      <w:pPr>
        <w:snapToGrid w:val="0"/>
        <w:outlineLvl w:val="9"/>
        <w:rPr>
          <w:rFonts w:hint="eastAsia" w:asciiTheme="minorEastAsia" w:hAnsiTheme="minorEastAsia" w:eastAsiaTheme="minorEastAsia" w:cstheme="minorEastAsia"/>
          <w:color w:val="auto"/>
          <w:sz w:val="24"/>
          <w:szCs w:val="24"/>
          <w:highlight w:val="none"/>
        </w:rPr>
      </w:pPr>
    </w:p>
    <w:p w14:paraId="29F360FC">
      <w:pPr>
        <w:snapToGrid w:val="0"/>
        <w:outlineLvl w:val="9"/>
        <w:rPr>
          <w:rFonts w:hint="eastAsia" w:asciiTheme="minorEastAsia" w:hAnsiTheme="minorEastAsia" w:eastAsiaTheme="minorEastAsia" w:cstheme="minorEastAsia"/>
          <w:color w:val="auto"/>
          <w:sz w:val="24"/>
          <w:szCs w:val="24"/>
          <w:highlight w:val="none"/>
        </w:rPr>
      </w:pPr>
    </w:p>
    <w:p w14:paraId="436A51AA">
      <w:pPr>
        <w:snapToGrid w:val="0"/>
        <w:outlineLvl w:val="9"/>
        <w:rPr>
          <w:rFonts w:hint="eastAsia" w:asciiTheme="minorEastAsia" w:hAnsiTheme="minorEastAsia" w:eastAsiaTheme="minorEastAsia" w:cstheme="minorEastAsia"/>
          <w:color w:val="auto"/>
          <w:sz w:val="24"/>
          <w:szCs w:val="24"/>
          <w:highlight w:val="none"/>
        </w:rPr>
      </w:pPr>
    </w:p>
    <w:p w14:paraId="687B8E02">
      <w:pPr>
        <w:snapToGrid w:val="0"/>
        <w:outlineLvl w:val="9"/>
        <w:rPr>
          <w:rFonts w:hint="eastAsia" w:asciiTheme="minorEastAsia" w:hAnsiTheme="minorEastAsia" w:eastAsiaTheme="minorEastAsia" w:cstheme="minorEastAsia"/>
          <w:color w:val="auto"/>
          <w:sz w:val="24"/>
          <w:szCs w:val="24"/>
          <w:highlight w:val="none"/>
        </w:rPr>
      </w:pPr>
    </w:p>
    <w:p w14:paraId="30E80762">
      <w:pPr>
        <w:adjustRightInd w:val="0"/>
        <w:snapToGrid w:val="0"/>
        <w:spacing w:line="360" w:lineRule="auto"/>
        <w:outlineLvl w:val="9"/>
        <w:rPr>
          <w:rFonts w:hint="eastAsia" w:asciiTheme="minorEastAsia" w:hAnsiTheme="minorEastAsia" w:eastAsiaTheme="minorEastAsia" w:cstheme="minorEastAsia"/>
          <w:color w:val="auto"/>
          <w:sz w:val="24"/>
          <w:szCs w:val="24"/>
          <w:highlight w:val="none"/>
        </w:rPr>
      </w:pPr>
    </w:p>
    <w:p w14:paraId="75B0BFA4">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11CD4729">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29C302FB">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6B866A53">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7D54900B">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供应商名称（公章）：</w:t>
      </w:r>
    </w:p>
    <w:p w14:paraId="3C3576B5">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    年  月  日</w:t>
      </w:r>
    </w:p>
    <w:p w14:paraId="542D2870">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bookmarkEnd w:id="135"/>
    <w:bookmarkEnd w:id="136"/>
    <w:bookmarkEnd w:id="137"/>
    <w:bookmarkEnd w:id="138"/>
    <w:bookmarkEnd w:id="139"/>
    <w:bookmarkEnd w:id="140"/>
    <w:bookmarkEnd w:id="141"/>
    <w:bookmarkEnd w:id="142"/>
    <w:p w14:paraId="488CBE63">
      <w:pPr>
        <w:outlineLvl w:val="9"/>
        <w:rPr>
          <w:rFonts w:hint="eastAsia" w:ascii="宋体" w:hAnsi="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br w:type="page"/>
      </w:r>
    </w:p>
    <w:p w14:paraId="000523D7">
      <w:pPr>
        <w:jc w:val="center"/>
        <w:outlineLvl w:val="9"/>
        <w:rPr>
          <w:rFonts w:hint="eastAsia" w:ascii="宋体" w:hAnsi="宋体" w:eastAsia="宋体" w:cs="宋体"/>
          <w:b/>
          <w:color w:val="auto"/>
          <w:sz w:val="32"/>
          <w:szCs w:val="32"/>
          <w:highlight w:val="none"/>
        </w:rPr>
      </w:pPr>
    </w:p>
    <w:p w14:paraId="5AF80725">
      <w:pPr>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法定代表人授权书</w:t>
      </w:r>
    </w:p>
    <w:p w14:paraId="0D64BD88">
      <w:pPr>
        <w:tabs>
          <w:tab w:val="left" w:pos="8820"/>
        </w:tabs>
        <w:spacing w:line="360" w:lineRule="auto"/>
        <w:ind w:firstLine="57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本授权委托书声明：我</w:t>
      </w:r>
      <w:r>
        <w:rPr>
          <w:rFonts w:hint="eastAsia" w:ascii="宋体" w:hAnsi="宋体" w:eastAsia="宋体" w:cs="宋体"/>
          <w:color w:val="auto"/>
          <w:sz w:val="24"/>
          <w:szCs w:val="24"/>
          <w:highlight w:val="none"/>
          <w:u w:val="single"/>
        </w:rPr>
        <w:t>（法定代表人姓名）</w:t>
      </w:r>
      <w:r>
        <w:rPr>
          <w:rFonts w:hint="eastAsia" w:ascii="宋体" w:hAnsi="宋体" w:eastAsia="宋体" w:cs="宋体"/>
          <w:color w:val="auto"/>
          <w:sz w:val="24"/>
          <w:szCs w:val="24"/>
          <w:highlight w:val="none"/>
        </w:rPr>
        <w:t>系注册于</w:t>
      </w:r>
      <w:r>
        <w:rPr>
          <w:rFonts w:hint="eastAsia" w:ascii="宋体" w:hAnsi="宋体" w:eastAsia="宋体" w:cs="宋体"/>
          <w:color w:val="auto"/>
          <w:sz w:val="24"/>
          <w:szCs w:val="24"/>
          <w:highlight w:val="none"/>
          <w:u w:val="single"/>
        </w:rPr>
        <w:t xml:space="preserve">  （投标人地址）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（投标人名称）  </w:t>
      </w:r>
      <w:r>
        <w:rPr>
          <w:rFonts w:hint="eastAsia" w:ascii="宋体" w:hAnsi="宋体" w:eastAsia="宋体" w:cs="宋体"/>
          <w:color w:val="auto"/>
          <w:sz w:val="24"/>
          <w:szCs w:val="24"/>
          <w:highlight w:val="none"/>
        </w:rPr>
        <w:t>的法定代表人，现授权</w:t>
      </w:r>
      <w:r>
        <w:rPr>
          <w:rFonts w:hint="eastAsia" w:ascii="宋体" w:hAnsi="宋体" w:eastAsia="宋体" w:cs="宋体"/>
          <w:color w:val="auto"/>
          <w:sz w:val="24"/>
          <w:szCs w:val="24"/>
          <w:highlight w:val="none"/>
          <w:u w:val="single"/>
        </w:rPr>
        <w:t>（被授权人的姓名、职务）</w:t>
      </w:r>
      <w:r>
        <w:rPr>
          <w:rFonts w:hint="eastAsia" w:ascii="宋体" w:hAnsi="宋体" w:eastAsia="宋体" w:cs="宋体"/>
          <w:color w:val="auto"/>
          <w:sz w:val="24"/>
          <w:szCs w:val="24"/>
          <w:highlight w:val="none"/>
        </w:rPr>
        <w:t>为我公司合法代理人，代表本公司参加</w:t>
      </w:r>
      <w:r>
        <w:rPr>
          <w:rFonts w:hint="eastAsia" w:ascii="宋体" w:hAnsi="宋体" w:eastAsia="宋体" w:cs="宋体"/>
          <w:color w:val="auto"/>
          <w:sz w:val="24"/>
          <w:szCs w:val="24"/>
          <w:highlight w:val="none"/>
          <w:u w:val="single"/>
        </w:rPr>
        <w:t xml:space="preserve"> （项目名称）</w:t>
      </w:r>
      <w:r>
        <w:rPr>
          <w:rFonts w:hint="eastAsia" w:ascii="宋体" w:hAnsi="宋体" w:cs="宋体"/>
          <w:color w:val="auto"/>
          <w:sz w:val="24"/>
          <w:szCs w:val="24"/>
          <w:highlight w:val="none"/>
          <w:u w:val="single"/>
          <w:lang w:val="en-US" w:eastAsia="zh-CN"/>
        </w:rPr>
        <w:t>项目编号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的投标活动。代理人在本次投标中所签署的一切文件和处理的一切有关事务，我公司均予承认。</w:t>
      </w:r>
    </w:p>
    <w:p w14:paraId="23110B71">
      <w:pPr>
        <w:spacing w:line="360" w:lineRule="auto"/>
        <w:ind w:firstLine="570"/>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szCs w:val="24"/>
          <w:highlight w:val="none"/>
        </w:rPr>
        <w:t>本授权书</w:t>
      </w:r>
      <w:r>
        <w:rPr>
          <w:rFonts w:hint="eastAsia" w:ascii="宋体" w:hAnsi="宋体" w:eastAsia="宋体" w:cs="宋体"/>
          <w:color w:val="auto"/>
          <w:sz w:val="24"/>
          <w:highlight w:val="none"/>
        </w:rPr>
        <w:t>自本委托书签署之日起至投标有效期期满</w:t>
      </w:r>
      <w:r>
        <w:rPr>
          <w:rFonts w:hint="eastAsia" w:ascii="宋体" w:hAnsi="宋体" w:eastAsia="宋体" w:cs="宋体"/>
          <w:color w:val="auto"/>
          <w:sz w:val="24"/>
          <w:szCs w:val="24"/>
          <w:highlight w:val="none"/>
        </w:rPr>
        <w:t>。</w:t>
      </w:r>
    </w:p>
    <w:tbl>
      <w:tblPr>
        <w:tblStyle w:val="21"/>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14:paraId="484B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79" w:hRule="atLeast"/>
        </w:trPr>
        <w:tc>
          <w:tcPr>
            <w:tcW w:w="4640" w:type="dxa"/>
            <w:noWrap w:val="0"/>
            <w:vAlign w:val="center"/>
          </w:tcPr>
          <w:p w14:paraId="7341A620">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w:t>
            </w:r>
          </w:p>
          <w:p w14:paraId="7C336ACB">
            <w:pPr>
              <w:spacing w:line="360" w:lineRule="auto"/>
              <w:jc w:val="center"/>
              <w:outlineLvl w:val="9"/>
              <w:rPr>
                <w:rFonts w:hint="eastAsia" w:ascii="宋体" w:hAnsi="宋体" w:eastAsia="宋体" w:cs="宋体"/>
                <w:color w:val="auto"/>
                <w:sz w:val="24"/>
                <w:szCs w:val="24"/>
                <w:highlight w:val="none"/>
              </w:rPr>
            </w:pPr>
          </w:p>
        </w:tc>
        <w:tc>
          <w:tcPr>
            <w:tcW w:w="4640" w:type="dxa"/>
            <w:noWrap w:val="0"/>
            <w:vAlign w:val="center"/>
          </w:tcPr>
          <w:p w14:paraId="361D5FCB">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授权代表身份证复印件</w:t>
            </w:r>
          </w:p>
          <w:p w14:paraId="50B76F90">
            <w:pPr>
              <w:spacing w:line="360" w:lineRule="auto"/>
              <w:jc w:val="center"/>
              <w:outlineLvl w:val="9"/>
              <w:rPr>
                <w:rFonts w:hint="eastAsia" w:ascii="宋体" w:hAnsi="宋体" w:eastAsia="宋体" w:cs="宋体"/>
                <w:color w:val="auto"/>
                <w:sz w:val="24"/>
                <w:szCs w:val="24"/>
                <w:highlight w:val="none"/>
              </w:rPr>
            </w:pPr>
          </w:p>
        </w:tc>
      </w:tr>
      <w:tr w14:paraId="7D0C33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14:paraId="48329B60">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w:t>
            </w:r>
          </w:p>
          <w:p w14:paraId="60F35766">
            <w:pPr>
              <w:spacing w:line="360" w:lineRule="auto"/>
              <w:jc w:val="center"/>
              <w:outlineLvl w:val="9"/>
              <w:rPr>
                <w:rFonts w:hint="eastAsia" w:ascii="宋体" w:hAnsi="宋体" w:eastAsia="宋体" w:cs="宋体"/>
                <w:color w:val="auto"/>
                <w:sz w:val="24"/>
                <w:szCs w:val="24"/>
                <w:highlight w:val="none"/>
              </w:rPr>
            </w:pPr>
          </w:p>
        </w:tc>
        <w:tc>
          <w:tcPr>
            <w:tcW w:w="4640" w:type="dxa"/>
            <w:noWrap w:val="0"/>
            <w:vAlign w:val="center"/>
          </w:tcPr>
          <w:p w14:paraId="15FD2781">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授权代表身份证复印件</w:t>
            </w:r>
          </w:p>
          <w:p w14:paraId="324B2EDC">
            <w:pPr>
              <w:spacing w:line="360" w:lineRule="auto"/>
              <w:jc w:val="center"/>
              <w:outlineLvl w:val="9"/>
              <w:rPr>
                <w:rFonts w:hint="eastAsia" w:ascii="宋体" w:hAnsi="宋体" w:eastAsia="宋体" w:cs="宋体"/>
                <w:color w:val="auto"/>
                <w:sz w:val="24"/>
                <w:szCs w:val="24"/>
                <w:highlight w:val="none"/>
              </w:rPr>
            </w:pPr>
          </w:p>
        </w:tc>
      </w:tr>
    </w:tbl>
    <w:p w14:paraId="34EFEBA7">
      <w:pPr>
        <w:spacing w:line="360" w:lineRule="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注：</w:t>
      </w:r>
      <w:r>
        <w:rPr>
          <w:rFonts w:hint="eastAsia" w:ascii="宋体" w:hAnsi="宋体" w:cs="宋体"/>
          <w:color w:val="auto"/>
          <w:sz w:val="24"/>
          <w:highlight w:val="none"/>
          <w:lang w:val="en-US" w:eastAsia="zh-CN"/>
        </w:rPr>
        <w:t>法定代表人参加时无需提供；</w:t>
      </w:r>
    </w:p>
    <w:p w14:paraId="10523D2B">
      <w:pPr>
        <w:spacing w:line="360" w:lineRule="auto"/>
        <w:outlineLvl w:val="9"/>
        <w:rPr>
          <w:rFonts w:hint="eastAsia" w:ascii="宋体" w:hAnsi="宋体" w:eastAsia="宋体" w:cs="宋体"/>
          <w:b/>
          <w:bCs/>
          <w:color w:val="auto"/>
          <w:sz w:val="24"/>
          <w:szCs w:val="22"/>
          <w:highlight w:val="none"/>
        </w:rPr>
      </w:pPr>
      <w:r>
        <w:rPr>
          <w:rFonts w:hint="eastAsia" w:ascii="宋体" w:hAnsi="宋体" w:eastAsia="宋体" w:cs="宋体"/>
          <w:color w:val="auto"/>
          <w:sz w:val="24"/>
          <w:szCs w:val="22"/>
          <w:highlight w:val="none"/>
        </w:rPr>
        <w:t xml:space="preserve"> </w:t>
      </w:r>
      <w:r>
        <w:rPr>
          <w:rFonts w:hint="eastAsia" w:ascii="宋体" w:hAnsi="宋体" w:eastAsia="宋体" w:cs="宋体"/>
          <w:b/>
          <w:bCs/>
          <w:color w:val="auto"/>
          <w:sz w:val="24"/>
          <w:szCs w:val="22"/>
          <w:highlight w:val="none"/>
        </w:rPr>
        <w:t xml:space="preserve"> </w:t>
      </w:r>
    </w:p>
    <w:p w14:paraId="3D615998">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86AC10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7B81FD9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2C055A71">
      <w:pPr>
        <w:pStyle w:val="12"/>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highlight w:val="none"/>
        </w:rPr>
        <w:t>日   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   月   日</w:t>
      </w:r>
    </w:p>
    <w:p w14:paraId="6FF67FAF">
      <w:pPr>
        <w:spacing w:line="360" w:lineRule="auto"/>
        <w:outlineLvl w:val="9"/>
        <w:rPr>
          <w:rFonts w:hint="eastAsia" w:ascii="宋体" w:hAnsi="宋体" w:eastAsia="宋体" w:cs="宋体"/>
          <w:color w:val="auto"/>
          <w:sz w:val="24"/>
          <w:szCs w:val="24"/>
          <w:highlight w:val="none"/>
        </w:rPr>
      </w:pPr>
    </w:p>
    <w:p w14:paraId="036CADA9">
      <w:pPr>
        <w:pStyle w:val="7"/>
        <w:ind w:left="0" w:leftChars="0" w:firstLine="0" w:firstLineChars="0"/>
        <w:outlineLvl w:val="9"/>
        <w:rPr>
          <w:rFonts w:hint="eastAsia" w:ascii="宋体" w:hAnsi="宋体" w:eastAsia="宋体" w:cs="宋体"/>
          <w:color w:val="auto"/>
          <w:highlight w:val="none"/>
          <w:lang w:val="en-US" w:eastAsia="zh-CN"/>
        </w:rPr>
      </w:pPr>
    </w:p>
    <w:p w14:paraId="38958897">
      <w:pPr>
        <w:pStyle w:val="16"/>
        <w:rPr>
          <w:rFonts w:hint="eastAsia"/>
          <w:color w:val="auto"/>
          <w:highlight w:val="none"/>
          <w:lang w:val="en-US" w:eastAsia="zh-CN"/>
        </w:rPr>
      </w:pPr>
    </w:p>
    <w:p w14:paraId="580A400A">
      <w:pPr>
        <w:pStyle w:val="8"/>
        <w:numPr>
          <w:ilvl w:val="0"/>
          <w:numId w:val="0"/>
        </w:numPr>
        <w:adjustRightInd w:val="0"/>
        <w:snapToGrid w:val="0"/>
        <w:spacing w:line="360" w:lineRule="auto"/>
        <w:ind w:left="0" w:leftChars="0" w:firstLine="0" w:firstLineChars="0"/>
        <w:jc w:val="both"/>
        <w:outlineLvl w:val="9"/>
        <w:rPr>
          <w:rFonts w:hint="eastAsia" w:ascii="宋体" w:hAnsi="宋体" w:cs="宋体"/>
          <w:b/>
          <w:color w:val="auto"/>
          <w:kern w:val="2"/>
          <w:sz w:val="32"/>
          <w:szCs w:val="22"/>
          <w:highlight w:val="none"/>
          <w:lang w:val="en-US" w:eastAsia="zh-CN" w:bidi="ar-SA"/>
        </w:rPr>
      </w:pPr>
    </w:p>
    <w:p w14:paraId="4BA32495">
      <w:pPr>
        <w:pStyle w:val="8"/>
        <w:numPr>
          <w:ilvl w:val="0"/>
          <w:numId w:val="0"/>
        </w:numPr>
        <w:adjustRightInd w:val="0"/>
        <w:snapToGrid w:val="0"/>
        <w:spacing w:line="360" w:lineRule="auto"/>
        <w:ind w:left="0" w:leftChars="0" w:firstLine="0" w:firstLineChars="0"/>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（2）</w:t>
      </w:r>
      <w:r>
        <w:rPr>
          <w:rFonts w:hint="eastAsia" w:ascii="宋体" w:hAnsi="宋体" w:eastAsia="宋体" w:cs="宋体"/>
          <w:b/>
          <w:color w:val="auto"/>
          <w:kern w:val="2"/>
          <w:sz w:val="32"/>
          <w:szCs w:val="22"/>
          <w:highlight w:val="none"/>
          <w:lang w:val="en-US" w:eastAsia="zh-CN" w:bidi="ar-SA"/>
        </w:rPr>
        <w:t>承诺书</w:t>
      </w:r>
    </w:p>
    <w:p w14:paraId="671921AB">
      <w:pPr>
        <w:pStyle w:val="19"/>
        <w:numPr>
          <w:ilvl w:val="0"/>
          <w:numId w:val="0"/>
        </w:numPr>
        <w:ind w:leftChars="0"/>
        <w:outlineLvl w:val="9"/>
        <w:rPr>
          <w:rFonts w:hint="eastAsia" w:ascii="宋体" w:hAnsi="宋体" w:eastAsia="宋体" w:cs="宋体"/>
          <w:b w:val="0"/>
          <w:i w:val="0"/>
          <w:iCs w:val="0"/>
          <w:caps w:val="0"/>
          <w:color w:val="auto"/>
          <w:spacing w:val="0"/>
          <w:kern w:val="2"/>
          <w:sz w:val="24"/>
          <w:szCs w:val="24"/>
          <w:highlight w:val="none"/>
          <w:shd w:val="clear" w:color="auto" w:fill="FFFFFF"/>
          <w:lang w:val="en-US" w:eastAsia="zh-CN" w:bidi="ar-SA"/>
        </w:rPr>
      </w:pPr>
      <w:r>
        <w:rPr>
          <w:rFonts w:hint="eastAsia" w:ascii="宋体" w:hAnsi="宋体" w:eastAsia="宋体" w:cs="宋体"/>
          <w:b w:val="0"/>
          <w:i w:val="0"/>
          <w:iCs w:val="0"/>
          <w:caps w:val="0"/>
          <w:color w:val="auto"/>
          <w:spacing w:val="0"/>
          <w:kern w:val="2"/>
          <w:sz w:val="24"/>
          <w:szCs w:val="24"/>
          <w:highlight w:val="none"/>
          <w:shd w:val="clear" w:color="auto" w:fill="FFFFFF"/>
          <w:lang w:val="en-US" w:eastAsia="zh-CN" w:bidi="ar-SA"/>
        </w:rPr>
        <w:t>（详见附件）</w:t>
      </w:r>
    </w:p>
    <w:p w14:paraId="5861657E">
      <w:pPr>
        <w:numPr>
          <w:ilvl w:val="0"/>
          <w:numId w:val="0"/>
        </w:numPr>
        <w:ind w:leftChars="0"/>
        <w:outlineLvl w:val="9"/>
        <w:rPr>
          <w:rFonts w:hint="eastAsia" w:ascii="宋体" w:hAnsi="宋体" w:eastAsia="宋体" w:cs="宋体"/>
          <w:color w:val="auto"/>
          <w:sz w:val="24"/>
          <w:szCs w:val="24"/>
          <w:highlight w:val="none"/>
          <w:lang w:eastAsia="zh-CN"/>
        </w:rPr>
      </w:pPr>
    </w:p>
    <w:p w14:paraId="3D6C07DE">
      <w:pPr>
        <w:outlineLvl w:val="9"/>
        <w:rPr>
          <w:rFonts w:hint="eastAsia" w:ascii="宋体" w:hAnsi="宋体" w:eastAsia="宋体" w:cs="宋体"/>
          <w:color w:val="auto"/>
          <w:sz w:val="24"/>
          <w:szCs w:val="24"/>
          <w:highlight w:val="none"/>
          <w:lang w:eastAsia="zh-CN"/>
        </w:rPr>
      </w:pPr>
    </w:p>
    <w:p w14:paraId="4880997F">
      <w:pPr>
        <w:outlineLvl w:val="9"/>
        <w:rPr>
          <w:rFonts w:hint="eastAsia" w:ascii="宋体" w:hAnsi="宋体" w:eastAsia="宋体" w:cs="宋体"/>
          <w:color w:val="auto"/>
          <w:sz w:val="24"/>
          <w:szCs w:val="24"/>
          <w:highlight w:val="none"/>
          <w:lang w:eastAsia="zh-CN"/>
        </w:rPr>
      </w:pPr>
    </w:p>
    <w:p w14:paraId="59239C4F">
      <w:pPr>
        <w:outlineLvl w:val="9"/>
        <w:rPr>
          <w:rFonts w:hint="eastAsia" w:ascii="宋体" w:hAnsi="宋体" w:eastAsia="宋体" w:cs="宋体"/>
          <w:color w:val="auto"/>
          <w:sz w:val="24"/>
          <w:szCs w:val="24"/>
          <w:highlight w:val="none"/>
          <w:lang w:eastAsia="zh-CN"/>
        </w:rPr>
      </w:pPr>
    </w:p>
    <w:p w14:paraId="0B59E46E">
      <w:pPr>
        <w:outlineLvl w:val="9"/>
        <w:rPr>
          <w:rFonts w:hint="eastAsia" w:ascii="宋体" w:hAnsi="宋体" w:eastAsia="宋体" w:cs="宋体"/>
          <w:color w:val="auto"/>
          <w:sz w:val="24"/>
          <w:szCs w:val="24"/>
          <w:highlight w:val="none"/>
          <w:lang w:eastAsia="zh-CN"/>
        </w:rPr>
      </w:pPr>
    </w:p>
    <w:p w14:paraId="51882BB1">
      <w:pPr>
        <w:outlineLvl w:val="9"/>
        <w:rPr>
          <w:rFonts w:hint="eastAsia" w:ascii="宋体" w:hAnsi="宋体" w:eastAsia="宋体" w:cs="宋体"/>
          <w:color w:val="auto"/>
          <w:sz w:val="24"/>
          <w:szCs w:val="24"/>
          <w:highlight w:val="none"/>
          <w:lang w:eastAsia="zh-CN"/>
        </w:rPr>
      </w:pPr>
    </w:p>
    <w:p w14:paraId="20EBFA62">
      <w:pPr>
        <w:outlineLvl w:val="9"/>
        <w:rPr>
          <w:rFonts w:hint="eastAsia" w:ascii="宋体" w:hAnsi="宋体" w:eastAsia="宋体" w:cs="宋体"/>
          <w:color w:val="auto"/>
          <w:sz w:val="24"/>
          <w:szCs w:val="24"/>
          <w:highlight w:val="none"/>
          <w:lang w:eastAsia="zh-CN"/>
        </w:rPr>
      </w:pPr>
    </w:p>
    <w:p w14:paraId="6F1DA179">
      <w:pPr>
        <w:outlineLvl w:val="9"/>
        <w:rPr>
          <w:rFonts w:hint="eastAsia" w:ascii="宋体" w:hAnsi="宋体" w:eastAsia="宋体" w:cs="宋体"/>
          <w:color w:val="auto"/>
          <w:sz w:val="24"/>
          <w:szCs w:val="24"/>
          <w:highlight w:val="none"/>
          <w:lang w:eastAsia="zh-CN"/>
        </w:rPr>
      </w:pPr>
    </w:p>
    <w:p w14:paraId="57C0BAE8">
      <w:pPr>
        <w:outlineLvl w:val="9"/>
        <w:rPr>
          <w:rFonts w:hint="eastAsia" w:ascii="宋体" w:hAnsi="宋体" w:eastAsia="宋体" w:cs="宋体"/>
          <w:color w:val="auto"/>
          <w:sz w:val="24"/>
          <w:szCs w:val="24"/>
          <w:highlight w:val="none"/>
          <w:lang w:eastAsia="zh-CN"/>
        </w:rPr>
      </w:pPr>
    </w:p>
    <w:p w14:paraId="169A3B9E">
      <w:pPr>
        <w:outlineLvl w:val="9"/>
        <w:rPr>
          <w:rFonts w:hint="eastAsia" w:ascii="宋体" w:hAnsi="宋体" w:eastAsia="宋体" w:cs="宋体"/>
          <w:color w:val="auto"/>
          <w:sz w:val="24"/>
          <w:szCs w:val="24"/>
          <w:highlight w:val="none"/>
          <w:lang w:eastAsia="zh-CN"/>
        </w:rPr>
      </w:pPr>
    </w:p>
    <w:p w14:paraId="62DC1A4C">
      <w:pPr>
        <w:outlineLvl w:val="9"/>
        <w:rPr>
          <w:rFonts w:hint="eastAsia" w:ascii="宋体" w:hAnsi="宋体" w:eastAsia="宋体" w:cs="宋体"/>
          <w:color w:val="auto"/>
          <w:sz w:val="24"/>
          <w:szCs w:val="24"/>
          <w:highlight w:val="none"/>
          <w:lang w:eastAsia="zh-CN"/>
        </w:rPr>
      </w:pPr>
    </w:p>
    <w:p w14:paraId="5E984290">
      <w:pPr>
        <w:outlineLvl w:val="9"/>
        <w:rPr>
          <w:rFonts w:hint="eastAsia" w:ascii="宋体" w:hAnsi="宋体" w:eastAsia="宋体" w:cs="宋体"/>
          <w:color w:val="auto"/>
          <w:sz w:val="24"/>
          <w:szCs w:val="24"/>
          <w:highlight w:val="none"/>
          <w:lang w:eastAsia="zh-CN"/>
        </w:rPr>
      </w:pPr>
    </w:p>
    <w:p w14:paraId="77137230">
      <w:pPr>
        <w:outlineLvl w:val="9"/>
        <w:rPr>
          <w:rFonts w:hint="eastAsia" w:ascii="宋体" w:hAnsi="宋体" w:eastAsia="宋体" w:cs="宋体"/>
          <w:color w:val="auto"/>
          <w:sz w:val="24"/>
          <w:szCs w:val="24"/>
          <w:highlight w:val="none"/>
          <w:lang w:eastAsia="zh-CN"/>
        </w:rPr>
      </w:pPr>
    </w:p>
    <w:p w14:paraId="46F0A2EC">
      <w:pPr>
        <w:outlineLvl w:val="9"/>
        <w:rPr>
          <w:rFonts w:hint="eastAsia" w:ascii="宋体" w:hAnsi="宋体" w:eastAsia="宋体" w:cs="宋体"/>
          <w:color w:val="auto"/>
          <w:sz w:val="24"/>
          <w:szCs w:val="24"/>
          <w:highlight w:val="none"/>
          <w:lang w:eastAsia="zh-CN"/>
        </w:rPr>
      </w:pPr>
    </w:p>
    <w:p w14:paraId="61E3371B">
      <w:pPr>
        <w:outlineLvl w:val="9"/>
        <w:rPr>
          <w:rFonts w:hint="eastAsia" w:ascii="宋体" w:hAnsi="宋体" w:eastAsia="宋体" w:cs="宋体"/>
          <w:color w:val="auto"/>
          <w:sz w:val="24"/>
          <w:szCs w:val="24"/>
          <w:highlight w:val="none"/>
          <w:lang w:eastAsia="zh-CN"/>
        </w:rPr>
      </w:pPr>
    </w:p>
    <w:p w14:paraId="00A8332D">
      <w:pPr>
        <w:outlineLvl w:val="9"/>
        <w:rPr>
          <w:rFonts w:hint="eastAsia" w:ascii="宋体" w:hAnsi="宋体" w:eastAsia="宋体" w:cs="宋体"/>
          <w:color w:val="auto"/>
          <w:sz w:val="24"/>
          <w:szCs w:val="24"/>
          <w:highlight w:val="none"/>
          <w:lang w:eastAsia="zh-CN"/>
        </w:rPr>
      </w:pPr>
    </w:p>
    <w:p w14:paraId="74309802">
      <w:pPr>
        <w:outlineLvl w:val="9"/>
        <w:rPr>
          <w:rFonts w:hint="eastAsia" w:ascii="宋体" w:hAnsi="宋体" w:eastAsia="宋体" w:cs="宋体"/>
          <w:color w:val="auto"/>
          <w:sz w:val="24"/>
          <w:szCs w:val="24"/>
          <w:highlight w:val="none"/>
          <w:lang w:eastAsia="zh-CN"/>
        </w:rPr>
      </w:pPr>
    </w:p>
    <w:p w14:paraId="0A2345E1">
      <w:pPr>
        <w:outlineLvl w:val="9"/>
        <w:rPr>
          <w:rFonts w:hint="eastAsia" w:ascii="宋体" w:hAnsi="宋体" w:eastAsia="宋体" w:cs="宋体"/>
          <w:color w:val="auto"/>
          <w:highlight w:val="none"/>
          <w:lang w:eastAsia="zh-CN"/>
        </w:rPr>
      </w:pPr>
    </w:p>
    <w:p w14:paraId="19E65C99">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103D91BA">
      <w:pPr>
        <w:numPr>
          <w:ilvl w:val="0"/>
          <w:numId w:val="0"/>
        </w:numPr>
        <w:ind w:leftChars="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附件</w:t>
      </w:r>
      <w:r>
        <w:rPr>
          <w:rFonts w:hint="eastAsia" w:ascii="宋体" w:hAnsi="宋体" w:eastAsia="宋体" w:cs="宋体"/>
          <w:color w:val="auto"/>
          <w:sz w:val="24"/>
          <w:szCs w:val="24"/>
          <w:highlight w:val="none"/>
          <w:lang w:val="en-US" w:eastAsia="zh-CN"/>
        </w:rPr>
        <w:t>1：</w:t>
      </w:r>
    </w:p>
    <w:p w14:paraId="3C56BEED">
      <w:pPr>
        <w:spacing w:line="480" w:lineRule="auto"/>
        <w:ind w:right="201" w:rightChars="0"/>
        <w:jc w:val="center"/>
        <w:outlineLvl w:val="9"/>
        <w:rPr>
          <w:rFonts w:hint="eastAsia" w:ascii="宋体" w:hAnsi="宋体" w:eastAsia="宋体" w:cs="宋体"/>
          <w:b/>
          <w:color w:val="auto"/>
          <w:sz w:val="32"/>
          <w:szCs w:val="22"/>
          <w:highlight w:val="none"/>
          <w:lang w:eastAsia="zh-CN"/>
        </w:rPr>
      </w:pPr>
      <w:r>
        <w:rPr>
          <w:rFonts w:hint="eastAsia" w:ascii="宋体" w:hAnsi="宋体" w:eastAsia="宋体" w:cs="宋体"/>
          <w:b/>
          <w:color w:val="auto"/>
          <w:sz w:val="32"/>
          <w:szCs w:val="22"/>
          <w:highlight w:val="none"/>
          <w:lang w:val="zh-CN" w:eastAsia="zh-CN"/>
        </w:rPr>
        <w:t>符合《中华人民共和国政府采购法》第二十二条规定的承诺书</w:t>
      </w:r>
    </w:p>
    <w:p w14:paraId="7A081920">
      <w:pPr>
        <w:spacing w:line="360" w:lineRule="auto"/>
        <w:outlineLvl w:val="9"/>
        <w:rPr>
          <w:rFonts w:hint="eastAsia" w:ascii="宋体" w:hAnsi="宋体" w:eastAsia="宋体" w:cs="宋体"/>
          <w:color w:val="auto"/>
          <w:sz w:val="24"/>
          <w:szCs w:val="28"/>
          <w:highlight w:val="none"/>
          <w:lang w:val="zh-CN"/>
        </w:rPr>
      </w:pPr>
    </w:p>
    <w:p w14:paraId="7C5FAF0C">
      <w:pPr>
        <w:spacing w:line="360" w:lineRule="auto"/>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5BD4C3A3">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6516326F">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0C9C8FCA">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w:t>
      </w:r>
      <w:r>
        <w:rPr>
          <w:rFonts w:hint="eastAsia" w:ascii="宋体" w:hAnsi="宋体" w:cs="宋体"/>
          <w:color w:val="auto"/>
          <w:sz w:val="24"/>
          <w:szCs w:val="28"/>
          <w:highlight w:val="none"/>
          <w:lang w:val="zh-CN"/>
        </w:rPr>
        <w:t>、</w:t>
      </w:r>
      <w:r>
        <w:rPr>
          <w:rFonts w:hint="eastAsia" w:ascii="宋体" w:hAnsi="宋体" w:eastAsia="宋体" w:cs="宋体"/>
          <w:color w:val="auto"/>
          <w:sz w:val="24"/>
          <w:szCs w:val="28"/>
          <w:highlight w:val="none"/>
          <w:lang w:val="zh-CN"/>
        </w:rPr>
        <w:t>具有履行合同所必需的设备和专业技术能力;</w:t>
      </w:r>
    </w:p>
    <w:p w14:paraId="3B3A2A30">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59064EF8">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139BA45D">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6、法律、行政法规规定的其他条件</w:t>
      </w:r>
      <w:r>
        <w:rPr>
          <w:rFonts w:hint="eastAsia" w:ascii="宋体" w:hAnsi="宋体" w:cs="宋体"/>
          <w:color w:val="auto"/>
          <w:sz w:val="24"/>
          <w:szCs w:val="28"/>
          <w:highlight w:val="none"/>
          <w:lang w:val="zh-CN"/>
        </w:rPr>
        <w:t>；</w:t>
      </w:r>
      <w:r>
        <w:rPr>
          <w:rFonts w:hint="eastAsia" w:ascii="宋体" w:hAnsi="宋体" w:eastAsia="宋体" w:cs="宋体"/>
          <w:color w:val="auto"/>
          <w:sz w:val="24"/>
          <w:szCs w:val="28"/>
          <w:highlight w:val="none"/>
          <w:lang w:val="zh-CN"/>
        </w:rPr>
        <w:t xml:space="preserve">                            </w:t>
      </w:r>
    </w:p>
    <w:p w14:paraId="288E3067">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582E25BD">
      <w:pPr>
        <w:spacing w:line="480" w:lineRule="auto"/>
        <w:ind w:right="480" w:firstLine="2310" w:firstLineChars="1100"/>
        <w:outlineLvl w:val="9"/>
        <w:rPr>
          <w:rFonts w:hint="eastAsia" w:ascii="宋体" w:hAnsi="宋体" w:eastAsia="宋体" w:cs="宋体"/>
          <w:color w:val="auto"/>
          <w:highlight w:val="none"/>
          <w:u w:val="single"/>
        </w:rPr>
      </w:pPr>
    </w:p>
    <w:p w14:paraId="6A7B0510">
      <w:pPr>
        <w:tabs>
          <w:tab w:val="left" w:pos="210"/>
        </w:tabs>
        <w:spacing w:line="360" w:lineRule="auto"/>
        <w:jc w:val="center"/>
        <w:outlineLvl w:val="9"/>
        <w:rPr>
          <w:rFonts w:hint="eastAsia" w:ascii="宋体" w:hAnsi="宋体" w:eastAsia="宋体" w:cs="宋体"/>
          <w:b/>
          <w:color w:val="auto"/>
          <w:sz w:val="32"/>
          <w:szCs w:val="22"/>
          <w:highlight w:val="none"/>
        </w:rPr>
      </w:pPr>
    </w:p>
    <w:p w14:paraId="1A2F8E85">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color w:val="auto"/>
          <w:sz w:val="24"/>
          <w:szCs w:val="24"/>
          <w:highlight w:val="none"/>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rPr>
        <w:t xml:space="preserve"> (</w:t>
      </w:r>
      <w:r>
        <w:rPr>
          <w:rFonts w:hint="eastAsia" w:ascii="宋体" w:hAnsi="宋体" w:eastAsia="宋体" w:cs="宋体"/>
          <w:b w:val="0"/>
          <w:bCs/>
          <w:color w:val="auto"/>
          <w:sz w:val="24"/>
          <w:szCs w:val="18"/>
          <w:highlight w:val="none"/>
          <w:lang w:eastAsia="zh-CN"/>
        </w:rPr>
        <w:t>盖公章</w:t>
      </w:r>
      <w:r>
        <w:rPr>
          <w:rFonts w:hint="eastAsia" w:ascii="宋体" w:hAnsi="宋体" w:eastAsia="宋体" w:cs="宋体"/>
          <w:b w:val="0"/>
          <w:bCs/>
          <w:color w:val="auto"/>
          <w:sz w:val="24"/>
          <w:szCs w:val="18"/>
          <w:highlight w:val="none"/>
        </w:rPr>
        <w:t xml:space="preserve">)  </w:t>
      </w:r>
    </w:p>
    <w:p w14:paraId="21827F59">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法定代表人</w:t>
      </w:r>
      <w:r>
        <w:rPr>
          <w:rFonts w:hint="eastAsia" w:ascii="宋体" w:hAnsi="宋体" w:eastAsia="宋体" w:cs="宋体"/>
          <w:b w:val="0"/>
          <w:bCs/>
          <w:color w:val="auto"/>
          <w:sz w:val="24"/>
          <w:szCs w:val="18"/>
          <w:highlight w:val="none"/>
          <w:lang w:eastAsia="zh-CN"/>
        </w:rPr>
        <w:t>或</w:t>
      </w:r>
      <w:r>
        <w:rPr>
          <w:rFonts w:hint="eastAsia" w:ascii="宋体" w:hAnsi="宋体" w:eastAsia="宋体" w:cs="宋体"/>
          <w:b w:val="0"/>
          <w:bCs/>
          <w:color w:val="auto"/>
          <w:sz w:val="24"/>
          <w:szCs w:val="18"/>
          <w:highlight w:val="none"/>
        </w:rPr>
        <w:t>被授权人</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rPr>
        <w:t>签字</w:t>
      </w:r>
      <w:r>
        <w:rPr>
          <w:rFonts w:hint="eastAsia" w:ascii="宋体" w:hAnsi="宋体" w:eastAsia="宋体" w:cs="宋体"/>
          <w:b w:val="0"/>
          <w:bCs/>
          <w:color w:val="auto"/>
          <w:sz w:val="24"/>
          <w:szCs w:val="18"/>
          <w:highlight w:val="none"/>
          <w:lang w:eastAsia="zh-CN"/>
        </w:rPr>
        <w:t>）</w:t>
      </w:r>
    </w:p>
    <w:p w14:paraId="3A81F2DB">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日   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   月   日</w:t>
      </w:r>
      <w:r>
        <w:rPr>
          <w:rFonts w:hint="eastAsia" w:ascii="宋体" w:hAnsi="宋体" w:eastAsia="宋体" w:cs="宋体"/>
          <w:b w:val="0"/>
          <w:bCs/>
          <w:color w:val="auto"/>
          <w:sz w:val="24"/>
          <w:szCs w:val="18"/>
          <w:highlight w:val="none"/>
        </w:rPr>
        <w:t xml:space="preserve">  </w:t>
      </w:r>
    </w:p>
    <w:p w14:paraId="712408B9">
      <w:pPr>
        <w:pStyle w:val="8"/>
        <w:outlineLvl w:val="9"/>
        <w:rPr>
          <w:rFonts w:hint="eastAsia" w:ascii="宋体" w:hAnsi="宋体" w:eastAsia="宋体" w:cs="宋体"/>
          <w:b w:val="0"/>
          <w:color w:val="auto"/>
          <w:sz w:val="32"/>
          <w:szCs w:val="22"/>
          <w:highlight w:val="none"/>
        </w:rPr>
      </w:pPr>
    </w:p>
    <w:p w14:paraId="2F21F810">
      <w:pPr>
        <w:outlineLvl w:val="9"/>
        <w:rPr>
          <w:rFonts w:hint="eastAsia" w:ascii="宋体" w:hAnsi="宋体" w:eastAsia="宋体" w:cs="宋体"/>
          <w:color w:val="auto"/>
          <w:highlight w:val="none"/>
        </w:rPr>
      </w:pPr>
    </w:p>
    <w:p w14:paraId="6672ABE8">
      <w:pPr>
        <w:outlineLvl w:val="9"/>
        <w:rPr>
          <w:rFonts w:hint="eastAsia" w:ascii="宋体" w:hAnsi="宋体" w:eastAsia="宋体" w:cs="宋体"/>
          <w:color w:val="auto"/>
          <w:highlight w:val="none"/>
        </w:rPr>
      </w:pPr>
    </w:p>
    <w:p w14:paraId="7055E195">
      <w:pPr>
        <w:outlineLvl w:val="9"/>
        <w:rPr>
          <w:rFonts w:hint="eastAsia" w:ascii="宋体" w:hAnsi="宋体" w:eastAsia="宋体" w:cs="宋体"/>
          <w:color w:val="auto"/>
          <w:highlight w:val="none"/>
        </w:rPr>
      </w:pPr>
    </w:p>
    <w:p w14:paraId="369F168A">
      <w:pPr>
        <w:outlineLvl w:val="9"/>
        <w:rPr>
          <w:rFonts w:hint="eastAsia" w:ascii="宋体" w:hAnsi="宋体" w:eastAsia="宋体" w:cs="宋体"/>
          <w:color w:val="auto"/>
          <w:highlight w:val="none"/>
        </w:rPr>
      </w:pPr>
    </w:p>
    <w:p w14:paraId="626091C2">
      <w:pPr>
        <w:outlineLvl w:val="9"/>
        <w:rPr>
          <w:rFonts w:hint="eastAsia" w:ascii="宋体" w:hAnsi="宋体" w:eastAsia="宋体" w:cs="宋体"/>
          <w:color w:val="auto"/>
          <w:highlight w:val="none"/>
        </w:rPr>
      </w:pPr>
    </w:p>
    <w:p w14:paraId="6807BE62">
      <w:pPr>
        <w:outlineLvl w:val="9"/>
        <w:rPr>
          <w:rFonts w:hint="eastAsia" w:ascii="宋体" w:hAnsi="宋体" w:eastAsia="宋体" w:cs="宋体"/>
          <w:color w:val="auto"/>
          <w:highlight w:val="none"/>
        </w:rPr>
      </w:pPr>
    </w:p>
    <w:p w14:paraId="3C150CA8">
      <w:pP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br w:type="page"/>
      </w:r>
    </w:p>
    <w:p w14:paraId="3C9DDDE3">
      <w:pPr>
        <w:spacing w:line="24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2：</w:t>
      </w:r>
    </w:p>
    <w:p w14:paraId="72F4BC05">
      <w:pPr>
        <w:spacing w:line="240" w:lineRule="auto"/>
        <w:jc w:val="center"/>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投标人信用承诺书</w:t>
      </w:r>
    </w:p>
    <w:p w14:paraId="56CC6192">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p>
    <w:p w14:paraId="12444779">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p>
    <w:p w14:paraId="2F3DEAA3">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5C5FDF1E">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none"/>
        </w:rPr>
        <w:t xml:space="preserve"> </w:t>
      </w:r>
      <w:r>
        <w:rPr>
          <w:rFonts w:hint="eastAsia" w:ascii="宋体" w:hAnsi="宋体" w:cs="宋体"/>
          <w:color w:val="auto"/>
          <w:kern w:val="0"/>
          <w:sz w:val="24"/>
          <w:highlight w:val="none"/>
          <w:u w:val="none"/>
          <w:lang w:eastAsia="zh-CN"/>
        </w:rPr>
        <w:t>（</w:t>
      </w:r>
      <w:r>
        <w:rPr>
          <w:rFonts w:hint="eastAsia" w:ascii="宋体" w:hAnsi="宋体" w:cs="宋体"/>
          <w:color w:val="auto"/>
          <w:kern w:val="0"/>
          <w:sz w:val="24"/>
          <w:highlight w:val="none"/>
          <w:u w:val="none"/>
          <w:lang w:val="en-US" w:eastAsia="zh-CN"/>
        </w:rPr>
        <w:t>项目名称</w:t>
      </w:r>
      <w:r>
        <w:rPr>
          <w:rFonts w:hint="eastAsia" w:ascii="宋体" w:hAnsi="宋体" w:cs="宋体"/>
          <w:color w:val="auto"/>
          <w:kern w:val="0"/>
          <w:sz w:val="24"/>
          <w:highlight w:val="none"/>
          <w:u w:val="none"/>
          <w:lang w:eastAsia="zh-CN"/>
        </w:rPr>
        <w:t>）</w:t>
      </w:r>
      <w:r>
        <w:rPr>
          <w:rFonts w:hint="eastAsia" w:ascii="宋体" w:hAnsi="宋体" w:eastAsia="宋体" w:cs="宋体"/>
          <w:color w:val="auto"/>
          <w:kern w:val="0"/>
          <w:sz w:val="24"/>
          <w:highlight w:val="none"/>
        </w:rPr>
        <w:t>招投标活动中，我公司（单位）郑重作出以下信用承诺：</w:t>
      </w:r>
    </w:p>
    <w:p w14:paraId="35CD3D68">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0EA2F4C">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6757248">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6822407A">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（四）同意将此信用承诺纳入陕西省公共信用信息平台和榆林市公共信用信息共享平台，并上网公示，接受社会监督。</w:t>
      </w:r>
    </w:p>
    <w:p w14:paraId="5075F530">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FD18A4C">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法定代表人（签章）：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投标人（盖章）：</w:t>
      </w:r>
    </w:p>
    <w:p w14:paraId="49FED572">
      <w:pPr>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0255F8F">
      <w:pPr>
        <w:jc w:val="both"/>
        <w:outlineLvl w:val="9"/>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26FEA4C6">
      <w:pPr>
        <w:jc w:val="both"/>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kern w:val="0"/>
          <w:sz w:val="24"/>
          <w:highlight w:val="none"/>
          <w:lang w:val="en-US" w:eastAsia="zh-CN"/>
        </w:rPr>
        <w:t>2、后附“信用中国（陕西榆林）”主动承诺上传附件后网页截图</w:t>
      </w:r>
      <w:r>
        <w:rPr>
          <w:rFonts w:hint="eastAsia" w:ascii="宋体" w:hAnsi="宋体" w:eastAsia="宋体" w:cs="宋体"/>
          <w:b/>
          <w:bCs/>
          <w:color w:val="auto"/>
          <w:sz w:val="30"/>
          <w:szCs w:val="30"/>
          <w:highlight w:val="none"/>
        </w:rPr>
        <w:br w:type="page"/>
      </w:r>
    </w:p>
    <w:p w14:paraId="4111A6EB">
      <w:pPr>
        <w:autoSpaceDE w:val="0"/>
        <w:autoSpaceDN w:val="0"/>
        <w:adjustRightInd w:val="0"/>
        <w:jc w:val="left"/>
        <w:outlineLvl w:val="9"/>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附件3：</w:t>
      </w:r>
    </w:p>
    <w:p w14:paraId="264CC0A0">
      <w:pPr>
        <w:autoSpaceDE w:val="0"/>
        <w:autoSpaceDN w:val="0"/>
        <w:adjustRightInd w:val="0"/>
        <w:jc w:val="center"/>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投标人委托代理人员信用承诺书</w:t>
      </w:r>
    </w:p>
    <w:p w14:paraId="0D5AD25C">
      <w:pPr>
        <w:keepNext w:val="0"/>
        <w:keepLines w:val="0"/>
        <w:pageBreakBefore w:val="0"/>
        <w:widowControl/>
        <w:kinsoku/>
        <w:wordWrap/>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none"/>
          <w:lang w:eastAsia="zh-CN"/>
        </w:rPr>
        <w:t>（</w:t>
      </w:r>
      <w:r>
        <w:rPr>
          <w:rFonts w:hint="eastAsia" w:ascii="宋体" w:hAnsi="宋体" w:cs="宋体"/>
          <w:color w:val="auto"/>
          <w:kern w:val="0"/>
          <w:sz w:val="24"/>
          <w:highlight w:val="none"/>
          <w:u w:val="none"/>
          <w:lang w:val="en-US" w:eastAsia="zh-CN"/>
        </w:rPr>
        <w:t>项目名称</w:t>
      </w:r>
      <w:r>
        <w:rPr>
          <w:rFonts w:hint="eastAsia" w:ascii="宋体" w:hAnsi="宋体" w:cs="宋体"/>
          <w:color w:val="auto"/>
          <w:kern w:val="0"/>
          <w:sz w:val="24"/>
          <w:highlight w:val="none"/>
          <w:u w:val="none"/>
          <w:lang w:eastAsia="zh-CN"/>
        </w:rPr>
        <w:t>）</w:t>
      </w:r>
      <w:r>
        <w:rPr>
          <w:rFonts w:hint="eastAsia" w:ascii="宋体" w:hAnsi="宋体" w:eastAsia="宋体" w:cs="宋体"/>
          <w:color w:val="auto"/>
          <w:kern w:val="0"/>
          <w:sz w:val="24"/>
          <w:highlight w:val="none"/>
        </w:rPr>
        <w:t>招投标活动中，我个人郑重作出以下信用承诺：</w:t>
      </w:r>
    </w:p>
    <w:p w14:paraId="1FA1491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16EEEE0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D049C74">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7315DA4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（四）同意将此信用承诺纳入陕西省公共信用信息平台和榆林市公共信用信息共享平台，并接受社会监督。</w:t>
      </w:r>
    </w:p>
    <w:p w14:paraId="50739114">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3AAAF84">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5CCDF3C7">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w:t>
      </w:r>
    </w:p>
    <w:p w14:paraId="3E1EEE8D">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承诺人（签字）：</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w:t>
      </w:r>
    </w:p>
    <w:p w14:paraId="39E900ED">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0170BDA">
      <w:pPr>
        <w:jc w:val="both"/>
        <w:outlineLvl w:val="9"/>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04592C51">
      <w:pPr>
        <w:jc w:val="both"/>
        <w:outlineLvl w:val="9"/>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2、后附“信用中国（陕西榆林）”主动承诺上传附件后网页截图</w:t>
      </w:r>
    </w:p>
    <w:p w14:paraId="2D19E9EA">
      <w:pPr>
        <w:outlineLvl w:val="9"/>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br w:type="page"/>
      </w:r>
    </w:p>
    <w:p w14:paraId="3A50BB2C">
      <w:pPr>
        <w:spacing w:line="50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中小企业声明函</w:t>
      </w: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val="en-US" w:eastAsia="zh-CN"/>
        </w:rPr>
        <w:t>货物</w:t>
      </w:r>
      <w:r>
        <w:rPr>
          <w:rFonts w:hint="eastAsia" w:ascii="宋体" w:hAnsi="宋体" w:eastAsia="宋体" w:cs="宋体"/>
          <w:b/>
          <w:color w:val="auto"/>
          <w:sz w:val="28"/>
          <w:szCs w:val="28"/>
          <w:highlight w:val="none"/>
          <w:lang w:val="en-US" w:eastAsia="zh-CN"/>
        </w:rPr>
        <w:t>、服务</w:t>
      </w:r>
      <w:r>
        <w:rPr>
          <w:rFonts w:hint="eastAsia" w:ascii="宋体" w:hAnsi="宋体" w:eastAsia="宋体" w:cs="宋体"/>
          <w:b/>
          <w:color w:val="auto"/>
          <w:sz w:val="28"/>
          <w:szCs w:val="28"/>
          <w:highlight w:val="none"/>
          <w:lang w:eastAsia="zh-CN"/>
        </w:rPr>
        <w:t>）</w:t>
      </w:r>
    </w:p>
    <w:p w14:paraId="4D5464C1">
      <w:pPr>
        <w:pStyle w:val="3"/>
        <w:rPr>
          <w:rFonts w:hint="eastAsia" w:ascii="宋体" w:hAnsi="宋体" w:eastAsia="宋体" w:cs="宋体"/>
          <w:color w:val="auto"/>
          <w:highlight w:val="none"/>
        </w:rPr>
      </w:pPr>
    </w:p>
    <w:p w14:paraId="0CF99D1E">
      <w:pPr>
        <w:keepNext w:val="0"/>
        <w:keepLines w:val="0"/>
        <w:widowControl/>
        <w:suppressLineNumbers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w:t>
      </w:r>
      <w:r>
        <w:rPr>
          <w:rFonts w:hint="eastAsia" w:ascii="宋体" w:hAnsi="宋体" w:eastAsia="宋体" w:cs="宋体"/>
          <w:color w:val="auto"/>
          <w:sz w:val="24"/>
          <w:szCs w:val="24"/>
          <w:highlight w:val="none"/>
          <w:u w:val="none"/>
        </w:rPr>
        <w:t>（联合体）</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w:t>
      </w:r>
      <w:r>
        <w:rPr>
          <w:rFonts w:hint="eastAsia" w:ascii="宋体" w:hAnsi="宋体" w:eastAsia="宋体" w:cs="宋体"/>
          <w:color w:val="auto"/>
          <w:sz w:val="24"/>
          <w:szCs w:val="24"/>
          <w:highlight w:val="none"/>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highlight w:val="none"/>
        </w:rPr>
        <w:t>。相关企业（含联合体中的中小企业、签订分包意向协议的中小企业）的具体情况如下：</w:t>
      </w:r>
    </w:p>
    <w:p w14:paraId="09972608">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highlight w:val="none"/>
        </w:rPr>
      </w:pPr>
    </w:p>
    <w:p w14:paraId="3A349CF4">
      <w:pPr>
        <w:pStyle w:val="19"/>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 xml:space="preserve">）； </w:t>
      </w:r>
    </w:p>
    <w:p w14:paraId="22494AE9">
      <w:pPr>
        <w:pStyle w:val="19"/>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6ED0D232">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1C5B1EC2">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778CB07B">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29769AAA">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67B9FD31">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6743C0B8">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C1453FD">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lang w:eastAsia="zh-CN"/>
        </w:rPr>
        <w:t>：</w:t>
      </w:r>
    </w:p>
    <w:p w14:paraId="08E5371D">
      <w:pPr>
        <w:spacing w:line="360" w:lineRule="auto"/>
        <w:outlineLvl w:val="9"/>
        <w:rPr>
          <w:rFonts w:hint="eastAsia" w:ascii="宋体" w:hAnsi="宋体" w:eastAsia="宋体" w:cs="宋体"/>
          <w:color w:val="auto"/>
          <w:szCs w:val="22"/>
          <w:highlight w:val="none"/>
        </w:rPr>
      </w:pPr>
    </w:p>
    <w:p w14:paraId="27F8BE28">
      <w:pPr>
        <w:spacing w:line="500" w:lineRule="atLeast"/>
        <w:ind w:firstLine="42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szCs w:val="22"/>
          <w:highlight w:val="none"/>
        </w:rPr>
        <w:t>从业人员、营业收入、资产总额填报上一年度数据， 无上一年度数据的新成立企业可不填报。</w:t>
      </w:r>
    </w:p>
    <w:p w14:paraId="6B181DD1">
      <w:pPr>
        <w:outlineLvl w:val="9"/>
        <w:rPr>
          <w:rFonts w:hint="eastAsia" w:ascii="宋体" w:hAnsi="宋体" w:eastAsia="宋体" w:cs="宋体"/>
          <w:b/>
          <w:bCs/>
          <w:color w:val="auto"/>
          <w:kern w:val="2"/>
          <w:sz w:val="32"/>
          <w:szCs w:val="32"/>
          <w:highlight w:val="none"/>
          <w:lang w:val="en-US" w:eastAsia="zh-CN" w:bidi="ar-SA"/>
        </w:rPr>
      </w:pPr>
    </w:p>
    <w:p w14:paraId="10868F16">
      <w:pP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09F70215">
      <w:pP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cs="宋体"/>
          <w:b/>
          <w:bCs/>
          <w:color w:val="auto"/>
          <w:kern w:val="2"/>
          <w:sz w:val="32"/>
          <w:szCs w:val="32"/>
          <w:highlight w:val="none"/>
          <w:lang w:val="en-US" w:eastAsia="zh-CN" w:bidi="ar-SA"/>
        </w:rPr>
        <w:t>（4）</w:t>
      </w:r>
      <w:r>
        <w:rPr>
          <w:rFonts w:hint="eastAsia" w:ascii="宋体" w:hAnsi="宋体" w:eastAsia="宋体" w:cs="宋体"/>
          <w:b/>
          <w:bCs/>
          <w:color w:val="auto"/>
          <w:kern w:val="2"/>
          <w:sz w:val="32"/>
          <w:szCs w:val="32"/>
          <w:highlight w:val="none"/>
          <w:lang w:val="en-US" w:eastAsia="zh-CN" w:bidi="ar-SA"/>
        </w:rPr>
        <w:t>供应商认为应提供的其他证明</w:t>
      </w:r>
      <w:r>
        <w:rPr>
          <w:rFonts w:hint="eastAsia" w:ascii="宋体" w:hAnsi="宋体" w:eastAsia="宋体" w:cs="宋体"/>
          <w:b/>
          <w:bCs/>
          <w:color w:val="auto"/>
          <w:kern w:val="2"/>
          <w:sz w:val="32"/>
          <w:szCs w:val="32"/>
          <w:highlight w:val="none"/>
          <w:lang w:val="en-US" w:eastAsia="zh-CN" w:bidi="ar-SA"/>
        </w:rPr>
        <w:br w:type="page"/>
      </w:r>
    </w:p>
    <w:p w14:paraId="1C8FBBE6">
      <w:pPr>
        <w:jc w:val="both"/>
        <w:outlineLvl w:val="9"/>
        <w:rPr>
          <w:rFonts w:hint="eastAsia" w:ascii="宋体" w:hAnsi="宋体" w:eastAsia="宋体" w:cs="宋体"/>
          <w:color w:val="auto"/>
          <w:highlight w:val="none"/>
          <w:lang w:eastAsia="zh-CN"/>
        </w:rPr>
      </w:pPr>
      <w:r>
        <w:rPr>
          <w:rFonts w:hint="eastAsia" w:ascii="宋体" w:hAnsi="宋体" w:eastAsia="宋体" w:cs="宋体"/>
          <w:b/>
          <w:bCs/>
          <w:color w:val="auto"/>
          <w:kern w:val="2"/>
          <w:sz w:val="32"/>
          <w:szCs w:val="32"/>
          <w:highlight w:val="none"/>
          <w:lang w:val="en-US" w:eastAsia="zh-CN" w:bidi="ar-SA"/>
        </w:rPr>
        <w:t>二、符合性证明文件</w:t>
      </w:r>
    </w:p>
    <w:p w14:paraId="4E741DC7">
      <w:pPr>
        <w:pStyle w:val="8"/>
        <w:adjustRightInd w:val="0"/>
        <w:snapToGrid w:val="0"/>
        <w:spacing w:line="360" w:lineRule="auto"/>
        <w:jc w:val="both"/>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、投标函</w:t>
      </w:r>
    </w:p>
    <w:p w14:paraId="159EE65F">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开标一览表</w:t>
      </w:r>
    </w:p>
    <w:p w14:paraId="1AC57832">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r>
        <w:rPr>
          <w:rFonts w:hint="eastAsia" w:ascii="宋体" w:hAnsi="宋体" w:eastAsia="宋体" w:cs="宋体"/>
          <w:b/>
          <w:color w:val="auto"/>
          <w:szCs w:val="22"/>
          <w:highlight w:val="none"/>
          <w:lang w:val="en-US" w:eastAsia="zh-CN"/>
        </w:rPr>
        <w:t>3</w:t>
      </w:r>
      <w:r>
        <w:rPr>
          <w:rFonts w:hint="eastAsia" w:ascii="宋体" w:hAnsi="宋体" w:eastAsia="宋体" w:cs="宋体"/>
          <w:b/>
          <w:color w:val="auto"/>
          <w:szCs w:val="22"/>
          <w:highlight w:val="none"/>
        </w:rPr>
        <w:t>、</w:t>
      </w:r>
      <w:r>
        <w:rPr>
          <w:rFonts w:hint="eastAsia" w:ascii="宋体" w:hAnsi="宋体" w:eastAsia="宋体" w:cs="宋体"/>
          <w:b/>
          <w:color w:val="auto"/>
          <w:szCs w:val="22"/>
          <w:highlight w:val="none"/>
          <w:lang w:eastAsia="zh-CN"/>
        </w:rPr>
        <w:t>分项报价表</w:t>
      </w:r>
    </w:p>
    <w:p w14:paraId="2126C716">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szCs w:val="22"/>
          <w:highlight w:val="none"/>
          <w:lang w:val="en-US" w:eastAsia="zh-CN"/>
        </w:rPr>
        <w:t>4、</w:t>
      </w:r>
      <w:r>
        <w:rPr>
          <w:rFonts w:hint="eastAsia" w:ascii="宋体" w:hAnsi="宋体" w:eastAsia="宋体" w:cs="宋体"/>
          <w:b/>
          <w:color w:val="auto"/>
          <w:highlight w:val="none"/>
          <w:lang w:eastAsia="zh-CN"/>
        </w:rPr>
        <w:t>投标保证金交纳凭证（信用承诺书代替）</w:t>
      </w:r>
    </w:p>
    <w:p w14:paraId="11C8A8DF">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5</w:t>
      </w:r>
      <w:r>
        <w:rPr>
          <w:rFonts w:hint="eastAsia" w:ascii="宋体" w:hAnsi="宋体" w:eastAsia="宋体" w:cs="宋体"/>
          <w:b/>
          <w:color w:val="auto"/>
          <w:highlight w:val="none"/>
          <w:lang w:eastAsia="zh-CN"/>
        </w:rPr>
        <w:t>、供应商承诺书</w:t>
      </w:r>
    </w:p>
    <w:p w14:paraId="6924D457">
      <w:pPr>
        <w:pStyle w:val="8"/>
        <w:adjustRightInd w:val="0"/>
        <w:snapToGrid w:val="0"/>
        <w:spacing w:line="360" w:lineRule="auto"/>
        <w:jc w:val="both"/>
        <w:outlineLvl w:val="9"/>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6、商务、技术/服务</w:t>
      </w:r>
      <w:r>
        <w:rPr>
          <w:rFonts w:hint="eastAsia" w:ascii="宋体" w:hAnsi="宋体" w:eastAsia="宋体" w:cs="宋体"/>
          <w:b/>
          <w:color w:val="auto"/>
          <w:highlight w:val="none"/>
          <w:lang w:eastAsia="zh-CN"/>
        </w:rPr>
        <w:t>偏差表</w:t>
      </w:r>
    </w:p>
    <w:p w14:paraId="6BBA6600">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7、</w:t>
      </w:r>
      <w:r>
        <w:rPr>
          <w:rFonts w:hint="eastAsia" w:ascii="宋体" w:hAnsi="宋体" w:eastAsia="宋体" w:cs="宋体"/>
          <w:b/>
          <w:color w:val="auto"/>
          <w:highlight w:val="none"/>
          <w:lang w:eastAsia="zh-CN"/>
        </w:rPr>
        <w:t>合同条款响应</w:t>
      </w:r>
    </w:p>
    <w:p w14:paraId="479E13D2">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34973298">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09A93C36">
      <w:pPr>
        <w:bidi w:val="0"/>
        <w:jc w:val="center"/>
        <w:outlineLvl w:val="9"/>
        <w:rPr>
          <w:rFonts w:hint="eastAsia" w:ascii="宋体" w:hAnsi="宋体" w:eastAsia="宋体" w:cs="宋体"/>
          <w:b/>
          <w:bCs/>
          <w:color w:val="auto"/>
          <w:highlight w:val="none"/>
          <w:lang w:eastAsia="zh-CN"/>
        </w:rPr>
      </w:pPr>
    </w:p>
    <w:p w14:paraId="5004FCB9">
      <w:pPr>
        <w:bidi w:val="0"/>
        <w:jc w:val="center"/>
        <w:outlineLvl w:val="9"/>
        <w:rPr>
          <w:rFonts w:hint="eastAsia" w:ascii="宋体" w:hAnsi="宋体" w:eastAsia="宋体" w:cs="宋体"/>
          <w:b/>
          <w:bCs/>
          <w:color w:val="auto"/>
          <w:highlight w:val="none"/>
          <w:lang w:eastAsia="zh-CN"/>
        </w:rPr>
      </w:pPr>
    </w:p>
    <w:bookmarkEnd w:id="126"/>
    <w:bookmarkEnd w:id="127"/>
    <w:bookmarkEnd w:id="133"/>
    <w:bookmarkEnd w:id="134"/>
    <w:p w14:paraId="691A1C59">
      <w:pPr>
        <w:bidi w:val="0"/>
        <w:jc w:val="center"/>
        <w:outlineLvl w:val="9"/>
        <w:rPr>
          <w:rFonts w:hint="eastAsia" w:ascii="宋体" w:hAnsi="宋体" w:eastAsia="宋体" w:cs="宋体"/>
          <w:b/>
          <w:bCs/>
          <w:color w:val="auto"/>
          <w:sz w:val="32"/>
          <w:szCs w:val="22"/>
          <w:highlight w:val="none"/>
          <w:lang w:val="en-US" w:eastAsia="zh-CN"/>
        </w:rPr>
      </w:pPr>
    </w:p>
    <w:p w14:paraId="4A6BE8FC">
      <w:pPr>
        <w:bidi w:val="0"/>
        <w:jc w:val="center"/>
        <w:outlineLvl w:val="9"/>
        <w:rPr>
          <w:rFonts w:hint="eastAsia" w:ascii="宋体" w:hAnsi="宋体" w:eastAsia="宋体" w:cs="宋体"/>
          <w:b/>
          <w:bCs/>
          <w:color w:val="auto"/>
          <w:sz w:val="32"/>
          <w:szCs w:val="22"/>
          <w:highlight w:val="none"/>
          <w:lang w:val="en-US" w:eastAsia="zh-CN"/>
        </w:rPr>
      </w:pPr>
    </w:p>
    <w:p w14:paraId="6B21B87E">
      <w:pPr>
        <w:bidi w:val="0"/>
        <w:jc w:val="center"/>
        <w:outlineLvl w:val="9"/>
        <w:rPr>
          <w:rFonts w:hint="eastAsia" w:ascii="宋体" w:hAnsi="宋体" w:eastAsia="宋体" w:cs="宋体"/>
          <w:b/>
          <w:bCs/>
          <w:color w:val="auto"/>
          <w:sz w:val="32"/>
          <w:szCs w:val="22"/>
          <w:highlight w:val="none"/>
          <w:lang w:val="en-US" w:eastAsia="zh-CN"/>
        </w:rPr>
      </w:pPr>
    </w:p>
    <w:p w14:paraId="7C8BF678">
      <w:pPr>
        <w:bidi w:val="0"/>
        <w:jc w:val="center"/>
        <w:outlineLvl w:val="9"/>
        <w:rPr>
          <w:rFonts w:hint="eastAsia" w:ascii="宋体" w:hAnsi="宋体" w:eastAsia="宋体" w:cs="宋体"/>
          <w:b/>
          <w:bCs/>
          <w:color w:val="auto"/>
          <w:sz w:val="32"/>
          <w:szCs w:val="22"/>
          <w:highlight w:val="none"/>
          <w:lang w:val="en-US" w:eastAsia="zh-CN"/>
        </w:rPr>
      </w:pPr>
    </w:p>
    <w:p w14:paraId="6E0D9DCE">
      <w:pPr>
        <w:bidi w:val="0"/>
        <w:jc w:val="center"/>
        <w:outlineLvl w:val="9"/>
        <w:rPr>
          <w:rFonts w:hint="eastAsia" w:ascii="宋体" w:hAnsi="宋体" w:eastAsia="宋体" w:cs="宋体"/>
          <w:b/>
          <w:bCs/>
          <w:color w:val="auto"/>
          <w:sz w:val="32"/>
          <w:szCs w:val="22"/>
          <w:highlight w:val="none"/>
          <w:lang w:val="en-US" w:eastAsia="zh-CN"/>
        </w:rPr>
      </w:pPr>
    </w:p>
    <w:p w14:paraId="146B7EA8">
      <w:pPr>
        <w:bidi w:val="0"/>
        <w:jc w:val="center"/>
        <w:outlineLvl w:val="9"/>
        <w:rPr>
          <w:rFonts w:hint="eastAsia" w:ascii="宋体" w:hAnsi="宋体" w:eastAsia="宋体" w:cs="宋体"/>
          <w:b/>
          <w:bCs/>
          <w:color w:val="auto"/>
          <w:sz w:val="32"/>
          <w:szCs w:val="22"/>
          <w:highlight w:val="none"/>
          <w:lang w:val="en-US" w:eastAsia="zh-CN"/>
        </w:rPr>
      </w:pPr>
    </w:p>
    <w:p w14:paraId="081D2BB7">
      <w:pPr>
        <w:bidi w:val="0"/>
        <w:jc w:val="center"/>
        <w:outlineLvl w:val="9"/>
        <w:rPr>
          <w:rFonts w:hint="eastAsia" w:ascii="宋体" w:hAnsi="宋体" w:eastAsia="宋体" w:cs="宋体"/>
          <w:b/>
          <w:bCs/>
          <w:color w:val="auto"/>
          <w:sz w:val="32"/>
          <w:szCs w:val="22"/>
          <w:highlight w:val="none"/>
          <w:lang w:val="en-US" w:eastAsia="zh-CN"/>
        </w:rPr>
      </w:pPr>
    </w:p>
    <w:p w14:paraId="03549689">
      <w:pPr>
        <w:bidi w:val="0"/>
        <w:jc w:val="center"/>
        <w:outlineLvl w:val="9"/>
        <w:rPr>
          <w:rFonts w:hint="eastAsia" w:ascii="宋体" w:hAnsi="宋体" w:eastAsia="宋体" w:cs="宋体"/>
          <w:b/>
          <w:bCs/>
          <w:color w:val="auto"/>
          <w:sz w:val="32"/>
          <w:szCs w:val="22"/>
          <w:highlight w:val="none"/>
          <w:lang w:val="en-US" w:eastAsia="zh-CN"/>
        </w:rPr>
      </w:pPr>
    </w:p>
    <w:p w14:paraId="2EDC4088">
      <w:pPr>
        <w:bidi w:val="0"/>
        <w:jc w:val="center"/>
        <w:outlineLvl w:val="9"/>
        <w:rPr>
          <w:rFonts w:hint="eastAsia" w:ascii="宋体" w:hAnsi="宋体" w:eastAsia="宋体" w:cs="宋体"/>
          <w:b/>
          <w:bCs/>
          <w:color w:val="auto"/>
          <w:sz w:val="32"/>
          <w:szCs w:val="22"/>
          <w:highlight w:val="none"/>
          <w:lang w:val="en-US" w:eastAsia="zh-CN"/>
        </w:rPr>
      </w:pPr>
    </w:p>
    <w:p w14:paraId="171B6253">
      <w:pPr>
        <w:bidi w:val="0"/>
        <w:jc w:val="center"/>
        <w:outlineLvl w:val="9"/>
        <w:rPr>
          <w:rFonts w:hint="eastAsia" w:ascii="宋体" w:hAnsi="宋体" w:eastAsia="宋体" w:cs="宋体"/>
          <w:b/>
          <w:bCs/>
          <w:color w:val="auto"/>
          <w:sz w:val="32"/>
          <w:szCs w:val="22"/>
          <w:highlight w:val="none"/>
          <w:lang w:val="en-US" w:eastAsia="zh-CN"/>
        </w:rPr>
      </w:pPr>
    </w:p>
    <w:p w14:paraId="37BED39C">
      <w:pPr>
        <w:bidi w:val="0"/>
        <w:jc w:val="center"/>
        <w:outlineLvl w:val="9"/>
        <w:rPr>
          <w:rFonts w:hint="eastAsia" w:ascii="宋体" w:hAnsi="宋体" w:eastAsia="宋体" w:cs="宋体"/>
          <w:b/>
          <w:bCs/>
          <w:color w:val="auto"/>
          <w:sz w:val="32"/>
          <w:szCs w:val="22"/>
          <w:highlight w:val="none"/>
          <w:lang w:val="en-US" w:eastAsia="zh-CN"/>
        </w:rPr>
      </w:pPr>
    </w:p>
    <w:p w14:paraId="7C2C78E4">
      <w:pPr>
        <w:bidi w:val="0"/>
        <w:jc w:val="center"/>
        <w:outlineLvl w:val="9"/>
        <w:rPr>
          <w:rFonts w:hint="eastAsia" w:ascii="宋体" w:hAnsi="宋体" w:eastAsia="宋体" w:cs="宋体"/>
          <w:b/>
          <w:bCs/>
          <w:color w:val="auto"/>
          <w:sz w:val="32"/>
          <w:szCs w:val="22"/>
          <w:highlight w:val="none"/>
          <w:lang w:val="en-US" w:eastAsia="zh-CN"/>
        </w:rPr>
      </w:pPr>
    </w:p>
    <w:p w14:paraId="59763DAF">
      <w:pPr>
        <w:bidi w:val="0"/>
        <w:jc w:val="center"/>
        <w:outlineLvl w:val="9"/>
        <w:rPr>
          <w:rFonts w:hint="eastAsia" w:ascii="宋体" w:hAnsi="宋体" w:eastAsia="宋体" w:cs="宋体"/>
          <w:color w:val="auto"/>
          <w:sz w:val="32"/>
          <w:szCs w:val="32"/>
          <w:highlight w:val="none"/>
        </w:rPr>
      </w:pPr>
      <w:r>
        <w:rPr>
          <w:rFonts w:hint="eastAsia" w:ascii="宋体" w:hAnsi="宋体" w:eastAsia="宋体" w:cs="宋体"/>
          <w:b/>
          <w:bCs/>
          <w:color w:val="auto"/>
          <w:sz w:val="32"/>
          <w:szCs w:val="22"/>
          <w:highlight w:val="none"/>
          <w:lang w:val="en-US" w:eastAsia="zh-CN"/>
        </w:rPr>
        <w:t>1</w:t>
      </w:r>
      <w:r>
        <w:rPr>
          <w:rFonts w:hint="eastAsia" w:ascii="宋体" w:hAnsi="宋体" w:eastAsia="宋体" w:cs="宋体"/>
          <w:b/>
          <w:bCs/>
          <w:color w:val="auto"/>
          <w:sz w:val="32"/>
          <w:szCs w:val="22"/>
          <w:highlight w:val="none"/>
          <w:lang w:eastAsia="zh-CN"/>
        </w:rPr>
        <w:t>、</w:t>
      </w:r>
      <w:r>
        <w:rPr>
          <w:rFonts w:hint="eastAsia" w:ascii="宋体" w:hAnsi="宋体" w:eastAsia="宋体" w:cs="宋体"/>
          <w:b/>
          <w:bCs/>
          <w:color w:val="auto"/>
          <w:sz w:val="32"/>
          <w:szCs w:val="32"/>
          <w:highlight w:val="none"/>
        </w:rPr>
        <w:t>投标函</w:t>
      </w:r>
    </w:p>
    <w:p w14:paraId="222343DA">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eastAsia="zh-CN"/>
        </w:rPr>
        <w:t>陕西源信隆达招标代理有限公司</w:t>
      </w:r>
      <w:r>
        <w:rPr>
          <w:rFonts w:hint="eastAsia" w:ascii="宋体" w:hAnsi="宋体" w:eastAsia="宋体" w:cs="宋体"/>
          <w:color w:val="auto"/>
          <w:kern w:val="0"/>
          <w:sz w:val="24"/>
          <w:szCs w:val="24"/>
          <w:highlight w:val="none"/>
        </w:rPr>
        <w:t>：</w:t>
      </w:r>
    </w:p>
    <w:p w14:paraId="1B62A447">
      <w:pPr>
        <w:spacing w:line="360" w:lineRule="auto"/>
        <w:ind w:firstLine="540" w:firstLineChars="225"/>
        <w:outlineLvl w:val="9"/>
        <w:rPr>
          <w:rFonts w:hint="eastAsia" w:ascii="宋体" w:hAnsi="宋体" w:eastAsia="宋体" w:cs="宋体"/>
          <w:color w:val="auto"/>
          <w:sz w:val="24"/>
          <w:highlight w:val="none"/>
        </w:rPr>
      </w:pPr>
      <w:bookmarkStart w:id="143" w:name="_Hlt491573407"/>
      <w:bookmarkEnd w:id="143"/>
      <w:r>
        <w:rPr>
          <w:rFonts w:hint="eastAsia" w:ascii="宋体" w:hAnsi="宋体" w:eastAsia="宋体" w:cs="宋体"/>
          <w:color w:val="auto"/>
          <w:sz w:val="24"/>
          <w:highlight w:val="none"/>
        </w:rPr>
        <w:t>我单位收到贵公司</w:t>
      </w:r>
      <w:r>
        <w:rPr>
          <w:rFonts w:hint="eastAsia" w:ascii="宋体" w:hAnsi="宋体" w:eastAsia="宋体" w:cs="宋体"/>
          <w:color w:val="auto"/>
          <w:sz w:val="24"/>
          <w:highlight w:val="none"/>
          <w:u w:val="single"/>
        </w:rPr>
        <w:t xml:space="preserve">            （采购项目名称</w:t>
      </w:r>
      <w:r>
        <w:rPr>
          <w:rFonts w:hint="eastAsia" w:ascii="宋体" w:hAnsi="宋体" w:cs="宋体"/>
          <w:color w:val="auto"/>
          <w:kern w:val="0"/>
          <w:sz w:val="24"/>
          <w:highlight w:val="none"/>
          <w:u w:val="singl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招标文件，经详细研究，决定参加本次投标活动，签字代表</w:t>
      </w:r>
      <w:r>
        <w:rPr>
          <w:rFonts w:hint="eastAsia" w:ascii="宋体" w:hAnsi="宋体" w:eastAsia="宋体" w:cs="宋体"/>
          <w:color w:val="auto"/>
          <w:sz w:val="24"/>
          <w:highlight w:val="none"/>
          <w:u w:val="single"/>
        </w:rPr>
        <w:t xml:space="preserve"> (全名、职务)</w:t>
      </w:r>
      <w:r>
        <w:rPr>
          <w:rFonts w:hint="eastAsia" w:ascii="宋体" w:hAnsi="宋体" w:eastAsia="宋体" w:cs="宋体"/>
          <w:color w:val="auto"/>
          <w:sz w:val="24"/>
          <w:highlight w:val="none"/>
        </w:rPr>
        <w:t>经正式授权并代表</w:t>
      </w:r>
      <w:r>
        <w:rPr>
          <w:rFonts w:hint="eastAsia" w:ascii="宋体" w:hAnsi="宋体" w:eastAsia="宋体" w:cs="宋体"/>
          <w:color w:val="auto"/>
          <w:sz w:val="24"/>
          <w:highlight w:val="none"/>
          <w:u w:val="single"/>
        </w:rPr>
        <w:t xml:space="preserve">（投标单位名称、地址、统一社会信用代码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，我方郑重声明以下几点，并愿负法律责任。</w:t>
      </w:r>
    </w:p>
    <w:p w14:paraId="5412FA92">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1、按照招标文件中的一切要求，提供完全满足采购内容及要求的</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w:t>
      </w:r>
    </w:p>
    <w:p w14:paraId="66A3A139">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2、如若中标，将根据招标文件的要求、投标文件及承诺条件，全面签约并履行合同规定的责任和义务。</w:t>
      </w:r>
    </w:p>
    <w:p w14:paraId="7B0E5B16">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3、我方提交的投标文件包括：</w:t>
      </w:r>
      <w:r>
        <w:rPr>
          <w:rFonts w:hint="eastAsia" w:ascii="宋体" w:hAnsi="宋体" w:eastAsia="宋体" w:cs="宋体"/>
          <w:color w:val="auto"/>
          <w:sz w:val="24"/>
          <w:highlight w:val="none"/>
          <w:lang w:eastAsia="zh-CN"/>
        </w:rPr>
        <w:t>一式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份、电子版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p>
    <w:p w14:paraId="60998627">
      <w:pPr>
        <w:kinsoku w:val="0"/>
        <w:spacing w:line="500" w:lineRule="exact"/>
        <w:ind w:left="479" w:leftChars="228"/>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4、我方按招标文件要求</w:t>
      </w:r>
      <w:r>
        <w:rPr>
          <w:rFonts w:hint="eastAsia" w:ascii="宋体" w:hAnsi="宋体" w:eastAsia="宋体" w:cs="宋体"/>
          <w:color w:val="auto"/>
          <w:sz w:val="24"/>
          <w:highlight w:val="none"/>
          <w:lang w:eastAsia="zh-CN"/>
        </w:rPr>
        <w:t>履行投标信用承诺</w:t>
      </w:r>
      <w:r>
        <w:rPr>
          <w:rFonts w:hint="eastAsia" w:ascii="宋体" w:hAnsi="宋体" w:eastAsia="宋体" w:cs="宋体"/>
          <w:color w:val="auto"/>
          <w:sz w:val="24"/>
          <w:highlight w:val="none"/>
        </w:rPr>
        <w:t>。</w:t>
      </w:r>
    </w:p>
    <w:p w14:paraId="4C346BDD">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5、我方已详细阅读并完全理解招标文件内容，同意放弃有不明及误解的权利。</w:t>
      </w:r>
    </w:p>
    <w:p w14:paraId="3F31DF53">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6、我方同意提供与本次招标有关的任何证明资料，并为资料的真实性承担法律责任。</w:t>
      </w:r>
    </w:p>
    <w:p w14:paraId="4130E23D">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7、我方的投标文件在开标之日起有效期为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w:t>
      </w:r>
    </w:p>
    <w:p w14:paraId="23FE2FDB">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8、所有关于本次投标的函电，请按下列地址、方式联系：</w:t>
      </w:r>
    </w:p>
    <w:p w14:paraId="04764880">
      <w:pPr>
        <w:kinsoku w:val="0"/>
        <w:spacing w:line="500" w:lineRule="exact"/>
        <w:ind w:firstLine="840"/>
        <w:outlineLvl w:val="9"/>
        <w:rPr>
          <w:rFonts w:hint="eastAsia" w:ascii="宋体" w:hAnsi="宋体" w:eastAsia="宋体" w:cs="宋体"/>
          <w:color w:val="auto"/>
          <w:sz w:val="24"/>
          <w:highlight w:val="none"/>
        </w:rPr>
      </w:pPr>
    </w:p>
    <w:p w14:paraId="2867EE77">
      <w:pPr>
        <w:kinsoku w:val="0"/>
        <w:spacing w:line="500" w:lineRule="exact"/>
        <w:ind w:firstLine="84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5B60B377">
      <w:pPr>
        <w:kinsoku w:val="0"/>
        <w:spacing w:line="500" w:lineRule="exact"/>
        <w:ind w:firstLine="84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35D8899B">
      <w:pPr>
        <w:kinsoku w:val="0"/>
        <w:spacing w:line="500" w:lineRule="exact"/>
        <w:ind w:firstLine="84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    编：</w:t>
      </w:r>
      <w:r>
        <w:rPr>
          <w:rFonts w:hint="eastAsia" w:ascii="宋体" w:hAnsi="宋体" w:eastAsia="宋体" w:cs="宋体"/>
          <w:color w:val="auto"/>
          <w:sz w:val="24"/>
          <w:highlight w:val="none"/>
          <w:u w:val="single"/>
        </w:rPr>
        <w:t xml:space="preserve">                                                     </w:t>
      </w:r>
    </w:p>
    <w:p w14:paraId="3F078C54">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11568C2E">
      <w:pPr>
        <w:kinsoku w:val="0"/>
        <w:spacing w:line="500" w:lineRule="exact"/>
        <w:ind w:firstLine="808" w:firstLineChars="337"/>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被授权人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64B67042">
      <w:pPr>
        <w:kinsoku w:val="0"/>
        <w:spacing w:line="500" w:lineRule="exact"/>
        <w:ind w:firstLine="57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C8570D9">
      <w:pPr>
        <w:kinsoku w:val="0"/>
        <w:spacing w:line="500" w:lineRule="exact"/>
        <w:ind w:firstLine="570"/>
        <w:jc w:val="righ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2DD2B452">
      <w:pPr>
        <w:pStyle w:val="20"/>
        <w:outlineLvl w:val="9"/>
        <w:rPr>
          <w:rFonts w:hint="eastAsia" w:ascii="宋体" w:hAnsi="宋体" w:eastAsia="宋体" w:cs="宋体"/>
          <w:color w:val="auto"/>
          <w:sz w:val="24"/>
          <w:highlight w:val="none"/>
        </w:rPr>
      </w:pPr>
    </w:p>
    <w:p w14:paraId="7CFF0573">
      <w:pPr>
        <w:pStyle w:val="19"/>
        <w:outlineLvl w:val="9"/>
        <w:rPr>
          <w:rFonts w:hint="eastAsia" w:ascii="宋体" w:hAnsi="宋体" w:eastAsia="宋体" w:cs="宋体"/>
          <w:color w:val="auto"/>
          <w:sz w:val="24"/>
          <w:highlight w:val="none"/>
        </w:rPr>
      </w:pPr>
    </w:p>
    <w:p w14:paraId="74184F59">
      <w:pPr>
        <w:pStyle w:val="19"/>
        <w:outlineLvl w:val="9"/>
        <w:rPr>
          <w:rFonts w:hint="eastAsia" w:ascii="宋体" w:hAnsi="宋体" w:eastAsia="宋体" w:cs="宋体"/>
          <w:color w:val="auto"/>
          <w:sz w:val="24"/>
          <w:highlight w:val="none"/>
        </w:rPr>
      </w:pPr>
    </w:p>
    <w:p w14:paraId="6567B2ED">
      <w:pPr>
        <w:pStyle w:val="19"/>
        <w:outlineLvl w:val="9"/>
        <w:rPr>
          <w:rFonts w:hint="eastAsia" w:ascii="宋体" w:hAnsi="宋体" w:eastAsia="宋体" w:cs="宋体"/>
          <w:color w:val="auto"/>
          <w:sz w:val="24"/>
          <w:highlight w:val="none"/>
        </w:rPr>
      </w:pPr>
    </w:p>
    <w:p w14:paraId="69E58CE9">
      <w:pPr>
        <w:pStyle w:val="19"/>
        <w:outlineLvl w:val="9"/>
        <w:rPr>
          <w:rFonts w:hint="eastAsia" w:ascii="宋体" w:hAnsi="宋体" w:eastAsia="宋体" w:cs="宋体"/>
          <w:color w:val="auto"/>
          <w:sz w:val="24"/>
          <w:highlight w:val="none"/>
        </w:rPr>
      </w:pPr>
    </w:p>
    <w:p w14:paraId="7E2F73D3">
      <w:pPr>
        <w:pStyle w:val="19"/>
        <w:outlineLvl w:val="9"/>
        <w:rPr>
          <w:rFonts w:hint="eastAsia" w:ascii="宋体" w:hAnsi="宋体" w:eastAsia="宋体" w:cs="宋体"/>
          <w:color w:val="auto"/>
          <w:sz w:val="24"/>
          <w:highlight w:val="none"/>
        </w:rPr>
      </w:pPr>
    </w:p>
    <w:p w14:paraId="61D7E995">
      <w:pPr>
        <w:pStyle w:val="19"/>
        <w:outlineLvl w:val="9"/>
        <w:rPr>
          <w:rFonts w:hint="eastAsia" w:ascii="宋体" w:hAnsi="宋体" w:eastAsia="宋体" w:cs="宋体"/>
          <w:color w:val="auto"/>
          <w:sz w:val="24"/>
          <w:highlight w:val="none"/>
        </w:rPr>
      </w:pPr>
    </w:p>
    <w:p w14:paraId="5614F7DC">
      <w:pPr>
        <w:spacing w:line="360" w:lineRule="atLeast"/>
        <w:jc w:val="center"/>
        <w:outlineLvl w:val="9"/>
        <w:rPr>
          <w:rFonts w:hint="eastAsia" w:ascii="宋体" w:hAnsi="宋体" w:eastAsia="宋体" w:cs="宋体"/>
          <w:b/>
          <w:color w:val="auto"/>
          <w:sz w:val="32"/>
          <w:szCs w:val="32"/>
          <w:highlight w:val="none"/>
          <w:lang w:val="en-US"/>
        </w:rPr>
      </w:pPr>
      <w:r>
        <w:rPr>
          <w:rFonts w:hint="eastAsia" w:ascii="宋体" w:hAnsi="宋体" w:eastAsia="宋体" w:cs="宋体"/>
          <w:b/>
          <w:bCs/>
          <w:color w:val="auto"/>
          <w:sz w:val="32"/>
          <w:szCs w:val="22"/>
          <w:highlight w:val="none"/>
          <w:lang w:val="en-US" w:eastAsia="zh-CN"/>
        </w:rPr>
        <w:t>2</w:t>
      </w:r>
      <w:r>
        <w:rPr>
          <w:rFonts w:hint="eastAsia" w:ascii="宋体" w:hAnsi="宋体" w:eastAsia="宋体" w:cs="宋体"/>
          <w:b/>
          <w:bCs/>
          <w:color w:val="auto"/>
          <w:sz w:val="32"/>
          <w:szCs w:val="22"/>
          <w:highlight w:val="none"/>
          <w:lang w:eastAsia="zh-CN"/>
        </w:rPr>
        <w:t>、</w:t>
      </w:r>
      <w:r>
        <w:rPr>
          <w:rFonts w:hint="eastAsia" w:ascii="宋体" w:hAnsi="宋体" w:eastAsia="宋体" w:cs="宋体"/>
          <w:b/>
          <w:bCs/>
          <w:color w:val="auto"/>
          <w:sz w:val="32"/>
          <w:szCs w:val="22"/>
          <w:highlight w:val="none"/>
          <w:lang w:val="en-US" w:eastAsia="zh-CN"/>
        </w:rPr>
        <w:t xml:space="preserve"> </w:t>
      </w:r>
      <w:r>
        <w:rPr>
          <w:rFonts w:hint="eastAsia" w:ascii="宋体" w:hAnsi="宋体" w:eastAsia="宋体" w:cs="宋体"/>
          <w:b/>
          <w:color w:val="auto"/>
          <w:sz w:val="32"/>
          <w:szCs w:val="32"/>
          <w:highlight w:val="none"/>
          <w:lang w:eastAsia="zh-CN"/>
        </w:rPr>
        <w:t>开标一览表</w:t>
      </w:r>
    </w:p>
    <w:p w14:paraId="5B0648BF">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08CD4505">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F6A0157">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项目编号： </w:t>
      </w:r>
    </w:p>
    <w:p w14:paraId="10027238">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项目名称： </w:t>
      </w:r>
    </w:p>
    <w:p w14:paraId="3D46B32E">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p>
    <w:tbl>
      <w:tblPr>
        <w:tblStyle w:val="2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75312C2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62DA076C">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FC9BDA7">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内容 </w:t>
            </w:r>
          </w:p>
        </w:tc>
      </w:tr>
      <w:tr w14:paraId="4B9827B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0551014E">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3C3596B6">
            <w:pPr>
              <w:jc w:val="center"/>
              <w:outlineLvl w:val="9"/>
              <w:rPr>
                <w:rFonts w:hint="eastAsia" w:ascii="宋体" w:hAnsi="宋体" w:eastAsia="宋体" w:cs="宋体"/>
                <w:color w:val="auto"/>
                <w:kern w:val="2"/>
                <w:sz w:val="24"/>
                <w:highlight w:val="none"/>
                <w:lang w:val="en-US" w:eastAsia="zh-CN" w:bidi="ar-SA"/>
              </w:rPr>
            </w:pPr>
          </w:p>
        </w:tc>
      </w:tr>
      <w:tr w14:paraId="720EDA7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0BAD3CEB">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cs="宋体"/>
                <w:color w:val="auto"/>
                <w:kern w:val="2"/>
                <w:sz w:val="24"/>
                <w:highlight w:val="none"/>
                <w:lang w:val="en-US" w:eastAsia="zh-CN" w:bidi="ar-SA"/>
              </w:rPr>
              <w:t>供货期</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3008644">
            <w:pPr>
              <w:jc w:val="center"/>
              <w:outlineLvl w:val="9"/>
              <w:rPr>
                <w:rFonts w:hint="eastAsia" w:ascii="宋体" w:hAnsi="宋体" w:eastAsia="宋体" w:cs="宋体"/>
                <w:color w:val="auto"/>
                <w:kern w:val="2"/>
                <w:sz w:val="24"/>
                <w:highlight w:val="none"/>
                <w:lang w:val="en-US" w:eastAsia="zh-CN" w:bidi="ar-SA"/>
              </w:rPr>
            </w:pPr>
          </w:p>
        </w:tc>
      </w:tr>
      <w:tr w14:paraId="6056453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44252D46">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776A41EF">
            <w:pPr>
              <w:jc w:val="center"/>
              <w:outlineLvl w:val="9"/>
              <w:rPr>
                <w:rFonts w:hint="eastAsia" w:ascii="宋体" w:hAnsi="宋体" w:eastAsia="宋体" w:cs="宋体"/>
                <w:color w:val="auto"/>
                <w:kern w:val="2"/>
                <w:sz w:val="24"/>
                <w:highlight w:val="none"/>
                <w:lang w:val="en-US" w:eastAsia="zh-CN" w:bidi="ar-SA"/>
              </w:rPr>
            </w:pPr>
          </w:p>
        </w:tc>
      </w:tr>
    </w:tbl>
    <w:p w14:paraId="3D2DE19B">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outlineLvl w:val="9"/>
        <w:rPr>
          <w:rFonts w:hint="eastAsia" w:ascii="宋体" w:hAnsi="宋体" w:eastAsia="宋体" w:cs="宋体"/>
          <w:color w:val="auto"/>
          <w:kern w:val="2"/>
          <w:sz w:val="24"/>
          <w:highlight w:val="none"/>
          <w:lang w:val="en-US" w:eastAsia="zh-CN" w:bidi="ar-SA"/>
        </w:rPr>
      </w:pPr>
    </w:p>
    <w:p w14:paraId="03FEEBFD">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供应商：（加盖公章）</w:t>
      </w:r>
    </w:p>
    <w:p w14:paraId="2ABE2273">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日期：</w:t>
      </w:r>
    </w:p>
    <w:p w14:paraId="6DB65DB7">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w:t>
      </w:r>
    </w:p>
    <w:p w14:paraId="19D4B424">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 备注: </w:t>
      </w:r>
      <w:r>
        <w:rPr>
          <w:rFonts w:hint="eastAsia" w:ascii="宋体" w:hAnsi="宋体" w:eastAsia="宋体" w:cs="宋体"/>
          <w:color w:val="auto"/>
          <w:kern w:val="2"/>
          <w:sz w:val="24"/>
          <w:highlight w:val="none"/>
          <w:lang w:val="zh-CN" w:eastAsia="zh-CN" w:bidi="ar-SA"/>
        </w:rPr>
        <w:t>“投标报价”为投标总价。投标报价必须包括本项目所需全部费用。</w:t>
      </w:r>
    </w:p>
    <w:p w14:paraId="35317C01">
      <w:pPr>
        <w:pStyle w:val="19"/>
        <w:tabs>
          <w:tab w:val="left" w:pos="567"/>
          <w:tab w:val="left" w:pos="6060"/>
        </w:tabs>
        <w:ind w:firstLine="960" w:firstLineChars="400"/>
        <w:outlineLvl w:val="9"/>
        <w:rPr>
          <w:rFonts w:hint="eastAsia" w:ascii="宋体" w:hAnsi="宋体" w:eastAsia="宋体" w:cs="宋体"/>
          <w:color w:val="auto"/>
          <w:kern w:val="2"/>
          <w:sz w:val="24"/>
          <w:highlight w:val="none"/>
          <w:lang w:val="en-US" w:eastAsia="zh-CN" w:bidi="ar-SA"/>
        </w:rPr>
      </w:pPr>
    </w:p>
    <w:p w14:paraId="5A9ECE19">
      <w:pPr>
        <w:pStyle w:val="19"/>
        <w:tabs>
          <w:tab w:val="left" w:pos="567"/>
          <w:tab w:val="left" w:pos="6060"/>
        </w:tabs>
        <w:ind w:firstLine="960" w:firstLineChars="400"/>
        <w:outlineLvl w:val="9"/>
        <w:rPr>
          <w:rFonts w:hint="eastAsia" w:ascii="宋体" w:hAnsi="宋体" w:eastAsia="宋体" w:cs="宋体"/>
          <w:color w:val="auto"/>
          <w:kern w:val="2"/>
          <w:sz w:val="24"/>
          <w:highlight w:val="none"/>
          <w:lang w:val="en-US" w:eastAsia="zh-CN" w:bidi="ar-SA"/>
        </w:rPr>
      </w:pPr>
    </w:p>
    <w:p w14:paraId="15F34C8A">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11E8EF3">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A4EA0A8">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39E52788">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8E4B945">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3EB5D496">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54E160F4">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C8A2C0F">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7B2DFFC6">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0CC96F22">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8E60260">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5F1B637">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5B3C8695">
      <w:pPr>
        <w:pStyle w:val="19"/>
        <w:tabs>
          <w:tab w:val="left" w:pos="567"/>
          <w:tab w:val="left" w:pos="6060"/>
        </w:tabs>
        <w:ind w:left="0" w:leftChars="0" w:firstLine="0" w:firstLineChars="0"/>
        <w:outlineLvl w:val="9"/>
        <w:rPr>
          <w:rFonts w:hint="eastAsia" w:ascii="宋体" w:hAnsi="宋体" w:eastAsia="宋体" w:cs="宋体"/>
          <w:color w:val="auto"/>
          <w:sz w:val="24"/>
          <w:highlight w:val="none"/>
          <w:u w:val="single"/>
        </w:rPr>
      </w:pPr>
    </w:p>
    <w:p w14:paraId="12F29823">
      <w:pPr>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br w:type="page"/>
      </w:r>
    </w:p>
    <w:p w14:paraId="1B7547F0">
      <w:pPr>
        <w:pStyle w:val="19"/>
        <w:tabs>
          <w:tab w:val="left" w:pos="567"/>
          <w:tab w:val="left" w:pos="6060"/>
        </w:tabs>
        <w:jc w:val="center"/>
        <w:outlineLvl w:val="9"/>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t>3、分项报价表</w:t>
      </w:r>
    </w:p>
    <w:p w14:paraId="4CC266A7">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bookmarkStart w:id="144" w:name="_Toc312789411"/>
      <w:bookmarkStart w:id="145" w:name="_Toc3927"/>
      <w:bookmarkStart w:id="146" w:name="_Toc283240504"/>
      <w:bookmarkStart w:id="147" w:name="_Toc311415665"/>
      <w:bookmarkStart w:id="148" w:name="_Toc347478754"/>
      <w:bookmarkStart w:id="149" w:name="_Toc4750"/>
      <w:bookmarkStart w:id="150" w:name="_Toc334522299"/>
      <w:bookmarkStart w:id="151" w:name="_Toc462325847"/>
      <w:bookmarkStart w:id="152" w:name="_Toc15821"/>
    </w:p>
    <w:p w14:paraId="2B1C766B">
      <w:pPr>
        <w:spacing w:line="600" w:lineRule="exact"/>
        <w:ind w:firstLine="240" w:firstLineChars="100"/>
        <w:jc w:val="center"/>
        <w:outlineLvl w:val="9"/>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根据项目采购内容要求结合投标方案报价，格式自拟</w:t>
      </w:r>
    </w:p>
    <w:p w14:paraId="26B0AA07">
      <w:pPr>
        <w:spacing w:line="600" w:lineRule="exact"/>
        <w:outlineLvl w:val="9"/>
        <w:rPr>
          <w:rFonts w:hint="eastAsia" w:ascii="宋体" w:hAnsi="宋体" w:eastAsia="宋体" w:cs="宋体"/>
          <w:color w:val="auto"/>
          <w:sz w:val="24"/>
          <w:highlight w:val="none"/>
        </w:rPr>
      </w:pPr>
    </w:p>
    <w:p w14:paraId="39569513">
      <w:pPr>
        <w:spacing w:line="600" w:lineRule="exact"/>
        <w:ind w:firstLine="240" w:firstLineChars="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185FD9D">
      <w:pPr>
        <w:kinsoku w:val="0"/>
        <w:spacing w:line="500" w:lineRule="exact"/>
        <w:ind w:firstLine="808" w:firstLineChars="337"/>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投标</w:t>
      </w: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lang w:eastAsia="zh-CN"/>
        </w:rPr>
        <w:t>盖公章</w:t>
      </w:r>
      <w:r>
        <w:rPr>
          <w:rFonts w:hint="eastAsia" w:ascii="宋体" w:hAnsi="宋体" w:eastAsia="宋体" w:cs="宋体"/>
          <w:b w:val="0"/>
          <w:bCs/>
          <w:color w:val="auto"/>
          <w:sz w:val="24"/>
          <w:szCs w:val="18"/>
          <w:highlight w:val="none"/>
        </w:rPr>
        <w:t xml:space="preserve">)  </w:t>
      </w:r>
    </w:p>
    <w:p w14:paraId="6E551D5C">
      <w:pPr>
        <w:kinsoku w:val="0"/>
        <w:spacing w:line="500" w:lineRule="exact"/>
        <w:ind w:firstLine="808" w:firstLineChars="337"/>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法定代表人</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rPr>
        <w:t>签字</w:t>
      </w:r>
      <w:r>
        <w:rPr>
          <w:rFonts w:hint="eastAsia" w:ascii="宋体" w:hAnsi="宋体" w:eastAsia="宋体" w:cs="宋体"/>
          <w:b w:val="0"/>
          <w:bCs/>
          <w:color w:val="auto"/>
          <w:sz w:val="24"/>
          <w:szCs w:val="18"/>
          <w:highlight w:val="none"/>
          <w:lang w:eastAsia="zh-CN"/>
        </w:rPr>
        <w:t>并</w:t>
      </w:r>
      <w:r>
        <w:rPr>
          <w:rFonts w:hint="eastAsia" w:ascii="宋体" w:hAnsi="宋体" w:eastAsia="宋体" w:cs="宋体"/>
          <w:b w:val="0"/>
          <w:bCs/>
          <w:color w:val="auto"/>
          <w:sz w:val="24"/>
          <w:szCs w:val="18"/>
          <w:highlight w:val="none"/>
        </w:rPr>
        <w:t>盖章</w:t>
      </w:r>
      <w:r>
        <w:rPr>
          <w:rFonts w:hint="eastAsia" w:ascii="宋体" w:hAnsi="宋体" w:eastAsia="宋体" w:cs="宋体"/>
          <w:b w:val="0"/>
          <w:bCs/>
          <w:color w:val="auto"/>
          <w:sz w:val="24"/>
          <w:szCs w:val="18"/>
          <w:highlight w:val="none"/>
          <w:lang w:eastAsia="zh-CN"/>
        </w:rPr>
        <w:t>）</w:t>
      </w:r>
    </w:p>
    <w:p w14:paraId="240E0D95">
      <w:pPr>
        <w:kinsoku w:val="0"/>
        <w:spacing w:line="500" w:lineRule="exact"/>
        <w:ind w:firstLine="570"/>
        <w:jc w:val="right"/>
        <w:outlineLvl w:val="9"/>
        <w:rPr>
          <w:rFonts w:hint="eastAsia" w:ascii="宋体" w:hAnsi="宋体" w:eastAsia="宋体" w:cs="宋体"/>
          <w:color w:val="auto"/>
          <w:sz w:val="24"/>
          <w:highlight w:val="none"/>
        </w:rPr>
      </w:pPr>
      <w:r>
        <w:rPr>
          <w:rFonts w:hint="eastAsia" w:ascii="宋体" w:hAnsi="宋体" w:eastAsia="宋体" w:cs="宋体"/>
          <w:b w:val="0"/>
          <w:bCs/>
          <w:color w:val="auto"/>
          <w:sz w:val="24"/>
          <w:szCs w:val="18"/>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color w:val="auto"/>
          <w:sz w:val="24"/>
          <w:highlight w:val="none"/>
        </w:rPr>
        <w:t xml:space="preserve"> 年   月   日</w:t>
      </w:r>
    </w:p>
    <w:p w14:paraId="4342AD38">
      <w:pPr>
        <w:rPr>
          <w:rFonts w:hint="eastAsia" w:ascii="宋体" w:hAnsi="宋体" w:eastAsia="宋体" w:cs="宋体"/>
          <w:b w:val="0"/>
          <w:bCs/>
          <w:color w:val="auto"/>
          <w:sz w:val="24"/>
          <w:szCs w:val="18"/>
          <w:highlight w:val="none"/>
          <w:u w:val="single"/>
        </w:rPr>
      </w:pPr>
      <w:r>
        <w:rPr>
          <w:rFonts w:hint="eastAsia" w:ascii="宋体" w:hAnsi="宋体" w:eastAsia="宋体" w:cs="宋体"/>
          <w:b w:val="0"/>
          <w:bCs/>
          <w:color w:val="auto"/>
          <w:sz w:val="24"/>
          <w:szCs w:val="18"/>
          <w:highlight w:val="none"/>
          <w:u w:val="single"/>
        </w:rPr>
        <w:br w:type="page"/>
      </w:r>
    </w:p>
    <w:p w14:paraId="01DB3B0A">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szCs w:val="22"/>
          <w:highlight w:val="none"/>
          <w:lang w:val="en-US" w:eastAsia="zh-CN"/>
        </w:rPr>
        <w:t>4、</w:t>
      </w:r>
      <w:r>
        <w:rPr>
          <w:rFonts w:hint="eastAsia" w:ascii="宋体" w:hAnsi="宋体" w:eastAsia="宋体" w:cs="宋体"/>
          <w:b/>
          <w:color w:val="auto"/>
          <w:highlight w:val="none"/>
          <w:lang w:eastAsia="zh-CN"/>
        </w:rPr>
        <w:t>投标保证金交纳凭证（信用承诺书代替）</w:t>
      </w:r>
    </w:p>
    <w:p w14:paraId="75B80BCC">
      <w:pPr>
        <w:pStyle w:val="17"/>
        <w:jc w:val="center"/>
        <w:outlineLvl w:val="9"/>
        <w:rPr>
          <w:rFonts w:hint="eastAsia" w:ascii="宋体" w:hAnsi="宋体" w:eastAsia="宋体" w:cs="宋体"/>
          <w:b/>
          <w:color w:val="auto"/>
          <w:kern w:val="2"/>
          <w:sz w:val="32"/>
          <w:szCs w:val="22"/>
          <w:highlight w:val="none"/>
          <w:u w:val="none"/>
          <w:lang w:val="en-US" w:eastAsia="zh-CN" w:bidi="ar-SA"/>
        </w:rPr>
      </w:pPr>
      <w:r>
        <w:rPr>
          <w:rFonts w:hint="eastAsia" w:ascii="宋体" w:hAnsi="宋体" w:eastAsia="宋体" w:cs="宋体"/>
          <w:b/>
          <w:color w:val="auto"/>
          <w:kern w:val="2"/>
          <w:sz w:val="32"/>
          <w:szCs w:val="22"/>
          <w:highlight w:val="none"/>
          <w:u w:val="none"/>
          <w:lang w:val="en-US" w:eastAsia="zh-CN" w:bidi="ar-SA"/>
        </w:rPr>
        <w:t>投标信用承诺书</w:t>
      </w:r>
    </w:p>
    <w:p w14:paraId="260531E0">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项目</w:t>
      </w:r>
      <w:r>
        <w:rPr>
          <w:rFonts w:hint="eastAsia" w:ascii="宋体" w:hAnsi="宋体" w:eastAsia="宋体" w:cs="宋体"/>
          <w:color w:val="auto"/>
          <w:kern w:val="0"/>
          <w:sz w:val="24"/>
          <w:highlight w:val="none"/>
          <w:lang w:eastAsia="zh-CN"/>
        </w:rPr>
        <w:t>名称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564B29BA">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694770FE">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3D5F8053">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在本项目招投标活动中，我公司（单位）自愿作出以下投标信用承诺：</w:t>
      </w:r>
    </w:p>
    <w:p w14:paraId="362EACD9">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w:t>
      </w:r>
    </w:p>
    <w:p w14:paraId="6E2700EB">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89983D8">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6374C41">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p>
    <w:p w14:paraId="2E025A31">
      <w:pPr>
        <w:widowControl/>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签字</w:t>
      </w:r>
      <w:r>
        <w:rPr>
          <w:rFonts w:hint="eastAsia" w:ascii="宋体" w:hAnsi="宋体" w:eastAsia="宋体" w:cs="宋体"/>
          <w:color w:val="auto"/>
          <w:kern w:val="0"/>
          <w:sz w:val="24"/>
          <w:highlight w:val="none"/>
        </w:rPr>
        <w:t>）：             投标人（盖章）：</w:t>
      </w:r>
    </w:p>
    <w:p w14:paraId="0CDE3CBE">
      <w:pPr>
        <w:adjustRightInd w:val="0"/>
        <w:snapToGrid w:val="0"/>
        <w:spacing w:line="500" w:lineRule="exact"/>
        <w:outlineLvl w:val="9"/>
        <w:rPr>
          <w:rFonts w:hint="eastAsia" w:ascii="宋体" w:hAnsi="宋体" w:eastAsia="宋体" w:cs="宋体"/>
          <w:b/>
          <w:color w:val="auto"/>
          <w:kern w:val="0"/>
          <w:sz w:val="24"/>
          <w:highlight w:val="none"/>
        </w:rPr>
      </w:pPr>
    </w:p>
    <w:p w14:paraId="39EC24B1">
      <w:pPr>
        <w:pStyle w:val="41"/>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ABE7353">
      <w:pPr>
        <w:pStyle w:val="41"/>
        <w:ind w:left="0" w:leftChars="0" w:firstLine="0" w:firstLineChars="0"/>
        <w:outlineLvl w:val="9"/>
        <w:rPr>
          <w:rFonts w:hint="eastAsia" w:ascii="宋体" w:hAnsi="宋体" w:eastAsia="宋体" w:cs="宋体"/>
          <w:color w:val="auto"/>
          <w:kern w:val="0"/>
          <w:sz w:val="24"/>
          <w:highlight w:val="none"/>
        </w:rPr>
      </w:pPr>
    </w:p>
    <w:p w14:paraId="27F7FC10">
      <w:pPr>
        <w:pStyle w:val="41"/>
        <w:outlineLvl w:val="9"/>
        <w:rPr>
          <w:rFonts w:hint="eastAsia" w:ascii="宋体" w:hAnsi="宋体" w:eastAsia="宋体" w:cs="宋体"/>
          <w:color w:val="auto"/>
          <w:kern w:val="0"/>
          <w:sz w:val="24"/>
          <w:highlight w:val="none"/>
        </w:rPr>
      </w:pPr>
    </w:p>
    <w:p w14:paraId="232DE1A0">
      <w:pPr>
        <w:pStyle w:val="41"/>
        <w:outlineLvl w:val="9"/>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lang w:eastAsia="zh-CN"/>
        </w:rPr>
        <w:t>注：</w:t>
      </w:r>
      <w:r>
        <w:rPr>
          <w:rFonts w:hint="eastAsia" w:ascii="宋体" w:hAnsi="宋体" w:eastAsia="宋体" w:cs="宋体"/>
          <w:b/>
          <w:color w:val="auto"/>
          <w:kern w:val="0"/>
          <w:sz w:val="24"/>
          <w:highlight w:val="none"/>
          <w:lang w:val="en-US" w:eastAsia="zh-CN"/>
        </w:rPr>
        <w:t>1、</w:t>
      </w:r>
      <w:r>
        <w:rPr>
          <w:rFonts w:hint="eastAsia" w:ascii="宋体" w:hAnsi="宋体" w:eastAsia="宋体" w:cs="宋体"/>
          <w:b/>
          <w:color w:val="auto"/>
          <w:kern w:val="0"/>
          <w:sz w:val="24"/>
          <w:highlight w:val="none"/>
        </w:rPr>
        <w:t>本承诺书效力和作用等同投标保证金，其有效期与投标有效期一致。</w:t>
      </w:r>
    </w:p>
    <w:p w14:paraId="46F55999">
      <w:pPr>
        <w:outlineLvl w:val="9"/>
        <w:rPr>
          <w:rFonts w:hint="eastAsia" w:ascii="宋体" w:hAnsi="宋体" w:eastAsia="宋体" w:cs="宋体"/>
          <w:color w:val="auto"/>
          <w:highlight w:val="none"/>
          <w:lang w:eastAsia="zh-CN"/>
        </w:rPr>
      </w:pPr>
    </w:p>
    <w:p w14:paraId="5ED88050">
      <w:pPr>
        <w:pStyle w:val="43"/>
        <w:numPr>
          <w:ilvl w:val="0"/>
          <w:numId w:val="0"/>
        </w:numPr>
        <w:ind w:firstLine="964" w:firstLineChars="400"/>
        <w:outlineLvl w:val="9"/>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2、后附“信用中国（陕西榆林）”主动承诺上传附件后网页截图；</w:t>
      </w:r>
    </w:p>
    <w:p w14:paraId="5D875E1F">
      <w:pPr>
        <w:pStyle w:val="17"/>
        <w:outlineLvl w:val="9"/>
        <w:rPr>
          <w:rFonts w:hint="eastAsia" w:ascii="宋体" w:hAnsi="宋体" w:eastAsia="宋体" w:cs="宋体"/>
          <w:b/>
          <w:color w:val="auto"/>
          <w:sz w:val="32"/>
          <w:szCs w:val="22"/>
          <w:highlight w:val="none"/>
          <w:u w:val="none"/>
          <w:lang w:val="en-US" w:eastAsia="zh-CN"/>
        </w:rPr>
      </w:pPr>
    </w:p>
    <w:p w14:paraId="7A463121">
      <w:pPr>
        <w:spacing w:line="360" w:lineRule="atLeast"/>
        <w:jc w:val="center"/>
        <w:outlineLvl w:val="9"/>
        <w:rPr>
          <w:rFonts w:hint="eastAsia" w:ascii="宋体" w:hAnsi="宋体" w:eastAsia="宋体" w:cs="宋体"/>
          <w:b/>
          <w:color w:val="auto"/>
          <w:highlight w:val="none"/>
          <w:lang w:val="en-US" w:eastAsia="zh-CN"/>
        </w:rPr>
      </w:pPr>
      <w:r>
        <w:rPr>
          <w:rFonts w:hint="eastAsia" w:ascii="宋体" w:hAnsi="宋体" w:eastAsia="宋体" w:cs="宋体"/>
          <w:b/>
          <w:color w:val="auto"/>
          <w:sz w:val="32"/>
          <w:szCs w:val="22"/>
          <w:highlight w:val="none"/>
          <w:lang w:val="en-US" w:eastAsia="zh-CN"/>
        </w:rPr>
        <w:t>5、</w:t>
      </w:r>
      <w:r>
        <w:rPr>
          <w:rFonts w:hint="eastAsia" w:ascii="宋体" w:hAnsi="宋体" w:cs="宋体"/>
          <w:b/>
          <w:color w:val="auto"/>
          <w:sz w:val="32"/>
          <w:szCs w:val="22"/>
          <w:highlight w:val="none"/>
          <w:lang w:val="en-US" w:eastAsia="zh-CN"/>
        </w:rPr>
        <w:t>相关</w:t>
      </w:r>
      <w:r>
        <w:rPr>
          <w:rFonts w:hint="eastAsia" w:ascii="宋体" w:hAnsi="宋体" w:eastAsia="宋体" w:cs="宋体"/>
          <w:b/>
          <w:color w:val="auto"/>
          <w:sz w:val="32"/>
          <w:szCs w:val="22"/>
          <w:highlight w:val="none"/>
          <w:lang w:val="en-US" w:eastAsia="zh-CN"/>
        </w:rPr>
        <w:t>承诺</w:t>
      </w:r>
    </w:p>
    <w:p w14:paraId="65D76C97">
      <w:pPr>
        <w:jc w:val="center"/>
        <w:outlineLvl w:val="9"/>
        <w:rPr>
          <w:rFonts w:hint="eastAsia" w:ascii="宋体" w:hAnsi="宋体" w:eastAsia="宋体" w:cs="宋体"/>
          <w:b/>
          <w:color w:val="auto"/>
          <w:sz w:val="32"/>
          <w:szCs w:val="32"/>
          <w:highlight w:val="none"/>
        </w:rPr>
      </w:pPr>
      <w:r>
        <w:rPr>
          <w:rFonts w:hint="eastAsia" w:ascii="宋体" w:hAnsi="宋体" w:eastAsia="宋体" w:cs="宋体"/>
          <w:color w:val="auto"/>
          <w:highlight w:val="none"/>
          <w:lang w:val="en-US" w:eastAsia="zh-CN"/>
        </w:rPr>
        <w:tab/>
      </w: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一</w:t>
      </w:r>
      <w:r>
        <w:rPr>
          <w:rFonts w:hint="eastAsia" w:ascii="宋体" w:hAnsi="宋体" w:eastAsia="宋体" w:cs="宋体"/>
          <w:b/>
          <w:color w:val="auto"/>
          <w:sz w:val="32"/>
          <w:szCs w:val="32"/>
          <w:highlight w:val="none"/>
        </w:rPr>
        <w:t>）</w:t>
      </w:r>
    </w:p>
    <w:p w14:paraId="31F70D3A">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为响应党中央、国务院关于治理政府采购领域商业贿赂行为的号召，我单位在此庄严承诺： </w:t>
      </w:r>
    </w:p>
    <w:p w14:paraId="73805CCB">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1、在参与政府采购活动中遵纪守法、诚信经营、公平竞标。 </w:t>
      </w:r>
    </w:p>
    <w:p w14:paraId="21471EDC">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2、不向政府采购人、采购代理机构和政府采购评审专家进行任何形式的商业贿赂以谋取交易机会。 </w:t>
      </w:r>
    </w:p>
    <w:p w14:paraId="348B9C48">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3、不向政府采购代理机构和采购人提供虚假资质文件或采用虚假应标方式参与政府采购市场竞争并谋取中标、成交。 </w:t>
      </w:r>
    </w:p>
    <w:p w14:paraId="3879CDBF">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4、不采取“围标、陪标”等商业欺诈手段获得政府采购定单。 </w:t>
      </w:r>
    </w:p>
    <w:p w14:paraId="2E854BDD">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5、不采取不正当手段低毁、排挤其他供应商。 </w:t>
      </w:r>
    </w:p>
    <w:p w14:paraId="293FDA6D">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6、不在提供商品和服务时“偷梁换柱、以次充好”损害采购人的合法权益。 </w:t>
      </w:r>
    </w:p>
    <w:p w14:paraId="6F0108E6">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7、不与采购人、采购代理机构政府采购评审专家或其它供应商恶意串通，进行质疑和投诉，维护政府采购市场秩序。 </w:t>
      </w:r>
    </w:p>
    <w:p w14:paraId="07DA96EC">
      <w:pPr>
        <w:widowControl/>
        <w:spacing w:line="52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8、尊重和接受政府</w:t>
      </w:r>
    </w:p>
    <w:p w14:paraId="47C3A97B">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采购监督管理部门的监督和政府采购代理机构招标采购要求，承担因违约行为给采购人造成的损失。 </w:t>
      </w:r>
    </w:p>
    <w:p w14:paraId="56ECACCF">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9、不发生其他有悖于政府采购公开、公平、公正和诚信原则的行为。 </w:t>
      </w:r>
    </w:p>
    <w:p w14:paraId="048A92FA">
      <w:pPr>
        <w:widowControl/>
        <w:spacing w:line="52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w:t>
      </w:r>
    </w:p>
    <w:p w14:paraId="31921D5C">
      <w:pPr>
        <w:widowControl/>
        <w:spacing w:line="520" w:lineRule="exact"/>
        <w:ind w:firstLine="720" w:firstLineChars="3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承诺单位：</w:t>
      </w:r>
      <w:r>
        <w:rPr>
          <w:rFonts w:hint="eastAsia" w:ascii="宋体" w:hAnsi="宋体" w:eastAsia="宋体" w:cs="宋体"/>
          <w:color w:val="auto"/>
          <w:kern w:val="0"/>
          <w:sz w:val="24"/>
          <w:highlight w:val="none"/>
          <w:u w:val="single"/>
        </w:rPr>
        <w:t>　　                        　</w:t>
      </w:r>
      <w:r>
        <w:rPr>
          <w:rFonts w:hint="eastAsia" w:ascii="宋体" w:hAnsi="宋体" w:eastAsia="宋体" w:cs="宋体"/>
          <w:color w:val="auto"/>
          <w:kern w:val="0"/>
          <w:sz w:val="24"/>
          <w:highlight w:val="none"/>
        </w:rPr>
        <w:t>（盖章）</w:t>
      </w:r>
    </w:p>
    <w:p w14:paraId="242F3C4A">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或</w:t>
      </w:r>
      <w:r>
        <w:rPr>
          <w:rFonts w:hint="eastAsia" w:ascii="宋体" w:hAnsi="宋体" w:eastAsia="宋体" w:cs="宋体"/>
          <w:color w:val="auto"/>
          <w:kern w:val="0"/>
          <w:sz w:val="24"/>
          <w:highlight w:val="none"/>
        </w:rPr>
        <w:t>被授权人（签字</w:t>
      </w:r>
      <w:r>
        <w:rPr>
          <w:rFonts w:hint="eastAsia" w:ascii="宋体" w:hAnsi="宋体" w:eastAsia="宋体" w:cs="宋体"/>
          <w:color w:val="auto"/>
          <w:kern w:val="0"/>
          <w:sz w:val="24"/>
          <w:highlight w:val="none"/>
          <w:lang w:val="en-US" w:eastAsia="zh-CN"/>
        </w:rPr>
        <w:t>或盖章</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7D062F0E">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地　　址：</w:t>
      </w:r>
      <w:r>
        <w:rPr>
          <w:rFonts w:hint="eastAsia" w:ascii="宋体" w:hAnsi="宋体" w:eastAsia="宋体" w:cs="宋体"/>
          <w:color w:val="auto"/>
          <w:kern w:val="0"/>
          <w:sz w:val="24"/>
          <w:highlight w:val="none"/>
          <w:u w:val="single"/>
        </w:rPr>
        <w:t xml:space="preserve">                              </w:t>
      </w:r>
    </w:p>
    <w:p w14:paraId="62F100A6">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邮    编：</w:t>
      </w:r>
      <w:r>
        <w:rPr>
          <w:rFonts w:hint="eastAsia" w:ascii="宋体" w:hAnsi="宋体" w:eastAsia="宋体" w:cs="宋体"/>
          <w:color w:val="auto"/>
          <w:kern w:val="0"/>
          <w:sz w:val="24"/>
          <w:highlight w:val="none"/>
          <w:u w:val="single"/>
        </w:rPr>
        <w:t xml:space="preserve">　　                     　　 </w:t>
      </w:r>
    </w:p>
    <w:p w14:paraId="6C930957">
      <w:pPr>
        <w:widowControl/>
        <w:spacing w:line="520" w:lineRule="exact"/>
        <w:ind w:firstLine="720" w:firstLineChars="300"/>
        <w:jc w:val="left"/>
        <w:outlineLvl w:val="9"/>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电　　话：</w:t>
      </w:r>
      <w:r>
        <w:rPr>
          <w:rFonts w:hint="eastAsia" w:ascii="宋体" w:hAnsi="宋体" w:eastAsia="宋体" w:cs="宋体"/>
          <w:color w:val="auto"/>
          <w:kern w:val="0"/>
          <w:sz w:val="24"/>
          <w:highlight w:val="none"/>
          <w:u w:val="single"/>
        </w:rPr>
        <w:t>　　　                　　　　</w:t>
      </w:r>
    </w:p>
    <w:p w14:paraId="1B657D14">
      <w:pPr>
        <w:widowControl/>
        <w:spacing w:line="520" w:lineRule="exact"/>
        <w:ind w:firstLine="720" w:firstLineChars="3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14:paraId="3FA2CFAE">
      <w:pPr>
        <w:widowControl/>
        <w:spacing w:line="520" w:lineRule="exact"/>
        <w:ind w:firstLine="720" w:firstLineChars="300"/>
        <w:jc w:val="right"/>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4"/>
          <w:highlight w:val="none"/>
        </w:rPr>
        <w:t xml:space="preserve">  年　　月　　日   </w:t>
      </w:r>
      <w:r>
        <w:rPr>
          <w:rFonts w:hint="eastAsia" w:ascii="宋体" w:hAnsi="宋体" w:eastAsia="宋体" w:cs="宋体"/>
          <w:color w:val="auto"/>
          <w:kern w:val="0"/>
          <w:sz w:val="28"/>
          <w:szCs w:val="28"/>
          <w:highlight w:val="none"/>
        </w:rPr>
        <w:t xml:space="preserve">     </w:t>
      </w:r>
    </w:p>
    <w:p w14:paraId="513981C9">
      <w:pPr>
        <w:widowControl/>
        <w:spacing w:line="520" w:lineRule="exact"/>
        <w:jc w:val="center"/>
        <w:outlineLvl w:val="9"/>
        <w:rPr>
          <w:rFonts w:hint="eastAsia" w:ascii="宋体" w:hAnsi="宋体" w:eastAsia="宋体" w:cs="宋体"/>
          <w:b/>
          <w:color w:val="auto"/>
          <w:sz w:val="32"/>
          <w:szCs w:val="32"/>
          <w:highlight w:val="none"/>
        </w:rPr>
      </w:pPr>
    </w:p>
    <w:p w14:paraId="4FB8B7B4">
      <w:pPr>
        <w:widowControl/>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二</w:t>
      </w:r>
      <w:r>
        <w:rPr>
          <w:rFonts w:hint="eastAsia" w:ascii="宋体" w:hAnsi="宋体" w:eastAsia="宋体" w:cs="宋体"/>
          <w:b/>
          <w:color w:val="auto"/>
          <w:sz w:val="32"/>
          <w:szCs w:val="32"/>
          <w:highlight w:val="none"/>
        </w:rPr>
        <w:t>）</w:t>
      </w:r>
    </w:p>
    <w:p w14:paraId="1FE2A928">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C29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C9A2855">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7BBF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F2C371">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3722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60636B0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p>
        </w:tc>
        <w:tc>
          <w:tcPr>
            <w:tcW w:w="3420" w:type="dxa"/>
            <w:noWrap w:val="0"/>
            <w:vAlign w:val="center"/>
          </w:tcPr>
          <w:p w14:paraId="2EF6BDB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620951F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0F7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C3664AA">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7DD3F0D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D066EF5">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006F12A9">
      <w:pPr>
        <w:spacing w:line="360" w:lineRule="atLeast"/>
        <w:outlineLvl w:val="9"/>
        <w:rPr>
          <w:rFonts w:hint="eastAsia" w:ascii="宋体" w:hAnsi="宋体" w:eastAsia="宋体" w:cs="宋体"/>
          <w:b/>
          <w:color w:val="auto"/>
          <w:sz w:val="42"/>
          <w:szCs w:val="42"/>
          <w:highlight w:val="none"/>
        </w:rPr>
      </w:pPr>
    </w:p>
    <w:p w14:paraId="38ED46BB">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三</w:t>
      </w:r>
      <w:r>
        <w:rPr>
          <w:rFonts w:hint="eastAsia" w:ascii="宋体" w:hAnsi="宋体" w:eastAsia="宋体" w:cs="宋体"/>
          <w:b/>
          <w:color w:val="auto"/>
          <w:sz w:val="32"/>
          <w:szCs w:val="32"/>
          <w:highlight w:val="none"/>
        </w:rPr>
        <w:t>）</w:t>
      </w:r>
    </w:p>
    <w:p w14:paraId="2F5E66DD">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ED9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BF8F89">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1772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993DE95">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tc>
      </w:tr>
      <w:tr w14:paraId="386E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14:paraId="405C4C5D">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6C4E8C68">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54D53DA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3B2F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82D6695">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07EFA39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9A8E739">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898B961">
      <w:pPr>
        <w:spacing w:line="360" w:lineRule="atLeast"/>
        <w:jc w:val="center"/>
        <w:outlineLvl w:val="9"/>
        <w:rPr>
          <w:rFonts w:hint="eastAsia" w:ascii="宋体" w:hAnsi="宋体" w:eastAsia="宋体" w:cs="宋体"/>
          <w:b/>
          <w:color w:val="auto"/>
          <w:sz w:val="32"/>
          <w:szCs w:val="32"/>
          <w:highlight w:val="none"/>
        </w:rPr>
      </w:pPr>
    </w:p>
    <w:p w14:paraId="14E76C91">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四</w:t>
      </w:r>
      <w:r>
        <w:rPr>
          <w:rFonts w:hint="eastAsia" w:ascii="宋体" w:hAnsi="宋体" w:eastAsia="宋体" w:cs="宋体"/>
          <w:b/>
          <w:color w:val="auto"/>
          <w:sz w:val="32"/>
          <w:szCs w:val="32"/>
          <w:highlight w:val="none"/>
        </w:rPr>
        <w:t>）</w:t>
      </w:r>
    </w:p>
    <w:p w14:paraId="7BFA9D85">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BC7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6026E3F">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63F2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C4EB30">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w:t>
            </w:r>
            <w:r>
              <w:rPr>
                <w:rFonts w:hint="eastAsia" w:ascii="宋体" w:hAnsi="宋体" w:cs="宋体"/>
                <w:color w:val="auto"/>
                <w:sz w:val="24"/>
                <w:highlight w:val="none"/>
                <w:lang w:eastAsia="zh-CN"/>
              </w:rPr>
              <w:t>单位</w:t>
            </w:r>
            <w:r>
              <w:rPr>
                <w:rFonts w:hint="eastAsia" w:ascii="宋体" w:hAnsi="宋体" w:eastAsia="宋体" w:cs="宋体"/>
                <w:color w:val="auto"/>
                <w:sz w:val="24"/>
                <w:highlight w:val="none"/>
              </w:rPr>
              <w:t>组织的本次招标项目的供应商，本公司郑重申告：近三年因产品供货问题（水货、替代品、次品、翻新品等）的不法行为记录为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p w14:paraId="28BCDD7A">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本公司承诺：本次招标标的物为正品行货。</w:t>
            </w:r>
          </w:p>
        </w:tc>
      </w:tr>
      <w:tr w14:paraId="2FD3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CC159E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15A13831">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39891177">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6964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14:paraId="0A3B680A">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5E5E16A2">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29DE467">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7B4788AD">
      <w:pPr>
        <w:spacing w:line="360" w:lineRule="atLeast"/>
        <w:jc w:val="center"/>
        <w:outlineLvl w:val="9"/>
        <w:rPr>
          <w:rFonts w:hint="eastAsia" w:ascii="宋体" w:hAnsi="宋体" w:eastAsia="宋体" w:cs="宋体"/>
          <w:b/>
          <w:color w:val="auto"/>
          <w:sz w:val="32"/>
          <w:szCs w:val="32"/>
          <w:highlight w:val="none"/>
        </w:rPr>
      </w:pPr>
    </w:p>
    <w:p w14:paraId="79FB8886">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五</w:t>
      </w:r>
      <w:r>
        <w:rPr>
          <w:rFonts w:hint="eastAsia" w:ascii="宋体" w:hAnsi="宋体" w:eastAsia="宋体" w:cs="宋体"/>
          <w:b/>
          <w:color w:val="auto"/>
          <w:sz w:val="32"/>
          <w:szCs w:val="32"/>
          <w:highlight w:val="none"/>
        </w:rPr>
        <w:t>）</w:t>
      </w:r>
    </w:p>
    <w:p w14:paraId="481F9DF6">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43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5205528">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13AC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BE6AD31">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w:t>
            </w:r>
            <w:r>
              <w:rPr>
                <w:rFonts w:hint="eastAsia" w:ascii="宋体" w:hAnsi="宋体" w:cs="宋体"/>
                <w:color w:val="auto"/>
                <w:sz w:val="24"/>
                <w:highlight w:val="none"/>
                <w:lang w:eastAsia="zh-CN"/>
              </w:rPr>
              <w:t>单位</w:t>
            </w:r>
            <w:r>
              <w:rPr>
                <w:rFonts w:hint="eastAsia" w:ascii="宋体" w:hAnsi="宋体" w:eastAsia="宋体" w:cs="宋体"/>
                <w:color w:val="auto"/>
                <w:sz w:val="24"/>
                <w:highlight w:val="none"/>
              </w:rPr>
              <w:t>组织的本次招标项目的供应商，本公司承诺：参加本次招标提交的所有资质证明文件及业绩证明文件是真实的、有效的，如有隐瞒实情，愿承担一切责任及后果。</w:t>
            </w:r>
          </w:p>
        </w:tc>
      </w:tr>
      <w:tr w14:paraId="70B8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DB9574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7D847610">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0BE2373F">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28DD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14:paraId="18EC6497">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582FEA35">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0D3A4C82">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AE1A5A6">
      <w:pPr>
        <w:jc w:val="both"/>
        <w:outlineLvl w:val="9"/>
        <w:rPr>
          <w:rFonts w:hint="eastAsia" w:ascii="宋体" w:hAnsi="宋体" w:eastAsia="宋体" w:cs="宋体"/>
          <w:color w:val="auto"/>
          <w:highlight w:val="none"/>
        </w:rPr>
        <w:sectPr>
          <w:pgSz w:w="11905" w:h="16838"/>
          <w:pgMar w:top="1417" w:right="1667" w:bottom="1417" w:left="1417" w:header="850" w:footer="992" w:gutter="0"/>
          <w:pgNumType w:fmt="decimal"/>
          <w:cols w:space="720" w:num="1"/>
          <w:rtlGutter w:val="0"/>
          <w:docGrid w:type="lines" w:linePitch="317" w:charSpace="0"/>
        </w:sectPr>
      </w:pPr>
    </w:p>
    <w:p w14:paraId="54E069A3">
      <w:pPr>
        <w:pStyle w:val="8"/>
        <w:adjustRightInd w:val="0"/>
        <w:snapToGrid w:val="0"/>
        <w:spacing w:line="360" w:lineRule="auto"/>
        <w:jc w:val="both"/>
        <w:outlineLvl w:val="9"/>
        <w:rPr>
          <w:rFonts w:hint="eastAsia" w:ascii="宋体" w:hAnsi="宋体" w:eastAsia="宋体" w:cs="宋体"/>
          <w:b/>
          <w:color w:val="auto"/>
          <w:highlight w:val="none"/>
          <w:lang w:val="en-US" w:eastAsia="zh-CN"/>
        </w:rPr>
      </w:pPr>
      <w:r>
        <w:rPr>
          <w:rFonts w:hint="eastAsia" w:ascii="宋体" w:hAnsi="宋体" w:eastAsia="宋体" w:cs="宋体"/>
          <w:b/>
          <w:color w:val="auto"/>
          <w:sz w:val="32"/>
          <w:szCs w:val="22"/>
          <w:highlight w:val="none"/>
          <w:lang w:val="en-US" w:eastAsia="zh-CN"/>
        </w:rPr>
        <w:t>6</w:t>
      </w:r>
      <w:r>
        <w:rPr>
          <w:rFonts w:hint="eastAsia" w:ascii="宋体" w:hAnsi="宋体" w:eastAsia="宋体" w:cs="宋体"/>
          <w:b/>
          <w:color w:val="auto"/>
          <w:highlight w:val="none"/>
          <w:lang w:val="en-US" w:eastAsia="zh-CN"/>
        </w:rPr>
        <w:t>、</w:t>
      </w:r>
      <w:r>
        <w:rPr>
          <w:rFonts w:hint="eastAsia" w:ascii="宋体" w:hAnsi="宋体" w:cs="宋体"/>
          <w:b/>
          <w:color w:val="auto"/>
          <w:highlight w:val="none"/>
          <w:lang w:val="en-US" w:eastAsia="zh-CN"/>
        </w:rPr>
        <w:t>商务、</w:t>
      </w:r>
      <w:r>
        <w:rPr>
          <w:rFonts w:hint="eastAsia" w:ascii="宋体" w:hAnsi="宋体" w:eastAsia="宋体" w:cs="宋体"/>
          <w:b/>
          <w:color w:val="auto"/>
          <w:highlight w:val="none"/>
          <w:lang w:val="en-US" w:eastAsia="zh-CN"/>
        </w:rPr>
        <w:t>技术/服务</w:t>
      </w:r>
      <w:r>
        <w:rPr>
          <w:rFonts w:hint="eastAsia" w:ascii="宋体" w:hAnsi="宋体" w:eastAsia="宋体" w:cs="宋体"/>
          <w:b/>
          <w:color w:val="auto"/>
          <w:highlight w:val="none"/>
          <w:lang w:eastAsia="zh-CN"/>
        </w:rPr>
        <w:t>偏差表</w:t>
      </w:r>
    </w:p>
    <w:p w14:paraId="32CD1E86">
      <w:pPr>
        <w:bidi w:val="0"/>
        <w:spacing w:line="240" w:lineRule="auto"/>
        <w:jc w:val="center"/>
        <w:outlineLvl w:val="9"/>
        <w:rPr>
          <w:rFonts w:hint="eastAsia" w:ascii="宋体" w:hAnsi="宋体" w:eastAsia="宋体" w:cs="宋体"/>
          <w:color w:val="auto"/>
          <w:highlight w:val="none"/>
        </w:rPr>
      </w:pPr>
      <w:bookmarkStart w:id="153" w:name="_Toc28455"/>
      <w:bookmarkStart w:id="154" w:name="_Toc6403"/>
      <w:bookmarkStart w:id="155" w:name="_Toc462325844"/>
      <w:r>
        <w:rPr>
          <w:rFonts w:hint="eastAsia" w:ascii="宋体" w:hAnsi="宋体" w:eastAsia="宋体" w:cs="宋体"/>
          <w:color w:val="auto"/>
          <w:highlight w:val="none"/>
          <w:lang w:val="en-US" w:eastAsia="zh-CN"/>
        </w:rPr>
        <w:tab/>
      </w:r>
      <w:bookmarkStart w:id="156" w:name="_Toc14595"/>
      <w:r>
        <w:rPr>
          <w:rFonts w:hint="eastAsia" w:ascii="宋体" w:hAnsi="宋体" w:eastAsia="宋体" w:cs="宋体"/>
          <w:b/>
          <w:color w:val="auto"/>
          <w:szCs w:val="22"/>
          <w:highlight w:val="none"/>
          <w:lang w:eastAsia="zh-CN"/>
        </w:rPr>
        <w:t>（一）</w:t>
      </w:r>
      <w:r>
        <w:rPr>
          <w:rFonts w:hint="eastAsia" w:ascii="宋体" w:hAnsi="宋体" w:eastAsia="宋体" w:cs="宋体"/>
          <w:b/>
          <w:color w:val="auto"/>
          <w:szCs w:val="22"/>
          <w:highlight w:val="none"/>
        </w:rPr>
        <w:t>商务偏</w:t>
      </w:r>
      <w:r>
        <w:rPr>
          <w:rFonts w:hint="eastAsia" w:ascii="宋体" w:hAnsi="宋体" w:cs="宋体"/>
          <w:b/>
          <w:color w:val="auto"/>
          <w:szCs w:val="22"/>
          <w:highlight w:val="none"/>
          <w:lang w:val="en-US" w:eastAsia="zh-CN"/>
        </w:rPr>
        <w:t>差</w:t>
      </w:r>
      <w:r>
        <w:rPr>
          <w:rFonts w:hint="eastAsia" w:ascii="宋体" w:hAnsi="宋体" w:eastAsia="宋体" w:cs="宋体"/>
          <w:b/>
          <w:color w:val="auto"/>
          <w:szCs w:val="22"/>
          <w:highlight w:val="none"/>
        </w:rPr>
        <w:t>表</w:t>
      </w:r>
      <w:bookmarkEnd w:id="156"/>
    </w:p>
    <w:p w14:paraId="7426D056">
      <w:pPr>
        <w:spacing w:line="360" w:lineRule="auto"/>
        <w:outlineLvl w:val="9"/>
        <w:rPr>
          <w:rFonts w:hint="eastAsia" w:ascii="宋体" w:hAnsi="宋体" w:eastAsia="宋体" w:cs="宋体"/>
          <w:color w:val="auto"/>
          <w:highlight w:val="none"/>
        </w:rPr>
      </w:pPr>
      <w:r>
        <w:rPr>
          <w:rFonts w:hint="eastAsia" w:ascii="宋体" w:hAnsi="宋体" w:eastAsia="宋体" w:cs="宋体"/>
          <w:b w:val="0"/>
          <w:bCs/>
          <w:color w:val="auto"/>
          <w:sz w:val="24"/>
          <w:szCs w:val="24"/>
          <w:highlight w:val="none"/>
          <w:lang w:eastAsia="zh-CN"/>
        </w:rPr>
        <w:t>项目</w:t>
      </w:r>
      <w:r>
        <w:rPr>
          <w:rFonts w:hint="eastAsia" w:ascii="宋体" w:hAnsi="宋体" w:eastAsia="宋体" w:cs="宋体"/>
          <w:b w:val="0"/>
          <w:bCs/>
          <w:color w:val="auto"/>
          <w:sz w:val="24"/>
          <w:szCs w:val="24"/>
          <w:highlight w:val="none"/>
        </w:rPr>
        <w:t>名</w:t>
      </w:r>
      <w:r>
        <w:rPr>
          <w:rFonts w:hint="eastAsia" w:ascii="宋体" w:hAnsi="宋体" w:eastAsia="宋体" w:cs="宋体"/>
          <w:b w:val="0"/>
          <w:bCs/>
          <w:color w:val="auto"/>
          <w:sz w:val="24"/>
          <w:szCs w:val="24"/>
          <w:highlight w:val="none"/>
          <w:lang w:eastAsia="zh-CN"/>
        </w:rPr>
        <w:t>称</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项目编号：</w:t>
      </w:r>
      <w:r>
        <w:rPr>
          <w:rFonts w:hint="eastAsia" w:ascii="宋体" w:hAnsi="宋体" w:eastAsia="宋体" w:cs="宋体"/>
          <w:color w:val="auto"/>
          <w:sz w:val="24"/>
          <w:highlight w:val="none"/>
          <w:u w:val="single"/>
        </w:rPr>
        <w:t xml:space="preserve">                   </w:t>
      </w:r>
    </w:p>
    <w:tbl>
      <w:tblPr>
        <w:tblStyle w:val="21"/>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3D8F9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center"/>
          </w:tcPr>
          <w:p w14:paraId="0031BBA2">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931" w:type="dxa"/>
            <w:noWrap w:val="0"/>
            <w:vAlign w:val="center"/>
          </w:tcPr>
          <w:p w14:paraId="66F17713">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招标文件商务要求</w:t>
            </w:r>
          </w:p>
        </w:tc>
        <w:tc>
          <w:tcPr>
            <w:tcW w:w="3231" w:type="dxa"/>
            <w:noWrap w:val="0"/>
            <w:vAlign w:val="center"/>
          </w:tcPr>
          <w:p w14:paraId="7F6BC947">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投标文件商务响应</w:t>
            </w:r>
          </w:p>
        </w:tc>
        <w:tc>
          <w:tcPr>
            <w:tcW w:w="1202" w:type="dxa"/>
            <w:noWrap w:val="0"/>
            <w:vAlign w:val="center"/>
          </w:tcPr>
          <w:p w14:paraId="5F9C6FC3">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偏离情况</w:t>
            </w:r>
          </w:p>
        </w:tc>
        <w:tc>
          <w:tcPr>
            <w:tcW w:w="1350" w:type="dxa"/>
            <w:noWrap w:val="0"/>
            <w:vAlign w:val="center"/>
          </w:tcPr>
          <w:p w14:paraId="6F24038A">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w:t>
            </w:r>
            <w:r>
              <w:rPr>
                <w:rFonts w:hint="eastAsia" w:ascii="宋体" w:hAnsi="宋体" w:eastAsia="宋体" w:cs="宋体"/>
                <w:b/>
                <w:color w:val="auto"/>
                <w:sz w:val="24"/>
                <w:szCs w:val="22"/>
                <w:highlight w:val="none"/>
              </w:rPr>
              <w:t>说明</w:t>
            </w:r>
          </w:p>
        </w:tc>
      </w:tr>
      <w:tr w14:paraId="614C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3D35D49">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7A99EE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24A48328">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822B877">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D36B7EF">
            <w:pPr>
              <w:spacing w:line="360" w:lineRule="auto"/>
              <w:jc w:val="center"/>
              <w:outlineLvl w:val="9"/>
              <w:rPr>
                <w:rFonts w:hint="eastAsia" w:ascii="宋体" w:hAnsi="宋体" w:eastAsia="宋体" w:cs="宋体"/>
                <w:color w:val="auto"/>
                <w:sz w:val="24"/>
                <w:highlight w:val="none"/>
              </w:rPr>
            </w:pPr>
          </w:p>
        </w:tc>
      </w:tr>
      <w:tr w14:paraId="0EB6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6D93CCA">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04AD532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66F7DF9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9411C89">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679AB2B4">
            <w:pPr>
              <w:spacing w:line="360" w:lineRule="auto"/>
              <w:jc w:val="center"/>
              <w:outlineLvl w:val="9"/>
              <w:rPr>
                <w:rFonts w:hint="eastAsia" w:ascii="宋体" w:hAnsi="宋体" w:eastAsia="宋体" w:cs="宋体"/>
                <w:color w:val="auto"/>
                <w:sz w:val="24"/>
                <w:highlight w:val="none"/>
              </w:rPr>
            </w:pPr>
          </w:p>
        </w:tc>
      </w:tr>
      <w:tr w14:paraId="1AC5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4FBDA01">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3C95DF8">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685824B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7BD11D59">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EDC7319">
            <w:pPr>
              <w:spacing w:line="360" w:lineRule="auto"/>
              <w:jc w:val="center"/>
              <w:outlineLvl w:val="9"/>
              <w:rPr>
                <w:rFonts w:hint="eastAsia" w:ascii="宋体" w:hAnsi="宋体" w:eastAsia="宋体" w:cs="宋体"/>
                <w:color w:val="auto"/>
                <w:sz w:val="24"/>
                <w:highlight w:val="none"/>
              </w:rPr>
            </w:pPr>
          </w:p>
        </w:tc>
      </w:tr>
      <w:tr w14:paraId="03B2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A7056CB">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55F3BEEA">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0207748A">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288981EB">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554AECA">
            <w:pPr>
              <w:spacing w:line="360" w:lineRule="auto"/>
              <w:jc w:val="center"/>
              <w:outlineLvl w:val="9"/>
              <w:rPr>
                <w:rFonts w:hint="eastAsia" w:ascii="宋体" w:hAnsi="宋体" w:eastAsia="宋体" w:cs="宋体"/>
                <w:color w:val="auto"/>
                <w:sz w:val="24"/>
                <w:highlight w:val="none"/>
              </w:rPr>
            </w:pPr>
          </w:p>
        </w:tc>
      </w:tr>
      <w:tr w14:paraId="613C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6C74426">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6981D0A7">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C89AB5A">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704D9B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2B5C08FE">
            <w:pPr>
              <w:spacing w:line="360" w:lineRule="auto"/>
              <w:jc w:val="center"/>
              <w:outlineLvl w:val="9"/>
              <w:rPr>
                <w:rFonts w:hint="eastAsia" w:ascii="宋体" w:hAnsi="宋体" w:eastAsia="宋体" w:cs="宋体"/>
                <w:color w:val="auto"/>
                <w:sz w:val="24"/>
                <w:highlight w:val="none"/>
              </w:rPr>
            </w:pPr>
          </w:p>
        </w:tc>
      </w:tr>
      <w:tr w14:paraId="3CC2A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1F0BDF5">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06FCFB08">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443B9F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22B374F">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0A826F38">
            <w:pPr>
              <w:spacing w:line="360" w:lineRule="auto"/>
              <w:jc w:val="center"/>
              <w:outlineLvl w:val="9"/>
              <w:rPr>
                <w:rFonts w:hint="eastAsia" w:ascii="宋体" w:hAnsi="宋体" w:eastAsia="宋体" w:cs="宋体"/>
                <w:color w:val="auto"/>
                <w:sz w:val="24"/>
                <w:highlight w:val="none"/>
              </w:rPr>
            </w:pPr>
          </w:p>
        </w:tc>
      </w:tr>
      <w:tr w14:paraId="4C67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8D0DC4A">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5A729DD">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0CAE3A7E">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08FD02D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C81728F">
            <w:pPr>
              <w:spacing w:line="360" w:lineRule="auto"/>
              <w:jc w:val="center"/>
              <w:outlineLvl w:val="9"/>
              <w:rPr>
                <w:rFonts w:hint="eastAsia" w:ascii="宋体" w:hAnsi="宋体" w:eastAsia="宋体" w:cs="宋体"/>
                <w:color w:val="auto"/>
                <w:sz w:val="24"/>
                <w:highlight w:val="none"/>
              </w:rPr>
            </w:pPr>
          </w:p>
        </w:tc>
      </w:tr>
      <w:tr w14:paraId="5B36B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4EC77E3">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4E426C72">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D704B03">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4EF575B4">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08C67344">
            <w:pPr>
              <w:spacing w:line="360" w:lineRule="auto"/>
              <w:jc w:val="center"/>
              <w:outlineLvl w:val="9"/>
              <w:rPr>
                <w:rFonts w:hint="eastAsia" w:ascii="宋体" w:hAnsi="宋体" w:eastAsia="宋体" w:cs="宋体"/>
                <w:color w:val="auto"/>
                <w:sz w:val="24"/>
                <w:highlight w:val="none"/>
              </w:rPr>
            </w:pPr>
          </w:p>
        </w:tc>
      </w:tr>
      <w:tr w14:paraId="67B87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8E4F1A2">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7A1F0D0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4B016260">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4AC9D12">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554B6F52">
            <w:pPr>
              <w:spacing w:line="360" w:lineRule="auto"/>
              <w:jc w:val="center"/>
              <w:outlineLvl w:val="9"/>
              <w:rPr>
                <w:rFonts w:hint="eastAsia" w:ascii="宋体" w:hAnsi="宋体" w:eastAsia="宋体" w:cs="宋体"/>
                <w:color w:val="auto"/>
                <w:sz w:val="24"/>
                <w:highlight w:val="none"/>
              </w:rPr>
            </w:pPr>
          </w:p>
        </w:tc>
      </w:tr>
      <w:tr w14:paraId="1910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1866799">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1CFEF235">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41234980">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24F3CD92">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464909DB">
            <w:pPr>
              <w:spacing w:line="360" w:lineRule="auto"/>
              <w:jc w:val="center"/>
              <w:outlineLvl w:val="9"/>
              <w:rPr>
                <w:rFonts w:hint="eastAsia" w:ascii="宋体" w:hAnsi="宋体" w:eastAsia="宋体" w:cs="宋体"/>
                <w:color w:val="auto"/>
                <w:sz w:val="24"/>
                <w:highlight w:val="none"/>
              </w:rPr>
            </w:pPr>
          </w:p>
        </w:tc>
      </w:tr>
      <w:tr w14:paraId="39C59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712330B">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7844C856">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3E81A4AE">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4D8A6A5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2C2D0A9">
            <w:pPr>
              <w:spacing w:line="360" w:lineRule="auto"/>
              <w:jc w:val="center"/>
              <w:outlineLvl w:val="9"/>
              <w:rPr>
                <w:rFonts w:hint="eastAsia" w:ascii="宋体" w:hAnsi="宋体" w:eastAsia="宋体" w:cs="宋体"/>
                <w:color w:val="auto"/>
                <w:sz w:val="24"/>
                <w:highlight w:val="none"/>
              </w:rPr>
            </w:pPr>
          </w:p>
        </w:tc>
      </w:tr>
      <w:tr w14:paraId="5FC4C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F5ACF1">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24D4B4B">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19AC8726">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249FC4C">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BB06DB9">
            <w:pPr>
              <w:spacing w:line="360" w:lineRule="auto"/>
              <w:jc w:val="center"/>
              <w:outlineLvl w:val="9"/>
              <w:rPr>
                <w:rFonts w:hint="eastAsia" w:ascii="宋体" w:hAnsi="宋体" w:eastAsia="宋体" w:cs="宋体"/>
                <w:color w:val="auto"/>
                <w:sz w:val="24"/>
                <w:highlight w:val="none"/>
              </w:rPr>
            </w:pPr>
          </w:p>
        </w:tc>
      </w:tr>
    </w:tbl>
    <w:p w14:paraId="79E2DD7B">
      <w:pPr>
        <w:spacing w:line="360" w:lineRule="auto"/>
        <w:ind w:right="-161"/>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14:paraId="78802546">
      <w:pPr>
        <w:spacing w:line="360" w:lineRule="auto"/>
        <w:ind w:right="-161"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1、投标文件根据招标文件商务要求</w:t>
      </w:r>
      <w:r>
        <w:rPr>
          <w:rFonts w:hint="eastAsia" w:ascii="宋体" w:hAnsi="宋体" w:eastAsia="宋体" w:cs="宋体"/>
          <w:color w:val="auto"/>
          <w:sz w:val="24"/>
          <w:szCs w:val="22"/>
          <w:highlight w:val="none"/>
        </w:rPr>
        <w:t>如</w:t>
      </w:r>
      <w:r>
        <w:rPr>
          <w:rFonts w:hint="eastAsia" w:ascii="宋体" w:hAnsi="宋体" w:eastAsia="宋体" w:cs="宋体"/>
          <w:color w:val="auto"/>
          <w:sz w:val="24"/>
          <w:highlight w:val="none"/>
        </w:rPr>
        <w:t>实填写。</w:t>
      </w:r>
    </w:p>
    <w:p w14:paraId="492794EC">
      <w:pPr>
        <w:spacing w:line="360" w:lineRule="auto"/>
        <w:ind w:right="-161"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2、偏离情况填写：优于、相同、</w:t>
      </w:r>
      <w:r>
        <w:rPr>
          <w:rFonts w:hint="eastAsia" w:ascii="宋体" w:hAnsi="宋体" w:eastAsia="宋体" w:cs="宋体"/>
          <w:color w:val="auto"/>
          <w:sz w:val="24"/>
          <w:highlight w:val="none"/>
          <w:lang w:eastAsia="zh-CN"/>
        </w:rPr>
        <w:t>不能</w:t>
      </w:r>
      <w:r>
        <w:rPr>
          <w:rFonts w:hint="eastAsia" w:ascii="宋体" w:hAnsi="宋体" w:eastAsia="宋体" w:cs="宋体"/>
          <w:color w:val="auto"/>
          <w:sz w:val="24"/>
          <w:highlight w:val="none"/>
        </w:rPr>
        <w:t>低于；</w:t>
      </w:r>
    </w:p>
    <w:p w14:paraId="35E58B61">
      <w:pPr>
        <w:spacing w:line="360" w:lineRule="auto"/>
        <w:ind w:right="-161"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如无任何偏差可直接填“无任何偏差”，视为完全响应招标文件全部要求</w:t>
      </w:r>
      <w:r>
        <w:rPr>
          <w:rFonts w:hint="eastAsia" w:ascii="宋体" w:hAnsi="宋体" w:eastAsia="宋体" w:cs="宋体"/>
          <w:color w:val="auto"/>
          <w:sz w:val="24"/>
          <w:highlight w:val="none"/>
        </w:rPr>
        <w:t xml:space="preserve">。  </w:t>
      </w:r>
    </w:p>
    <w:p w14:paraId="5E4EAEE9">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3ED948F8">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法定代表人</w:t>
      </w:r>
      <w:r>
        <w:rPr>
          <w:rFonts w:hint="eastAsia" w:ascii="宋体" w:hAnsi="宋体" w:eastAsia="宋体" w:cs="宋体"/>
          <w:b w:val="0"/>
          <w:bCs/>
          <w:color w:val="auto"/>
          <w:sz w:val="24"/>
          <w:highlight w:val="none"/>
          <w:lang w:eastAsia="zh-CN"/>
        </w:rPr>
        <w:t>或</w:t>
      </w:r>
      <w:r>
        <w:rPr>
          <w:rFonts w:hint="eastAsia" w:ascii="宋体" w:hAnsi="宋体" w:eastAsia="宋体" w:cs="宋体"/>
          <w:b w:val="0"/>
          <w:bCs/>
          <w:color w:val="auto"/>
          <w:sz w:val="24"/>
          <w:highlight w:val="none"/>
        </w:rPr>
        <w:t>被授权人</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3F390DF9">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年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月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日</w:t>
      </w:r>
    </w:p>
    <w:p w14:paraId="5634733B">
      <w:pPr>
        <w:rPr>
          <w:rFonts w:hint="eastAsia" w:ascii="宋体" w:hAnsi="宋体" w:eastAsia="宋体" w:cs="宋体"/>
          <w:b/>
          <w:bCs w:val="0"/>
          <w:color w:val="auto"/>
          <w:kern w:val="2"/>
          <w:sz w:val="32"/>
          <w:szCs w:val="20"/>
          <w:highlight w:val="none"/>
          <w:u w:val="none"/>
          <w:lang w:val="en-US" w:eastAsia="zh-CN" w:bidi="ar-SA"/>
        </w:rPr>
      </w:pPr>
      <w:r>
        <w:rPr>
          <w:rFonts w:hint="eastAsia" w:ascii="宋体" w:hAnsi="宋体" w:eastAsia="宋体" w:cs="宋体"/>
          <w:b/>
          <w:bCs w:val="0"/>
          <w:color w:val="auto"/>
          <w:kern w:val="2"/>
          <w:sz w:val="32"/>
          <w:szCs w:val="20"/>
          <w:highlight w:val="none"/>
          <w:u w:val="none"/>
          <w:lang w:val="en-US" w:eastAsia="zh-CN" w:bidi="ar-SA"/>
        </w:rPr>
        <w:br w:type="page"/>
      </w:r>
    </w:p>
    <w:p w14:paraId="159E8446">
      <w:pPr>
        <w:spacing w:line="240" w:lineRule="auto"/>
        <w:ind w:right="480" w:firstLine="2570" w:firstLineChars="800"/>
        <w:jc w:val="both"/>
        <w:outlineLvl w:val="9"/>
        <w:rPr>
          <w:rFonts w:hint="eastAsia" w:ascii="宋体" w:hAnsi="宋体" w:eastAsia="宋体" w:cs="宋体"/>
          <w:b/>
          <w:bCs w:val="0"/>
          <w:color w:val="auto"/>
          <w:kern w:val="2"/>
          <w:sz w:val="32"/>
          <w:szCs w:val="20"/>
          <w:highlight w:val="none"/>
          <w:u w:val="none"/>
          <w:lang w:val="en-US" w:eastAsia="zh-CN" w:bidi="ar-SA"/>
        </w:rPr>
      </w:pPr>
      <w:r>
        <w:rPr>
          <w:rFonts w:hint="eastAsia" w:ascii="宋体" w:hAnsi="宋体" w:eastAsia="宋体" w:cs="宋体"/>
          <w:b/>
          <w:bCs w:val="0"/>
          <w:color w:val="auto"/>
          <w:kern w:val="2"/>
          <w:sz w:val="32"/>
          <w:szCs w:val="20"/>
          <w:highlight w:val="none"/>
          <w:u w:val="none"/>
          <w:lang w:val="en-US" w:eastAsia="zh-CN" w:bidi="ar-SA"/>
        </w:rPr>
        <w:t>（二）技术/服务</w:t>
      </w:r>
      <w:bookmarkEnd w:id="153"/>
      <w:bookmarkEnd w:id="154"/>
      <w:bookmarkEnd w:id="155"/>
      <w:r>
        <w:rPr>
          <w:rFonts w:hint="eastAsia" w:ascii="宋体" w:hAnsi="宋体" w:eastAsia="宋体" w:cs="宋体"/>
          <w:b/>
          <w:bCs w:val="0"/>
          <w:color w:val="auto"/>
          <w:kern w:val="2"/>
          <w:sz w:val="32"/>
          <w:szCs w:val="20"/>
          <w:highlight w:val="none"/>
          <w:u w:val="none"/>
          <w:lang w:val="en-US" w:eastAsia="zh-CN" w:bidi="ar-SA"/>
        </w:rPr>
        <w:t>偏差表</w:t>
      </w:r>
    </w:p>
    <w:p w14:paraId="3F122BA3">
      <w:pPr>
        <w:outlineLvl w:val="9"/>
        <w:rPr>
          <w:rFonts w:hint="eastAsia" w:ascii="宋体" w:hAnsi="宋体" w:eastAsia="宋体" w:cs="宋体"/>
          <w:b w:val="0"/>
          <w:bCs/>
          <w:color w:val="auto"/>
          <w:szCs w:val="32"/>
          <w:highlight w:val="none"/>
        </w:rPr>
      </w:pPr>
    </w:p>
    <w:p w14:paraId="7A63D8CB">
      <w:pPr>
        <w:spacing w:line="360" w:lineRule="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项目</w:t>
      </w:r>
      <w:r>
        <w:rPr>
          <w:rFonts w:hint="eastAsia" w:ascii="宋体" w:hAnsi="宋体" w:eastAsia="宋体" w:cs="宋体"/>
          <w:b w:val="0"/>
          <w:bCs/>
          <w:color w:val="auto"/>
          <w:sz w:val="24"/>
          <w:szCs w:val="24"/>
          <w:highlight w:val="none"/>
        </w:rPr>
        <w:t>名</w:t>
      </w:r>
      <w:r>
        <w:rPr>
          <w:rFonts w:hint="eastAsia" w:ascii="宋体" w:hAnsi="宋体" w:eastAsia="宋体" w:cs="宋体"/>
          <w:b w:val="0"/>
          <w:bCs/>
          <w:color w:val="auto"/>
          <w:sz w:val="24"/>
          <w:szCs w:val="24"/>
          <w:highlight w:val="none"/>
          <w:lang w:eastAsia="zh-CN"/>
        </w:rPr>
        <w:t>称</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包号</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项目编号：</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w:t>
      </w:r>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25158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14:paraId="6CF74876">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序号</w:t>
            </w:r>
          </w:p>
        </w:tc>
        <w:tc>
          <w:tcPr>
            <w:tcW w:w="2629" w:type="dxa"/>
            <w:noWrap w:val="0"/>
            <w:vAlign w:val="center"/>
          </w:tcPr>
          <w:p w14:paraId="585D8507">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招标文件</w:t>
            </w:r>
            <w:r>
              <w:rPr>
                <w:rFonts w:hint="eastAsia" w:ascii="宋体" w:hAnsi="宋体" w:eastAsia="宋体" w:cs="宋体"/>
                <w:b w:val="0"/>
                <w:bCs/>
                <w:color w:val="auto"/>
                <w:sz w:val="24"/>
                <w:szCs w:val="24"/>
                <w:highlight w:val="none"/>
                <w:lang w:val="en-US" w:eastAsia="zh-CN"/>
              </w:rPr>
              <w:t>技术/服务</w:t>
            </w:r>
            <w:r>
              <w:rPr>
                <w:rFonts w:hint="eastAsia" w:ascii="宋体" w:hAnsi="宋体" w:eastAsia="宋体" w:cs="宋体"/>
                <w:b w:val="0"/>
                <w:bCs/>
                <w:color w:val="auto"/>
                <w:sz w:val="24"/>
                <w:szCs w:val="24"/>
                <w:highlight w:val="none"/>
              </w:rPr>
              <w:t>要求</w:t>
            </w:r>
          </w:p>
        </w:tc>
        <w:tc>
          <w:tcPr>
            <w:tcW w:w="2678" w:type="dxa"/>
            <w:noWrap w:val="0"/>
            <w:vAlign w:val="center"/>
          </w:tcPr>
          <w:p w14:paraId="1634D94A">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投标文件</w:t>
            </w:r>
            <w:r>
              <w:rPr>
                <w:rFonts w:hint="eastAsia" w:ascii="宋体" w:hAnsi="宋体" w:eastAsia="宋体" w:cs="宋体"/>
                <w:b w:val="0"/>
                <w:bCs/>
                <w:color w:val="auto"/>
                <w:sz w:val="24"/>
                <w:szCs w:val="24"/>
                <w:highlight w:val="none"/>
                <w:lang w:val="en-US" w:eastAsia="zh-CN"/>
              </w:rPr>
              <w:t>技术/服务</w:t>
            </w:r>
            <w:r>
              <w:rPr>
                <w:rFonts w:hint="eastAsia" w:ascii="宋体" w:hAnsi="宋体" w:eastAsia="宋体" w:cs="宋体"/>
                <w:b w:val="0"/>
                <w:bCs/>
                <w:color w:val="auto"/>
                <w:sz w:val="24"/>
                <w:szCs w:val="24"/>
                <w:highlight w:val="none"/>
              </w:rPr>
              <w:t>响应</w:t>
            </w:r>
          </w:p>
        </w:tc>
        <w:tc>
          <w:tcPr>
            <w:tcW w:w="1157" w:type="dxa"/>
            <w:noWrap w:val="0"/>
            <w:vAlign w:val="center"/>
          </w:tcPr>
          <w:p w14:paraId="210AF442">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偏</w:t>
            </w:r>
            <w:r>
              <w:rPr>
                <w:rFonts w:hint="eastAsia" w:ascii="宋体" w:hAnsi="宋体" w:eastAsia="宋体" w:cs="宋体"/>
                <w:b w:val="0"/>
                <w:bCs/>
                <w:color w:val="auto"/>
                <w:sz w:val="24"/>
                <w:szCs w:val="24"/>
                <w:highlight w:val="none"/>
                <w:lang w:eastAsia="zh-CN"/>
              </w:rPr>
              <w:t>差</w:t>
            </w:r>
            <w:r>
              <w:rPr>
                <w:rFonts w:hint="eastAsia" w:ascii="宋体" w:hAnsi="宋体" w:eastAsia="宋体" w:cs="宋体"/>
                <w:b w:val="0"/>
                <w:bCs/>
                <w:color w:val="auto"/>
                <w:sz w:val="24"/>
                <w:szCs w:val="24"/>
                <w:highlight w:val="none"/>
              </w:rPr>
              <w:t>情况</w:t>
            </w:r>
          </w:p>
        </w:tc>
        <w:tc>
          <w:tcPr>
            <w:tcW w:w="1709" w:type="dxa"/>
            <w:noWrap w:val="0"/>
            <w:vAlign w:val="center"/>
          </w:tcPr>
          <w:p w14:paraId="23583F8B">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响应说明</w:t>
            </w:r>
          </w:p>
        </w:tc>
      </w:tr>
      <w:tr w14:paraId="754DE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4B2CAEAB">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725670C7">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C05B64F">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7429E35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1405BFEA">
            <w:pPr>
              <w:spacing w:line="360" w:lineRule="auto"/>
              <w:jc w:val="center"/>
              <w:outlineLvl w:val="9"/>
              <w:rPr>
                <w:rFonts w:hint="eastAsia" w:ascii="宋体" w:hAnsi="宋体" w:eastAsia="宋体" w:cs="宋体"/>
                <w:b w:val="0"/>
                <w:bCs/>
                <w:color w:val="auto"/>
                <w:sz w:val="24"/>
                <w:szCs w:val="24"/>
                <w:highlight w:val="none"/>
              </w:rPr>
            </w:pPr>
          </w:p>
        </w:tc>
      </w:tr>
      <w:tr w14:paraId="256FE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EBD5040">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5B08E37A">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4D04176C">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3ECBBE48">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4D6E8454">
            <w:pPr>
              <w:spacing w:line="360" w:lineRule="auto"/>
              <w:jc w:val="center"/>
              <w:outlineLvl w:val="9"/>
              <w:rPr>
                <w:rFonts w:hint="eastAsia" w:ascii="宋体" w:hAnsi="宋体" w:eastAsia="宋体" w:cs="宋体"/>
                <w:b w:val="0"/>
                <w:bCs/>
                <w:color w:val="auto"/>
                <w:sz w:val="24"/>
                <w:szCs w:val="24"/>
                <w:highlight w:val="none"/>
              </w:rPr>
            </w:pPr>
          </w:p>
        </w:tc>
      </w:tr>
      <w:tr w14:paraId="48609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jc w:val="center"/>
        </w:trPr>
        <w:tc>
          <w:tcPr>
            <w:tcW w:w="619" w:type="dxa"/>
            <w:noWrap w:val="0"/>
            <w:vAlign w:val="center"/>
          </w:tcPr>
          <w:p w14:paraId="4EF34A02">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6E46D4BE">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5ACC4648">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5AA79659">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BA0245D">
            <w:pPr>
              <w:spacing w:line="360" w:lineRule="auto"/>
              <w:jc w:val="center"/>
              <w:outlineLvl w:val="9"/>
              <w:rPr>
                <w:rFonts w:hint="eastAsia" w:ascii="宋体" w:hAnsi="宋体" w:eastAsia="宋体" w:cs="宋体"/>
                <w:b w:val="0"/>
                <w:bCs/>
                <w:color w:val="auto"/>
                <w:sz w:val="24"/>
                <w:szCs w:val="24"/>
                <w:highlight w:val="none"/>
              </w:rPr>
            </w:pPr>
          </w:p>
        </w:tc>
      </w:tr>
      <w:tr w14:paraId="01F9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A3B36A5">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4FA4CF09">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11E6024C">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32450C9F">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153DC41F">
            <w:pPr>
              <w:spacing w:line="360" w:lineRule="auto"/>
              <w:jc w:val="center"/>
              <w:outlineLvl w:val="9"/>
              <w:rPr>
                <w:rFonts w:hint="eastAsia" w:ascii="宋体" w:hAnsi="宋体" w:eastAsia="宋体" w:cs="宋体"/>
                <w:b w:val="0"/>
                <w:bCs/>
                <w:color w:val="auto"/>
                <w:sz w:val="24"/>
                <w:szCs w:val="24"/>
                <w:highlight w:val="none"/>
              </w:rPr>
            </w:pPr>
          </w:p>
        </w:tc>
      </w:tr>
      <w:tr w14:paraId="04AC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CE9881A">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5E4D248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0D42B837">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794DC2F5">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595036FF">
            <w:pPr>
              <w:spacing w:line="360" w:lineRule="auto"/>
              <w:jc w:val="center"/>
              <w:outlineLvl w:val="9"/>
              <w:rPr>
                <w:rFonts w:hint="eastAsia" w:ascii="宋体" w:hAnsi="宋体" w:eastAsia="宋体" w:cs="宋体"/>
                <w:b w:val="0"/>
                <w:bCs/>
                <w:color w:val="auto"/>
                <w:sz w:val="24"/>
                <w:szCs w:val="24"/>
                <w:highlight w:val="none"/>
              </w:rPr>
            </w:pPr>
          </w:p>
        </w:tc>
      </w:tr>
      <w:tr w14:paraId="613B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8FA1477">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57FDEE54">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63DF939">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53B835D8">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7D5BF82B">
            <w:pPr>
              <w:spacing w:line="360" w:lineRule="auto"/>
              <w:jc w:val="center"/>
              <w:outlineLvl w:val="9"/>
              <w:rPr>
                <w:rFonts w:hint="eastAsia" w:ascii="宋体" w:hAnsi="宋体" w:eastAsia="宋体" w:cs="宋体"/>
                <w:b w:val="0"/>
                <w:bCs/>
                <w:color w:val="auto"/>
                <w:sz w:val="24"/>
                <w:szCs w:val="24"/>
                <w:highlight w:val="none"/>
              </w:rPr>
            </w:pPr>
          </w:p>
        </w:tc>
      </w:tr>
      <w:tr w14:paraId="6B48E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6CDFA22">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478AFD6A">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33EC30B">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009EA53">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8BD5090">
            <w:pPr>
              <w:spacing w:line="360" w:lineRule="auto"/>
              <w:jc w:val="center"/>
              <w:outlineLvl w:val="9"/>
              <w:rPr>
                <w:rFonts w:hint="eastAsia" w:ascii="宋体" w:hAnsi="宋体" w:eastAsia="宋体" w:cs="宋体"/>
                <w:b w:val="0"/>
                <w:bCs/>
                <w:color w:val="auto"/>
                <w:sz w:val="24"/>
                <w:szCs w:val="24"/>
                <w:highlight w:val="none"/>
              </w:rPr>
            </w:pPr>
          </w:p>
        </w:tc>
      </w:tr>
      <w:tr w14:paraId="767B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D759A10">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719EC19C">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60FA1243">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8849E2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00C28D83">
            <w:pPr>
              <w:spacing w:line="360" w:lineRule="auto"/>
              <w:jc w:val="center"/>
              <w:outlineLvl w:val="9"/>
              <w:rPr>
                <w:rFonts w:hint="eastAsia" w:ascii="宋体" w:hAnsi="宋体" w:eastAsia="宋体" w:cs="宋体"/>
                <w:b w:val="0"/>
                <w:bCs/>
                <w:color w:val="auto"/>
                <w:sz w:val="24"/>
                <w:szCs w:val="24"/>
                <w:highlight w:val="none"/>
              </w:rPr>
            </w:pPr>
          </w:p>
        </w:tc>
      </w:tr>
      <w:tr w14:paraId="6F0EA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8BCF0F8">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52C46CD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80C4504">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6CACF8EE">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5E39C650">
            <w:pPr>
              <w:spacing w:line="360" w:lineRule="auto"/>
              <w:jc w:val="center"/>
              <w:outlineLvl w:val="9"/>
              <w:rPr>
                <w:rFonts w:hint="eastAsia" w:ascii="宋体" w:hAnsi="宋体" w:eastAsia="宋体" w:cs="宋体"/>
                <w:b w:val="0"/>
                <w:bCs/>
                <w:color w:val="auto"/>
                <w:sz w:val="24"/>
                <w:szCs w:val="24"/>
                <w:highlight w:val="none"/>
              </w:rPr>
            </w:pPr>
          </w:p>
        </w:tc>
      </w:tr>
      <w:tr w14:paraId="53119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5DC9725">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0150F5E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25727738">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1749897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0E64735">
            <w:pPr>
              <w:spacing w:line="360" w:lineRule="auto"/>
              <w:jc w:val="center"/>
              <w:outlineLvl w:val="9"/>
              <w:rPr>
                <w:rFonts w:hint="eastAsia" w:ascii="宋体" w:hAnsi="宋体" w:eastAsia="宋体" w:cs="宋体"/>
                <w:b w:val="0"/>
                <w:bCs/>
                <w:color w:val="auto"/>
                <w:sz w:val="24"/>
                <w:szCs w:val="24"/>
                <w:highlight w:val="none"/>
              </w:rPr>
            </w:pPr>
          </w:p>
        </w:tc>
      </w:tr>
      <w:tr w14:paraId="51CE7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49C683E6">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0FF7557F">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2F3E018A">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A34DF91">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05F114C8">
            <w:pPr>
              <w:spacing w:line="360" w:lineRule="auto"/>
              <w:jc w:val="center"/>
              <w:outlineLvl w:val="9"/>
              <w:rPr>
                <w:rFonts w:hint="eastAsia" w:ascii="宋体" w:hAnsi="宋体" w:eastAsia="宋体" w:cs="宋体"/>
                <w:b w:val="0"/>
                <w:bCs/>
                <w:color w:val="auto"/>
                <w:sz w:val="24"/>
                <w:szCs w:val="24"/>
                <w:highlight w:val="none"/>
              </w:rPr>
            </w:pPr>
          </w:p>
        </w:tc>
      </w:tr>
    </w:tbl>
    <w:p w14:paraId="4014043C">
      <w:pPr>
        <w:spacing w:line="360" w:lineRule="auto"/>
        <w:ind w:right="-161"/>
        <w:outlineLvl w:val="9"/>
        <w:rPr>
          <w:rFonts w:hint="eastAsia" w:ascii="宋体" w:hAnsi="宋体" w:eastAsia="宋体" w:cs="宋体"/>
          <w:b w:val="0"/>
          <w:bCs/>
          <w:color w:val="auto"/>
          <w:sz w:val="24"/>
          <w:highlight w:val="none"/>
        </w:rPr>
      </w:pPr>
      <w:bookmarkStart w:id="157" w:name="_Toc312789407"/>
      <w:bookmarkStart w:id="158" w:name="_Toc311415661"/>
      <w:bookmarkStart w:id="159" w:name="_Toc283240500"/>
      <w:bookmarkStart w:id="160" w:name="_Toc334522295"/>
      <w:bookmarkStart w:id="161" w:name="_Toc347478750"/>
      <w:r>
        <w:rPr>
          <w:rFonts w:hint="eastAsia" w:ascii="宋体" w:hAnsi="宋体" w:eastAsia="宋体" w:cs="宋体"/>
          <w:b w:val="0"/>
          <w:bCs/>
          <w:color w:val="auto"/>
          <w:sz w:val="24"/>
          <w:highlight w:val="none"/>
        </w:rPr>
        <w:t>说明：</w:t>
      </w:r>
    </w:p>
    <w:p w14:paraId="18CB8392">
      <w:pPr>
        <w:spacing w:line="360" w:lineRule="auto"/>
        <w:ind w:right="-161" w:firstLine="480" w:firstLineChars="200"/>
        <w:outlineLvl w:val="9"/>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1、投标文件根据招标文件要求如实填写。</w:t>
      </w:r>
    </w:p>
    <w:p w14:paraId="47EA4ED3">
      <w:pPr>
        <w:spacing w:line="360" w:lineRule="auto"/>
        <w:ind w:right="-161" w:firstLine="480" w:firstLineChars="200"/>
        <w:outlineLvl w:val="9"/>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rPr>
        <w:t>2、偏离情况填写：优于、相同</w:t>
      </w:r>
      <w:r>
        <w:rPr>
          <w:rFonts w:hint="eastAsia" w:ascii="宋体" w:hAnsi="宋体" w:eastAsia="宋体" w:cs="宋体"/>
          <w:b w:val="0"/>
          <w:bCs/>
          <w:color w:val="auto"/>
          <w:sz w:val="24"/>
          <w:highlight w:val="none"/>
          <w:lang w:eastAsia="zh-CN"/>
        </w:rPr>
        <w:t>，不允许负偏离。</w:t>
      </w:r>
    </w:p>
    <w:p w14:paraId="75F9EDC2">
      <w:pPr>
        <w:spacing w:line="360" w:lineRule="auto"/>
        <w:ind w:right="-161" w:firstLine="480" w:firstLineChars="200"/>
        <w:outlineLvl w:val="9"/>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3、如无任何偏差可直接填“无任何偏差”，视为完全响应招标文件全部要求。</w:t>
      </w:r>
    </w:p>
    <w:p w14:paraId="7BA3B254">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1C413004">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法定代表人</w:t>
      </w:r>
      <w:r>
        <w:rPr>
          <w:rFonts w:hint="eastAsia" w:ascii="宋体" w:hAnsi="宋体" w:eastAsia="宋体" w:cs="宋体"/>
          <w:b w:val="0"/>
          <w:bCs/>
          <w:color w:val="auto"/>
          <w:sz w:val="24"/>
          <w:highlight w:val="none"/>
          <w:lang w:eastAsia="zh-CN"/>
        </w:rPr>
        <w:t>或</w:t>
      </w:r>
      <w:r>
        <w:rPr>
          <w:rFonts w:hint="eastAsia" w:ascii="宋体" w:hAnsi="宋体" w:eastAsia="宋体" w:cs="宋体"/>
          <w:b w:val="0"/>
          <w:bCs/>
          <w:color w:val="auto"/>
          <w:sz w:val="24"/>
          <w:highlight w:val="none"/>
        </w:rPr>
        <w:t>被授权人</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3ACF7B7B">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年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月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日</w:t>
      </w:r>
    </w:p>
    <w:bookmarkEnd w:id="157"/>
    <w:bookmarkEnd w:id="158"/>
    <w:bookmarkEnd w:id="159"/>
    <w:bookmarkEnd w:id="160"/>
    <w:bookmarkEnd w:id="161"/>
    <w:p w14:paraId="6472204D">
      <w:pPr>
        <w:ind w:left="465"/>
        <w:jc w:val="center"/>
        <w:outlineLvl w:val="9"/>
        <w:rPr>
          <w:rFonts w:hint="eastAsia" w:ascii="宋体" w:hAnsi="宋体" w:eastAsia="宋体" w:cs="宋体"/>
          <w:b w:val="0"/>
          <w:bCs/>
          <w:color w:val="auto"/>
          <w:sz w:val="32"/>
          <w:szCs w:val="32"/>
          <w:highlight w:val="none"/>
          <w:lang w:val="en-US" w:eastAsia="zh-CN"/>
        </w:rPr>
      </w:pPr>
    </w:p>
    <w:p w14:paraId="4EC18730">
      <w:pPr>
        <w:rPr>
          <w:rFonts w:hint="eastAsia" w:ascii="宋体" w:hAnsi="宋体" w:eastAsia="宋体" w:cs="宋体"/>
          <w:b/>
          <w:color w:val="auto"/>
          <w:kern w:val="2"/>
          <w:sz w:val="28"/>
          <w:highlight w:val="none"/>
          <w:lang w:val="en-US" w:eastAsia="zh-CN" w:bidi="ar-SA"/>
        </w:rPr>
      </w:pPr>
      <w:r>
        <w:rPr>
          <w:rFonts w:hint="eastAsia" w:ascii="宋体" w:hAnsi="宋体" w:eastAsia="宋体" w:cs="宋体"/>
          <w:b/>
          <w:color w:val="auto"/>
          <w:kern w:val="2"/>
          <w:sz w:val="28"/>
          <w:highlight w:val="none"/>
          <w:lang w:val="en-US" w:eastAsia="zh-CN" w:bidi="ar-SA"/>
        </w:rPr>
        <w:br w:type="page"/>
      </w:r>
    </w:p>
    <w:p w14:paraId="7A147C95">
      <w:pPr>
        <w:numPr>
          <w:ilvl w:val="0"/>
          <w:numId w:val="0"/>
        </w:numPr>
        <w:outlineLvl w:val="9"/>
        <w:rPr>
          <w:rFonts w:hint="eastAsia" w:ascii="宋体" w:hAnsi="宋体" w:eastAsia="宋体" w:cs="宋体"/>
          <w:b/>
          <w:color w:val="auto"/>
          <w:kern w:val="2"/>
          <w:sz w:val="28"/>
          <w:highlight w:val="none"/>
          <w:lang w:val="en-US" w:eastAsia="zh-CN" w:bidi="ar-SA"/>
        </w:rPr>
      </w:pPr>
      <w:r>
        <w:rPr>
          <w:rFonts w:hint="eastAsia" w:ascii="宋体" w:hAnsi="宋体" w:eastAsia="宋体" w:cs="宋体"/>
          <w:b/>
          <w:color w:val="auto"/>
          <w:kern w:val="2"/>
          <w:sz w:val="28"/>
          <w:highlight w:val="none"/>
          <w:lang w:val="en-US" w:eastAsia="zh-CN" w:bidi="ar-SA"/>
        </w:rPr>
        <w:t>7、合同条款响应</w:t>
      </w:r>
    </w:p>
    <w:p w14:paraId="2C5BD7BF">
      <w:pPr>
        <w:widowControl w:val="0"/>
        <w:numPr>
          <w:ilvl w:val="0"/>
          <w:numId w:val="0"/>
        </w:numPr>
        <w:jc w:val="both"/>
        <w:outlineLvl w:val="9"/>
        <w:rPr>
          <w:rFonts w:hint="eastAsia" w:ascii="宋体" w:hAnsi="宋体" w:eastAsia="宋体" w:cs="宋体"/>
          <w:color w:val="auto"/>
          <w:highlight w:val="none"/>
          <w:lang w:val="en-US" w:eastAsia="zh-CN"/>
        </w:rPr>
      </w:pPr>
    </w:p>
    <w:p w14:paraId="0E3E0576">
      <w:pPr>
        <w:tabs>
          <w:tab w:val="left" w:pos="5145"/>
        </w:tabs>
        <w:spacing w:line="720" w:lineRule="auto"/>
        <w:ind w:firstLine="480" w:firstLineChars="200"/>
        <w:outlineLvl w:val="9"/>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陕西源信隆达招标代理有限公司：</w:t>
      </w:r>
    </w:p>
    <w:p w14:paraId="4CC91339">
      <w:pPr>
        <w:ind w:firstLine="480" w:firstLineChars="200"/>
        <w:outlineLvl w:val="9"/>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我方完全理解并接受招标文件合同基本条款的要求。</w:t>
      </w:r>
    </w:p>
    <w:p w14:paraId="33ACD4EC">
      <w:pPr>
        <w:outlineLvl w:val="9"/>
        <w:rPr>
          <w:rFonts w:hint="eastAsia" w:ascii="宋体" w:hAnsi="宋体" w:eastAsia="宋体" w:cs="宋体"/>
          <w:b w:val="0"/>
          <w:bCs w:val="0"/>
          <w:color w:val="auto"/>
          <w:highlight w:val="none"/>
          <w:lang w:val="en-US" w:eastAsia="zh-CN"/>
        </w:rPr>
      </w:pPr>
    </w:p>
    <w:p w14:paraId="7EC8A8BB">
      <w:pPr>
        <w:kinsoku w:val="0"/>
        <w:spacing w:line="500" w:lineRule="exact"/>
        <w:ind w:firstLine="808" w:firstLineChars="337"/>
        <w:jc w:val="center"/>
        <w:outlineLvl w:val="9"/>
        <w:rPr>
          <w:rFonts w:hint="eastAsia" w:ascii="宋体" w:hAnsi="宋体" w:eastAsia="宋体" w:cs="宋体"/>
          <w:b w:val="0"/>
          <w:bCs w:val="0"/>
          <w:color w:val="auto"/>
          <w:sz w:val="22"/>
          <w:szCs w:val="18"/>
          <w:highlight w:val="none"/>
        </w:rPr>
      </w:pPr>
      <w:r>
        <w:rPr>
          <w:rFonts w:hint="eastAsia" w:ascii="宋体" w:hAnsi="宋体" w:eastAsia="宋体" w:cs="宋体"/>
          <w:b w:val="0"/>
          <w:bCs w:val="0"/>
          <w:color w:val="auto"/>
          <w:sz w:val="24"/>
          <w:szCs w:val="18"/>
          <w:highlight w:val="none"/>
          <w:lang w:val="en-US" w:eastAsia="zh-CN"/>
        </w:rPr>
        <w:t xml:space="preserve">               </w:t>
      </w:r>
      <w:r>
        <w:rPr>
          <w:rFonts w:hint="eastAsia" w:ascii="宋体" w:hAnsi="宋体" w:eastAsia="宋体" w:cs="宋体"/>
          <w:b w:val="0"/>
          <w:bCs w:val="0"/>
          <w:color w:val="auto"/>
          <w:sz w:val="24"/>
          <w:szCs w:val="18"/>
          <w:highlight w:val="none"/>
          <w:lang w:eastAsia="zh-CN"/>
        </w:rPr>
        <w:t>供应商</w:t>
      </w:r>
      <w:r>
        <w:rPr>
          <w:rFonts w:hint="eastAsia" w:ascii="宋体" w:hAnsi="宋体" w:eastAsia="宋体" w:cs="宋体"/>
          <w:b w:val="0"/>
          <w:bCs w:val="0"/>
          <w:color w:val="auto"/>
          <w:sz w:val="24"/>
          <w:szCs w:val="18"/>
          <w:highlight w:val="none"/>
        </w:rPr>
        <w:t>：</w:t>
      </w:r>
      <w:r>
        <w:rPr>
          <w:rFonts w:hint="eastAsia" w:ascii="宋体" w:hAnsi="宋体" w:eastAsia="宋体" w:cs="宋体"/>
          <w:b w:val="0"/>
          <w:bCs w:val="0"/>
          <w:color w:val="auto"/>
          <w:sz w:val="24"/>
          <w:szCs w:val="18"/>
          <w:highlight w:val="none"/>
          <w:u w:val="single"/>
        </w:rPr>
        <w:t xml:space="preserve">                  </w:t>
      </w:r>
      <w:r>
        <w:rPr>
          <w:rFonts w:hint="eastAsia" w:ascii="宋体" w:hAnsi="宋体" w:eastAsia="宋体" w:cs="宋体"/>
          <w:b w:val="0"/>
          <w:bCs w:val="0"/>
          <w:color w:val="auto"/>
          <w:sz w:val="24"/>
          <w:szCs w:val="18"/>
          <w:highlight w:val="none"/>
          <w:u w:val="single"/>
          <w:lang w:val="en-US" w:eastAsia="zh-CN"/>
        </w:rPr>
        <w:t xml:space="preserve">            </w:t>
      </w:r>
      <w:r>
        <w:rPr>
          <w:rFonts w:hint="eastAsia" w:ascii="宋体" w:hAnsi="宋体" w:eastAsia="宋体" w:cs="宋体"/>
          <w:b w:val="0"/>
          <w:bCs w:val="0"/>
          <w:color w:val="auto"/>
          <w:sz w:val="24"/>
          <w:szCs w:val="18"/>
          <w:highlight w:val="none"/>
          <w:u w:val="none"/>
        </w:rPr>
        <w:t xml:space="preserve"> (</w:t>
      </w:r>
      <w:r>
        <w:rPr>
          <w:rFonts w:hint="eastAsia" w:ascii="宋体" w:hAnsi="宋体" w:eastAsia="宋体" w:cs="宋体"/>
          <w:b w:val="0"/>
          <w:bCs w:val="0"/>
          <w:color w:val="auto"/>
          <w:sz w:val="24"/>
          <w:szCs w:val="18"/>
          <w:highlight w:val="none"/>
          <w:u w:val="none"/>
          <w:lang w:eastAsia="zh-CN"/>
        </w:rPr>
        <w:t>盖公章</w:t>
      </w:r>
      <w:r>
        <w:rPr>
          <w:rFonts w:hint="eastAsia" w:ascii="宋体" w:hAnsi="宋体" w:eastAsia="宋体" w:cs="宋体"/>
          <w:b w:val="0"/>
          <w:bCs w:val="0"/>
          <w:color w:val="auto"/>
          <w:sz w:val="24"/>
          <w:szCs w:val="18"/>
          <w:highlight w:val="none"/>
          <w:u w:val="none"/>
        </w:rPr>
        <w:t xml:space="preserve">) </w:t>
      </w:r>
      <w:r>
        <w:rPr>
          <w:rFonts w:hint="eastAsia" w:ascii="宋体" w:hAnsi="宋体" w:eastAsia="宋体" w:cs="宋体"/>
          <w:b w:val="0"/>
          <w:bCs w:val="0"/>
          <w:color w:val="auto"/>
          <w:sz w:val="22"/>
          <w:szCs w:val="18"/>
          <w:highlight w:val="none"/>
          <w:u w:val="none"/>
        </w:rPr>
        <w:t xml:space="preserve"> </w:t>
      </w:r>
    </w:p>
    <w:p w14:paraId="7C69DE3E">
      <w:pPr>
        <w:kinsoku w:val="0"/>
        <w:spacing w:line="500" w:lineRule="exact"/>
        <w:ind w:firstLine="808" w:firstLineChars="337"/>
        <w:jc w:val="right"/>
        <w:outlineLvl w:val="9"/>
        <w:rPr>
          <w:rFonts w:hint="eastAsia" w:ascii="宋体" w:hAnsi="宋体" w:eastAsia="宋体" w:cs="宋体"/>
          <w:b w:val="0"/>
          <w:bCs w:val="0"/>
          <w:color w:val="auto"/>
          <w:sz w:val="24"/>
          <w:highlight w:val="none"/>
          <w:u w:val="single"/>
        </w:rPr>
      </w:pPr>
      <w:r>
        <w:rPr>
          <w:rFonts w:hint="eastAsia" w:ascii="宋体" w:hAnsi="宋体" w:eastAsia="宋体" w:cs="宋体"/>
          <w:b w:val="0"/>
          <w:bCs w:val="0"/>
          <w:color w:val="auto"/>
          <w:sz w:val="24"/>
          <w:highlight w:val="none"/>
        </w:rPr>
        <w:t>法定代表人</w:t>
      </w:r>
      <w:r>
        <w:rPr>
          <w:rFonts w:hint="eastAsia" w:ascii="宋体" w:hAnsi="宋体" w:eastAsia="宋体" w:cs="宋体"/>
          <w:b w:val="0"/>
          <w:bCs w:val="0"/>
          <w:color w:val="auto"/>
          <w:sz w:val="24"/>
          <w:highlight w:val="none"/>
          <w:lang w:eastAsia="zh-CN"/>
        </w:rPr>
        <w:t>或</w:t>
      </w:r>
      <w:r>
        <w:rPr>
          <w:rFonts w:hint="eastAsia" w:ascii="宋体" w:hAnsi="宋体" w:eastAsia="宋体" w:cs="宋体"/>
          <w:b w:val="0"/>
          <w:bCs w:val="0"/>
          <w:color w:val="auto"/>
          <w:sz w:val="24"/>
          <w:highlight w:val="none"/>
        </w:rPr>
        <w:t>被授权人</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8"/>
          <w:highlight w:val="none"/>
          <w:u w:val="single"/>
        </w:rPr>
        <w:t xml:space="preserve">      </w:t>
      </w:r>
      <w:r>
        <w:rPr>
          <w:rFonts w:hint="eastAsia" w:ascii="宋体" w:hAnsi="宋体" w:eastAsia="宋体" w:cs="宋体"/>
          <w:b w:val="0"/>
          <w:bCs w:val="0"/>
          <w:color w:val="auto"/>
          <w:sz w:val="24"/>
          <w:szCs w:val="18"/>
          <w:highlight w:val="none"/>
          <w:u w:val="none"/>
          <w:lang w:eastAsia="zh-CN"/>
        </w:rPr>
        <w:t>（</w:t>
      </w:r>
      <w:r>
        <w:rPr>
          <w:rFonts w:hint="eastAsia" w:ascii="宋体" w:hAnsi="宋体" w:eastAsia="宋体" w:cs="宋体"/>
          <w:b w:val="0"/>
          <w:bCs w:val="0"/>
          <w:color w:val="auto"/>
          <w:sz w:val="24"/>
          <w:szCs w:val="18"/>
          <w:highlight w:val="none"/>
          <w:u w:val="none"/>
        </w:rPr>
        <w:t>签字或盖章</w:t>
      </w:r>
      <w:r>
        <w:rPr>
          <w:rFonts w:hint="eastAsia" w:ascii="宋体" w:hAnsi="宋体" w:eastAsia="宋体" w:cs="宋体"/>
          <w:b w:val="0"/>
          <w:bCs w:val="0"/>
          <w:color w:val="auto"/>
          <w:sz w:val="24"/>
          <w:szCs w:val="18"/>
          <w:highlight w:val="none"/>
          <w:u w:val="none"/>
          <w:lang w:eastAsia="zh-CN"/>
        </w:rPr>
        <w:t>）</w:t>
      </w:r>
    </w:p>
    <w:p w14:paraId="26586147">
      <w:pPr>
        <w:kinsoku w:val="0"/>
        <w:spacing w:line="500" w:lineRule="exact"/>
        <w:ind w:firstLine="808" w:firstLineChars="337"/>
        <w:jc w:val="right"/>
        <w:outlineLvl w:val="9"/>
        <w:rPr>
          <w:rFonts w:hint="eastAsia" w:ascii="宋体" w:hAnsi="宋体" w:eastAsia="宋体" w:cs="宋体"/>
          <w:b w:val="0"/>
          <w:bCs w:val="0"/>
          <w:color w:val="auto"/>
          <w:sz w:val="24"/>
          <w:highlight w:val="none"/>
          <w:u w:val="single"/>
        </w:rPr>
      </w:pPr>
      <w:r>
        <w:rPr>
          <w:rFonts w:hint="eastAsia" w:ascii="宋体" w:hAnsi="宋体" w:eastAsia="宋体" w:cs="宋体"/>
          <w:b w:val="0"/>
          <w:bCs w:val="0"/>
          <w:color w:val="auto"/>
          <w:sz w:val="24"/>
          <w:highlight w:val="none"/>
        </w:rPr>
        <w:t>日   期：</w:t>
      </w:r>
      <w:r>
        <w:rPr>
          <w:rFonts w:hint="eastAsia" w:ascii="宋体" w:hAnsi="宋体" w:eastAsia="宋体" w:cs="宋体"/>
          <w:b w:val="0"/>
          <w:bCs w:val="0"/>
          <w:color w:val="auto"/>
          <w:sz w:val="24"/>
          <w:szCs w:val="18"/>
          <w:highlight w:val="none"/>
          <w:lang w:val="en-US" w:eastAsia="zh-CN"/>
        </w:rPr>
        <w:t xml:space="preserve"> </w:t>
      </w:r>
      <w:r>
        <w:rPr>
          <w:rFonts w:hint="eastAsia" w:ascii="宋体" w:hAnsi="宋体" w:eastAsia="宋体" w:cs="宋体"/>
          <w:b w:val="0"/>
          <w:bCs w:val="0"/>
          <w:color w:val="auto"/>
          <w:sz w:val="24"/>
          <w:highlight w:val="none"/>
        </w:rPr>
        <w:t xml:space="preserve">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年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  月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  日</w:t>
      </w:r>
    </w:p>
    <w:p w14:paraId="422B3511">
      <w:pPr>
        <w:jc w:val="right"/>
        <w:outlineLvl w:val="9"/>
        <w:rPr>
          <w:rFonts w:hint="eastAsia" w:ascii="宋体" w:hAnsi="宋体" w:eastAsia="宋体" w:cs="宋体"/>
          <w:b w:val="0"/>
          <w:bCs w:val="0"/>
          <w:color w:val="auto"/>
          <w:highlight w:val="none"/>
          <w:lang w:val="en-US" w:eastAsia="zh-CN"/>
        </w:rPr>
      </w:pPr>
    </w:p>
    <w:p w14:paraId="0AA35D11">
      <w:pPr>
        <w:outlineLvl w:val="9"/>
        <w:rPr>
          <w:rFonts w:hint="eastAsia" w:ascii="宋体" w:hAnsi="宋体" w:eastAsia="宋体" w:cs="宋体"/>
          <w:b w:val="0"/>
          <w:bCs w:val="0"/>
          <w:color w:val="auto"/>
          <w:highlight w:val="none"/>
          <w:lang w:val="en-US" w:eastAsia="zh-CN"/>
        </w:rPr>
      </w:pPr>
    </w:p>
    <w:p w14:paraId="75688974">
      <w:pPr>
        <w:outlineLvl w:val="9"/>
        <w:rPr>
          <w:rFonts w:hint="eastAsia" w:ascii="宋体" w:hAnsi="宋体" w:eastAsia="宋体" w:cs="宋体"/>
          <w:color w:val="auto"/>
          <w:highlight w:val="none"/>
          <w:lang w:val="en-US" w:eastAsia="zh-CN"/>
        </w:rPr>
      </w:pPr>
    </w:p>
    <w:p w14:paraId="2DA76832">
      <w:pPr>
        <w:outlineLvl w:val="9"/>
        <w:rPr>
          <w:rFonts w:hint="eastAsia" w:ascii="宋体" w:hAnsi="宋体" w:eastAsia="宋体" w:cs="宋体"/>
          <w:color w:val="auto"/>
          <w:highlight w:val="none"/>
          <w:lang w:val="en-US" w:eastAsia="zh-CN"/>
        </w:rPr>
      </w:pPr>
    </w:p>
    <w:p w14:paraId="0E746B7D">
      <w:pPr>
        <w:outlineLvl w:val="9"/>
        <w:rPr>
          <w:rFonts w:hint="eastAsia" w:ascii="宋体" w:hAnsi="宋体" w:eastAsia="宋体" w:cs="宋体"/>
          <w:color w:val="auto"/>
          <w:highlight w:val="none"/>
          <w:lang w:val="en-US" w:eastAsia="zh-CN"/>
        </w:rPr>
      </w:pPr>
    </w:p>
    <w:p w14:paraId="0B5E5F13">
      <w:pPr>
        <w:outlineLvl w:val="9"/>
        <w:rPr>
          <w:rFonts w:hint="eastAsia" w:ascii="宋体" w:hAnsi="宋体" w:eastAsia="宋体" w:cs="宋体"/>
          <w:color w:val="auto"/>
          <w:highlight w:val="none"/>
          <w:lang w:val="en-US" w:eastAsia="zh-CN"/>
        </w:rPr>
      </w:pPr>
    </w:p>
    <w:p w14:paraId="5546549E">
      <w:pPr>
        <w:outlineLvl w:val="9"/>
        <w:rPr>
          <w:rFonts w:hint="eastAsia" w:ascii="宋体" w:hAnsi="宋体" w:eastAsia="宋体" w:cs="宋体"/>
          <w:color w:val="auto"/>
          <w:highlight w:val="none"/>
          <w:lang w:val="en-US" w:eastAsia="zh-CN"/>
        </w:rPr>
      </w:pPr>
    </w:p>
    <w:p w14:paraId="26D551A3">
      <w:pPr>
        <w:outlineLvl w:val="9"/>
        <w:rPr>
          <w:rFonts w:hint="eastAsia" w:ascii="宋体" w:hAnsi="宋体" w:eastAsia="宋体" w:cs="宋体"/>
          <w:color w:val="auto"/>
          <w:highlight w:val="none"/>
          <w:lang w:val="en-US" w:eastAsia="zh-CN"/>
        </w:rPr>
      </w:pPr>
    </w:p>
    <w:p w14:paraId="3C99EC1E">
      <w:pPr>
        <w:outlineLvl w:val="9"/>
        <w:rPr>
          <w:rFonts w:hint="eastAsia" w:ascii="宋体" w:hAnsi="宋体" w:eastAsia="宋体" w:cs="宋体"/>
          <w:color w:val="auto"/>
          <w:highlight w:val="none"/>
          <w:lang w:val="en-US" w:eastAsia="zh-CN"/>
        </w:rPr>
      </w:pPr>
    </w:p>
    <w:p w14:paraId="4EF5D6C8">
      <w:pPr>
        <w:outlineLvl w:val="9"/>
        <w:rPr>
          <w:rFonts w:hint="eastAsia" w:ascii="宋体" w:hAnsi="宋体" w:eastAsia="宋体" w:cs="宋体"/>
          <w:color w:val="auto"/>
          <w:highlight w:val="none"/>
          <w:lang w:val="en-US" w:eastAsia="zh-CN"/>
        </w:rPr>
      </w:pPr>
    </w:p>
    <w:p w14:paraId="44E40F97">
      <w:pPr>
        <w:outlineLvl w:val="9"/>
        <w:rPr>
          <w:rFonts w:hint="eastAsia" w:ascii="宋体" w:hAnsi="宋体" w:eastAsia="宋体" w:cs="宋体"/>
          <w:color w:val="auto"/>
          <w:highlight w:val="none"/>
          <w:lang w:val="en-US" w:eastAsia="zh-CN"/>
        </w:rPr>
      </w:pPr>
    </w:p>
    <w:p w14:paraId="2F00502B">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477A7E8A">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br w:type="page"/>
      </w:r>
    </w:p>
    <w:p w14:paraId="4BBBF340">
      <w:pPr>
        <w:rPr>
          <w:rFonts w:hint="eastAsia"/>
          <w:color w:val="auto"/>
          <w:highlight w:val="none"/>
          <w:lang w:eastAsia="zh-CN"/>
        </w:rPr>
      </w:pPr>
    </w:p>
    <w:p w14:paraId="4331B013">
      <w:pPr>
        <w:pStyle w:val="8"/>
        <w:numPr>
          <w:ilvl w:val="0"/>
          <w:numId w:val="6"/>
        </w:numPr>
        <w:adjustRightInd w:val="0"/>
        <w:snapToGrid w:val="0"/>
        <w:spacing w:line="360" w:lineRule="auto"/>
        <w:ind w:left="0" w:leftChars="0" w:firstLine="498" w:firstLineChars="177"/>
        <w:jc w:val="left"/>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投标方案</w:t>
      </w:r>
    </w:p>
    <w:p w14:paraId="18C3D295">
      <w:pPr>
        <w:pStyle w:val="8"/>
        <w:adjustRightInd w:val="0"/>
        <w:snapToGrid w:val="0"/>
        <w:spacing w:line="360" w:lineRule="auto"/>
        <w:ind w:firstLine="560" w:firstLineChars="200"/>
        <w:jc w:val="both"/>
        <w:outlineLvl w:val="9"/>
        <w:rPr>
          <w:rFonts w:hint="eastAsia" w:ascii="宋体" w:hAnsi="宋体" w:eastAsia="宋体" w:cs="宋体"/>
          <w:b w:val="0"/>
          <w:bCs/>
          <w:color w:val="auto"/>
          <w:sz w:val="19"/>
          <w:szCs w:val="19"/>
          <w:highlight w:val="none"/>
        </w:rPr>
      </w:pPr>
      <w:r>
        <w:rPr>
          <w:rFonts w:hint="eastAsia" w:ascii="宋体" w:hAnsi="宋体" w:eastAsia="宋体" w:cs="宋体"/>
          <w:b w:val="0"/>
          <w:bCs/>
          <w:color w:val="auto"/>
          <w:highlight w:val="none"/>
          <w:lang w:val="en-US" w:eastAsia="zh-CN"/>
        </w:rPr>
        <w:t>1</w:t>
      </w:r>
      <w:r>
        <w:rPr>
          <w:rFonts w:hint="eastAsia" w:ascii="宋体" w:hAnsi="宋体" w:eastAsia="宋体" w:cs="宋体"/>
          <w:b w:val="0"/>
          <w:bCs/>
          <w:color w:val="auto"/>
          <w:szCs w:val="22"/>
          <w:highlight w:val="none"/>
          <w:lang w:val="en-US" w:eastAsia="zh-CN"/>
        </w:rPr>
        <w:t>、</w:t>
      </w:r>
      <w:r>
        <w:rPr>
          <w:rFonts w:hint="eastAsia" w:ascii="宋体" w:hAnsi="宋体" w:eastAsia="宋体" w:cs="宋体"/>
          <w:b w:val="0"/>
          <w:bCs/>
          <w:color w:val="auto"/>
          <w:szCs w:val="22"/>
          <w:highlight w:val="none"/>
          <w:lang w:eastAsia="zh-CN"/>
        </w:rPr>
        <w:t>供应商基本情况及其性质</w:t>
      </w:r>
    </w:p>
    <w:p w14:paraId="129B4122">
      <w:pPr>
        <w:pStyle w:val="8"/>
        <w:adjustRightInd w:val="0"/>
        <w:snapToGrid w:val="0"/>
        <w:spacing w:line="360" w:lineRule="auto"/>
        <w:ind w:firstLine="560" w:firstLineChars="200"/>
        <w:jc w:val="both"/>
        <w:outlineLvl w:val="9"/>
        <w:rPr>
          <w:rFonts w:hint="eastAsia" w:ascii="宋体" w:hAnsi="宋体" w:eastAsia="宋体" w:cs="宋体"/>
          <w:b w:val="0"/>
          <w:bCs/>
          <w:color w:val="auto"/>
          <w:szCs w:val="22"/>
          <w:highlight w:val="none"/>
          <w:lang w:eastAsia="zh-CN"/>
        </w:rPr>
      </w:pPr>
      <w:r>
        <w:rPr>
          <w:rFonts w:hint="eastAsia" w:ascii="宋体" w:hAnsi="宋体" w:eastAsia="宋体" w:cs="宋体"/>
          <w:b w:val="0"/>
          <w:bCs/>
          <w:color w:val="auto"/>
          <w:szCs w:val="22"/>
          <w:highlight w:val="none"/>
          <w:lang w:val="en-US" w:eastAsia="zh-CN"/>
        </w:rPr>
        <w:t>2</w:t>
      </w:r>
      <w:r>
        <w:rPr>
          <w:rFonts w:hint="eastAsia" w:ascii="宋体" w:hAnsi="宋体" w:eastAsia="宋体" w:cs="宋体"/>
          <w:b w:val="0"/>
          <w:bCs/>
          <w:color w:val="auto"/>
          <w:szCs w:val="22"/>
          <w:highlight w:val="none"/>
          <w:lang w:eastAsia="zh-CN"/>
        </w:rPr>
        <w:t>、技术方案</w:t>
      </w:r>
    </w:p>
    <w:p w14:paraId="23308B6C">
      <w:pPr>
        <w:pStyle w:val="8"/>
        <w:adjustRightInd w:val="0"/>
        <w:snapToGrid w:val="0"/>
        <w:spacing w:line="360" w:lineRule="auto"/>
        <w:ind w:firstLine="560" w:firstLineChars="200"/>
        <w:jc w:val="both"/>
        <w:outlineLvl w:val="9"/>
        <w:rPr>
          <w:rFonts w:hint="eastAsia" w:ascii="宋体" w:hAnsi="宋体" w:eastAsia="宋体" w:cs="宋体"/>
          <w:b w:val="0"/>
          <w:bCs/>
          <w:color w:val="auto"/>
          <w:szCs w:val="22"/>
          <w:highlight w:val="none"/>
          <w:lang w:val="en-US" w:eastAsia="zh-CN"/>
        </w:rPr>
      </w:pPr>
      <w:r>
        <w:rPr>
          <w:rFonts w:hint="eastAsia" w:ascii="宋体" w:hAnsi="宋体" w:eastAsia="宋体" w:cs="宋体"/>
          <w:b w:val="0"/>
          <w:bCs/>
          <w:color w:val="auto"/>
          <w:szCs w:val="22"/>
          <w:highlight w:val="none"/>
          <w:lang w:val="en-US" w:eastAsia="zh-CN"/>
        </w:rPr>
        <w:t>3、其他资料</w:t>
      </w:r>
    </w:p>
    <w:p w14:paraId="699C7A29">
      <w:pPr>
        <w:outlineLvl w:val="9"/>
        <w:rPr>
          <w:rFonts w:hint="eastAsia" w:ascii="宋体" w:hAnsi="宋体" w:eastAsia="宋体" w:cs="宋体"/>
          <w:b/>
          <w:color w:val="auto"/>
          <w:sz w:val="32"/>
          <w:szCs w:val="22"/>
          <w:highlight w:val="none"/>
          <w:lang w:eastAsia="zh-CN"/>
        </w:rPr>
      </w:pPr>
    </w:p>
    <w:p w14:paraId="4A23BE61">
      <w:pPr>
        <w:pStyle w:val="12"/>
        <w:outlineLvl w:val="9"/>
        <w:rPr>
          <w:rFonts w:hint="eastAsia" w:ascii="宋体" w:hAnsi="宋体" w:eastAsia="宋体" w:cs="宋体"/>
          <w:b/>
          <w:color w:val="auto"/>
          <w:sz w:val="32"/>
          <w:szCs w:val="22"/>
          <w:highlight w:val="none"/>
          <w:lang w:eastAsia="zh-CN"/>
        </w:rPr>
      </w:pPr>
    </w:p>
    <w:p w14:paraId="05505015">
      <w:pPr>
        <w:outlineLvl w:val="9"/>
        <w:rPr>
          <w:rFonts w:hint="eastAsia" w:ascii="宋体" w:hAnsi="宋体" w:eastAsia="宋体" w:cs="宋体"/>
          <w:b/>
          <w:color w:val="auto"/>
          <w:sz w:val="32"/>
          <w:szCs w:val="22"/>
          <w:highlight w:val="none"/>
          <w:lang w:eastAsia="zh-CN"/>
        </w:rPr>
      </w:pPr>
    </w:p>
    <w:p w14:paraId="3FD622E8">
      <w:pPr>
        <w:outlineLvl w:val="9"/>
        <w:rPr>
          <w:rFonts w:hint="eastAsia" w:ascii="宋体" w:hAnsi="宋体" w:eastAsia="宋体" w:cs="宋体"/>
          <w:b/>
          <w:color w:val="auto"/>
          <w:sz w:val="32"/>
          <w:szCs w:val="22"/>
          <w:highlight w:val="none"/>
          <w:lang w:eastAsia="zh-CN"/>
        </w:rPr>
      </w:pPr>
    </w:p>
    <w:p w14:paraId="295060BF">
      <w:pPr>
        <w:outlineLvl w:val="9"/>
        <w:rPr>
          <w:rFonts w:hint="eastAsia" w:ascii="宋体" w:hAnsi="宋体" w:eastAsia="宋体" w:cs="宋体"/>
          <w:b/>
          <w:color w:val="auto"/>
          <w:sz w:val="32"/>
          <w:szCs w:val="22"/>
          <w:highlight w:val="none"/>
          <w:lang w:eastAsia="zh-CN"/>
        </w:rPr>
      </w:pPr>
    </w:p>
    <w:p w14:paraId="03BC742D">
      <w:pPr>
        <w:outlineLvl w:val="9"/>
        <w:rPr>
          <w:rFonts w:hint="eastAsia" w:ascii="宋体" w:hAnsi="宋体" w:eastAsia="宋体" w:cs="宋体"/>
          <w:b/>
          <w:color w:val="auto"/>
          <w:sz w:val="32"/>
          <w:szCs w:val="22"/>
          <w:highlight w:val="none"/>
          <w:lang w:eastAsia="zh-CN"/>
        </w:rPr>
      </w:pPr>
    </w:p>
    <w:p w14:paraId="23D3C46D">
      <w:pPr>
        <w:outlineLvl w:val="9"/>
        <w:rPr>
          <w:rFonts w:hint="eastAsia" w:ascii="宋体" w:hAnsi="宋体" w:eastAsia="宋体" w:cs="宋体"/>
          <w:b/>
          <w:color w:val="auto"/>
          <w:sz w:val="32"/>
          <w:szCs w:val="22"/>
          <w:highlight w:val="none"/>
          <w:lang w:eastAsia="zh-CN"/>
        </w:rPr>
      </w:pPr>
    </w:p>
    <w:p w14:paraId="1BEE66F7">
      <w:pPr>
        <w:outlineLvl w:val="9"/>
        <w:rPr>
          <w:rFonts w:hint="eastAsia" w:ascii="宋体" w:hAnsi="宋体" w:eastAsia="宋体" w:cs="宋体"/>
          <w:b/>
          <w:color w:val="auto"/>
          <w:sz w:val="32"/>
          <w:szCs w:val="22"/>
          <w:highlight w:val="none"/>
          <w:lang w:eastAsia="zh-CN"/>
        </w:rPr>
      </w:pPr>
    </w:p>
    <w:p w14:paraId="47C3CEB2">
      <w:pPr>
        <w:outlineLvl w:val="9"/>
        <w:rPr>
          <w:rFonts w:hint="eastAsia" w:ascii="宋体" w:hAnsi="宋体" w:eastAsia="宋体" w:cs="宋体"/>
          <w:b/>
          <w:color w:val="auto"/>
          <w:sz w:val="32"/>
          <w:szCs w:val="22"/>
          <w:highlight w:val="none"/>
          <w:lang w:eastAsia="zh-CN"/>
        </w:rPr>
      </w:pPr>
    </w:p>
    <w:p w14:paraId="7747742B">
      <w:pPr>
        <w:outlineLvl w:val="9"/>
        <w:rPr>
          <w:rFonts w:hint="eastAsia" w:ascii="宋体" w:hAnsi="宋体" w:eastAsia="宋体" w:cs="宋体"/>
          <w:b/>
          <w:color w:val="auto"/>
          <w:sz w:val="32"/>
          <w:szCs w:val="22"/>
          <w:highlight w:val="none"/>
          <w:lang w:eastAsia="zh-CN"/>
        </w:rPr>
      </w:pPr>
    </w:p>
    <w:p w14:paraId="5EC8A7B1">
      <w:pPr>
        <w:outlineLvl w:val="9"/>
        <w:rPr>
          <w:rFonts w:hint="eastAsia" w:ascii="宋体" w:hAnsi="宋体" w:eastAsia="宋体" w:cs="宋体"/>
          <w:color w:val="auto"/>
          <w:highlight w:val="none"/>
          <w:lang w:eastAsia="zh-CN"/>
        </w:rPr>
      </w:pPr>
    </w:p>
    <w:p w14:paraId="43817E41">
      <w:pPr>
        <w:outlineLvl w:val="9"/>
        <w:rPr>
          <w:rFonts w:hint="eastAsia" w:ascii="宋体" w:hAnsi="宋体" w:eastAsia="宋体" w:cs="宋体"/>
          <w:color w:val="auto"/>
          <w:highlight w:val="none"/>
          <w:lang w:eastAsia="zh-CN"/>
        </w:rPr>
      </w:pPr>
    </w:p>
    <w:bookmarkEnd w:id="144"/>
    <w:bookmarkEnd w:id="145"/>
    <w:bookmarkEnd w:id="146"/>
    <w:bookmarkEnd w:id="147"/>
    <w:bookmarkEnd w:id="148"/>
    <w:bookmarkEnd w:id="149"/>
    <w:bookmarkEnd w:id="150"/>
    <w:bookmarkEnd w:id="151"/>
    <w:bookmarkEnd w:id="152"/>
    <w:p w14:paraId="379482AE">
      <w:pPr>
        <w:numPr>
          <w:ilvl w:val="0"/>
          <w:numId w:val="0"/>
        </w:numPr>
        <w:jc w:val="center"/>
        <w:outlineLvl w:val="9"/>
        <w:rPr>
          <w:rFonts w:hint="eastAsia" w:ascii="宋体" w:hAnsi="宋体" w:eastAsia="宋体" w:cs="宋体"/>
          <w:b/>
          <w:color w:val="auto"/>
          <w:sz w:val="32"/>
          <w:szCs w:val="22"/>
          <w:highlight w:val="none"/>
          <w:lang w:eastAsia="zh-CN"/>
        </w:rPr>
      </w:pPr>
      <w:bookmarkStart w:id="162" w:name="_Toc3231"/>
    </w:p>
    <w:p w14:paraId="50584B65">
      <w:pPr>
        <w:numPr>
          <w:ilvl w:val="0"/>
          <w:numId w:val="0"/>
        </w:numPr>
        <w:jc w:val="center"/>
        <w:outlineLvl w:val="9"/>
        <w:rPr>
          <w:rFonts w:hint="eastAsia" w:ascii="宋体" w:hAnsi="宋体" w:eastAsia="宋体" w:cs="宋体"/>
          <w:b/>
          <w:color w:val="auto"/>
          <w:sz w:val="32"/>
          <w:szCs w:val="22"/>
          <w:highlight w:val="none"/>
          <w:lang w:eastAsia="zh-CN"/>
        </w:rPr>
      </w:pPr>
    </w:p>
    <w:p w14:paraId="08C8E980">
      <w:pPr>
        <w:numPr>
          <w:ilvl w:val="0"/>
          <w:numId w:val="0"/>
        </w:numPr>
        <w:jc w:val="center"/>
        <w:outlineLvl w:val="9"/>
        <w:rPr>
          <w:rFonts w:hint="eastAsia" w:ascii="宋体" w:hAnsi="宋体" w:eastAsia="宋体" w:cs="宋体"/>
          <w:b/>
          <w:color w:val="auto"/>
          <w:sz w:val="32"/>
          <w:szCs w:val="22"/>
          <w:highlight w:val="none"/>
          <w:lang w:eastAsia="zh-CN"/>
        </w:rPr>
      </w:pPr>
    </w:p>
    <w:p w14:paraId="4ACE5323">
      <w:pPr>
        <w:rPr>
          <w:rFonts w:hint="eastAsia" w:ascii="宋体" w:hAnsi="宋体" w:eastAsia="宋体" w:cs="宋体"/>
          <w:b/>
          <w:color w:val="auto"/>
          <w:kern w:val="2"/>
          <w:sz w:val="28"/>
          <w:szCs w:val="22"/>
          <w:highlight w:val="none"/>
          <w:lang w:val="en-US" w:eastAsia="zh-CN" w:bidi="ar-SA"/>
        </w:rPr>
      </w:pPr>
      <w:r>
        <w:rPr>
          <w:rFonts w:hint="eastAsia" w:ascii="宋体" w:hAnsi="宋体" w:eastAsia="宋体" w:cs="宋体"/>
          <w:b/>
          <w:color w:val="auto"/>
          <w:kern w:val="2"/>
          <w:sz w:val="28"/>
          <w:szCs w:val="22"/>
          <w:highlight w:val="none"/>
          <w:lang w:val="en-US" w:eastAsia="zh-CN" w:bidi="ar-SA"/>
        </w:rPr>
        <w:br w:type="page"/>
      </w:r>
    </w:p>
    <w:p w14:paraId="7A3E5336">
      <w:pPr>
        <w:keepNext w:val="0"/>
        <w:keepLines w:val="0"/>
        <w:pageBreakBefore w:val="0"/>
        <w:widowControl w:val="0"/>
        <w:kinsoku/>
        <w:wordWrap/>
        <w:overflowPunct/>
        <w:topLinePunct w:val="0"/>
        <w:autoSpaceDE/>
        <w:autoSpaceDN/>
        <w:bidi w:val="0"/>
        <w:adjustRightInd/>
        <w:snapToGrid/>
        <w:spacing w:line="296" w:lineRule="auto"/>
        <w:ind w:right="595"/>
        <w:jc w:val="center"/>
        <w:textAlignment w:val="auto"/>
        <w:outlineLvl w:val="9"/>
        <w:rPr>
          <w:rFonts w:hint="eastAsia" w:ascii="宋体" w:hAnsi="宋体" w:eastAsia="宋体" w:cs="宋体"/>
          <w:b/>
          <w:bCs/>
          <w:color w:val="auto"/>
          <w:spacing w:val="1"/>
          <w:sz w:val="28"/>
          <w:szCs w:val="28"/>
          <w:highlight w:val="none"/>
        </w:rPr>
      </w:pPr>
      <w:r>
        <w:rPr>
          <w:rFonts w:hint="eastAsia" w:ascii="宋体" w:hAnsi="宋体" w:eastAsia="宋体" w:cs="宋体"/>
          <w:b/>
          <w:color w:val="auto"/>
          <w:kern w:val="2"/>
          <w:sz w:val="28"/>
          <w:szCs w:val="22"/>
          <w:highlight w:val="none"/>
          <w:lang w:val="en-US" w:eastAsia="zh-CN" w:bidi="ar-SA"/>
        </w:rPr>
        <w:t>1、供应商基本情况及其性质</w:t>
      </w:r>
    </w:p>
    <w:p w14:paraId="43943C73">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highlight w:val="none"/>
        </w:rPr>
      </w:pPr>
      <w:r>
        <w:rPr>
          <w:rFonts w:hint="eastAsia" w:ascii="宋体" w:hAnsi="宋体" w:eastAsia="宋体" w:cs="宋体"/>
          <w:b/>
          <w:bCs/>
          <w:color w:val="auto"/>
          <w:spacing w:val="1"/>
          <w:sz w:val="28"/>
          <w:szCs w:val="28"/>
          <w:highlight w:val="none"/>
          <w:lang w:val="en-US" w:eastAsia="zh-CN"/>
        </w:rPr>
        <w:t>1.1、</w:t>
      </w:r>
      <w:r>
        <w:rPr>
          <w:rFonts w:hint="eastAsia" w:ascii="宋体" w:hAnsi="宋体" w:eastAsia="宋体" w:cs="宋体"/>
          <w:b/>
          <w:bCs/>
          <w:color w:val="auto"/>
          <w:spacing w:val="1"/>
          <w:sz w:val="28"/>
          <w:szCs w:val="28"/>
          <w:highlight w:val="none"/>
          <w:lang w:eastAsia="zh-CN"/>
        </w:rPr>
        <w:t>供应商</w:t>
      </w:r>
      <w:r>
        <w:rPr>
          <w:rFonts w:hint="eastAsia" w:ascii="宋体" w:hAnsi="宋体" w:eastAsia="宋体" w:cs="宋体"/>
          <w:b/>
          <w:bCs/>
          <w:color w:val="auto"/>
          <w:spacing w:val="1"/>
          <w:sz w:val="28"/>
          <w:szCs w:val="28"/>
          <w:highlight w:val="none"/>
        </w:rPr>
        <w:t>基本信息</w:t>
      </w:r>
    </w:p>
    <w:p w14:paraId="5F606C32">
      <w:pPr>
        <w:spacing w:line="61" w:lineRule="exact"/>
        <w:outlineLvl w:val="9"/>
        <w:rPr>
          <w:rFonts w:hint="eastAsia" w:ascii="宋体" w:hAnsi="宋体" w:eastAsia="宋体" w:cs="宋体"/>
          <w:color w:val="auto"/>
          <w:highlight w:val="none"/>
        </w:rPr>
      </w:pPr>
    </w:p>
    <w:tbl>
      <w:tblPr>
        <w:tblStyle w:val="44"/>
        <w:tblW w:w="918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580"/>
        <w:gridCol w:w="1529"/>
        <w:gridCol w:w="1415"/>
        <w:gridCol w:w="1556"/>
        <w:gridCol w:w="1408"/>
      </w:tblGrid>
      <w:tr w14:paraId="4BA58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85" w:type="dxa"/>
            <w:gridSpan w:val="6"/>
            <w:tcBorders>
              <w:top w:val="single" w:color="000000" w:sz="10" w:space="0"/>
              <w:left w:val="single" w:color="000000" w:sz="10" w:space="0"/>
              <w:right w:val="single" w:color="000000" w:sz="10" w:space="0"/>
            </w:tcBorders>
            <w:shd w:val="clear" w:color="auto" w:fill="E5B8B7"/>
            <w:noWrap w:val="0"/>
            <w:vAlign w:val="top"/>
          </w:tcPr>
          <w:p w14:paraId="31ED63CE">
            <w:pPr>
              <w:spacing w:before="121" w:line="185" w:lineRule="auto"/>
              <w:ind w:firstLine="11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单位基本情况</w:t>
            </w:r>
          </w:p>
        </w:tc>
      </w:tr>
      <w:tr w14:paraId="054F0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697" w:type="dxa"/>
            <w:tcBorders>
              <w:left w:val="single" w:color="000000" w:sz="10" w:space="0"/>
            </w:tcBorders>
            <w:noWrap w:val="0"/>
            <w:vAlign w:val="top"/>
          </w:tcPr>
          <w:p w14:paraId="7070D3CA">
            <w:pPr>
              <w:spacing w:before="163" w:line="185" w:lineRule="auto"/>
              <w:ind w:firstLine="11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供应商</w:t>
            </w:r>
            <w:r>
              <w:rPr>
                <w:rFonts w:hint="eastAsia" w:ascii="宋体" w:hAnsi="宋体" w:eastAsia="宋体" w:cs="宋体"/>
                <w:color w:val="auto"/>
                <w:spacing w:val="-2"/>
                <w:sz w:val="24"/>
                <w:szCs w:val="24"/>
                <w:highlight w:val="none"/>
              </w:rPr>
              <w:t>全称</w:t>
            </w:r>
          </w:p>
        </w:tc>
        <w:tc>
          <w:tcPr>
            <w:tcW w:w="7488" w:type="dxa"/>
            <w:gridSpan w:val="5"/>
            <w:tcBorders>
              <w:right w:val="single" w:color="000000" w:sz="10" w:space="0"/>
            </w:tcBorders>
            <w:noWrap w:val="0"/>
            <w:vAlign w:val="top"/>
          </w:tcPr>
          <w:p w14:paraId="0802EF0F">
            <w:pPr>
              <w:outlineLvl w:val="9"/>
              <w:rPr>
                <w:rFonts w:hint="eastAsia" w:ascii="宋体" w:hAnsi="宋体" w:eastAsia="宋体" w:cs="宋体"/>
                <w:color w:val="auto"/>
                <w:sz w:val="21"/>
                <w:highlight w:val="none"/>
              </w:rPr>
            </w:pPr>
          </w:p>
        </w:tc>
      </w:tr>
      <w:tr w14:paraId="195EE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697" w:type="dxa"/>
            <w:tcBorders>
              <w:left w:val="single" w:color="000000" w:sz="10" w:space="0"/>
            </w:tcBorders>
            <w:noWrap w:val="0"/>
            <w:vAlign w:val="top"/>
          </w:tcPr>
          <w:p w14:paraId="46CB74A0">
            <w:pPr>
              <w:spacing w:before="161" w:line="185"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注册地址</w:t>
            </w:r>
          </w:p>
        </w:tc>
        <w:tc>
          <w:tcPr>
            <w:tcW w:w="3109" w:type="dxa"/>
            <w:gridSpan w:val="2"/>
            <w:noWrap w:val="0"/>
            <w:vAlign w:val="top"/>
          </w:tcPr>
          <w:p w14:paraId="2A6786DA">
            <w:pPr>
              <w:outlineLvl w:val="9"/>
              <w:rPr>
                <w:rFonts w:hint="eastAsia" w:ascii="宋体" w:hAnsi="宋体" w:eastAsia="宋体" w:cs="宋体"/>
                <w:color w:val="auto"/>
                <w:sz w:val="21"/>
                <w:highlight w:val="none"/>
              </w:rPr>
            </w:pPr>
          </w:p>
        </w:tc>
        <w:tc>
          <w:tcPr>
            <w:tcW w:w="1415" w:type="dxa"/>
            <w:noWrap w:val="0"/>
            <w:vAlign w:val="top"/>
          </w:tcPr>
          <w:p w14:paraId="1F0B375D">
            <w:pPr>
              <w:spacing w:before="161" w:line="185" w:lineRule="auto"/>
              <w:ind w:firstLine="12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成立时间</w:t>
            </w:r>
          </w:p>
        </w:tc>
        <w:tc>
          <w:tcPr>
            <w:tcW w:w="2964" w:type="dxa"/>
            <w:gridSpan w:val="2"/>
            <w:tcBorders>
              <w:right w:val="single" w:color="000000" w:sz="10" w:space="0"/>
            </w:tcBorders>
            <w:noWrap w:val="0"/>
            <w:vAlign w:val="top"/>
          </w:tcPr>
          <w:p w14:paraId="742BF7CB">
            <w:pPr>
              <w:outlineLvl w:val="9"/>
              <w:rPr>
                <w:rFonts w:hint="eastAsia" w:ascii="宋体" w:hAnsi="宋体" w:eastAsia="宋体" w:cs="宋体"/>
                <w:color w:val="auto"/>
                <w:sz w:val="21"/>
                <w:highlight w:val="none"/>
              </w:rPr>
            </w:pPr>
          </w:p>
        </w:tc>
      </w:tr>
      <w:tr w14:paraId="78DA0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697" w:type="dxa"/>
            <w:tcBorders>
              <w:left w:val="single" w:color="000000" w:sz="10" w:space="0"/>
            </w:tcBorders>
            <w:noWrap w:val="0"/>
            <w:vAlign w:val="top"/>
          </w:tcPr>
          <w:p w14:paraId="396115FE">
            <w:pPr>
              <w:spacing w:before="154" w:line="185" w:lineRule="auto"/>
              <w:ind w:firstLine="11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登记证号</w:t>
            </w:r>
          </w:p>
        </w:tc>
        <w:tc>
          <w:tcPr>
            <w:tcW w:w="3109" w:type="dxa"/>
            <w:gridSpan w:val="2"/>
            <w:noWrap w:val="0"/>
            <w:vAlign w:val="top"/>
          </w:tcPr>
          <w:p w14:paraId="2B613615">
            <w:pPr>
              <w:outlineLvl w:val="9"/>
              <w:rPr>
                <w:rFonts w:hint="eastAsia" w:ascii="宋体" w:hAnsi="宋体" w:eastAsia="宋体" w:cs="宋体"/>
                <w:color w:val="auto"/>
                <w:sz w:val="21"/>
                <w:highlight w:val="none"/>
              </w:rPr>
            </w:pPr>
          </w:p>
        </w:tc>
        <w:tc>
          <w:tcPr>
            <w:tcW w:w="1415" w:type="dxa"/>
            <w:noWrap w:val="0"/>
            <w:vAlign w:val="top"/>
          </w:tcPr>
          <w:p w14:paraId="24AE9C07">
            <w:pPr>
              <w:spacing w:before="154" w:line="185" w:lineRule="auto"/>
              <w:ind w:firstLine="12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单位性质</w:t>
            </w:r>
          </w:p>
        </w:tc>
        <w:tc>
          <w:tcPr>
            <w:tcW w:w="2964" w:type="dxa"/>
            <w:gridSpan w:val="2"/>
            <w:tcBorders>
              <w:right w:val="single" w:color="000000" w:sz="10" w:space="0"/>
            </w:tcBorders>
            <w:noWrap w:val="0"/>
            <w:vAlign w:val="top"/>
          </w:tcPr>
          <w:p w14:paraId="2EFBA9BC">
            <w:pPr>
              <w:outlineLvl w:val="9"/>
              <w:rPr>
                <w:rFonts w:hint="eastAsia" w:ascii="宋体" w:hAnsi="宋体" w:eastAsia="宋体" w:cs="宋体"/>
                <w:color w:val="auto"/>
                <w:sz w:val="21"/>
                <w:highlight w:val="none"/>
              </w:rPr>
            </w:pPr>
          </w:p>
        </w:tc>
      </w:tr>
      <w:tr w14:paraId="3CFD8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97" w:type="dxa"/>
            <w:tcBorders>
              <w:left w:val="single" w:color="000000" w:sz="10" w:space="0"/>
            </w:tcBorders>
            <w:noWrap w:val="0"/>
            <w:vAlign w:val="top"/>
          </w:tcPr>
          <w:p w14:paraId="7834BCBA">
            <w:pPr>
              <w:spacing w:before="28" w:line="216" w:lineRule="auto"/>
              <w:ind w:left="147" w:right="125" w:hanging="27"/>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法定代表人</w:t>
            </w:r>
            <w:r>
              <w:rPr>
                <w:rFonts w:hint="eastAsia" w:ascii="宋体" w:hAnsi="宋体" w:eastAsia="宋体" w:cs="宋体"/>
                <w:color w:val="auto"/>
                <w:w w:val="101"/>
                <w:sz w:val="24"/>
                <w:szCs w:val="24"/>
                <w:highlight w:val="none"/>
              </w:rPr>
              <w:t xml:space="preserve">   </w:t>
            </w:r>
            <w:r>
              <w:rPr>
                <w:rFonts w:hint="eastAsia" w:ascii="宋体" w:hAnsi="宋体" w:eastAsia="宋体" w:cs="宋体"/>
                <w:color w:val="auto"/>
                <w:spacing w:val="-5"/>
                <w:sz w:val="24"/>
                <w:szCs w:val="24"/>
                <w:highlight w:val="none"/>
              </w:rPr>
              <w:t>(主要负责人)</w:t>
            </w:r>
          </w:p>
        </w:tc>
        <w:tc>
          <w:tcPr>
            <w:tcW w:w="3109" w:type="dxa"/>
            <w:gridSpan w:val="2"/>
            <w:noWrap w:val="0"/>
            <w:vAlign w:val="top"/>
          </w:tcPr>
          <w:p w14:paraId="7C2B6E54">
            <w:pPr>
              <w:outlineLvl w:val="9"/>
              <w:rPr>
                <w:rFonts w:hint="eastAsia" w:ascii="宋体" w:hAnsi="宋体" w:eastAsia="宋体" w:cs="宋体"/>
                <w:color w:val="auto"/>
                <w:sz w:val="21"/>
                <w:highlight w:val="none"/>
              </w:rPr>
            </w:pPr>
          </w:p>
        </w:tc>
        <w:tc>
          <w:tcPr>
            <w:tcW w:w="1415" w:type="dxa"/>
            <w:noWrap w:val="0"/>
            <w:vAlign w:val="top"/>
          </w:tcPr>
          <w:p w14:paraId="03401AE1">
            <w:pPr>
              <w:spacing w:before="349" w:line="185" w:lineRule="auto"/>
              <w:ind w:firstLine="12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所属行业</w:t>
            </w:r>
          </w:p>
        </w:tc>
        <w:tc>
          <w:tcPr>
            <w:tcW w:w="2964" w:type="dxa"/>
            <w:gridSpan w:val="2"/>
            <w:tcBorders>
              <w:right w:val="single" w:color="000000" w:sz="10" w:space="0"/>
            </w:tcBorders>
            <w:noWrap w:val="0"/>
            <w:vAlign w:val="top"/>
          </w:tcPr>
          <w:p w14:paraId="7D638FFD">
            <w:pPr>
              <w:outlineLvl w:val="9"/>
              <w:rPr>
                <w:rFonts w:hint="eastAsia" w:ascii="宋体" w:hAnsi="宋体" w:eastAsia="宋体" w:cs="宋体"/>
                <w:color w:val="auto"/>
                <w:sz w:val="21"/>
                <w:highlight w:val="none"/>
              </w:rPr>
            </w:pPr>
          </w:p>
        </w:tc>
      </w:tr>
      <w:tr w14:paraId="00EB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tcBorders>
              <w:left w:val="single" w:color="000000" w:sz="10" w:space="0"/>
            </w:tcBorders>
            <w:noWrap w:val="0"/>
            <w:vAlign w:val="top"/>
          </w:tcPr>
          <w:p w14:paraId="7591B57C">
            <w:pPr>
              <w:spacing w:before="23" w:line="322" w:lineRule="exact"/>
              <w:ind w:firstLine="11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position w:val="5"/>
                <w:sz w:val="24"/>
                <w:szCs w:val="24"/>
                <w:highlight w:val="none"/>
              </w:rPr>
              <w:t>上年度</w:t>
            </w:r>
          </w:p>
          <w:p w14:paraId="1016B0BC">
            <w:pPr>
              <w:spacing w:line="204"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营业收入</w:t>
            </w:r>
          </w:p>
        </w:tc>
        <w:tc>
          <w:tcPr>
            <w:tcW w:w="3109" w:type="dxa"/>
            <w:gridSpan w:val="2"/>
            <w:noWrap w:val="0"/>
            <w:vAlign w:val="top"/>
          </w:tcPr>
          <w:p w14:paraId="206B3DC2">
            <w:pPr>
              <w:outlineLvl w:val="9"/>
              <w:rPr>
                <w:rFonts w:hint="eastAsia" w:ascii="宋体" w:hAnsi="宋体" w:eastAsia="宋体" w:cs="宋体"/>
                <w:color w:val="auto"/>
                <w:sz w:val="21"/>
                <w:highlight w:val="none"/>
              </w:rPr>
            </w:pPr>
          </w:p>
        </w:tc>
        <w:tc>
          <w:tcPr>
            <w:tcW w:w="1415" w:type="dxa"/>
            <w:noWrap w:val="0"/>
            <w:vAlign w:val="top"/>
          </w:tcPr>
          <w:p w14:paraId="46E53A5E">
            <w:pPr>
              <w:spacing w:before="183" w:line="185" w:lineRule="auto"/>
              <w:ind w:firstLine="13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资产总额</w:t>
            </w:r>
          </w:p>
        </w:tc>
        <w:tc>
          <w:tcPr>
            <w:tcW w:w="2964" w:type="dxa"/>
            <w:gridSpan w:val="2"/>
            <w:tcBorders>
              <w:right w:val="single" w:color="000000" w:sz="10" w:space="0"/>
            </w:tcBorders>
            <w:noWrap w:val="0"/>
            <w:vAlign w:val="top"/>
          </w:tcPr>
          <w:p w14:paraId="5DA5FE06">
            <w:pPr>
              <w:outlineLvl w:val="9"/>
              <w:rPr>
                <w:rFonts w:hint="eastAsia" w:ascii="宋体" w:hAnsi="宋体" w:eastAsia="宋体" w:cs="宋体"/>
                <w:color w:val="auto"/>
                <w:sz w:val="21"/>
                <w:highlight w:val="none"/>
              </w:rPr>
            </w:pPr>
          </w:p>
        </w:tc>
      </w:tr>
      <w:tr w14:paraId="68FCD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697" w:type="dxa"/>
            <w:tcBorders>
              <w:left w:val="single" w:color="000000" w:sz="10" w:space="0"/>
              <w:bottom w:val="single" w:color="auto" w:sz="4" w:space="0"/>
            </w:tcBorders>
            <w:noWrap w:val="0"/>
            <w:vAlign w:val="top"/>
          </w:tcPr>
          <w:p w14:paraId="5B8B05CD">
            <w:pPr>
              <w:spacing w:before="17" w:line="226" w:lineRule="auto"/>
              <w:ind w:left="114" w:right="116"/>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所获得资质及</w:t>
            </w:r>
            <w:r>
              <w:rPr>
                <w:rFonts w:hint="eastAsia" w:ascii="宋体" w:hAnsi="宋体" w:eastAsia="宋体" w:cs="宋体"/>
                <w:color w:val="auto"/>
                <w:spacing w:val="-12"/>
                <w:sz w:val="24"/>
                <w:szCs w:val="24"/>
                <w:highlight w:val="none"/>
              </w:rPr>
              <w:t>等级</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国家</w:t>
            </w:r>
            <w:r>
              <w:rPr>
                <w:rFonts w:hint="eastAsia" w:ascii="宋体" w:hAnsi="宋体" w:eastAsia="宋体" w:cs="宋体"/>
                <w:color w:val="auto"/>
                <w:spacing w:val="-71"/>
                <w:sz w:val="24"/>
                <w:szCs w:val="24"/>
                <w:highlight w:val="none"/>
              </w:rPr>
              <w:t xml:space="preserve"> </w:t>
            </w:r>
            <w:r>
              <w:rPr>
                <w:rFonts w:hint="eastAsia" w:ascii="宋体" w:hAnsi="宋体" w:eastAsia="宋体" w:cs="宋体"/>
                <w:color w:val="auto"/>
                <w:spacing w:val="-12"/>
                <w:sz w:val="24"/>
                <w:szCs w:val="24"/>
                <w:highlight w:val="none"/>
              </w:rPr>
              <w:t>行</w:t>
            </w:r>
            <w:r>
              <w:rPr>
                <w:rFonts w:hint="eastAsia" w:ascii="宋体" w:hAnsi="宋体" w:eastAsia="宋体" w:cs="宋体"/>
                <w:color w:val="auto"/>
                <w:spacing w:val="-1"/>
                <w:sz w:val="24"/>
                <w:szCs w:val="24"/>
                <w:highlight w:val="none"/>
              </w:rPr>
              <w:t>政部门颁发)</w:t>
            </w:r>
          </w:p>
        </w:tc>
        <w:tc>
          <w:tcPr>
            <w:tcW w:w="7488" w:type="dxa"/>
            <w:gridSpan w:val="5"/>
            <w:tcBorders>
              <w:bottom w:val="single" w:color="auto" w:sz="4" w:space="0"/>
              <w:right w:val="single" w:color="000000" w:sz="10" w:space="0"/>
            </w:tcBorders>
            <w:noWrap w:val="0"/>
            <w:vAlign w:val="top"/>
          </w:tcPr>
          <w:p w14:paraId="2F52F507">
            <w:pPr>
              <w:outlineLvl w:val="9"/>
              <w:rPr>
                <w:rFonts w:hint="eastAsia" w:ascii="宋体" w:hAnsi="宋体" w:eastAsia="宋体" w:cs="宋体"/>
                <w:color w:val="auto"/>
                <w:sz w:val="21"/>
                <w:highlight w:val="none"/>
              </w:rPr>
            </w:pPr>
          </w:p>
        </w:tc>
      </w:tr>
      <w:tr w14:paraId="4A2B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6E817902">
            <w:pPr>
              <w:spacing w:before="162" w:line="185" w:lineRule="auto"/>
              <w:ind w:firstLine="11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经营范围</w:t>
            </w:r>
          </w:p>
        </w:tc>
        <w:tc>
          <w:tcPr>
            <w:tcW w:w="7488" w:type="dxa"/>
            <w:gridSpan w:val="5"/>
            <w:tcBorders>
              <w:top w:val="single" w:color="auto" w:sz="4" w:space="0"/>
              <w:left w:val="single" w:color="auto" w:sz="4" w:space="0"/>
              <w:bottom w:val="single" w:color="auto" w:sz="4" w:space="0"/>
              <w:right w:val="single" w:color="auto" w:sz="4" w:space="0"/>
            </w:tcBorders>
            <w:noWrap w:val="0"/>
            <w:vAlign w:val="top"/>
          </w:tcPr>
          <w:p w14:paraId="2E2F410F">
            <w:pPr>
              <w:outlineLvl w:val="9"/>
              <w:rPr>
                <w:rFonts w:hint="eastAsia" w:ascii="宋体" w:hAnsi="宋体" w:eastAsia="宋体" w:cs="宋体"/>
                <w:color w:val="auto"/>
                <w:sz w:val="21"/>
                <w:highlight w:val="none"/>
              </w:rPr>
            </w:pPr>
          </w:p>
        </w:tc>
      </w:tr>
      <w:tr w14:paraId="5F05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5" w:type="dxa"/>
            <w:gridSpan w:val="6"/>
            <w:tcBorders>
              <w:top w:val="single" w:color="auto" w:sz="4" w:space="0"/>
              <w:left w:val="single" w:color="000000" w:sz="10" w:space="0"/>
              <w:bottom w:val="single" w:color="auto" w:sz="4" w:space="0"/>
              <w:right w:val="single" w:color="000000" w:sz="10" w:space="0"/>
            </w:tcBorders>
            <w:shd w:val="clear" w:color="auto" w:fill="E5B8B7"/>
            <w:noWrap w:val="0"/>
            <w:vAlign w:val="top"/>
          </w:tcPr>
          <w:p w14:paraId="2E4F4DDC">
            <w:pPr>
              <w:spacing w:line="204" w:lineRule="auto"/>
              <w:ind w:firstLine="117"/>
              <w:outlineLvl w:val="9"/>
              <w:rPr>
                <w:rFonts w:hint="eastAsia" w:ascii="宋体" w:hAnsi="宋体" w:eastAsia="宋体" w:cs="宋体"/>
                <w:color w:val="auto"/>
                <w:sz w:val="22"/>
                <w:szCs w:val="22"/>
                <w:highlight w:val="none"/>
              </w:rPr>
            </w:pPr>
            <w:r>
              <w:rPr>
                <w:rFonts w:hint="eastAsia" w:ascii="宋体" w:hAnsi="宋体" w:eastAsia="宋体" w:cs="宋体"/>
                <w:color w:val="auto"/>
                <w:spacing w:val="17"/>
                <w:sz w:val="22"/>
                <w:szCs w:val="22"/>
                <w:highlight w:val="none"/>
              </w:rPr>
              <w:t>人员情况</w:t>
            </w:r>
          </w:p>
        </w:tc>
      </w:tr>
      <w:tr w14:paraId="5D56E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top"/>
          </w:tcPr>
          <w:p w14:paraId="7ECA8E8B">
            <w:pPr>
              <w:spacing w:line="371" w:lineRule="auto"/>
              <w:outlineLvl w:val="9"/>
              <w:rPr>
                <w:rFonts w:hint="eastAsia" w:ascii="宋体" w:hAnsi="宋体" w:eastAsia="宋体" w:cs="宋体"/>
                <w:color w:val="auto"/>
                <w:sz w:val="21"/>
                <w:highlight w:val="none"/>
              </w:rPr>
            </w:pPr>
          </w:p>
          <w:p w14:paraId="3A8AE70A">
            <w:pPr>
              <w:spacing w:before="78" w:line="185" w:lineRule="auto"/>
              <w:ind w:firstLine="112"/>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从业人员总数</w:t>
            </w:r>
          </w:p>
        </w:tc>
        <w:tc>
          <w:tcPr>
            <w:tcW w:w="1580" w:type="dxa"/>
            <w:vMerge w:val="restart"/>
            <w:tcBorders>
              <w:top w:val="single" w:color="auto" w:sz="4" w:space="0"/>
              <w:left w:val="single" w:color="auto" w:sz="4" w:space="0"/>
              <w:bottom w:val="single" w:color="auto" w:sz="4" w:space="0"/>
              <w:right w:val="single" w:color="auto" w:sz="4" w:space="0"/>
            </w:tcBorders>
            <w:noWrap w:val="0"/>
            <w:vAlign w:val="top"/>
          </w:tcPr>
          <w:p w14:paraId="5E9A9C2E">
            <w:pPr>
              <w:outlineLvl w:val="9"/>
              <w:rPr>
                <w:rFonts w:hint="eastAsia" w:ascii="宋体" w:hAnsi="宋体" w:eastAsia="宋体" w:cs="宋体"/>
                <w:color w:val="auto"/>
                <w:sz w:val="21"/>
                <w:highlight w:val="none"/>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039F2583">
            <w:pPr>
              <w:spacing w:before="14" w:line="215" w:lineRule="auto"/>
              <w:ind w:left="119" w:right="107" w:firstLine="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管理人员数</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z w:val="24"/>
                <w:szCs w:val="24"/>
                <w:highlight w:val="none"/>
              </w:rPr>
              <w:t>量</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17D9A824">
            <w:pPr>
              <w:outlineLvl w:val="9"/>
              <w:rPr>
                <w:rFonts w:hint="eastAsia" w:ascii="宋体" w:hAnsi="宋体" w:eastAsia="宋体" w:cs="宋体"/>
                <w:color w:val="auto"/>
                <w:sz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40BD5E70">
            <w:pPr>
              <w:spacing w:before="14" w:line="319" w:lineRule="exact"/>
              <w:ind w:firstLine="12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position w:val="4"/>
                <w:sz w:val="24"/>
                <w:szCs w:val="24"/>
                <w:highlight w:val="none"/>
              </w:rPr>
              <w:t>专业技术</w:t>
            </w:r>
          </w:p>
          <w:p w14:paraId="121A33C3">
            <w:pPr>
              <w:spacing w:line="204" w:lineRule="auto"/>
              <w:ind w:firstLine="12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人员数量</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59A7B62C">
            <w:pPr>
              <w:outlineLvl w:val="9"/>
              <w:rPr>
                <w:rFonts w:hint="eastAsia" w:ascii="宋体" w:hAnsi="宋体" w:eastAsia="宋体" w:cs="宋体"/>
                <w:color w:val="auto"/>
                <w:sz w:val="21"/>
                <w:highlight w:val="none"/>
              </w:rPr>
            </w:pPr>
          </w:p>
        </w:tc>
      </w:tr>
      <w:tr w14:paraId="25463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top"/>
          </w:tcPr>
          <w:p w14:paraId="60149A13">
            <w:pPr>
              <w:outlineLvl w:val="9"/>
              <w:rPr>
                <w:rFonts w:hint="eastAsia" w:ascii="宋体" w:hAnsi="宋体" w:eastAsia="宋体" w:cs="宋体"/>
                <w:color w:val="auto"/>
                <w:sz w:val="21"/>
                <w:highlight w:val="none"/>
              </w:rPr>
            </w:pPr>
          </w:p>
        </w:tc>
        <w:tc>
          <w:tcPr>
            <w:tcW w:w="1580" w:type="dxa"/>
            <w:vMerge w:val="continue"/>
            <w:tcBorders>
              <w:top w:val="single" w:color="auto" w:sz="4" w:space="0"/>
              <w:left w:val="single" w:color="auto" w:sz="4" w:space="0"/>
              <w:bottom w:val="single" w:color="auto" w:sz="4" w:space="0"/>
              <w:right w:val="single" w:color="auto" w:sz="4" w:space="0"/>
            </w:tcBorders>
            <w:noWrap w:val="0"/>
            <w:vAlign w:val="top"/>
          </w:tcPr>
          <w:p w14:paraId="11A95F95">
            <w:pPr>
              <w:outlineLvl w:val="9"/>
              <w:rPr>
                <w:rFonts w:hint="eastAsia" w:ascii="宋体" w:hAnsi="宋体" w:eastAsia="宋体" w:cs="宋体"/>
                <w:color w:val="auto"/>
                <w:sz w:val="21"/>
                <w:highlight w:val="none"/>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58E40EE5">
            <w:pPr>
              <w:spacing w:before="209" w:line="185" w:lineRule="auto"/>
              <w:ind w:firstLine="116"/>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残疾人人数</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4BCB0F36">
            <w:pPr>
              <w:outlineLvl w:val="9"/>
              <w:rPr>
                <w:rFonts w:hint="eastAsia" w:ascii="宋体" w:hAnsi="宋体" w:eastAsia="宋体" w:cs="宋体"/>
                <w:color w:val="auto"/>
                <w:sz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0648ABFF">
            <w:pPr>
              <w:spacing w:before="49" w:line="215" w:lineRule="auto"/>
              <w:ind w:left="120" w:right="10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3"/>
                <w:sz w:val="24"/>
                <w:szCs w:val="24"/>
                <w:highlight w:val="none"/>
              </w:rPr>
              <w:t>少</w:t>
            </w:r>
            <w:r>
              <w:rPr>
                <w:rFonts w:hint="eastAsia" w:ascii="宋体" w:hAnsi="宋体" w:eastAsia="宋体" w:cs="宋体"/>
                <w:color w:val="auto"/>
                <w:spacing w:val="-71"/>
                <w:sz w:val="24"/>
                <w:szCs w:val="24"/>
                <w:highlight w:val="none"/>
              </w:rPr>
              <w:t xml:space="preserve"> </w:t>
            </w:r>
            <w:r>
              <w:rPr>
                <w:rFonts w:hint="eastAsia" w:ascii="宋体" w:hAnsi="宋体" w:eastAsia="宋体" w:cs="宋体"/>
                <w:color w:val="auto"/>
                <w:spacing w:val="-23"/>
                <w:sz w:val="24"/>
                <w:szCs w:val="24"/>
                <w:highlight w:val="none"/>
              </w:rPr>
              <w:t>数</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3"/>
                <w:sz w:val="24"/>
                <w:szCs w:val="24"/>
                <w:highlight w:val="none"/>
              </w:rPr>
              <w:t>民</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23"/>
                <w:sz w:val="24"/>
                <w:szCs w:val="24"/>
                <w:highlight w:val="none"/>
              </w:rPr>
              <w:t>族</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23"/>
                <w:sz w:val="24"/>
                <w:szCs w:val="24"/>
                <w:highlight w:val="none"/>
              </w:rPr>
              <w:t>人</w:t>
            </w:r>
            <w:r>
              <w:rPr>
                <w:rFonts w:hint="eastAsia" w:ascii="宋体" w:hAnsi="宋体" w:eastAsia="宋体" w:cs="宋体"/>
                <w:color w:val="auto"/>
                <w:sz w:val="24"/>
                <w:szCs w:val="24"/>
                <w:highlight w:val="none"/>
              </w:rPr>
              <w:t xml:space="preserve"> 数</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3B5319A1">
            <w:pPr>
              <w:outlineLvl w:val="9"/>
              <w:rPr>
                <w:rFonts w:hint="eastAsia" w:ascii="宋体" w:hAnsi="宋体" w:eastAsia="宋体" w:cs="宋体"/>
                <w:color w:val="auto"/>
                <w:sz w:val="21"/>
                <w:highlight w:val="none"/>
              </w:rPr>
            </w:pPr>
          </w:p>
        </w:tc>
      </w:tr>
      <w:tr w14:paraId="1817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185" w:type="dxa"/>
            <w:gridSpan w:val="6"/>
            <w:tcBorders>
              <w:top w:val="single" w:color="auto" w:sz="4" w:space="0"/>
              <w:left w:val="single" w:color="000000" w:sz="10" w:space="0"/>
              <w:right w:val="single" w:color="000000" w:sz="10" w:space="0"/>
            </w:tcBorders>
            <w:shd w:val="clear" w:color="auto" w:fill="E5B8B7"/>
            <w:noWrap w:val="0"/>
            <w:vAlign w:val="top"/>
          </w:tcPr>
          <w:p w14:paraId="0C515370">
            <w:pPr>
              <w:spacing w:before="55" w:line="185" w:lineRule="auto"/>
              <w:ind w:firstLine="117"/>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存在直接控股、管理关系的相关供应商</w:t>
            </w:r>
          </w:p>
        </w:tc>
      </w:tr>
      <w:tr w14:paraId="06DD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1FEB1523">
            <w:pPr>
              <w:spacing w:before="175" w:line="185"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关系</w:t>
            </w:r>
          </w:p>
        </w:tc>
        <w:tc>
          <w:tcPr>
            <w:tcW w:w="7488" w:type="dxa"/>
            <w:gridSpan w:val="5"/>
            <w:tcBorders>
              <w:right w:val="single" w:color="000000" w:sz="10" w:space="0"/>
            </w:tcBorders>
            <w:noWrap w:val="0"/>
            <w:vAlign w:val="top"/>
          </w:tcPr>
          <w:p w14:paraId="6C2B0707">
            <w:pPr>
              <w:spacing w:before="175" w:line="185" w:lineRule="auto"/>
              <w:ind w:firstLine="10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供应商名称</w:t>
            </w:r>
          </w:p>
        </w:tc>
      </w:tr>
      <w:tr w14:paraId="24F5B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492D95D9">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7ABAFF1A">
            <w:pPr>
              <w:outlineLvl w:val="9"/>
              <w:rPr>
                <w:rFonts w:hint="eastAsia" w:ascii="宋体" w:hAnsi="宋体" w:eastAsia="宋体" w:cs="宋体"/>
                <w:color w:val="auto"/>
                <w:sz w:val="21"/>
                <w:highlight w:val="none"/>
              </w:rPr>
            </w:pPr>
          </w:p>
        </w:tc>
      </w:tr>
      <w:tr w14:paraId="0F39C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545BB4B4">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3A3637D1">
            <w:pPr>
              <w:outlineLvl w:val="9"/>
              <w:rPr>
                <w:rFonts w:hint="eastAsia" w:ascii="宋体" w:hAnsi="宋体" w:eastAsia="宋体" w:cs="宋体"/>
                <w:color w:val="auto"/>
                <w:sz w:val="21"/>
                <w:highlight w:val="none"/>
              </w:rPr>
            </w:pPr>
          </w:p>
        </w:tc>
      </w:tr>
      <w:tr w14:paraId="30D8E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1925D9FC">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32C35A40">
            <w:pPr>
              <w:outlineLvl w:val="9"/>
              <w:rPr>
                <w:rFonts w:hint="eastAsia" w:ascii="宋体" w:hAnsi="宋体" w:eastAsia="宋体" w:cs="宋体"/>
                <w:color w:val="auto"/>
                <w:sz w:val="21"/>
                <w:highlight w:val="none"/>
              </w:rPr>
            </w:pPr>
          </w:p>
        </w:tc>
      </w:tr>
      <w:tr w14:paraId="7703F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trPr>
        <w:tc>
          <w:tcPr>
            <w:tcW w:w="1697" w:type="dxa"/>
            <w:tcBorders>
              <w:left w:val="single" w:color="000000" w:sz="10" w:space="0"/>
              <w:bottom w:val="single" w:color="000000" w:sz="10" w:space="0"/>
            </w:tcBorders>
            <w:noWrap w:val="0"/>
            <w:vAlign w:val="top"/>
          </w:tcPr>
          <w:p w14:paraId="26250FCB">
            <w:pPr>
              <w:spacing w:line="265" w:lineRule="auto"/>
              <w:outlineLvl w:val="9"/>
              <w:rPr>
                <w:rFonts w:hint="eastAsia" w:ascii="宋体" w:hAnsi="宋体" w:eastAsia="宋体" w:cs="宋体"/>
                <w:color w:val="auto"/>
                <w:sz w:val="21"/>
                <w:highlight w:val="none"/>
              </w:rPr>
            </w:pPr>
          </w:p>
          <w:p w14:paraId="1EB3ABC6">
            <w:pPr>
              <w:spacing w:line="265" w:lineRule="auto"/>
              <w:outlineLvl w:val="9"/>
              <w:rPr>
                <w:rFonts w:hint="eastAsia" w:ascii="宋体" w:hAnsi="宋体" w:eastAsia="宋体" w:cs="宋体"/>
                <w:color w:val="auto"/>
                <w:sz w:val="21"/>
                <w:highlight w:val="none"/>
              </w:rPr>
            </w:pPr>
          </w:p>
          <w:p w14:paraId="57344B21">
            <w:pPr>
              <w:spacing w:line="266" w:lineRule="auto"/>
              <w:outlineLvl w:val="9"/>
              <w:rPr>
                <w:rFonts w:hint="eastAsia" w:ascii="宋体" w:hAnsi="宋体" w:eastAsia="宋体" w:cs="宋体"/>
                <w:color w:val="auto"/>
                <w:sz w:val="21"/>
                <w:highlight w:val="none"/>
              </w:rPr>
            </w:pPr>
          </w:p>
          <w:p w14:paraId="4B57F69E">
            <w:pPr>
              <w:spacing w:before="78" w:line="185" w:lineRule="auto"/>
              <w:ind w:firstLine="11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说明</w:t>
            </w:r>
          </w:p>
        </w:tc>
        <w:tc>
          <w:tcPr>
            <w:tcW w:w="7488" w:type="dxa"/>
            <w:gridSpan w:val="5"/>
            <w:tcBorders>
              <w:bottom w:val="single" w:color="000000" w:sz="10" w:space="0"/>
              <w:right w:val="single" w:color="000000" w:sz="10" w:space="0"/>
            </w:tcBorders>
            <w:noWrap w:val="0"/>
            <w:vAlign w:val="top"/>
          </w:tcPr>
          <w:p w14:paraId="50474C8D">
            <w:pPr>
              <w:spacing w:before="185" w:line="215" w:lineRule="auto"/>
              <w:ind w:left="466" w:right="104" w:hanging="34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1、登记证号指营业执照/事业单位法人证书/专业服务机构执业许可</w:t>
            </w:r>
            <w:r>
              <w:rPr>
                <w:rFonts w:hint="eastAsia" w:ascii="宋体" w:hAnsi="宋体" w:eastAsia="宋体" w:cs="宋体"/>
                <w:color w:val="auto"/>
                <w:spacing w:val="2"/>
                <w:sz w:val="24"/>
                <w:szCs w:val="24"/>
                <w:highlight w:val="none"/>
              </w:rPr>
              <w:t>证/民办非企业单位登记证书中的登记号。</w:t>
            </w:r>
          </w:p>
          <w:p w14:paraId="4086FF35">
            <w:pPr>
              <w:spacing w:before="79" w:line="216" w:lineRule="auto"/>
              <w:ind w:left="474" w:right="104" w:hanging="37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2、成立时间至提交响应文件截止时间不足一年的可不提供“上年度</w:t>
            </w:r>
            <w:r>
              <w:rPr>
                <w:rFonts w:hint="eastAsia" w:ascii="宋体" w:hAnsi="宋体" w:eastAsia="宋体" w:cs="宋体"/>
                <w:color w:val="auto"/>
                <w:spacing w:val="-1"/>
                <w:sz w:val="24"/>
                <w:szCs w:val="24"/>
                <w:highlight w:val="none"/>
              </w:rPr>
              <w:t>营业收入”。</w:t>
            </w:r>
          </w:p>
          <w:p w14:paraId="4F9DEB33">
            <w:pPr>
              <w:spacing w:before="79" w:line="215" w:lineRule="auto"/>
              <w:ind w:left="468" w:right="112" w:hanging="36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3、供应商应如实填写上述信息。</w:t>
            </w:r>
            <w:r>
              <w:rPr>
                <w:rFonts w:hint="eastAsia" w:ascii="宋体" w:hAnsi="宋体" w:eastAsia="宋体" w:cs="宋体"/>
                <w:color w:val="auto"/>
                <w:spacing w:val="-1"/>
                <w:sz w:val="24"/>
                <w:szCs w:val="24"/>
                <w:highlight w:val="none"/>
                <w:lang w:val="en-US" w:eastAsia="zh-CN"/>
              </w:rPr>
              <w:t>招标</w:t>
            </w:r>
            <w:r>
              <w:rPr>
                <w:rFonts w:hint="eastAsia" w:ascii="宋体" w:hAnsi="宋体" w:eastAsia="宋体" w:cs="宋体"/>
                <w:color w:val="auto"/>
                <w:spacing w:val="-1"/>
                <w:sz w:val="24"/>
                <w:szCs w:val="24"/>
                <w:highlight w:val="none"/>
              </w:rPr>
              <w:t>文件允许联合体投标的，联合</w:t>
            </w:r>
            <w:r>
              <w:rPr>
                <w:rFonts w:hint="eastAsia" w:ascii="宋体" w:hAnsi="宋体" w:eastAsia="宋体" w:cs="宋体"/>
                <w:color w:val="auto"/>
                <w:sz w:val="24"/>
                <w:szCs w:val="24"/>
                <w:highlight w:val="none"/>
              </w:rPr>
              <w:t>体各方均应提供。</w:t>
            </w:r>
          </w:p>
        </w:tc>
      </w:tr>
    </w:tbl>
    <w:p w14:paraId="7E3D802E">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highlight w:val="none"/>
          <w:lang w:val="en-US" w:eastAsia="zh-CN"/>
        </w:rPr>
      </w:pPr>
    </w:p>
    <w:p w14:paraId="7053DF37">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default" w:ascii="宋体" w:hAnsi="宋体" w:eastAsia="宋体" w:cs="宋体"/>
          <w:b/>
          <w:bCs/>
          <w:color w:val="auto"/>
          <w:spacing w:val="1"/>
          <w:sz w:val="28"/>
          <w:szCs w:val="28"/>
          <w:highlight w:val="none"/>
          <w:lang w:val="en-US" w:eastAsia="zh-CN"/>
        </w:rPr>
      </w:pPr>
      <w:r>
        <w:rPr>
          <w:rFonts w:hint="eastAsia" w:ascii="宋体" w:hAnsi="宋体" w:eastAsia="宋体" w:cs="宋体"/>
          <w:b/>
          <w:bCs/>
          <w:color w:val="auto"/>
          <w:spacing w:val="1"/>
          <w:sz w:val="28"/>
          <w:szCs w:val="28"/>
          <w:highlight w:val="none"/>
          <w:lang w:val="en-US" w:eastAsia="zh-CN"/>
        </w:rPr>
        <w:t>1.2</w:t>
      </w:r>
      <w:r>
        <w:rPr>
          <w:rFonts w:hint="eastAsia" w:ascii="宋体" w:hAnsi="宋体" w:cs="宋体"/>
          <w:b/>
          <w:bCs/>
          <w:color w:val="auto"/>
          <w:spacing w:val="1"/>
          <w:sz w:val="28"/>
          <w:szCs w:val="28"/>
          <w:highlight w:val="none"/>
          <w:lang w:val="en-US" w:eastAsia="zh-CN"/>
        </w:rPr>
        <w:t>供应商性质</w:t>
      </w:r>
    </w:p>
    <w:p w14:paraId="10F6131D">
      <w:pPr>
        <w:spacing w:before="120" w:beforeLines="50" w:after="240" w:afterLines="100"/>
        <w:ind w:firstLine="852" w:firstLineChars="300"/>
        <w:jc w:val="left"/>
        <w:outlineLvl w:val="9"/>
        <w:rPr>
          <w:rFonts w:hint="eastAsia" w:ascii="宋体" w:hAnsi="宋体" w:eastAsia="宋体" w:cs="宋体"/>
          <w:b/>
          <w:color w:val="auto"/>
          <w:spacing w:val="4"/>
          <w:sz w:val="30"/>
          <w:szCs w:val="30"/>
          <w:highlight w:val="none"/>
          <w:lang w:eastAsia="zh-CN"/>
        </w:rPr>
      </w:pPr>
      <w:r>
        <w:rPr>
          <w:rFonts w:hint="eastAsia" w:ascii="宋体" w:hAnsi="宋体" w:eastAsia="宋体" w:cs="宋体"/>
          <w:color w:val="auto"/>
          <w:spacing w:val="2"/>
          <w:sz w:val="28"/>
          <w:szCs w:val="28"/>
          <w:highlight w:val="none"/>
          <w:lang w:eastAsia="zh-CN"/>
        </w:rPr>
        <w:t>如投标人符合招标文件规定的国家相关政府采购优惠政策的，提供相关声明函。不提供的投标企业将不能享受</w:t>
      </w:r>
      <w:r>
        <w:rPr>
          <w:rFonts w:hint="eastAsia" w:ascii="宋体" w:hAnsi="宋体" w:eastAsia="宋体" w:cs="宋体"/>
          <w:color w:val="auto"/>
          <w:spacing w:val="2"/>
          <w:sz w:val="28"/>
          <w:szCs w:val="28"/>
          <w:highlight w:val="none"/>
          <w:lang w:val="en-US" w:eastAsia="zh-CN"/>
        </w:rPr>
        <w:t>招标</w:t>
      </w:r>
      <w:r>
        <w:rPr>
          <w:rFonts w:hint="eastAsia" w:ascii="宋体" w:hAnsi="宋体" w:eastAsia="宋体" w:cs="宋体"/>
          <w:color w:val="auto"/>
          <w:spacing w:val="2"/>
          <w:sz w:val="28"/>
          <w:szCs w:val="28"/>
          <w:highlight w:val="none"/>
          <w:lang w:eastAsia="zh-CN"/>
        </w:rPr>
        <w:t>文件规定的价格扣除，但不影响响应文件的有效性。</w:t>
      </w:r>
    </w:p>
    <w:p w14:paraId="5393135C">
      <w:pPr>
        <w:outlineLvl w:val="9"/>
        <w:rPr>
          <w:rFonts w:hint="eastAsia" w:ascii="宋体" w:hAnsi="宋体" w:eastAsia="宋体" w:cs="宋体"/>
          <w:b/>
          <w:color w:val="auto"/>
          <w:spacing w:val="4"/>
          <w:sz w:val="30"/>
          <w:szCs w:val="30"/>
          <w:highlight w:val="none"/>
        </w:rPr>
      </w:pPr>
      <w:r>
        <w:rPr>
          <w:rFonts w:hint="eastAsia" w:ascii="宋体" w:hAnsi="宋体" w:eastAsia="宋体" w:cs="宋体"/>
          <w:b/>
          <w:color w:val="auto"/>
          <w:spacing w:val="4"/>
          <w:sz w:val="30"/>
          <w:szCs w:val="30"/>
          <w:highlight w:val="none"/>
          <w:lang w:eastAsia="zh-CN"/>
        </w:rPr>
        <w:t>注：</w:t>
      </w:r>
      <w:r>
        <w:rPr>
          <w:rFonts w:hint="eastAsia" w:ascii="宋体" w:hAnsi="宋体" w:eastAsia="宋体" w:cs="宋体"/>
          <w:b/>
          <w:color w:val="auto"/>
          <w:spacing w:val="4"/>
          <w:sz w:val="30"/>
          <w:szCs w:val="30"/>
          <w:highlight w:val="none"/>
          <w:lang w:val="en-US" w:eastAsia="zh-CN"/>
        </w:rPr>
        <w:t>1、</w:t>
      </w:r>
      <w:r>
        <w:rPr>
          <w:rFonts w:hint="eastAsia" w:ascii="宋体" w:hAnsi="宋体" w:eastAsia="宋体" w:cs="宋体"/>
          <w:b/>
          <w:color w:val="auto"/>
          <w:spacing w:val="4"/>
          <w:sz w:val="30"/>
          <w:szCs w:val="30"/>
          <w:highlight w:val="none"/>
          <w:lang w:eastAsia="zh-CN"/>
        </w:rPr>
        <w:t>投标人</w:t>
      </w:r>
      <w:r>
        <w:rPr>
          <w:rFonts w:hint="eastAsia" w:ascii="宋体" w:hAnsi="宋体" w:eastAsia="宋体" w:cs="宋体"/>
          <w:b/>
          <w:color w:val="auto"/>
          <w:spacing w:val="4"/>
          <w:sz w:val="30"/>
          <w:szCs w:val="30"/>
          <w:highlight w:val="none"/>
        </w:rPr>
        <w:t>提供《声明函》</w:t>
      </w:r>
      <w:r>
        <w:rPr>
          <w:rFonts w:hint="eastAsia" w:ascii="宋体" w:hAnsi="宋体" w:eastAsia="宋体" w:cs="宋体"/>
          <w:b/>
          <w:color w:val="auto"/>
          <w:spacing w:val="4"/>
          <w:sz w:val="30"/>
          <w:szCs w:val="30"/>
          <w:highlight w:val="none"/>
          <w:lang w:eastAsia="zh-CN"/>
        </w:rPr>
        <w:t>及相关证明材料</w:t>
      </w:r>
      <w:r>
        <w:rPr>
          <w:rFonts w:hint="eastAsia" w:ascii="宋体" w:hAnsi="宋体" w:eastAsia="宋体" w:cs="宋体"/>
          <w:b/>
          <w:color w:val="auto"/>
          <w:spacing w:val="4"/>
          <w:sz w:val="30"/>
          <w:szCs w:val="30"/>
          <w:highlight w:val="none"/>
        </w:rPr>
        <w:t>的需保证其真实性，如经查实存在虚假证明的情况，由</w:t>
      </w:r>
      <w:r>
        <w:rPr>
          <w:rFonts w:hint="eastAsia" w:ascii="宋体" w:hAnsi="宋体" w:eastAsia="宋体" w:cs="宋体"/>
          <w:b/>
          <w:color w:val="auto"/>
          <w:spacing w:val="4"/>
          <w:sz w:val="30"/>
          <w:szCs w:val="30"/>
          <w:highlight w:val="none"/>
          <w:lang w:eastAsia="zh-CN"/>
        </w:rPr>
        <w:t>供应商</w:t>
      </w:r>
      <w:r>
        <w:rPr>
          <w:rFonts w:hint="eastAsia" w:ascii="宋体" w:hAnsi="宋体" w:eastAsia="宋体" w:cs="宋体"/>
          <w:b/>
          <w:color w:val="auto"/>
          <w:spacing w:val="4"/>
          <w:sz w:val="30"/>
          <w:szCs w:val="30"/>
          <w:highlight w:val="none"/>
        </w:rPr>
        <w:t>自行承担相应不良影响及法律责任。</w:t>
      </w:r>
    </w:p>
    <w:p w14:paraId="25C68D4F">
      <w:pPr>
        <w:ind w:firstLine="618" w:firstLineChars="200"/>
        <w:outlineLvl w:val="9"/>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val="en-US" w:eastAsia="zh-CN"/>
        </w:rPr>
        <w:t>2、如不享受政府采购优惠的投标企业可不提供此项内容</w:t>
      </w:r>
      <w:r>
        <w:rPr>
          <w:rFonts w:hint="eastAsia" w:ascii="宋体" w:hAnsi="宋体" w:eastAsia="宋体" w:cs="宋体"/>
          <w:color w:val="auto"/>
          <w:highlight w:val="none"/>
          <w:lang w:val="en-US" w:eastAsia="zh-CN"/>
        </w:rPr>
        <w:t>。</w:t>
      </w:r>
    </w:p>
    <w:p w14:paraId="3E3292B3">
      <w:pPr>
        <w:ind w:firstLine="618" w:firstLineChars="200"/>
        <w:outlineLvl w:val="9"/>
        <w:rPr>
          <w:rFonts w:hint="eastAsia" w:ascii="宋体" w:hAnsi="宋体" w:eastAsia="宋体" w:cs="宋体"/>
          <w:b/>
          <w:color w:val="auto"/>
          <w:spacing w:val="4"/>
          <w:sz w:val="30"/>
          <w:szCs w:val="30"/>
          <w:highlight w:val="none"/>
          <w:lang w:eastAsia="zh-CN"/>
        </w:rPr>
      </w:pPr>
    </w:p>
    <w:p w14:paraId="430CDAEE">
      <w:pPr>
        <w:pStyle w:val="19"/>
        <w:outlineLvl w:val="9"/>
        <w:rPr>
          <w:rFonts w:hint="eastAsia" w:ascii="宋体" w:hAnsi="宋体" w:eastAsia="宋体" w:cs="宋体"/>
          <w:b/>
          <w:color w:val="auto"/>
          <w:spacing w:val="4"/>
          <w:sz w:val="30"/>
          <w:szCs w:val="30"/>
          <w:highlight w:val="none"/>
        </w:rPr>
      </w:pPr>
    </w:p>
    <w:p w14:paraId="0B24866C">
      <w:pPr>
        <w:pStyle w:val="19"/>
        <w:outlineLvl w:val="9"/>
        <w:rPr>
          <w:rFonts w:hint="eastAsia" w:ascii="宋体" w:hAnsi="宋体" w:eastAsia="宋体" w:cs="宋体"/>
          <w:b/>
          <w:color w:val="auto"/>
          <w:spacing w:val="4"/>
          <w:sz w:val="30"/>
          <w:szCs w:val="30"/>
          <w:highlight w:val="none"/>
        </w:rPr>
      </w:pPr>
    </w:p>
    <w:p w14:paraId="511A50EB">
      <w:pPr>
        <w:outlineLvl w:val="9"/>
        <w:rPr>
          <w:rFonts w:hint="eastAsia" w:ascii="宋体" w:hAnsi="宋体" w:eastAsia="宋体" w:cs="宋体"/>
          <w:b/>
          <w:color w:val="auto"/>
          <w:spacing w:val="4"/>
          <w:sz w:val="30"/>
          <w:szCs w:val="30"/>
          <w:highlight w:val="none"/>
        </w:rPr>
      </w:pPr>
    </w:p>
    <w:p w14:paraId="51BDFF91">
      <w:pPr>
        <w:pStyle w:val="19"/>
        <w:outlineLvl w:val="9"/>
        <w:rPr>
          <w:rFonts w:hint="eastAsia" w:ascii="宋体" w:hAnsi="宋体" w:eastAsia="宋体" w:cs="宋体"/>
          <w:b/>
          <w:color w:val="auto"/>
          <w:spacing w:val="4"/>
          <w:sz w:val="30"/>
          <w:szCs w:val="30"/>
          <w:highlight w:val="none"/>
        </w:rPr>
      </w:pPr>
    </w:p>
    <w:p w14:paraId="273AD3E8">
      <w:pPr>
        <w:outlineLvl w:val="9"/>
        <w:rPr>
          <w:rFonts w:hint="eastAsia" w:ascii="宋体" w:hAnsi="宋体" w:eastAsia="宋体" w:cs="宋体"/>
          <w:b/>
          <w:color w:val="auto"/>
          <w:spacing w:val="4"/>
          <w:sz w:val="30"/>
          <w:szCs w:val="30"/>
          <w:highlight w:val="none"/>
        </w:rPr>
      </w:pPr>
    </w:p>
    <w:p w14:paraId="1C4547A2">
      <w:pPr>
        <w:pStyle w:val="19"/>
        <w:outlineLvl w:val="9"/>
        <w:rPr>
          <w:rFonts w:hint="eastAsia" w:ascii="宋体" w:hAnsi="宋体" w:eastAsia="宋体" w:cs="宋体"/>
          <w:b/>
          <w:color w:val="auto"/>
          <w:spacing w:val="4"/>
          <w:sz w:val="30"/>
          <w:szCs w:val="30"/>
          <w:highlight w:val="none"/>
        </w:rPr>
      </w:pPr>
    </w:p>
    <w:p w14:paraId="2BC4C3AA">
      <w:pPr>
        <w:outlineLvl w:val="9"/>
        <w:rPr>
          <w:rFonts w:hint="eastAsia" w:ascii="宋体" w:hAnsi="宋体" w:eastAsia="宋体" w:cs="宋体"/>
          <w:b/>
          <w:color w:val="auto"/>
          <w:spacing w:val="4"/>
          <w:sz w:val="30"/>
          <w:szCs w:val="30"/>
          <w:highlight w:val="none"/>
        </w:rPr>
      </w:pPr>
    </w:p>
    <w:p w14:paraId="274CFD30">
      <w:pPr>
        <w:pStyle w:val="19"/>
        <w:outlineLvl w:val="9"/>
        <w:rPr>
          <w:rFonts w:hint="eastAsia" w:ascii="宋体" w:hAnsi="宋体" w:eastAsia="宋体" w:cs="宋体"/>
          <w:b/>
          <w:color w:val="auto"/>
          <w:spacing w:val="4"/>
          <w:sz w:val="30"/>
          <w:szCs w:val="30"/>
          <w:highlight w:val="none"/>
        </w:rPr>
      </w:pPr>
    </w:p>
    <w:p w14:paraId="516E26B6">
      <w:pPr>
        <w:outlineLvl w:val="9"/>
        <w:rPr>
          <w:rFonts w:hint="eastAsia" w:ascii="宋体" w:hAnsi="宋体" w:eastAsia="宋体" w:cs="宋体"/>
          <w:b/>
          <w:color w:val="auto"/>
          <w:spacing w:val="4"/>
          <w:sz w:val="30"/>
          <w:szCs w:val="30"/>
          <w:highlight w:val="none"/>
        </w:rPr>
      </w:pPr>
    </w:p>
    <w:p w14:paraId="6D5061FC">
      <w:pPr>
        <w:pStyle w:val="19"/>
        <w:outlineLvl w:val="9"/>
        <w:rPr>
          <w:rFonts w:hint="eastAsia" w:ascii="宋体" w:hAnsi="宋体" w:eastAsia="宋体" w:cs="宋体"/>
          <w:b/>
          <w:color w:val="auto"/>
          <w:spacing w:val="4"/>
          <w:sz w:val="30"/>
          <w:szCs w:val="30"/>
          <w:highlight w:val="none"/>
        </w:rPr>
      </w:pPr>
    </w:p>
    <w:p w14:paraId="25135D51">
      <w:pPr>
        <w:pStyle w:val="19"/>
        <w:outlineLvl w:val="9"/>
        <w:rPr>
          <w:rFonts w:hint="eastAsia" w:ascii="宋体" w:hAnsi="宋体" w:eastAsia="宋体" w:cs="宋体"/>
          <w:b/>
          <w:color w:val="auto"/>
          <w:spacing w:val="4"/>
          <w:sz w:val="30"/>
          <w:szCs w:val="30"/>
          <w:highlight w:val="none"/>
        </w:rPr>
      </w:pPr>
    </w:p>
    <w:p w14:paraId="3D0F3362">
      <w:pPr>
        <w:outlineLvl w:val="9"/>
        <w:rPr>
          <w:rFonts w:hint="eastAsia" w:ascii="宋体" w:hAnsi="宋体" w:eastAsia="宋体" w:cs="宋体"/>
          <w:b/>
          <w:color w:val="auto"/>
          <w:spacing w:val="4"/>
          <w:sz w:val="30"/>
          <w:szCs w:val="30"/>
          <w:highlight w:val="none"/>
        </w:rPr>
      </w:pPr>
    </w:p>
    <w:p w14:paraId="31F2E5DB">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00774EEA">
      <w:pPr>
        <w:spacing w:line="50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中小企业声明函</w:t>
      </w: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val="en-US" w:eastAsia="zh-CN"/>
        </w:rPr>
        <w:t>货物</w:t>
      </w:r>
      <w:r>
        <w:rPr>
          <w:rFonts w:hint="eastAsia" w:ascii="宋体" w:hAnsi="宋体" w:eastAsia="宋体" w:cs="宋体"/>
          <w:b/>
          <w:color w:val="auto"/>
          <w:sz w:val="28"/>
          <w:szCs w:val="28"/>
          <w:highlight w:val="none"/>
          <w:lang w:val="en-US" w:eastAsia="zh-CN"/>
        </w:rPr>
        <w:t>、服务</w:t>
      </w:r>
      <w:r>
        <w:rPr>
          <w:rFonts w:hint="eastAsia" w:ascii="宋体" w:hAnsi="宋体" w:eastAsia="宋体" w:cs="宋体"/>
          <w:b/>
          <w:color w:val="auto"/>
          <w:sz w:val="28"/>
          <w:szCs w:val="28"/>
          <w:highlight w:val="none"/>
          <w:lang w:eastAsia="zh-CN"/>
        </w:rPr>
        <w:t>）</w:t>
      </w:r>
    </w:p>
    <w:p w14:paraId="7983BF20">
      <w:pPr>
        <w:pStyle w:val="3"/>
        <w:rPr>
          <w:rFonts w:hint="eastAsia" w:ascii="宋体" w:hAnsi="宋体" w:eastAsia="宋体" w:cs="宋体"/>
          <w:color w:val="auto"/>
          <w:highlight w:val="none"/>
        </w:rPr>
      </w:pPr>
    </w:p>
    <w:p w14:paraId="1A805E6F">
      <w:pPr>
        <w:keepNext w:val="0"/>
        <w:keepLines w:val="0"/>
        <w:widowControl/>
        <w:suppressLineNumbers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w:t>
      </w:r>
      <w:r>
        <w:rPr>
          <w:rFonts w:hint="eastAsia" w:ascii="宋体" w:hAnsi="宋体" w:eastAsia="宋体" w:cs="宋体"/>
          <w:color w:val="auto"/>
          <w:sz w:val="24"/>
          <w:szCs w:val="24"/>
          <w:highlight w:val="none"/>
          <w:u w:val="none"/>
        </w:rPr>
        <w:t>（联合体）</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w:t>
      </w:r>
      <w:r>
        <w:rPr>
          <w:rFonts w:hint="eastAsia" w:ascii="宋体" w:hAnsi="宋体" w:eastAsia="宋体" w:cs="宋体"/>
          <w:color w:val="auto"/>
          <w:sz w:val="24"/>
          <w:szCs w:val="24"/>
          <w:highlight w:val="none"/>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highlight w:val="none"/>
        </w:rPr>
        <w:t>。相关企业（含联合体中的中小企业、签订分包意向协议的中小企业）的具体情况如下：</w:t>
      </w:r>
    </w:p>
    <w:p w14:paraId="0EF6A7D5">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highlight w:val="none"/>
        </w:rPr>
      </w:pPr>
    </w:p>
    <w:p w14:paraId="596110D9">
      <w:pPr>
        <w:pStyle w:val="19"/>
        <w:pageBreakBefore w:val="0"/>
        <w:widowControl w:val="0"/>
        <w:numPr>
          <w:ilvl w:val="0"/>
          <w:numId w:val="10"/>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 xml:space="preserve">）； </w:t>
      </w:r>
    </w:p>
    <w:p w14:paraId="782C11C2">
      <w:pPr>
        <w:pStyle w:val="19"/>
        <w:pageBreakBefore w:val="0"/>
        <w:widowControl w:val="0"/>
        <w:numPr>
          <w:ilvl w:val="0"/>
          <w:numId w:val="10"/>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2C9309E3">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ED3F054">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1ED8BD51">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264BB6AF">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1F5EA04D">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79B7D1E3">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666BE08">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lang w:eastAsia="zh-CN"/>
        </w:rPr>
        <w:t>：</w:t>
      </w:r>
    </w:p>
    <w:p w14:paraId="33E7E00B">
      <w:pPr>
        <w:spacing w:line="360" w:lineRule="auto"/>
        <w:outlineLvl w:val="9"/>
        <w:rPr>
          <w:rFonts w:hint="eastAsia" w:ascii="宋体" w:hAnsi="宋体" w:eastAsia="宋体" w:cs="宋体"/>
          <w:color w:val="auto"/>
          <w:szCs w:val="22"/>
          <w:highlight w:val="none"/>
        </w:rPr>
      </w:pPr>
    </w:p>
    <w:p w14:paraId="52AAE363">
      <w:pPr>
        <w:spacing w:line="500" w:lineRule="atLeast"/>
        <w:ind w:firstLine="42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szCs w:val="22"/>
          <w:highlight w:val="none"/>
        </w:rPr>
        <w:t>从业人员、营业收入、资产总额填报上一年度数据， 无上一年度数据的新成立企业可不填报。</w:t>
      </w:r>
    </w:p>
    <w:p w14:paraId="268279FE">
      <w:pPr>
        <w:numPr>
          <w:ilvl w:val="0"/>
          <w:numId w:val="0"/>
        </w:numPr>
        <w:spacing w:line="500" w:lineRule="exact"/>
        <w:jc w:val="left"/>
        <w:outlineLvl w:val="9"/>
        <w:rPr>
          <w:rFonts w:hint="eastAsia" w:ascii="宋体" w:hAnsi="宋体" w:eastAsia="宋体" w:cs="宋体"/>
          <w:b/>
          <w:color w:val="auto"/>
          <w:sz w:val="24"/>
          <w:highlight w:val="none"/>
          <w:lang w:eastAsia="zh-CN"/>
        </w:rPr>
      </w:pPr>
    </w:p>
    <w:p w14:paraId="063A5A95">
      <w:pPr>
        <w:pStyle w:val="8"/>
        <w:widowControl w:val="0"/>
        <w:numPr>
          <w:ilvl w:val="0"/>
          <w:numId w:val="0"/>
        </w:numPr>
        <w:spacing w:after="120"/>
        <w:jc w:val="both"/>
        <w:outlineLvl w:val="9"/>
        <w:rPr>
          <w:rFonts w:hint="eastAsia" w:ascii="宋体" w:hAnsi="宋体" w:eastAsia="宋体" w:cs="宋体"/>
          <w:color w:val="auto"/>
          <w:highlight w:val="none"/>
        </w:rPr>
      </w:pPr>
    </w:p>
    <w:p w14:paraId="08FFE1D4">
      <w:pPr>
        <w:rPr>
          <w:rFonts w:hint="eastAsia" w:ascii="宋体" w:hAnsi="宋体" w:eastAsia="宋体" w:cs="宋体"/>
          <w:color w:val="auto"/>
          <w:highlight w:val="none"/>
        </w:rPr>
      </w:pPr>
    </w:p>
    <w:p w14:paraId="6C945CBB">
      <w:pPr>
        <w:pStyle w:val="8"/>
        <w:rPr>
          <w:rFonts w:hint="eastAsia" w:ascii="宋体" w:hAnsi="宋体" w:eastAsia="宋体" w:cs="宋体"/>
          <w:color w:val="auto"/>
          <w:highlight w:val="none"/>
        </w:rPr>
      </w:pPr>
    </w:p>
    <w:p w14:paraId="4F5F9310">
      <w:pPr>
        <w:rPr>
          <w:rFonts w:hint="eastAsia" w:ascii="宋体" w:hAnsi="宋体" w:eastAsia="宋体" w:cs="宋体"/>
          <w:color w:val="auto"/>
          <w:highlight w:val="none"/>
        </w:rPr>
      </w:pPr>
    </w:p>
    <w:p w14:paraId="4BC286A2">
      <w:pPr>
        <w:pStyle w:val="8"/>
        <w:rPr>
          <w:rFonts w:hint="eastAsia"/>
          <w:color w:val="auto"/>
          <w:highlight w:val="none"/>
        </w:rPr>
      </w:pPr>
    </w:p>
    <w:p w14:paraId="4495EC0B">
      <w:pPr>
        <w:outlineLvl w:val="9"/>
        <w:rPr>
          <w:rFonts w:hint="eastAsia" w:ascii="宋体" w:hAnsi="宋体" w:eastAsia="宋体" w:cs="宋体"/>
          <w:color w:val="auto"/>
          <w:highlight w:val="none"/>
        </w:rPr>
      </w:pPr>
    </w:p>
    <w:p w14:paraId="275F3ED7">
      <w:pPr>
        <w:outlineLvl w:val="9"/>
        <w:rPr>
          <w:rFonts w:hint="eastAsia" w:ascii="宋体" w:hAnsi="宋体" w:eastAsia="宋体" w:cs="宋体"/>
          <w:color w:val="auto"/>
          <w:highlight w:val="none"/>
        </w:rPr>
      </w:pPr>
    </w:p>
    <w:p w14:paraId="3F8CD553">
      <w:pPr>
        <w:outlineLvl w:val="9"/>
        <w:rPr>
          <w:rFonts w:hint="eastAsia" w:ascii="宋体" w:hAnsi="宋体" w:eastAsia="宋体" w:cs="宋体"/>
          <w:color w:val="auto"/>
          <w:highlight w:val="none"/>
        </w:rPr>
      </w:pPr>
    </w:p>
    <w:p w14:paraId="2025DB8F">
      <w:pPr>
        <w:outlineLvl w:val="9"/>
        <w:rPr>
          <w:rFonts w:hint="eastAsia" w:ascii="宋体" w:hAnsi="宋体" w:eastAsia="宋体" w:cs="宋体"/>
          <w:color w:val="auto"/>
          <w:highlight w:val="none"/>
        </w:rPr>
      </w:pPr>
    </w:p>
    <w:p w14:paraId="2A2E3116">
      <w:pPr>
        <w:pStyle w:val="41"/>
        <w:outlineLvl w:val="9"/>
        <w:rPr>
          <w:rFonts w:hint="eastAsia" w:ascii="宋体" w:hAnsi="宋体" w:eastAsia="宋体" w:cs="宋体"/>
          <w:color w:val="auto"/>
          <w:highlight w:val="none"/>
        </w:rPr>
      </w:pPr>
    </w:p>
    <w:p w14:paraId="4A9375FF">
      <w:pPr>
        <w:outlineLvl w:val="9"/>
        <w:rPr>
          <w:rFonts w:hint="eastAsia" w:ascii="宋体" w:hAnsi="宋体" w:eastAsia="宋体" w:cs="宋体"/>
          <w:color w:val="auto"/>
          <w:highlight w:val="none"/>
        </w:rPr>
      </w:pPr>
    </w:p>
    <w:p w14:paraId="69A44D33">
      <w:pPr>
        <w:jc w:val="center"/>
        <w:outlineLvl w:val="9"/>
        <w:rPr>
          <w:rFonts w:hint="eastAsia" w:ascii="宋体" w:hAnsi="宋体" w:eastAsia="宋体" w:cs="宋体"/>
          <w:b/>
          <w:bCs/>
          <w:color w:val="auto"/>
          <w:sz w:val="44"/>
          <w:szCs w:val="44"/>
          <w:highlight w:val="none"/>
        </w:rPr>
      </w:pPr>
      <w:bookmarkStart w:id="163" w:name="_Hlk17733230"/>
      <w:r>
        <w:rPr>
          <w:rFonts w:hint="eastAsia" w:ascii="宋体" w:hAnsi="宋体" w:eastAsia="宋体" w:cs="宋体"/>
          <w:b/>
          <w:color w:val="auto"/>
          <w:sz w:val="32"/>
          <w:szCs w:val="22"/>
          <w:highlight w:val="none"/>
          <w:lang w:val="zh-CN"/>
        </w:rPr>
        <w:t>《</w:t>
      </w:r>
      <w:bookmarkStart w:id="164" w:name="_Hlk17707343"/>
      <w:r>
        <w:rPr>
          <w:rFonts w:hint="eastAsia" w:ascii="宋体" w:hAnsi="宋体" w:eastAsia="宋体" w:cs="宋体"/>
          <w:b/>
          <w:color w:val="auto"/>
          <w:sz w:val="32"/>
          <w:szCs w:val="22"/>
          <w:highlight w:val="none"/>
          <w:lang w:val="zh-CN"/>
        </w:rPr>
        <w:t>监狱企业声明函</w:t>
      </w:r>
      <w:bookmarkEnd w:id="164"/>
      <w:r>
        <w:rPr>
          <w:rFonts w:hint="eastAsia" w:ascii="宋体" w:hAnsi="宋体" w:eastAsia="宋体" w:cs="宋体"/>
          <w:b/>
          <w:color w:val="auto"/>
          <w:sz w:val="32"/>
          <w:szCs w:val="22"/>
          <w:highlight w:val="none"/>
          <w:lang w:val="zh-CN"/>
        </w:rPr>
        <w:t>》</w:t>
      </w:r>
    </w:p>
    <w:p w14:paraId="36148A6D">
      <w:pPr>
        <w:spacing w:line="36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14:paraId="7F0D8E30">
      <w:pPr>
        <w:spacing w:line="360" w:lineRule="auto"/>
        <w:ind w:firstLine="235" w:firstLineChars="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项目采购活动提供提供服务（由本单位承担工程/制造的货物）。</w:t>
      </w:r>
    </w:p>
    <w:p w14:paraId="14F15FF5">
      <w:pPr>
        <w:spacing w:line="36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14:paraId="0F07E1C6">
      <w:pPr>
        <w:spacing w:line="360" w:lineRule="auto"/>
        <w:ind w:firstLine="480" w:firstLineChars="200"/>
        <w:outlineLvl w:val="9"/>
        <w:rPr>
          <w:rFonts w:hint="eastAsia" w:ascii="宋体" w:hAnsi="宋体" w:eastAsia="宋体" w:cs="宋体"/>
          <w:bCs/>
          <w:color w:val="auto"/>
          <w:sz w:val="24"/>
          <w:highlight w:val="none"/>
        </w:rPr>
      </w:pPr>
    </w:p>
    <w:p w14:paraId="6841DC97">
      <w:pPr>
        <w:spacing w:line="360" w:lineRule="auto"/>
        <w:ind w:firstLine="480" w:firstLineChars="200"/>
        <w:outlineLvl w:val="9"/>
        <w:rPr>
          <w:rFonts w:hint="eastAsia" w:ascii="宋体" w:hAnsi="宋体" w:eastAsia="宋体" w:cs="宋体"/>
          <w:bCs/>
          <w:color w:val="auto"/>
          <w:sz w:val="24"/>
          <w:highlight w:val="none"/>
        </w:rPr>
      </w:pPr>
    </w:p>
    <w:p w14:paraId="7ED7974F">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2913BD71">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69A6D1E7">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3461A465">
      <w:pPr>
        <w:spacing w:line="360" w:lineRule="auto"/>
        <w:ind w:firstLine="235" w:firstLineChars="98"/>
        <w:jc w:val="right"/>
        <w:outlineLvl w:val="9"/>
        <w:rPr>
          <w:rFonts w:hint="eastAsia" w:ascii="宋体" w:hAnsi="宋体" w:eastAsia="宋体" w:cs="宋体"/>
          <w:bCs/>
          <w:color w:val="auto"/>
          <w:sz w:val="24"/>
          <w:highlight w:val="none"/>
        </w:rPr>
      </w:pPr>
    </w:p>
    <w:p w14:paraId="2F3A8B9E">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A0AA885">
      <w:pPr>
        <w:spacing w:line="360" w:lineRule="auto"/>
        <w:outlineLvl w:val="9"/>
        <w:rPr>
          <w:rFonts w:hint="eastAsia" w:ascii="宋体" w:hAnsi="宋体" w:eastAsia="宋体" w:cs="宋体"/>
          <w:b/>
          <w:color w:val="auto"/>
          <w:sz w:val="24"/>
          <w:highlight w:val="none"/>
        </w:rPr>
      </w:pPr>
    </w:p>
    <w:p w14:paraId="18AFF6BA">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650D630C">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14:paraId="6F941D69">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163"/>
    <w:p w14:paraId="4CCB54DE">
      <w:pPr>
        <w:jc w:val="left"/>
        <w:outlineLvl w:val="9"/>
        <w:rPr>
          <w:rFonts w:hint="eastAsia" w:ascii="宋体" w:hAnsi="宋体" w:eastAsia="宋体" w:cs="宋体"/>
          <w:b/>
          <w:bCs/>
          <w:color w:val="auto"/>
          <w:sz w:val="32"/>
          <w:szCs w:val="32"/>
          <w:highlight w:val="none"/>
        </w:rPr>
      </w:pPr>
    </w:p>
    <w:p w14:paraId="3F81DDAE">
      <w:pPr>
        <w:jc w:val="center"/>
        <w:outlineLvl w:val="9"/>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highlight w:val="none"/>
          <w:lang w:val="zh-CN"/>
        </w:rPr>
        <w:t>《残疾人福利性单位声明函》</w:t>
      </w:r>
    </w:p>
    <w:p w14:paraId="20FD3E29">
      <w:pPr>
        <w:spacing w:line="48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165" w:name="_Hlk17707165"/>
      <w:r>
        <w:rPr>
          <w:rFonts w:hint="eastAsia" w:ascii="宋体" w:hAnsi="宋体" w:eastAsia="宋体" w:cs="宋体"/>
          <w:bCs/>
          <w:color w:val="auto"/>
          <w:sz w:val="24"/>
          <w:highlight w:val="none"/>
        </w:rPr>
        <w:t>本单位为符合条件的残疾人福利性单位，且本单位参加______单位的______项目采购活动提供提供服务（由本单位承担工程/制造的货物），或者提供其他残疾人福利性单位制造的货物（不包括使用非残疾人福利性单位注册商标的货物）。</w:t>
      </w:r>
    </w:p>
    <w:bookmarkEnd w:id="165"/>
    <w:p w14:paraId="5B2C154A">
      <w:pPr>
        <w:spacing w:line="48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40B8EFE4">
      <w:pPr>
        <w:spacing w:line="588" w:lineRule="exact"/>
        <w:outlineLvl w:val="9"/>
        <w:rPr>
          <w:rFonts w:hint="eastAsia" w:ascii="宋体" w:hAnsi="宋体" w:eastAsia="宋体" w:cs="宋体"/>
          <w:b/>
          <w:bCs/>
          <w:color w:val="auto"/>
          <w:spacing w:val="6"/>
          <w:sz w:val="30"/>
          <w:szCs w:val="30"/>
          <w:highlight w:val="none"/>
        </w:rPr>
      </w:pPr>
    </w:p>
    <w:p w14:paraId="184DF9AD">
      <w:pPr>
        <w:spacing w:line="480" w:lineRule="auto"/>
        <w:ind w:firstLine="4310" w:firstLineChars="1796"/>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6E06320C">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40A2D9E9">
      <w:pPr>
        <w:spacing w:line="480" w:lineRule="auto"/>
        <w:ind w:firstLine="2392" w:firstLineChars="997"/>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021C498B">
      <w:pPr>
        <w:spacing w:line="480" w:lineRule="auto"/>
        <w:ind w:firstLine="235" w:firstLineChars="98"/>
        <w:jc w:val="right"/>
        <w:outlineLvl w:val="9"/>
        <w:rPr>
          <w:rFonts w:hint="eastAsia" w:ascii="宋体" w:hAnsi="宋体" w:eastAsia="宋体" w:cs="宋体"/>
          <w:bCs/>
          <w:color w:val="auto"/>
          <w:sz w:val="24"/>
          <w:highlight w:val="none"/>
        </w:rPr>
      </w:pPr>
    </w:p>
    <w:p w14:paraId="1FC8F189">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EAA4A9F">
      <w:pPr>
        <w:spacing w:line="480" w:lineRule="auto"/>
        <w:outlineLvl w:val="9"/>
        <w:rPr>
          <w:rFonts w:hint="eastAsia" w:ascii="宋体" w:hAnsi="宋体" w:eastAsia="宋体" w:cs="宋体"/>
          <w:color w:val="auto"/>
          <w:sz w:val="24"/>
          <w:highlight w:val="none"/>
        </w:rPr>
      </w:pPr>
    </w:p>
    <w:p w14:paraId="3D1AC9DE">
      <w:pPr>
        <w:spacing w:line="480" w:lineRule="auto"/>
        <w:outlineLvl w:val="9"/>
        <w:rPr>
          <w:rFonts w:hint="eastAsia" w:ascii="宋体" w:hAnsi="宋体" w:eastAsia="宋体" w:cs="宋体"/>
          <w:b/>
          <w:color w:val="auto"/>
          <w:sz w:val="24"/>
          <w:highlight w:val="none"/>
        </w:rPr>
      </w:pPr>
    </w:p>
    <w:p w14:paraId="66EE53DC">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60B31974">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14:paraId="1189FBDD">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14:paraId="4E2DDC99">
      <w:pPr>
        <w:jc w:val="left"/>
        <w:outlineLvl w:val="9"/>
        <w:rPr>
          <w:rFonts w:hint="eastAsia" w:ascii="宋体" w:hAnsi="宋体" w:eastAsia="宋体" w:cs="宋体"/>
          <w:b/>
          <w:bCs/>
          <w:color w:val="auto"/>
          <w:sz w:val="32"/>
          <w:szCs w:val="32"/>
          <w:highlight w:val="none"/>
        </w:rPr>
      </w:pPr>
    </w:p>
    <w:p w14:paraId="4CB40E1E">
      <w:pPr>
        <w:pStyle w:val="19"/>
        <w:outlineLvl w:val="9"/>
        <w:rPr>
          <w:rFonts w:hint="eastAsia" w:ascii="宋体" w:hAnsi="宋体" w:eastAsia="宋体" w:cs="宋体"/>
          <w:b/>
          <w:bCs/>
          <w:color w:val="auto"/>
          <w:sz w:val="32"/>
          <w:szCs w:val="32"/>
          <w:highlight w:val="none"/>
        </w:rPr>
      </w:pPr>
    </w:p>
    <w:p w14:paraId="21464400">
      <w:pPr>
        <w:pStyle w:val="19"/>
        <w:outlineLvl w:val="9"/>
        <w:rPr>
          <w:rFonts w:hint="eastAsia" w:ascii="宋体" w:hAnsi="宋体" w:eastAsia="宋体" w:cs="宋体"/>
          <w:b/>
          <w:bCs/>
          <w:color w:val="auto"/>
          <w:sz w:val="32"/>
          <w:szCs w:val="32"/>
          <w:highlight w:val="none"/>
        </w:rPr>
      </w:pPr>
    </w:p>
    <w:p w14:paraId="4BDB7D1A">
      <w:pPr>
        <w:pStyle w:val="19"/>
        <w:outlineLvl w:val="9"/>
        <w:rPr>
          <w:rFonts w:hint="eastAsia" w:ascii="宋体" w:hAnsi="宋体" w:eastAsia="宋体" w:cs="宋体"/>
          <w:b/>
          <w:bCs/>
          <w:color w:val="auto"/>
          <w:sz w:val="32"/>
          <w:szCs w:val="32"/>
          <w:highlight w:val="none"/>
        </w:rPr>
      </w:pPr>
    </w:p>
    <w:p w14:paraId="7CC881A6">
      <w:pPr>
        <w:pStyle w:val="19"/>
        <w:outlineLvl w:val="9"/>
        <w:rPr>
          <w:rFonts w:hint="eastAsia" w:ascii="宋体" w:hAnsi="宋体" w:eastAsia="宋体" w:cs="宋体"/>
          <w:b/>
          <w:bCs/>
          <w:color w:val="auto"/>
          <w:sz w:val="32"/>
          <w:szCs w:val="32"/>
          <w:highlight w:val="none"/>
        </w:rPr>
      </w:pPr>
    </w:p>
    <w:p w14:paraId="2CB7E902">
      <w:pPr>
        <w:pStyle w:val="19"/>
        <w:outlineLvl w:val="9"/>
        <w:rPr>
          <w:rFonts w:hint="eastAsia" w:ascii="宋体" w:hAnsi="宋体" w:eastAsia="宋体" w:cs="宋体"/>
          <w:b/>
          <w:bCs/>
          <w:color w:val="auto"/>
          <w:sz w:val="32"/>
          <w:szCs w:val="32"/>
          <w:highlight w:val="none"/>
        </w:rPr>
      </w:pPr>
    </w:p>
    <w:p w14:paraId="03912951">
      <w:pPr>
        <w:pStyle w:val="19"/>
        <w:outlineLvl w:val="9"/>
        <w:rPr>
          <w:rFonts w:hint="eastAsia" w:ascii="宋体" w:hAnsi="宋体" w:eastAsia="宋体" w:cs="宋体"/>
          <w:b/>
          <w:bCs/>
          <w:color w:val="auto"/>
          <w:sz w:val="32"/>
          <w:szCs w:val="32"/>
          <w:highlight w:val="none"/>
        </w:rPr>
      </w:pPr>
    </w:p>
    <w:p w14:paraId="03359116">
      <w:pPr>
        <w:pStyle w:val="19"/>
        <w:outlineLvl w:val="9"/>
        <w:rPr>
          <w:rFonts w:hint="eastAsia" w:ascii="宋体" w:hAnsi="宋体" w:eastAsia="宋体" w:cs="宋体"/>
          <w:color w:val="auto"/>
          <w:highlight w:val="none"/>
        </w:rPr>
      </w:pPr>
    </w:p>
    <w:p w14:paraId="082282A2">
      <w:pPr>
        <w:jc w:val="center"/>
        <w:outlineLvl w:val="9"/>
        <w:rPr>
          <w:rFonts w:hint="eastAsia" w:ascii="宋体" w:hAnsi="宋体" w:eastAsia="宋体" w:cs="宋体"/>
          <w:b/>
          <w:color w:val="auto"/>
          <w:sz w:val="32"/>
          <w:szCs w:val="22"/>
          <w:highlight w:val="none"/>
          <w:lang w:val="zh-CN"/>
        </w:rPr>
      </w:pPr>
      <w:r>
        <w:rPr>
          <w:rFonts w:hint="eastAsia" w:ascii="宋体" w:hAnsi="宋体" w:eastAsia="宋体" w:cs="宋体"/>
          <w:b/>
          <w:color w:val="auto"/>
          <w:sz w:val="32"/>
          <w:szCs w:val="22"/>
          <w:highlight w:val="none"/>
          <w:lang w:val="zh-CN"/>
        </w:rPr>
        <w:t>《福利性单位声明函》</w:t>
      </w:r>
    </w:p>
    <w:p w14:paraId="1FF2C4F5">
      <w:pPr>
        <w:spacing w:line="48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陕西省《关于政府采购优先购买福利性企业产品和服务的意见》规定，本单位为符合条件的福利性单位，且本单位参加______单位的______项目采购活动提供提供服务（由本单位承担工程/制造的货物），或者提供其他福利性单位制造的货物（不包括使用非福利性单位注册商标的货物）。</w:t>
      </w:r>
    </w:p>
    <w:p w14:paraId="4A657789">
      <w:pPr>
        <w:spacing w:line="48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1488F3AE">
      <w:pPr>
        <w:spacing w:line="588" w:lineRule="exact"/>
        <w:outlineLvl w:val="9"/>
        <w:rPr>
          <w:rFonts w:hint="eastAsia" w:ascii="宋体" w:hAnsi="宋体" w:eastAsia="宋体" w:cs="宋体"/>
          <w:b/>
          <w:bCs/>
          <w:color w:val="auto"/>
          <w:spacing w:val="6"/>
          <w:sz w:val="30"/>
          <w:szCs w:val="30"/>
          <w:highlight w:val="none"/>
        </w:rPr>
      </w:pPr>
    </w:p>
    <w:p w14:paraId="2D9E7CFA">
      <w:pPr>
        <w:spacing w:line="480" w:lineRule="auto"/>
        <w:ind w:firstLine="235" w:firstLineChars="98"/>
        <w:jc w:val="center"/>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lang w:val="en-US" w:eastAsia="zh-CN"/>
        </w:rPr>
        <w:t xml:space="preserve">               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220A9863">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1D4B45D0">
      <w:pPr>
        <w:spacing w:line="480" w:lineRule="auto"/>
        <w:ind w:firstLine="1915" w:firstLineChars="798"/>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232AE47B">
      <w:pPr>
        <w:spacing w:line="480" w:lineRule="auto"/>
        <w:ind w:firstLine="235" w:firstLineChars="98"/>
        <w:jc w:val="right"/>
        <w:outlineLvl w:val="9"/>
        <w:rPr>
          <w:rFonts w:hint="eastAsia" w:ascii="宋体" w:hAnsi="宋体" w:eastAsia="宋体" w:cs="宋体"/>
          <w:bCs/>
          <w:color w:val="auto"/>
          <w:sz w:val="24"/>
          <w:highlight w:val="none"/>
        </w:rPr>
      </w:pPr>
    </w:p>
    <w:p w14:paraId="32F78FAA">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3216BB0">
      <w:pPr>
        <w:spacing w:line="480" w:lineRule="auto"/>
        <w:outlineLvl w:val="9"/>
        <w:rPr>
          <w:rFonts w:hint="eastAsia" w:ascii="宋体" w:hAnsi="宋体" w:eastAsia="宋体" w:cs="宋体"/>
          <w:color w:val="auto"/>
          <w:sz w:val="24"/>
          <w:highlight w:val="none"/>
        </w:rPr>
      </w:pPr>
    </w:p>
    <w:p w14:paraId="05C4B32A">
      <w:pPr>
        <w:spacing w:line="480" w:lineRule="auto"/>
        <w:outlineLvl w:val="9"/>
        <w:rPr>
          <w:rFonts w:hint="eastAsia" w:ascii="宋体" w:hAnsi="宋体" w:eastAsia="宋体" w:cs="宋体"/>
          <w:b/>
          <w:color w:val="auto"/>
          <w:sz w:val="24"/>
          <w:highlight w:val="none"/>
        </w:rPr>
      </w:pPr>
    </w:p>
    <w:p w14:paraId="5E6D8502">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5D5D6AD2">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1.非福利性单位无需在投标文件中提供。如为福利性单位应提供相关证明材料。</w:t>
      </w:r>
    </w:p>
    <w:p w14:paraId="2ED625BB">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企业所提供的《福利性单位声明函》，由其自行承担相应的法律责任。</w:t>
      </w:r>
    </w:p>
    <w:p w14:paraId="768DCB51">
      <w:pPr>
        <w:pStyle w:val="8"/>
        <w:outlineLvl w:val="9"/>
        <w:rPr>
          <w:rFonts w:hint="eastAsia" w:ascii="宋体" w:hAnsi="宋体" w:eastAsia="宋体" w:cs="宋体"/>
          <w:color w:val="auto"/>
          <w:highlight w:val="none"/>
        </w:rPr>
      </w:pPr>
    </w:p>
    <w:p w14:paraId="3BD02B76">
      <w:pPr>
        <w:outlineLvl w:val="9"/>
        <w:rPr>
          <w:rFonts w:hint="eastAsia" w:ascii="宋体" w:hAnsi="宋体" w:eastAsia="宋体" w:cs="宋体"/>
          <w:color w:val="auto"/>
          <w:highlight w:val="none"/>
        </w:rPr>
      </w:pPr>
    </w:p>
    <w:p w14:paraId="6B31B4D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A37F854">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bookmarkStart w:id="166" w:name="_Toc29157"/>
      <w:bookmarkStart w:id="167" w:name="_Toc465958135"/>
      <w:bookmarkStart w:id="168" w:name="_Toc32070"/>
      <w:bookmarkStart w:id="169" w:name="_Toc19031"/>
      <w:bookmarkStart w:id="170" w:name="_Toc354655332"/>
      <w:bookmarkStart w:id="171" w:name="_Toc10670"/>
      <w:bookmarkStart w:id="172" w:name="_Toc12278"/>
      <w:bookmarkStart w:id="173" w:name="_Toc17542"/>
      <w:bookmarkStart w:id="174" w:name="_Toc14838"/>
      <w:r>
        <w:rPr>
          <w:rFonts w:hint="eastAsia" w:ascii="宋体" w:hAnsi="宋体" w:eastAsia="宋体" w:cs="宋体"/>
          <w:b/>
          <w:color w:val="auto"/>
          <w:szCs w:val="22"/>
          <w:highlight w:val="none"/>
          <w:lang w:val="en-US" w:eastAsia="zh-CN"/>
        </w:rPr>
        <w:t>2</w:t>
      </w:r>
      <w:r>
        <w:rPr>
          <w:rFonts w:hint="eastAsia" w:ascii="宋体" w:hAnsi="宋体" w:eastAsia="宋体" w:cs="宋体"/>
          <w:b/>
          <w:color w:val="auto"/>
          <w:szCs w:val="22"/>
          <w:highlight w:val="none"/>
          <w:lang w:eastAsia="zh-CN"/>
        </w:rPr>
        <w:t>、技术方案</w:t>
      </w:r>
    </w:p>
    <w:bookmarkEnd w:id="166"/>
    <w:p w14:paraId="1BFC4339">
      <w:pPr>
        <w:adjustRightInd w:val="0"/>
        <w:snapToGrid w:val="0"/>
        <w:spacing w:line="360" w:lineRule="auto"/>
        <w:ind w:firstLine="480" w:firstLineChars="200"/>
        <w:outlineLvl w:val="9"/>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rPr>
        <w:t>投标人应根据</w:t>
      </w:r>
      <w:r>
        <w:rPr>
          <w:rFonts w:hint="eastAsia" w:ascii="宋体" w:hAnsi="宋体" w:eastAsia="宋体" w:cs="宋体"/>
          <w:color w:val="auto"/>
          <w:sz w:val="24"/>
          <w:szCs w:val="22"/>
          <w:highlight w:val="none"/>
          <w:lang w:eastAsia="zh-CN"/>
        </w:rPr>
        <w:t>投标方案评审内容，格式自拟。</w:t>
      </w:r>
    </w:p>
    <w:p w14:paraId="057B89CD">
      <w:pPr>
        <w:pStyle w:val="9"/>
        <w:ind w:left="1433" w:leftChars="0" w:hanging="1433" w:hangingChars="446"/>
        <w:jc w:val="center"/>
        <w:outlineLvl w:val="9"/>
        <w:rPr>
          <w:rFonts w:hint="eastAsia" w:ascii="宋体" w:hAnsi="宋体" w:eastAsia="宋体" w:cs="宋体"/>
          <w:b/>
          <w:color w:val="auto"/>
          <w:sz w:val="32"/>
          <w:szCs w:val="32"/>
          <w:highlight w:val="none"/>
        </w:rPr>
      </w:pPr>
    </w:p>
    <w:p w14:paraId="7CAF6089">
      <w:pPr>
        <w:pStyle w:val="9"/>
        <w:ind w:left="1433" w:leftChars="0" w:hanging="1433" w:hangingChars="446"/>
        <w:jc w:val="center"/>
        <w:outlineLvl w:val="9"/>
        <w:rPr>
          <w:rFonts w:hint="eastAsia" w:ascii="宋体" w:hAnsi="宋体" w:eastAsia="宋体" w:cs="宋体"/>
          <w:b/>
          <w:color w:val="auto"/>
          <w:sz w:val="32"/>
          <w:szCs w:val="32"/>
          <w:highlight w:val="none"/>
        </w:rPr>
      </w:pPr>
    </w:p>
    <w:p w14:paraId="3E99357D">
      <w:pPr>
        <w:pStyle w:val="9"/>
        <w:ind w:left="1433" w:leftChars="0" w:hanging="1433" w:hangingChars="446"/>
        <w:jc w:val="center"/>
        <w:outlineLvl w:val="9"/>
        <w:rPr>
          <w:rFonts w:hint="eastAsia" w:ascii="宋体" w:hAnsi="宋体" w:eastAsia="宋体" w:cs="宋体"/>
          <w:b/>
          <w:color w:val="auto"/>
          <w:sz w:val="32"/>
          <w:szCs w:val="32"/>
          <w:highlight w:val="none"/>
        </w:rPr>
      </w:pPr>
    </w:p>
    <w:bookmarkEnd w:id="167"/>
    <w:bookmarkEnd w:id="168"/>
    <w:bookmarkEnd w:id="169"/>
    <w:bookmarkEnd w:id="170"/>
    <w:bookmarkEnd w:id="171"/>
    <w:bookmarkEnd w:id="172"/>
    <w:bookmarkEnd w:id="173"/>
    <w:bookmarkEnd w:id="174"/>
    <w:p w14:paraId="3041EEA7">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jc w:val="left"/>
        <w:textAlignment w:val="auto"/>
        <w:outlineLvl w:val="9"/>
        <w:rPr>
          <w:rFonts w:hint="eastAsia" w:ascii="宋体" w:hAnsi="宋体" w:eastAsia="宋体" w:cs="宋体"/>
          <w:b/>
          <w:color w:val="auto"/>
          <w:kern w:val="2"/>
          <w:sz w:val="28"/>
          <w:szCs w:val="22"/>
          <w:highlight w:val="none"/>
          <w:lang w:val="en-US" w:eastAsia="zh-CN" w:bidi="ar-SA"/>
        </w:rPr>
      </w:pPr>
      <w:bookmarkStart w:id="175" w:name="_Toc6359"/>
      <w:r>
        <w:rPr>
          <w:rFonts w:hint="eastAsia" w:ascii="宋体" w:hAnsi="宋体" w:cs="宋体"/>
          <w:b/>
          <w:color w:val="auto"/>
          <w:kern w:val="2"/>
          <w:sz w:val="28"/>
          <w:szCs w:val="22"/>
          <w:highlight w:val="none"/>
          <w:lang w:val="en-US" w:eastAsia="zh-CN" w:bidi="ar-SA"/>
        </w:rPr>
        <w:t>3、</w:t>
      </w:r>
      <w:r>
        <w:rPr>
          <w:rFonts w:hint="eastAsia" w:ascii="宋体" w:hAnsi="宋体" w:eastAsia="宋体" w:cs="宋体"/>
          <w:b/>
          <w:color w:val="auto"/>
          <w:kern w:val="2"/>
          <w:sz w:val="28"/>
          <w:szCs w:val="22"/>
          <w:highlight w:val="none"/>
          <w:lang w:val="en-US" w:eastAsia="zh-CN" w:bidi="ar-SA"/>
        </w:rPr>
        <w:t>其他资料</w:t>
      </w:r>
      <w:bookmarkEnd w:id="175"/>
    </w:p>
    <w:p w14:paraId="172030D4">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jc w:val="left"/>
        <w:textAlignment w:val="auto"/>
        <w:outlineLvl w:val="9"/>
        <w:rPr>
          <w:rFonts w:hint="eastAsia" w:ascii="宋体" w:hAnsi="宋体" w:eastAsia="宋体" w:cs="宋体"/>
          <w:color w:val="auto"/>
          <w:sz w:val="22"/>
          <w:szCs w:val="21"/>
          <w:highlight w:val="none"/>
          <w:lang w:val="en-US" w:eastAsia="zh-CN"/>
        </w:rPr>
      </w:pPr>
    </w:p>
    <w:p w14:paraId="54A1D311">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firstLine="440" w:firstLineChars="200"/>
        <w:jc w:val="left"/>
        <w:textAlignment w:val="auto"/>
        <w:outlineLvl w:val="9"/>
        <w:rPr>
          <w:rFonts w:hint="eastAsia"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投标人认为评审还须提供的其他资料（如有）。</w:t>
      </w:r>
    </w:p>
    <w:p w14:paraId="0CFD0916">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162"/>
    <w:p w14:paraId="62028DAA">
      <w:pPr>
        <w:spacing w:line="360" w:lineRule="auto"/>
        <w:jc w:val="center"/>
        <w:outlineLvl w:val="9"/>
        <w:rPr>
          <w:rFonts w:hint="eastAsia" w:ascii="宋体" w:hAnsi="宋体" w:eastAsia="宋体" w:cs="宋体"/>
          <w:color w:val="auto"/>
          <w:highlight w:val="none"/>
        </w:rPr>
      </w:pPr>
      <w:r>
        <w:rPr>
          <w:rFonts w:hint="eastAsia" w:ascii="宋体" w:hAnsi="宋体" w:eastAsia="宋体" w:cs="宋体"/>
          <w:b/>
          <w:color w:val="auto"/>
          <w:sz w:val="32"/>
          <w:szCs w:val="22"/>
          <w:highlight w:val="none"/>
        </w:rPr>
        <w:t xml:space="preserve"> </w:t>
      </w:r>
      <w:r>
        <w:rPr>
          <w:rFonts w:hint="eastAsia" w:ascii="宋体" w:hAnsi="宋体" w:eastAsia="宋体" w:cs="宋体"/>
          <w:b/>
          <w:bCs/>
          <w:color w:val="auto"/>
          <w:sz w:val="32"/>
          <w:highlight w:val="none"/>
        </w:rPr>
        <w:t>封袋正面标识式样</w:t>
      </w:r>
    </w:p>
    <w:p w14:paraId="485D2745">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格式A：投标文件封袋正面标识式样</w:t>
      </w:r>
    </w:p>
    <w:p w14:paraId="7451F8B0">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2" name="文本框 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574F0">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陕西源信隆达招标代理有限公司</w:t>
                            </w:r>
                          </w:p>
                          <w:p w14:paraId="2988FB7D">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43ED6E0">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C26B9F">
                            <w:pPr>
                              <w:jc w:val="center"/>
                              <w:rPr>
                                <w:rFonts w:hint="eastAsia" w:ascii="宋体" w:hAnsi="宋体" w:cs="宋体"/>
                                <w:b/>
                                <w:sz w:val="44"/>
                                <w:szCs w:val="44"/>
                              </w:rPr>
                            </w:pPr>
                          </w:p>
                          <w:p w14:paraId="5071581F">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11FAD60A">
                            <w:pPr>
                              <w:rPr>
                                <w:rFonts w:hint="eastAsia" w:ascii="宋体" w:hAnsi="宋体" w:cs="宋体"/>
                                <w:sz w:val="28"/>
                                <w:szCs w:val="28"/>
                              </w:rPr>
                            </w:pPr>
                          </w:p>
                          <w:p w14:paraId="178F3BC8">
                            <w:pPr>
                              <w:rPr>
                                <w:rFonts w:hint="eastAsia" w:ascii="宋体" w:hAnsi="宋体" w:cs="宋体"/>
                                <w:sz w:val="28"/>
                                <w:szCs w:val="28"/>
                              </w:rPr>
                            </w:pPr>
                          </w:p>
                          <w:p w14:paraId="33C2DB67">
                            <w:pPr>
                              <w:rPr>
                                <w:rFonts w:hint="eastAsia" w:ascii="宋体" w:hAnsi="宋体" w:cs="宋体"/>
                                <w:sz w:val="28"/>
                                <w:szCs w:val="28"/>
                              </w:rPr>
                            </w:pPr>
                          </w:p>
                          <w:p w14:paraId="5DA832DB">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59264;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jJqt1gAAAAcBAAAPAAAAAAAAAAEAIAAA&#10;ACIAAABkcnMvZG93bnJldi54bWxQSwECFAAUAAAACACHTuJAKoBqlg4CAAA3BAAADgAAAAAAAAAB&#10;ACAAAAAlAQAAZHJzL2Uyb0RvYy54bWxQSwUGAAAAAAYABgBZAQAApQUAAAAA&#10;">
                <v:fill on="t" focussize="0,0"/>
                <v:stroke color="#000000" joinstyle="miter"/>
                <v:imagedata o:title=""/>
                <o:lock v:ext="edit" aspectratio="f"/>
                <v:textbox>
                  <w:txbxContent>
                    <w:p w14:paraId="06D574F0">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陕西源信隆达招标代理有限公司</w:t>
                      </w:r>
                    </w:p>
                    <w:p w14:paraId="2988FB7D">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43ED6E0">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C26B9F">
                      <w:pPr>
                        <w:jc w:val="center"/>
                        <w:rPr>
                          <w:rFonts w:hint="eastAsia" w:ascii="宋体" w:hAnsi="宋体" w:cs="宋体"/>
                          <w:b/>
                          <w:sz w:val="44"/>
                          <w:szCs w:val="44"/>
                        </w:rPr>
                      </w:pPr>
                    </w:p>
                    <w:p w14:paraId="5071581F">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11FAD60A">
                      <w:pPr>
                        <w:rPr>
                          <w:rFonts w:hint="eastAsia" w:ascii="宋体" w:hAnsi="宋体" w:cs="宋体"/>
                          <w:sz w:val="28"/>
                          <w:szCs w:val="28"/>
                        </w:rPr>
                      </w:pPr>
                    </w:p>
                    <w:p w14:paraId="178F3BC8">
                      <w:pPr>
                        <w:rPr>
                          <w:rFonts w:hint="eastAsia" w:ascii="宋体" w:hAnsi="宋体" w:cs="宋体"/>
                          <w:sz w:val="28"/>
                          <w:szCs w:val="28"/>
                        </w:rPr>
                      </w:pPr>
                    </w:p>
                    <w:p w14:paraId="33C2DB67">
                      <w:pPr>
                        <w:rPr>
                          <w:rFonts w:hint="eastAsia" w:ascii="宋体" w:hAnsi="宋体" w:cs="宋体"/>
                          <w:sz w:val="28"/>
                          <w:szCs w:val="28"/>
                        </w:rPr>
                      </w:pPr>
                    </w:p>
                    <w:p w14:paraId="5DA832DB">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23B149A0">
      <w:pPr>
        <w:spacing w:line="460" w:lineRule="exact"/>
        <w:ind w:firstLine="482" w:firstLineChars="200"/>
        <w:outlineLvl w:val="9"/>
        <w:rPr>
          <w:rFonts w:hint="eastAsia" w:ascii="宋体" w:hAnsi="宋体" w:eastAsia="宋体" w:cs="宋体"/>
          <w:b/>
          <w:color w:val="auto"/>
          <w:sz w:val="24"/>
          <w:highlight w:val="none"/>
        </w:rPr>
      </w:pPr>
    </w:p>
    <w:p w14:paraId="77E5CCF8">
      <w:pPr>
        <w:spacing w:line="460" w:lineRule="exact"/>
        <w:ind w:firstLine="482" w:firstLineChars="200"/>
        <w:outlineLvl w:val="9"/>
        <w:rPr>
          <w:rFonts w:hint="eastAsia" w:ascii="宋体" w:hAnsi="宋体" w:eastAsia="宋体" w:cs="宋体"/>
          <w:b/>
          <w:color w:val="auto"/>
          <w:sz w:val="24"/>
          <w:highlight w:val="none"/>
        </w:rPr>
      </w:pPr>
    </w:p>
    <w:p w14:paraId="561B3E06">
      <w:pPr>
        <w:spacing w:line="360" w:lineRule="atLeast"/>
        <w:ind w:firstLine="2108" w:firstLineChars="500"/>
        <w:outlineLvl w:val="9"/>
        <w:rPr>
          <w:rFonts w:hint="eastAsia" w:ascii="宋体" w:hAnsi="宋体" w:eastAsia="宋体" w:cs="宋体"/>
          <w:b/>
          <w:color w:val="auto"/>
          <w:sz w:val="42"/>
          <w:szCs w:val="42"/>
          <w:highlight w:val="none"/>
        </w:rPr>
      </w:pPr>
    </w:p>
    <w:p w14:paraId="4AA98818">
      <w:pPr>
        <w:spacing w:line="360" w:lineRule="atLeast"/>
        <w:ind w:firstLine="2108" w:firstLineChars="500"/>
        <w:outlineLvl w:val="9"/>
        <w:rPr>
          <w:rFonts w:hint="eastAsia" w:ascii="宋体" w:hAnsi="宋体" w:eastAsia="宋体" w:cs="宋体"/>
          <w:b/>
          <w:color w:val="auto"/>
          <w:sz w:val="42"/>
          <w:szCs w:val="42"/>
          <w:highlight w:val="none"/>
        </w:rPr>
      </w:pPr>
    </w:p>
    <w:p w14:paraId="19547678">
      <w:pPr>
        <w:spacing w:line="360" w:lineRule="atLeast"/>
        <w:ind w:firstLine="2108" w:firstLineChars="500"/>
        <w:outlineLvl w:val="9"/>
        <w:rPr>
          <w:rFonts w:hint="eastAsia" w:ascii="宋体" w:hAnsi="宋体" w:eastAsia="宋体" w:cs="宋体"/>
          <w:b/>
          <w:color w:val="auto"/>
          <w:sz w:val="42"/>
          <w:szCs w:val="42"/>
          <w:highlight w:val="none"/>
        </w:rPr>
      </w:pPr>
    </w:p>
    <w:p w14:paraId="2BC65268">
      <w:pPr>
        <w:spacing w:line="360" w:lineRule="atLeast"/>
        <w:ind w:firstLine="2108" w:firstLineChars="500"/>
        <w:outlineLvl w:val="9"/>
        <w:rPr>
          <w:rFonts w:hint="eastAsia" w:ascii="宋体" w:hAnsi="宋体" w:eastAsia="宋体" w:cs="宋体"/>
          <w:b/>
          <w:color w:val="auto"/>
          <w:sz w:val="42"/>
          <w:szCs w:val="42"/>
          <w:highlight w:val="none"/>
        </w:rPr>
      </w:pPr>
    </w:p>
    <w:p w14:paraId="636365BA">
      <w:pPr>
        <w:spacing w:line="360" w:lineRule="atLeast"/>
        <w:ind w:firstLine="2108" w:firstLineChars="500"/>
        <w:outlineLvl w:val="9"/>
        <w:rPr>
          <w:rFonts w:hint="eastAsia" w:ascii="宋体" w:hAnsi="宋体" w:eastAsia="宋体" w:cs="宋体"/>
          <w:b/>
          <w:color w:val="auto"/>
          <w:sz w:val="42"/>
          <w:szCs w:val="42"/>
          <w:highlight w:val="none"/>
        </w:rPr>
      </w:pPr>
    </w:p>
    <w:p w14:paraId="231C7500">
      <w:pPr>
        <w:spacing w:line="360" w:lineRule="atLeast"/>
        <w:ind w:firstLine="2108" w:firstLineChars="500"/>
        <w:outlineLvl w:val="9"/>
        <w:rPr>
          <w:rFonts w:hint="eastAsia" w:ascii="宋体" w:hAnsi="宋体" w:eastAsia="宋体" w:cs="宋体"/>
          <w:b/>
          <w:color w:val="auto"/>
          <w:sz w:val="42"/>
          <w:szCs w:val="42"/>
          <w:highlight w:val="none"/>
        </w:rPr>
      </w:pPr>
    </w:p>
    <w:p w14:paraId="4B2D213B">
      <w:pPr>
        <w:spacing w:line="360" w:lineRule="atLeast"/>
        <w:ind w:firstLine="2108" w:firstLineChars="500"/>
        <w:outlineLvl w:val="9"/>
        <w:rPr>
          <w:rFonts w:hint="eastAsia" w:ascii="宋体" w:hAnsi="宋体" w:eastAsia="宋体" w:cs="宋体"/>
          <w:b/>
          <w:color w:val="auto"/>
          <w:sz w:val="42"/>
          <w:szCs w:val="42"/>
          <w:highlight w:val="none"/>
        </w:rPr>
      </w:pPr>
    </w:p>
    <w:p w14:paraId="36A0076E">
      <w:pPr>
        <w:spacing w:line="360" w:lineRule="atLeast"/>
        <w:outlineLvl w:val="9"/>
        <w:rPr>
          <w:rFonts w:hint="eastAsia" w:ascii="宋体" w:hAnsi="宋体" w:eastAsia="宋体" w:cs="宋体"/>
          <w:b/>
          <w:color w:val="auto"/>
          <w:sz w:val="24"/>
          <w:highlight w:val="none"/>
        </w:rPr>
      </w:pPr>
    </w:p>
    <w:p w14:paraId="14E57806">
      <w:pPr>
        <w:outlineLvl w:val="9"/>
        <w:rPr>
          <w:rFonts w:hint="eastAsia" w:ascii="宋体" w:hAnsi="宋体" w:eastAsia="宋体" w:cs="宋体"/>
          <w:color w:val="auto"/>
          <w:highlight w:val="none"/>
        </w:rPr>
      </w:pPr>
    </w:p>
    <w:p w14:paraId="2034EB00">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格式B：电子版文件封袋正面标识式样</w:t>
      </w:r>
    </w:p>
    <w:p w14:paraId="11C7AF2E">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6" name="文本框 6"/>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074377">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陕西源信隆达招标代理有限公司</w:t>
                            </w:r>
                          </w:p>
                          <w:p w14:paraId="10A4A6A3">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D59E684">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37635A88">
                            <w:pPr>
                              <w:jc w:val="center"/>
                              <w:rPr>
                                <w:rFonts w:hint="eastAsia" w:ascii="宋体" w:hAnsi="宋体" w:cs="宋体"/>
                                <w:b/>
                                <w:sz w:val="44"/>
                                <w:szCs w:val="44"/>
                              </w:rPr>
                            </w:pPr>
                          </w:p>
                          <w:p w14:paraId="45790C81">
                            <w:pPr>
                              <w:jc w:val="center"/>
                              <w:rPr>
                                <w:rFonts w:hint="eastAsia" w:ascii="宋体" w:hAnsi="宋体" w:cs="宋体"/>
                                <w:b/>
                                <w:sz w:val="44"/>
                                <w:szCs w:val="44"/>
                              </w:rPr>
                            </w:pPr>
                            <w:r>
                              <w:rPr>
                                <w:rFonts w:hint="eastAsia" w:ascii="宋体" w:hAnsi="宋体" w:cs="宋体"/>
                                <w:b/>
                                <w:sz w:val="44"/>
                                <w:szCs w:val="44"/>
                              </w:rPr>
                              <w:t>电子版投标文件</w:t>
                            </w:r>
                          </w:p>
                          <w:p w14:paraId="1AC2E4AB">
                            <w:pPr>
                              <w:jc w:val="center"/>
                              <w:rPr>
                                <w:rFonts w:hint="eastAsia" w:ascii="宋体" w:hAnsi="宋体" w:cs="宋体"/>
                                <w:sz w:val="28"/>
                                <w:szCs w:val="28"/>
                              </w:rPr>
                            </w:pPr>
                            <w:r>
                              <w:rPr>
                                <w:rFonts w:hint="eastAsia" w:ascii="宋体" w:hAnsi="宋体" w:cs="宋体"/>
                                <w:sz w:val="28"/>
                                <w:szCs w:val="28"/>
                              </w:rPr>
                              <w:t>（开标前不得启封）</w:t>
                            </w:r>
                          </w:p>
                          <w:p w14:paraId="38F361DD">
                            <w:pPr>
                              <w:rPr>
                                <w:rFonts w:hint="eastAsia" w:ascii="宋体" w:hAnsi="宋体" w:cs="宋体"/>
                                <w:sz w:val="28"/>
                                <w:szCs w:val="28"/>
                              </w:rPr>
                            </w:pPr>
                          </w:p>
                          <w:p w14:paraId="54DECC5C">
                            <w:pPr>
                              <w:rPr>
                                <w:rFonts w:hint="eastAsia" w:ascii="宋体" w:hAnsi="宋体" w:cs="宋体"/>
                                <w:sz w:val="28"/>
                                <w:szCs w:val="28"/>
                              </w:rPr>
                            </w:pPr>
                          </w:p>
                          <w:p w14:paraId="6DD0EA92">
                            <w:pPr>
                              <w:rPr>
                                <w:rFonts w:hint="eastAsia" w:ascii="宋体" w:hAnsi="宋体" w:cs="宋体"/>
                                <w:sz w:val="28"/>
                                <w:szCs w:val="28"/>
                              </w:rPr>
                            </w:pPr>
                          </w:p>
                          <w:p w14:paraId="46340C1C">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0288;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IyardYAAAAHAQAADwAAAAAAAAABACAA&#10;AAAiAAAAZHJzL2Rvd25yZXYueG1sUEsBAhQAFAAAAAgAh07iQFgGDo4PAgAANwQAAA4AAAAAAAAA&#10;AQAgAAAAJQEAAGRycy9lMm9Eb2MueG1sUEsFBgAAAAAGAAYAWQEAAKYFAAAAAA==&#10;">
                <v:fill on="t" focussize="0,0"/>
                <v:stroke color="#000000" joinstyle="miter"/>
                <v:imagedata o:title=""/>
                <o:lock v:ext="edit" aspectratio="f"/>
                <v:textbox>
                  <w:txbxContent>
                    <w:p w14:paraId="0C074377">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陕西源信隆达招标代理有限公司</w:t>
                      </w:r>
                    </w:p>
                    <w:p w14:paraId="10A4A6A3">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D59E684">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37635A88">
                      <w:pPr>
                        <w:jc w:val="center"/>
                        <w:rPr>
                          <w:rFonts w:hint="eastAsia" w:ascii="宋体" w:hAnsi="宋体" w:cs="宋体"/>
                          <w:b/>
                          <w:sz w:val="44"/>
                          <w:szCs w:val="44"/>
                        </w:rPr>
                      </w:pPr>
                    </w:p>
                    <w:p w14:paraId="45790C81">
                      <w:pPr>
                        <w:jc w:val="center"/>
                        <w:rPr>
                          <w:rFonts w:hint="eastAsia" w:ascii="宋体" w:hAnsi="宋体" w:cs="宋体"/>
                          <w:b/>
                          <w:sz w:val="44"/>
                          <w:szCs w:val="44"/>
                        </w:rPr>
                      </w:pPr>
                      <w:r>
                        <w:rPr>
                          <w:rFonts w:hint="eastAsia" w:ascii="宋体" w:hAnsi="宋体" w:cs="宋体"/>
                          <w:b/>
                          <w:sz w:val="44"/>
                          <w:szCs w:val="44"/>
                        </w:rPr>
                        <w:t>电子版投标文件</w:t>
                      </w:r>
                    </w:p>
                    <w:p w14:paraId="1AC2E4AB">
                      <w:pPr>
                        <w:jc w:val="center"/>
                        <w:rPr>
                          <w:rFonts w:hint="eastAsia" w:ascii="宋体" w:hAnsi="宋体" w:cs="宋体"/>
                          <w:sz w:val="28"/>
                          <w:szCs w:val="28"/>
                        </w:rPr>
                      </w:pPr>
                      <w:r>
                        <w:rPr>
                          <w:rFonts w:hint="eastAsia" w:ascii="宋体" w:hAnsi="宋体" w:cs="宋体"/>
                          <w:sz w:val="28"/>
                          <w:szCs w:val="28"/>
                        </w:rPr>
                        <w:t>（开标前不得启封）</w:t>
                      </w:r>
                    </w:p>
                    <w:p w14:paraId="38F361DD">
                      <w:pPr>
                        <w:rPr>
                          <w:rFonts w:hint="eastAsia" w:ascii="宋体" w:hAnsi="宋体" w:cs="宋体"/>
                          <w:sz w:val="28"/>
                          <w:szCs w:val="28"/>
                        </w:rPr>
                      </w:pPr>
                    </w:p>
                    <w:p w14:paraId="54DECC5C">
                      <w:pPr>
                        <w:rPr>
                          <w:rFonts w:hint="eastAsia" w:ascii="宋体" w:hAnsi="宋体" w:cs="宋体"/>
                          <w:sz w:val="28"/>
                          <w:szCs w:val="28"/>
                        </w:rPr>
                      </w:pPr>
                    </w:p>
                    <w:p w14:paraId="6DD0EA92">
                      <w:pPr>
                        <w:rPr>
                          <w:rFonts w:hint="eastAsia" w:ascii="宋体" w:hAnsi="宋体" w:cs="宋体"/>
                          <w:sz w:val="28"/>
                          <w:szCs w:val="28"/>
                        </w:rPr>
                      </w:pPr>
                    </w:p>
                    <w:p w14:paraId="46340C1C">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2D5FC536">
      <w:pPr>
        <w:spacing w:line="460" w:lineRule="exact"/>
        <w:ind w:firstLine="482" w:firstLineChars="200"/>
        <w:outlineLvl w:val="9"/>
        <w:rPr>
          <w:rFonts w:hint="eastAsia" w:ascii="宋体" w:hAnsi="宋体" w:eastAsia="宋体" w:cs="宋体"/>
          <w:b/>
          <w:color w:val="auto"/>
          <w:sz w:val="24"/>
          <w:highlight w:val="none"/>
        </w:rPr>
      </w:pPr>
    </w:p>
    <w:p w14:paraId="4150795C">
      <w:pPr>
        <w:spacing w:line="460" w:lineRule="exact"/>
        <w:ind w:firstLine="482" w:firstLineChars="200"/>
        <w:outlineLvl w:val="9"/>
        <w:rPr>
          <w:rFonts w:hint="eastAsia" w:ascii="宋体" w:hAnsi="宋体" w:eastAsia="宋体" w:cs="宋体"/>
          <w:b/>
          <w:color w:val="auto"/>
          <w:sz w:val="24"/>
          <w:highlight w:val="none"/>
        </w:rPr>
      </w:pPr>
    </w:p>
    <w:p w14:paraId="6D6884C5">
      <w:pPr>
        <w:spacing w:line="360" w:lineRule="atLeast"/>
        <w:ind w:firstLine="2108" w:firstLineChars="500"/>
        <w:outlineLvl w:val="9"/>
        <w:rPr>
          <w:rFonts w:hint="eastAsia" w:ascii="宋体" w:hAnsi="宋体" w:eastAsia="宋体" w:cs="宋体"/>
          <w:b/>
          <w:color w:val="auto"/>
          <w:sz w:val="42"/>
          <w:szCs w:val="42"/>
          <w:highlight w:val="none"/>
        </w:rPr>
      </w:pPr>
    </w:p>
    <w:p w14:paraId="7C5AF82E">
      <w:pPr>
        <w:spacing w:line="360" w:lineRule="atLeast"/>
        <w:ind w:firstLine="2108" w:firstLineChars="500"/>
        <w:outlineLvl w:val="9"/>
        <w:rPr>
          <w:rFonts w:hint="eastAsia" w:ascii="宋体" w:hAnsi="宋体" w:eastAsia="宋体" w:cs="宋体"/>
          <w:b/>
          <w:color w:val="auto"/>
          <w:sz w:val="42"/>
          <w:szCs w:val="42"/>
          <w:highlight w:val="none"/>
        </w:rPr>
      </w:pPr>
    </w:p>
    <w:p w14:paraId="05BF805A">
      <w:pPr>
        <w:spacing w:line="360" w:lineRule="atLeast"/>
        <w:ind w:firstLine="2108" w:firstLineChars="500"/>
        <w:outlineLvl w:val="9"/>
        <w:rPr>
          <w:rFonts w:hint="eastAsia" w:ascii="宋体" w:hAnsi="宋体" w:eastAsia="宋体" w:cs="宋体"/>
          <w:b/>
          <w:color w:val="auto"/>
          <w:sz w:val="42"/>
          <w:szCs w:val="42"/>
          <w:highlight w:val="none"/>
        </w:rPr>
      </w:pPr>
    </w:p>
    <w:p w14:paraId="6412CA1D">
      <w:pPr>
        <w:spacing w:line="360" w:lineRule="atLeast"/>
        <w:ind w:firstLine="2108" w:firstLineChars="500"/>
        <w:outlineLvl w:val="9"/>
        <w:rPr>
          <w:rFonts w:hint="eastAsia" w:ascii="宋体" w:hAnsi="宋体" w:eastAsia="宋体" w:cs="宋体"/>
          <w:b/>
          <w:color w:val="auto"/>
          <w:sz w:val="42"/>
          <w:szCs w:val="42"/>
          <w:highlight w:val="none"/>
        </w:rPr>
      </w:pPr>
    </w:p>
    <w:p w14:paraId="5E880A38">
      <w:pPr>
        <w:spacing w:line="360" w:lineRule="atLeast"/>
        <w:ind w:firstLine="2108" w:firstLineChars="500"/>
        <w:outlineLvl w:val="9"/>
        <w:rPr>
          <w:rFonts w:hint="eastAsia" w:ascii="宋体" w:hAnsi="宋体" w:eastAsia="宋体" w:cs="宋体"/>
          <w:b/>
          <w:color w:val="auto"/>
          <w:sz w:val="42"/>
          <w:szCs w:val="42"/>
          <w:highlight w:val="none"/>
        </w:rPr>
      </w:pPr>
    </w:p>
    <w:p w14:paraId="78382659">
      <w:pPr>
        <w:spacing w:line="360" w:lineRule="atLeast"/>
        <w:ind w:firstLine="2108" w:firstLineChars="500"/>
        <w:outlineLvl w:val="9"/>
        <w:rPr>
          <w:rFonts w:hint="eastAsia" w:ascii="宋体" w:hAnsi="宋体" w:eastAsia="宋体" w:cs="宋体"/>
          <w:b/>
          <w:color w:val="auto"/>
          <w:sz w:val="42"/>
          <w:szCs w:val="42"/>
          <w:highlight w:val="none"/>
        </w:rPr>
      </w:pPr>
    </w:p>
    <w:p w14:paraId="1D244F7D">
      <w:pPr>
        <w:spacing w:line="360" w:lineRule="atLeast"/>
        <w:ind w:firstLine="2108" w:firstLineChars="500"/>
        <w:outlineLvl w:val="9"/>
        <w:rPr>
          <w:rFonts w:hint="eastAsia" w:ascii="宋体" w:hAnsi="宋体" w:eastAsia="宋体" w:cs="宋体"/>
          <w:b/>
          <w:color w:val="auto"/>
          <w:sz w:val="42"/>
          <w:szCs w:val="42"/>
          <w:highlight w:val="none"/>
        </w:rPr>
      </w:pPr>
    </w:p>
    <w:p w14:paraId="68C24808">
      <w:pPr>
        <w:outlineLvl w:val="9"/>
        <w:rPr>
          <w:rFonts w:hint="eastAsia" w:ascii="宋体" w:hAnsi="宋体" w:eastAsia="宋体" w:cs="宋体"/>
          <w:color w:val="auto"/>
          <w:highlight w:val="none"/>
          <w:lang w:eastAsia="zh-CN"/>
        </w:rPr>
      </w:pPr>
    </w:p>
    <w:p w14:paraId="4BE188E6">
      <w:pPr>
        <w:outlineLvl w:val="9"/>
        <w:rPr>
          <w:rFonts w:hint="eastAsia" w:ascii="宋体" w:hAnsi="宋体" w:eastAsia="宋体" w:cs="宋体"/>
          <w:color w:val="auto"/>
          <w:highlight w:val="none"/>
          <w:lang w:eastAsia="zh-CN"/>
        </w:rPr>
      </w:pPr>
    </w:p>
    <w:p w14:paraId="32161024">
      <w:pPr>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附件2：关于信用承诺网上公示的通知及操作指南</w:t>
      </w:r>
    </w:p>
    <w:p w14:paraId="20A7AA8F">
      <w:pPr>
        <w:pStyle w:val="7"/>
        <w:numPr>
          <w:ilvl w:val="0"/>
          <w:numId w:val="0"/>
        </w:numPr>
        <w:spacing w:line="480" w:lineRule="auto"/>
        <w:jc w:val="center"/>
        <w:outlineLvl w:val="9"/>
        <w:rPr>
          <w:rFonts w:hint="eastAsia" w:ascii="宋体" w:hAnsi="宋体" w:eastAsia="宋体" w:cs="宋体"/>
          <w:color w:val="auto"/>
          <w:highlight w:val="none"/>
        </w:rPr>
        <w:sectPr>
          <w:headerReference r:id="rId7" w:type="default"/>
          <w:footerReference r:id="rId8"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highlight w:val="none"/>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200650" cy="6962775"/>
                    </a:xfrm>
                    <a:prstGeom prst="rect">
                      <a:avLst/>
                    </a:prstGeom>
                    <a:noFill/>
                    <a:ln>
                      <a:noFill/>
                    </a:ln>
                  </pic:spPr>
                </pic:pic>
              </a:graphicData>
            </a:graphic>
          </wp:inline>
        </w:drawing>
      </w:r>
    </w:p>
    <w:p w14:paraId="25450BC0">
      <w:pPr>
        <w:spacing w:line="360" w:lineRule="auto"/>
        <w:jc w:val="both"/>
        <w:outlineLvl w:val="9"/>
        <w:rPr>
          <w:rFonts w:hint="eastAsia" w:ascii="宋体" w:hAnsi="宋体" w:eastAsia="宋体" w:cs="宋体"/>
          <w:b/>
          <w:bCs/>
          <w:color w:val="auto"/>
          <w:sz w:val="24"/>
          <w:szCs w:val="22"/>
          <w:highlight w:val="none"/>
        </w:rPr>
      </w:pPr>
    </w:p>
    <w:p w14:paraId="4613A032">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6110605" cy="3481070"/>
                    </a:xfrm>
                    <a:prstGeom prst="rect">
                      <a:avLst/>
                    </a:prstGeom>
                    <a:noFill/>
                    <a:ln>
                      <a:noFill/>
                    </a:ln>
                  </pic:spPr>
                </pic:pic>
              </a:graphicData>
            </a:graphic>
          </wp:inline>
        </w:drawing>
      </w:r>
    </w:p>
    <w:p w14:paraId="4F846593">
      <w:pPr>
        <w:spacing w:line="360" w:lineRule="auto"/>
        <w:jc w:val="both"/>
        <w:outlineLvl w:val="9"/>
        <w:rPr>
          <w:rFonts w:hint="eastAsia" w:ascii="宋体" w:hAnsi="宋体" w:eastAsia="宋体" w:cs="宋体"/>
          <w:color w:val="auto"/>
          <w:highlight w:val="none"/>
        </w:rPr>
      </w:pPr>
    </w:p>
    <w:p w14:paraId="624CF515">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977255" cy="3370580"/>
                    </a:xfrm>
                    <a:prstGeom prst="rect">
                      <a:avLst/>
                    </a:prstGeom>
                    <a:noFill/>
                    <a:ln>
                      <a:noFill/>
                    </a:ln>
                  </pic:spPr>
                </pic:pic>
              </a:graphicData>
            </a:graphic>
          </wp:inline>
        </w:drawing>
      </w:r>
    </w:p>
    <w:p w14:paraId="54573E21">
      <w:pPr>
        <w:spacing w:line="360" w:lineRule="auto"/>
        <w:jc w:val="both"/>
        <w:outlineLvl w:val="9"/>
        <w:rPr>
          <w:rFonts w:hint="eastAsia" w:ascii="宋体" w:hAnsi="宋体" w:eastAsia="宋体" w:cs="宋体"/>
          <w:color w:val="auto"/>
          <w:highlight w:val="none"/>
        </w:rPr>
      </w:pPr>
    </w:p>
    <w:p w14:paraId="08623D17">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6019165" cy="3403600"/>
                    </a:xfrm>
                    <a:prstGeom prst="rect">
                      <a:avLst/>
                    </a:prstGeom>
                    <a:noFill/>
                    <a:ln>
                      <a:noFill/>
                    </a:ln>
                  </pic:spPr>
                </pic:pic>
              </a:graphicData>
            </a:graphic>
          </wp:inline>
        </w:drawing>
      </w:r>
    </w:p>
    <w:p w14:paraId="476A0592">
      <w:pPr>
        <w:spacing w:line="360" w:lineRule="auto"/>
        <w:jc w:val="both"/>
        <w:outlineLvl w:val="9"/>
        <w:rPr>
          <w:rFonts w:hint="eastAsia" w:ascii="宋体" w:hAnsi="宋体" w:eastAsia="宋体" w:cs="宋体"/>
          <w:color w:val="auto"/>
          <w:highlight w:val="none"/>
        </w:rPr>
      </w:pPr>
    </w:p>
    <w:p w14:paraId="0B884D20">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6084570" cy="3452495"/>
                    </a:xfrm>
                    <a:prstGeom prst="rect">
                      <a:avLst/>
                    </a:prstGeom>
                    <a:noFill/>
                    <a:ln>
                      <a:noFill/>
                    </a:ln>
                  </pic:spPr>
                </pic:pic>
              </a:graphicData>
            </a:graphic>
          </wp:inline>
        </w:drawing>
      </w:r>
    </w:p>
    <w:p w14:paraId="3BD7B0D8">
      <w:pPr>
        <w:spacing w:line="360" w:lineRule="auto"/>
        <w:jc w:val="both"/>
        <w:outlineLvl w:val="9"/>
        <w:rPr>
          <w:rFonts w:hint="eastAsia" w:ascii="宋体" w:hAnsi="宋体" w:eastAsia="宋体" w:cs="宋体"/>
          <w:color w:val="auto"/>
          <w:highlight w:val="none"/>
        </w:rPr>
      </w:pPr>
    </w:p>
    <w:p w14:paraId="09CA417E">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5997575" cy="3375025"/>
                    </a:xfrm>
                    <a:prstGeom prst="rect">
                      <a:avLst/>
                    </a:prstGeom>
                    <a:noFill/>
                    <a:ln>
                      <a:noFill/>
                    </a:ln>
                  </pic:spPr>
                </pic:pic>
              </a:graphicData>
            </a:graphic>
          </wp:inline>
        </w:drawing>
      </w:r>
    </w:p>
    <w:p w14:paraId="758C9A55">
      <w:pPr>
        <w:spacing w:line="360" w:lineRule="auto"/>
        <w:jc w:val="both"/>
        <w:outlineLvl w:val="9"/>
        <w:rPr>
          <w:rFonts w:hint="eastAsia" w:ascii="宋体" w:hAnsi="宋体" w:eastAsia="宋体" w:cs="宋体"/>
          <w:color w:val="auto"/>
          <w:highlight w:val="none"/>
        </w:rPr>
      </w:pPr>
    </w:p>
    <w:p w14:paraId="3BD7FB12">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5614035" cy="3166745"/>
                    </a:xfrm>
                    <a:prstGeom prst="rect">
                      <a:avLst/>
                    </a:prstGeom>
                    <a:noFill/>
                    <a:ln>
                      <a:noFill/>
                    </a:ln>
                  </pic:spPr>
                </pic:pic>
              </a:graphicData>
            </a:graphic>
          </wp:inline>
        </w:drawing>
      </w:r>
    </w:p>
    <w:p w14:paraId="6A81C17F">
      <w:pPr>
        <w:spacing w:line="360" w:lineRule="auto"/>
        <w:jc w:val="both"/>
        <w:outlineLvl w:val="9"/>
        <w:rPr>
          <w:rFonts w:hint="eastAsia" w:ascii="宋体" w:hAnsi="宋体" w:eastAsia="宋体" w:cs="宋体"/>
          <w:color w:val="auto"/>
          <w:highlight w:val="none"/>
        </w:rPr>
      </w:pPr>
    </w:p>
    <w:p w14:paraId="249F9A9E">
      <w:pPr>
        <w:spacing w:line="360" w:lineRule="auto"/>
        <w:jc w:val="both"/>
        <w:outlineLvl w:val="9"/>
        <w:rPr>
          <w:rFonts w:hint="eastAsia" w:ascii="宋体" w:hAnsi="宋体" w:eastAsia="宋体" w:cs="宋体"/>
          <w:color w:val="auto"/>
          <w:highlight w:val="none"/>
        </w:rPr>
      </w:pPr>
    </w:p>
    <w:p w14:paraId="4E27B662">
      <w:pPr>
        <w:spacing w:line="360" w:lineRule="auto"/>
        <w:jc w:val="both"/>
        <w:outlineLvl w:val="9"/>
        <w:rPr>
          <w:rFonts w:hint="eastAsia" w:ascii="宋体" w:hAnsi="宋体" w:eastAsia="宋体" w:cs="宋体"/>
          <w:color w:val="auto"/>
          <w:highlight w:val="none"/>
        </w:rPr>
      </w:pPr>
    </w:p>
    <w:p w14:paraId="67CB32FC">
      <w:pPr>
        <w:spacing w:line="360" w:lineRule="auto"/>
        <w:jc w:val="both"/>
        <w:outlineLvl w:val="9"/>
        <w:rPr>
          <w:rFonts w:hint="eastAsia" w:ascii="宋体" w:hAnsi="宋体" w:eastAsia="宋体" w:cs="宋体"/>
          <w:color w:val="auto"/>
          <w:highlight w:val="none"/>
        </w:rPr>
      </w:pPr>
    </w:p>
    <w:p w14:paraId="29B9E836">
      <w:pPr>
        <w:spacing w:line="360" w:lineRule="auto"/>
        <w:jc w:val="both"/>
        <w:outlineLvl w:val="9"/>
        <w:rPr>
          <w:rFonts w:hint="eastAsia" w:ascii="宋体" w:hAnsi="宋体" w:eastAsia="宋体" w:cs="宋体"/>
          <w:color w:val="auto"/>
          <w:highlight w:val="none"/>
        </w:rPr>
      </w:pPr>
    </w:p>
    <w:p w14:paraId="53D86EE3">
      <w:pPr>
        <w:spacing w:line="360" w:lineRule="auto"/>
        <w:jc w:val="both"/>
        <w:outlineLvl w:val="9"/>
        <w:rPr>
          <w:rFonts w:hint="eastAsia" w:ascii="宋体" w:hAnsi="宋体" w:eastAsia="宋体" w:cs="宋体"/>
          <w:color w:val="auto"/>
          <w:highlight w:val="none"/>
        </w:rPr>
      </w:pPr>
    </w:p>
    <w:p w14:paraId="338AF51E">
      <w:pPr>
        <w:spacing w:line="360" w:lineRule="auto"/>
        <w:jc w:val="both"/>
        <w:outlineLvl w:val="9"/>
        <w:rPr>
          <w:rFonts w:hint="eastAsia" w:ascii="宋体" w:hAnsi="宋体" w:eastAsia="宋体" w:cs="宋体"/>
          <w:color w:val="auto"/>
          <w:highlight w:val="none"/>
        </w:rPr>
      </w:pPr>
    </w:p>
    <w:p w14:paraId="4DFCEEFC">
      <w:pPr>
        <w:spacing w:line="360" w:lineRule="auto"/>
        <w:jc w:val="both"/>
        <w:outlineLvl w:val="9"/>
        <w:rPr>
          <w:rFonts w:hint="eastAsia" w:ascii="宋体" w:hAnsi="宋体" w:eastAsia="宋体" w:cs="宋体"/>
          <w:color w:val="auto"/>
          <w:highlight w:val="none"/>
        </w:rPr>
      </w:pPr>
    </w:p>
    <w:p w14:paraId="00173A08">
      <w:pPr>
        <w:spacing w:line="360" w:lineRule="auto"/>
        <w:jc w:val="both"/>
        <w:outlineLvl w:val="9"/>
        <w:rPr>
          <w:rFonts w:hint="eastAsia" w:ascii="宋体" w:hAnsi="宋体" w:eastAsia="宋体" w:cs="宋体"/>
          <w:color w:val="auto"/>
          <w:highlight w:val="none"/>
        </w:rPr>
      </w:pPr>
    </w:p>
    <w:p w14:paraId="35C89374">
      <w:pPr>
        <w:spacing w:line="360" w:lineRule="auto"/>
        <w:jc w:val="both"/>
        <w:outlineLvl w:val="9"/>
        <w:rPr>
          <w:rFonts w:hint="eastAsia" w:ascii="宋体" w:hAnsi="宋体" w:eastAsia="宋体" w:cs="宋体"/>
          <w:color w:val="auto"/>
          <w:highlight w:val="none"/>
        </w:rPr>
      </w:pPr>
    </w:p>
    <w:p w14:paraId="270EFED9">
      <w:pPr>
        <w:spacing w:line="360" w:lineRule="auto"/>
        <w:jc w:val="both"/>
        <w:outlineLvl w:val="9"/>
        <w:rPr>
          <w:rFonts w:hint="eastAsia" w:ascii="宋体" w:hAnsi="宋体" w:eastAsia="宋体" w:cs="宋体"/>
          <w:color w:val="auto"/>
          <w:highlight w:val="none"/>
        </w:rPr>
      </w:pPr>
    </w:p>
    <w:p w14:paraId="5B5B9379">
      <w:pPr>
        <w:spacing w:line="360" w:lineRule="auto"/>
        <w:jc w:val="both"/>
        <w:outlineLvl w:val="9"/>
        <w:rPr>
          <w:rFonts w:hint="eastAsia" w:ascii="宋体" w:hAnsi="宋体" w:eastAsia="宋体" w:cs="宋体"/>
          <w:color w:val="auto"/>
          <w:highlight w:val="none"/>
        </w:rPr>
      </w:pPr>
    </w:p>
    <w:p w14:paraId="24E53AB9">
      <w:pPr>
        <w:spacing w:line="360" w:lineRule="auto"/>
        <w:jc w:val="both"/>
        <w:outlineLvl w:val="9"/>
        <w:rPr>
          <w:rFonts w:hint="eastAsia" w:ascii="宋体" w:hAnsi="宋体" w:eastAsia="宋体" w:cs="宋体"/>
          <w:color w:val="auto"/>
          <w:highlight w:val="none"/>
        </w:rPr>
      </w:pPr>
    </w:p>
    <w:p w14:paraId="00A531C8">
      <w:pPr>
        <w:spacing w:line="360" w:lineRule="auto"/>
        <w:jc w:val="both"/>
        <w:outlineLvl w:val="9"/>
        <w:rPr>
          <w:rFonts w:hint="eastAsia" w:ascii="宋体" w:hAnsi="宋体" w:eastAsia="宋体" w:cs="宋体"/>
          <w:color w:val="auto"/>
          <w:highlight w:val="none"/>
        </w:rPr>
      </w:pPr>
    </w:p>
    <w:p w14:paraId="05A38E39">
      <w:pPr>
        <w:spacing w:line="360" w:lineRule="auto"/>
        <w:jc w:val="both"/>
        <w:outlineLvl w:val="9"/>
        <w:rPr>
          <w:rFonts w:hint="eastAsia" w:ascii="宋体" w:hAnsi="宋体" w:eastAsia="宋体" w:cs="宋体"/>
          <w:color w:val="auto"/>
          <w:highlight w:val="none"/>
        </w:rPr>
      </w:pPr>
    </w:p>
    <w:p w14:paraId="7C6D8681">
      <w:pPr>
        <w:spacing w:line="360" w:lineRule="auto"/>
        <w:jc w:val="both"/>
        <w:outlineLvl w:val="9"/>
        <w:rPr>
          <w:rFonts w:hint="eastAsia" w:ascii="宋体" w:hAnsi="宋体" w:eastAsia="宋体" w:cs="宋体"/>
          <w:color w:val="auto"/>
          <w:highlight w:val="none"/>
        </w:rPr>
      </w:pPr>
    </w:p>
    <w:p w14:paraId="6E564CA7">
      <w:pPr>
        <w:spacing w:line="360" w:lineRule="auto"/>
        <w:jc w:val="both"/>
        <w:outlineLvl w:val="9"/>
        <w:rPr>
          <w:rFonts w:hint="eastAsia" w:ascii="宋体" w:hAnsi="宋体" w:eastAsia="宋体" w:cs="宋体"/>
          <w:color w:val="auto"/>
          <w:highlight w:val="none"/>
        </w:rPr>
      </w:pPr>
    </w:p>
    <w:p w14:paraId="2A97A8A9">
      <w:pPr>
        <w:spacing w:line="360" w:lineRule="auto"/>
        <w:jc w:val="both"/>
        <w:outlineLvl w:val="9"/>
        <w:rPr>
          <w:rFonts w:hint="eastAsia" w:ascii="宋体" w:hAnsi="宋体" w:eastAsia="宋体" w:cs="宋体"/>
          <w:color w:val="auto"/>
          <w:highlight w:val="none"/>
        </w:rPr>
      </w:pPr>
    </w:p>
    <w:p w14:paraId="14274459">
      <w:pPr>
        <w:spacing w:line="360" w:lineRule="auto"/>
        <w:jc w:val="both"/>
        <w:outlineLvl w:val="9"/>
        <w:rPr>
          <w:rFonts w:hint="eastAsia" w:ascii="宋体" w:hAnsi="宋体" w:eastAsia="宋体" w:cs="宋体"/>
          <w:color w:val="auto"/>
          <w:highlight w:val="none"/>
        </w:rPr>
      </w:pPr>
    </w:p>
    <w:p w14:paraId="6C671A2C">
      <w:pPr>
        <w:spacing w:line="360" w:lineRule="auto"/>
        <w:jc w:val="both"/>
        <w:outlineLvl w:val="9"/>
        <w:rPr>
          <w:rFonts w:hint="eastAsia" w:ascii="宋体" w:hAnsi="宋体" w:eastAsia="宋体" w:cs="宋体"/>
          <w:color w:val="auto"/>
          <w:highlight w:val="none"/>
        </w:rPr>
      </w:pPr>
    </w:p>
    <w:p w14:paraId="7773F91D">
      <w:pPr>
        <w:outlineLvl w:val="9"/>
        <w:rPr>
          <w:color w:val="auto"/>
          <w:highlight w:val="none"/>
        </w:rPr>
      </w:pPr>
    </w:p>
    <w:sectPr>
      <w:headerReference r:id="rId9" w:type="default"/>
      <w:footerReference r:id="rId10" w:type="default"/>
      <w:footnotePr>
        <w:pos w:val="beneathText"/>
      </w:footnotePr>
      <w:pgSz w:w="11906" w:h="16838"/>
      <w:pgMar w:top="1417" w:right="1667" w:bottom="1417" w:left="141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D499E">
    <w:pPr>
      <w:spacing w:line="209" w:lineRule="auto"/>
      <w:ind w:left="4410"/>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posOffset>2978785</wp:posOffset>
              </wp:positionH>
              <wp:positionV relativeFrom="paragraph">
                <wp:posOffset>-19050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AAF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4.55pt;margin-top:-1.5pt;height:144pt;width:144pt;mso-position-horizontal-relative:margin;mso-wrap-style:none;z-index:251663360;mso-width-relative:page;mso-height-relative:page;" filled="f" stroked="f" coordsize="21600,21600" o:gfxdata="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uhoXX2o&#10;+guYO8vCVu8sj2miet6ujgFidhpHgXpVBt0weV2XhlcSR/vPfRf1+G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A2xA1wAAAAoBAAAPAAAAAAAAAAEAIAAAACIAAABkcnMvZG93bnJldi54bWxQ&#10;SwECFAAUAAAACACHTuJAa4X5+zECAABhBAAADgAAAAAAAAABACAAAAAmAQAAZHJzL2Uyb0RvYy54&#10;bWxQSwUGAAAAAAYABgBZAQAAyQUAAAAA&#10;">
              <v:fill on="f" focussize="0,0"/>
              <v:stroke on="f" weight="0.5pt"/>
              <v:imagedata o:title=""/>
              <o:lock v:ext="edit" aspectratio="f"/>
              <v:textbox inset="0mm,0mm,0mm,0mm" style="mso-fit-shape-to-text:t;">
                <w:txbxContent>
                  <w:p w14:paraId="2BAAAF47">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5"/>
        <w:sz w:val="18"/>
        <w:szCs w:val="18"/>
      </w:rPr>
      <w:t>第</w:t>
    </w:r>
    <w:r>
      <w:rPr>
        <w:rFonts w:ascii="宋体" w:hAnsi="宋体" w:eastAsia="宋体" w:cs="宋体"/>
        <w:spacing w:val="10"/>
        <w:sz w:val="18"/>
        <w:szCs w:val="18"/>
      </w:rPr>
      <w:t xml:space="preserve"> </w:t>
    </w:r>
    <w:r>
      <w:rPr>
        <w:rFonts w:ascii="Calibri" w:hAnsi="Calibri" w:eastAsia="Calibri" w:cs="Calibri"/>
        <w:spacing w:val="9"/>
        <w:sz w:val="18"/>
        <w:szCs w:val="18"/>
      </w:rPr>
      <w:t xml:space="preserve">  </w:t>
    </w:r>
    <w:r>
      <w:rPr>
        <w:rFonts w:ascii="宋体" w:hAnsi="宋体" w:eastAsia="宋体" w:cs="宋体"/>
        <w:spacing w:val="-5"/>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3E037">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DDE2">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B0F9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45B0F9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2DB9">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D1162">
                          <w:pPr>
                            <w:pStyle w:val="12"/>
                          </w:pPr>
                          <w:r>
                            <w:t xml:space="preserve">第 </w:t>
                          </w:r>
                          <w:r>
                            <w:fldChar w:fldCharType="begin"/>
                          </w:r>
                          <w:r>
                            <w:instrText xml:space="preserve"> PAGE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04D1162">
                    <w:pPr>
                      <w:pStyle w:val="12"/>
                    </w:pPr>
                    <w:r>
                      <w:t xml:space="preserve">第 </w:t>
                    </w:r>
                    <w:r>
                      <w:fldChar w:fldCharType="begin"/>
                    </w:r>
                    <w:r>
                      <w:instrText xml:space="preserve"> PAGE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7300">
    <w:pPr>
      <w:pStyle w:val="12"/>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5FD03">
                          <w:pPr>
                            <w:pStyle w:val="12"/>
                          </w:pPr>
                          <w:r>
                            <w:t xml:space="preserve">第 </w:t>
                          </w:r>
                          <w:r>
                            <w:fldChar w:fldCharType="begin"/>
                          </w:r>
                          <w:r>
                            <w:instrText xml:space="preserve"> PAGE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075FD03">
                    <w:pPr>
                      <w:pStyle w:val="12"/>
                    </w:pPr>
                    <w:r>
                      <w:t xml:space="preserve">第 </w:t>
                    </w:r>
                    <w:r>
                      <w:fldChar w:fldCharType="begin"/>
                    </w:r>
                    <w:r>
                      <w:instrText xml:space="preserve"> PAGE  \* MERGEFORMAT </w:instrText>
                    </w:r>
                    <w:r>
                      <w:fldChar w:fldCharType="separate"/>
                    </w:r>
                    <w:r>
                      <w:t>102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9FE6">
    <w:pPr>
      <w:pStyle w:val="14"/>
      <w:pBdr>
        <w:bottom w:val="none" w:color="auto" w:sz="0" w:space="1"/>
      </w:pBdr>
      <w:jc w:val="both"/>
    </w:pPr>
    <w:r>
      <w:rPr>
        <w:rFonts w:hint="eastAsia" w:ascii="宋体" w:hAnsi="宋体" w:cs="宋体"/>
        <w:sz w:val="21"/>
        <w:szCs w:val="21"/>
      </w:rPr>
      <w:t xml:space="preserve">                   </w:t>
    </w:r>
    <w:r>
      <w:rPr>
        <w:rFonts w:hint="eastAsia" w:ascii="宋体" w:hAnsi="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cs="宋体"/>
        <w:bCs/>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ACF63">
    <w:pPr>
      <w:pStyle w:val="41"/>
      <w:pBdr>
        <w:bottom w:val="none" w:color="auto" w:sz="0" w:space="0"/>
      </w:pBdr>
      <w:rPr>
        <w:rFonts w:hint="eastAsia"/>
      </w:rPr>
    </w:pPr>
  </w:p>
  <w:p w14:paraId="1B205116">
    <w:pPr>
      <w:pBdr>
        <w:bottom w:val="none" w:color="auto" w:sz="0" w:space="0"/>
      </w:pBd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6BF17">
    <w:pPr>
      <w:pStyle w:val="41"/>
      <w:pBdr>
        <w:bottom w:val="none" w:color="auto" w:sz="0" w:space="0"/>
      </w:pBdr>
      <w:rPr>
        <w:rFonts w:hint="eastAsia"/>
      </w:rPr>
    </w:pPr>
  </w:p>
  <w:p w14:paraId="22CF3EE8">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98563"/>
    <w:multiLevelType w:val="singleLevel"/>
    <w:tmpl w:val="B9E98563"/>
    <w:lvl w:ilvl="0" w:tentative="0">
      <w:start w:val="1"/>
      <w:numFmt w:val="decimal"/>
      <w:suff w:val="nothing"/>
      <w:lvlText w:val="%1、"/>
      <w:lvlJc w:val="left"/>
    </w:lvl>
  </w:abstractNum>
  <w:abstractNum w:abstractNumId="1">
    <w:nsid w:val="BC2DEADB"/>
    <w:multiLevelType w:val="singleLevel"/>
    <w:tmpl w:val="BC2DEADB"/>
    <w:lvl w:ilvl="0" w:tentative="0">
      <w:start w:val="1"/>
      <w:numFmt w:val="chineseCounting"/>
      <w:suff w:val="nothing"/>
      <w:lvlText w:val="%1、"/>
      <w:lvlJc w:val="left"/>
      <w:pPr>
        <w:ind w:left="210"/>
      </w:pPr>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000000E"/>
    <w:multiLevelType w:val="singleLevel"/>
    <w:tmpl w:val="0000000E"/>
    <w:lvl w:ilvl="0" w:tentative="0">
      <w:start w:val="1"/>
      <w:numFmt w:val="chineseCounting"/>
      <w:suff w:val="nothing"/>
      <w:lvlText w:val="%1、"/>
      <w:lvlJc w:val="left"/>
    </w:lvl>
  </w:abstractNum>
  <w:abstractNum w:abstractNumId="4">
    <w:nsid w:val="15C7A5B3"/>
    <w:multiLevelType w:val="singleLevel"/>
    <w:tmpl w:val="15C7A5B3"/>
    <w:lvl w:ilvl="0" w:tentative="0">
      <w:start w:val="1"/>
      <w:numFmt w:val="decimal"/>
      <w:suff w:val="space"/>
      <w:lvlText w:val="%1."/>
      <w:lvlJc w:val="left"/>
    </w:lvl>
  </w:abstractNum>
  <w:abstractNum w:abstractNumId="5">
    <w:nsid w:val="17B8643C"/>
    <w:multiLevelType w:val="singleLevel"/>
    <w:tmpl w:val="17B8643C"/>
    <w:lvl w:ilvl="0" w:tentative="0">
      <w:start w:val="7"/>
      <w:numFmt w:val="decimal"/>
      <w:suff w:val="nothing"/>
      <w:lvlText w:val="%1、"/>
      <w:lvlJc w:val="left"/>
    </w:lvl>
  </w:abstractNum>
  <w:abstractNum w:abstractNumId="6">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D113E53"/>
    <w:multiLevelType w:val="singleLevel"/>
    <w:tmpl w:val="5D113E53"/>
    <w:lvl w:ilvl="0" w:tentative="0">
      <w:start w:val="1"/>
      <w:numFmt w:val="decimalEnclosedCircleChinese"/>
      <w:suff w:val="nothing"/>
      <w:lvlText w:val="%1、"/>
      <w:lvlJc w:val="left"/>
      <w:rPr>
        <w:rFonts w:hint="eastAsia"/>
      </w:rPr>
    </w:lvl>
  </w:abstractNum>
  <w:abstractNum w:abstractNumId="8">
    <w:nsid w:val="728F0314"/>
    <w:multiLevelType w:val="singleLevel"/>
    <w:tmpl w:val="728F0314"/>
    <w:lvl w:ilvl="0" w:tentative="0">
      <w:start w:val="24"/>
      <w:numFmt w:val="decimal"/>
      <w:suff w:val="space"/>
      <w:lvlText w:val="%1."/>
      <w:lvlJc w:val="left"/>
    </w:lvl>
  </w:abstractNum>
  <w:abstractNum w:abstractNumId="9">
    <w:nsid w:val="7E1225CF"/>
    <w:multiLevelType w:val="singleLevel"/>
    <w:tmpl w:val="7E1225CF"/>
    <w:lvl w:ilvl="0" w:tentative="0">
      <w:start w:val="1"/>
      <w:numFmt w:val="decimal"/>
      <w:suff w:val="nothing"/>
      <w:lvlText w:val="%1、"/>
      <w:lvlJc w:val="left"/>
    </w:lvl>
  </w:abstractNum>
  <w:num w:numId="1">
    <w:abstractNumId w:val="7"/>
  </w:num>
  <w:num w:numId="2">
    <w:abstractNumId w:val="9"/>
  </w:num>
  <w:num w:numId="3">
    <w:abstractNumId w:val="6"/>
  </w:num>
  <w:num w:numId="4">
    <w:abstractNumId w:val="1"/>
  </w:num>
  <w:num w:numId="5">
    <w:abstractNumId w:val="8"/>
  </w:num>
  <w:num w:numId="6">
    <w:abstractNumId w:val="3"/>
  </w:num>
  <w:num w:numId="7">
    <w:abstractNumId w:val="0"/>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OWRlMjA1MDMwZTYyZTE0ZmE0ZmM2YjQyODFjN2IifQ=="/>
  </w:docVars>
  <w:rsids>
    <w:rsidRoot w:val="00000000"/>
    <w:rsid w:val="00D62B05"/>
    <w:rsid w:val="012465CA"/>
    <w:rsid w:val="013C2667"/>
    <w:rsid w:val="01A6373C"/>
    <w:rsid w:val="0295201E"/>
    <w:rsid w:val="04C410F4"/>
    <w:rsid w:val="054758AB"/>
    <w:rsid w:val="05E568A5"/>
    <w:rsid w:val="084D074A"/>
    <w:rsid w:val="08F909C4"/>
    <w:rsid w:val="09A3600C"/>
    <w:rsid w:val="0A6E0A8F"/>
    <w:rsid w:val="0B132A41"/>
    <w:rsid w:val="0B574A70"/>
    <w:rsid w:val="0BD218D5"/>
    <w:rsid w:val="0C366E18"/>
    <w:rsid w:val="0DE15220"/>
    <w:rsid w:val="0E596C11"/>
    <w:rsid w:val="105C48D7"/>
    <w:rsid w:val="111A6AF5"/>
    <w:rsid w:val="11717591"/>
    <w:rsid w:val="11C7656C"/>
    <w:rsid w:val="12CC7AF2"/>
    <w:rsid w:val="160E34E7"/>
    <w:rsid w:val="164204D8"/>
    <w:rsid w:val="17454D54"/>
    <w:rsid w:val="17F55D60"/>
    <w:rsid w:val="18584139"/>
    <w:rsid w:val="19075F1D"/>
    <w:rsid w:val="19133FC4"/>
    <w:rsid w:val="1A1569C7"/>
    <w:rsid w:val="1AD61D7E"/>
    <w:rsid w:val="1BDF1653"/>
    <w:rsid w:val="1D782106"/>
    <w:rsid w:val="1E2719E5"/>
    <w:rsid w:val="1E7D45CD"/>
    <w:rsid w:val="1FED15F8"/>
    <w:rsid w:val="209B4CCF"/>
    <w:rsid w:val="21030D6A"/>
    <w:rsid w:val="21876505"/>
    <w:rsid w:val="21C13AE9"/>
    <w:rsid w:val="22CC1448"/>
    <w:rsid w:val="23D16BA0"/>
    <w:rsid w:val="267544CB"/>
    <w:rsid w:val="26813488"/>
    <w:rsid w:val="26D86692"/>
    <w:rsid w:val="27381396"/>
    <w:rsid w:val="27B36598"/>
    <w:rsid w:val="28237D5C"/>
    <w:rsid w:val="28BF4345"/>
    <w:rsid w:val="2BA537BD"/>
    <w:rsid w:val="2CB94F4B"/>
    <w:rsid w:val="2CC2696E"/>
    <w:rsid w:val="2EC1207D"/>
    <w:rsid w:val="30265CBD"/>
    <w:rsid w:val="304D6785"/>
    <w:rsid w:val="305E0D5C"/>
    <w:rsid w:val="31923F1C"/>
    <w:rsid w:val="321A4B33"/>
    <w:rsid w:val="32C95DA2"/>
    <w:rsid w:val="32E22E38"/>
    <w:rsid w:val="33092834"/>
    <w:rsid w:val="334C5BF4"/>
    <w:rsid w:val="33CB5EC6"/>
    <w:rsid w:val="346131DE"/>
    <w:rsid w:val="35196ABC"/>
    <w:rsid w:val="35254BC8"/>
    <w:rsid w:val="357D5FD6"/>
    <w:rsid w:val="35E03FBA"/>
    <w:rsid w:val="36ED1311"/>
    <w:rsid w:val="37BF7375"/>
    <w:rsid w:val="38342BF7"/>
    <w:rsid w:val="39327AA5"/>
    <w:rsid w:val="397B52BC"/>
    <w:rsid w:val="3B6405FB"/>
    <w:rsid w:val="3CA35049"/>
    <w:rsid w:val="3D680BD3"/>
    <w:rsid w:val="3EAC4FF1"/>
    <w:rsid w:val="404A38C1"/>
    <w:rsid w:val="411461B3"/>
    <w:rsid w:val="424033C3"/>
    <w:rsid w:val="45327A0E"/>
    <w:rsid w:val="45CA5962"/>
    <w:rsid w:val="480E009D"/>
    <w:rsid w:val="48A34AAA"/>
    <w:rsid w:val="48F84556"/>
    <w:rsid w:val="49303F05"/>
    <w:rsid w:val="4A6C134E"/>
    <w:rsid w:val="4B5F6A7B"/>
    <w:rsid w:val="4C204825"/>
    <w:rsid w:val="4C30487D"/>
    <w:rsid w:val="4CD22DB1"/>
    <w:rsid w:val="4D4552E4"/>
    <w:rsid w:val="4E630603"/>
    <w:rsid w:val="4E9A073B"/>
    <w:rsid w:val="4EDB09D9"/>
    <w:rsid w:val="51831BBB"/>
    <w:rsid w:val="51C107F9"/>
    <w:rsid w:val="52A64F62"/>
    <w:rsid w:val="53294D39"/>
    <w:rsid w:val="538D073F"/>
    <w:rsid w:val="5403164F"/>
    <w:rsid w:val="5445603F"/>
    <w:rsid w:val="545D5F1F"/>
    <w:rsid w:val="54E4442E"/>
    <w:rsid w:val="558A2919"/>
    <w:rsid w:val="55E10C65"/>
    <w:rsid w:val="56DF4D5B"/>
    <w:rsid w:val="59E916AB"/>
    <w:rsid w:val="5BD82630"/>
    <w:rsid w:val="5BF6648A"/>
    <w:rsid w:val="5C2954D8"/>
    <w:rsid w:val="5D6323CD"/>
    <w:rsid w:val="5DA12EF6"/>
    <w:rsid w:val="5DFA59FB"/>
    <w:rsid w:val="5E7729C8"/>
    <w:rsid w:val="5EB82501"/>
    <w:rsid w:val="606E69F5"/>
    <w:rsid w:val="61321241"/>
    <w:rsid w:val="61500EBB"/>
    <w:rsid w:val="6197159B"/>
    <w:rsid w:val="619C36C0"/>
    <w:rsid w:val="62FD27F1"/>
    <w:rsid w:val="6301393C"/>
    <w:rsid w:val="639C7EB7"/>
    <w:rsid w:val="63D45E67"/>
    <w:rsid w:val="657D7DA4"/>
    <w:rsid w:val="673A20FE"/>
    <w:rsid w:val="67522620"/>
    <w:rsid w:val="6847318C"/>
    <w:rsid w:val="69F21462"/>
    <w:rsid w:val="6D733DA8"/>
    <w:rsid w:val="6E125757"/>
    <w:rsid w:val="6F213804"/>
    <w:rsid w:val="6F343142"/>
    <w:rsid w:val="71080E6A"/>
    <w:rsid w:val="71961AA5"/>
    <w:rsid w:val="72837F48"/>
    <w:rsid w:val="728E32B4"/>
    <w:rsid w:val="72EA7109"/>
    <w:rsid w:val="72FB19E5"/>
    <w:rsid w:val="73C65087"/>
    <w:rsid w:val="74BD38AD"/>
    <w:rsid w:val="75A81E21"/>
    <w:rsid w:val="77C43C29"/>
    <w:rsid w:val="78A07BDA"/>
    <w:rsid w:val="78EA782E"/>
    <w:rsid w:val="78FD502C"/>
    <w:rsid w:val="79586707"/>
    <w:rsid w:val="79A1531B"/>
    <w:rsid w:val="7A505630"/>
    <w:rsid w:val="7A8F6158"/>
    <w:rsid w:val="7C305742"/>
    <w:rsid w:val="7C980A7A"/>
    <w:rsid w:val="7CF46746"/>
    <w:rsid w:val="7D7E7C40"/>
    <w:rsid w:val="7DBF0E84"/>
    <w:rsid w:val="7EE425C0"/>
    <w:rsid w:val="7EED5B43"/>
    <w:rsid w:val="7F1E3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6">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Body Text"/>
    <w:basedOn w:val="1"/>
    <w:qFormat/>
    <w:uiPriority w:val="0"/>
    <w:rPr>
      <w:b/>
      <w:sz w:val="28"/>
    </w:rPr>
  </w:style>
  <w:style w:type="paragraph" w:styleId="9">
    <w:name w:val="Body Text Indent"/>
    <w:basedOn w:val="1"/>
    <w:qFormat/>
    <w:uiPriority w:val="0"/>
    <w:pPr>
      <w:ind w:left="1083" w:leftChars="30" w:hanging="1020" w:hangingChars="425"/>
    </w:pPr>
    <w:rPr>
      <w:rFonts w:ascii="宋体" w:hAnsi="宋体"/>
      <w:sz w:val="24"/>
    </w:rPr>
  </w:style>
  <w:style w:type="paragraph" w:styleId="10">
    <w:name w:val="Plain Text"/>
    <w:basedOn w:val="1"/>
    <w:next w:val="1"/>
    <w:qFormat/>
    <w:uiPriority w:val="0"/>
    <w:rPr>
      <w:rFonts w:ascii="宋体" w:hAnsi="Courier New"/>
      <w:sz w:val="24"/>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qFormat/>
    <w:uiPriority w:val="39"/>
    <w:pPr>
      <w:spacing w:before="120" w:beforeLines="0" w:after="120" w:afterLines="0"/>
      <w:jc w:val="left"/>
    </w:pPr>
    <w:rPr>
      <w:rFonts w:eastAsia="仿宋_GB2312"/>
      <w:b/>
      <w:caps/>
      <w:sz w:val="24"/>
    </w:rPr>
  </w:style>
  <w:style w:type="paragraph" w:styleId="16">
    <w:name w:val="toc 4"/>
    <w:basedOn w:val="1"/>
    <w:next w:val="1"/>
    <w:qFormat/>
    <w:uiPriority w:val="39"/>
    <w:pPr>
      <w:ind w:left="630"/>
      <w:jc w:val="left"/>
    </w:pPr>
    <w:rPr>
      <w:sz w:val="18"/>
    </w:rPr>
  </w:style>
  <w:style w:type="paragraph" w:styleId="17">
    <w:name w:val="Body Text 2"/>
    <w:basedOn w:val="1"/>
    <w:qFormat/>
    <w:uiPriority w:val="0"/>
    <w:pPr>
      <w:spacing w:line="360" w:lineRule="auto"/>
    </w:pPr>
    <w:rPr>
      <w:rFonts w:ascii="幼圆" w:eastAsia="幼圆"/>
      <w:sz w:val="24"/>
      <w:u w:val="single"/>
    </w:rPr>
  </w:style>
  <w:style w:type="paragraph" w:styleId="18">
    <w:name w:val="Normal (Web)"/>
    <w:basedOn w:val="1"/>
    <w:next w:val="12"/>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w:basedOn w:val="8"/>
    <w:qFormat/>
    <w:uiPriority w:val="0"/>
    <w:pPr>
      <w:adjustRightInd w:val="0"/>
      <w:ind w:firstLine="420"/>
      <w:jc w:val="left"/>
      <w:textAlignment w:val="baseline"/>
    </w:pPr>
    <w:rPr>
      <w:b w:val="0"/>
      <w:kern w:val="0"/>
      <w:sz w:val="21"/>
    </w:rPr>
  </w:style>
  <w:style w:type="paragraph" w:styleId="20">
    <w:name w:val="Body Text First Indent 2"/>
    <w:basedOn w:val="9"/>
    <w:next w:val="19"/>
    <w:unhideWhenUsed/>
    <w:qFormat/>
    <w:uiPriority w:val="99"/>
    <w:pPr>
      <w:ind w:firstLine="420" w:firstLineChars="200"/>
    </w:pPr>
  </w:style>
  <w:style w:type="table" w:styleId="22">
    <w:name w:val="Table Grid"/>
    <w:basedOn w:val="2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qFormat/>
    <w:uiPriority w:val="0"/>
  </w:style>
  <w:style w:type="character" w:styleId="26">
    <w:name w:val="FollowedHyperlink"/>
    <w:basedOn w:val="23"/>
    <w:qFormat/>
    <w:uiPriority w:val="0"/>
    <w:rPr>
      <w:color w:val="800080"/>
      <w:u w:val="none"/>
    </w:rPr>
  </w:style>
  <w:style w:type="character" w:styleId="27">
    <w:name w:val="Emphasis"/>
    <w:basedOn w:val="23"/>
    <w:qFormat/>
    <w:uiPriority w:val="0"/>
    <w:rPr>
      <w:b/>
      <w:bCs/>
    </w:rPr>
  </w:style>
  <w:style w:type="character" w:styleId="28">
    <w:name w:val="HTML Definition"/>
    <w:basedOn w:val="23"/>
    <w:qFormat/>
    <w:uiPriority w:val="0"/>
  </w:style>
  <w:style w:type="character" w:styleId="29">
    <w:name w:val="HTML Typewriter"/>
    <w:basedOn w:val="23"/>
    <w:qFormat/>
    <w:uiPriority w:val="0"/>
    <w:rPr>
      <w:rFonts w:ascii="monospace" w:hAnsi="monospace" w:eastAsia="monospace" w:cs="monospace"/>
      <w:sz w:val="20"/>
    </w:rPr>
  </w:style>
  <w:style w:type="character" w:styleId="30">
    <w:name w:val="HTML Acronym"/>
    <w:basedOn w:val="23"/>
    <w:qFormat/>
    <w:uiPriority w:val="0"/>
  </w:style>
  <w:style w:type="character" w:styleId="31">
    <w:name w:val="HTML Variable"/>
    <w:basedOn w:val="23"/>
    <w:qFormat/>
    <w:uiPriority w:val="0"/>
  </w:style>
  <w:style w:type="character" w:styleId="32">
    <w:name w:val="Hyperlink"/>
    <w:basedOn w:val="23"/>
    <w:qFormat/>
    <w:uiPriority w:val="0"/>
    <w:rPr>
      <w:color w:val="0000FF"/>
      <w:u w:val="none"/>
    </w:rPr>
  </w:style>
  <w:style w:type="character" w:styleId="33">
    <w:name w:val="HTML Code"/>
    <w:basedOn w:val="23"/>
    <w:qFormat/>
    <w:uiPriority w:val="0"/>
    <w:rPr>
      <w:rFonts w:hint="default" w:ascii="monospace" w:hAnsi="monospace" w:eastAsia="monospace" w:cs="monospace"/>
      <w:sz w:val="20"/>
    </w:rPr>
  </w:style>
  <w:style w:type="character" w:styleId="34">
    <w:name w:val="HTML Cite"/>
    <w:basedOn w:val="23"/>
    <w:qFormat/>
    <w:uiPriority w:val="0"/>
  </w:style>
  <w:style w:type="character" w:styleId="35">
    <w:name w:val="HTML Keyboard"/>
    <w:basedOn w:val="23"/>
    <w:qFormat/>
    <w:uiPriority w:val="0"/>
    <w:rPr>
      <w:rFonts w:hint="default" w:ascii="monospace" w:hAnsi="monospace" w:eastAsia="monospace" w:cs="monospace"/>
      <w:sz w:val="20"/>
    </w:rPr>
  </w:style>
  <w:style w:type="character" w:styleId="36">
    <w:name w:val="HTML Sample"/>
    <w:basedOn w:val="23"/>
    <w:qFormat/>
    <w:uiPriority w:val="0"/>
    <w:rPr>
      <w:rFonts w:hint="default" w:ascii="monospace" w:hAnsi="monospace" w:eastAsia="monospace" w:cs="monospace"/>
    </w:rPr>
  </w:style>
  <w:style w:type="paragraph" w:customStyle="1" w:styleId="37">
    <w:name w:val="TOC 标题1"/>
    <w:basedOn w:val="2"/>
    <w:next w:val="1"/>
    <w:qFormat/>
    <w:uiPriority w:val="9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8">
    <w:name w:val="List Paragraph"/>
    <w:basedOn w:val="1"/>
    <w:qFormat/>
    <w:uiPriority w:val="0"/>
    <w:pPr>
      <w:ind w:firstLine="420" w:firstLineChars="200"/>
    </w:pPr>
    <w:rPr>
      <w:rFonts w:ascii="Calibri" w:hAnsi="Calibri"/>
      <w:szCs w:val="22"/>
    </w:rPr>
  </w:style>
  <w:style w:type="paragraph" w:customStyle="1" w:styleId="39">
    <w:name w:val="正文文本首行缩进"/>
    <w:basedOn w:val="8"/>
    <w:qFormat/>
    <w:uiPriority w:val="0"/>
    <w:pPr>
      <w:adjustRightInd w:val="0"/>
      <w:ind w:firstLine="420"/>
      <w:jc w:val="left"/>
      <w:textAlignment w:val="baseline"/>
    </w:pPr>
    <w:rPr>
      <w:kern w:val="0"/>
    </w:rPr>
  </w:style>
  <w:style w:type="paragraph" w:customStyle="1" w:styleId="40">
    <w:name w:val="Table Paragraph"/>
    <w:basedOn w:val="1"/>
    <w:qFormat/>
    <w:uiPriority w:val="1"/>
    <w:rPr>
      <w:rFonts w:ascii="宋体" w:hAnsi="宋体" w:eastAsia="宋体" w:cs="宋体"/>
      <w:lang w:val="zh-CN" w:eastAsia="zh-CN" w:bidi="zh-CN"/>
    </w:rPr>
  </w:style>
  <w:style w:type="paragraph" w:customStyle="1" w:styleId="41">
    <w:name w:val="正文缩进1"/>
    <w:basedOn w:val="1"/>
    <w:qFormat/>
    <w:uiPriority w:val="0"/>
    <w:pPr>
      <w:ind w:firstLine="420" w:firstLineChars="200"/>
    </w:pPr>
  </w:style>
  <w:style w:type="paragraph" w:customStyle="1" w:styleId="42">
    <w:name w:val="标题 3（投标文件）"/>
    <w:basedOn w:val="4"/>
    <w:qFormat/>
    <w:uiPriority w:val="0"/>
    <w:pPr>
      <w:jc w:val="left"/>
    </w:pPr>
    <w:rPr>
      <w:u w:val="none"/>
    </w:rPr>
  </w:style>
  <w:style w:type="paragraph" w:customStyle="1" w:styleId="43">
    <w:name w:val="首行缩进"/>
    <w:basedOn w:val="1"/>
    <w:qFormat/>
    <w:uiPriority w:val="0"/>
    <w:pPr>
      <w:spacing w:line="360" w:lineRule="auto"/>
      <w:ind w:firstLine="480" w:firstLineChars="200"/>
    </w:pPr>
    <w:rPr>
      <w:sz w:val="24"/>
      <w:szCs w:val="22"/>
      <w:lang w:val="zh-CN"/>
    </w:rPr>
  </w:style>
  <w:style w:type="table" w:customStyle="1" w:styleId="44">
    <w:name w:val="Table Normal"/>
    <w:qFormat/>
    <w:uiPriority w:val="0"/>
    <w:rPr>
      <w:lang w:val="en-US" w:eastAsia="zh-CN" w:bidi="ar-SA"/>
    </w:rPr>
    <w:tblPr>
      <w:tblCellMar>
        <w:top w:w="0" w:type="dxa"/>
        <w:left w:w="0" w:type="dxa"/>
        <w:bottom w:w="0" w:type="dxa"/>
        <w:right w:w="0" w:type="dxa"/>
      </w:tblCellMar>
    </w:tblPr>
  </w:style>
  <w:style w:type="character" w:customStyle="1" w:styleId="45">
    <w:name w:val="NormalCharacter"/>
    <w:link w:val="46"/>
    <w:semiHidden/>
    <w:qFormat/>
    <w:uiPriority w:val="0"/>
  </w:style>
  <w:style w:type="paragraph" w:customStyle="1" w:styleId="46">
    <w:name w:val="UserStyle_34"/>
    <w:basedOn w:val="1"/>
    <w:link w:val="45"/>
    <w:qFormat/>
    <w:uiPriority w:val="0"/>
  </w:style>
  <w:style w:type="character" w:customStyle="1" w:styleId="47">
    <w:name w:val="font41"/>
    <w:basedOn w:val="23"/>
    <w:qFormat/>
    <w:uiPriority w:val="0"/>
    <w:rPr>
      <w:rFonts w:hint="default" w:ascii="楷体_GB2312" w:eastAsia="楷体_GB2312" w:cs="楷体_GB2312"/>
      <w:b/>
      <w:bCs/>
      <w:color w:val="000000"/>
      <w:sz w:val="36"/>
      <w:szCs w:val="36"/>
      <w:u w:val="none"/>
    </w:rPr>
  </w:style>
  <w:style w:type="character" w:customStyle="1" w:styleId="48">
    <w:name w:val="font21"/>
    <w:basedOn w:val="23"/>
    <w:qFormat/>
    <w:uiPriority w:val="0"/>
    <w:rPr>
      <w:rFonts w:ascii="微软雅黑" w:hAnsi="微软雅黑" w:eastAsia="微软雅黑" w:cs="微软雅黑"/>
      <w:b/>
      <w:bCs/>
      <w:color w:val="000000"/>
      <w:sz w:val="36"/>
      <w:szCs w:val="36"/>
      <w:u w:val="none"/>
    </w:rPr>
  </w:style>
  <w:style w:type="character" w:customStyle="1" w:styleId="49">
    <w:name w:val="font31"/>
    <w:basedOn w:val="23"/>
    <w:qFormat/>
    <w:uiPriority w:val="0"/>
    <w:rPr>
      <w:rFonts w:ascii="微软雅黑" w:hAnsi="微软雅黑" w:eastAsia="微软雅黑" w:cs="微软雅黑"/>
      <w:b/>
      <w:bCs/>
      <w:color w:val="000000"/>
      <w:sz w:val="32"/>
      <w:szCs w:val="32"/>
      <w:u w:val="none"/>
    </w:rPr>
  </w:style>
  <w:style w:type="paragraph" w:customStyle="1" w:styleId="50">
    <w:name w:val="Table Text"/>
    <w:basedOn w:val="1"/>
    <w:semiHidden/>
    <w:qFormat/>
    <w:uiPriority w:val="0"/>
    <w:rPr>
      <w:rFonts w:ascii="宋体" w:hAnsi="宋体" w:eastAsia="宋体" w:cs="宋体"/>
      <w:sz w:val="24"/>
      <w:szCs w:val="24"/>
      <w:lang w:val="en-US" w:eastAsia="en-US" w:bidi="ar-SA"/>
    </w:rPr>
  </w:style>
  <w:style w:type="character" w:customStyle="1" w:styleId="51">
    <w:name w:val="font81"/>
    <w:basedOn w:val="23"/>
    <w:qFormat/>
    <w:uiPriority w:val="0"/>
    <w:rPr>
      <w:rFonts w:ascii="微软雅黑" w:hAnsi="微软雅黑" w:eastAsia="微软雅黑" w:cs="微软雅黑"/>
      <w:color w:val="000000"/>
      <w:sz w:val="16"/>
      <w:szCs w:val="16"/>
      <w:u w:val="none"/>
    </w:rPr>
  </w:style>
  <w:style w:type="character" w:customStyle="1" w:styleId="52">
    <w:name w:val="font51"/>
    <w:basedOn w:val="23"/>
    <w:qFormat/>
    <w:uiPriority w:val="0"/>
    <w:rPr>
      <w:rFonts w:hint="eastAsia" w:ascii="微软雅黑" w:hAnsi="微软雅黑" w:eastAsia="微软雅黑" w:cs="微软雅黑"/>
      <w:color w:val="000000"/>
      <w:sz w:val="16"/>
      <w:szCs w:val="16"/>
      <w:u w:val="none"/>
    </w:rPr>
  </w:style>
  <w:style w:type="character" w:customStyle="1" w:styleId="53">
    <w:name w:val="font101"/>
    <w:basedOn w:val="23"/>
    <w:qFormat/>
    <w:uiPriority w:val="0"/>
    <w:rPr>
      <w:rFonts w:ascii="微软雅黑" w:hAnsi="微软雅黑" w:eastAsia="微软雅黑" w:cs="微软雅黑"/>
      <w:color w:val="000000"/>
      <w:sz w:val="16"/>
      <w:szCs w:val="16"/>
      <w:u w:val="none"/>
    </w:rPr>
  </w:style>
  <w:style w:type="character" w:customStyle="1" w:styleId="54">
    <w:name w:val="font71"/>
    <w:basedOn w:val="23"/>
    <w:qFormat/>
    <w:uiPriority w:val="0"/>
    <w:rPr>
      <w:rFonts w:hint="eastAsia" w:ascii="微软雅黑" w:hAnsi="微软雅黑" w:eastAsia="微软雅黑" w:cs="微软雅黑"/>
      <w:color w:val="000000"/>
      <w:sz w:val="16"/>
      <w:szCs w:val="16"/>
      <w:u w:val="none"/>
    </w:rPr>
  </w:style>
  <w:style w:type="character" w:customStyle="1" w:styleId="55">
    <w:name w:val="font11"/>
    <w:basedOn w:val="23"/>
    <w:qFormat/>
    <w:uiPriority w:val="0"/>
    <w:rPr>
      <w:rFonts w:hint="eastAsia" w:ascii="仿宋" w:hAnsi="仿宋" w:eastAsia="仿宋" w:cs="仿宋"/>
      <w:b/>
      <w:bCs/>
      <w:color w:val="000000"/>
      <w:sz w:val="24"/>
      <w:szCs w:val="24"/>
      <w:u w:val="none"/>
    </w:rPr>
  </w:style>
  <w:style w:type="paragraph" w:customStyle="1" w:styleId="56">
    <w:name w:val="图表名"/>
    <w:basedOn w:val="1"/>
    <w:qFormat/>
    <w:uiPriority w:val="0"/>
    <w:pPr>
      <w:ind w:firstLine="0" w:firstLineChars="0"/>
      <w:jc w:val="center"/>
    </w:pPr>
    <w:rPr>
      <w:b/>
      <w:sz w:val="21"/>
    </w:rPr>
  </w:style>
  <w:style w:type="table" w:customStyle="1" w:styleId="57">
    <w:name w:val="网格型1"/>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_Style 55"/>
    <w:basedOn w:val="1"/>
    <w:next w:val="1"/>
    <w:qFormat/>
    <w:uiPriority w:val="0"/>
    <w:pPr>
      <w:pBdr>
        <w:bottom w:val="single" w:color="auto" w:sz="6" w:space="1"/>
      </w:pBdr>
      <w:jc w:val="center"/>
    </w:pPr>
    <w:rPr>
      <w:rFonts w:ascii="Arial" w:eastAsia="宋体"/>
      <w:vanish/>
      <w:sz w:val="16"/>
    </w:rPr>
  </w:style>
  <w:style w:type="paragraph" w:customStyle="1" w:styleId="59">
    <w:name w:val="_Style 56"/>
    <w:basedOn w:val="1"/>
    <w:next w:val="1"/>
    <w:qFormat/>
    <w:uiPriority w:val="0"/>
    <w:pPr>
      <w:pBdr>
        <w:top w:val="single" w:color="auto" w:sz="6" w:space="1"/>
      </w:pBdr>
      <w:jc w:val="center"/>
    </w:pPr>
    <w:rPr>
      <w:rFonts w:ascii="Arial" w:eastAsia="宋体"/>
      <w:vanish/>
      <w:sz w:val="16"/>
    </w:rPr>
  </w:style>
  <w:style w:type="paragraph" w:customStyle="1" w:styleId="6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2828</Words>
  <Characters>3233</Characters>
  <Lines>0</Lines>
  <Paragraphs>0</Paragraphs>
  <TotalTime>11</TotalTime>
  <ScaleCrop>false</ScaleCrop>
  <LinksUpToDate>false</LinksUpToDate>
  <CharactersWithSpaces>3407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2022-09-22T04:11:00Z</dcterms:created>
  <dc:creator>Administrator</dc:creator>
  <cp:lastModifiedBy>Administrator</cp:lastModifiedBy>
  <cp:lastPrinted>2024-08-07T09:13:00Z</cp:lastPrinted>
  <dcterms:modified xsi:type="dcterms:W3CDTF">2026-01-19T11:37:10Z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856C33503A654FA283778408E5489624</vt:lpwstr>
  </property>
  <property fmtid="{D5CDD505-2E9C-101B-9397-08002B2CF9AE}" pid="4" name="KSOTemplateDocerSaveRecord">
    <vt:lpwstr>eyJoZGlkIjoiYjU4MmJlMzQ0ZGY1MjQwYWZiOTEzYTExNDZkZTg0YmQiLCJ1c2VySWQiOiIxMjk2NDMzNzI3In0=</vt:lpwstr>
  </property>
</Properties>
</file>