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17390C">
      <w:pPr>
        <w:pStyle w:val="4"/>
        <w:jc w:val="center"/>
        <w:rPr>
          <w:rFonts w:hint="eastAsia"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采购需求</w:t>
      </w:r>
    </w:p>
    <w:p w14:paraId="51EA95B6">
      <w:pPr>
        <w:pStyle w:val="4"/>
      </w:pPr>
      <w:r>
        <w:rPr>
          <w:rFonts w:ascii="仿宋_GB2312" w:hAnsi="仿宋_GB2312" w:eastAsia="仿宋_GB2312" w:cs="仿宋_GB2312"/>
        </w:rPr>
        <w:t>一、采购清单</w:t>
      </w:r>
      <w:bookmarkStart w:id="0" w:name="_GoBack"/>
      <w:bookmarkEnd w:id="0"/>
    </w:p>
    <w:tbl>
      <w:tblPr>
        <w:tblStyle w:val="2"/>
        <w:tblW w:w="5000"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261"/>
        <w:gridCol w:w="4261"/>
      </w:tblGrid>
      <w:tr w14:paraId="30503F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6EE04D3A">
            <w:pPr>
              <w:pStyle w:val="4"/>
            </w:pPr>
            <w:r>
              <w:rPr>
                <w:rFonts w:ascii="仿宋_GB2312" w:hAnsi="仿宋_GB2312" w:eastAsia="仿宋_GB2312" w:cs="仿宋_GB2312"/>
              </w:rPr>
              <w:t>产品名称</w:t>
            </w:r>
          </w:p>
        </w:tc>
        <w:tc>
          <w:tcPr>
            <w:tcW w:w="2500" w:type="pct"/>
          </w:tcPr>
          <w:p w14:paraId="363C70DA">
            <w:pPr>
              <w:pStyle w:val="4"/>
            </w:pPr>
            <w:r>
              <w:rPr>
                <w:rFonts w:ascii="仿宋_GB2312" w:hAnsi="仿宋_GB2312" w:eastAsia="仿宋_GB2312" w:cs="仿宋_GB2312"/>
              </w:rPr>
              <w:t>数量</w:t>
            </w:r>
          </w:p>
        </w:tc>
      </w:tr>
      <w:tr w14:paraId="473D8E8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2500" w:type="pct"/>
          </w:tcPr>
          <w:p w14:paraId="7131293A">
            <w:pPr>
              <w:pStyle w:val="4"/>
            </w:pPr>
            <w:r>
              <w:rPr>
                <w:rFonts w:ascii="仿宋_GB2312" w:hAnsi="仿宋_GB2312" w:eastAsia="仿宋_GB2312" w:cs="仿宋_GB2312"/>
              </w:rPr>
              <w:t>光电集成芯片耦合系统</w:t>
            </w:r>
          </w:p>
        </w:tc>
        <w:tc>
          <w:tcPr>
            <w:tcW w:w="2500" w:type="pct"/>
          </w:tcPr>
          <w:p w14:paraId="0642C571">
            <w:pPr>
              <w:pStyle w:val="4"/>
            </w:pPr>
            <w:r>
              <w:rPr>
                <w:rFonts w:ascii="仿宋_GB2312" w:hAnsi="仿宋_GB2312" w:eastAsia="仿宋_GB2312" w:cs="仿宋_GB2312"/>
              </w:rPr>
              <w:t>1套</w:t>
            </w:r>
          </w:p>
        </w:tc>
      </w:tr>
    </w:tbl>
    <w:p w14:paraId="14B32E25">
      <w:pPr>
        <w:pStyle w:val="4"/>
      </w:pPr>
      <w:r>
        <w:rPr>
          <w:rFonts w:ascii="仿宋_GB2312" w:hAnsi="仿宋_GB2312" w:eastAsia="仿宋_GB2312" w:cs="仿宋_GB2312"/>
        </w:rPr>
        <w:t>二、参数要求</w:t>
      </w:r>
    </w:p>
    <w:p w14:paraId="1A31A632">
      <w:pPr>
        <w:pStyle w:val="4"/>
      </w:pPr>
      <w:r>
        <w:rPr>
          <w:rFonts w:ascii="仿宋_GB2312" w:hAnsi="仿宋_GB2312" w:eastAsia="仿宋_GB2312" w:cs="仿宋_GB2312"/>
        </w:rPr>
        <w:t>（注：所有技术参数均须满足要求，★技术参数必须提供佐证材料（包括但不限于产品彩页或厂家盖章出具的技术白皮书或官网截图等），不满足或未提供佐证材料视为负偏离，按无效文件处理。）</w:t>
      </w:r>
    </w:p>
    <w:p w14:paraId="216ECD85">
      <w:pPr>
        <w:pStyle w:val="4"/>
      </w:pPr>
      <w:r>
        <w:rPr>
          <w:rFonts w:ascii="仿宋_GB2312" w:hAnsi="仿宋_GB2312" w:eastAsia="仿宋_GB2312" w:cs="仿宋_GB2312"/>
        </w:rPr>
        <w:t>1.输入端高精六轴调整架部分(X，Y，Z电动/手动+θX，θY，θZ手动)</w:t>
      </w:r>
    </w:p>
    <w:p w14:paraId="5951E2A1">
      <w:pPr>
        <w:pStyle w:val="4"/>
      </w:pPr>
      <w:r>
        <w:rPr>
          <w:rFonts w:ascii="仿宋_GB2312" w:hAnsi="仿宋_GB2312" w:eastAsia="仿宋_GB2312" w:cs="仿宋_GB2312"/>
        </w:rPr>
        <w:t>★1.1 XYZ微调架粗调灵敏度：30~50nm(交叉滚柱滑轨，使用压电促动杆通过软件控制最终分辨率大概10nm左右)；兼容端面及垂直耦合方式；兼容单模光纤及光纤阵列。XYZ-压电微调 (行程: 600μm)分辨率:≤10nm，最大速度:1.2mm/min。</w:t>
      </w:r>
    </w:p>
    <w:p w14:paraId="5928C08A">
      <w:pPr>
        <w:pStyle w:val="4"/>
      </w:pPr>
      <w:r>
        <w:rPr>
          <w:rFonts w:ascii="仿宋_GB2312" w:hAnsi="仿宋_GB2312" w:eastAsia="仿宋_GB2312" w:cs="仿宋_GB2312"/>
        </w:rPr>
        <w:t>1.2 角度计实现调节θX、θY、θZ三维旋转调节，角度计和驱动千分尺上都有刻度。角度计上带锁，可锁定调好的角度。</w:t>
      </w:r>
    </w:p>
    <w:p w14:paraId="3399C929">
      <w:pPr>
        <w:pStyle w:val="4"/>
      </w:pPr>
      <w:r>
        <w:rPr>
          <w:rFonts w:ascii="仿宋_GB2312" w:hAnsi="仿宋_GB2312" w:eastAsia="仿宋_GB2312" w:cs="仿宋_GB2312"/>
        </w:rPr>
        <w:t>2. 输出端高精六轴调整架部分 (X，Y，Z电动/手动+θX，θY，θZ手动)</w:t>
      </w:r>
    </w:p>
    <w:p w14:paraId="761E9A38">
      <w:pPr>
        <w:pStyle w:val="4"/>
      </w:pPr>
      <w:r>
        <w:rPr>
          <w:rFonts w:ascii="仿宋_GB2312" w:hAnsi="仿宋_GB2312" w:eastAsia="仿宋_GB2312" w:cs="仿宋_GB2312"/>
        </w:rPr>
        <w:t>★2.1 XYZ微调架粗调灵敏度：30~50nm(交叉滚柱滑轨，使用压电促动杆通过软件控制最终分辨率大概10nm左右)；兼容端面及垂直耦合方式；兼容单模光纤及光纤阵列。XYZ-压电微调 (行程: 600μm)分辨率: ≤10nm，最大速度:1.2mm/min。</w:t>
      </w:r>
    </w:p>
    <w:p w14:paraId="02886C9A">
      <w:pPr>
        <w:pStyle w:val="4"/>
      </w:pPr>
      <w:r>
        <w:rPr>
          <w:rFonts w:ascii="仿宋_GB2312" w:hAnsi="仿宋_GB2312" w:eastAsia="仿宋_GB2312" w:cs="仿宋_GB2312"/>
        </w:rPr>
        <w:t>2.2 角度计实现调节θX、θY、θZ三维旋转调节，角度计和驱动千分尺上都有刻度。角度计上带锁，可锁定调好的角度。</w:t>
      </w:r>
    </w:p>
    <w:p w14:paraId="31D91256">
      <w:pPr>
        <w:pStyle w:val="4"/>
      </w:pPr>
      <w:r>
        <w:rPr>
          <w:rFonts w:ascii="仿宋_GB2312" w:hAnsi="仿宋_GB2312" w:eastAsia="仿宋_GB2312" w:cs="仿宋_GB2312"/>
        </w:rPr>
        <w:t>3.六轴运动控制器+马达电动轴件及控制软件</w:t>
      </w:r>
    </w:p>
    <w:p w14:paraId="562EF5A2">
      <w:pPr>
        <w:pStyle w:val="4"/>
      </w:pPr>
      <w:r>
        <w:rPr>
          <w:rFonts w:ascii="仿宋_GB2312" w:hAnsi="仿宋_GB2312" w:eastAsia="仿宋_GB2312" w:cs="仿宋_GB2312"/>
        </w:rPr>
        <w:t>压电控制器/电脑控制-带电源/带连接电脑线缆/带压电耦合软件。</w:t>
      </w:r>
    </w:p>
    <w:p w14:paraId="66F18B58">
      <w:pPr>
        <w:pStyle w:val="4"/>
      </w:pPr>
      <w:r>
        <w:rPr>
          <w:rFonts w:ascii="仿宋_GB2312" w:hAnsi="仿宋_GB2312" w:eastAsia="仿宋_GB2312" w:cs="仿宋_GB2312"/>
        </w:rPr>
        <w:t>4.芯片(被测样品),光纤阵列及光器件夹具及相关配件</w:t>
      </w:r>
    </w:p>
    <w:p w14:paraId="3701F795">
      <w:pPr>
        <w:pStyle w:val="4"/>
      </w:pPr>
      <w:r>
        <w:rPr>
          <w:rFonts w:ascii="仿宋_GB2312" w:hAnsi="仿宋_GB2312" w:eastAsia="仿宋_GB2312" w:cs="仿宋_GB2312"/>
        </w:rPr>
        <w:t>★4.1可垂直或平放夹持光纤或光纤阵列，可夹持锥型光纤或普通祼光纤，且夹持宽度可调。</w:t>
      </w:r>
    </w:p>
    <w:p w14:paraId="55077789">
      <w:pPr>
        <w:pStyle w:val="4"/>
      </w:pPr>
      <w:r>
        <w:rPr>
          <w:rFonts w:ascii="仿宋_GB2312" w:hAnsi="仿宋_GB2312" w:eastAsia="仿宋_GB2312" w:cs="仿宋_GB2312"/>
        </w:rPr>
        <w:t>★4.2 载物台具备温度控制装置。中间可夹持光学芯片，真空吸附TEC式夹具，可保持温度稳定。温度稳定性≤0.01℃, 温度控制范围-40到120度; 23度到90度(30mm×30mm温控表面积) 温控速率≥1.1℃/s。</w:t>
      </w:r>
    </w:p>
    <w:p w14:paraId="441FD105">
      <w:pPr>
        <w:pStyle w:val="4"/>
      </w:pPr>
      <w:r>
        <w:rPr>
          <w:rFonts w:ascii="仿宋_GB2312" w:hAnsi="仿宋_GB2312" w:eastAsia="仿宋_GB2312" w:cs="仿宋_GB2312"/>
        </w:rPr>
        <w:t>5.系统性能</w:t>
      </w:r>
    </w:p>
    <w:p w14:paraId="5D01A090">
      <w:pPr>
        <w:pStyle w:val="4"/>
      </w:pPr>
      <w:r>
        <w:rPr>
          <w:rFonts w:ascii="仿宋_GB2312" w:hAnsi="仿宋_GB2312" w:eastAsia="仿宋_GB2312" w:cs="仿宋_GB2312"/>
        </w:rPr>
        <w:t>★5.1支持可编程功能，可以使用命令库进行组合即可完成自动对准耦合过程编程。</w:t>
      </w:r>
    </w:p>
    <w:p w14:paraId="6519232D">
      <w:pPr>
        <w:pStyle w:val="4"/>
      </w:pPr>
      <w:r>
        <w:rPr>
          <w:rFonts w:ascii="仿宋_GB2312" w:hAnsi="仿宋_GB2312" w:eastAsia="仿宋_GB2312" w:cs="仿宋_GB2312"/>
        </w:rPr>
        <w:t>★5.2可以实现光纤、硅光、薄膜铌酸锂芯片以及不同端面抛光角度的芯片耦合耦合对准、测试功能。</w:t>
      </w:r>
    </w:p>
    <w:p w14:paraId="40E7844B">
      <w:pPr>
        <w:pStyle w:val="4"/>
      </w:pPr>
      <w:r>
        <w:rPr>
          <w:rFonts w:ascii="仿宋_GB2312" w:hAnsi="仿宋_GB2312" w:eastAsia="仿宋_GB2312" w:cs="仿宋_GB2312"/>
        </w:rPr>
        <w:t>5.3可使用人工手动调整微调架运动，软件数据同步更新。</w:t>
      </w:r>
    </w:p>
    <w:p w14:paraId="472D52BF">
      <w:pPr>
        <w:pStyle w:val="4"/>
      </w:pPr>
      <w:r>
        <w:rPr>
          <w:rFonts w:ascii="仿宋_GB2312" w:hAnsi="仿宋_GB2312" w:eastAsia="仿宋_GB2312" w:cs="仿宋_GB2312"/>
        </w:rPr>
        <w:t>5.4在边缘耦合模式下实现主要功能：将光纤探头与集成光子芯片上的边缘耦合器件进行对准，并使光子信号在光纤探头和边缘耦合器之间实现高效耦合。</w:t>
      </w:r>
    </w:p>
    <w:p w14:paraId="719941E4">
      <w:pPr>
        <w:pStyle w:val="4"/>
      </w:pPr>
      <w:r>
        <w:rPr>
          <w:rFonts w:ascii="仿宋_GB2312" w:hAnsi="仿宋_GB2312" w:eastAsia="仿宋_GB2312" w:cs="仿宋_GB2312"/>
        </w:rPr>
        <w:t>5.5在垂直耦合模式下实现主要功能：将光纤探头与集成光子芯片上的光栅耦合器件进行对准，并使光子信号在光纤探头和光栅耦合器之间实现高效耦合。</w:t>
      </w:r>
    </w:p>
    <w:p w14:paraId="34AF17D9">
      <w:pPr>
        <w:pStyle w:val="4"/>
      </w:pPr>
      <w:r>
        <w:rPr>
          <w:rFonts w:ascii="仿宋_GB2312" w:hAnsi="仿宋_GB2312" w:eastAsia="仿宋_GB2312" w:cs="仿宋_GB2312"/>
        </w:rPr>
        <w:t>5.6软件具有光纤防撞功能。</w:t>
      </w:r>
    </w:p>
    <w:p w14:paraId="47259AFA">
      <w:pPr>
        <w:pStyle w:val="4"/>
      </w:pPr>
      <w:r>
        <w:rPr>
          <w:rFonts w:ascii="仿宋_GB2312" w:hAnsi="仿宋_GB2312" w:eastAsia="仿宋_GB2312" w:cs="仿宋_GB2312"/>
        </w:rPr>
        <w:t>6.芯片耦合观察单元</w:t>
      </w:r>
    </w:p>
    <w:p w14:paraId="6AE4C08F">
      <w:pPr>
        <w:pStyle w:val="4"/>
      </w:pPr>
      <w:r>
        <w:rPr>
          <w:rFonts w:ascii="仿宋_GB2312" w:hAnsi="仿宋_GB2312" w:eastAsia="仿宋_GB2312" w:cs="仿宋_GB2312"/>
        </w:rPr>
        <w:t>6.1观察系统能够满足光学耦合使用，成像稳定、清晰，不能出现抖动、晃动等现象。</w:t>
      </w:r>
    </w:p>
    <w:p w14:paraId="701A4479">
      <w:pPr>
        <w:pStyle w:val="4"/>
      </w:pPr>
      <w:r>
        <w:rPr>
          <w:rFonts w:ascii="仿宋_GB2312" w:hAnsi="仿宋_GB2312" w:eastAsia="仿宋_GB2312" w:cs="仿宋_GB2312"/>
        </w:rPr>
        <w:t>★6.2至少需要2个方位的高清观察系统，分辨率≥1920*1080。顶部≥12.5X可变倍数的变焦镜头。侧面≥6.5X 可变倍数的变焦镜头。顶部及侧面镜头均可调节观察角度，相机带精准划线以及精准量测功能；显示器中的图像边缘清晰，可以清晰识别光波导、光纤等。</w:t>
      </w:r>
    </w:p>
    <w:p w14:paraId="279DB865">
      <w:pPr>
        <w:pStyle w:val="4"/>
      </w:pPr>
      <w:r>
        <w:rPr>
          <w:rFonts w:ascii="仿宋_GB2312" w:hAnsi="仿宋_GB2312" w:eastAsia="仿宋_GB2312" w:cs="仿宋_GB2312"/>
        </w:rPr>
        <w:t>★6.3相机自带测量光纤与芯片夹角功能，方便垂直耦合测量角度，可以插TF卡储存照片，十字基准线，镜像功能,文件管理、测量数据、图片导出等功能。</w:t>
      </w:r>
    </w:p>
    <w:p w14:paraId="4703CAE8">
      <w:pPr>
        <w:pStyle w:val="4"/>
      </w:pPr>
      <w:r>
        <w:rPr>
          <w:rFonts w:ascii="仿宋_GB2312" w:hAnsi="仿宋_GB2312" w:eastAsia="仿宋_GB2312" w:cs="仿宋_GB2312"/>
        </w:rPr>
        <w:t>6.4自动定位图像识别过程中，采用黑白图像识别，但显示器上需要彩色显示。</w:t>
      </w:r>
    </w:p>
    <w:p w14:paraId="3F14EACC">
      <w:pPr>
        <w:pStyle w:val="4"/>
      </w:pPr>
      <w:r>
        <w:rPr>
          <w:rFonts w:ascii="仿宋_GB2312" w:hAnsi="仿宋_GB2312" w:eastAsia="仿宋_GB2312" w:cs="仿宋_GB2312"/>
        </w:rPr>
        <w:t>★6.5相机机械轴至少4轴可调，调节行程≥40mm，采用龙门架滑轨。</w:t>
      </w:r>
    </w:p>
    <w:p w14:paraId="332ACFD8">
      <w:pPr>
        <w:pStyle w:val="4"/>
      </w:pPr>
      <w:r>
        <w:rPr>
          <w:rFonts w:ascii="仿宋_GB2312" w:hAnsi="仿宋_GB2312" w:eastAsia="仿宋_GB2312" w:cs="仿宋_GB2312"/>
        </w:rPr>
        <w:t>6.6搭配24寸或以上尺寸HDMI高清显示器。</w:t>
      </w:r>
    </w:p>
    <w:p w14:paraId="1BE13752">
      <w:pPr>
        <w:pStyle w:val="4"/>
      </w:pPr>
      <w:r>
        <w:rPr>
          <w:rFonts w:ascii="仿宋_GB2312" w:hAnsi="仿宋_GB2312" w:eastAsia="仿宋_GB2312" w:cs="仿宋_GB2312"/>
        </w:rPr>
        <w:t>7.硅波导芯片红外观察镜头 ( 用于硅光波导输入端初始光确认, 放在芯片输出口观察红外光斑)</w:t>
      </w:r>
    </w:p>
    <w:p w14:paraId="6D88F5BC">
      <w:pPr>
        <w:pStyle w:val="4"/>
      </w:pPr>
      <w:r>
        <w:rPr>
          <w:rFonts w:ascii="仿宋_GB2312" w:hAnsi="仿宋_GB2312" w:eastAsia="仿宋_GB2312" w:cs="仿宋_GB2312"/>
        </w:rPr>
        <w:t>★7.1红外相机接口：USB3.0，A/D模数转换:14bit；可以观察到所对准的耦合器结构，分辨率和视场可以调节，既可以在极限分辨率下，分辨出宽度≥500nm的波导结构，也可以将分辨率调节到≥2微米。要求红外CCD相机观察范围：400-1700nm，分辨率:≥1280*1024。</w:t>
      </w:r>
    </w:p>
    <w:p w14:paraId="70B6D1E7">
      <w:pPr>
        <w:pStyle w:val="4"/>
      </w:pPr>
      <w:r>
        <w:rPr>
          <w:rFonts w:ascii="仿宋_GB2312" w:hAnsi="仿宋_GB2312" w:eastAsia="仿宋_GB2312" w:cs="仿宋_GB2312"/>
        </w:rPr>
        <w:t>7.2观察用冷光，可以自由调节光照角; 前端物镜可以快速切换高倍数及低倍数档位。</w:t>
      </w:r>
    </w:p>
    <w:p w14:paraId="34589703">
      <w:pPr>
        <w:pStyle w:val="4"/>
      </w:pPr>
      <w:r>
        <w:rPr>
          <w:rFonts w:ascii="仿宋_GB2312" w:hAnsi="仿宋_GB2312" w:eastAsia="仿宋_GB2312" w:cs="仿宋_GB2312"/>
        </w:rPr>
        <w:t>7.3带有红外及可见光斑显示及测量软件。</w:t>
      </w:r>
    </w:p>
    <w:p w14:paraId="0D711BB6">
      <w:pPr>
        <w:pStyle w:val="4"/>
      </w:pPr>
      <w:r>
        <w:rPr>
          <w:rFonts w:ascii="仿宋_GB2312" w:hAnsi="仿宋_GB2312" w:eastAsia="仿宋_GB2312" w:cs="仿宋_GB2312"/>
        </w:rPr>
        <w:t>7.4带有3轴可移动调整架。</w:t>
      </w:r>
    </w:p>
    <w:p w14:paraId="6FD1BBE9">
      <w:pPr>
        <w:pStyle w:val="4"/>
      </w:pPr>
      <w:r>
        <w:rPr>
          <w:rFonts w:ascii="仿宋_GB2312" w:hAnsi="仿宋_GB2312" w:eastAsia="仿宋_GB2312" w:cs="仿宋_GB2312"/>
        </w:rPr>
        <w:t>8.高稳定性双通道功率计(内置探头)-可接电脑，双通道方便于多通道光纤阵列的耦合</w:t>
      </w:r>
    </w:p>
    <w:p w14:paraId="0EC0BA72">
      <w:pPr>
        <w:pStyle w:val="4"/>
      </w:pPr>
      <w:r>
        <w:rPr>
          <w:rFonts w:ascii="仿宋_GB2312" w:hAnsi="仿宋_GB2312" w:eastAsia="仿宋_GB2312" w:cs="仿宋_GB2312"/>
        </w:rPr>
        <w:t>8.1投射电容式触摸屏。</w:t>
      </w:r>
    </w:p>
    <w:p w14:paraId="5A6DF2C3">
      <w:pPr>
        <w:pStyle w:val="4"/>
      </w:pPr>
      <w:r>
        <w:rPr>
          <w:rFonts w:ascii="仿宋_GB2312" w:hAnsi="仿宋_GB2312" w:eastAsia="仿宋_GB2312" w:cs="仿宋_GB2312"/>
        </w:rPr>
        <w:t>8.2可通过USB、Ethernet或RS232实现远程操作和网络功能。</w:t>
      </w:r>
    </w:p>
    <w:p w14:paraId="2225A20B">
      <w:pPr>
        <w:pStyle w:val="4"/>
      </w:pPr>
      <w:r>
        <w:rPr>
          <w:rFonts w:ascii="仿宋_GB2312" w:hAnsi="仿宋_GB2312" w:eastAsia="仿宋_GB2312" w:cs="仿宋_GB2312"/>
        </w:rPr>
        <w:t>★8.3积分球光电二极管功率探头，铟镓砷，800-1700 nm，1μW~3mW。配备FC及光纤夹具套装。</w:t>
      </w:r>
    </w:p>
    <w:p w14:paraId="24A0A10E">
      <w:pPr>
        <w:pStyle w:val="4"/>
      </w:pPr>
      <w:r>
        <w:rPr>
          <w:rFonts w:ascii="仿宋_GB2312" w:hAnsi="仿宋_GB2312" w:eastAsia="仿宋_GB2312" w:cs="仿宋_GB2312"/>
        </w:rPr>
        <w:t>9.高稳定性耦合专用DFB光源。输出功率≥10dBm, 稳定性≤0.005dB,双波长1310nm/1550nm单口输出, FC/APC 接口。</w:t>
      </w:r>
    </w:p>
    <w:p w14:paraId="5D36397A">
      <w:pPr>
        <w:pStyle w:val="4"/>
      </w:pPr>
      <w:r>
        <w:rPr>
          <w:rFonts w:ascii="仿宋_GB2312" w:hAnsi="仿宋_GB2312" w:eastAsia="仿宋_GB2312" w:cs="仿宋_GB2312"/>
        </w:rPr>
        <w:t>★10.4轴高频探针座2套，XYZ行程不少于13mm, 分辨率≤1um, 旋转角度不少于正负10°。配备带宽不低于40GHz的高频GSSG探针6个。</w:t>
      </w:r>
    </w:p>
    <w:p w14:paraId="08F555EB">
      <w:pPr>
        <w:pStyle w:val="4"/>
      </w:pPr>
      <w:r>
        <w:rPr>
          <w:rFonts w:ascii="仿宋_GB2312" w:hAnsi="仿宋_GB2312" w:eastAsia="仿宋_GB2312" w:cs="仿宋_GB2312"/>
        </w:rPr>
        <w:t>★11.3轴直流探针座2套，XYZ行程不少于13mm, 分辨率≤1um. 可兼容直流单针以及通过升级支持直流探针卡安装。配备直流探针, 铍铜针30支及钨针30支。</w:t>
      </w:r>
    </w:p>
    <w:p w14:paraId="76B102A7">
      <w:pPr>
        <w:pStyle w:val="4"/>
      </w:pPr>
      <w:r>
        <w:rPr>
          <w:rFonts w:ascii="仿宋_GB2312" w:hAnsi="仿宋_GB2312" w:eastAsia="仿宋_GB2312" w:cs="仿宋_GB2312"/>
        </w:rPr>
        <w:t>12.点胶和固化系统实现光学耦合过程中的全自动点胶和紫外固化功能</w:t>
      </w:r>
    </w:p>
    <w:p w14:paraId="69020111">
      <w:pPr>
        <w:pStyle w:val="4"/>
      </w:pPr>
      <w:r>
        <w:rPr>
          <w:rFonts w:ascii="仿宋_GB2312" w:hAnsi="仿宋_GB2312" w:eastAsia="仿宋_GB2312" w:cs="仿宋_GB2312"/>
        </w:rPr>
        <w:t>12.1搭配对应的点胶和UV紫外固化设备，紫外固化灯需要搭配2个灯头。</w:t>
      </w:r>
    </w:p>
    <w:p w14:paraId="49925384">
      <w:pPr>
        <w:pStyle w:val="4"/>
      </w:pPr>
      <w:r>
        <w:rPr>
          <w:rFonts w:ascii="仿宋_GB2312" w:hAnsi="仿宋_GB2312" w:eastAsia="仿宋_GB2312" w:cs="仿宋_GB2312"/>
        </w:rPr>
        <w:t>12.2对FA点折射率匹配胶水和FA固定胶水，并进行紫外预固化。</w:t>
      </w:r>
    </w:p>
    <w:p w14:paraId="414A8518">
      <w:pPr>
        <w:pStyle w:val="4"/>
      </w:pPr>
      <w:r>
        <w:rPr>
          <w:rFonts w:ascii="仿宋_GB2312" w:hAnsi="仿宋_GB2312" w:eastAsia="仿宋_GB2312" w:cs="仿宋_GB2312"/>
        </w:rPr>
        <w:t>12.3 UV照射角度和距离根据设备架构确定。</w:t>
      </w:r>
    </w:p>
    <w:p w14:paraId="4BF707FA">
      <w:pPr>
        <w:pStyle w:val="4"/>
      </w:pPr>
      <w:r>
        <w:rPr>
          <w:rFonts w:ascii="仿宋_GB2312" w:hAnsi="仿宋_GB2312" w:eastAsia="仿宋_GB2312" w:cs="仿宋_GB2312"/>
        </w:rPr>
        <w:t>12.4 365nm点光源紫外固化灯需能够完成多梯度固化，梯度参数通过软件可编辑；</w:t>
      </w:r>
    </w:p>
    <w:p w14:paraId="31E5E823">
      <w:pPr>
        <w:pStyle w:val="4"/>
      </w:pPr>
      <w:r>
        <w:rPr>
          <w:rFonts w:ascii="仿宋_GB2312" w:hAnsi="仿宋_GB2312" w:eastAsia="仿宋_GB2312" w:cs="仿宋_GB2312"/>
        </w:rPr>
        <w:t>12.5 点胶压力范围：5.0~700kPa</w:t>
      </w:r>
    </w:p>
    <w:p w14:paraId="0602E86E">
      <w:pPr>
        <w:pStyle w:val="4"/>
      </w:pPr>
      <w:r>
        <w:rPr>
          <w:rFonts w:ascii="仿宋_GB2312" w:hAnsi="仿宋_GB2312" w:eastAsia="仿宋_GB2312" w:cs="仿宋_GB2312"/>
        </w:rPr>
        <w:t>12.6 点胶时间范围：0.01~999.99s</w:t>
      </w:r>
    </w:p>
    <w:p w14:paraId="3175A28E">
      <w:pPr>
        <w:pStyle w:val="4"/>
      </w:pPr>
      <w:r>
        <w:rPr>
          <w:rFonts w:ascii="仿宋_GB2312" w:hAnsi="仿宋_GB2312" w:eastAsia="仿宋_GB2312" w:cs="仿宋_GB2312"/>
        </w:rPr>
        <w:t>12.7 真空回吸范围：0~-20kPa</w:t>
      </w:r>
    </w:p>
    <w:p w14:paraId="58B88F03">
      <w:pPr>
        <w:pStyle w:val="4"/>
      </w:pPr>
      <w:r>
        <w:rPr>
          <w:rFonts w:ascii="仿宋_GB2312" w:hAnsi="仿宋_GB2312" w:eastAsia="仿宋_GB2312" w:cs="仿宋_GB2312"/>
        </w:rPr>
        <w:t>13.≥1500mm×2000mm 高性能隔振工作台以及带插座横跨式仪器架。</w:t>
      </w:r>
    </w:p>
    <w:p w14:paraId="19FA8FB3">
      <w:pPr>
        <w:pStyle w:val="4"/>
      </w:pPr>
      <w:r>
        <w:rPr>
          <w:rFonts w:ascii="仿宋_GB2312" w:hAnsi="仿宋_GB2312" w:eastAsia="仿宋_GB2312" w:cs="仿宋_GB2312"/>
        </w:rPr>
        <w:t>14.提供安装服务以及带料培训。安装完成前供应商需要提供水平耦合及垂直耦合芯片最少各一套用于耦合以及紫外胶封装培训。需要兼容单通道以及多通道光纤阵列的耦合类型。（此项须提供承诺函并加盖公章，否则按无效文件处理。）</w:t>
      </w:r>
    </w:p>
    <w:p w14:paraId="43BBCF8E">
      <w:pPr>
        <w:pStyle w:val="4"/>
      </w:pPr>
      <w:r>
        <w:rPr>
          <w:rFonts w:ascii="仿宋_GB2312" w:hAnsi="仿宋_GB2312" w:eastAsia="仿宋_GB2312" w:cs="仿宋_GB2312"/>
        </w:rPr>
        <w:t>三、配置要求</w:t>
      </w:r>
    </w:p>
    <w:p w14:paraId="58BB2437">
      <w:pPr>
        <w:pStyle w:val="4"/>
      </w:pPr>
      <w:r>
        <w:rPr>
          <w:rFonts w:ascii="仿宋_GB2312" w:hAnsi="仿宋_GB2312" w:eastAsia="仿宋_GB2312" w:cs="仿宋_GB2312"/>
        </w:rPr>
        <w:t>本项目包含：</w:t>
      </w:r>
    </w:p>
    <w:p w14:paraId="017FAA8B">
      <w:pPr>
        <w:pStyle w:val="4"/>
      </w:pPr>
      <w:r>
        <w:rPr>
          <w:rFonts w:ascii="仿宋_GB2312" w:hAnsi="仿宋_GB2312" w:eastAsia="仿宋_GB2312" w:cs="仿宋_GB2312"/>
        </w:rPr>
        <w:t>1.输入、输出端六轴半电动耦合平台：各1台</w:t>
      </w:r>
    </w:p>
    <w:p w14:paraId="309521EB">
      <w:pPr>
        <w:pStyle w:val="4"/>
      </w:pPr>
      <w:r>
        <w:rPr>
          <w:rFonts w:ascii="仿宋_GB2312" w:hAnsi="仿宋_GB2312" w:eastAsia="仿宋_GB2312" w:cs="仿宋_GB2312"/>
        </w:rPr>
        <w:t>2.耦合夹具：1套(载物台具备温度控制装置)</w:t>
      </w:r>
    </w:p>
    <w:p w14:paraId="647E2E1F">
      <w:pPr>
        <w:pStyle w:val="4"/>
      </w:pPr>
      <w:r>
        <w:rPr>
          <w:rFonts w:ascii="仿宋_GB2312" w:hAnsi="仿宋_GB2312" w:eastAsia="仿宋_GB2312" w:cs="仿宋_GB2312"/>
        </w:rPr>
        <w:t>3.芯片耦合观察系统：1套</w:t>
      </w:r>
    </w:p>
    <w:p w14:paraId="11A562B4">
      <w:pPr>
        <w:pStyle w:val="4"/>
      </w:pPr>
      <w:r>
        <w:rPr>
          <w:rFonts w:ascii="仿宋_GB2312" w:hAnsi="仿宋_GB2312" w:eastAsia="仿宋_GB2312" w:cs="仿宋_GB2312"/>
        </w:rPr>
        <w:t>4.硅波导芯片红外观察镜头：1套</w:t>
      </w:r>
    </w:p>
    <w:p w14:paraId="0BC8F522">
      <w:pPr>
        <w:pStyle w:val="4"/>
      </w:pPr>
      <w:r>
        <w:rPr>
          <w:rFonts w:ascii="仿宋_GB2312" w:hAnsi="仿宋_GB2312" w:eastAsia="仿宋_GB2312" w:cs="仿宋_GB2312"/>
        </w:rPr>
        <w:t>5. 4轴高频探针座：2套</w:t>
      </w:r>
    </w:p>
    <w:p w14:paraId="33EB3273">
      <w:pPr>
        <w:pStyle w:val="4"/>
      </w:pPr>
      <w:r>
        <w:rPr>
          <w:rFonts w:ascii="仿宋_GB2312" w:hAnsi="仿宋_GB2312" w:eastAsia="仿宋_GB2312" w:cs="仿宋_GB2312"/>
        </w:rPr>
        <w:t>6. 3轴直流探针座：2套</w:t>
      </w:r>
    </w:p>
    <w:p w14:paraId="3AED298D">
      <w:pPr>
        <w:pStyle w:val="4"/>
      </w:pPr>
      <w:r>
        <w:rPr>
          <w:rFonts w:ascii="仿宋_GB2312" w:hAnsi="仿宋_GB2312" w:eastAsia="仿宋_GB2312" w:cs="仿宋_GB2312"/>
        </w:rPr>
        <w:t>7.光学隔振系统以及系统外壳等配件：1套</w:t>
      </w:r>
    </w:p>
    <w:p w14:paraId="198A5BBB">
      <w:pPr>
        <w:pStyle w:val="4"/>
      </w:pPr>
      <w:r>
        <w:rPr>
          <w:rFonts w:ascii="仿宋_GB2312" w:hAnsi="仿宋_GB2312" w:eastAsia="仿宋_GB2312" w:cs="仿宋_GB2312"/>
        </w:rPr>
        <w:t>8.耦合功率计及及探头：1套</w:t>
      </w:r>
    </w:p>
    <w:p w14:paraId="024E864E">
      <w:pPr>
        <w:pStyle w:val="4"/>
      </w:pPr>
      <w:r>
        <w:rPr>
          <w:rFonts w:ascii="仿宋_GB2312" w:hAnsi="仿宋_GB2312" w:eastAsia="仿宋_GB2312" w:cs="仿宋_GB2312"/>
        </w:rPr>
        <w:t>四、培训要求</w:t>
      </w:r>
    </w:p>
    <w:p w14:paraId="336B2D3B">
      <w:r>
        <w:rPr>
          <w:rFonts w:ascii="仿宋_GB2312" w:hAnsi="仿宋_GB2312" w:eastAsia="仿宋_GB2312" w:cs="仿宋_GB2312"/>
        </w:rPr>
        <w:t>供货商需要为用户提供仪器使用培训和应用培训，培训费用由供货商承担。仪器使用培训的内容包括：仪器的使用操作、日常的维护保养及简单的故障维修，使用户能够独立使用和获取正确的数据。培训完成后，供应商需提供仪器的使用手册和常规故障排除说明。应用培训的内容需根据用户具体样品情况安排有针对性的应用培训。</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2E90AB3"/>
    <w:rsid w:val="32E9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2026-02-12T08:58:00Z</dcterms:created>
  <dc:creator>1</dc:creator>
  <cp:lastModifiedBy>1</cp:lastModifiedBy>
  <dcterms:modified xsi:type="dcterms:W3CDTF">2026-02-12T08:59:33Z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2133D4430CE643F6A10363CCFE786CB8_11</vt:lpwstr>
  </property>
  <property fmtid="{D5CDD505-2E9C-101B-9397-08002B2CF9AE}" pid="4" name="KSOTemplateDocerSaveRecord">
    <vt:lpwstr>eyJoZGlkIjoiMjkxNWJmNmM2NmE2Zjg4OWUwY2RmMzAyMjEyYjI5YTIiLCJ1c2VySWQiOiIxMDE0MTg1NzcyIn0=</vt:lpwstr>
  </property>
</Properties>
</file>