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D00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00000" w:themeColor="text1"/>
          <w:spacing w:val="0"/>
          <w:sz w:val="36"/>
          <w:szCs w:val="36"/>
          <w14:textFill>
            <w14:solidFill>
              <w14:schemeClr w14:val="tx1"/>
            </w14:solidFill>
          </w14:textFill>
        </w:rPr>
      </w:pPr>
      <w:bookmarkStart w:id="0" w:name="_GoBack"/>
      <w:r>
        <w:rPr>
          <w:rFonts w:hint="eastAsia" w:ascii="微软雅黑" w:hAnsi="微软雅黑" w:eastAsia="微软雅黑" w:cs="微软雅黑"/>
          <w:b/>
          <w:bCs/>
          <w:i w:val="0"/>
          <w:iCs w:val="0"/>
          <w:caps w:val="0"/>
          <w:color w:val="000000" w:themeColor="text1"/>
          <w:spacing w:val="0"/>
          <w:kern w:val="0"/>
          <w:sz w:val="36"/>
          <w:szCs w:val="36"/>
          <w:bdr w:val="none" w:color="auto" w:sz="0" w:space="0"/>
          <w:shd w:val="clear" w:fill="FFFFFF"/>
          <w:lang w:val="en-US" w:eastAsia="zh-CN" w:bidi="ar"/>
          <w14:textFill>
            <w14:solidFill>
              <w14:schemeClr w14:val="tx1"/>
            </w14:solidFill>
          </w14:textFill>
        </w:rPr>
        <w:t>汉中市中心医院妇女儿童综合楼中央空调及热水热源供应改造项目</w:t>
      </w:r>
      <w:bookmarkEnd w:id="0"/>
      <w:r>
        <w:rPr>
          <w:rFonts w:hint="eastAsia" w:ascii="微软雅黑" w:hAnsi="微软雅黑" w:eastAsia="微软雅黑" w:cs="微软雅黑"/>
          <w:b/>
          <w:bCs/>
          <w:i w:val="0"/>
          <w:iCs w:val="0"/>
          <w:caps w:val="0"/>
          <w:color w:val="000000" w:themeColor="text1"/>
          <w:spacing w:val="0"/>
          <w:kern w:val="0"/>
          <w:sz w:val="36"/>
          <w:szCs w:val="36"/>
          <w:bdr w:val="none" w:color="auto" w:sz="0" w:space="0"/>
          <w:shd w:val="clear" w:fill="FFFFFF"/>
          <w:lang w:val="en-US" w:eastAsia="zh-CN" w:bidi="ar"/>
          <w14:textFill>
            <w14:solidFill>
              <w14:schemeClr w14:val="tx1"/>
            </w14:solidFill>
          </w14:textFill>
        </w:rPr>
        <w:t>招标公告</w:t>
      </w:r>
    </w:p>
    <w:p w14:paraId="3D682C2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项目概况</w:t>
      </w:r>
    </w:p>
    <w:p w14:paraId="1CE273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000000" w:themeColor="text1"/>
          <w:sz w:val="21"/>
          <w:szCs w:val="21"/>
          <w14:textFill>
            <w14:solidFill>
              <w14:schemeClr w14:val="tx1"/>
            </w14:solidFill>
          </w14:textFill>
        </w:rPr>
      </w:pPr>
      <w:r>
        <w:rPr>
          <w:rFonts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妇女儿童综合楼中央空调及热水热源供应改造项目</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的潜在投标人应在陕西省政府采购综合管理平台项目电子化交易系统（以下简称“项目电子化交易系统”）获取招标文件，并于</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2026年03月17日 09时30分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（北京时间）前递交投标文件。</w:t>
      </w:r>
    </w:p>
    <w:p w14:paraId="574ECA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一、项目基本情况</w:t>
      </w:r>
    </w:p>
    <w:p w14:paraId="279833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项目编号：TZZB-HZ-2025386C</w:t>
      </w:r>
    </w:p>
    <w:p w14:paraId="396DF62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项目名称：妇女儿童综合楼中央空调及热水热源供应改造项目</w:t>
      </w:r>
    </w:p>
    <w:p w14:paraId="5FBE2A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采购方式：公开招标</w:t>
      </w:r>
    </w:p>
    <w:p w14:paraId="5BE9444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预算金额：2,650,000.00元</w:t>
      </w:r>
    </w:p>
    <w:p w14:paraId="210E5B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采购需求：详见采购需求附件</w:t>
      </w:r>
    </w:p>
    <w:p w14:paraId="24E186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合同履行期限：</w:t>
      </w:r>
    </w:p>
    <w:p w14:paraId="59A75E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采购包1：交付期：70天</w:t>
      </w:r>
    </w:p>
    <w:p w14:paraId="0C1E3A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本项目是否接受联合体投标：</w:t>
      </w:r>
    </w:p>
    <w:p w14:paraId="7BA7E7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采购包1：不接受联合体投标</w:t>
      </w:r>
    </w:p>
    <w:p w14:paraId="6D9930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二、申请人的资格要求：</w:t>
      </w:r>
    </w:p>
    <w:p w14:paraId="6B1BB1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1.满足《中华人民共和国政府采购法》第二十二条规定;</w:t>
      </w:r>
    </w:p>
    <w:p w14:paraId="4C2DFF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2.落实政府采购政策需满足的资格要求： 无。</w:t>
      </w:r>
    </w:p>
    <w:p w14:paraId="55BC56C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3.本项目的特定资格要求：</w:t>
      </w:r>
    </w:p>
    <w:p w14:paraId="22ED33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合同包1(妇女儿童综合楼中央空调及热水热源供应改造)特定资格要求如下:</w:t>
      </w:r>
    </w:p>
    <w:p w14:paraId="1F90FF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法定代表人直接参加招标的，须出具法人身份证（附法定代表人身份证复印件）；法定代表人授权代表参加招标的，须出具法定代表人授权书及授权代表身份证（附法定代表人身份证复印件及被授权人身份证复印件）。</w:t>
      </w:r>
    </w:p>
    <w:p w14:paraId="01E6CE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(2)投标人须提供《汉中市政府采购供应商资格承诺函》。</w:t>
      </w:r>
    </w:p>
    <w:p w14:paraId="266E40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(3)出具合法有效的营业执照或事业单位法人证书等国家规定的相关证明，自然人参与的提供其身份证明。</w:t>
      </w:r>
    </w:p>
    <w:p w14:paraId="517966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(4)①投标人为制造商的，应具备新证《中华人民共和国特种设备生产许可证》（锅炉）B级及以上资质证书或旧证《中华人民共和国特种设备制造许可证》（锅炉）B级及以上资质证书及建筑机电安装工程专业承包三级及以上资质，并具有建设行政主管部门核发的有效安全生产许可证； ②投标人为经销商的，须出具新证《中华人民共和国特种设备生产许可证》锅炉安装（含修理改造）B级及以上资质证书或旧证《中华人民共和国特种设备安装改造维修许可证》（锅炉）B级及以上资质证书及建筑机电安装工程专业承包三级及以上资质，并具有建设行政主管部门核发的有效安全生产许可证，并提供制造商新证《中华人民共和国特种设备生产许可证》（锅炉）B级及以上资质证书或旧证《中华人民共和国特种设备制造许可证》（锅炉）B级及以上资质证书。</w:t>
      </w:r>
    </w:p>
    <w:p w14:paraId="045A6B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三、获取招标文件</w:t>
      </w:r>
    </w:p>
    <w:p w14:paraId="03C421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2026年02月13日 至 2026年02月26日 ，每天上午 00:00:00 至 12:00:00 ，下午 12:00:00 至 23:59:59 （北京时间）</w:t>
      </w:r>
    </w:p>
    <w:p w14:paraId="6B8EF4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途径：</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项目电子化交易系统（交易执行-选择项目所属区划-应标-项目投标-未获取页面）选择本项目报名参与并获取采购文件</w:t>
      </w:r>
    </w:p>
    <w:p w14:paraId="7ACACC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投标人有意参加本项目的，应在陕西省政府采购网（www.ccgp-shaanxi.gov.cn）登录项目电子化交易系统申请获取采购文件</w:t>
      </w:r>
    </w:p>
    <w:p w14:paraId="767C958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售价：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0元</w:t>
      </w:r>
    </w:p>
    <w:p w14:paraId="05197C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四、提交投标文件截止时间、开标时间和地点</w:t>
      </w:r>
    </w:p>
    <w:p w14:paraId="10B124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2026年03月17日 09时30分00秒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w:t>
      </w:r>
    </w:p>
    <w:p w14:paraId="70F96A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提交投标文件地点：</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项目电子化交易系统（交易执行-选择项目所属区划-应标-项目投标-已获取-投标（响应）管理）上传投标（响应）文件</w:t>
      </w:r>
    </w:p>
    <w:p w14:paraId="528A38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开标地点：</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项目电子化交易系统（交易执行-选择项目所属区划-开标-供应商开标大厅）参与线上开标</w:t>
      </w:r>
    </w:p>
    <w:p w14:paraId="68384E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五、公告期限</w:t>
      </w:r>
    </w:p>
    <w:p w14:paraId="185436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自本公告发布之日起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5</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个工作日。</w:t>
      </w:r>
    </w:p>
    <w:p w14:paraId="7509F3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六、其他补充事宜</w:t>
      </w:r>
    </w:p>
    <w:p w14:paraId="268AF1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26A80D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2E49E36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3CCC06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4052F8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供应商应当加强互认的证书及签章日常校验和妥善保管，确保在参加采购活动期间互认的证书及签章能够正常使用；供应商应当严格互认的证书及签章的内部授权管理，防止非授权操作。</w:t>
      </w:r>
    </w:p>
    <w:p w14:paraId="2B59458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（三）供应商应当自行准备电子化采购所需的计算机终端、软硬件及网络环境，承担因准备不足产生的不利后果。</w:t>
      </w:r>
    </w:p>
    <w:p w14:paraId="4B51F5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（四）开标/开启前30分钟内，供应商需登录项目电子化交易系统-“供应商开标大厅”-进入开标选择对应项目包组操作签到</w:t>
      </w:r>
    </w:p>
    <w:p w14:paraId="30A406D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（五）政府采购平台技术支持：</w:t>
      </w:r>
    </w:p>
    <w:p w14:paraId="4D4D3E9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在线客服：通过陕西省政府采购网-在线客服进行咨询</w:t>
      </w:r>
    </w:p>
    <w:p w14:paraId="463F191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技术服务电话：029-96702</w:t>
      </w:r>
    </w:p>
    <w:p w14:paraId="2309F32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CA及签章服务：通过陕西省政府采购网-办事指南进行查询</w:t>
      </w:r>
    </w:p>
    <w:p w14:paraId="53196F4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次采购落实政府采购政策：（1）《财政部司法部关于政府采购支持监狱企业发展有关问题的通知》（财库〔2014〕68号）；（2）《三部门联合发布关于促进残疾人就业政府采购政策的通知》（财库〔2017〕141号）；（3）陕西省财政厅关于印发《陕西省中小企业政府采购信用融资办法》（陕财办采〔2018〕23号）；（4）陕西省财政厅《关于加快推进我省中小企业政府采购信用融资工作的通知》（陕财办采〔2020〕15号）；（5）《政府采购促进中小企业发展管理办法》（财库〔2020〕46号）；（6）《财政部农业农村部国家乡村振兴局关于运用政府采购政策支持乡村产业振兴的通知》（财库〔2021〕19号）；（7）《陕西省财政厅关于进一步加强政府绿色采购有关问题的通知》（陕财办采〔2021〕29号）；（8）《财政部关于在政府采购活动中落实平等对待内外资企业有关政策的通知》（财库〔2021〕35号）；（9）《关于进一步加大政府采购支持中小企业力度的通知》（财库〔2022〕19号）；（10）《陕西省财政厅、中国人民银行西安分行关于深入推进政府采购信用融资业务的通知》 陕财办采〔2023〕5号；（11）按相关规定需要落实的其他政府采购政策。</w:t>
      </w:r>
    </w:p>
    <w:p w14:paraId="396776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七、对本次招标提出询问，请按以下方式联系。</w:t>
      </w:r>
    </w:p>
    <w:p w14:paraId="7AA68AC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1.采购人信息</w:t>
      </w:r>
    </w:p>
    <w:p w14:paraId="27D20F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汉中市中心医院</w:t>
      </w:r>
    </w:p>
    <w:p w14:paraId="0920364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汉中市汉台区康复路22号</w:t>
      </w:r>
    </w:p>
    <w:p w14:paraId="3CCF7DC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0916-2682065</w:t>
      </w:r>
    </w:p>
    <w:p w14:paraId="7703686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2.采购代理机构信息</w:t>
      </w:r>
    </w:p>
    <w:p w14:paraId="4FBFBF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同正项目管理有限公司</w:t>
      </w:r>
    </w:p>
    <w:p w14:paraId="216E19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中市汉台区西一环路蓝天御苑小区商铺二层门面房南侧</w:t>
      </w:r>
    </w:p>
    <w:p w14:paraId="7CA1E1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0916-8897702</w:t>
      </w:r>
    </w:p>
    <w:p w14:paraId="66A5272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3.项目联系方式</w:t>
      </w:r>
    </w:p>
    <w:p w14:paraId="6EFB59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项目联系人：</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王丽</w:t>
      </w:r>
    </w:p>
    <w:p w14:paraId="778046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电话：</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0916-8897702</w:t>
      </w:r>
    </w:p>
    <w:p w14:paraId="6AC668F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同正项目管理有限公司</w:t>
      </w:r>
    </w:p>
    <w:p w14:paraId="100D7EE9">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0E1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2026-02-12T09:15:04Z</dcterms:created>
  <dc:creator>0003</dc:creator>
  <cp:lastModifiedBy>soul</cp:lastModifiedBy>
  <dcterms:modified xsi:type="dcterms:W3CDTF">2026-02-12T09:15:27Z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eyJoZGlkIjoiMjkzNGRhNjFiZDM0MWFkNmFjMTY0ZjZlN2VjYjdjMzEiLCJ1c2VySWQiOiIzMjUzMDc2MzkifQ==</vt:lpwstr>
  </property>
  <property fmtid="{D5CDD505-2E9C-101B-9397-08002B2CF9AE}" pid="4" name="ICV">
    <vt:lpwstr>3FAE3123CF0E4CB5B1B63CDAE002C272_12</vt:lpwstr>
  </property>
</Properties>
</file>