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E56448">
      <w:pPr>
        <w:spacing w:line="720" w:lineRule="auto"/>
        <w:jc w:val="both"/>
        <w:outlineLvl w:val="9"/>
        <w:rPr>
          <w:rFonts w:hint="eastAsia" w:ascii="宋体" w:hAnsi="宋体" w:eastAsia="宋体" w:cs="宋体"/>
          <w:b/>
          <w:color w:val="auto"/>
          <w:sz w:val="28"/>
          <w:szCs w:val="28"/>
          <w:highlight w:val="none"/>
        </w:rPr>
      </w:pPr>
      <w:bookmarkStart w:id="0" w:name="_Toc347478670"/>
      <w:bookmarkStart w:id="1" w:name="_Toc193702467"/>
      <w:r>
        <w:rPr>
          <w:rFonts w:hint="eastAsia" w:ascii="宋体" w:hAnsi="宋体" w:eastAsia="宋体" w:cs="宋体"/>
          <w:b/>
          <w:color w:val="auto"/>
          <w:sz w:val="24"/>
          <w:highlight w:val="none"/>
        </w:rPr>
        <w:t xml:space="preserve">   </w:t>
      </w:r>
      <w:r>
        <w:rPr>
          <w:rFonts w:hint="eastAsia" w:ascii="宋体" w:hAnsi="宋体" w:eastAsia="宋体" w:cs="宋体"/>
          <w:b/>
          <w:color w:val="auto"/>
          <w:sz w:val="24"/>
          <w:highlight w:val="none"/>
          <w:lang w:val="en-US" w:eastAsia="zh-CN"/>
        </w:rPr>
        <w:t>采购</w:t>
      </w:r>
      <w:r>
        <w:rPr>
          <w:rFonts w:hint="eastAsia" w:ascii="宋体" w:hAnsi="宋体" w:eastAsia="宋体" w:cs="宋体"/>
          <w:b/>
          <w:color w:val="auto"/>
          <w:sz w:val="24"/>
          <w:highlight w:val="none"/>
          <w:lang w:eastAsia="zh-CN"/>
        </w:rPr>
        <w:t>项目编号：</w:t>
      </w:r>
      <w:r>
        <w:rPr>
          <w:rFonts w:hint="eastAsia" w:ascii="宋体" w:hAnsi="宋体" w:cs="宋体"/>
          <w:b/>
          <w:color w:val="auto"/>
          <w:sz w:val="24"/>
          <w:highlight w:val="none"/>
          <w:lang w:val="en-US" w:eastAsia="zh-CN"/>
        </w:rPr>
        <w:t>YXLD-2026-002</w:t>
      </w:r>
      <w:r>
        <w:rPr>
          <w:rFonts w:hint="eastAsia" w:ascii="宋体" w:hAnsi="宋体" w:eastAsia="宋体" w:cs="宋体"/>
          <w:b/>
          <w:color w:val="auto"/>
          <w:sz w:val="24"/>
          <w:highlight w:val="none"/>
        </w:rPr>
        <w:t xml:space="preserve">                                                                                                                             </w:t>
      </w:r>
    </w:p>
    <w:p w14:paraId="4077E410">
      <w:pPr>
        <w:spacing w:line="360" w:lineRule="auto"/>
        <w:outlineLvl w:val="9"/>
        <w:rPr>
          <w:rFonts w:hint="eastAsia" w:ascii="宋体" w:hAnsi="宋体" w:eastAsia="宋体" w:cs="宋体"/>
          <w:b/>
          <w:color w:val="auto"/>
          <w:sz w:val="28"/>
          <w:szCs w:val="28"/>
          <w:highlight w:val="none"/>
        </w:rPr>
      </w:pPr>
    </w:p>
    <w:p w14:paraId="3C69CA20">
      <w:pPr>
        <w:pStyle w:val="16"/>
        <w:ind w:left="0" w:leftChars="0" w:firstLine="0" w:firstLineChars="0"/>
        <w:jc w:val="center"/>
        <w:outlineLvl w:val="9"/>
        <w:rPr>
          <w:rFonts w:hint="eastAsia"/>
          <w:color w:val="auto"/>
          <w:highlight w:val="none"/>
          <w:lang w:val="en-US" w:eastAsia="zh-CN"/>
        </w:rPr>
      </w:pPr>
      <w:r>
        <w:rPr>
          <w:rFonts w:hint="eastAsia" w:ascii="宋体" w:hAnsi="宋体" w:cs="宋体"/>
          <w:b/>
          <w:bCs/>
          <w:color w:val="auto"/>
          <w:kern w:val="2"/>
          <w:sz w:val="44"/>
          <w:szCs w:val="44"/>
          <w:highlight w:val="none"/>
          <w:lang w:val="en-US" w:eastAsia="zh-CN" w:bidi="ar-SA"/>
        </w:rPr>
        <w:t>府谷县驻矿安监员劳务派遣费用</w:t>
      </w:r>
    </w:p>
    <w:p w14:paraId="42BD1AC7">
      <w:pPr>
        <w:rPr>
          <w:rFonts w:hint="eastAsia"/>
          <w:color w:val="auto"/>
          <w:lang w:val="en-US" w:eastAsia="zh-CN"/>
        </w:rPr>
      </w:pPr>
    </w:p>
    <w:p w14:paraId="035CF667">
      <w:pPr>
        <w:spacing w:line="360" w:lineRule="auto"/>
        <w:outlineLvl w:val="9"/>
        <w:rPr>
          <w:rFonts w:hint="eastAsia" w:ascii="宋体" w:hAnsi="宋体" w:eastAsia="宋体" w:cs="宋体"/>
          <w:b/>
          <w:color w:val="auto"/>
          <w:sz w:val="18"/>
          <w:szCs w:val="18"/>
          <w:highlight w:val="none"/>
        </w:rPr>
      </w:pPr>
    </w:p>
    <w:p w14:paraId="639C1E9A">
      <w:pPr>
        <w:spacing w:line="360" w:lineRule="auto"/>
        <w:outlineLvl w:val="9"/>
        <w:rPr>
          <w:rFonts w:hint="eastAsia" w:ascii="宋体" w:hAnsi="宋体" w:eastAsia="宋体" w:cs="宋体"/>
          <w:b/>
          <w:color w:val="auto"/>
          <w:sz w:val="18"/>
          <w:szCs w:val="18"/>
          <w:highlight w:val="none"/>
        </w:rPr>
      </w:pPr>
    </w:p>
    <w:p w14:paraId="044287EF">
      <w:pPr>
        <w:jc w:val="center"/>
        <w:outlineLvl w:val="9"/>
        <w:rPr>
          <w:rFonts w:hint="eastAsia" w:ascii="宋体" w:hAnsi="宋体" w:eastAsia="宋体" w:cs="宋体"/>
          <w:b/>
          <w:color w:val="auto"/>
          <w:sz w:val="96"/>
          <w:szCs w:val="72"/>
          <w:highlight w:val="none"/>
        </w:rPr>
      </w:pPr>
      <w:r>
        <w:rPr>
          <w:rFonts w:hint="eastAsia" w:ascii="宋体" w:hAnsi="宋体" w:eastAsia="宋体" w:cs="宋体"/>
          <w:b/>
          <w:color w:val="auto"/>
          <w:sz w:val="96"/>
          <w:szCs w:val="72"/>
          <w:highlight w:val="none"/>
        </w:rPr>
        <w:t>招 标 文 件</w:t>
      </w:r>
    </w:p>
    <w:p w14:paraId="5F0B019F">
      <w:pPr>
        <w:spacing w:line="360" w:lineRule="auto"/>
        <w:outlineLvl w:val="9"/>
        <w:rPr>
          <w:rFonts w:hint="eastAsia" w:ascii="宋体" w:hAnsi="宋体" w:eastAsia="宋体" w:cs="宋体"/>
          <w:b/>
          <w:color w:val="auto"/>
          <w:sz w:val="30"/>
          <w:szCs w:val="30"/>
          <w:highlight w:val="none"/>
        </w:rPr>
      </w:pPr>
    </w:p>
    <w:p w14:paraId="6EFEFC24">
      <w:pPr>
        <w:spacing w:line="360" w:lineRule="auto"/>
        <w:outlineLvl w:val="9"/>
        <w:rPr>
          <w:rFonts w:hint="eastAsia" w:ascii="宋体" w:hAnsi="宋体" w:eastAsia="宋体" w:cs="宋体"/>
          <w:b/>
          <w:color w:val="auto"/>
          <w:sz w:val="34"/>
          <w:szCs w:val="34"/>
          <w:highlight w:val="none"/>
          <w:lang w:eastAsia="zh-CN"/>
        </w:rPr>
      </w:pPr>
    </w:p>
    <w:p w14:paraId="68ADE6FE">
      <w:pPr>
        <w:pStyle w:val="8"/>
        <w:outlineLvl w:val="9"/>
        <w:rPr>
          <w:rFonts w:hint="eastAsia" w:ascii="宋体" w:hAnsi="宋体" w:eastAsia="宋体" w:cs="宋体"/>
          <w:b/>
          <w:color w:val="auto"/>
          <w:sz w:val="28"/>
          <w:szCs w:val="20"/>
          <w:highlight w:val="none"/>
        </w:rPr>
      </w:pPr>
    </w:p>
    <w:p w14:paraId="27330488">
      <w:pPr>
        <w:outlineLvl w:val="9"/>
        <w:rPr>
          <w:rFonts w:hint="eastAsia" w:ascii="宋体" w:hAnsi="宋体" w:eastAsia="宋体" w:cs="宋体"/>
          <w:b w:val="0"/>
          <w:color w:val="auto"/>
          <w:sz w:val="34"/>
          <w:szCs w:val="34"/>
          <w:highlight w:val="none"/>
        </w:rPr>
      </w:pPr>
    </w:p>
    <w:p w14:paraId="268923A3">
      <w:pPr>
        <w:pStyle w:val="8"/>
        <w:rPr>
          <w:rFonts w:hint="eastAsia"/>
          <w:color w:val="auto"/>
          <w:highlight w:val="none"/>
        </w:rPr>
      </w:pPr>
    </w:p>
    <w:p w14:paraId="1F1D259E">
      <w:pPr>
        <w:outlineLvl w:val="9"/>
        <w:rPr>
          <w:rFonts w:hint="eastAsia" w:ascii="宋体" w:hAnsi="宋体" w:eastAsia="宋体" w:cs="宋体"/>
          <w:color w:val="auto"/>
          <w:highlight w:val="none"/>
          <w:lang w:eastAsia="zh-CN"/>
        </w:rPr>
      </w:pPr>
    </w:p>
    <w:p w14:paraId="55FF8EAC">
      <w:pPr>
        <w:tabs>
          <w:tab w:val="left" w:pos="5145"/>
        </w:tabs>
        <w:spacing w:line="720" w:lineRule="auto"/>
        <w:jc w:val="center"/>
        <w:outlineLvl w:val="9"/>
        <w:rPr>
          <w:rFonts w:hint="eastAsia" w:ascii="宋体" w:hAnsi="宋体" w:eastAsia="宋体" w:cs="宋体"/>
          <w:b/>
          <w:color w:val="auto"/>
          <w:kern w:val="4"/>
          <w:sz w:val="32"/>
          <w:szCs w:val="32"/>
          <w:highlight w:val="none"/>
          <w:lang w:eastAsia="zh-CN"/>
        </w:rPr>
      </w:pPr>
      <w:r>
        <w:rPr>
          <w:rFonts w:hint="eastAsia" w:ascii="宋体" w:hAnsi="宋体" w:eastAsia="宋体" w:cs="宋体"/>
          <w:b/>
          <w:color w:val="auto"/>
          <w:sz w:val="32"/>
          <w:highlight w:val="none"/>
        </w:rPr>
        <w:t>采购人名称：</w:t>
      </w:r>
      <w:r>
        <w:rPr>
          <w:rFonts w:hint="eastAsia" w:ascii="宋体" w:hAnsi="宋体" w:cs="宋体"/>
          <w:b/>
          <w:color w:val="auto"/>
          <w:sz w:val="32"/>
          <w:highlight w:val="none"/>
          <w:lang w:eastAsia="zh-CN"/>
        </w:rPr>
        <w:t>府谷县能源局</w:t>
      </w:r>
    </w:p>
    <w:p w14:paraId="02267FC4">
      <w:pPr>
        <w:spacing w:line="720" w:lineRule="auto"/>
        <w:jc w:val="center"/>
        <w:outlineLvl w:val="9"/>
        <w:rPr>
          <w:rFonts w:hint="eastAsia" w:ascii="宋体" w:hAnsi="宋体" w:eastAsia="宋体" w:cs="宋体"/>
          <w:b/>
          <w:color w:val="auto"/>
          <w:sz w:val="32"/>
          <w:highlight w:val="none"/>
        </w:rPr>
      </w:pPr>
      <w:r>
        <w:rPr>
          <w:rFonts w:hint="eastAsia" w:ascii="宋体" w:hAnsi="宋体" w:cs="宋体"/>
          <w:b/>
          <w:color w:val="auto"/>
          <w:sz w:val="32"/>
          <w:highlight w:val="none"/>
          <w:lang w:val="en-US" w:eastAsia="zh-CN"/>
        </w:rPr>
        <w:t xml:space="preserve"> </w:t>
      </w:r>
      <w:r>
        <w:rPr>
          <w:rFonts w:hint="eastAsia" w:ascii="宋体" w:hAnsi="宋体" w:cs="宋体"/>
          <w:b/>
          <w:color w:val="auto"/>
          <w:sz w:val="32"/>
          <w:highlight w:val="none"/>
          <w:lang w:eastAsia="zh-CN"/>
        </w:rPr>
        <w:t>采购代理机构</w:t>
      </w:r>
      <w:r>
        <w:rPr>
          <w:rFonts w:hint="eastAsia" w:ascii="宋体" w:hAnsi="宋体" w:eastAsia="宋体" w:cs="宋体"/>
          <w:b/>
          <w:color w:val="auto"/>
          <w:sz w:val="32"/>
          <w:highlight w:val="none"/>
        </w:rPr>
        <w:t>：</w:t>
      </w:r>
      <w:r>
        <w:rPr>
          <w:rFonts w:hint="eastAsia" w:ascii="宋体" w:hAnsi="宋体" w:cs="宋体"/>
          <w:b/>
          <w:color w:val="auto"/>
          <w:sz w:val="32"/>
          <w:highlight w:val="none"/>
          <w:lang w:eastAsia="zh-CN"/>
        </w:rPr>
        <w:t>陕西源信隆达招标代理有限公司</w:t>
      </w:r>
    </w:p>
    <w:p w14:paraId="64C5AD14">
      <w:pPr>
        <w:spacing w:line="1100" w:lineRule="exact"/>
        <w:jc w:val="cente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highlight w:val="none"/>
          <w:lang w:eastAsia="zh-CN"/>
        </w:rPr>
        <w:t>二〇二</w:t>
      </w:r>
      <w:r>
        <w:rPr>
          <w:rFonts w:hint="eastAsia" w:ascii="宋体" w:hAnsi="宋体" w:cs="宋体"/>
          <w:b/>
          <w:bCs/>
          <w:color w:val="auto"/>
          <w:sz w:val="28"/>
          <w:highlight w:val="none"/>
          <w:lang w:val="en-US" w:eastAsia="zh-CN"/>
        </w:rPr>
        <w:t>六</w:t>
      </w:r>
      <w:r>
        <w:rPr>
          <w:rFonts w:hint="eastAsia" w:ascii="宋体" w:hAnsi="宋体" w:eastAsia="宋体" w:cs="宋体"/>
          <w:b/>
          <w:bCs/>
          <w:color w:val="auto"/>
          <w:sz w:val="28"/>
          <w:szCs w:val="28"/>
          <w:highlight w:val="none"/>
        </w:rPr>
        <w:t>年</w:t>
      </w:r>
      <w:r>
        <w:rPr>
          <w:rFonts w:hint="eastAsia" w:ascii="宋体" w:hAnsi="宋体" w:cs="宋体"/>
          <w:b/>
          <w:bCs/>
          <w:color w:val="auto"/>
          <w:sz w:val="28"/>
          <w:szCs w:val="28"/>
          <w:highlight w:val="none"/>
          <w:lang w:val="en-US" w:eastAsia="zh-CN"/>
        </w:rPr>
        <w:t>一</w:t>
      </w:r>
      <w:r>
        <w:rPr>
          <w:rFonts w:hint="eastAsia" w:ascii="宋体" w:hAnsi="宋体" w:eastAsia="宋体" w:cs="宋体"/>
          <w:b/>
          <w:bCs/>
          <w:color w:val="auto"/>
          <w:sz w:val="28"/>
          <w:szCs w:val="28"/>
          <w:highlight w:val="none"/>
        </w:rPr>
        <w:t>月</w:t>
      </w:r>
    </w:p>
    <w:p w14:paraId="7971DC41">
      <w:pPr>
        <w:rPr>
          <w:rFonts w:hint="eastAsia" w:ascii="宋体" w:hAnsi="宋体" w:eastAsia="宋体" w:cs="宋体"/>
          <w:b/>
          <w:color w:val="auto"/>
          <w:kern w:val="2"/>
          <w:sz w:val="32"/>
          <w:szCs w:val="32"/>
          <w:highlight w:val="none"/>
        </w:rPr>
      </w:pPr>
      <w:r>
        <w:rPr>
          <w:rFonts w:hint="eastAsia" w:ascii="宋体" w:hAnsi="宋体" w:eastAsia="宋体" w:cs="宋体"/>
          <w:b/>
          <w:color w:val="auto"/>
          <w:kern w:val="2"/>
          <w:sz w:val="32"/>
          <w:szCs w:val="32"/>
          <w:highlight w:val="none"/>
        </w:rPr>
        <w:br w:type="page"/>
      </w:r>
    </w:p>
    <w:p w14:paraId="11EF07A9">
      <w:pPr>
        <w:pStyle w:val="12"/>
        <w:rPr>
          <w:rFonts w:hint="eastAsia"/>
          <w:color w:val="auto"/>
          <w:highlight w:val="none"/>
        </w:rPr>
      </w:pPr>
    </w:p>
    <w:p w14:paraId="5414DF08">
      <w:pPr>
        <w:outlineLvl w:val="9"/>
        <w:rPr>
          <w:rFonts w:hint="eastAsia" w:ascii="宋体" w:hAnsi="宋体" w:eastAsia="宋体" w:cs="宋体"/>
          <w:color w:val="auto"/>
          <w:highlight w:val="none"/>
        </w:rPr>
      </w:pPr>
    </w:p>
    <w:p w14:paraId="1A06B1CB">
      <w:pPr>
        <w:spacing w:line="360" w:lineRule="auto"/>
        <w:jc w:val="center"/>
        <w:outlineLvl w:val="9"/>
        <w:rPr>
          <w:rFonts w:hint="eastAsia" w:ascii="宋体" w:hAnsi="宋体" w:eastAsia="宋体" w:cs="宋体"/>
          <w:b/>
          <w:bCs/>
          <w:color w:val="auto"/>
          <w:sz w:val="44"/>
          <w:szCs w:val="44"/>
          <w:highlight w:val="none"/>
        </w:rPr>
      </w:pPr>
      <w:bookmarkStart w:id="2" w:name="_Toc23038"/>
      <w:bookmarkStart w:id="3" w:name="_Toc18149"/>
      <w:bookmarkStart w:id="4" w:name="_Toc462325795"/>
      <w:r>
        <w:rPr>
          <w:rFonts w:hint="eastAsia" w:ascii="宋体" w:hAnsi="宋体" w:eastAsia="宋体" w:cs="宋体"/>
          <w:b/>
          <w:bCs/>
          <w:color w:val="auto"/>
          <w:sz w:val="44"/>
          <w:szCs w:val="44"/>
          <w:highlight w:val="none"/>
        </w:rPr>
        <w:t>目录</w:t>
      </w:r>
    </w:p>
    <w:bookmarkEnd w:id="0"/>
    <w:bookmarkEnd w:id="1"/>
    <w:bookmarkEnd w:id="2"/>
    <w:bookmarkEnd w:id="3"/>
    <w:bookmarkEnd w:id="4"/>
    <w:p w14:paraId="7086FE26">
      <w:pPr>
        <w:pStyle w:val="15"/>
        <w:tabs>
          <w:tab w:val="right" w:leader="dot" w:pos="8821"/>
        </w:tabs>
        <w:spacing w:line="360" w:lineRule="auto"/>
        <w:rPr>
          <w:color w:val="auto"/>
        </w:rPr>
      </w:pPr>
      <w:bookmarkStart w:id="5" w:name="_Toc13640"/>
      <w:bookmarkStart w:id="6" w:name="_Toc462325796"/>
      <w:bookmarkStart w:id="7" w:name="_Toc347478672"/>
      <w:r>
        <w:rPr>
          <w:rFonts w:hint="eastAsia" w:ascii="宋体" w:hAnsi="宋体" w:eastAsia="宋体" w:cs="宋体"/>
          <w:bCs/>
          <w:color w:val="auto"/>
          <w:kern w:val="0"/>
          <w:sz w:val="28"/>
          <w:szCs w:val="28"/>
          <w:highlight w:val="none"/>
        </w:rPr>
        <w:fldChar w:fldCharType="begin"/>
      </w:r>
      <w:r>
        <w:rPr>
          <w:rFonts w:hint="eastAsia" w:ascii="宋体" w:hAnsi="宋体" w:eastAsia="宋体" w:cs="宋体"/>
          <w:bCs/>
          <w:color w:val="auto"/>
          <w:kern w:val="0"/>
          <w:sz w:val="28"/>
          <w:szCs w:val="28"/>
          <w:highlight w:val="none"/>
        </w:rPr>
        <w:instrText xml:space="preserve">TOC \o "1-1" \f \h \u </w:instrText>
      </w:r>
      <w:r>
        <w:rPr>
          <w:rFonts w:hint="eastAsia" w:ascii="宋体" w:hAnsi="宋体" w:eastAsia="宋体" w:cs="宋体"/>
          <w:bCs/>
          <w:color w:val="auto"/>
          <w:kern w:val="0"/>
          <w:sz w:val="28"/>
          <w:szCs w:val="28"/>
          <w:highlight w:val="none"/>
        </w:rPr>
        <w:fldChar w:fldCharType="separate"/>
      </w: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_Toc28290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color w:val="auto"/>
          <w:szCs w:val="30"/>
          <w:highlight w:val="none"/>
        </w:rPr>
        <w:t>第一</w:t>
      </w:r>
      <w:r>
        <w:rPr>
          <w:rFonts w:hint="eastAsia" w:ascii="宋体" w:hAnsi="宋体" w:eastAsia="宋体" w:cs="宋体"/>
          <w:color w:val="auto"/>
          <w:szCs w:val="30"/>
          <w:highlight w:val="none"/>
          <w:lang w:eastAsia="zh-CN"/>
        </w:rPr>
        <w:t>部分</w:t>
      </w:r>
      <w:r>
        <w:rPr>
          <w:rFonts w:hint="eastAsia" w:ascii="宋体" w:hAnsi="宋体" w:eastAsia="宋体" w:cs="宋体"/>
          <w:color w:val="auto"/>
          <w:szCs w:val="30"/>
          <w:highlight w:val="none"/>
        </w:rPr>
        <w:t xml:space="preserve"> 招标公告</w:t>
      </w:r>
      <w:r>
        <w:rPr>
          <w:color w:val="auto"/>
        </w:rPr>
        <w:tab/>
      </w:r>
      <w:r>
        <w:rPr>
          <w:color w:val="auto"/>
        </w:rPr>
        <w:fldChar w:fldCharType="begin"/>
      </w:r>
      <w:r>
        <w:rPr>
          <w:color w:val="auto"/>
        </w:rPr>
        <w:instrText xml:space="preserve"> PAGEREF _Toc28290 \h </w:instrText>
      </w:r>
      <w:r>
        <w:rPr>
          <w:color w:val="auto"/>
        </w:rPr>
        <w:fldChar w:fldCharType="separate"/>
      </w:r>
      <w:r>
        <w:rPr>
          <w:color w:val="auto"/>
        </w:rPr>
        <w:t>3</w:t>
      </w:r>
      <w:r>
        <w:rPr>
          <w:color w:val="auto"/>
        </w:rPr>
        <w:fldChar w:fldCharType="end"/>
      </w:r>
      <w:r>
        <w:rPr>
          <w:rFonts w:hint="eastAsia" w:ascii="宋体" w:hAnsi="宋体" w:eastAsia="宋体" w:cs="宋体"/>
          <w:bCs/>
          <w:color w:val="auto"/>
          <w:kern w:val="0"/>
          <w:szCs w:val="28"/>
          <w:highlight w:val="none"/>
        </w:rPr>
        <w:fldChar w:fldCharType="end"/>
      </w:r>
    </w:p>
    <w:p w14:paraId="7E40F9E3">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_Toc9965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color w:val="auto"/>
          <w:highlight w:val="none"/>
        </w:rPr>
        <w:t xml:space="preserve">第二部分 </w:t>
      </w:r>
      <w:r>
        <w:rPr>
          <w:rFonts w:hint="eastAsia" w:ascii="宋体" w:hAnsi="宋体" w:eastAsia="宋体" w:cs="宋体"/>
          <w:color w:val="auto"/>
          <w:szCs w:val="22"/>
          <w:highlight w:val="none"/>
        </w:rPr>
        <w:t>投标人须知前附表</w:t>
      </w:r>
      <w:r>
        <w:rPr>
          <w:color w:val="auto"/>
        </w:rPr>
        <w:tab/>
      </w:r>
      <w:r>
        <w:rPr>
          <w:color w:val="auto"/>
        </w:rPr>
        <w:fldChar w:fldCharType="begin"/>
      </w:r>
      <w:r>
        <w:rPr>
          <w:color w:val="auto"/>
        </w:rPr>
        <w:instrText xml:space="preserve"> PAGEREF _Toc9965 \h </w:instrText>
      </w:r>
      <w:r>
        <w:rPr>
          <w:color w:val="auto"/>
        </w:rPr>
        <w:fldChar w:fldCharType="separate"/>
      </w:r>
      <w:r>
        <w:rPr>
          <w:color w:val="auto"/>
        </w:rPr>
        <w:t>7</w:t>
      </w:r>
      <w:r>
        <w:rPr>
          <w:color w:val="auto"/>
        </w:rPr>
        <w:fldChar w:fldCharType="end"/>
      </w:r>
      <w:r>
        <w:rPr>
          <w:rFonts w:hint="eastAsia" w:ascii="宋体" w:hAnsi="宋体" w:eastAsia="宋体" w:cs="宋体"/>
          <w:bCs/>
          <w:color w:val="auto"/>
          <w:kern w:val="0"/>
          <w:szCs w:val="28"/>
          <w:highlight w:val="none"/>
        </w:rPr>
        <w:fldChar w:fldCharType="end"/>
      </w:r>
    </w:p>
    <w:p w14:paraId="4963CC6A">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_Toc5493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color w:val="auto"/>
          <w:highlight w:val="none"/>
        </w:rPr>
        <w:t>第三部分 投标人须知</w:t>
      </w:r>
      <w:r>
        <w:rPr>
          <w:color w:val="auto"/>
        </w:rPr>
        <w:tab/>
      </w:r>
      <w:r>
        <w:rPr>
          <w:color w:val="auto"/>
        </w:rPr>
        <w:fldChar w:fldCharType="begin"/>
      </w:r>
      <w:r>
        <w:rPr>
          <w:color w:val="auto"/>
        </w:rPr>
        <w:instrText xml:space="preserve"> PAGEREF _Toc5493 \h </w:instrText>
      </w:r>
      <w:r>
        <w:rPr>
          <w:color w:val="auto"/>
        </w:rPr>
        <w:fldChar w:fldCharType="separate"/>
      </w:r>
      <w:r>
        <w:rPr>
          <w:color w:val="auto"/>
        </w:rPr>
        <w:t>12</w:t>
      </w:r>
      <w:r>
        <w:rPr>
          <w:color w:val="auto"/>
        </w:rPr>
        <w:fldChar w:fldCharType="end"/>
      </w:r>
      <w:r>
        <w:rPr>
          <w:rFonts w:hint="eastAsia" w:ascii="宋体" w:hAnsi="宋体" w:eastAsia="宋体" w:cs="宋体"/>
          <w:bCs/>
          <w:color w:val="auto"/>
          <w:kern w:val="0"/>
          <w:szCs w:val="28"/>
          <w:highlight w:val="none"/>
        </w:rPr>
        <w:fldChar w:fldCharType="end"/>
      </w:r>
    </w:p>
    <w:p w14:paraId="14D415B9">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_Toc8823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bCs/>
          <w:color w:val="auto"/>
          <w:szCs w:val="22"/>
          <w:highlight w:val="none"/>
        </w:rPr>
        <w:t>第四部分 采购内容及要求</w:t>
      </w:r>
      <w:r>
        <w:rPr>
          <w:color w:val="auto"/>
        </w:rPr>
        <w:tab/>
      </w:r>
      <w:r>
        <w:rPr>
          <w:color w:val="auto"/>
        </w:rPr>
        <w:fldChar w:fldCharType="begin"/>
      </w:r>
      <w:r>
        <w:rPr>
          <w:color w:val="auto"/>
        </w:rPr>
        <w:instrText xml:space="preserve"> PAGEREF _Toc8823 \h </w:instrText>
      </w:r>
      <w:r>
        <w:rPr>
          <w:color w:val="auto"/>
        </w:rPr>
        <w:fldChar w:fldCharType="separate"/>
      </w:r>
      <w:r>
        <w:rPr>
          <w:color w:val="auto"/>
        </w:rPr>
        <w:t>25</w:t>
      </w:r>
      <w:r>
        <w:rPr>
          <w:color w:val="auto"/>
        </w:rPr>
        <w:fldChar w:fldCharType="end"/>
      </w:r>
      <w:r>
        <w:rPr>
          <w:rFonts w:hint="eastAsia" w:ascii="宋体" w:hAnsi="宋体" w:eastAsia="宋体" w:cs="宋体"/>
          <w:bCs/>
          <w:color w:val="auto"/>
          <w:kern w:val="0"/>
          <w:szCs w:val="28"/>
          <w:highlight w:val="none"/>
        </w:rPr>
        <w:fldChar w:fldCharType="end"/>
      </w:r>
    </w:p>
    <w:p w14:paraId="5034CA17">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_Toc20945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bCs/>
          <w:color w:val="auto"/>
          <w:szCs w:val="22"/>
          <w:highlight w:val="none"/>
          <w:lang w:eastAsia="zh-CN"/>
        </w:rPr>
        <w:t>第</w:t>
      </w:r>
      <w:r>
        <w:rPr>
          <w:rFonts w:hint="eastAsia" w:ascii="宋体" w:hAnsi="宋体" w:eastAsia="宋体" w:cs="宋体"/>
          <w:bCs/>
          <w:color w:val="auto"/>
          <w:szCs w:val="22"/>
          <w:highlight w:val="none"/>
        </w:rPr>
        <w:t>五部分 评标办法</w:t>
      </w:r>
      <w:r>
        <w:rPr>
          <w:color w:val="auto"/>
        </w:rPr>
        <w:tab/>
      </w:r>
      <w:r>
        <w:rPr>
          <w:color w:val="auto"/>
        </w:rPr>
        <w:fldChar w:fldCharType="begin"/>
      </w:r>
      <w:r>
        <w:rPr>
          <w:color w:val="auto"/>
        </w:rPr>
        <w:instrText xml:space="preserve"> PAGEREF _Toc20945 \h </w:instrText>
      </w:r>
      <w:r>
        <w:rPr>
          <w:color w:val="auto"/>
        </w:rPr>
        <w:fldChar w:fldCharType="separate"/>
      </w:r>
      <w:r>
        <w:rPr>
          <w:color w:val="auto"/>
        </w:rPr>
        <w:t>30</w:t>
      </w:r>
      <w:r>
        <w:rPr>
          <w:color w:val="auto"/>
        </w:rPr>
        <w:fldChar w:fldCharType="end"/>
      </w:r>
      <w:r>
        <w:rPr>
          <w:rFonts w:hint="eastAsia" w:ascii="宋体" w:hAnsi="宋体" w:eastAsia="宋体" w:cs="宋体"/>
          <w:bCs/>
          <w:color w:val="auto"/>
          <w:kern w:val="0"/>
          <w:szCs w:val="28"/>
          <w:highlight w:val="none"/>
        </w:rPr>
        <w:fldChar w:fldCharType="end"/>
      </w:r>
    </w:p>
    <w:p w14:paraId="13E72DFF">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_Toc24593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color w:val="auto"/>
          <w:szCs w:val="22"/>
          <w:highlight w:val="none"/>
          <w:lang w:eastAsia="zh-CN"/>
        </w:rPr>
        <w:t>第</w:t>
      </w:r>
      <w:r>
        <w:rPr>
          <w:rFonts w:hint="eastAsia" w:ascii="宋体" w:hAnsi="宋体" w:eastAsia="宋体" w:cs="宋体"/>
          <w:color w:val="auto"/>
          <w:szCs w:val="22"/>
          <w:highlight w:val="none"/>
          <w:lang w:val="en-US" w:eastAsia="zh-CN"/>
        </w:rPr>
        <w:t>六</w:t>
      </w:r>
      <w:r>
        <w:rPr>
          <w:rFonts w:hint="eastAsia" w:ascii="宋体" w:hAnsi="宋体" w:eastAsia="宋体" w:cs="宋体"/>
          <w:color w:val="auto"/>
          <w:szCs w:val="22"/>
          <w:highlight w:val="none"/>
        </w:rPr>
        <w:t>部分</w:t>
      </w:r>
      <w:r>
        <w:rPr>
          <w:rFonts w:hint="eastAsia" w:ascii="宋体" w:hAnsi="宋体" w:eastAsia="宋体" w:cs="宋体"/>
          <w:color w:val="auto"/>
          <w:szCs w:val="22"/>
          <w:highlight w:val="none"/>
          <w:lang w:val="en-US" w:eastAsia="zh-CN"/>
        </w:rPr>
        <w:t xml:space="preserve"> </w:t>
      </w:r>
      <w:r>
        <w:rPr>
          <w:rFonts w:hint="eastAsia" w:ascii="宋体" w:hAnsi="宋体" w:eastAsia="宋体" w:cs="宋体"/>
          <w:color w:val="auto"/>
          <w:szCs w:val="22"/>
          <w:highlight w:val="none"/>
        </w:rPr>
        <w:t>合同格式及主要条款</w:t>
      </w:r>
      <w:r>
        <w:rPr>
          <w:color w:val="auto"/>
        </w:rPr>
        <w:tab/>
      </w:r>
      <w:r>
        <w:rPr>
          <w:color w:val="auto"/>
        </w:rPr>
        <w:fldChar w:fldCharType="begin"/>
      </w:r>
      <w:r>
        <w:rPr>
          <w:color w:val="auto"/>
        </w:rPr>
        <w:instrText xml:space="preserve"> PAGEREF _Toc24593 \h </w:instrText>
      </w:r>
      <w:r>
        <w:rPr>
          <w:color w:val="auto"/>
        </w:rPr>
        <w:fldChar w:fldCharType="separate"/>
      </w:r>
      <w:r>
        <w:rPr>
          <w:color w:val="auto"/>
        </w:rPr>
        <w:t>37</w:t>
      </w:r>
      <w:r>
        <w:rPr>
          <w:color w:val="auto"/>
        </w:rPr>
        <w:fldChar w:fldCharType="end"/>
      </w:r>
      <w:r>
        <w:rPr>
          <w:rFonts w:hint="eastAsia" w:ascii="宋体" w:hAnsi="宋体" w:eastAsia="宋体" w:cs="宋体"/>
          <w:bCs/>
          <w:color w:val="auto"/>
          <w:kern w:val="0"/>
          <w:szCs w:val="28"/>
          <w:highlight w:val="none"/>
        </w:rPr>
        <w:fldChar w:fldCharType="end"/>
      </w:r>
    </w:p>
    <w:p w14:paraId="57E6B8A4">
      <w:pPr>
        <w:pStyle w:val="15"/>
        <w:tabs>
          <w:tab w:val="right" w:leader="dot" w:pos="8821"/>
        </w:tabs>
        <w:spacing w:line="360" w:lineRule="auto"/>
        <w:rPr>
          <w:color w:val="auto"/>
        </w:rPr>
      </w:pPr>
      <w:r>
        <w:rPr>
          <w:rFonts w:hint="eastAsia" w:ascii="宋体" w:hAnsi="宋体" w:eastAsia="宋体" w:cs="宋体"/>
          <w:bCs/>
          <w:color w:val="auto"/>
          <w:kern w:val="0"/>
          <w:szCs w:val="28"/>
          <w:highlight w:val="none"/>
        </w:rPr>
        <w:fldChar w:fldCharType="begin"/>
      </w:r>
      <w:r>
        <w:rPr>
          <w:rFonts w:hint="eastAsia" w:ascii="宋体" w:hAnsi="宋体" w:eastAsia="宋体" w:cs="宋体"/>
          <w:bCs/>
          <w:color w:val="auto"/>
          <w:kern w:val="0"/>
          <w:szCs w:val="28"/>
          <w:highlight w:val="none"/>
        </w:rPr>
        <w:instrText xml:space="preserve"> HYPERLINK \l _Toc16922 </w:instrText>
      </w:r>
      <w:r>
        <w:rPr>
          <w:rFonts w:hint="eastAsia" w:ascii="宋体" w:hAnsi="宋体" w:eastAsia="宋体" w:cs="宋体"/>
          <w:bCs/>
          <w:color w:val="auto"/>
          <w:kern w:val="0"/>
          <w:szCs w:val="28"/>
          <w:highlight w:val="none"/>
        </w:rPr>
        <w:fldChar w:fldCharType="separate"/>
      </w:r>
      <w:r>
        <w:rPr>
          <w:rFonts w:hint="eastAsia" w:ascii="宋体" w:hAnsi="宋体" w:eastAsia="宋体" w:cs="宋体"/>
          <w:color w:val="auto"/>
          <w:kern w:val="44"/>
          <w:szCs w:val="22"/>
          <w:highlight w:val="none"/>
        </w:rPr>
        <w:t>第七部分 投标文件（格式）</w:t>
      </w:r>
      <w:r>
        <w:rPr>
          <w:color w:val="auto"/>
        </w:rPr>
        <w:tab/>
      </w:r>
      <w:r>
        <w:rPr>
          <w:color w:val="auto"/>
        </w:rPr>
        <w:fldChar w:fldCharType="begin"/>
      </w:r>
      <w:r>
        <w:rPr>
          <w:color w:val="auto"/>
        </w:rPr>
        <w:instrText xml:space="preserve"> PAGEREF _Toc16922 \h </w:instrText>
      </w:r>
      <w:r>
        <w:rPr>
          <w:color w:val="auto"/>
        </w:rPr>
        <w:fldChar w:fldCharType="separate"/>
      </w:r>
      <w:r>
        <w:rPr>
          <w:color w:val="auto"/>
        </w:rPr>
        <w:t>40</w:t>
      </w:r>
      <w:r>
        <w:rPr>
          <w:color w:val="auto"/>
        </w:rPr>
        <w:fldChar w:fldCharType="end"/>
      </w:r>
      <w:r>
        <w:rPr>
          <w:rFonts w:hint="eastAsia" w:ascii="宋体" w:hAnsi="宋体" w:eastAsia="宋体" w:cs="宋体"/>
          <w:bCs/>
          <w:color w:val="auto"/>
          <w:kern w:val="0"/>
          <w:szCs w:val="28"/>
          <w:highlight w:val="none"/>
        </w:rPr>
        <w:fldChar w:fldCharType="end"/>
      </w:r>
    </w:p>
    <w:p w14:paraId="4F0D0271">
      <w:pPr>
        <w:spacing w:line="360" w:lineRule="auto"/>
        <w:jc w:val="center"/>
        <w:outlineLvl w:val="9"/>
        <w:rPr>
          <w:rFonts w:hint="eastAsia" w:ascii="宋体" w:hAnsi="宋体" w:eastAsia="宋体" w:cs="宋体"/>
          <w:bCs/>
          <w:color w:val="auto"/>
          <w:kern w:val="0"/>
          <w:sz w:val="28"/>
          <w:szCs w:val="28"/>
          <w:highlight w:val="none"/>
        </w:rPr>
      </w:pPr>
      <w:r>
        <w:rPr>
          <w:rFonts w:hint="eastAsia" w:ascii="宋体" w:hAnsi="宋体" w:eastAsia="宋体" w:cs="宋体"/>
          <w:bCs/>
          <w:color w:val="auto"/>
          <w:kern w:val="0"/>
          <w:szCs w:val="28"/>
          <w:highlight w:val="none"/>
        </w:rPr>
        <w:fldChar w:fldCharType="end"/>
      </w:r>
    </w:p>
    <w:p w14:paraId="2AEE14AF">
      <w:pPr>
        <w:outlineLvl w:val="9"/>
        <w:rPr>
          <w:rFonts w:hint="eastAsia" w:ascii="宋体" w:hAnsi="宋体" w:eastAsia="宋体" w:cs="宋体"/>
          <w:color w:val="auto"/>
          <w:highlight w:val="none"/>
        </w:rPr>
      </w:pPr>
    </w:p>
    <w:p w14:paraId="79F8113F">
      <w:pPr>
        <w:outlineLvl w:val="9"/>
        <w:rPr>
          <w:rFonts w:hint="eastAsia" w:ascii="宋体" w:hAnsi="宋体" w:eastAsia="宋体" w:cs="宋体"/>
          <w:color w:val="auto"/>
          <w:highlight w:val="none"/>
        </w:rPr>
      </w:pPr>
    </w:p>
    <w:p w14:paraId="3524ED0C">
      <w:pPr>
        <w:pStyle w:val="15"/>
        <w:tabs>
          <w:tab w:val="right" w:leader="dot" w:pos="8821"/>
        </w:tabs>
        <w:rPr>
          <w:rFonts w:hint="eastAsia" w:ascii="宋体" w:hAnsi="宋体" w:eastAsia="宋体" w:cs="宋体"/>
          <w:color w:val="auto"/>
          <w:highlight w:val="none"/>
        </w:rPr>
      </w:pPr>
    </w:p>
    <w:p w14:paraId="34D49502">
      <w:pPr>
        <w:outlineLvl w:val="9"/>
        <w:rPr>
          <w:rFonts w:hint="eastAsia" w:ascii="宋体" w:hAnsi="宋体" w:eastAsia="宋体" w:cs="宋体"/>
          <w:color w:val="auto"/>
          <w:highlight w:val="none"/>
        </w:rPr>
      </w:pPr>
    </w:p>
    <w:p w14:paraId="4AFA5AD9">
      <w:pPr>
        <w:outlineLvl w:val="9"/>
        <w:rPr>
          <w:rFonts w:hint="eastAsia"/>
          <w:color w:val="auto"/>
          <w:highlight w:val="none"/>
        </w:rPr>
      </w:pPr>
    </w:p>
    <w:p w14:paraId="41F9CE99">
      <w:pPr>
        <w:outlineLvl w:val="9"/>
        <w:rPr>
          <w:rFonts w:hint="eastAsia" w:ascii="宋体" w:hAnsi="宋体" w:eastAsia="宋体" w:cs="宋体"/>
          <w:color w:val="auto"/>
          <w:highlight w:val="none"/>
        </w:rPr>
      </w:pPr>
    </w:p>
    <w:p w14:paraId="266FC910">
      <w:pPr>
        <w:outlineLvl w:val="9"/>
        <w:rPr>
          <w:rFonts w:hint="eastAsia" w:ascii="宋体" w:hAnsi="宋体" w:eastAsia="宋体" w:cs="宋体"/>
          <w:color w:val="auto"/>
          <w:highlight w:val="none"/>
        </w:rPr>
      </w:pPr>
    </w:p>
    <w:p w14:paraId="2A884204">
      <w:pPr>
        <w:outlineLvl w:val="9"/>
        <w:rPr>
          <w:rFonts w:hint="eastAsia" w:ascii="宋体" w:hAnsi="宋体" w:eastAsia="宋体" w:cs="宋体"/>
          <w:color w:val="auto"/>
          <w:highlight w:val="none"/>
        </w:rPr>
      </w:pPr>
    </w:p>
    <w:p w14:paraId="45F45197">
      <w:pPr>
        <w:outlineLvl w:val="9"/>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br w:type="page"/>
      </w:r>
    </w:p>
    <w:p w14:paraId="417F80CB">
      <w:pPr>
        <w:spacing w:before="0" w:after="0" w:line="240" w:lineRule="auto"/>
        <w:jc w:val="center"/>
        <w:outlineLvl w:val="0"/>
        <w:rPr>
          <w:rFonts w:hint="eastAsia" w:ascii="宋体" w:hAnsi="宋体" w:eastAsia="宋体" w:cs="宋体"/>
          <w:b/>
          <w:bCs/>
          <w:color w:val="auto"/>
          <w:sz w:val="30"/>
          <w:szCs w:val="30"/>
          <w:highlight w:val="none"/>
        </w:rPr>
      </w:pPr>
      <w:bookmarkStart w:id="8" w:name="_Toc28290"/>
      <w:r>
        <w:rPr>
          <w:rFonts w:hint="eastAsia" w:ascii="宋体" w:hAnsi="宋体" w:eastAsia="宋体" w:cs="宋体"/>
          <w:color w:val="auto"/>
          <w:sz w:val="30"/>
          <w:szCs w:val="30"/>
          <w:highlight w:val="none"/>
        </w:rPr>
        <w:t>第一</w:t>
      </w:r>
      <w:r>
        <w:rPr>
          <w:rFonts w:hint="eastAsia" w:ascii="宋体" w:hAnsi="宋体" w:eastAsia="宋体" w:cs="宋体"/>
          <w:color w:val="auto"/>
          <w:sz w:val="30"/>
          <w:szCs w:val="30"/>
          <w:highlight w:val="none"/>
          <w:lang w:eastAsia="zh-CN"/>
        </w:rPr>
        <w:t>部分</w:t>
      </w:r>
      <w:r>
        <w:rPr>
          <w:rFonts w:hint="eastAsia" w:ascii="宋体" w:hAnsi="宋体" w:eastAsia="宋体" w:cs="宋体"/>
          <w:color w:val="auto"/>
          <w:sz w:val="30"/>
          <w:szCs w:val="30"/>
          <w:highlight w:val="none"/>
        </w:rPr>
        <w:t xml:space="preserve"> 招标公告</w:t>
      </w:r>
      <w:bookmarkEnd w:id="8"/>
    </w:p>
    <w:p w14:paraId="71F124F2">
      <w:pPr>
        <w:pStyle w:val="60"/>
        <w:spacing w:line="360" w:lineRule="auto"/>
        <w:jc w:val="center"/>
        <w:rPr>
          <w:rFonts w:hint="eastAsia" w:ascii="宋体" w:hAnsi="宋体" w:eastAsia="宋体" w:cs="宋体"/>
          <w:color w:val="auto"/>
          <w:sz w:val="21"/>
          <w:szCs w:val="21"/>
        </w:rPr>
      </w:pPr>
      <w:r>
        <w:rPr>
          <w:rFonts w:hint="eastAsia" w:ascii="宋体" w:hAnsi="宋体" w:eastAsia="宋体" w:cs="宋体"/>
          <w:b/>
          <w:color w:val="auto"/>
          <w:sz w:val="21"/>
          <w:szCs w:val="21"/>
          <w:lang w:eastAsia="zh-CN"/>
        </w:rPr>
        <w:t>府谷县驻矿安监员劳务派遣费用</w:t>
      </w:r>
      <w:r>
        <w:rPr>
          <w:rFonts w:hint="eastAsia" w:ascii="宋体" w:hAnsi="宋体" w:eastAsia="宋体" w:cs="宋体"/>
          <w:b/>
          <w:color w:val="auto"/>
          <w:sz w:val="21"/>
          <w:szCs w:val="21"/>
        </w:rPr>
        <w:t>招标公告</w:t>
      </w:r>
    </w:p>
    <w:p w14:paraId="5969B522">
      <w:pPr>
        <w:pStyle w:val="60"/>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 xml:space="preserve"> 项目概况</w:t>
      </w:r>
    </w:p>
    <w:p w14:paraId="2F6B42D7">
      <w:pPr>
        <w:pStyle w:val="6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府谷县驻矿安监员劳务派遣费用</w:t>
      </w:r>
      <w:r>
        <w:rPr>
          <w:rFonts w:hint="eastAsia" w:ascii="宋体" w:hAnsi="宋体" w:eastAsia="宋体" w:cs="宋体"/>
          <w:color w:val="auto"/>
          <w:sz w:val="21"/>
          <w:szCs w:val="21"/>
        </w:rPr>
        <w:t>的潜在投标人应在登录全国公共资源交易中心平台（陕西省）使用CA锁投标确认后自行下载获取招标文件，并于</w:t>
      </w:r>
      <w:r>
        <w:rPr>
          <w:rFonts w:hint="eastAsia" w:ascii="宋体" w:hAnsi="宋体" w:eastAsia="宋体" w:cs="宋体"/>
          <w:color w:val="0000FF"/>
          <w:sz w:val="21"/>
          <w:szCs w:val="21"/>
          <w:lang w:eastAsia="zh-CN"/>
        </w:rPr>
        <w:t xml:space="preserve"> 2026年02月25日</w:t>
      </w:r>
      <w:r>
        <w:rPr>
          <w:rFonts w:hint="eastAsia" w:ascii="宋体" w:hAnsi="宋体" w:eastAsia="宋体" w:cs="宋体"/>
          <w:color w:val="auto"/>
          <w:sz w:val="21"/>
          <w:szCs w:val="21"/>
          <w:lang w:eastAsia="zh-CN"/>
        </w:rPr>
        <w:t xml:space="preserve"> 9时30分</w:t>
      </w:r>
      <w:r>
        <w:rPr>
          <w:rFonts w:hint="eastAsia" w:ascii="宋体" w:hAnsi="宋体" w:eastAsia="宋体" w:cs="宋体"/>
          <w:color w:val="auto"/>
          <w:sz w:val="21"/>
          <w:szCs w:val="21"/>
        </w:rPr>
        <w:t xml:space="preserve"> （北京时间）前递交投标文件。</w:t>
      </w:r>
    </w:p>
    <w:p w14:paraId="483A53DA">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一、项目基本情况</w:t>
      </w:r>
    </w:p>
    <w:p w14:paraId="73EE9C28">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项目编号：</w:t>
      </w:r>
      <w:r>
        <w:rPr>
          <w:rFonts w:hint="eastAsia" w:ascii="宋体" w:hAnsi="宋体" w:eastAsia="宋体" w:cs="宋体"/>
          <w:color w:val="auto"/>
          <w:sz w:val="21"/>
          <w:szCs w:val="21"/>
          <w:lang w:eastAsia="zh-CN"/>
        </w:rPr>
        <w:t>YXLD-2026-002</w:t>
      </w:r>
    </w:p>
    <w:p w14:paraId="66AD27AD">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项目名称：</w:t>
      </w:r>
      <w:r>
        <w:rPr>
          <w:rFonts w:hint="eastAsia" w:ascii="宋体" w:hAnsi="宋体" w:eastAsia="宋体" w:cs="宋体"/>
          <w:color w:val="auto"/>
          <w:sz w:val="21"/>
          <w:szCs w:val="21"/>
          <w:lang w:eastAsia="zh-CN"/>
        </w:rPr>
        <w:t>府谷县驻矿安监员劳务派遣费用</w:t>
      </w:r>
    </w:p>
    <w:p w14:paraId="30B6A122">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采购方式：公开招标</w:t>
      </w:r>
    </w:p>
    <w:p w14:paraId="69D67587">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预算金额：</w:t>
      </w:r>
      <w:r>
        <w:rPr>
          <w:rFonts w:hint="eastAsia" w:ascii="宋体" w:hAnsi="宋体" w:eastAsia="宋体" w:cs="宋体"/>
          <w:color w:val="auto"/>
          <w:sz w:val="21"/>
          <w:szCs w:val="21"/>
          <w:lang w:eastAsia="zh-CN"/>
        </w:rPr>
        <w:t>16568837</w:t>
      </w:r>
      <w:r>
        <w:rPr>
          <w:rFonts w:hint="eastAsia" w:ascii="宋体" w:hAnsi="宋体" w:eastAsia="宋体" w:cs="宋体"/>
          <w:color w:val="auto"/>
          <w:sz w:val="21"/>
          <w:szCs w:val="21"/>
        </w:rPr>
        <w:t>.00元</w:t>
      </w:r>
    </w:p>
    <w:p w14:paraId="43D6900F">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采购需求：</w:t>
      </w:r>
    </w:p>
    <w:p w14:paraId="52C840F1">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府谷县驻矿安监员劳务派遣费用</w:t>
      </w:r>
      <w:r>
        <w:rPr>
          <w:rFonts w:hint="eastAsia" w:ascii="宋体" w:hAnsi="宋体" w:eastAsia="宋体" w:cs="宋体"/>
          <w:color w:val="auto"/>
          <w:sz w:val="21"/>
          <w:szCs w:val="21"/>
        </w:rPr>
        <w:t>):</w:t>
      </w:r>
    </w:p>
    <w:p w14:paraId="5075E468">
      <w:pPr>
        <w:pStyle w:val="60"/>
        <w:spacing w:line="360" w:lineRule="auto"/>
        <w:ind w:firstLine="630"/>
        <w:rPr>
          <w:rFonts w:hint="eastAsia" w:ascii="宋体" w:hAnsi="宋体" w:eastAsia="宋体" w:cs="宋体"/>
          <w:color w:val="auto"/>
          <w:sz w:val="21"/>
          <w:szCs w:val="21"/>
        </w:rPr>
      </w:pPr>
      <w:r>
        <w:rPr>
          <w:rFonts w:hint="eastAsia" w:ascii="宋体" w:hAnsi="宋体" w:eastAsia="宋体" w:cs="宋体"/>
          <w:color w:val="auto"/>
          <w:sz w:val="21"/>
          <w:szCs w:val="21"/>
        </w:rPr>
        <w:t>合同包预算金额：</w:t>
      </w:r>
      <w:r>
        <w:rPr>
          <w:rFonts w:hint="eastAsia" w:ascii="宋体" w:hAnsi="宋体" w:eastAsia="宋体" w:cs="宋体"/>
          <w:color w:val="auto"/>
          <w:sz w:val="21"/>
          <w:szCs w:val="21"/>
          <w:lang w:eastAsia="zh-CN"/>
        </w:rPr>
        <w:t>16568837</w:t>
      </w:r>
      <w:r>
        <w:rPr>
          <w:rFonts w:hint="eastAsia" w:ascii="宋体" w:hAnsi="宋体" w:eastAsia="宋体" w:cs="宋体"/>
          <w:color w:val="auto"/>
          <w:sz w:val="21"/>
          <w:szCs w:val="21"/>
        </w:rPr>
        <w:t>.00元</w:t>
      </w:r>
    </w:p>
    <w:p w14:paraId="5B931242">
      <w:pPr>
        <w:pStyle w:val="60"/>
        <w:spacing w:line="360" w:lineRule="auto"/>
        <w:ind w:firstLine="630"/>
        <w:rPr>
          <w:rFonts w:hint="eastAsia" w:ascii="宋体" w:hAnsi="宋体" w:eastAsia="宋体" w:cs="宋体"/>
          <w:color w:val="auto"/>
          <w:sz w:val="21"/>
          <w:szCs w:val="21"/>
        </w:rPr>
      </w:pPr>
      <w:r>
        <w:rPr>
          <w:rFonts w:hint="eastAsia" w:ascii="宋体" w:hAnsi="宋体" w:eastAsia="宋体" w:cs="宋体"/>
          <w:color w:val="auto"/>
          <w:sz w:val="21"/>
          <w:szCs w:val="21"/>
        </w:rPr>
        <w:t xml:space="preserve"> 合同包最高限价：</w:t>
      </w:r>
      <w:r>
        <w:rPr>
          <w:rFonts w:hint="eastAsia" w:ascii="宋体" w:hAnsi="宋体" w:eastAsia="宋体" w:cs="宋体"/>
          <w:color w:val="auto"/>
          <w:sz w:val="21"/>
          <w:szCs w:val="21"/>
          <w:lang w:eastAsia="zh-CN"/>
        </w:rPr>
        <w:t>16568837</w:t>
      </w:r>
      <w:r>
        <w:rPr>
          <w:rFonts w:hint="eastAsia" w:ascii="宋体" w:hAnsi="宋体" w:eastAsia="宋体" w:cs="宋体"/>
          <w:color w:val="auto"/>
          <w:sz w:val="21"/>
          <w:szCs w:val="21"/>
        </w:rPr>
        <w:t>.00元</w:t>
      </w:r>
    </w:p>
    <w:tbl>
      <w:tblPr>
        <w:tblStyle w:val="2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371"/>
        <w:gridCol w:w="1371"/>
      </w:tblGrid>
      <w:tr w14:paraId="4DA4B9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187" w:type="dxa"/>
          </w:tcPr>
          <w:p w14:paraId="1F105A4C">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品目号</w:t>
            </w:r>
          </w:p>
        </w:tc>
        <w:tc>
          <w:tcPr>
            <w:tcW w:w="1187" w:type="dxa"/>
          </w:tcPr>
          <w:p w14:paraId="02062F0C">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品目名称</w:t>
            </w:r>
          </w:p>
        </w:tc>
        <w:tc>
          <w:tcPr>
            <w:tcW w:w="1187" w:type="dxa"/>
          </w:tcPr>
          <w:p w14:paraId="12020936">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采购标的</w:t>
            </w:r>
          </w:p>
        </w:tc>
        <w:tc>
          <w:tcPr>
            <w:tcW w:w="1187" w:type="dxa"/>
          </w:tcPr>
          <w:p w14:paraId="560D7A61">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数量（单位）</w:t>
            </w:r>
          </w:p>
        </w:tc>
        <w:tc>
          <w:tcPr>
            <w:tcW w:w="1187" w:type="dxa"/>
          </w:tcPr>
          <w:p w14:paraId="7A30BFF6">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技术规格、参数及要求</w:t>
            </w:r>
          </w:p>
        </w:tc>
        <w:tc>
          <w:tcPr>
            <w:tcW w:w="1187" w:type="dxa"/>
          </w:tcPr>
          <w:p w14:paraId="55B67436">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品目预算(元)</w:t>
            </w:r>
          </w:p>
        </w:tc>
        <w:tc>
          <w:tcPr>
            <w:tcW w:w="1187" w:type="dxa"/>
          </w:tcPr>
          <w:p w14:paraId="54DB5678">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最高限价(元)</w:t>
            </w:r>
          </w:p>
        </w:tc>
      </w:tr>
      <w:tr w14:paraId="7140BE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6A939ADD">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1187" w:type="dxa"/>
          </w:tcPr>
          <w:p w14:paraId="2646D11E">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其他服务</w:t>
            </w:r>
          </w:p>
        </w:tc>
        <w:tc>
          <w:tcPr>
            <w:tcW w:w="1187" w:type="dxa"/>
          </w:tcPr>
          <w:p w14:paraId="3551BC73">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府谷县驻矿安监员劳务派遣费用</w:t>
            </w:r>
          </w:p>
        </w:tc>
        <w:tc>
          <w:tcPr>
            <w:tcW w:w="1187" w:type="dxa"/>
          </w:tcPr>
          <w:p w14:paraId="21FA7461">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1(项)</w:t>
            </w:r>
          </w:p>
        </w:tc>
        <w:tc>
          <w:tcPr>
            <w:tcW w:w="1187" w:type="dxa"/>
          </w:tcPr>
          <w:p w14:paraId="6C04748B">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详见采购文件</w:t>
            </w:r>
          </w:p>
        </w:tc>
        <w:tc>
          <w:tcPr>
            <w:tcW w:w="1187" w:type="dxa"/>
          </w:tcPr>
          <w:p w14:paraId="19B749BF">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16568837</w:t>
            </w:r>
            <w:r>
              <w:rPr>
                <w:rFonts w:hint="eastAsia" w:ascii="宋体" w:hAnsi="宋体" w:eastAsia="宋体" w:cs="宋体"/>
                <w:color w:val="auto"/>
                <w:sz w:val="21"/>
                <w:szCs w:val="21"/>
              </w:rPr>
              <w:t>.00</w:t>
            </w:r>
          </w:p>
        </w:tc>
        <w:tc>
          <w:tcPr>
            <w:tcW w:w="1187" w:type="dxa"/>
          </w:tcPr>
          <w:p w14:paraId="5381DC69">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16568837</w:t>
            </w:r>
            <w:r>
              <w:rPr>
                <w:rFonts w:hint="eastAsia" w:ascii="宋体" w:hAnsi="宋体" w:eastAsia="宋体" w:cs="宋体"/>
                <w:color w:val="auto"/>
                <w:sz w:val="21"/>
                <w:szCs w:val="21"/>
              </w:rPr>
              <w:t>.00</w:t>
            </w:r>
          </w:p>
        </w:tc>
      </w:tr>
    </w:tbl>
    <w:p w14:paraId="74C97197">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本合同包不接受联合体投标</w:t>
      </w:r>
    </w:p>
    <w:p w14:paraId="6C090BED">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合同履行期限：</w:t>
      </w:r>
      <w:r>
        <w:rPr>
          <w:rFonts w:hint="eastAsia" w:ascii="宋体" w:hAnsi="宋体" w:eastAsia="宋体" w:cs="宋体"/>
          <w:color w:val="0000FF"/>
          <w:sz w:val="21"/>
          <w:szCs w:val="21"/>
          <w:lang w:eastAsia="zh-CN"/>
        </w:rPr>
        <w:t>自合同签订之日起一年</w:t>
      </w:r>
    </w:p>
    <w:p w14:paraId="6D05296C">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二、申请人的资格要求：</w:t>
      </w:r>
    </w:p>
    <w:p w14:paraId="23535E84">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1.满足《中华人民共和国政府采购法》第二十二条规定;</w:t>
      </w:r>
    </w:p>
    <w:p w14:paraId="73AF1E2E">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2.落实政府采购政策需满足的资格要求：</w:t>
      </w:r>
    </w:p>
    <w:p w14:paraId="5C5F232E">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府谷县驻矿安监员劳务派遣费用</w:t>
      </w:r>
      <w:r>
        <w:rPr>
          <w:rFonts w:hint="eastAsia" w:ascii="宋体" w:hAnsi="宋体" w:eastAsia="宋体" w:cs="宋体"/>
          <w:color w:val="auto"/>
          <w:sz w:val="21"/>
          <w:szCs w:val="21"/>
        </w:rPr>
        <w:t>)落实政府采购政策需满足的资格要求如下:</w:t>
      </w:r>
    </w:p>
    <w:p w14:paraId="19637A54">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2-1、《政府采购促进中小企业发展管理办法》（财库〔2020〕46号）； </w:t>
      </w:r>
    </w:p>
    <w:p w14:paraId="26DEBDFB">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2-2、《陕西省中小企业政府采购信用融资办法》〔陕财办采〔2018]23号)；</w:t>
      </w:r>
    </w:p>
    <w:p w14:paraId="13FCE902">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2-3、《财政部、司法部关于政府采购支持监狱企业发展有关问题的通知》（财库〔2014〕68号）；</w:t>
      </w:r>
    </w:p>
    <w:p w14:paraId="69B5A82D">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2-4、《三部门联合发布关于促进残疾人就业政府采购政策的通知》（财库〔2017〕141号）； </w:t>
      </w:r>
    </w:p>
    <w:p w14:paraId="285CEA21">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2-5、《节能产品政府采购实施意见》（财库[2004]185号）；</w:t>
      </w:r>
    </w:p>
    <w:p w14:paraId="0E7159F5">
      <w:pPr>
        <w:pStyle w:val="60"/>
        <w:spacing w:line="360" w:lineRule="auto"/>
        <w:ind w:left="48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2-6、《国务院办公厅关于建立政府强制采购节能产品制度的通知》(国办发(2007)51号)；</w:t>
      </w:r>
    </w:p>
    <w:p w14:paraId="61B0CA20">
      <w:pPr>
        <w:pStyle w:val="60"/>
        <w:spacing w:line="360" w:lineRule="auto"/>
        <w:ind w:left="480"/>
        <w:rPr>
          <w:rFonts w:hint="eastAsia" w:ascii="宋体" w:hAnsi="宋体" w:eastAsia="宋体" w:cs="宋体"/>
          <w:color w:val="auto"/>
          <w:sz w:val="21"/>
          <w:szCs w:val="21"/>
        </w:rPr>
      </w:pPr>
      <w:r>
        <w:rPr>
          <w:rFonts w:hint="eastAsia" w:ascii="宋体" w:hAnsi="宋体" w:eastAsia="宋体" w:cs="宋体"/>
          <w:color w:val="auto"/>
          <w:sz w:val="21"/>
          <w:szCs w:val="21"/>
        </w:rPr>
        <w:t>2-7、《环境标志产品政府采购实施的意见》（财库[2006]90号）；</w:t>
      </w:r>
    </w:p>
    <w:p w14:paraId="4E64C300">
      <w:pPr>
        <w:pStyle w:val="60"/>
        <w:spacing w:line="360" w:lineRule="auto"/>
        <w:ind w:left="48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2-8、《财政部发展改革委生态环境部市场监管总局关于调整优化节能产品、环境标志产品政府采购执行机制的通知》（财库〔2019〕9号）</w:t>
      </w:r>
    </w:p>
    <w:p w14:paraId="06849F2C">
      <w:pPr>
        <w:pStyle w:val="60"/>
        <w:spacing w:line="360" w:lineRule="auto"/>
        <w:ind w:left="48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2-9、其他需要落实的政府采购政策</w:t>
      </w:r>
      <w:r>
        <w:rPr>
          <w:rFonts w:hint="eastAsia" w:ascii="宋体" w:hAnsi="宋体" w:eastAsia="宋体" w:cs="宋体"/>
          <w:color w:val="auto"/>
          <w:sz w:val="21"/>
          <w:szCs w:val="21"/>
        </w:rPr>
        <w:t>。</w:t>
      </w:r>
    </w:p>
    <w:p w14:paraId="286E678E">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3.本项目的特定资格要求：</w:t>
      </w:r>
    </w:p>
    <w:p w14:paraId="4C58B66B">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合同包1(</w:t>
      </w:r>
      <w:r>
        <w:rPr>
          <w:rFonts w:hint="eastAsia" w:ascii="宋体" w:hAnsi="宋体" w:eastAsia="宋体" w:cs="宋体"/>
          <w:color w:val="auto"/>
          <w:sz w:val="21"/>
          <w:szCs w:val="21"/>
          <w:lang w:eastAsia="zh-CN"/>
        </w:rPr>
        <w:t>府谷县驻矿安监员劳务派遣费用</w:t>
      </w:r>
      <w:r>
        <w:rPr>
          <w:rFonts w:hint="eastAsia" w:ascii="宋体" w:hAnsi="宋体" w:eastAsia="宋体" w:cs="宋体"/>
          <w:color w:val="auto"/>
          <w:sz w:val="21"/>
          <w:szCs w:val="21"/>
        </w:rPr>
        <w:t>)特定资格要求如下:</w:t>
      </w:r>
    </w:p>
    <w:p w14:paraId="654ABC42">
      <w:pPr>
        <w:pStyle w:val="60"/>
        <w:spacing w:line="360" w:lineRule="auto"/>
        <w:ind w:left="480"/>
        <w:rPr>
          <w:rFonts w:hint="eastAsia" w:ascii="宋体" w:hAnsi="宋体" w:eastAsia="宋体" w:cs="宋体"/>
          <w:color w:val="auto"/>
          <w:sz w:val="21"/>
          <w:szCs w:val="21"/>
        </w:rPr>
      </w:pPr>
      <w:r>
        <w:rPr>
          <w:rFonts w:hint="eastAsia"/>
          <w:lang w:eastAsia="zh-CN"/>
        </w:rPr>
        <w:t>（</w:t>
      </w:r>
      <w:r>
        <w:rPr>
          <w:rFonts w:hint="eastAsia"/>
          <w:lang w:val="en-US" w:eastAsia="zh-CN"/>
        </w:rPr>
        <w:t>1</w:t>
      </w:r>
      <w:r>
        <w:rPr>
          <w:rFonts w:hint="eastAsia"/>
          <w:lang w:eastAsia="zh-CN"/>
        </w:rPr>
        <w:t>）</w:t>
      </w:r>
      <w:r>
        <w:rPr>
          <w:rFonts w:hint="eastAsia"/>
        </w:rPr>
        <w:t>供应商须具有独立承担民事责任能力的法人或其他组织，提供合法有效的统一社会信用代码的营业执照（</w:t>
      </w:r>
      <w:r>
        <w:rPr>
          <w:rFonts w:hint="eastAsia"/>
          <w:lang w:eastAsia="zh-CN"/>
        </w:rPr>
        <w:t>附营业执照的2024年企业年度报告书</w:t>
      </w:r>
      <w:r>
        <w:rPr>
          <w:rFonts w:hint="eastAsia"/>
        </w:rPr>
        <w:t>）；（</w:t>
      </w:r>
      <w:r>
        <w:rPr>
          <w:rFonts w:hint="eastAsia"/>
          <w:lang w:val="en-US" w:eastAsia="zh-CN"/>
        </w:rPr>
        <w:t>2</w:t>
      </w:r>
      <w:r>
        <w:rPr>
          <w:rFonts w:hint="eastAsia"/>
        </w:rPr>
        <w:t>）供应商财务状况：</w:t>
      </w:r>
      <w:r>
        <w:rPr>
          <w:rFonts w:hint="eastAsia"/>
          <w:lang w:eastAsia="zh-CN"/>
        </w:rPr>
        <w:t>提供2024年度的财务审计报告</w:t>
      </w:r>
      <w:r>
        <w:rPr>
          <w:rFonts w:hint="eastAsia"/>
        </w:rPr>
        <w:t>（成立时间至递交响应文件截止时间不足一年的可提供成立后任意时段的资产负债表、利润表和现金流量表）或开标时间前六个月内其基本存款账户开户银行出具的资信证明；（</w:t>
      </w:r>
      <w:r>
        <w:rPr>
          <w:rFonts w:hint="eastAsia"/>
          <w:lang w:val="en-US" w:eastAsia="zh-CN"/>
        </w:rPr>
        <w:t>3</w:t>
      </w:r>
      <w:r>
        <w:rPr>
          <w:rFonts w:hint="eastAsia"/>
        </w:rPr>
        <w:t>）供应商税收缴纳证明：</w:t>
      </w:r>
      <w:r>
        <w:rPr>
          <w:rFonts w:hint="eastAsia"/>
          <w:lang w:eastAsia="zh-CN"/>
        </w:rPr>
        <w:t>提供2025年1月1日至今时段内任意1个月的纳税证明或完税证明</w:t>
      </w:r>
      <w:r>
        <w:rPr>
          <w:rFonts w:hint="eastAsia"/>
        </w:rPr>
        <w:t>（依法免税的应提供相关证明材料）；（</w:t>
      </w:r>
      <w:r>
        <w:rPr>
          <w:rFonts w:hint="eastAsia"/>
          <w:lang w:val="en-US" w:eastAsia="zh-CN"/>
        </w:rPr>
        <w:t>4） 供应商社会保障资金缴纳证明：提供2025年1月1日至今已缴存的至少一个月的社会保障资金缴存单据或社保机构开具的社会保险参保缴费情况证明（依法不需要缴纳社会保障资金的应提供相关证明材料）；</w:t>
      </w:r>
      <w:r>
        <w:rPr>
          <w:rFonts w:hint="eastAsia"/>
        </w:rPr>
        <w:t>（</w:t>
      </w:r>
      <w:r>
        <w:rPr>
          <w:rFonts w:hint="eastAsia"/>
          <w:lang w:val="en-US" w:eastAsia="zh-CN"/>
        </w:rPr>
        <w:t>5</w:t>
      </w:r>
      <w:r>
        <w:rPr>
          <w:rFonts w:hint="eastAsia"/>
        </w:rPr>
        <w:t>）供应商在“信用中国”网站（www.creditchina.gov.cn）未被列入失信被执行人和重大税收违法案件当事人名单中、未在“中国政府采购网”（www.ccgp.gov.cn）政府采购严重违法失信行为记录名单中被财政部门禁止参加政府采购活动的供应商，提供参加本次政府采购活动近三年内，在经营活动中没有重大违纪的书面声明，同时提供“信用中国”网站、“中国政府采购网”（查询日期为从</w:t>
      </w:r>
      <w:r>
        <w:rPr>
          <w:rFonts w:hint="eastAsia"/>
          <w:lang w:val="en-US" w:eastAsia="zh-CN"/>
        </w:rPr>
        <w:t>招标</w:t>
      </w:r>
      <w:r>
        <w:rPr>
          <w:rFonts w:hint="eastAsia"/>
        </w:rPr>
        <w:t>文件发售之日起至</w:t>
      </w:r>
      <w:r>
        <w:rPr>
          <w:rFonts w:hint="eastAsia"/>
          <w:lang w:val="en-US" w:eastAsia="zh-CN"/>
        </w:rPr>
        <w:t>招标</w:t>
      </w:r>
      <w:r>
        <w:rPr>
          <w:rFonts w:hint="eastAsia"/>
        </w:rPr>
        <w:t>截止日前）的相关信用记录完整截图并加盖企业原色印章；</w:t>
      </w:r>
      <w:r>
        <w:rPr>
          <w:rFonts w:hint="eastAsia"/>
          <w:lang w:val="en-US" w:eastAsia="zh-CN"/>
        </w:rPr>
        <w:t>（6）提供投标企业信用承诺书原件（格式见采购文件）；(7)本项目专门面向中小企业，需提供中小微企业声明函；（8）供应商须具备合法有效的劳务派遣经营许可证。 备注：本项目不接受联合体投标，单位负责人为同一人或者存在直接控股、管理关系的不同投标人，不得参加同一合同项下的政府采购活动</w:t>
      </w:r>
      <w:r>
        <w:rPr>
          <w:rFonts w:hint="eastAsia" w:ascii="宋体" w:hAnsi="宋体" w:eastAsia="宋体" w:cs="宋体"/>
          <w:color w:val="auto"/>
          <w:sz w:val="21"/>
          <w:szCs w:val="21"/>
        </w:rPr>
        <w:t>。</w:t>
      </w:r>
    </w:p>
    <w:p w14:paraId="42F5DB64">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三、获取招标文件</w:t>
      </w:r>
    </w:p>
    <w:p w14:paraId="401F59D1">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时间：</w:t>
      </w:r>
      <w:r>
        <w:rPr>
          <w:rFonts w:hint="eastAsia" w:ascii="宋体" w:hAnsi="宋体" w:eastAsia="宋体" w:cs="宋体"/>
          <w:color w:val="0000FF"/>
          <w:sz w:val="21"/>
          <w:szCs w:val="21"/>
          <w:lang w:eastAsia="zh-CN"/>
        </w:rPr>
        <w:t xml:space="preserve"> 2026年01月28日 至 2026年02月03日</w:t>
      </w:r>
      <w:r>
        <w:rPr>
          <w:rFonts w:hint="eastAsia" w:ascii="宋体" w:hAnsi="宋体" w:eastAsia="宋体" w:cs="宋体"/>
          <w:color w:val="auto"/>
          <w:sz w:val="21"/>
          <w:szCs w:val="21"/>
        </w:rPr>
        <w:t xml:space="preserve"> ，每天上午 09:00至 11: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0 ，下午 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0 至 17:</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0 （北京时间）</w:t>
      </w:r>
    </w:p>
    <w:p w14:paraId="7F995E63">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途径：登录全国公共资源交易中心平台（陕西省）使用CA锁投标确认后自行下载</w:t>
      </w:r>
    </w:p>
    <w:p w14:paraId="58594E35">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方式：在线获取</w:t>
      </w:r>
    </w:p>
    <w:p w14:paraId="73F3C8D8">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售价： 0元</w:t>
      </w:r>
    </w:p>
    <w:p w14:paraId="7AACF496">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四、提交投标文件截止时间、开标时间和地点</w:t>
      </w:r>
    </w:p>
    <w:p w14:paraId="0E5D1B30">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时间：</w:t>
      </w:r>
      <w:r>
        <w:rPr>
          <w:rFonts w:hint="eastAsia" w:ascii="宋体" w:hAnsi="宋体" w:eastAsia="宋体" w:cs="宋体"/>
          <w:color w:val="auto"/>
          <w:sz w:val="21"/>
          <w:szCs w:val="21"/>
          <w:lang w:eastAsia="zh-CN"/>
        </w:rPr>
        <w:t xml:space="preserve"> 2026年02月25日 9时30分</w:t>
      </w:r>
      <w:r>
        <w:rPr>
          <w:rFonts w:hint="eastAsia" w:ascii="宋体" w:hAnsi="宋体" w:eastAsia="宋体" w:cs="宋体"/>
          <w:color w:val="auto"/>
          <w:sz w:val="21"/>
          <w:szCs w:val="21"/>
        </w:rPr>
        <w:t>00秒 （北京时间）</w:t>
      </w:r>
    </w:p>
    <w:p w14:paraId="6675F170">
      <w:pPr>
        <w:pStyle w:val="60"/>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提交投标文件地点：</w:t>
      </w:r>
      <w:r>
        <w:rPr>
          <w:rFonts w:hint="eastAsia" w:ascii="宋体" w:hAnsi="宋体" w:eastAsia="宋体" w:cs="宋体"/>
          <w:color w:val="0000FF"/>
          <w:sz w:val="21"/>
          <w:szCs w:val="21"/>
          <w:lang w:eastAsia="zh-CN"/>
        </w:rPr>
        <w:t>榆林市公共资源交易中心十楼开标2室</w:t>
      </w:r>
    </w:p>
    <w:p w14:paraId="10EB30A4">
      <w:pPr>
        <w:pStyle w:val="60"/>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开标地点：</w:t>
      </w:r>
      <w:r>
        <w:rPr>
          <w:rFonts w:hint="eastAsia" w:ascii="宋体" w:hAnsi="宋体" w:eastAsia="宋体" w:cs="宋体"/>
          <w:color w:val="0000FF"/>
          <w:sz w:val="21"/>
          <w:szCs w:val="21"/>
          <w:lang w:eastAsia="zh-CN"/>
        </w:rPr>
        <w:t>榆林市公共资源交易中心十楼开标2室</w:t>
      </w:r>
    </w:p>
    <w:p w14:paraId="639C10CF">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五、公告期限</w:t>
      </w:r>
    </w:p>
    <w:p w14:paraId="06E4D39D">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自本公告发布之日起5个工作日。</w:t>
      </w:r>
    </w:p>
    <w:p w14:paraId="56B17471">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六、其他补充事宜</w:t>
      </w:r>
    </w:p>
    <w:p w14:paraId="32EF717F">
      <w:pPr>
        <w:numPr>
          <w:ilvl w:val="0"/>
          <w:numId w:val="0"/>
        </w:numPr>
        <w:rPr>
          <w:rFonts w:hint="eastAsia"/>
        </w:rPr>
      </w:pPr>
      <w:r>
        <w:rPr>
          <w:rStyle w:val="24"/>
          <w:rFonts w:hint="eastAsia" w:ascii="宋体" w:hAnsi="宋体" w:eastAsia="宋体" w:cs="宋体"/>
          <w:b/>
          <w:bCs/>
          <w:i w:val="0"/>
          <w:iCs w:val="0"/>
          <w:caps w:val="0"/>
          <w:color w:val="333333"/>
          <w:spacing w:val="0"/>
          <w:sz w:val="21"/>
          <w:szCs w:val="21"/>
          <w:shd w:val="clear" w:fill="FFFFFF"/>
          <w:vertAlign w:val="baseline"/>
        </w:rPr>
        <w:t>注：本项目线上与线下需同时投标确认，二者缺一不可，否则视为无效。</w:t>
      </w:r>
    </w:p>
    <w:p w14:paraId="66457B10">
      <w:pPr>
        <w:pStyle w:val="1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宋体" w:hAnsi="宋体" w:eastAsia="宋体" w:cs="宋体"/>
          <w:i w:val="0"/>
          <w:iCs w:val="0"/>
          <w:caps w:val="0"/>
          <w:spacing w:val="0"/>
          <w:kern w:val="0"/>
          <w:sz w:val="21"/>
          <w:szCs w:val="21"/>
          <w:shd w:val="clear" w:fill="FFFFFF"/>
          <w:lang w:val="en-US" w:eastAsia="zh-CN" w:bidi="ar"/>
        </w:rPr>
      </w:pPr>
      <w:r>
        <w:rPr>
          <w:rFonts w:hint="eastAsia" w:ascii="宋体" w:hAnsi="宋体" w:eastAsia="宋体" w:cs="宋体"/>
          <w:i w:val="0"/>
          <w:iCs w:val="0"/>
          <w:caps w:val="0"/>
          <w:spacing w:val="0"/>
          <w:kern w:val="0"/>
          <w:sz w:val="21"/>
          <w:szCs w:val="21"/>
          <w:shd w:val="clear" w:fill="FFFFFF"/>
          <w:lang w:val="en-US" w:eastAsia="zh-CN" w:bidi="ar"/>
        </w:rPr>
        <w:t>投标人登录全国公共资源交易平台（陕西省）（http://yl.sxggzyjy.cn），选择“电子交易平台-陕西政府采购交易系统”进行登录，登录后选择“交易乙方”选择本项目，填写相关信息后提交确认，点击“项目流程”进入招标文件下载页面，点击“交易文件下载”即可下载该项目发布的电子招标文件，在获取招标文件时限内下载电子招标文件，逾期下载通道将关闭。未及时下载采购文件影响后续开评标活动的，由此产生的后果由其自行承担。</w:t>
      </w:r>
    </w:p>
    <w:p w14:paraId="71542352">
      <w:pPr>
        <w:pStyle w:val="12"/>
        <w:numPr>
          <w:ilvl w:val="0"/>
          <w:numId w:val="0"/>
        </w:numPr>
        <w:ind w:firstLine="210" w:firstLineChars="100"/>
      </w:pPr>
      <w:r>
        <w:rPr>
          <w:rFonts w:hint="eastAsia" w:ascii="宋体" w:hAnsi="宋体" w:eastAsia="宋体" w:cs="宋体"/>
          <w:i w:val="0"/>
          <w:iCs w:val="0"/>
          <w:caps w:val="0"/>
          <w:color w:val="333333"/>
          <w:spacing w:val="0"/>
          <w:sz w:val="21"/>
          <w:szCs w:val="21"/>
          <w:shd w:val="clear" w:fill="FFFFFF"/>
        </w:rPr>
        <w:t>②</w:t>
      </w:r>
      <w:r>
        <w:rPr>
          <w:rFonts w:hint="eastAsia" w:ascii="宋体" w:hAnsi="宋体" w:eastAsia="宋体" w:cs="宋体"/>
          <w:i w:val="0"/>
          <w:iCs w:val="0"/>
          <w:caps w:val="0"/>
          <w:color w:val="333333"/>
          <w:spacing w:val="0"/>
          <w:sz w:val="21"/>
          <w:szCs w:val="21"/>
          <w:shd w:val="clear" w:fill="FFFFFF"/>
          <w:lang w:eastAsia="zh-CN"/>
        </w:rPr>
        <w:t>、</w:t>
      </w:r>
      <w:r>
        <w:rPr>
          <w:rFonts w:hint="eastAsia" w:ascii="宋体" w:hAnsi="宋体" w:eastAsia="宋体" w:cs="宋体"/>
          <w:i w:val="0"/>
          <w:iCs w:val="0"/>
          <w:caps w:val="0"/>
          <w:color w:val="333333"/>
          <w:spacing w:val="0"/>
          <w:sz w:val="21"/>
          <w:szCs w:val="21"/>
          <w:shd w:val="clear" w:fill="FFFFFF"/>
        </w:rPr>
        <w:t>投标人网上投标确认成功后，持网上投标确认回执单、单位介绍信原件及授权委托书、经办人身份证原件、</w:t>
      </w:r>
      <w:r>
        <w:rPr>
          <w:rFonts w:hint="eastAsia" w:ascii="宋体" w:hAnsi="宋体" w:cs="宋体"/>
          <w:i w:val="0"/>
          <w:iCs w:val="0"/>
          <w:caps w:val="0"/>
          <w:color w:val="333333"/>
          <w:spacing w:val="0"/>
          <w:sz w:val="21"/>
          <w:szCs w:val="21"/>
          <w:shd w:val="clear" w:fill="FFFFFF"/>
          <w:lang w:eastAsia="zh-CN"/>
        </w:rPr>
        <w:t>提供2025年1月1日至今已缴存的至少一个月的社会保障资金缴存</w:t>
      </w:r>
      <w:r>
        <w:rPr>
          <w:rFonts w:hint="eastAsia" w:ascii="宋体" w:hAnsi="宋体" w:eastAsia="宋体" w:cs="宋体"/>
          <w:i w:val="0"/>
          <w:iCs w:val="0"/>
          <w:caps w:val="0"/>
          <w:color w:val="333333"/>
          <w:spacing w:val="0"/>
          <w:sz w:val="21"/>
          <w:szCs w:val="21"/>
          <w:shd w:val="clear" w:fill="FFFFFF"/>
        </w:rPr>
        <w:t>单据或社保机构开具的社会保险参保缴费情况证明（依法不需要缴纳社会保障资金的应提供相关证明材料）、中小企业声明函至采购代理机构(府谷县新府锦苑商铺陕西源信隆达招标代理有限公司）进行确认，以上材料均需加盖单位原色印章（谢绝邮寄）。投标确认时间：</w:t>
      </w:r>
      <w:r>
        <w:rPr>
          <w:rFonts w:hint="eastAsia" w:ascii="宋体" w:hAnsi="宋体" w:cs="宋体"/>
          <w:i w:val="0"/>
          <w:iCs w:val="0"/>
          <w:caps w:val="0"/>
          <w:color w:val="0000FF"/>
          <w:spacing w:val="0"/>
          <w:sz w:val="21"/>
          <w:szCs w:val="21"/>
          <w:shd w:val="clear" w:fill="FFFFFF"/>
          <w:lang w:eastAsia="zh-CN"/>
        </w:rPr>
        <w:t xml:space="preserve"> 2026年01月28日 至 2026年02月03日</w:t>
      </w:r>
      <w:r>
        <w:rPr>
          <w:rFonts w:hint="eastAsia" w:ascii="宋体" w:hAnsi="宋体" w:eastAsia="宋体" w:cs="宋体"/>
          <w:i w:val="0"/>
          <w:iCs w:val="0"/>
          <w:caps w:val="0"/>
          <w:color w:val="333333"/>
          <w:spacing w:val="0"/>
          <w:sz w:val="21"/>
          <w:szCs w:val="21"/>
          <w:shd w:val="clear" w:fill="FFFFFF"/>
        </w:rPr>
        <w:t>，（北京时间，双休日除外），每天上午</w:t>
      </w:r>
      <w:r>
        <w:rPr>
          <w:rFonts w:hint="eastAsia" w:ascii="宋体" w:hAnsi="宋体" w:eastAsia="宋体" w:cs="宋体"/>
          <w:i w:val="0"/>
          <w:iCs w:val="0"/>
          <w:caps w:val="0"/>
          <w:color w:val="333333"/>
          <w:spacing w:val="0"/>
          <w:sz w:val="21"/>
          <w:szCs w:val="21"/>
          <w:shd w:val="clear" w:fill="FFFFFF"/>
          <w:lang w:val="en-US" w:eastAsia="zh-CN"/>
        </w:rPr>
        <w:t>9</w:t>
      </w:r>
      <w:r>
        <w:rPr>
          <w:rFonts w:hint="eastAsia" w:ascii="宋体" w:hAnsi="宋体" w:eastAsia="宋体" w:cs="宋体"/>
          <w:i w:val="0"/>
          <w:iCs w:val="0"/>
          <w:caps w:val="0"/>
          <w:color w:val="333333"/>
          <w:spacing w:val="0"/>
          <w:sz w:val="21"/>
          <w:szCs w:val="21"/>
          <w:shd w:val="clear" w:fill="FFFFFF"/>
        </w:rPr>
        <w:t>:</w:t>
      </w:r>
      <w:r>
        <w:rPr>
          <w:rFonts w:hint="eastAsia" w:ascii="宋体" w:hAnsi="宋体" w:eastAsia="宋体" w:cs="宋体"/>
          <w:i w:val="0"/>
          <w:iCs w:val="0"/>
          <w:caps w:val="0"/>
          <w:color w:val="333333"/>
          <w:spacing w:val="0"/>
          <w:sz w:val="21"/>
          <w:szCs w:val="21"/>
          <w:shd w:val="clear" w:fill="FFFFFF"/>
          <w:lang w:val="en-US" w:eastAsia="zh-CN"/>
        </w:rPr>
        <w:t>0</w:t>
      </w:r>
      <w:r>
        <w:rPr>
          <w:rFonts w:hint="eastAsia" w:ascii="宋体" w:hAnsi="宋体" w:eastAsia="宋体" w:cs="宋体"/>
          <w:i w:val="0"/>
          <w:iCs w:val="0"/>
          <w:caps w:val="0"/>
          <w:color w:val="333333"/>
          <w:spacing w:val="0"/>
          <w:sz w:val="21"/>
          <w:szCs w:val="21"/>
          <w:shd w:val="clear" w:fill="FFFFFF"/>
        </w:rPr>
        <w:t>0至11:</w:t>
      </w:r>
      <w:r>
        <w:rPr>
          <w:rFonts w:hint="eastAsia" w:ascii="宋体" w:hAnsi="宋体" w:eastAsia="宋体" w:cs="宋体"/>
          <w:i w:val="0"/>
          <w:iCs w:val="0"/>
          <w:caps w:val="0"/>
          <w:color w:val="333333"/>
          <w:spacing w:val="0"/>
          <w:sz w:val="21"/>
          <w:szCs w:val="21"/>
          <w:shd w:val="clear" w:fill="FFFFFF"/>
          <w:lang w:val="en-US" w:eastAsia="zh-CN"/>
        </w:rPr>
        <w:t>0</w:t>
      </w:r>
      <w:r>
        <w:rPr>
          <w:rFonts w:hint="eastAsia" w:ascii="宋体" w:hAnsi="宋体" w:eastAsia="宋体" w:cs="宋体"/>
          <w:i w:val="0"/>
          <w:iCs w:val="0"/>
          <w:caps w:val="0"/>
          <w:color w:val="333333"/>
          <w:spacing w:val="0"/>
          <w:sz w:val="21"/>
          <w:szCs w:val="21"/>
          <w:shd w:val="clear" w:fill="FFFFFF"/>
        </w:rPr>
        <w:t>0，下午1</w:t>
      </w:r>
      <w:r>
        <w:rPr>
          <w:rFonts w:hint="eastAsia" w:ascii="宋体" w:hAnsi="宋体" w:eastAsia="宋体" w:cs="宋体"/>
          <w:i w:val="0"/>
          <w:iCs w:val="0"/>
          <w:caps w:val="0"/>
          <w:color w:val="333333"/>
          <w:spacing w:val="0"/>
          <w:sz w:val="21"/>
          <w:szCs w:val="21"/>
          <w:shd w:val="clear" w:fill="FFFFFF"/>
          <w:lang w:val="en-US" w:eastAsia="zh-CN"/>
        </w:rPr>
        <w:t>5</w:t>
      </w:r>
      <w:r>
        <w:rPr>
          <w:rFonts w:hint="eastAsia" w:ascii="宋体" w:hAnsi="宋体" w:eastAsia="宋体" w:cs="宋体"/>
          <w:i w:val="0"/>
          <w:iCs w:val="0"/>
          <w:caps w:val="0"/>
          <w:color w:val="333333"/>
          <w:spacing w:val="0"/>
          <w:sz w:val="21"/>
          <w:szCs w:val="21"/>
          <w:shd w:val="clear" w:fill="FFFFFF"/>
        </w:rPr>
        <w:t>:</w:t>
      </w:r>
      <w:r>
        <w:rPr>
          <w:rFonts w:hint="eastAsia" w:ascii="宋体" w:hAnsi="宋体" w:eastAsia="宋体" w:cs="宋体"/>
          <w:i w:val="0"/>
          <w:iCs w:val="0"/>
          <w:caps w:val="0"/>
          <w:color w:val="333333"/>
          <w:spacing w:val="0"/>
          <w:sz w:val="21"/>
          <w:szCs w:val="21"/>
          <w:shd w:val="clear" w:fill="FFFFFF"/>
          <w:lang w:val="en-US" w:eastAsia="zh-CN"/>
        </w:rPr>
        <w:t>0</w:t>
      </w:r>
      <w:r>
        <w:rPr>
          <w:rFonts w:hint="eastAsia" w:ascii="宋体" w:hAnsi="宋体" w:eastAsia="宋体" w:cs="宋体"/>
          <w:i w:val="0"/>
          <w:iCs w:val="0"/>
          <w:caps w:val="0"/>
          <w:color w:val="333333"/>
          <w:spacing w:val="0"/>
          <w:sz w:val="21"/>
          <w:szCs w:val="21"/>
          <w:shd w:val="clear" w:fill="FFFFFF"/>
        </w:rPr>
        <w:t>0至17:</w:t>
      </w:r>
      <w:r>
        <w:rPr>
          <w:rFonts w:hint="eastAsia" w:ascii="宋体" w:hAnsi="宋体" w:eastAsia="宋体" w:cs="宋体"/>
          <w:i w:val="0"/>
          <w:iCs w:val="0"/>
          <w:caps w:val="0"/>
          <w:color w:val="333333"/>
          <w:spacing w:val="0"/>
          <w:sz w:val="21"/>
          <w:szCs w:val="21"/>
          <w:shd w:val="clear" w:fill="FFFFFF"/>
          <w:lang w:val="en-US" w:eastAsia="zh-CN"/>
        </w:rPr>
        <w:t>0</w:t>
      </w:r>
      <w:r>
        <w:rPr>
          <w:rFonts w:hint="eastAsia" w:ascii="宋体" w:hAnsi="宋体" w:eastAsia="宋体" w:cs="宋体"/>
          <w:i w:val="0"/>
          <w:iCs w:val="0"/>
          <w:caps w:val="0"/>
          <w:color w:val="333333"/>
          <w:spacing w:val="0"/>
          <w:sz w:val="21"/>
          <w:szCs w:val="21"/>
          <w:shd w:val="clear" w:fill="FFFFFF"/>
        </w:rPr>
        <w:t>0（北京时间），线上与线下投标确认信息须一致，否则视为投标无效。</w:t>
      </w:r>
    </w:p>
    <w:p w14:paraId="163F8227">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宋体" w:hAnsi="宋体" w:eastAsia="宋体" w:cs="宋体"/>
          <w:i w:val="0"/>
          <w:iCs w:val="0"/>
          <w:caps w:val="0"/>
          <w:spacing w:val="0"/>
          <w:kern w:val="0"/>
          <w:sz w:val="21"/>
          <w:szCs w:val="21"/>
          <w:shd w:val="clear" w:fill="FFFFFF"/>
          <w:lang w:val="en-US" w:eastAsia="zh-CN" w:bidi="ar"/>
        </w:rPr>
        <w:t>投标文件递交：网上递交（本项目投标供应商须另提供与电子投标文件内容一致的纸质投标文件一式</w:t>
      </w:r>
      <w:r>
        <w:rPr>
          <w:rFonts w:hint="eastAsia" w:cs="宋体"/>
          <w:i w:val="0"/>
          <w:iCs w:val="0"/>
          <w:caps w:val="0"/>
          <w:spacing w:val="0"/>
          <w:kern w:val="0"/>
          <w:sz w:val="21"/>
          <w:szCs w:val="21"/>
          <w:shd w:val="clear" w:fill="FFFFFF"/>
          <w:lang w:val="en-US" w:eastAsia="zh-CN" w:bidi="ar"/>
        </w:rPr>
        <w:t>三</w:t>
      </w:r>
      <w:r>
        <w:rPr>
          <w:rFonts w:hint="eastAsia" w:ascii="宋体" w:hAnsi="宋体" w:eastAsia="宋体" w:cs="宋体"/>
          <w:i w:val="0"/>
          <w:iCs w:val="0"/>
          <w:caps w:val="0"/>
          <w:spacing w:val="0"/>
          <w:kern w:val="0"/>
          <w:sz w:val="21"/>
          <w:szCs w:val="21"/>
          <w:shd w:val="clear" w:fill="FFFFFF"/>
          <w:lang w:val="en-US" w:eastAsia="zh-CN" w:bidi="ar"/>
        </w:rPr>
        <w:t>份，并需加盖单位原色印章，投标文件递交截止前寄出至代理机构以备留存档案）。</w:t>
      </w:r>
    </w:p>
    <w:p w14:paraId="39C6C082">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宋体" w:hAnsi="宋体" w:eastAsia="宋体" w:cs="宋体"/>
          <w:i w:val="0"/>
          <w:iCs w:val="0"/>
          <w:caps w:val="0"/>
          <w:spacing w:val="0"/>
          <w:kern w:val="0"/>
          <w:sz w:val="21"/>
          <w:szCs w:val="21"/>
          <w:shd w:val="clear" w:fill="FFFFFF"/>
          <w:lang w:val="en-US" w:eastAsia="zh-CN" w:bidi="ar"/>
        </w:rPr>
        <w:t>③特别提醒：本项目采用电子化不见面开标方式，供应商使用数字认证证书（CA锁）对投标文件进行签章、加密、上传、签到、解密。不见面开标系统的签到和投标文件解密事宜请登录全国公共资源交易平台（陕西省）（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电子投标文件制作软件技术支持热线：400-998-0000。</w:t>
      </w:r>
    </w:p>
    <w:p w14:paraId="741A7036">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宋体" w:hAnsi="宋体" w:eastAsia="宋体" w:cs="宋体"/>
          <w:i w:val="0"/>
          <w:iCs w:val="0"/>
          <w:caps w:val="0"/>
          <w:spacing w:val="0"/>
          <w:kern w:val="0"/>
          <w:sz w:val="21"/>
          <w:szCs w:val="21"/>
          <w:shd w:val="clear" w:fill="FFFFFF"/>
          <w:lang w:val="en-US" w:eastAsia="zh-CN" w:bidi="ar"/>
        </w:rPr>
        <w:t>④供应商初次使用交易平台，须先完成诚信入库登记、CA锁认证及企业信息绑定。投标企业未办理陕西省公共资源交易中心CA锁的投标人可到</w:t>
      </w:r>
      <w:r>
        <w:rPr>
          <w:rFonts w:hint="eastAsia" w:ascii="宋体" w:hAnsi="宋体" w:eastAsia="宋体" w:cs="宋体"/>
          <w:i w:val="0"/>
          <w:iCs w:val="0"/>
          <w:caps w:val="0"/>
          <w:color w:val="333333"/>
          <w:spacing w:val="0"/>
          <w:kern w:val="0"/>
          <w:sz w:val="21"/>
          <w:szCs w:val="21"/>
          <w:shd w:val="clear" w:fill="FFFFFF"/>
          <w:lang w:val="en-US" w:eastAsia="zh-CN" w:bidi="ar"/>
        </w:rPr>
        <w:t>榆林市</w:t>
      </w:r>
      <w:r>
        <w:rPr>
          <w:rFonts w:hint="eastAsia" w:ascii="宋体" w:hAnsi="宋体" w:eastAsia="宋体" w:cs="宋体"/>
          <w:i w:val="0"/>
          <w:iCs w:val="0"/>
          <w:caps w:val="0"/>
          <w:spacing w:val="0"/>
          <w:kern w:val="0"/>
          <w:sz w:val="21"/>
          <w:szCs w:val="21"/>
          <w:shd w:val="clear" w:fill="FFFFFF"/>
          <w:lang w:val="en-US" w:eastAsia="zh-CN" w:bidi="ar"/>
        </w:rPr>
        <w:t>民大厦3楼，E18、E19窗口或西安市高新三路信息港大厦一楼办事大厅，咨询电话0912-3452148、029-88661241或4006-369-888（陕西CA联系电话）。</w:t>
      </w:r>
    </w:p>
    <w:p w14:paraId="726EFE5B">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宋体" w:hAnsi="宋体" w:eastAsia="宋体" w:cs="宋体"/>
          <w:i w:val="0"/>
          <w:iCs w:val="0"/>
          <w:caps w:val="0"/>
          <w:spacing w:val="0"/>
          <w:kern w:val="0"/>
          <w:sz w:val="21"/>
          <w:szCs w:val="21"/>
          <w:shd w:val="clear" w:fill="FFFFFF"/>
          <w:lang w:val="en-US" w:eastAsia="zh-CN" w:bidi="ar"/>
        </w:rPr>
        <w:t>⑤请供应商按照陕西省财政厅关于政府采购供应商注册登记有关事项的通知中的要求，通过陕西省政府采购网（http://www.ccgp-shaanxi.gov.cn/）注册登记加入陕西省政府采购供应商库。</w:t>
      </w:r>
    </w:p>
    <w:p w14:paraId="71D77C53">
      <w:pPr>
        <w:pStyle w:val="60"/>
        <w:spacing w:line="360" w:lineRule="auto"/>
        <w:outlineLvl w:val="3"/>
        <w:rPr>
          <w:rFonts w:hint="eastAsia" w:ascii="宋体" w:hAnsi="宋体" w:eastAsia="宋体" w:cs="宋体"/>
          <w:color w:val="auto"/>
          <w:sz w:val="21"/>
          <w:szCs w:val="21"/>
        </w:rPr>
      </w:pPr>
      <w:r>
        <w:rPr>
          <w:rFonts w:hint="eastAsia" w:ascii="宋体" w:hAnsi="宋体" w:eastAsia="宋体" w:cs="宋体"/>
          <w:b/>
          <w:color w:val="auto"/>
          <w:sz w:val="21"/>
          <w:szCs w:val="21"/>
        </w:rPr>
        <w:t>七、对本次招标提出询问，请按以下方式联系。</w:t>
      </w:r>
    </w:p>
    <w:p w14:paraId="11A9EA65">
      <w:pPr>
        <w:pStyle w:val="60"/>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1.采购人信息</w:t>
      </w:r>
    </w:p>
    <w:p w14:paraId="44938BB8">
      <w:pPr>
        <w:pStyle w:val="6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名称：</w:t>
      </w:r>
      <w:r>
        <w:rPr>
          <w:rFonts w:hint="eastAsia" w:ascii="宋体" w:hAnsi="宋体" w:eastAsia="宋体" w:cs="宋体"/>
          <w:color w:val="auto"/>
          <w:sz w:val="21"/>
          <w:szCs w:val="21"/>
          <w:lang w:eastAsia="zh-CN"/>
        </w:rPr>
        <w:t>府谷县能源局</w:t>
      </w:r>
    </w:p>
    <w:p w14:paraId="16BE3690">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地址：</w:t>
      </w:r>
      <w:r>
        <w:rPr>
          <w:rFonts w:hint="eastAsia" w:ascii="宋体" w:hAnsi="宋体" w:eastAsia="宋体" w:cs="宋体"/>
          <w:color w:val="auto"/>
          <w:sz w:val="21"/>
          <w:szCs w:val="21"/>
          <w:lang w:eastAsia="zh-CN"/>
        </w:rPr>
        <w:t>府谷县新区人社能源大楼</w:t>
      </w:r>
    </w:p>
    <w:p w14:paraId="6BB0C1CB">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联系方式：</w:t>
      </w:r>
      <w:r>
        <w:rPr>
          <w:rFonts w:hint="eastAsia" w:ascii="宋体" w:hAnsi="宋体" w:eastAsia="宋体" w:cs="宋体"/>
          <w:color w:val="auto"/>
          <w:sz w:val="21"/>
          <w:szCs w:val="21"/>
          <w:lang w:eastAsia="zh-CN"/>
        </w:rPr>
        <w:t>0912-8736109</w:t>
      </w:r>
    </w:p>
    <w:p w14:paraId="48F44FBA">
      <w:pPr>
        <w:pStyle w:val="60"/>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2.采购代理机构信息</w:t>
      </w:r>
    </w:p>
    <w:p w14:paraId="33F01FAF">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名称：</w:t>
      </w:r>
      <w:r>
        <w:rPr>
          <w:rFonts w:hint="eastAsia" w:ascii="宋体" w:hAnsi="宋体" w:eastAsia="宋体" w:cs="宋体"/>
          <w:color w:val="auto"/>
          <w:sz w:val="21"/>
          <w:szCs w:val="21"/>
          <w:lang w:eastAsia="zh-CN"/>
        </w:rPr>
        <w:t>陕西源信隆达招标代理有限公司</w:t>
      </w:r>
    </w:p>
    <w:p w14:paraId="5B79756C">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地址：</w:t>
      </w:r>
      <w:r>
        <w:rPr>
          <w:rFonts w:hint="eastAsia" w:ascii="宋体" w:hAnsi="宋体" w:eastAsia="宋体" w:cs="宋体"/>
          <w:color w:val="auto"/>
          <w:sz w:val="21"/>
          <w:szCs w:val="21"/>
          <w:lang w:eastAsia="zh-CN"/>
        </w:rPr>
        <w:t>陕西省榆林市府谷县新府锦苑商铺陕西源信隆达招标代理有限公司办公室</w:t>
      </w:r>
    </w:p>
    <w:p w14:paraId="0F4C3E3E">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联系方式：</w:t>
      </w:r>
      <w:r>
        <w:rPr>
          <w:rFonts w:hint="eastAsia" w:ascii="宋体" w:hAnsi="宋体" w:eastAsia="宋体" w:cs="宋体"/>
          <w:color w:val="auto"/>
          <w:sz w:val="21"/>
          <w:szCs w:val="21"/>
          <w:lang w:eastAsia="zh-CN"/>
        </w:rPr>
        <w:t>0912-8722016</w:t>
      </w:r>
    </w:p>
    <w:p w14:paraId="572F7505">
      <w:pPr>
        <w:pStyle w:val="60"/>
        <w:spacing w:line="360" w:lineRule="auto"/>
        <w:outlineLvl w:val="5"/>
        <w:rPr>
          <w:rFonts w:hint="eastAsia" w:ascii="宋体" w:hAnsi="宋体" w:eastAsia="宋体" w:cs="宋体"/>
          <w:color w:val="auto"/>
          <w:sz w:val="21"/>
          <w:szCs w:val="21"/>
        </w:rPr>
      </w:pPr>
      <w:r>
        <w:rPr>
          <w:rFonts w:hint="eastAsia" w:ascii="宋体" w:hAnsi="宋体" w:eastAsia="宋体" w:cs="宋体"/>
          <w:b/>
          <w:color w:val="auto"/>
          <w:sz w:val="21"/>
          <w:szCs w:val="21"/>
        </w:rPr>
        <w:t>3.项目联系方式</w:t>
      </w:r>
    </w:p>
    <w:p w14:paraId="15E239EC">
      <w:pPr>
        <w:pStyle w:val="60"/>
        <w:spacing w:line="36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项目联系人：</w:t>
      </w:r>
      <w:r>
        <w:rPr>
          <w:rFonts w:hint="eastAsia" w:ascii="宋体" w:hAnsi="宋体" w:eastAsia="宋体" w:cs="宋体"/>
          <w:color w:val="auto"/>
          <w:sz w:val="21"/>
          <w:szCs w:val="21"/>
          <w:lang w:val="en-US" w:eastAsia="zh-CN"/>
        </w:rPr>
        <w:t>王工</w:t>
      </w:r>
    </w:p>
    <w:p w14:paraId="73A6CE83">
      <w:pPr>
        <w:pStyle w:val="6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电话：</w:t>
      </w:r>
      <w:r>
        <w:rPr>
          <w:rFonts w:hint="eastAsia" w:ascii="宋体" w:hAnsi="宋体" w:eastAsia="宋体" w:cs="宋体"/>
          <w:color w:val="auto"/>
          <w:sz w:val="21"/>
          <w:szCs w:val="21"/>
          <w:lang w:eastAsia="zh-CN"/>
        </w:rPr>
        <w:t>0912-8722016</w:t>
      </w:r>
    </w:p>
    <w:p w14:paraId="2F35B08D">
      <w:pPr>
        <w:rPr>
          <w:rFonts w:hint="eastAsia" w:ascii="宋体" w:hAnsi="宋体" w:eastAsia="宋体" w:cs="宋体"/>
          <w:color w:val="auto"/>
          <w:sz w:val="36"/>
          <w:highlight w:val="none"/>
        </w:rPr>
      </w:pPr>
      <w:r>
        <w:rPr>
          <w:rFonts w:hint="eastAsia" w:ascii="宋体" w:hAnsi="宋体" w:eastAsia="宋体" w:cs="宋体"/>
          <w:color w:val="auto"/>
          <w:sz w:val="36"/>
          <w:highlight w:val="none"/>
        </w:rPr>
        <w:br w:type="page"/>
      </w:r>
    </w:p>
    <w:p w14:paraId="43337E42">
      <w:pPr>
        <w:pStyle w:val="8"/>
        <w:adjustRightInd w:val="0"/>
        <w:snapToGrid w:val="0"/>
        <w:spacing w:before="240" w:beforeLines="100" w:after="240" w:afterLines="100" w:line="360" w:lineRule="auto"/>
        <w:jc w:val="center"/>
        <w:outlineLvl w:val="0"/>
        <w:rPr>
          <w:rFonts w:hint="eastAsia" w:ascii="宋体" w:hAnsi="宋体" w:eastAsia="宋体" w:cs="宋体"/>
          <w:color w:val="auto"/>
          <w:sz w:val="36"/>
          <w:highlight w:val="none"/>
        </w:rPr>
      </w:pPr>
      <w:bookmarkStart w:id="9" w:name="_Toc9965"/>
      <w:r>
        <w:rPr>
          <w:rFonts w:hint="eastAsia" w:ascii="宋体" w:hAnsi="宋体" w:eastAsia="宋体" w:cs="宋体"/>
          <w:color w:val="auto"/>
          <w:sz w:val="36"/>
          <w:highlight w:val="none"/>
        </w:rPr>
        <w:t xml:space="preserve">第二部分 </w:t>
      </w:r>
      <w:r>
        <w:rPr>
          <w:rFonts w:hint="eastAsia" w:ascii="宋体" w:hAnsi="宋体" w:eastAsia="宋体" w:cs="宋体"/>
          <w:color w:val="auto"/>
          <w:sz w:val="36"/>
          <w:szCs w:val="22"/>
          <w:highlight w:val="none"/>
        </w:rPr>
        <w:t>投标人须知前附表</w:t>
      </w:r>
      <w:bookmarkEnd w:id="5"/>
      <w:bookmarkEnd w:id="6"/>
      <w:bookmarkEnd w:id="7"/>
      <w:bookmarkEnd w:id="9"/>
    </w:p>
    <w:tbl>
      <w:tblPr>
        <w:tblStyle w:val="21"/>
        <w:tblW w:w="9519" w:type="dxa"/>
        <w:jc w:val="center"/>
        <w:tblLayout w:type="fixed"/>
        <w:tblCellMar>
          <w:top w:w="15" w:type="dxa"/>
          <w:left w:w="15" w:type="dxa"/>
          <w:bottom w:w="15" w:type="dxa"/>
          <w:right w:w="15" w:type="dxa"/>
        </w:tblCellMar>
      </w:tblPr>
      <w:tblGrid>
        <w:gridCol w:w="894"/>
        <w:gridCol w:w="1714"/>
        <w:gridCol w:w="6911"/>
      </w:tblGrid>
      <w:tr w14:paraId="1FD03CCF">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FED07CF">
            <w:pPr>
              <w:widowControl/>
              <w:adjustRightInd w:val="0"/>
              <w:snapToGrid w:val="0"/>
              <w:spacing w:line="360" w:lineRule="auto"/>
              <w:jc w:val="center"/>
              <w:textAlignment w:val="center"/>
              <w:outlineLvl w:val="9"/>
              <w:rPr>
                <w:rFonts w:hint="eastAsia" w:ascii="宋体" w:hAnsi="宋体" w:eastAsia="宋体" w:cs="宋体"/>
                <w:b/>
                <w:color w:val="auto"/>
                <w:sz w:val="24"/>
                <w:szCs w:val="24"/>
                <w:highlight w:val="none"/>
              </w:rPr>
            </w:pPr>
            <w:bookmarkStart w:id="10" w:name="_Toc1672"/>
            <w:bookmarkStart w:id="11" w:name="_Toc347478673"/>
            <w:bookmarkStart w:id="12" w:name="_Toc462325797"/>
            <w:r>
              <w:rPr>
                <w:rFonts w:hint="eastAsia" w:ascii="宋体" w:hAnsi="宋体" w:eastAsia="宋体" w:cs="宋体"/>
                <w:b/>
                <w:color w:val="auto"/>
                <w:kern w:val="0"/>
                <w:sz w:val="24"/>
                <w:szCs w:val="24"/>
                <w:highlight w:val="none"/>
                <w:lang w:bidi="ar"/>
              </w:rPr>
              <w:t>条款号</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EEF7834">
            <w:pPr>
              <w:widowControl/>
              <w:adjustRightInd w:val="0"/>
              <w:snapToGrid w:val="0"/>
              <w:spacing w:line="360" w:lineRule="auto"/>
              <w:jc w:val="center"/>
              <w:textAlignment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条款名称</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08D74FF5">
            <w:pPr>
              <w:widowControl/>
              <w:adjustRightInd w:val="0"/>
              <w:snapToGrid w:val="0"/>
              <w:spacing w:line="360" w:lineRule="auto"/>
              <w:jc w:val="center"/>
              <w:textAlignment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编 列 内 容</w:t>
            </w:r>
          </w:p>
        </w:tc>
      </w:tr>
      <w:tr w14:paraId="6C21DA13">
        <w:tblPrEx>
          <w:tblCellMar>
            <w:top w:w="15" w:type="dxa"/>
            <w:left w:w="15" w:type="dxa"/>
            <w:bottom w:w="15" w:type="dxa"/>
            <w:right w:w="15" w:type="dxa"/>
          </w:tblCellMar>
        </w:tblPrEx>
        <w:trPr>
          <w:trHeight w:val="7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A7A7F14">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1.1</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4E2D9E11">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采购项目名称</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333CD5C">
            <w:pPr>
              <w:pStyle w:val="1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outlineLvl w:val="9"/>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府谷县驻矿安监员劳务派遣费用</w:t>
            </w:r>
          </w:p>
        </w:tc>
      </w:tr>
      <w:tr w14:paraId="5ED1F957">
        <w:tblPrEx>
          <w:tblCellMar>
            <w:top w:w="15" w:type="dxa"/>
            <w:left w:w="15" w:type="dxa"/>
            <w:bottom w:w="15" w:type="dxa"/>
            <w:right w:w="15" w:type="dxa"/>
          </w:tblCellMar>
        </w:tblPrEx>
        <w:trPr>
          <w:trHeight w:val="5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240C910">
            <w:pPr>
              <w:adjustRightInd w:val="0"/>
              <w:snapToGrid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3818255E">
            <w:pPr>
              <w:adjustRightInd w:val="0"/>
              <w:snapToGrid w:val="0"/>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采购项目编号</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572EF2E4">
            <w:pPr>
              <w:adjustRightInd w:val="0"/>
              <w:snapToGrid w:val="0"/>
              <w:spacing w:line="360" w:lineRule="auto"/>
              <w:jc w:val="left"/>
              <w:outlineLvl w:val="9"/>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YXLD-2026-002</w:t>
            </w:r>
            <w:r>
              <w:rPr>
                <w:rFonts w:hint="eastAsia" w:ascii="宋体" w:hAnsi="宋体" w:eastAsia="宋体" w:cs="宋体"/>
                <w:color w:val="auto"/>
                <w:kern w:val="0"/>
                <w:sz w:val="24"/>
                <w:szCs w:val="24"/>
                <w:highlight w:val="none"/>
                <w:lang w:val="en-US" w:eastAsia="zh-CN" w:bidi="ar"/>
              </w:rPr>
              <w:t xml:space="preserve"> </w:t>
            </w:r>
          </w:p>
        </w:tc>
      </w:tr>
      <w:tr w14:paraId="396B008F">
        <w:tblPrEx>
          <w:tblCellMar>
            <w:top w:w="15" w:type="dxa"/>
            <w:left w:w="15" w:type="dxa"/>
            <w:bottom w:w="15" w:type="dxa"/>
            <w:right w:w="15" w:type="dxa"/>
          </w:tblCellMar>
        </w:tblPrEx>
        <w:trPr>
          <w:trHeight w:val="1222"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2FA9583">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1.3</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5119248D">
            <w:pPr>
              <w:widowControl/>
              <w:adjustRightInd w:val="0"/>
              <w:snapToGrid w:val="0"/>
              <w:spacing w:line="360" w:lineRule="auto"/>
              <w:jc w:val="center"/>
              <w:textAlignment w:val="center"/>
              <w:outlineLvl w:val="9"/>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eastAsia="zh-CN" w:bidi="ar"/>
              </w:rPr>
              <w:t>采购人</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128C7DC3">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eastAsia="zh-CN" w:bidi="ar"/>
              </w:rPr>
              <w:t>名称：</w:t>
            </w:r>
            <w:r>
              <w:rPr>
                <w:rFonts w:hint="eastAsia" w:ascii="宋体" w:hAnsi="宋体" w:cs="宋体"/>
                <w:bCs/>
                <w:color w:val="auto"/>
                <w:kern w:val="0"/>
                <w:sz w:val="24"/>
                <w:szCs w:val="24"/>
                <w:highlight w:val="none"/>
                <w:lang w:eastAsia="zh-CN" w:bidi="ar"/>
              </w:rPr>
              <w:t>府谷县能源局</w:t>
            </w:r>
          </w:p>
          <w:p w14:paraId="6AB37945">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eastAsia="zh-CN" w:bidi="ar"/>
              </w:rPr>
            </w:pPr>
            <w:r>
              <w:rPr>
                <w:rFonts w:hint="eastAsia" w:ascii="宋体" w:hAnsi="宋体" w:eastAsia="宋体" w:cs="宋体"/>
                <w:bCs/>
                <w:color w:val="auto"/>
                <w:kern w:val="0"/>
                <w:sz w:val="24"/>
                <w:szCs w:val="24"/>
                <w:highlight w:val="none"/>
                <w:lang w:eastAsia="zh-CN" w:bidi="ar"/>
              </w:rPr>
              <w:t>地址：</w:t>
            </w:r>
            <w:r>
              <w:rPr>
                <w:rFonts w:hint="eastAsia" w:ascii="宋体" w:hAnsi="宋体" w:cs="宋体"/>
                <w:bCs/>
                <w:color w:val="auto"/>
                <w:kern w:val="0"/>
                <w:sz w:val="24"/>
                <w:szCs w:val="24"/>
                <w:highlight w:val="none"/>
                <w:lang w:val="en-US" w:eastAsia="zh-CN" w:bidi="ar"/>
              </w:rPr>
              <w:t>府谷县新区人社能源大楼</w:t>
            </w:r>
            <w:r>
              <w:rPr>
                <w:rFonts w:hint="eastAsia" w:ascii="宋体" w:hAnsi="宋体" w:eastAsia="宋体" w:cs="宋体"/>
                <w:bCs/>
                <w:color w:val="auto"/>
                <w:kern w:val="0"/>
                <w:sz w:val="24"/>
                <w:szCs w:val="24"/>
                <w:highlight w:val="none"/>
                <w:lang w:eastAsia="zh-CN" w:bidi="ar"/>
              </w:rPr>
              <w:t xml:space="preserve"> </w:t>
            </w:r>
          </w:p>
          <w:p w14:paraId="6EEB6F04">
            <w:pPr>
              <w:widowControl/>
              <w:adjustRightInd w:val="0"/>
              <w:snapToGrid w:val="0"/>
              <w:spacing w:line="360" w:lineRule="auto"/>
              <w:jc w:val="left"/>
              <w:textAlignment w:val="center"/>
              <w:outlineLvl w:val="9"/>
              <w:rPr>
                <w:rFonts w:hint="eastAsia"/>
                <w:color w:val="auto"/>
                <w:highlight w:val="none"/>
                <w:lang w:val="en-US" w:eastAsia="zh-CN"/>
              </w:rPr>
            </w:pPr>
            <w:r>
              <w:rPr>
                <w:rFonts w:hint="eastAsia" w:ascii="宋体" w:hAnsi="宋体" w:eastAsia="宋体" w:cs="宋体"/>
                <w:bCs/>
                <w:color w:val="auto"/>
                <w:kern w:val="0"/>
                <w:sz w:val="24"/>
                <w:szCs w:val="24"/>
                <w:highlight w:val="none"/>
                <w:lang w:eastAsia="zh-CN" w:bidi="ar"/>
              </w:rPr>
              <w:t>电话：</w:t>
            </w:r>
            <w:r>
              <w:rPr>
                <w:rFonts w:hint="eastAsia" w:ascii="宋体" w:hAnsi="宋体" w:cs="宋体"/>
                <w:bCs/>
                <w:color w:val="auto"/>
                <w:kern w:val="0"/>
                <w:sz w:val="24"/>
                <w:szCs w:val="24"/>
                <w:highlight w:val="none"/>
                <w:lang w:val="en-US" w:eastAsia="zh-CN" w:bidi="ar"/>
              </w:rPr>
              <w:t>0912-8736109</w:t>
            </w:r>
          </w:p>
        </w:tc>
      </w:tr>
      <w:tr w14:paraId="63EC33B4">
        <w:tblPrEx>
          <w:tblCellMar>
            <w:top w:w="15" w:type="dxa"/>
            <w:left w:w="15" w:type="dxa"/>
            <w:bottom w:w="15" w:type="dxa"/>
            <w:right w:w="15" w:type="dxa"/>
          </w:tblCellMar>
        </w:tblPrEx>
        <w:trPr>
          <w:trHeight w:val="128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7526182">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1.5</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3A56DF51">
            <w:pPr>
              <w:widowControl/>
              <w:adjustRightInd w:val="0"/>
              <w:snapToGrid w:val="0"/>
              <w:spacing w:line="360" w:lineRule="auto"/>
              <w:jc w:val="center"/>
              <w:textAlignment w:val="center"/>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采购代理机构</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B16D727">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名称：</w:t>
            </w:r>
            <w:r>
              <w:rPr>
                <w:rFonts w:hint="eastAsia" w:ascii="宋体" w:hAnsi="宋体" w:cs="宋体"/>
                <w:bCs/>
                <w:color w:val="auto"/>
                <w:kern w:val="0"/>
                <w:sz w:val="24"/>
                <w:szCs w:val="24"/>
                <w:highlight w:val="none"/>
                <w:lang w:val="en-US" w:eastAsia="zh-CN" w:bidi="ar"/>
              </w:rPr>
              <w:t>陕西源信隆达招标代理有限公司</w:t>
            </w:r>
          </w:p>
          <w:p w14:paraId="5AFF4E28">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地址：</w:t>
            </w:r>
            <w:r>
              <w:rPr>
                <w:rFonts w:hint="eastAsia" w:ascii="宋体" w:hAnsi="宋体" w:cs="宋体"/>
                <w:bCs/>
                <w:color w:val="auto"/>
                <w:kern w:val="0"/>
                <w:sz w:val="24"/>
                <w:szCs w:val="24"/>
                <w:highlight w:val="none"/>
                <w:lang w:val="en-US" w:eastAsia="zh-CN" w:bidi="ar"/>
              </w:rPr>
              <w:t>陕西省榆林市府谷县新府锦苑商铺陕西源信隆达招标代理有限公司办公室</w:t>
            </w:r>
          </w:p>
          <w:p w14:paraId="04C31756">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联系人：</w:t>
            </w:r>
            <w:r>
              <w:rPr>
                <w:rFonts w:hint="eastAsia" w:ascii="宋体" w:hAnsi="宋体" w:cs="宋体"/>
                <w:bCs/>
                <w:color w:val="auto"/>
                <w:kern w:val="0"/>
                <w:sz w:val="24"/>
                <w:szCs w:val="24"/>
                <w:highlight w:val="none"/>
                <w:lang w:val="en-US" w:eastAsia="zh-CN" w:bidi="ar"/>
              </w:rPr>
              <w:t>王工</w:t>
            </w:r>
          </w:p>
          <w:p w14:paraId="02758A5E">
            <w:pPr>
              <w:widowControl/>
              <w:adjustRightInd w:val="0"/>
              <w:snapToGrid w:val="0"/>
              <w:spacing w:line="360" w:lineRule="auto"/>
              <w:jc w:val="left"/>
              <w:textAlignment w:val="center"/>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电话：</w:t>
            </w:r>
            <w:r>
              <w:rPr>
                <w:rFonts w:hint="eastAsia" w:ascii="宋体" w:hAnsi="宋体" w:cs="宋体"/>
                <w:bCs/>
                <w:color w:val="auto"/>
                <w:kern w:val="0"/>
                <w:sz w:val="24"/>
                <w:szCs w:val="24"/>
                <w:highlight w:val="none"/>
                <w:lang w:val="en-US" w:eastAsia="zh-CN" w:bidi="ar"/>
              </w:rPr>
              <w:t>0912-8722016</w:t>
            </w:r>
          </w:p>
        </w:tc>
      </w:tr>
      <w:tr w14:paraId="68A4F955">
        <w:tblPrEx>
          <w:tblCellMar>
            <w:top w:w="15" w:type="dxa"/>
            <w:left w:w="15" w:type="dxa"/>
            <w:bottom w:w="15" w:type="dxa"/>
            <w:right w:w="15" w:type="dxa"/>
          </w:tblCellMar>
        </w:tblPrEx>
        <w:trPr>
          <w:trHeight w:val="49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538A2DC">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1.6</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6FF03F16">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采购内容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4D5DB162">
            <w:pPr>
              <w:pStyle w:val="8"/>
              <w:spacing w:line="360" w:lineRule="auto"/>
              <w:ind w:firstLine="480" w:firstLineChars="200"/>
              <w:rPr>
                <w:rFonts w:hint="eastAsia"/>
                <w:color w:val="auto"/>
                <w:highlight w:val="none"/>
                <w:lang w:val="en-US" w:eastAsia="zh-CN"/>
              </w:rPr>
            </w:pPr>
            <w:r>
              <w:rPr>
                <w:rFonts w:hint="eastAsia" w:ascii="宋体" w:hAnsi="宋体" w:cs="宋体"/>
                <w:b w:val="0"/>
                <w:bCs/>
                <w:color w:val="auto"/>
                <w:sz w:val="24"/>
                <w:szCs w:val="24"/>
                <w:highlight w:val="none"/>
                <w:lang w:val="en-US" w:eastAsia="zh-CN"/>
              </w:rPr>
              <w:t>本项目为服务采购，主要内容包括人员工资， 劳务派遣费，共设1个合同标段。</w:t>
            </w:r>
          </w:p>
        </w:tc>
      </w:tr>
      <w:tr w14:paraId="783CBF45">
        <w:tblPrEx>
          <w:tblCellMar>
            <w:top w:w="15" w:type="dxa"/>
            <w:left w:w="15" w:type="dxa"/>
            <w:bottom w:w="15" w:type="dxa"/>
            <w:right w:w="15" w:type="dxa"/>
          </w:tblCellMar>
        </w:tblPrEx>
        <w:trPr>
          <w:trHeight w:val="4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2C59320">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1.7</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0D5575E">
            <w:pPr>
              <w:widowControl/>
              <w:adjustRightInd w:val="0"/>
              <w:snapToGrid w:val="0"/>
              <w:spacing w:line="360" w:lineRule="auto"/>
              <w:jc w:val="center"/>
              <w:textAlignment w:val="center"/>
              <w:outlineLvl w:val="9"/>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采购预算</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EDAD352">
            <w:pPr>
              <w:widowControl/>
              <w:adjustRightInd w:val="0"/>
              <w:snapToGrid w:val="0"/>
              <w:spacing w:line="360" w:lineRule="auto"/>
              <w:jc w:val="left"/>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16568837.00</w:t>
            </w:r>
            <w:r>
              <w:rPr>
                <w:rFonts w:hint="eastAsia" w:ascii="宋体" w:hAnsi="宋体" w:eastAsia="宋体" w:cs="宋体"/>
                <w:color w:val="auto"/>
                <w:sz w:val="24"/>
                <w:szCs w:val="24"/>
                <w:highlight w:val="none"/>
                <w:lang w:eastAsia="zh-CN"/>
              </w:rPr>
              <w:t>元</w:t>
            </w:r>
          </w:p>
        </w:tc>
      </w:tr>
      <w:tr w14:paraId="2FD31CB1">
        <w:tblPrEx>
          <w:tblCellMar>
            <w:top w:w="15" w:type="dxa"/>
            <w:left w:w="15" w:type="dxa"/>
            <w:bottom w:w="15" w:type="dxa"/>
            <w:right w:w="15" w:type="dxa"/>
          </w:tblCellMar>
        </w:tblPrEx>
        <w:trPr>
          <w:trHeight w:val="36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34DE68E">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1.8</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63236BD0">
            <w:pPr>
              <w:widowControl/>
              <w:adjustRightInd w:val="0"/>
              <w:snapToGrid w:val="0"/>
              <w:spacing w:line="360" w:lineRule="auto"/>
              <w:jc w:val="center"/>
              <w:textAlignment w:val="center"/>
              <w:outlineLvl w:val="9"/>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最高限价</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01B66D7">
            <w:pPr>
              <w:widowControl/>
              <w:adjustRightInd w:val="0"/>
              <w:snapToGrid w:val="0"/>
              <w:spacing w:line="360" w:lineRule="auto"/>
              <w:textAlignment w:val="center"/>
              <w:outlineLvl w:val="9"/>
              <w:rPr>
                <w:rFonts w:hint="eastAsia" w:ascii="宋体" w:hAnsi="宋体" w:cs="宋体"/>
                <w:color w:val="auto"/>
                <w:kern w:val="0"/>
                <w:sz w:val="24"/>
                <w:szCs w:val="24"/>
                <w:highlight w:val="none"/>
                <w:lang w:val="en-US" w:eastAsia="zh-CN" w:bidi="ar"/>
              </w:rPr>
            </w:pPr>
            <w:r>
              <w:rPr>
                <w:rFonts w:hint="eastAsia" w:ascii="宋体" w:hAnsi="宋体" w:cs="宋体"/>
                <w:color w:val="auto"/>
                <w:sz w:val="24"/>
                <w:szCs w:val="24"/>
                <w:highlight w:val="none"/>
                <w:lang w:eastAsia="zh-CN"/>
              </w:rPr>
              <w:t>16568837.00</w:t>
            </w:r>
            <w:r>
              <w:rPr>
                <w:rFonts w:hint="eastAsia" w:ascii="宋体" w:hAnsi="宋体" w:eastAsia="宋体" w:cs="宋体"/>
                <w:color w:val="auto"/>
                <w:sz w:val="24"/>
                <w:szCs w:val="24"/>
                <w:highlight w:val="none"/>
                <w:lang w:eastAsia="zh-CN"/>
              </w:rPr>
              <w:t>元</w:t>
            </w:r>
          </w:p>
        </w:tc>
      </w:tr>
      <w:tr w14:paraId="7AF09836">
        <w:tblPrEx>
          <w:tblCellMar>
            <w:top w:w="15" w:type="dxa"/>
            <w:left w:w="15" w:type="dxa"/>
            <w:bottom w:w="15" w:type="dxa"/>
            <w:right w:w="15" w:type="dxa"/>
          </w:tblCellMar>
        </w:tblPrEx>
        <w:trPr>
          <w:trHeight w:val="36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8ED1C35">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1.9</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F9E5656">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资金来源</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7D8D4A1">
            <w:pPr>
              <w:widowControl/>
              <w:adjustRightInd w:val="0"/>
              <w:snapToGrid w:val="0"/>
              <w:spacing w:line="360" w:lineRule="auto"/>
              <w:textAlignment w:val="center"/>
              <w:outlineLvl w:val="9"/>
              <w:rPr>
                <w:rFonts w:hint="eastAsia" w:ascii="宋体" w:hAnsi="宋体" w:eastAsia="宋体" w:cs="宋体"/>
                <w:color w:val="auto"/>
                <w:sz w:val="24"/>
                <w:szCs w:val="24"/>
                <w:highlight w:val="none"/>
                <w:lang w:eastAsia="zh-CN"/>
              </w:rPr>
            </w:pPr>
            <w:r>
              <w:rPr>
                <w:rFonts w:hint="eastAsia" w:ascii="宋体" w:hAnsi="宋体" w:cs="宋体"/>
                <w:color w:val="auto"/>
                <w:kern w:val="0"/>
                <w:sz w:val="24"/>
                <w:szCs w:val="24"/>
                <w:highlight w:val="none"/>
                <w:lang w:val="en-US" w:eastAsia="zh-CN" w:bidi="ar"/>
              </w:rPr>
              <w:t>财政</w:t>
            </w:r>
          </w:p>
        </w:tc>
      </w:tr>
      <w:tr w14:paraId="0F10F3AD">
        <w:tblPrEx>
          <w:tblCellMar>
            <w:top w:w="15" w:type="dxa"/>
            <w:left w:w="15" w:type="dxa"/>
            <w:bottom w:w="15" w:type="dxa"/>
            <w:right w:w="15" w:type="dxa"/>
          </w:tblCellMar>
        </w:tblPrEx>
        <w:trPr>
          <w:trHeight w:val="225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3466DA0">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1.10</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5DF48A1">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DD7739C">
            <w:pPr>
              <w:spacing w:line="360" w:lineRule="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是投标单位响应招标项目要求的全部工作内容的价格体现，包括完成采购内容所需的直接费、间接费、利润、税金及其它相关的一切费用。投标单位在报价时应充分考虑所有可能发生的费用，招标文件未列明，而投标单位认为应当计取的费用均应列入报价中。报价时不论是否计取，采购人均按已计取对待。</w:t>
            </w:r>
          </w:p>
        </w:tc>
      </w:tr>
      <w:tr w14:paraId="2AC98007">
        <w:tblPrEx>
          <w:tblCellMar>
            <w:top w:w="15" w:type="dxa"/>
            <w:left w:w="15" w:type="dxa"/>
            <w:bottom w:w="15" w:type="dxa"/>
            <w:right w:w="15" w:type="dxa"/>
          </w:tblCellMar>
        </w:tblPrEx>
        <w:trPr>
          <w:trHeight w:val="574" w:hRule="atLeast"/>
          <w:jc w:val="center"/>
        </w:trPr>
        <w:tc>
          <w:tcPr>
            <w:tcW w:w="894" w:type="dxa"/>
            <w:tcBorders>
              <w:top w:val="single" w:color="000000" w:sz="4" w:space="0"/>
              <w:left w:val="single" w:color="000000" w:sz="4" w:space="0"/>
              <w:bottom w:val="single" w:color="auto" w:sz="4" w:space="0"/>
              <w:right w:val="single" w:color="000000" w:sz="4" w:space="0"/>
            </w:tcBorders>
            <w:noWrap w:val="0"/>
            <w:vAlign w:val="center"/>
          </w:tcPr>
          <w:p w14:paraId="483B8039">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1.11</w:t>
            </w:r>
          </w:p>
        </w:tc>
        <w:tc>
          <w:tcPr>
            <w:tcW w:w="1714" w:type="dxa"/>
            <w:tcBorders>
              <w:top w:val="single" w:color="000000" w:sz="4" w:space="0"/>
              <w:left w:val="single" w:color="000000" w:sz="4" w:space="0"/>
              <w:bottom w:val="single" w:color="auto" w:sz="4" w:space="0"/>
              <w:right w:val="single" w:color="000000" w:sz="4" w:space="0"/>
            </w:tcBorders>
            <w:noWrap w:val="0"/>
            <w:vAlign w:val="center"/>
          </w:tcPr>
          <w:p w14:paraId="4840187E">
            <w:pPr>
              <w:spacing w:line="276" w:lineRule="auto"/>
              <w:ind w:left="-13" w:left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是否专门面向中小企业采购</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8114696">
            <w:pPr>
              <w:adjustRightInd w:val="0"/>
              <w:snapToGrid w:val="0"/>
              <w:spacing w:line="360" w:lineRule="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eq \o\ac(</w:instrText>
            </w:r>
            <w:r>
              <w:rPr>
                <w:rFonts w:hint="eastAsia" w:ascii="宋体" w:hAnsi="宋体" w:eastAsia="宋体" w:cs="宋体"/>
                <w:color w:val="auto"/>
                <w:position w:val="-4"/>
                <w:sz w:val="36"/>
                <w:szCs w:val="24"/>
                <w:highlight w:val="none"/>
              </w:rPr>
              <w:instrText xml:space="preserve">□</w:instrText>
            </w:r>
            <w:r>
              <w:rPr>
                <w:rFonts w:hint="eastAsia" w:ascii="宋体" w:hAnsi="宋体" w:cs="宋体"/>
                <w:color w:val="auto"/>
                <w:position w:val="-4"/>
                <w:sz w:val="36"/>
                <w:szCs w:val="24"/>
                <w:highlight w:val="none"/>
                <w:lang w:eastAsia="zh-CN"/>
              </w:rPr>
              <w:instrText xml:space="preserve">,</w:instrText>
            </w:r>
            <w:r>
              <w:rPr>
                <w:rFonts w:hint="eastAsia" w:ascii="宋体" w:hAnsi="宋体" w:cs="宋体"/>
                <w:color w:val="auto"/>
                <w:position w:val="0"/>
                <w:sz w:val="25"/>
                <w:szCs w:val="24"/>
                <w:highlight w:val="none"/>
                <w:lang w:eastAsia="zh-CN"/>
              </w:rPr>
              <w:instrText xml:space="preserve">√</w:instrText>
            </w:r>
            <w:r>
              <w:rPr>
                <w:rFonts w:hint="eastAsia" w:ascii="宋体" w:hAnsi="宋体" w:eastAsia="宋体" w:cs="宋体"/>
                <w:color w:val="auto"/>
                <w:position w:val="0"/>
                <w:sz w:val="24"/>
                <w:szCs w:val="24"/>
                <w:highlight w:val="none"/>
              </w:rPr>
              <w:instrText xml:space="preserve">)</w:instrTex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专门面向</w:t>
            </w:r>
            <w:r>
              <w:rPr>
                <w:rFonts w:hint="eastAsia" w:ascii="宋体" w:hAnsi="宋体" w:cs="宋体"/>
                <w:color w:val="auto"/>
                <w:sz w:val="24"/>
                <w:szCs w:val="24"/>
                <w:highlight w:val="none"/>
                <w:lang w:val="en-US" w:eastAsia="zh-CN"/>
              </w:rPr>
              <w:t>中小</w:t>
            </w:r>
            <w:r>
              <w:rPr>
                <w:rFonts w:hint="eastAsia" w:ascii="宋体" w:hAnsi="宋体" w:eastAsia="宋体" w:cs="宋体"/>
                <w:color w:val="auto"/>
                <w:sz w:val="24"/>
                <w:szCs w:val="24"/>
                <w:highlight w:val="none"/>
              </w:rPr>
              <w:t>企业</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全部预留</w:t>
            </w:r>
            <w:r>
              <w:rPr>
                <w:rFonts w:hint="eastAsia" w:ascii="宋体" w:hAnsi="宋体" w:eastAsia="宋体" w:cs="宋体"/>
                <w:color w:val="auto"/>
                <w:sz w:val="24"/>
                <w:szCs w:val="24"/>
                <w:highlight w:val="none"/>
                <w:lang w:eastAsia="zh-CN"/>
              </w:rPr>
              <w:t>）</w:t>
            </w:r>
          </w:p>
          <w:p w14:paraId="2893D6E4">
            <w:pPr>
              <w:adjustRightInd w:val="0"/>
              <w:snapToGrid w:val="0"/>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eq \o\ac(</w:instrText>
            </w:r>
            <w:r>
              <w:rPr>
                <w:rFonts w:hint="eastAsia" w:ascii="宋体" w:hAnsi="宋体" w:eastAsia="宋体" w:cs="宋体"/>
                <w:color w:val="auto"/>
                <w:position w:val="-4"/>
                <w:sz w:val="36"/>
                <w:szCs w:val="24"/>
                <w:highlight w:val="none"/>
              </w:rPr>
              <w:instrText xml:space="preserve">□</w:instrText>
            </w:r>
            <w:r>
              <w:rPr>
                <w:rFonts w:hint="eastAsia" w:ascii="宋体" w:hAnsi="宋体" w:eastAsia="宋体" w:cs="宋体"/>
                <w:color w:val="auto"/>
                <w:position w:val="0"/>
                <w:sz w:val="24"/>
                <w:szCs w:val="24"/>
                <w:highlight w:val="none"/>
              </w:rPr>
              <w:instrText xml:space="preserve">)</w:instrTex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非专门面向中小企业</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项目（价格扣除）：</w:t>
            </w:r>
          </w:p>
          <w:p w14:paraId="4226BCB2">
            <w:pPr>
              <w:adjustRightInd w:val="0"/>
              <w:snapToGrid w:val="0"/>
              <w:spacing w:line="360" w:lineRule="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对小型和微型企业产品的价格给与</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%的扣除，用扣除后的价格参与评审。</w:t>
            </w:r>
          </w:p>
        </w:tc>
      </w:tr>
      <w:tr w14:paraId="77493FB4">
        <w:tblPrEx>
          <w:tblCellMar>
            <w:top w:w="15" w:type="dxa"/>
            <w:left w:w="15" w:type="dxa"/>
            <w:bottom w:w="15" w:type="dxa"/>
            <w:right w:w="15" w:type="dxa"/>
          </w:tblCellMar>
        </w:tblPrEx>
        <w:trPr>
          <w:trHeight w:val="1154" w:hRule="atLeast"/>
          <w:jc w:val="center"/>
        </w:trPr>
        <w:tc>
          <w:tcPr>
            <w:tcW w:w="894" w:type="dxa"/>
            <w:tcBorders>
              <w:top w:val="single" w:color="000000" w:sz="4" w:space="0"/>
              <w:left w:val="single" w:color="000000" w:sz="4" w:space="0"/>
              <w:bottom w:val="single" w:color="auto" w:sz="4" w:space="0"/>
              <w:right w:val="single" w:color="000000" w:sz="4" w:space="0"/>
            </w:tcBorders>
            <w:noWrap w:val="0"/>
            <w:vAlign w:val="center"/>
          </w:tcPr>
          <w:p w14:paraId="524AA78F">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1.12</w:t>
            </w:r>
          </w:p>
        </w:tc>
        <w:tc>
          <w:tcPr>
            <w:tcW w:w="1714" w:type="dxa"/>
            <w:tcBorders>
              <w:top w:val="single" w:color="000000" w:sz="4" w:space="0"/>
              <w:left w:val="single" w:color="000000" w:sz="4" w:space="0"/>
              <w:bottom w:val="single" w:color="auto" w:sz="4" w:space="0"/>
              <w:right w:val="single" w:color="000000" w:sz="4" w:space="0"/>
            </w:tcBorders>
            <w:noWrap w:val="0"/>
            <w:vAlign w:val="center"/>
          </w:tcPr>
          <w:p w14:paraId="3DA72B5D">
            <w:pPr>
              <w:widowControl/>
              <w:adjustRightInd w:val="0"/>
              <w:snapToGrid w:val="0"/>
              <w:spacing w:line="360" w:lineRule="auto"/>
              <w:jc w:val="center"/>
              <w:textAlignment w:val="center"/>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投标文件份数</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4BF10D14">
            <w:pPr>
              <w:widowControl/>
              <w:adjustRightInd w:val="0"/>
              <w:snapToGrid w:val="0"/>
              <w:spacing w:line="360" w:lineRule="auto"/>
              <w:textAlignment w:val="center"/>
              <w:outlineLvl w:val="9"/>
              <w:rPr>
                <w:rFonts w:hint="eastAsia" w:ascii="宋体" w:hAnsi="宋体" w:eastAsia="宋体" w:cs="宋体"/>
                <w:color w:val="auto"/>
                <w:kern w:val="0"/>
                <w:sz w:val="24"/>
                <w:szCs w:val="24"/>
                <w:highlight w:val="none"/>
                <w:lang w:eastAsia="zh-CN" w:bidi="ar"/>
              </w:rPr>
            </w:pPr>
            <w:r>
              <w:rPr>
                <w:rFonts w:hint="eastAsia" w:ascii="宋体" w:hAnsi="宋体" w:cs="宋体"/>
                <w:color w:val="auto"/>
                <w:sz w:val="24"/>
                <w:szCs w:val="24"/>
                <w:highlight w:val="none"/>
                <w:lang w:eastAsia="zh-CN"/>
              </w:rPr>
              <w:t>一式三份</w:t>
            </w:r>
            <w:r>
              <w:rPr>
                <w:rFonts w:hint="eastAsia" w:ascii="宋体" w:hAnsi="宋体" w:eastAsia="宋体" w:cs="宋体"/>
                <w:color w:val="auto"/>
                <w:sz w:val="24"/>
                <w:szCs w:val="24"/>
                <w:highlight w:val="none"/>
              </w:rPr>
              <w:t>、电子版U盘</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Word</w:t>
            </w:r>
            <w:r>
              <w:rPr>
                <w:rFonts w:hint="eastAsia" w:ascii="宋体" w:hAnsi="宋体" w:eastAsia="宋体" w:cs="宋体"/>
                <w:color w:val="auto"/>
                <w:sz w:val="24"/>
                <w:szCs w:val="24"/>
                <w:highlight w:val="none"/>
              </w:rPr>
              <w:t>版</w:t>
            </w:r>
            <w:r>
              <w:rPr>
                <w:rFonts w:hint="eastAsia" w:ascii="宋体" w:hAnsi="宋体" w:eastAsia="宋体" w:cs="宋体"/>
                <w:color w:val="auto"/>
                <w:sz w:val="24"/>
                <w:szCs w:val="24"/>
                <w:highlight w:val="none"/>
                <w:lang w:val="en-US" w:eastAsia="zh-CN"/>
              </w:rPr>
              <w:t>和公共资源非加密投标文件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投标文件递交截止前寄出，</w:t>
            </w:r>
            <w:r>
              <w:rPr>
                <w:rFonts w:hint="eastAsia" w:ascii="宋体" w:hAnsi="宋体" w:eastAsia="宋体" w:cs="宋体"/>
                <w:color w:val="auto"/>
                <w:sz w:val="24"/>
                <w:szCs w:val="24"/>
                <w:highlight w:val="none"/>
                <w:lang w:eastAsia="zh-CN"/>
              </w:rPr>
              <w:t>邮寄</w:t>
            </w:r>
            <w:r>
              <w:rPr>
                <w:rFonts w:hint="eastAsia" w:ascii="宋体" w:hAnsi="宋体" w:eastAsia="宋体" w:cs="宋体"/>
                <w:i w:val="0"/>
                <w:iCs w:val="0"/>
                <w:caps w:val="0"/>
                <w:color w:val="auto"/>
                <w:spacing w:val="0"/>
                <w:sz w:val="24"/>
                <w:szCs w:val="24"/>
                <w:highlight w:val="none"/>
                <w:shd w:val="clear" w:color="auto" w:fill="FFFFFF"/>
              </w:rPr>
              <w:t>至代理机构以备留存档案</w:t>
            </w:r>
            <w:r>
              <w:rPr>
                <w:rFonts w:hint="eastAsia" w:ascii="宋体" w:hAnsi="宋体" w:eastAsia="宋体" w:cs="宋体"/>
                <w:i w:val="0"/>
                <w:iCs w:val="0"/>
                <w:caps w:val="0"/>
                <w:color w:val="auto"/>
                <w:spacing w:val="0"/>
                <w:sz w:val="24"/>
                <w:szCs w:val="24"/>
                <w:highlight w:val="none"/>
                <w:shd w:val="clear" w:color="auto" w:fill="FFFFFF"/>
                <w:lang w:eastAsia="zh-CN"/>
              </w:rPr>
              <w:t>，现场无需递交纸质文件。</w:t>
            </w:r>
          </w:p>
        </w:tc>
      </w:tr>
      <w:tr w14:paraId="1ECEB0B1">
        <w:tblPrEx>
          <w:tblCellMar>
            <w:top w:w="15" w:type="dxa"/>
            <w:left w:w="15" w:type="dxa"/>
            <w:bottom w:w="15" w:type="dxa"/>
            <w:right w:w="15" w:type="dxa"/>
          </w:tblCellMar>
        </w:tblPrEx>
        <w:trPr>
          <w:trHeight w:val="1095" w:hRule="atLeast"/>
          <w:jc w:val="center"/>
        </w:trPr>
        <w:tc>
          <w:tcPr>
            <w:tcW w:w="894" w:type="dxa"/>
            <w:tcBorders>
              <w:left w:val="single" w:color="000000" w:sz="4" w:space="0"/>
              <w:bottom w:val="single" w:color="auto" w:sz="4" w:space="0"/>
              <w:right w:val="single" w:color="000000" w:sz="4" w:space="0"/>
            </w:tcBorders>
            <w:noWrap w:val="0"/>
            <w:vAlign w:val="center"/>
          </w:tcPr>
          <w:p w14:paraId="1AA50230">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1.13</w:t>
            </w:r>
          </w:p>
        </w:tc>
        <w:tc>
          <w:tcPr>
            <w:tcW w:w="1714" w:type="dxa"/>
            <w:tcBorders>
              <w:top w:val="single" w:color="auto" w:sz="4" w:space="0"/>
              <w:bottom w:val="single" w:color="auto" w:sz="4" w:space="0"/>
              <w:right w:val="single" w:color="auto" w:sz="4" w:space="0"/>
            </w:tcBorders>
            <w:noWrap w:val="0"/>
            <w:vAlign w:val="center"/>
          </w:tcPr>
          <w:p w14:paraId="6B935CB4">
            <w:pPr>
              <w:widowControl/>
              <w:adjustRightInd w:val="0"/>
              <w:snapToGrid w:val="0"/>
              <w:spacing w:line="36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资质要求</w:t>
            </w:r>
          </w:p>
        </w:tc>
        <w:tc>
          <w:tcPr>
            <w:tcW w:w="6911" w:type="dxa"/>
            <w:tcBorders>
              <w:top w:val="single" w:color="000000" w:sz="4" w:space="0"/>
              <w:left w:val="single" w:color="auto" w:sz="4" w:space="0"/>
              <w:bottom w:val="single" w:color="auto" w:sz="4" w:space="0"/>
              <w:right w:val="single" w:color="000000" w:sz="4" w:space="0"/>
            </w:tcBorders>
            <w:noWrap w:val="0"/>
            <w:vAlign w:val="center"/>
          </w:tcPr>
          <w:p w14:paraId="611FABDD">
            <w:pPr>
              <w:spacing w:line="360" w:lineRule="auto"/>
              <w:outlineLvl w:val="9"/>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en-US" w:eastAsia="zh-CN"/>
              </w:rPr>
              <w:t>（一）基本资格条件：符合《中华人民共和国政府采购法》第二十二条的规定。</w:t>
            </w:r>
          </w:p>
          <w:p w14:paraId="667417E4">
            <w:pPr>
              <w:spacing w:line="360" w:lineRule="auto"/>
              <w:outlineLvl w:val="9"/>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en-US" w:eastAsia="zh-CN"/>
              </w:rPr>
              <w:t>（二）特定资格条件：</w:t>
            </w:r>
          </w:p>
          <w:p w14:paraId="7A9C0316">
            <w:pPr>
              <w:pStyle w:val="13"/>
              <w:numPr>
                <w:ilvl w:val="0"/>
                <w:numId w:val="0"/>
              </w:numPr>
              <w:rPr>
                <w:rFonts w:hint="eastAsia"/>
              </w:rPr>
            </w:pPr>
            <w:r>
              <w:rPr>
                <w:rFonts w:hint="eastAsia"/>
                <w:lang w:eastAsia="zh-CN"/>
              </w:rPr>
              <w:t>（</w:t>
            </w:r>
            <w:r>
              <w:rPr>
                <w:rFonts w:hint="eastAsia"/>
                <w:lang w:val="en-US" w:eastAsia="zh-CN"/>
              </w:rPr>
              <w:t>1</w:t>
            </w:r>
            <w:r>
              <w:rPr>
                <w:rFonts w:hint="eastAsia"/>
                <w:lang w:eastAsia="zh-CN"/>
              </w:rPr>
              <w:t>）</w:t>
            </w:r>
            <w:r>
              <w:rPr>
                <w:rFonts w:hint="eastAsia"/>
              </w:rPr>
              <w:t>供应商须具有独立承担民事责任能力的法人或其他组织，提供合法有效的统一社会信用代码的营业执照（</w:t>
            </w:r>
            <w:r>
              <w:rPr>
                <w:rFonts w:hint="eastAsia"/>
                <w:lang w:eastAsia="zh-CN"/>
              </w:rPr>
              <w:t>附营业执照的2024年企业年度报告书</w:t>
            </w:r>
            <w:r>
              <w:rPr>
                <w:rFonts w:hint="eastAsia"/>
              </w:rPr>
              <w:t>）；（</w:t>
            </w:r>
            <w:r>
              <w:rPr>
                <w:rFonts w:hint="eastAsia"/>
                <w:lang w:val="en-US" w:eastAsia="zh-CN"/>
              </w:rPr>
              <w:t>2</w:t>
            </w:r>
            <w:r>
              <w:rPr>
                <w:rFonts w:hint="eastAsia"/>
              </w:rPr>
              <w:t>）供应商财务状况：</w:t>
            </w:r>
            <w:r>
              <w:rPr>
                <w:rFonts w:hint="eastAsia"/>
                <w:lang w:eastAsia="zh-CN"/>
              </w:rPr>
              <w:t>提供2024年度的财务审计报告</w:t>
            </w:r>
            <w:r>
              <w:rPr>
                <w:rFonts w:hint="eastAsia"/>
              </w:rPr>
              <w:t>（成立时间至递交响应文件截止时间不足一年的可提供成立后任意时段的资产负债表、利润表和现金流量表）或开标时间前六个月内其基本存款账户开户银行出具的资信证明；（</w:t>
            </w:r>
            <w:r>
              <w:rPr>
                <w:rFonts w:hint="eastAsia"/>
                <w:lang w:val="en-US" w:eastAsia="zh-CN"/>
              </w:rPr>
              <w:t>3</w:t>
            </w:r>
            <w:r>
              <w:rPr>
                <w:rFonts w:hint="eastAsia"/>
              </w:rPr>
              <w:t>）供应商税收缴纳证明：</w:t>
            </w:r>
            <w:r>
              <w:rPr>
                <w:rFonts w:hint="eastAsia"/>
                <w:lang w:eastAsia="zh-CN"/>
              </w:rPr>
              <w:t>提供2025年1月1日至今时段内任意1个月的纳税证明或完税证明</w:t>
            </w:r>
            <w:r>
              <w:rPr>
                <w:rFonts w:hint="eastAsia"/>
              </w:rPr>
              <w:t>（依法免税的应提供相关证明材料）；（</w:t>
            </w:r>
            <w:r>
              <w:rPr>
                <w:rFonts w:hint="eastAsia"/>
                <w:lang w:val="en-US" w:eastAsia="zh-CN"/>
              </w:rPr>
              <w:t>4） 供应商社会保障资金缴纳证明：提供2025年1月1日至今已缴存的至少一个月的社会保障资金缴存单据或社保机构开具的社会保险参保缴费情况证明（依法不需要缴纳社会保障资金的应提供相关证明材料）；</w:t>
            </w:r>
            <w:r>
              <w:rPr>
                <w:rFonts w:hint="eastAsia"/>
              </w:rPr>
              <w:t>（</w:t>
            </w:r>
            <w:r>
              <w:rPr>
                <w:rFonts w:hint="eastAsia"/>
                <w:lang w:val="en-US" w:eastAsia="zh-CN"/>
              </w:rPr>
              <w:t>5</w:t>
            </w:r>
            <w:r>
              <w:rPr>
                <w:rFonts w:hint="eastAsia"/>
              </w:rPr>
              <w:t>）供应商在“信用中国”网站（www.creditchina.gov.cn）未被列入失信被执行人和重大税收违法案件当事人名单中、未在“中国政府采购网”（www.ccgp.gov.cn）政府采购严重违法失信行为记录名单中被财政部门禁止参加政府采购活动的供应商，提供参加本次政府采购活动近三年内，在经营活动中没有重大违纪的书面声明，同时提供“信用中国”网站、“中国政府采购网”（查询日期为从</w:t>
            </w:r>
            <w:r>
              <w:rPr>
                <w:rFonts w:hint="eastAsia"/>
                <w:lang w:val="en-US" w:eastAsia="zh-CN"/>
              </w:rPr>
              <w:t>招标</w:t>
            </w:r>
            <w:r>
              <w:rPr>
                <w:rFonts w:hint="eastAsia"/>
              </w:rPr>
              <w:t>文件发售之日起至</w:t>
            </w:r>
            <w:r>
              <w:rPr>
                <w:rFonts w:hint="eastAsia"/>
                <w:lang w:val="en-US" w:eastAsia="zh-CN"/>
              </w:rPr>
              <w:t>招标</w:t>
            </w:r>
            <w:r>
              <w:rPr>
                <w:rFonts w:hint="eastAsia"/>
              </w:rPr>
              <w:t>截止日前）的相关信用记录完整截图并加盖企业原色印章；</w:t>
            </w:r>
            <w:r>
              <w:rPr>
                <w:rFonts w:hint="eastAsia"/>
                <w:lang w:val="en-US" w:eastAsia="zh-CN"/>
              </w:rPr>
              <w:t>（6）提供投标企业信用承诺书原件（格式见采购文件）；(7)本项目专门面向中小企业，需提供中小微企业声明函；（8）供应商须具备合法有效的劳务派遣经营许可证。 备注：本项目不接受联合体投标，单位负责人为同一人或者存在直接控股、管理关系的不同投标人，不得参加同一合同项下的政府采购活动。</w:t>
            </w:r>
          </w:p>
          <w:p w14:paraId="116265FF">
            <w:pPr>
              <w:spacing w:line="360" w:lineRule="auto"/>
              <w:ind w:firstLine="241" w:firstLineChars="100"/>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注：供应商、供应商委派代表在“信用中国（陕西榆林）”网站进行注册、登陆，自主上报信用承诺书（网址：</w:t>
            </w: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https://credit.yl.gov.cn/），工程招投标活动中招标人、招标人委派代表、投标人、投标人委托代理人员、评审专家、投标信用（保证金）的承诺事由为“项目名称”，行政监督部门执法人员、招标代理机构及其工作人员的承诺事由为“公共资源交易平台的所有活动”。" </w:instrText>
            </w:r>
            <w:r>
              <w:rPr>
                <w:rFonts w:hint="eastAsia" w:ascii="宋体" w:hAnsi="宋体" w:eastAsia="宋体" w:cs="宋体"/>
                <w:b/>
                <w:bCs/>
                <w:color w:val="auto"/>
                <w:sz w:val="24"/>
                <w:szCs w:val="24"/>
                <w:highlight w:val="none"/>
                <w:lang w:val="en-US" w:eastAsia="zh-CN"/>
              </w:rPr>
              <w:fldChar w:fldCharType="separate"/>
            </w:r>
            <w:r>
              <w:rPr>
                <w:rFonts w:hint="eastAsia" w:ascii="宋体" w:hAnsi="宋体" w:eastAsia="宋体" w:cs="宋体"/>
                <w:b/>
                <w:bCs/>
                <w:color w:val="auto"/>
                <w:sz w:val="24"/>
                <w:szCs w:val="24"/>
                <w:highlight w:val="none"/>
                <w:lang w:val="en-US" w:eastAsia="zh-CN"/>
              </w:rPr>
              <w:t>https://credit.yl.gov.cn/），榆林市政府采购工程类/货物类/服务类项目供应商信用承诺书、投标人信用承诺、投标人委托代理人员信用承诺书及投标信用（保证金）的承诺事由为参与项目的项目名称，遵循《榆林市公共资源交易中心关于公共资源交易信用承诺网上公示的通知》（榆交易函〔2021〕19号）文件相关要求执行，开标现场由工作人员登录网站查询。</w:t>
            </w:r>
            <w:r>
              <w:rPr>
                <w:rFonts w:hint="eastAsia" w:ascii="宋体" w:hAnsi="宋体" w:eastAsia="宋体" w:cs="宋体"/>
                <w:b/>
                <w:bCs/>
                <w:color w:val="auto"/>
                <w:sz w:val="24"/>
                <w:szCs w:val="24"/>
                <w:highlight w:val="none"/>
                <w:lang w:val="en-US" w:eastAsia="zh-CN"/>
              </w:rPr>
              <w:fldChar w:fldCharType="end"/>
            </w:r>
          </w:p>
          <w:p w14:paraId="24CED168">
            <w:pPr>
              <w:pStyle w:val="41"/>
              <w:spacing w:line="360" w:lineRule="auto"/>
              <w:ind w:left="0" w:leftChars="0" w:firstLine="482" w:firstLineChars="200"/>
              <w:outlineLvl w:val="9"/>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以上为必备资质，缺一项或某项达不到要求，按无效投标处理。</w:t>
            </w:r>
          </w:p>
          <w:p w14:paraId="4BAF9D98">
            <w:pPr>
              <w:spacing w:line="500" w:lineRule="exact"/>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授权委托</w:t>
            </w:r>
            <w:r>
              <w:rPr>
                <w:rFonts w:hint="eastAsia" w:ascii="宋体" w:hAnsi="宋体" w:eastAsia="宋体" w:cs="宋体"/>
                <w:b/>
                <w:color w:val="auto"/>
                <w:sz w:val="24"/>
                <w:szCs w:val="24"/>
                <w:highlight w:val="none"/>
              </w:rPr>
              <w:t>：</w:t>
            </w:r>
          </w:p>
          <w:p w14:paraId="58852843">
            <w:pPr>
              <w:pStyle w:val="18"/>
              <w:spacing w:before="0" w:beforeAutospacing="0" w:after="0" w:afterAutospacing="0" w:line="360" w:lineRule="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法定代表人参加提供：法定代表人身份证明、身份证复印件；（2）授权委托人参加提供：法定代表人身份证明、法定代表人授权委托书、法定代表人身份证复印件、被委托人的身份证复印件，不提供者视为不响应招标文件，按无效投标处理。</w:t>
            </w:r>
            <w:r>
              <w:rPr>
                <w:rFonts w:hint="eastAsia" w:ascii="宋体" w:hAnsi="宋体" w:eastAsia="宋体" w:cs="宋体"/>
                <w:b/>
                <w:bCs/>
                <w:color w:val="auto"/>
                <w:sz w:val="24"/>
                <w:szCs w:val="24"/>
                <w:highlight w:val="none"/>
                <w:shd w:val="clear" w:color="auto" w:fill="FFFFFF"/>
              </w:rPr>
              <w:t xml:space="preserve">           </w:t>
            </w:r>
          </w:p>
        </w:tc>
      </w:tr>
      <w:tr w14:paraId="5F31B490">
        <w:tblPrEx>
          <w:tblCellMar>
            <w:top w:w="15" w:type="dxa"/>
            <w:left w:w="15" w:type="dxa"/>
            <w:bottom w:w="15" w:type="dxa"/>
            <w:right w:w="15" w:type="dxa"/>
          </w:tblCellMar>
        </w:tblPrEx>
        <w:trPr>
          <w:trHeight w:val="923" w:hRule="atLeast"/>
          <w:jc w:val="center"/>
        </w:trPr>
        <w:tc>
          <w:tcPr>
            <w:tcW w:w="894" w:type="dxa"/>
            <w:tcBorders>
              <w:top w:val="single" w:color="auto" w:sz="4" w:space="0"/>
              <w:left w:val="single" w:color="000000" w:sz="4" w:space="0"/>
              <w:bottom w:val="single" w:color="000000" w:sz="4" w:space="0"/>
              <w:right w:val="single" w:color="000000" w:sz="4" w:space="0"/>
            </w:tcBorders>
            <w:noWrap w:val="0"/>
            <w:vAlign w:val="center"/>
          </w:tcPr>
          <w:p w14:paraId="64FE63BA">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1.14</w:t>
            </w:r>
          </w:p>
        </w:tc>
        <w:tc>
          <w:tcPr>
            <w:tcW w:w="1714" w:type="dxa"/>
            <w:tcBorders>
              <w:top w:val="single" w:color="auto" w:sz="4" w:space="0"/>
            </w:tcBorders>
            <w:noWrap w:val="0"/>
            <w:vAlign w:val="center"/>
          </w:tcPr>
          <w:p w14:paraId="0BD2A1D0">
            <w:pPr>
              <w:widowControl/>
              <w:adjustRightInd w:val="0"/>
              <w:snapToGrid w:val="0"/>
              <w:spacing w:line="24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911" w:type="dxa"/>
            <w:tcBorders>
              <w:top w:val="single" w:color="auto" w:sz="4" w:space="0"/>
              <w:left w:val="single" w:color="000000" w:sz="4" w:space="0"/>
              <w:bottom w:val="single" w:color="000000" w:sz="4" w:space="0"/>
              <w:right w:val="single" w:color="000000" w:sz="4" w:space="0"/>
            </w:tcBorders>
            <w:noWrap w:val="0"/>
            <w:vAlign w:val="center"/>
          </w:tcPr>
          <w:p w14:paraId="5C0D5261">
            <w:pPr>
              <w:widowControl/>
              <w:tabs>
                <w:tab w:val="left" w:pos="1620"/>
              </w:tabs>
              <w:adjustRightInd w:val="0"/>
              <w:snapToGrid w:val="0"/>
              <w:spacing w:line="240" w:lineRule="auto"/>
              <w:jc w:val="left"/>
              <w:outlineLvl w:val="9"/>
              <w:rPr>
                <w:rFonts w:hint="eastAsia" w:ascii="宋体" w:hAnsi="宋体" w:eastAsia="宋体" w:cs="宋体"/>
                <w:color w:val="auto"/>
                <w:sz w:val="24"/>
                <w:szCs w:val="24"/>
                <w:highlight w:val="none"/>
                <w:u w:val="single"/>
              </w:rPr>
            </w:pPr>
            <w:bookmarkStart w:id="13" w:name="OLE_LINK9"/>
            <w:bookmarkStart w:id="14" w:name="OLE_LINK10"/>
            <w:r>
              <w:rPr>
                <w:rFonts w:hint="eastAsia" w:ascii="宋体" w:hAnsi="宋体" w:eastAsia="宋体" w:cs="宋体"/>
                <w:color w:val="auto"/>
                <w:sz w:val="24"/>
                <w:szCs w:val="24"/>
                <w:highlight w:val="none"/>
              </w:rPr>
              <w:t>投标文件从投标截止日起，投标有效期为90天</w:t>
            </w:r>
            <w:bookmarkEnd w:id="13"/>
            <w:bookmarkEnd w:id="14"/>
            <w:r>
              <w:rPr>
                <w:rFonts w:hint="eastAsia" w:ascii="宋体" w:hAnsi="宋体" w:eastAsia="宋体" w:cs="宋体"/>
                <w:color w:val="auto"/>
                <w:sz w:val="24"/>
                <w:szCs w:val="24"/>
                <w:highlight w:val="none"/>
              </w:rPr>
              <w:t>，投标有效期短于此规定期限的投标文件，视为无效文件。中标</w:t>
            </w:r>
            <w:r>
              <w:rPr>
                <w:rFonts w:hint="eastAsia" w:ascii="宋体" w:hAnsi="宋体" w:eastAsia="宋体" w:cs="宋体"/>
                <w:color w:val="auto"/>
                <w:sz w:val="24"/>
                <w:szCs w:val="24"/>
                <w:highlight w:val="none"/>
                <w:lang w:eastAsia="zh-CN"/>
              </w:rPr>
              <w:t>单位</w:t>
            </w:r>
            <w:r>
              <w:rPr>
                <w:rFonts w:hint="eastAsia" w:ascii="宋体" w:hAnsi="宋体" w:eastAsia="宋体" w:cs="宋体"/>
                <w:color w:val="auto"/>
                <w:sz w:val="24"/>
                <w:szCs w:val="24"/>
                <w:highlight w:val="none"/>
              </w:rPr>
              <w:t>的投标文件有效期延长至合同执行完毕。</w:t>
            </w:r>
          </w:p>
        </w:tc>
      </w:tr>
      <w:tr w14:paraId="177AE1FB">
        <w:tblPrEx>
          <w:tblCellMar>
            <w:top w:w="15" w:type="dxa"/>
            <w:left w:w="15" w:type="dxa"/>
            <w:bottom w:w="15" w:type="dxa"/>
            <w:right w:w="15" w:type="dxa"/>
          </w:tblCellMar>
        </w:tblPrEx>
        <w:trPr>
          <w:trHeight w:val="52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E1F964D">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1.15</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64284342">
            <w:pPr>
              <w:widowControl/>
              <w:adjustRightInd w:val="0"/>
              <w:snapToGrid w:val="0"/>
              <w:spacing w:line="240" w:lineRule="auto"/>
              <w:jc w:val="center"/>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服务期</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52180464">
            <w:pPr>
              <w:widowControl/>
              <w:adjustRightInd w:val="0"/>
              <w:snapToGrid w:val="0"/>
              <w:spacing w:line="240" w:lineRule="auto"/>
              <w:jc w:val="left"/>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cs="宋体"/>
                <w:color w:val="0000FF"/>
                <w:sz w:val="24"/>
                <w:szCs w:val="24"/>
                <w:highlight w:val="none"/>
                <w:lang w:val="en-US" w:eastAsia="zh-CN"/>
              </w:rPr>
              <w:t>自合同签订之日起一年</w:t>
            </w:r>
            <w:r>
              <w:rPr>
                <w:rFonts w:hint="eastAsia" w:ascii="宋体" w:hAnsi="宋体" w:eastAsia="宋体" w:cs="宋体"/>
                <w:color w:val="auto"/>
                <w:sz w:val="24"/>
                <w:szCs w:val="24"/>
                <w:highlight w:val="none"/>
                <w:lang w:val="en-US" w:eastAsia="zh-CN"/>
              </w:rPr>
              <w:t>。</w:t>
            </w:r>
          </w:p>
        </w:tc>
      </w:tr>
      <w:tr w14:paraId="2DA79ADB">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A3741FE">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6</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8202500">
            <w:pPr>
              <w:widowControl/>
              <w:adjustRightInd w:val="0"/>
              <w:snapToGrid w:val="0"/>
              <w:spacing w:line="24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地点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E0BD729">
            <w:pPr>
              <w:widowControl/>
              <w:adjustRightInd w:val="0"/>
              <w:snapToGrid w:val="0"/>
              <w:spacing w:line="240" w:lineRule="auto"/>
              <w:jc w:val="left"/>
              <w:textAlignment w:val="center"/>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府谷县</w:t>
            </w:r>
          </w:p>
        </w:tc>
      </w:tr>
      <w:tr w14:paraId="0AC08B5D">
        <w:tblPrEx>
          <w:tblCellMar>
            <w:top w:w="15" w:type="dxa"/>
            <w:left w:w="15" w:type="dxa"/>
            <w:bottom w:w="15" w:type="dxa"/>
            <w:right w:w="15" w:type="dxa"/>
          </w:tblCellMar>
        </w:tblPrEx>
        <w:trPr>
          <w:trHeight w:val="846"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D0F4BD6">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7</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5D5F0644">
            <w:pPr>
              <w:widowControl/>
              <w:adjustRightInd w:val="0"/>
              <w:snapToGrid w:val="0"/>
              <w:spacing w:line="240" w:lineRule="auto"/>
              <w:jc w:val="center"/>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付款方式</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459D9027">
            <w:pPr>
              <w:widowControl/>
              <w:adjustRightInd w:val="0"/>
              <w:snapToGrid w:val="0"/>
              <w:spacing w:line="240" w:lineRule="auto"/>
              <w:ind w:firstLine="480" w:firstLineChars="200"/>
              <w:jc w:val="left"/>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1、合同以总价形式签订，中标企业的中标单价为合同单价，报价包含完成本次投标项目所包含的一切相关费用。</w:t>
            </w:r>
          </w:p>
          <w:p w14:paraId="136C176D">
            <w:pPr>
              <w:widowControl/>
              <w:adjustRightInd w:val="0"/>
              <w:snapToGrid w:val="0"/>
              <w:spacing w:line="240" w:lineRule="auto"/>
              <w:ind w:firstLine="480" w:firstLineChars="200"/>
              <w:jc w:val="left"/>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2、付款方式：</w:t>
            </w:r>
            <w:r>
              <w:rPr>
                <w:rFonts w:hint="eastAsia" w:ascii="宋体" w:hAnsi="宋体" w:cs="宋体"/>
                <w:color w:val="auto"/>
                <w:sz w:val="24"/>
                <w:szCs w:val="24"/>
                <w:highlight w:val="none"/>
                <w:lang w:val="en-US" w:eastAsia="zh-CN"/>
              </w:rPr>
              <w:t>合同约定</w:t>
            </w:r>
            <w:r>
              <w:rPr>
                <w:rFonts w:hint="eastAsia" w:ascii="宋体" w:hAnsi="宋体" w:eastAsia="宋体" w:cs="宋体"/>
                <w:color w:val="auto"/>
                <w:sz w:val="24"/>
                <w:szCs w:val="24"/>
                <w:highlight w:val="none"/>
                <w:lang w:val="en-US" w:eastAsia="zh-CN"/>
              </w:rPr>
              <w:t>。</w:t>
            </w:r>
          </w:p>
        </w:tc>
      </w:tr>
      <w:tr w14:paraId="6C4190EC">
        <w:tblPrEx>
          <w:tblCellMar>
            <w:top w:w="15" w:type="dxa"/>
            <w:left w:w="15" w:type="dxa"/>
            <w:bottom w:w="15" w:type="dxa"/>
            <w:right w:w="15" w:type="dxa"/>
          </w:tblCellMar>
        </w:tblPrEx>
        <w:trPr>
          <w:trHeight w:val="1952"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2394BE0">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18</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1F1282AD">
            <w:pPr>
              <w:widowControl/>
              <w:adjustRightInd w:val="0"/>
              <w:snapToGrid w:val="0"/>
              <w:spacing w:line="360" w:lineRule="auto"/>
              <w:jc w:val="center"/>
              <w:textAlignment w:val="center"/>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交纳投标</w:t>
            </w:r>
          </w:p>
          <w:p w14:paraId="72D2A30C">
            <w:pPr>
              <w:widowControl/>
              <w:adjustRightInd w:val="0"/>
              <w:snapToGrid w:val="0"/>
              <w:spacing w:line="360" w:lineRule="auto"/>
              <w:jc w:val="center"/>
              <w:textAlignment w:val="center"/>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保证金额</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1B052BC">
            <w:pPr>
              <w:spacing w:line="360" w:lineRule="auto"/>
              <w:outlineLvl w:val="9"/>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val="en-US" w:eastAsia="zh-CN" w:bidi="ar"/>
              </w:rPr>
              <w:t>使用“投标信用承诺书”的方式代替，格式见招标文件，承诺有效期与投标有效期一致，并在“信用中国（陕西榆林）”网站进行注册、登陆，自主上报投标信用（保证金）承诺书，开标现场由工作人员登录网站查询。</w:t>
            </w:r>
          </w:p>
        </w:tc>
      </w:tr>
      <w:tr w14:paraId="12F572F5">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7B07B5E1">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19</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280C1A1">
            <w:pPr>
              <w:widowControl/>
              <w:adjustRightInd w:val="0"/>
              <w:snapToGrid w:val="0"/>
              <w:jc w:val="center"/>
              <w:textAlignment w:val="center"/>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公告期限</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6E0374C">
            <w:pPr>
              <w:widowControl/>
              <w:adjustRightInd w:val="0"/>
              <w:snapToGrid w:val="0"/>
              <w:spacing w:line="360" w:lineRule="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自本公告发布之日起5个工作日。</w:t>
            </w:r>
          </w:p>
        </w:tc>
      </w:tr>
      <w:tr w14:paraId="726ECB79">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A596D78">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1.</w:t>
            </w:r>
            <w:r>
              <w:rPr>
                <w:rFonts w:hint="eastAsia" w:ascii="宋体" w:hAnsi="宋体" w:eastAsia="宋体" w:cs="宋体"/>
                <w:color w:val="auto"/>
                <w:kern w:val="0"/>
                <w:sz w:val="24"/>
                <w:szCs w:val="24"/>
                <w:highlight w:val="none"/>
                <w:lang w:val="en-US" w:eastAsia="zh-CN" w:bidi="ar"/>
              </w:rPr>
              <w:t>20</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7944E33F">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递交投标文件截止时间</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4CBD4B5">
            <w:pPr>
              <w:widowControl/>
              <w:adjustRightInd w:val="0"/>
              <w:snapToGrid w:val="0"/>
              <w:spacing w:line="360" w:lineRule="auto"/>
              <w:textAlignment w:val="auto"/>
              <w:outlineLvl w:val="9"/>
              <w:rPr>
                <w:rFonts w:hint="eastAsia" w:ascii="宋体" w:hAnsi="宋体" w:eastAsia="宋体" w:cs="宋体"/>
                <w:color w:val="auto"/>
                <w:sz w:val="24"/>
                <w:szCs w:val="24"/>
                <w:highlight w:val="none"/>
                <w:u w:val="none"/>
              </w:rPr>
            </w:pPr>
            <w:r>
              <w:rPr>
                <w:rFonts w:hint="eastAsia" w:ascii="宋体" w:hAnsi="宋体" w:cs="宋体"/>
                <w:color w:val="0000FF"/>
                <w:sz w:val="24"/>
                <w:szCs w:val="24"/>
                <w:highlight w:val="none"/>
                <w:u w:val="none"/>
                <w:lang w:eastAsia="zh-CN"/>
              </w:rPr>
              <w:t>2026年02月25日</w:t>
            </w:r>
            <w:r>
              <w:rPr>
                <w:rFonts w:hint="eastAsia" w:ascii="宋体" w:hAnsi="宋体" w:cs="宋体"/>
                <w:color w:val="auto"/>
                <w:sz w:val="24"/>
                <w:szCs w:val="24"/>
                <w:highlight w:val="none"/>
                <w:u w:val="none"/>
                <w:lang w:eastAsia="zh-CN"/>
              </w:rPr>
              <w:t xml:space="preserve"> 9时30分00秒</w:t>
            </w:r>
          </w:p>
        </w:tc>
      </w:tr>
      <w:tr w14:paraId="5ABE4FD0">
        <w:tblPrEx>
          <w:tblCellMar>
            <w:top w:w="15" w:type="dxa"/>
            <w:left w:w="15" w:type="dxa"/>
            <w:bottom w:w="15" w:type="dxa"/>
            <w:right w:w="15" w:type="dxa"/>
          </w:tblCellMar>
        </w:tblPrEx>
        <w:trPr>
          <w:trHeight w:val="16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C920C1C">
            <w:pPr>
              <w:adjustRightInd w:val="0"/>
              <w:snapToGrid w:val="0"/>
              <w:spacing w:line="360" w:lineRule="auto"/>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1</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5F096139">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递交投标文件地点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5466C0F">
            <w:pPr>
              <w:widowControl/>
              <w:adjustRightInd w:val="0"/>
              <w:snapToGrid w:val="0"/>
              <w:spacing w:line="360" w:lineRule="auto"/>
              <w:jc w:val="left"/>
              <w:textAlignment w:val="center"/>
              <w:outlineLvl w:val="9"/>
              <w:rPr>
                <w:rFonts w:hint="eastAsia" w:ascii="宋体" w:hAnsi="宋体" w:eastAsia="宋体" w:cs="宋体"/>
                <w:color w:val="0000FF"/>
                <w:sz w:val="24"/>
                <w:szCs w:val="24"/>
                <w:highlight w:val="none"/>
                <w:lang w:val="en-US" w:eastAsia="zh-CN"/>
              </w:rPr>
            </w:pPr>
            <w:r>
              <w:rPr>
                <w:rFonts w:hint="eastAsia" w:ascii="宋体" w:hAnsi="宋体" w:cs="宋体"/>
                <w:color w:val="0000FF"/>
                <w:sz w:val="24"/>
                <w:szCs w:val="24"/>
                <w:highlight w:val="none"/>
                <w:lang w:eastAsia="zh-CN"/>
              </w:rPr>
              <w:t>榆林市公共资源交易中心十楼开标2室</w:t>
            </w:r>
          </w:p>
        </w:tc>
      </w:tr>
      <w:tr w14:paraId="2B04A424">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3D48099C">
            <w:pPr>
              <w:widowControl/>
              <w:adjustRightInd w:val="0"/>
              <w:snapToGrid w:val="0"/>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2</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3C324468">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开标时间</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59E4E6C0">
            <w:pPr>
              <w:widowControl/>
              <w:adjustRightInd w:val="0"/>
              <w:snapToGrid w:val="0"/>
              <w:spacing w:line="360" w:lineRule="auto"/>
              <w:textAlignment w:val="center"/>
              <w:outlineLvl w:val="9"/>
              <w:rPr>
                <w:rFonts w:hint="eastAsia" w:ascii="宋体" w:hAnsi="宋体" w:eastAsia="宋体" w:cs="宋体"/>
                <w:color w:val="0000FF"/>
                <w:sz w:val="24"/>
                <w:szCs w:val="24"/>
                <w:highlight w:val="none"/>
              </w:rPr>
            </w:pPr>
            <w:r>
              <w:rPr>
                <w:rFonts w:hint="eastAsia" w:ascii="宋体" w:hAnsi="宋体" w:cs="宋体"/>
                <w:color w:val="0000FF"/>
                <w:sz w:val="24"/>
                <w:szCs w:val="24"/>
                <w:highlight w:val="none"/>
                <w:u w:val="none"/>
                <w:lang w:eastAsia="zh-CN"/>
              </w:rPr>
              <w:t>2026年02月25日 9时30分00秒</w:t>
            </w:r>
          </w:p>
        </w:tc>
      </w:tr>
      <w:tr w14:paraId="2022D211">
        <w:tblPrEx>
          <w:tblCellMar>
            <w:top w:w="15" w:type="dxa"/>
            <w:left w:w="15" w:type="dxa"/>
            <w:bottom w:w="15" w:type="dxa"/>
            <w:right w:w="15" w:type="dxa"/>
          </w:tblCellMar>
        </w:tblPrEx>
        <w:trPr>
          <w:trHeight w:val="32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DF67BB7">
            <w:pPr>
              <w:widowControl/>
              <w:adjustRightInd w:val="0"/>
              <w:snapToGrid w:val="0"/>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3</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44291B27">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开标地点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FB22781">
            <w:pPr>
              <w:widowControl/>
              <w:adjustRightInd w:val="0"/>
              <w:snapToGrid w:val="0"/>
              <w:spacing w:line="360" w:lineRule="auto"/>
              <w:jc w:val="left"/>
              <w:textAlignment w:val="center"/>
              <w:outlineLvl w:val="9"/>
              <w:rPr>
                <w:rFonts w:hint="eastAsia" w:ascii="宋体" w:hAnsi="宋体" w:eastAsia="宋体" w:cs="宋体"/>
                <w:color w:val="0000FF"/>
                <w:sz w:val="24"/>
                <w:szCs w:val="24"/>
                <w:highlight w:val="none"/>
                <w:lang w:val="en-US" w:eastAsia="zh-CN"/>
              </w:rPr>
            </w:pPr>
            <w:r>
              <w:rPr>
                <w:rFonts w:hint="eastAsia" w:ascii="宋体" w:hAnsi="宋体" w:cs="宋体"/>
                <w:color w:val="0000FF"/>
                <w:sz w:val="24"/>
                <w:szCs w:val="24"/>
                <w:highlight w:val="none"/>
                <w:lang w:eastAsia="zh-CN"/>
              </w:rPr>
              <w:t>榆林市公共资源交易中心十楼开标2室</w:t>
            </w:r>
          </w:p>
        </w:tc>
      </w:tr>
      <w:tr w14:paraId="0501FEAE">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5F11484">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4</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77AEC6A5">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是否接受联合体投标</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75985B4">
            <w:pPr>
              <w:widowControl/>
              <w:adjustRightInd w:val="0"/>
              <w:snapToGrid w:val="0"/>
              <w:spacing w:line="360" w:lineRule="auto"/>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0FAAEE7B">
        <w:tblPrEx>
          <w:tblCellMar>
            <w:top w:w="15" w:type="dxa"/>
            <w:left w:w="15" w:type="dxa"/>
            <w:bottom w:w="15" w:type="dxa"/>
            <w:right w:w="15" w:type="dxa"/>
          </w:tblCellMar>
        </w:tblPrEx>
        <w:trPr>
          <w:trHeight w:val="31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44C3353">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5</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6FF6B233">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投标答疑会</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16EDF11E">
            <w:pPr>
              <w:widowControl/>
              <w:adjustRightInd w:val="0"/>
              <w:snapToGrid w:val="0"/>
              <w:jc w:val="left"/>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不召开，相关事宜以书面提问和答复方式进行。</w:t>
            </w:r>
          </w:p>
        </w:tc>
      </w:tr>
      <w:tr w14:paraId="1BACBA91">
        <w:tblPrEx>
          <w:tblCellMar>
            <w:top w:w="15" w:type="dxa"/>
            <w:left w:w="15" w:type="dxa"/>
            <w:bottom w:w="15" w:type="dxa"/>
            <w:right w:w="15" w:type="dxa"/>
          </w:tblCellMar>
        </w:tblPrEx>
        <w:trPr>
          <w:trHeight w:val="526"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23EFA0FE">
            <w:pPr>
              <w:widowControl/>
              <w:spacing w:line="360" w:lineRule="exact"/>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26</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88B746C">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是否允许递交备选投标方案</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1F7B3720">
            <w:pPr>
              <w:widowControl/>
              <w:adjustRightInd w:val="0"/>
              <w:snapToGrid w:val="0"/>
              <w:jc w:val="left"/>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TW"/>
              </w:rPr>
              <w:t>不允许。</w:t>
            </w:r>
          </w:p>
        </w:tc>
      </w:tr>
      <w:tr w14:paraId="7B86ECDB">
        <w:tblPrEx>
          <w:tblCellMar>
            <w:top w:w="15" w:type="dxa"/>
            <w:left w:w="15" w:type="dxa"/>
            <w:bottom w:w="15" w:type="dxa"/>
            <w:right w:w="15" w:type="dxa"/>
          </w:tblCellMar>
        </w:tblPrEx>
        <w:trPr>
          <w:trHeight w:val="33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0BD6CEA2">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27</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7383C1DD">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评标办法</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91A9ED1">
            <w:pPr>
              <w:widowControl/>
              <w:adjustRightInd w:val="0"/>
              <w:snapToGrid w:val="0"/>
              <w:spacing w:line="360" w:lineRule="auto"/>
              <w:textAlignment w:val="center"/>
              <w:outlineLvl w:val="9"/>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综合评分法。</w:t>
            </w:r>
          </w:p>
        </w:tc>
      </w:tr>
      <w:tr w14:paraId="796724C7">
        <w:tblPrEx>
          <w:tblCellMar>
            <w:top w:w="15" w:type="dxa"/>
            <w:left w:w="15" w:type="dxa"/>
            <w:bottom w:w="15" w:type="dxa"/>
            <w:right w:w="15" w:type="dxa"/>
          </w:tblCellMar>
        </w:tblPrEx>
        <w:trPr>
          <w:trHeight w:val="37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11FEBCF0">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28</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00D834A">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w:t>
            </w:r>
          </w:p>
          <w:p w14:paraId="6750FE2D">
            <w:pPr>
              <w:widowControl/>
              <w:adjustRightInd w:val="0"/>
              <w:snapToGrid w:val="0"/>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服务费</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2D0BC265">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招标代理服务费的收取参见国家计委颁布的《招标代理服务收费管理暂行办法》（计价格[2002]1980号）和（发改办价格[2011]534号）中规定的差额定律累进法计算。</w:t>
            </w:r>
          </w:p>
          <w:p w14:paraId="5C344C5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采购代理服务费由中标人支付</w:t>
            </w:r>
            <w:r>
              <w:rPr>
                <w:rFonts w:hint="eastAsia" w:ascii="宋体" w:hAnsi="宋体" w:eastAsia="宋体" w:cs="宋体"/>
                <w:color w:val="auto"/>
                <w:sz w:val="24"/>
                <w:szCs w:val="24"/>
                <w:highlight w:val="none"/>
                <w:lang w:val="en-US" w:eastAsia="zh-CN"/>
              </w:rPr>
              <w:t>。</w:t>
            </w:r>
          </w:p>
          <w:p w14:paraId="1127C5D9">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（3）采购代理服务费按差额定率累进法计算：</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14:paraId="58B6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49" w:type="dxa"/>
                  <w:noWrap w:val="0"/>
                  <w:vAlign w:val="top"/>
                </w:tcPr>
                <w:p w14:paraId="2D8E90D2">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服务类型/费率/中标金额（万元）</w:t>
                  </w:r>
                </w:p>
              </w:tc>
              <w:tc>
                <w:tcPr>
                  <w:tcW w:w="1214" w:type="dxa"/>
                  <w:noWrap w:val="0"/>
                  <w:vAlign w:val="center"/>
                </w:tcPr>
                <w:p w14:paraId="2F2D50AC">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货物招标</w:t>
                  </w:r>
                </w:p>
              </w:tc>
              <w:tc>
                <w:tcPr>
                  <w:tcW w:w="1444" w:type="dxa"/>
                  <w:noWrap w:val="0"/>
                  <w:vAlign w:val="center"/>
                </w:tcPr>
                <w:p w14:paraId="7737153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服务招标</w:t>
                  </w:r>
                </w:p>
              </w:tc>
              <w:tc>
                <w:tcPr>
                  <w:tcW w:w="1445" w:type="dxa"/>
                  <w:noWrap w:val="0"/>
                  <w:vAlign w:val="center"/>
                </w:tcPr>
                <w:p w14:paraId="2BF742A7">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工程招标</w:t>
                  </w:r>
                </w:p>
              </w:tc>
            </w:tr>
            <w:tr w14:paraId="1F86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049" w:type="dxa"/>
                  <w:noWrap w:val="0"/>
                  <w:vAlign w:val="top"/>
                </w:tcPr>
                <w:p w14:paraId="194CA87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100以下</w:t>
                  </w:r>
                </w:p>
              </w:tc>
              <w:tc>
                <w:tcPr>
                  <w:tcW w:w="1214" w:type="dxa"/>
                  <w:noWrap w:val="0"/>
                  <w:vAlign w:val="top"/>
                </w:tcPr>
                <w:p w14:paraId="3DE7239F">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444" w:type="dxa"/>
                  <w:noWrap w:val="0"/>
                  <w:vAlign w:val="top"/>
                </w:tcPr>
                <w:p w14:paraId="2611A0DC">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445" w:type="dxa"/>
                  <w:noWrap w:val="0"/>
                  <w:vAlign w:val="top"/>
                </w:tcPr>
                <w:p w14:paraId="393203FF">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11F4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633D1AA6">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100-500</w:t>
                  </w:r>
                </w:p>
              </w:tc>
              <w:tc>
                <w:tcPr>
                  <w:tcW w:w="1214" w:type="dxa"/>
                  <w:noWrap w:val="0"/>
                  <w:vAlign w:val="top"/>
                </w:tcPr>
                <w:p w14:paraId="5742D77A">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444" w:type="dxa"/>
                  <w:noWrap w:val="0"/>
                  <w:vAlign w:val="top"/>
                </w:tcPr>
                <w:p w14:paraId="75FDD46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w:t>
                  </w:r>
                </w:p>
              </w:tc>
              <w:tc>
                <w:tcPr>
                  <w:tcW w:w="1445" w:type="dxa"/>
                  <w:noWrap w:val="0"/>
                  <w:vAlign w:val="top"/>
                </w:tcPr>
                <w:p w14:paraId="167F3E2C">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w:t>
                  </w:r>
                </w:p>
              </w:tc>
            </w:tr>
            <w:tr w14:paraId="5D6F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2AC6B0DD">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500-1000</w:t>
                  </w:r>
                </w:p>
              </w:tc>
              <w:tc>
                <w:tcPr>
                  <w:tcW w:w="1214" w:type="dxa"/>
                  <w:noWrap w:val="0"/>
                  <w:vAlign w:val="top"/>
                </w:tcPr>
                <w:p w14:paraId="2D0433F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w:t>
                  </w:r>
                </w:p>
              </w:tc>
              <w:tc>
                <w:tcPr>
                  <w:tcW w:w="1444" w:type="dxa"/>
                  <w:noWrap w:val="0"/>
                  <w:vAlign w:val="top"/>
                </w:tcPr>
                <w:p w14:paraId="6F35F435">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0.45%</w:t>
                  </w:r>
                </w:p>
              </w:tc>
              <w:tc>
                <w:tcPr>
                  <w:tcW w:w="1445" w:type="dxa"/>
                  <w:noWrap w:val="0"/>
                  <w:vAlign w:val="top"/>
                </w:tcPr>
                <w:p w14:paraId="1E70F5B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0.55%</w:t>
                  </w:r>
                </w:p>
              </w:tc>
            </w:tr>
            <w:tr w14:paraId="35B0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0F5E06C2">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1000-5000</w:t>
                  </w:r>
                </w:p>
              </w:tc>
              <w:tc>
                <w:tcPr>
                  <w:tcW w:w="1214" w:type="dxa"/>
                  <w:noWrap w:val="0"/>
                  <w:vAlign w:val="top"/>
                </w:tcPr>
                <w:p w14:paraId="11D40FA1">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p>
              </w:tc>
              <w:tc>
                <w:tcPr>
                  <w:tcW w:w="1444" w:type="dxa"/>
                  <w:noWrap w:val="0"/>
                  <w:vAlign w:val="top"/>
                </w:tcPr>
                <w:p w14:paraId="68878456">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1445" w:type="dxa"/>
                  <w:noWrap w:val="0"/>
                  <w:vAlign w:val="top"/>
                </w:tcPr>
                <w:p w14:paraId="1B6F2BA2">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0.35%</w:t>
                  </w:r>
                </w:p>
              </w:tc>
            </w:tr>
            <w:tr w14:paraId="0E61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3A8328C8">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5000-10000</w:t>
                  </w:r>
                </w:p>
              </w:tc>
              <w:tc>
                <w:tcPr>
                  <w:tcW w:w="1214" w:type="dxa"/>
                  <w:noWrap w:val="0"/>
                  <w:vAlign w:val="top"/>
                </w:tcPr>
                <w:p w14:paraId="667491E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1444" w:type="dxa"/>
                  <w:noWrap w:val="0"/>
                  <w:vAlign w:val="top"/>
                </w:tcPr>
                <w:p w14:paraId="6A3B0CA0">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w:t>
                  </w:r>
                </w:p>
              </w:tc>
              <w:tc>
                <w:tcPr>
                  <w:tcW w:w="1445" w:type="dxa"/>
                  <w:noWrap w:val="0"/>
                  <w:vAlign w:val="top"/>
                </w:tcPr>
                <w:p w14:paraId="4945E882">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w:t>
                  </w:r>
                </w:p>
              </w:tc>
            </w:tr>
            <w:tr w14:paraId="70AB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68DEF717">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10000-100000</w:t>
                  </w:r>
                </w:p>
              </w:tc>
              <w:tc>
                <w:tcPr>
                  <w:tcW w:w="1214" w:type="dxa"/>
                  <w:noWrap w:val="0"/>
                  <w:vAlign w:val="top"/>
                </w:tcPr>
                <w:p w14:paraId="4C10A28E">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1444" w:type="dxa"/>
                  <w:noWrap w:val="0"/>
                  <w:vAlign w:val="top"/>
                </w:tcPr>
                <w:p w14:paraId="11612D7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1445" w:type="dxa"/>
                  <w:noWrap w:val="0"/>
                  <w:vAlign w:val="top"/>
                </w:tcPr>
                <w:p w14:paraId="1E598DF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r>
            <w:tr w14:paraId="488F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049" w:type="dxa"/>
                  <w:noWrap w:val="0"/>
                  <w:vAlign w:val="top"/>
                </w:tcPr>
                <w:p w14:paraId="64BF4926">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1000000以上</w:t>
                  </w:r>
                </w:p>
              </w:tc>
              <w:tc>
                <w:tcPr>
                  <w:tcW w:w="1214" w:type="dxa"/>
                  <w:noWrap w:val="0"/>
                  <w:vAlign w:val="top"/>
                </w:tcPr>
                <w:p w14:paraId="04875C5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w:t>
                  </w:r>
                </w:p>
              </w:tc>
              <w:tc>
                <w:tcPr>
                  <w:tcW w:w="1444" w:type="dxa"/>
                  <w:noWrap w:val="0"/>
                  <w:vAlign w:val="top"/>
                </w:tcPr>
                <w:p w14:paraId="4EFD1D93">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w:t>
                  </w:r>
                </w:p>
              </w:tc>
              <w:tc>
                <w:tcPr>
                  <w:tcW w:w="1445" w:type="dxa"/>
                  <w:noWrap w:val="0"/>
                  <w:vAlign w:val="top"/>
                </w:tcPr>
                <w:p w14:paraId="48A92F14">
                  <w:pPr>
                    <w:pageBreakBefore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w:t>
                  </w:r>
                </w:p>
              </w:tc>
            </w:tr>
          </w:tbl>
          <w:p w14:paraId="7612D0FF">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4、本项目项目属性：服务招标。</w:t>
            </w:r>
          </w:p>
        </w:tc>
      </w:tr>
      <w:tr w14:paraId="32232355">
        <w:tblPrEx>
          <w:tblCellMar>
            <w:top w:w="15" w:type="dxa"/>
            <w:left w:w="15" w:type="dxa"/>
            <w:bottom w:w="15" w:type="dxa"/>
            <w:right w:w="15" w:type="dxa"/>
          </w:tblCellMar>
        </w:tblPrEx>
        <w:trPr>
          <w:trHeight w:val="7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41E892EE">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1.29</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E240E42">
            <w:pPr>
              <w:spacing w:line="24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是否退还</w:t>
            </w:r>
          </w:p>
          <w:p w14:paraId="6ABC5552">
            <w:pPr>
              <w:spacing w:line="24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13C58B4B">
            <w:pPr>
              <w:spacing w:line="24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投标文件（含纸质版、电子版投标文件）一经递交，均不予退还。</w:t>
            </w:r>
          </w:p>
        </w:tc>
      </w:tr>
      <w:tr w14:paraId="48DA1EDF">
        <w:tblPrEx>
          <w:tblCellMar>
            <w:top w:w="15" w:type="dxa"/>
            <w:left w:w="15" w:type="dxa"/>
            <w:bottom w:w="15" w:type="dxa"/>
            <w:right w:w="15" w:type="dxa"/>
          </w:tblCellMar>
        </w:tblPrEx>
        <w:trPr>
          <w:trHeight w:val="62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5D62FEBD">
            <w:pPr>
              <w:widowControl/>
              <w:adjustRightInd w:val="0"/>
              <w:snapToGrid w:val="0"/>
              <w:spacing w:line="360" w:lineRule="auto"/>
              <w:jc w:val="center"/>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1.30</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0AE440B4">
            <w:pPr>
              <w:widowControl/>
              <w:spacing w:line="24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合同签订</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706E8CD9">
            <w:pPr>
              <w:widowControl/>
              <w:spacing w:line="240" w:lineRule="auto"/>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中标通知书发出后</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0日内，中标人和采购人按招标文件要求及投标文件响应情况签订服务合同。</w:t>
            </w:r>
          </w:p>
        </w:tc>
      </w:tr>
      <w:tr w14:paraId="6405E123">
        <w:tblPrEx>
          <w:tblCellMar>
            <w:top w:w="15" w:type="dxa"/>
            <w:left w:w="15" w:type="dxa"/>
            <w:bottom w:w="15" w:type="dxa"/>
            <w:right w:w="15" w:type="dxa"/>
          </w:tblCellMar>
        </w:tblPrEx>
        <w:trPr>
          <w:trHeight w:val="9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14:paraId="609F33A0">
            <w:pPr>
              <w:widowControl/>
              <w:adjustRightInd w:val="0"/>
              <w:snapToGrid w:val="0"/>
              <w:spacing w:line="360" w:lineRule="auto"/>
              <w:jc w:val="center"/>
              <w:textAlignment w:val="center"/>
              <w:outlineLvl w:val="9"/>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1.31</w:t>
            </w:r>
          </w:p>
        </w:tc>
        <w:tc>
          <w:tcPr>
            <w:tcW w:w="1714" w:type="dxa"/>
            <w:tcBorders>
              <w:top w:val="single" w:color="000000" w:sz="4" w:space="0"/>
              <w:left w:val="single" w:color="000000" w:sz="4" w:space="0"/>
              <w:bottom w:val="single" w:color="000000" w:sz="4" w:space="0"/>
              <w:right w:val="single" w:color="000000" w:sz="4" w:space="0"/>
            </w:tcBorders>
            <w:noWrap w:val="0"/>
            <w:vAlign w:val="center"/>
          </w:tcPr>
          <w:p w14:paraId="2C078A2F">
            <w:pPr>
              <w:widowControl/>
              <w:adjustRightInd w:val="0"/>
              <w:snapToGrid w:val="0"/>
              <w:spacing w:line="240" w:lineRule="auto"/>
              <w:jc w:val="center"/>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60B9FF36">
            <w:pPr>
              <w:widowControl/>
              <w:adjustRightInd w:val="0"/>
              <w:snapToGrid w:val="0"/>
              <w:spacing w:line="240" w:lineRule="auto"/>
              <w:textAlignment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投标人对招标文件有疑问的，应当在投标截止时间10日前以书面形式提出。采购代理机构在收到疑问后3日内答复，最晚不迟于投标截止时间前7天。</w:t>
            </w:r>
          </w:p>
        </w:tc>
      </w:tr>
      <w:tr w14:paraId="732F32E4">
        <w:tblPrEx>
          <w:tblCellMar>
            <w:top w:w="15" w:type="dxa"/>
            <w:left w:w="15" w:type="dxa"/>
            <w:bottom w:w="15" w:type="dxa"/>
            <w:right w:w="15" w:type="dxa"/>
          </w:tblCellMar>
        </w:tblPrEx>
        <w:trPr>
          <w:trHeight w:val="882" w:hRule="atLeast"/>
          <w:jc w:val="center"/>
        </w:trPr>
        <w:tc>
          <w:tcPr>
            <w:tcW w:w="894" w:type="dxa"/>
            <w:vMerge w:val="restart"/>
            <w:tcBorders>
              <w:top w:val="single" w:color="000000" w:sz="4" w:space="0"/>
              <w:left w:val="single" w:color="000000" w:sz="4" w:space="0"/>
              <w:right w:val="single" w:color="000000" w:sz="4" w:space="0"/>
            </w:tcBorders>
            <w:noWrap w:val="0"/>
            <w:vAlign w:val="center"/>
          </w:tcPr>
          <w:p w14:paraId="6C73877A">
            <w:pPr>
              <w:widowControl/>
              <w:adjustRightInd w:val="0"/>
              <w:snapToGrid w:val="0"/>
              <w:spacing w:line="360" w:lineRule="auto"/>
              <w:jc w:val="center"/>
              <w:textAlignment w:val="center"/>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1.32</w:t>
            </w:r>
          </w:p>
        </w:tc>
        <w:tc>
          <w:tcPr>
            <w:tcW w:w="1714" w:type="dxa"/>
            <w:vMerge w:val="restart"/>
            <w:tcBorders>
              <w:top w:val="single" w:color="000000" w:sz="4" w:space="0"/>
              <w:left w:val="single" w:color="000000" w:sz="4" w:space="0"/>
              <w:right w:val="single" w:color="000000" w:sz="4" w:space="0"/>
            </w:tcBorders>
            <w:noWrap w:val="0"/>
            <w:vAlign w:val="center"/>
          </w:tcPr>
          <w:p w14:paraId="2579F5FC">
            <w:pPr>
              <w:widowControl/>
              <w:adjustRightInd w:val="0"/>
              <w:snapToGrid w:val="0"/>
              <w:jc w:val="both"/>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上传投标文件</w:t>
            </w:r>
          </w:p>
        </w:tc>
        <w:tc>
          <w:tcPr>
            <w:tcW w:w="6911" w:type="dxa"/>
            <w:tcBorders>
              <w:top w:val="single" w:color="000000" w:sz="4" w:space="0"/>
              <w:left w:val="single" w:color="000000" w:sz="4" w:space="0"/>
              <w:bottom w:val="single" w:color="000000" w:sz="4" w:space="0"/>
              <w:right w:val="single" w:color="000000" w:sz="4" w:space="0"/>
            </w:tcBorders>
            <w:noWrap w:val="0"/>
            <w:vAlign w:val="center"/>
          </w:tcPr>
          <w:p w14:paraId="37293EB2">
            <w:pPr>
              <w:widowControl/>
              <w:adjustRightInd w:val="0"/>
              <w:snapToGrid w:val="0"/>
              <w:spacing w:line="240" w:lineRule="auto"/>
              <w:ind w:firstLine="480" w:firstLineChars="200"/>
              <w:textAlignment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投标供应商在投标截止前必须</w:t>
            </w:r>
            <w:r>
              <w:rPr>
                <w:rFonts w:hint="eastAsia" w:ascii="宋体" w:hAnsi="宋体" w:eastAsia="宋体" w:cs="宋体"/>
                <w:b/>
                <w:bCs/>
                <w:color w:val="auto"/>
                <w:sz w:val="24"/>
                <w:szCs w:val="24"/>
                <w:highlight w:val="none"/>
                <w:lang w:val="en-US" w:eastAsia="zh-CN"/>
              </w:rPr>
              <w:t>网上上传</w:t>
            </w:r>
            <w:r>
              <w:rPr>
                <w:rFonts w:hint="eastAsia" w:ascii="宋体" w:hAnsi="宋体" w:eastAsia="宋体" w:cs="宋体"/>
                <w:color w:val="auto"/>
                <w:sz w:val="24"/>
                <w:szCs w:val="24"/>
                <w:highlight w:val="none"/>
                <w:lang w:val="en-US" w:eastAsia="zh-CN"/>
              </w:rPr>
              <w:t>使用本单位的CA证书制作的加密的</w:t>
            </w:r>
            <w:r>
              <w:rPr>
                <w:rFonts w:hint="eastAsia" w:ascii="宋体" w:hAnsi="宋体" w:eastAsia="宋体" w:cs="宋体"/>
                <w:b/>
                <w:bCs/>
                <w:color w:val="auto"/>
                <w:sz w:val="24"/>
                <w:szCs w:val="24"/>
                <w:highlight w:val="none"/>
                <w:lang w:val="en-US" w:eastAsia="zh-CN"/>
              </w:rPr>
              <w:t>投标文件（sxstf格式投标文件）</w:t>
            </w:r>
            <w:r>
              <w:rPr>
                <w:rFonts w:hint="eastAsia" w:ascii="宋体" w:hAnsi="宋体" w:eastAsia="宋体" w:cs="宋体"/>
                <w:color w:val="auto"/>
                <w:sz w:val="24"/>
                <w:szCs w:val="24"/>
                <w:highlight w:val="none"/>
                <w:lang w:val="en-US" w:eastAsia="zh-CN"/>
              </w:rPr>
              <w:t>，未在规定时间内签到、解密的投标单位，采购人不予受理。</w:t>
            </w:r>
          </w:p>
        </w:tc>
      </w:tr>
      <w:tr w14:paraId="7B50CCFB">
        <w:tblPrEx>
          <w:tblCellMar>
            <w:top w:w="15" w:type="dxa"/>
            <w:left w:w="15" w:type="dxa"/>
            <w:bottom w:w="15" w:type="dxa"/>
            <w:right w:w="15" w:type="dxa"/>
          </w:tblCellMar>
        </w:tblPrEx>
        <w:trPr>
          <w:trHeight w:val="713" w:hRule="atLeast"/>
          <w:jc w:val="center"/>
        </w:trPr>
        <w:tc>
          <w:tcPr>
            <w:tcW w:w="894" w:type="dxa"/>
            <w:vMerge w:val="continue"/>
            <w:tcBorders>
              <w:left w:val="single" w:color="000000" w:sz="4" w:space="0"/>
              <w:bottom w:val="single" w:color="auto" w:sz="4" w:space="0"/>
              <w:right w:val="single" w:color="000000" w:sz="4" w:space="0"/>
            </w:tcBorders>
            <w:noWrap w:val="0"/>
            <w:vAlign w:val="center"/>
          </w:tcPr>
          <w:p w14:paraId="70552097">
            <w:pPr>
              <w:widowControl/>
              <w:adjustRightInd w:val="0"/>
              <w:snapToGrid w:val="0"/>
              <w:spacing w:line="360" w:lineRule="auto"/>
              <w:jc w:val="center"/>
              <w:textAlignment w:val="center"/>
              <w:outlineLvl w:val="9"/>
              <w:rPr>
                <w:rFonts w:hint="eastAsia" w:ascii="宋体" w:hAnsi="宋体" w:eastAsia="宋体" w:cs="宋体"/>
                <w:b/>
                <w:bCs/>
                <w:color w:val="auto"/>
                <w:kern w:val="2"/>
                <w:sz w:val="24"/>
                <w:szCs w:val="24"/>
                <w:highlight w:val="none"/>
                <w:lang w:val="en-US" w:eastAsia="zh-CN" w:bidi="ar-SA"/>
              </w:rPr>
            </w:pPr>
          </w:p>
        </w:tc>
        <w:tc>
          <w:tcPr>
            <w:tcW w:w="1714" w:type="dxa"/>
            <w:vMerge w:val="continue"/>
            <w:tcBorders>
              <w:left w:val="single" w:color="000000" w:sz="4" w:space="0"/>
              <w:bottom w:val="single" w:color="auto" w:sz="4" w:space="0"/>
              <w:right w:val="single" w:color="000000" w:sz="4" w:space="0"/>
            </w:tcBorders>
            <w:noWrap w:val="0"/>
            <w:vAlign w:val="center"/>
          </w:tcPr>
          <w:p w14:paraId="1C9C27FC">
            <w:pPr>
              <w:widowControl/>
              <w:adjustRightInd w:val="0"/>
              <w:snapToGrid w:val="0"/>
              <w:jc w:val="center"/>
              <w:textAlignment w:val="center"/>
              <w:outlineLvl w:val="9"/>
              <w:rPr>
                <w:rFonts w:hint="eastAsia" w:ascii="宋体" w:hAnsi="宋体" w:eastAsia="宋体" w:cs="宋体"/>
                <w:color w:val="auto"/>
                <w:sz w:val="24"/>
                <w:szCs w:val="24"/>
                <w:highlight w:val="none"/>
              </w:rPr>
            </w:pPr>
          </w:p>
        </w:tc>
        <w:tc>
          <w:tcPr>
            <w:tcW w:w="6911" w:type="dxa"/>
            <w:tcBorders>
              <w:top w:val="single" w:color="000000" w:sz="4" w:space="0"/>
              <w:left w:val="single" w:color="000000" w:sz="4" w:space="0"/>
              <w:bottom w:val="single" w:color="auto" w:sz="4" w:space="0"/>
              <w:right w:val="single" w:color="000000" w:sz="4" w:space="0"/>
            </w:tcBorders>
            <w:noWrap w:val="0"/>
            <w:vAlign w:val="center"/>
          </w:tcPr>
          <w:p w14:paraId="29DB39AC">
            <w:pPr>
              <w:spacing w:line="480" w:lineRule="exact"/>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特别提醒</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本项目采用电子化</w:t>
            </w:r>
            <w:r>
              <w:rPr>
                <w:rFonts w:hint="eastAsia" w:ascii="宋体" w:hAnsi="宋体" w:eastAsia="宋体" w:cs="宋体"/>
                <w:color w:val="auto"/>
                <w:sz w:val="24"/>
                <w:szCs w:val="24"/>
                <w:highlight w:val="none"/>
                <w:lang w:eastAsia="zh-CN"/>
              </w:rPr>
              <w:t>不见面</w:t>
            </w:r>
            <w:r>
              <w:rPr>
                <w:rFonts w:hint="eastAsia" w:ascii="宋体" w:hAnsi="宋体" w:eastAsia="宋体" w:cs="宋体"/>
                <w:color w:val="auto"/>
                <w:sz w:val="24"/>
                <w:szCs w:val="24"/>
                <w:highlight w:val="none"/>
              </w:rPr>
              <w:t>投标文件。如出现电子投标文件与纸质投标文件</w:t>
            </w:r>
            <w:r>
              <w:rPr>
                <w:rFonts w:hint="eastAsia" w:ascii="宋体" w:hAnsi="宋体" w:eastAsia="宋体" w:cs="宋体"/>
                <w:color w:val="auto"/>
                <w:sz w:val="24"/>
                <w:szCs w:val="24"/>
                <w:highlight w:val="none"/>
                <w:lang w:eastAsia="zh-CN"/>
              </w:rPr>
              <w:t>顺序不</w:t>
            </w:r>
            <w:r>
              <w:rPr>
                <w:rFonts w:hint="eastAsia" w:ascii="宋体" w:hAnsi="宋体" w:eastAsia="宋体" w:cs="宋体"/>
                <w:color w:val="auto"/>
                <w:sz w:val="24"/>
                <w:szCs w:val="24"/>
                <w:highlight w:val="none"/>
              </w:rPr>
              <w:t>一致，</w:t>
            </w:r>
            <w:r>
              <w:rPr>
                <w:rFonts w:hint="eastAsia" w:ascii="宋体" w:hAnsi="宋体" w:eastAsia="宋体" w:cs="宋体"/>
                <w:color w:val="auto"/>
                <w:sz w:val="24"/>
                <w:szCs w:val="24"/>
                <w:highlight w:val="none"/>
                <w:lang w:eastAsia="zh-CN"/>
              </w:rPr>
              <w:t>不作为否决投标条款，</w:t>
            </w:r>
            <w:r>
              <w:rPr>
                <w:rFonts w:hint="eastAsia" w:ascii="宋体" w:hAnsi="宋体" w:eastAsia="宋体" w:cs="宋体"/>
                <w:color w:val="auto"/>
                <w:sz w:val="24"/>
                <w:szCs w:val="24"/>
                <w:highlight w:val="none"/>
              </w:rPr>
              <w:t>以电子投标文件为准。</w:t>
            </w:r>
          </w:p>
          <w:p w14:paraId="66182017">
            <w:pPr>
              <w:keepNext w:val="0"/>
              <w:keepLines w:val="0"/>
              <w:widowControl/>
              <w:numPr>
                <w:ilvl w:val="0"/>
                <w:numId w:val="2"/>
              </w:numPr>
              <w:suppressLineNumbers w:val="0"/>
              <w:spacing w:before="0" w:beforeLines="0" w:beforeAutospacing="0" w:after="0" w:afterLines="0" w:afterAutospacing="0" w:line="360" w:lineRule="auto"/>
              <w:ind w:right="0" w:rightChars="0" w:firstLine="480" w:firstLineChars="20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榆林不见面开标大厅投标人询标操作手册V1.0，请供应商仔细阅读操作手册，了解操作流程，熟练掌握不见面开标、不见面询标操作相关事宜，若无法正常投标，供应商自行承担责任。制作电子投标文件。投标人须在“全国公共资源交易中心平台（陕西省）（http://www.sxggzyjy.cn/）”的“服务指南” 栏目“下载专区”中，免费下载“陕西省公共资源交易平台政府采购电子标书制作工具” 及“政府采购投标单位操作手册”， 并使用该客户端制作电子投标文件，制作扩展名为“.SXSTF”的电子投标文件。 </w:t>
            </w:r>
          </w:p>
          <w:p w14:paraId="665924CB">
            <w:pPr>
              <w:keepNext w:val="0"/>
              <w:keepLines w:val="0"/>
              <w:widowControl/>
              <w:numPr>
                <w:ilvl w:val="0"/>
                <w:numId w:val="2"/>
              </w:numPr>
              <w:suppressLineNumbers w:val="0"/>
              <w:spacing w:before="0" w:beforeLines="0" w:beforeAutospacing="0" w:after="0" w:afterLines="0" w:afterAutospacing="0" w:line="360" w:lineRule="auto"/>
              <w:ind w:left="0" w:leftChars="0" w:right="0" w:rightChars="0" w:firstLine="480" w:firstLineChars="200"/>
              <w:jc w:val="left"/>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w:t>
            </w:r>
          </w:p>
          <w:p w14:paraId="368048F7">
            <w:pPr>
              <w:widowControl/>
              <w:numPr>
                <w:ilvl w:val="0"/>
                <w:numId w:val="2"/>
              </w:numPr>
              <w:adjustRightInd w:val="0"/>
              <w:snapToGrid w:val="0"/>
              <w:spacing w:line="360" w:lineRule="auto"/>
              <w:ind w:left="0" w:leftChars="0" w:firstLine="480" w:firstLineChars="200"/>
              <w:textAlignment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投标文件中所有涉及签字、盖章的，各投标单位须将所有签字盖章完成后上传。</w:t>
            </w:r>
          </w:p>
          <w:p w14:paraId="0F1179DE">
            <w:pPr>
              <w:spacing w:line="480" w:lineRule="exact"/>
              <w:ind w:firstLine="482" w:firstLineChars="20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eastAsia="zh-CN"/>
              </w:rPr>
              <w:t>供应商应随时关注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招标文件或旧版答疑文件制作的电子投标文件，系统将拒绝接收。</w:t>
            </w:r>
          </w:p>
        </w:tc>
      </w:tr>
      <w:bookmarkEnd w:id="10"/>
      <w:bookmarkEnd w:id="11"/>
      <w:bookmarkEnd w:id="12"/>
    </w:tbl>
    <w:p w14:paraId="30790790">
      <w:pPr>
        <w:rPr>
          <w:rFonts w:hint="eastAsia" w:ascii="宋体" w:hAnsi="宋体" w:eastAsia="宋体" w:cs="宋体"/>
          <w:b/>
          <w:bCs/>
          <w:color w:val="auto"/>
          <w:sz w:val="36"/>
          <w:highlight w:val="none"/>
        </w:rPr>
      </w:pPr>
      <w:bookmarkStart w:id="15" w:name="_Toc5493"/>
      <w:bookmarkStart w:id="16" w:name="_Toc11886"/>
      <w:bookmarkStart w:id="17" w:name="_Toc347478674"/>
      <w:bookmarkStart w:id="18" w:name="_Toc22241"/>
      <w:bookmarkStart w:id="19" w:name="_Toc462325798"/>
      <w:bookmarkStart w:id="20" w:name="_Toc18133"/>
      <w:r>
        <w:rPr>
          <w:rFonts w:hint="eastAsia" w:ascii="宋体" w:hAnsi="宋体" w:eastAsia="宋体" w:cs="宋体"/>
          <w:b/>
          <w:bCs/>
          <w:color w:val="auto"/>
          <w:sz w:val="36"/>
          <w:highlight w:val="none"/>
        </w:rPr>
        <w:br w:type="page"/>
      </w:r>
    </w:p>
    <w:p w14:paraId="43FF02A2">
      <w:pPr>
        <w:adjustRightInd w:val="0"/>
        <w:snapToGrid w:val="0"/>
        <w:spacing w:before="240" w:beforeLines="100" w:after="240" w:afterLines="100" w:line="360" w:lineRule="auto"/>
        <w:jc w:val="center"/>
        <w:outlineLvl w:val="0"/>
        <w:rPr>
          <w:rFonts w:hint="eastAsia" w:ascii="宋体" w:hAnsi="宋体" w:eastAsia="宋体" w:cs="宋体"/>
          <w:b/>
          <w:bCs/>
          <w:color w:val="auto"/>
          <w:sz w:val="36"/>
          <w:highlight w:val="none"/>
        </w:rPr>
      </w:pPr>
      <w:r>
        <w:rPr>
          <w:rFonts w:hint="eastAsia" w:ascii="宋体" w:hAnsi="宋体" w:eastAsia="宋体" w:cs="宋体"/>
          <w:b/>
          <w:bCs/>
          <w:color w:val="auto"/>
          <w:sz w:val="36"/>
          <w:highlight w:val="none"/>
        </w:rPr>
        <w:t>第三部分 投标人须知</w:t>
      </w:r>
      <w:bookmarkEnd w:id="15"/>
      <w:bookmarkEnd w:id="16"/>
    </w:p>
    <w:p w14:paraId="4266A50A">
      <w:pPr>
        <w:spacing w:before="100" w:beforeAutospacing="1" w:after="100" w:afterAutospacing="1" w:line="360" w:lineRule="auto"/>
        <w:jc w:val="center"/>
        <w:outlineLvl w:val="9"/>
        <w:rPr>
          <w:rFonts w:hint="eastAsia" w:ascii="宋体" w:hAnsi="宋体" w:eastAsia="宋体" w:cs="宋体"/>
          <w:color w:val="auto"/>
          <w:highlight w:val="none"/>
        </w:rPr>
      </w:pPr>
      <w:bookmarkStart w:id="21" w:name="_Toc7667"/>
      <w:r>
        <w:rPr>
          <w:rFonts w:hint="eastAsia" w:ascii="宋体" w:hAnsi="宋体" w:eastAsia="宋体" w:cs="宋体"/>
          <w:color w:val="auto"/>
          <w:sz w:val="36"/>
          <w:highlight w:val="none"/>
        </w:rPr>
        <w:t>A 总则</w:t>
      </w:r>
      <w:bookmarkEnd w:id="21"/>
    </w:p>
    <w:bookmarkEnd w:id="17"/>
    <w:bookmarkEnd w:id="18"/>
    <w:bookmarkEnd w:id="19"/>
    <w:bookmarkEnd w:id="20"/>
    <w:p w14:paraId="3DBAC60F">
      <w:pPr>
        <w:numPr>
          <w:ilvl w:val="0"/>
          <w:numId w:val="3"/>
        </w:numPr>
        <w:adjustRightInd w:val="0"/>
        <w:snapToGrid w:val="0"/>
        <w:spacing w:line="360" w:lineRule="auto"/>
        <w:outlineLvl w:val="9"/>
        <w:rPr>
          <w:rFonts w:hint="eastAsia" w:ascii="宋体" w:hAnsi="宋体" w:eastAsia="宋体" w:cs="宋体"/>
          <w:b/>
          <w:color w:val="auto"/>
          <w:sz w:val="32"/>
          <w:szCs w:val="32"/>
          <w:highlight w:val="none"/>
        </w:rPr>
      </w:pPr>
      <w:bookmarkStart w:id="22" w:name="_Toc6642"/>
      <w:bookmarkStart w:id="23" w:name="_Toc347478675"/>
      <w:bookmarkStart w:id="24" w:name="_Toc462325799"/>
      <w:r>
        <w:rPr>
          <w:rFonts w:hint="eastAsia" w:ascii="宋体" w:hAnsi="宋体" w:eastAsia="宋体" w:cs="宋体"/>
          <w:b/>
          <w:color w:val="auto"/>
          <w:sz w:val="32"/>
          <w:szCs w:val="32"/>
          <w:highlight w:val="none"/>
        </w:rPr>
        <w:t>适用范围</w:t>
      </w:r>
      <w:bookmarkEnd w:id="22"/>
      <w:bookmarkEnd w:id="23"/>
      <w:bookmarkEnd w:id="24"/>
    </w:p>
    <w:p w14:paraId="61B902EE">
      <w:pPr>
        <w:adjustRightInd w:val="0"/>
        <w:snapToGrid w:val="0"/>
        <w:spacing w:before="100" w:after="100"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本招标文件仅适用于本招标公告中所叙述项目的</w:t>
      </w:r>
      <w:r>
        <w:rPr>
          <w:rFonts w:hint="eastAsia" w:ascii="宋体" w:hAnsi="宋体" w:cs="宋体"/>
          <w:color w:val="auto"/>
          <w:sz w:val="24"/>
          <w:highlight w:val="none"/>
          <w:lang w:val="en-US" w:eastAsia="zh-CN"/>
        </w:rPr>
        <w:t>服务</w:t>
      </w:r>
      <w:r>
        <w:rPr>
          <w:rFonts w:hint="eastAsia" w:ascii="宋体" w:hAnsi="宋体" w:eastAsia="宋体" w:cs="宋体"/>
          <w:color w:val="auto"/>
          <w:sz w:val="24"/>
          <w:highlight w:val="none"/>
        </w:rPr>
        <w:t>采购。</w:t>
      </w:r>
    </w:p>
    <w:p w14:paraId="538CB174">
      <w:pPr>
        <w:adjustRightInd w:val="0"/>
        <w:snapToGrid w:val="0"/>
        <w:spacing w:line="360" w:lineRule="auto"/>
        <w:outlineLvl w:val="9"/>
        <w:rPr>
          <w:rFonts w:hint="eastAsia" w:ascii="宋体" w:hAnsi="宋体" w:eastAsia="宋体" w:cs="宋体"/>
          <w:b/>
          <w:color w:val="auto"/>
          <w:sz w:val="32"/>
          <w:szCs w:val="32"/>
          <w:highlight w:val="none"/>
        </w:rPr>
      </w:pPr>
      <w:bookmarkStart w:id="25" w:name="_Toc347478676"/>
      <w:bookmarkStart w:id="26" w:name="_Toc5118"/>
      <w:bookmarkStart w:id="27" w:name="_Toc462325800"/>
      <w:r>
        <w:rPr>
          <w:rFonts w:hint="eastAsia" w:ascii="宋体" w:hAnsi="宋体" w:eastAsia="宋体" w:cs="宋体"/>
          <w:b/>
          <w:color w:val="auto"/>
          <w:sz w:val="32"/>
          <w:szCs w:val="32"/>
          <w:highlight w:val="none"/>
        </w:rPr>
        <w:t>2. 定义</w:t>
      </w:r>
      <w:bookmarkEnd w:id="25"/>
      <w:bookmarkEnd w:id="26"/>
      <w:bookmarkEnd w:id="27"/>
      <w:r>
        <w:rPr>
          <w:rFonts w:hint="eastAsia" w:ascii="宋体" w:hAnsi="宋体" w:eastAsia="宋体" w:cs="宋体"/>
          <w:b/>
          <w:color w:val="auto"/>
          <w:sz w:val="32"/>
          <w:szCs w:val="32"/>
          <w:highlight w:val="none"/>
        </w:rPr>
        <w:t xml:space="preserve"> </w:t>
      </w:r>
    </w:p>
    <w:p w14:paraId="72E09CC9">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“采购人”系指依法进行政府采购的国家机关、事业单位、团体组织。本采购项目的采购人名称、地址、电话、联系人见投标人须知前附表。</w:t>
      </w:r>
    </w:p>
    <w:p w14:paraId="684E9B3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2.2 “采购代理机构”系指接受采购人委托，代理采购项目的采购机构和经财政部门认定资格的其他采购代理机构。本采购项目的采购代理机构名称、地址、电话、联系人见投标人须知前附表。</w:t>
      </w:r>
    </w:p>
    <w:p w14:paraId="60631C30">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w:t>
      </w:r>
      <w:r>
        <w:rPr>
          <w:rFonts w:hint="eastAsia" w:ascii="宋体" w:hAnsi="宋体" w:eastAsia="宋体" w:cs="宋体"/>
          <w:color w:val="auto"/>
          <w:sz w:val="24"/>
          <w:highlight w:val="none"/>
          <w:lang w:eastAsia="zh-CN"/>
        </w:rPr>
        <w:t>即“投标供应商”</w:t>
      </w:r>
      <w:r>
        <w:rPr>
          <w:rFonts w:hint="eastAsia" w:ascii="宋体" w:hAnsi="宋体" w:eastAsia="宋体" w:cs="宋体"/>
          <w:color w:val="auto"/>
          <w:sz w:val="24"/>
          <w:highlight w:val="none"/>
        </w:rPr>
        <w:t>系指响应招标、参加投标竞争的法人、其他组织或自然人。</w:t>
      </w:r>
    </w:p>
    <w:p w14:paraId="19C0A80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2.4 “评标委员会”是指依据《中华人民共和国政府采购法》和财政部《政府采购货物和服务招标投标管理办法》有关规定组建，依法依规履行其职责和义务的机构。</w:t>
      </w:r>
    </w:p>
    <w:p w14:paraId="2CC537FF">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2.5 “货物”系指投标人按招标文件要求,向采购人提供的各种形态和种类的物品，包括原材料、设备、产品(包括软件)及相关的其备品备件、工具、手册及其它技术资料和材料。</w:t>
      </w:r>
    </w:p>
    <w:p w14:paraId="784F8383">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2.6 “工程”是指建设工程，包括建筑物和构筑物的新建、改建、扩建、装修、拆除、修缮等，详见《政府采购品目分类目录》。</w:t>
      </w:r>
    </w:p>
    <w:p w14:paraId="69FC8A64">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2.7 “服务”是政府自身需要的服务和政府向社会公众提供的服务，详见《政府采购品目分类目录》。</w:t>
      </w:r>
    </w:p>
    <w:p w14:paraId="44A9E5B7">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2.8 “节能产品”或者“环保产品”是指财政部发布的《节能产品政府采购清单》或者《环境标志产品政府采购清单》的产品。</w:t>
      </w:r>
    </w:p>
    <w:p w14:paraId="2B9B693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2.9 “进口产品”是指通过中国海关报关验放进入中国境内且产自关境外的产品，详见《关于政府采购进口产品管理有关问题的通知》。</w:t>
      </w:r>
    </w:p>
    <w:p w14:paraId="0395071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2.10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w:t>
      </w:r>
    </w:p>
    <w:p w14:paraId="6042B4D5">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2.11 “福利性企业”是为集中安置具有一定劳动能力的残疾人就业而兴办的具有社会福利性质的特殊企业。</w:t>
      </w:r>
    </w:p>
    <w:p w14:paraId="24A32147">
      <w:pPr>
        <w:adjustRightInd w:val="0"/>
        <w:snapToGrid w:val="0"/>
        <w:spacing w:line="360" w:lineRule="auto"/>
        <w:outlineLvl w:val="9"/>
        <w:rPr>
          <w:rFonts w:hint="eastAsia" w:ascii="宋体" w:hAnsi="宋体" w:eastAsia="宋体" w:cs="宋体"/>
          <w:b/>
          <w:color w:val="auto"/>
          <w:sz w:val="32"/>
          <w:szCs w:val="32"/>
          <w:highlight w:val="none"/>
        </w:rPr>
      </w:pPr>
      <w:bookmarkStart w:id="28" w:name="_Toc462325801"/>
      <w:bookmarkStart w:id="29" w:name="_Toc32103"/>
      <w:bookmarkStart w:id="30" w:name="_Toc347478677"/>
      <w:r>
        <w:rPr>
          <w:rFonts w:hint="eastAsia" w:ascii="宋体" w:hAnsi="宋体" w:eastAsia="宋体" w:cs="宋体"/>
          <w:b/>
          <w:color w:val="auto"/>
          <w:sz w:val="32"/>
          <w:szCs w:val="32"/>
          <w:highlight w:val="none"/>
        </w:rPr>
        <w:t>3. 合格的</w:t>
      </w:r>
      <w:bookmarkEnd w:id="28"/>
      <w:bookmarkEnd w:id="29"/>
      <w:bookmarkEnd w:id="30"/>
      <w:r>
        <w:rPr>
          <w:rFonts w:hint="eastAsia" w:ascii="宋体" w:hAnsi="宋体" w:eastAsia="宋体" w:cs="宋体"/>
          <w:b/>
          <w:color w:val="auto"/>
          <w:sz w:val="32"/>
          <w:szCs w:val="32"/>
          <w:highlight w:val="none"/>
        </w:rPr>
        <w:t>投标人</w:t>
      </w:r>
    </w:p>
    <w:p w14:paraId="50198946">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3.1 投标人应当符合《中华人民共和国政府采购法》第二十二条第一款规定的投标人基本资格条件；以及招标文件规定的投标人特定资格条件。</w:t>
      </w:r>
    </w:p>
    <w:p w14:paraId="2C2D0EA8">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3.2 投标人必须在招标公告载明的地点领取招标文件并登记备案，未经领取招标文件并登记备案的潜在投标人均无资格参加本次投标。</w:t>
      </w:r>
    </w:p>
    <w:p w14:paraId="017C421E">
      <w:pPr>
        <w:adjustRightInd w:val="0"/>
        <w:snapToGrid w:val="0"/>
        <w:spacing w:line="360" w:lineRule="auto"/>
        <w:ind w:firstLine="480" w:firstLineChars="200"/>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 xml:space="preserve"> 投标人不得与采购人或采购代理机构存在利害关系。</w:t>
      </w:r>
      <w:r>
        <w:rPr>
          <w:rFonts w:hint="eastAsia" w:ascii="宋体" w:hAnsi="宋体" w:eastAsia="宋体" w:cs="宋体"/>
          <w:color w:val="auto"/>
          <w:sz w:val="24"/>
          <w:highlight w:val="none"/>
          <w:lang w:val="en-US" w:eastAsia="zh-CN"/>
        </w:rPr>
        <w:t xml:space="preserve"> </w:t>
      </w:r>
    </w:p>
    <w:p w14:paraId="0C9FD012">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w:t>
      </w:r>
      <w:r>
        <w:rPr>
          <w:rFonts w:hint="eastAsia" w:ascii="宋体" w:hAnsi="宋体" w:eastAsia="宋体" w:cs="宋体"/>
          <w:color w:val="auto"/>
          <w:sz w:val="24"/>
          <w:szCs w:val="22"/>
          <w:highlight w:val="none"/>
          <w:lang w:val="en-US" w:eastAsia="zh-CN"/>
        </w:rPr>
        <w:t>4</w:t>
      </w:r>
      <w:r>
        <w:rPr>
          <w:rFonts w:hint="eastAsia" w:ascii="宋体" w:hAnsi="宋体" w:eastAsia="宋体" w:cs="宋体"/>
          <w:color w:val="auto"/>
          <w:sz w:val="24"/>
          <w:szCs w:val="22"/>
          <w:highlight w:val="none"/>
        </w:rPr>
        <w:t xml:space="preserve"> </w:t>
      </w:r>
      <w:r>
        <w:rPr>
          <w:rFonts w:hint="eastAsia" w:ascii="宋体" w:hAnsi="宋体" w:eastAsia="宋体" w:cs="宋体"/>
          <w:color w:val="auto"/>
          <w:sz w:val="24"/>
          <w:szCs w:val="24"/>
          <w:highlight w:val="none"/>
        </w:rPr>
        <w:t>是否接受联合体投标：见投标人须知前附表。</w:t>
      </w:r>
    </w:p>
    <w:p w14:paraId="20988024">
      <w:pPr>
        <w:adjustRightInd w:val="0"/>
        <w:snapToGrid w:val="0"/>
        <w:spacing w:line="360" w:lineRule="auto"/>
        <w:outlineLvl w:val="9"/>
        <w:rPr>
          <w:rFonts w:hint="eastAsia" w:ascii="宋体" w:hAnsi="宋体" w:eastAsia="宋体" w:cs="宋体"/>
          <w:b/>
          <w:color w:val="auto"/>
          <w:sz w:val="32"/>
          <w:szCs w:val="32"/>
          <w:highlight w:val="none"/>
        </w:rPr>
      </w:pPr>
      <w:bookmarkStart w:id="31" w:name="_Toc347478678"/>
      <w:bookmarkStart w:id="32" w:name="_Toc25969"/>
      <w:bookmarkStart w:id="33" w:name="_Toc462325802"/>
      <w:r>
        <w:rPr>
          <w:rFonts w:hint="eastAsia" w:ascii="宋体" w:hAnsi="宋体" w:eastAsia="宋体" w:cs="宋体"/>
          <w:b/>
          <w:color w:val="auto"/>
          <w:sz w:val="32"/>
          <w:szCs w:val="32"/>
          <w:highlight w:val="none"/>
        </w:rPr>
        <w:t>4. 费用</w:t>
      </w:r>
      <w:bookmarkEnd w:id="31"/>
      <w:bookmarkEnd w:id="32"/>
      <w:bookmarkEnd w:id="33"/>
    </w:p>
    <w:p w14:paraId="2A8D24BE">
      <w:pPr>
        <w:spacing w:line="360" w:lineRule="auto"/>
        <w:ind w:firstLine="480" w:firstLineChars="200"/>
        <w:outlineLvl w:val="9"/>
        <w:rPr>
          <w:rFonts w:hint="eastAsia" w:ascii="宋体" w:hAnsi="宋体" w:eastAsia="宋体" w:cs="宋体"/>
          <w:b/>
          <w:color w:val="auto"/>
          <w:sz w:val="32"/>
          <w:szCs w:val="32"/>
          <w:highlight w:val="none"/>
        </w:rPr>
      </w:pPr>
      <w:bookmarkStart w:id="34" w:name="_Toc347478679"/>
      <w:bookmarkStart w:id="35" w:name="_Toc32689"/>
      <w:bookmarkStart w:id="36" w:name="_Toc462325803"/>
      <w:r>
        <w:rPr>
          <w:rFonts w:hint="eastAsia" w:ascii="宋体" w:hAnsi="宋体" w:eastAsia="宋体" w:cs="宋体"/>
          <w:color w:val="auto"/>
          <w:sz w:val="24"/>
          <w:highlight w:val="none"/>
        </w:rPr>
        <w:t>无论投标的结果如何，投标人自行承担参加投标相关的全部费用。</w:t>
      </w:r>
      <w:bookmarkEnd w:id="34"/>
      <w:bookmarkEnd w:id="35"/>
      <w:bookmarkEnd w:id="36"/>
      <w:bookmarkStart w:id="37" w:name="_Toc15431"/>
      <w:bookmarkStart w:id="38" w:name="_Toc347478680"/>
      <w:bookmarkStart w:id="39" w:name="_Toc462325804"/>
      <w:bookmarkStart w:id="40" w:name="_Toc11154"/>
      <w:bookmarkStart w:id="41" w:name="_Toc7528"/>
      <w:bookmarkStart w:id="42" w:name="_Toc462325835"/>
    </w:p>
    <w:p w14:paraId="3EE0DAB1">
      <w:pPr>
        <w:spacing w:before="100" w:beforeAutospacing="1" w:after="100" w:afterAutospacing="1" w:line="360" w:lineRule="auto"/>
        <w:jc w:val="center"/>
        <w:outlineLvl w:val="9"/>
        <w:rPr>
          <w:rFonts w:hint="eastAsia" w:ascii="宋体" w:hAnsi="宋体" w:eastAsia="宋体" w:cs="宋体"/>
          <w:color w:val="auto"/>
          <w:szCs w:val="32"/>
          <w:highlight w:val="none"/>
        </w:rPr>
      </w:pPr>
      <w:r>
        <w:rPr>
          <w:rFonts w:hint="eastAsia" w:ascii="宋体" w:hAnsi="宋体" w:eastAsia="宋体" w:cs="宋体"/>
          <w:color w:val="auto"/>
          <w:sz w:val="36"/>
          <w:szCs w:val="22"/>
          <w:highlight w:val="none"/>
        </w:rPr>
        <w:t>B 招标文件说明</w:t>
      </w:r>
    </w:p>
    <w:p w14:paraId="4669937A">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5. 招标文件的构成</w:t>
      </w:r>
      <w:bookmarkEnd w:id="37"/>
      <w:bookmarkEnd w:id="38"/>
      <w:bookmarkEnd w:id="39"/>
    </w:p>
    <w:p w14:paraId="5687CB48">
      <w:pPr>
        <w:adjustRightInd w:val="0"/>
        <w:snapToGrid w:val="0"/>
        <w:spacing w:line="360" w:lineRule="auto"/>
        <w:ind w:firstLine="480" w:firstLineChars="200"/>
        <w:outlineLvl w:val="9"/>
        <w:rPr>
          <w:rFonts w:hint="eastAsia" w:ascii="宋体" w:hAnsi="宋体" w:eastAsia="宋体" w:cs="宋体"/>
          <w:color w:val="auto"/>
          <w:sz w:val="24"/>
          <w:szCs w:val="24"/>
          <w:highlight w:val="none"/>
          <w:lang w:eastAsia="zh-CN"/>
        </w:rPr>
      </w:pPr>
      <w:bookmarkStart w:id="43" w:name="_Toc462325805"/>
      <w:bookmarkStart w:id="44" w:name="_Toc347478683"/>
      <w:bookmarkStart w:id="45" w:name="_Toc462325806"/>
      <w:bookmarkStart w:id="46" w:name="_Toc18259"/>
      <w:r>
        <w:rPr>
          <w:rFonts w:hint="eastAsia" w:ascii="宋体" w:hAnsi="宋体" w:eastAsia="宋体" w:cs="宋体"/>
          <w:color w:val="auto"/>
          <w:sz w:val="24"/>
          <w:szCs w:val="24"/>
          <w:highlight w:val="none"/>
        </w:rPr>
        <w:t>5.1招标文件由《中华人民共和国政府采购法》、《中华人民共和国政府采购实施条例》、政府采购规章及规范性文件的有关条款和招标文件总目录所列内容组成</w:t>
      </w:r>
      <w:r>
        <w:rPr>
          <w:rFonts w:hint="eastAsia" w:ascii="宋体" w:hAnsi="宋体" w:eastAsia="宋体" w:cs="宋体"/>
          <w:color w:val="auto"/>
          <w:sz w:val="24"/>
          <w:szCs w:val="24"/>
          <w:highlight w:val="none"/>
          <w:lang w:eastAsia="zh-CN"/>
        </w:rPr>
        <w:t>。</w:t>
      </w:r>
    </w:p>
    <w:p w14:paraId="39E9F114">
      <w:pPr>
        <w:adjustRightInd w:val="0"/>
        <w:snapToGrid w:val="0"/>
        <w:spacing w:line="360" w:lineRule="auto"/>
        <w:ind w:firstLine="480" w:firstLineChars="200"/>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5.2采购项目需要落实的政府采购政策：国务院财政部门会同有关部门制定的采购内容及要求标准、预留采购份额、价格评审优惠、优先采购等措施，实现节约能源、保护环境、扶持不发达地区和少数民族地区、促进中小企业发展等目标的政府采购政策</w:t>
      </w:r>
      <w:r>
        <w:rPr>
          <w:rFonts w:hint="eastAsia" w:ascii="宋体" w:hAnsi="宋体" w:eastAsia="宋体" w:cs="宋体"/>
          <w:color w:val="auto"/>
          <w:sz w:val="24"/>
          <w:szCs w:val="24"/>
          <w:highlight w:val="none"/>
          <w:lang w:eastAsia="zh-CN"/>
        </w:rPr>
        <w:t>。</w:t>
      </w:r>
    </w:p>
    <w:p w14:paraId="25D435B8">
      <w:pPr>
        <w:pStyle w:val="18"/>
        <w:widowControl w:val="0"/>
        <w:adjustRightInd w:val="0"/>
        <w:snapToGrid w:val="0"/>
        <w:spacing w:before="0" w:beforeAutospacing="0" w:after="0" w:afterAutospacing="0" w:line="360" w:lineRule="auto"/>
        <w:ind w:firstLine="480" w:firstLineChars="200"/>
        <w:jc w:val="both"/>
        <w:outlineLvl w:val="9"/>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5.2.1</w:t>
      </w:r>
      <w:r>
        <w:rPr>
          <w:rFonts w:hint="eastAsia" w:ascii="宋体" w:hAnsi="宋体" w:eastAsia="宋体" w:cs="宋体"/>
          <w:color w:val="auto"/>
          <w:spacing w:val="6"/>
          <w:kern w:val="2"/>
          <w:szCs w:val="24"/>
          <w:highlight w:val="none"/>
          <w:lang w:bidi="ar"/>
        </w:rPr>
        <w:t>根据《政府采购促进中小企业发展管理办法》（财库〔2020〕46号）的规定</w:t>
      </w:r>
      <w:r>
        <w:rPr>
          <w:rFonts w:hint="eastAsia" w:ascii="宋体" w:hAnsi="宋体" w:eastAsia="宋体" w:cs="宋体"/>
          <w:color w:val="auto"/>
          <w:kern w:val="2"/>
          <w:szCs w:val="24"/>
          <w:highlight w:val="none"/>
          <w:lang w:bidi="ar"/>
        </w:rPr>
        <w:t>中、小、微企业参加投标时对小型和微型企业产品的价格给予</w:t>
      </w:r>
      <w:r>
        <w:rPr>
          <w:rFonts w:hint="eastAsia" w:cs="宋体"/>
          <w:color w:val="auto"/>
          <w:kern w:val="2"/>
          <w:szCs w:val="24"/>
          <w:highlight w:val="none"/>
          <w:lang w:val="en-US" w:eastAsia="zh-CN" w:bidi="ar"/>
        </w:rPr>
        <w:t>2</w:t>
      </w:r>
      <w:r>
        <w:rPr>
          <w:rFonts w:hint="eastAsia" w:eastAsia="宋体" w:cs="宋体"/>
          <w:color w:val="auto"/>
          <w:kern w:val="2"/>
          <w:szCs w:val="24"/>
          <w:highlight w:val="none"/>
          <w:lang w:val="en-US" w:eastAsia="zh-CN" w:bidi="ar"/>
        </w:rPr>
        <w:t>0</w:t>
      </w:r>
      <w:r>
        <w:rPr>
          <w:rFonts w:hint="eastAsia" w:ascii="宋体" w:hAnsi="宋体" w:eastAsia="宋体" w:cs="宋体"/>
          <w:color w:val="auto"/>
          <w:kern w:val="2"/>
          <w:szCs w:val="24"/>
          <w:highlight w:val="none"/>
          <w:lang w:bidi="ar"/>
        </w:rPr>
        <w:t>%的扣除，用扣除后的价格参与评审。中、小、微企业参加政府采购项目投标时，必须提供《中小企业</w:t>
      </w:r>
      <w:r>
        <w:rPr>
          <w:rFonts w:hint="eastAsia" w:ascii="宋体" w:hAnsi="宋体" w:eastAsia="宋体" w:cs="宋体"/>
          <w:color w:val="auto"/>
          <w:kern w:val="2"/>
          <w:szCs w:val="24"/>
          <w:highlight w:val="none"/>
          <w:lang w:eastAsia="zh-CN" w:bidi="ar"/>
        </w:rPr>
        <w:t>声明函</w:t>
      </w:r>
      <w:r>
        <w:rPr>
          <w:rFonts w:hint="eastAsia" w:ascii="宋体" w:hAnsi="宋体" w:eastAsia="宋体" w:cs="宋体"/>
          <w:color w:val="auto"/>
          <w:kern w:val="2"/>
          <w:szCs w:val="24"/>
          <w:highlight w:val="none"/>
          <w:lang w:bidi="ar"/>
        </w:rPr>
        <w:t>》</w:t>
      </w:r>
      <w:r>
        <w:rPr>
          <w:rFonts w:hint="eastAsia" w:ascii="宋体" w:hAnsi="宋体" w:eastAsia="宋体" w:cs="宋体"/>
          <w:color w:val="auto"/>
          <w:kern w:val="2"/>
          <w:szCs w:val="24"/>
          <w:highlight w:val="none"/>
          <w:lang w:eastAsia="zh-CN" w:bidi="ar"/>
        </w:rPr>
        <w:t>，</w:t>
      </w:r>
      <w:r>
        <w:rPr>
          <w:rFonts w:hint="eastAsia" w:ascii="宋体" w:hAnsi="宋体" w:eastAsia="宋体" w:cs="宋体"/>
          <w:color w:val="auto"/>
          <w:kern w:val="2"/>
          <w:highlight w:val="none"/>
        </w:rPr>
        <w:t>由评审委员会审定，符合条件的企业享受政府采购政策</w:t>
      </w:r>
      <w:r>
        <w:rPr>
          <w:rFonts w:hint="eastAsia" w:ascii="宋体" w:hAnsi="宋体" w:eastAsia="宋体" w:cs="宋体"/>
          <w:color w:val="auto"/>
          <w:kern w:val="2"/>
          <w:szCs w:val="24"/>
          <w:highlight w:val="none"/>
          <w:lang w:bidi="ar"/>
        </w:rPr>
        <w:t>；</w:t>
      </w:r>
    </w:p>
    <w:p w14:paraId="16EECC3E">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5.2.2《财政部司法部关于政府采购支持监狱企业发展有关问题的通知》--财库[2014]68号；</w:t>
      </w:r>
    </w:p>
    <w:p w14:paraId="242C4BD5">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5.2.3《国务院办公厅关于建立政府强制采购节能产品制度的通知》--国办发[2007]51号；</w:t>
      </w:r>
    </w:p>
    <w:p w14:paraId="2668B9FF">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 xml:space="preserve">5.2.4《节能产品政府采购实施意见》--（财库[2004]185号）； </w:t>
      </w:r>
    </w:p>
    <w:p w14:paraId="5423BD80">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5.2.5《环境标志产品政府采购实施的意见》--财库[2006]90号，投标人所投产品应优先选择财政部、国家发展改革委公布的环境标志产品政府采购清单目录内的产品（须提供节能、环保认证证书复印件加盖公章）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eastAsia="宋体" w:cs="宋体"/>
          <w:color w:val="auto"/>
          <w:highlight w:val="none"/>
        </w:rPr>
        <w:t>；</w:t>
      </w:r>
    </w:p>
    <w:p w14:paraId="3CA6F849">
      <w:pPr>
        <w:adjustRightInd w:val="0"/>
        <w:snapToGrid w:val="0"/>
        <w:spacing w:line="360" w:lineRule="auto"/>
        <w:ind w:firstLine="420" w:firstLineChars="175"/>
        <w:outlineLvl w:val="9"/>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5.2.6《财政部民政部中国残疾人联合会关于促进残疾人就业政府采购政策的通知》--（财库〔2017〕141号）；</w:t>
      </w:r>
    </w:p>
    <w:p w14:paraId="0F500C0D">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rPr>
        <w:t>5.2.</w:t>
      </w:r>
      <w:r>
        <w:rPr>
          <w:rFonts w:hint="eastAsia" w:ascii="宋体" w:hAnsi="宋体" w:eastAsia="宋体" w:cs="宋体"/>
          <w:bCs/>
          <w:color w:val="auto"/>
          <w:kern w:val="0"/>
          <w:sz w:val="24"/>
          <w:szCs w:val="24"/>
          <w:highlight w:val="none"/>
          <w:lang w:val="en-US" w:eastAsia="zh-CN"/>
        </w:rPr>
        <w:t>7《财政部发展改革委生态环境部市场监管总局关于调整优化节能产品、环境标志产品政府采购执行机制的通知》（财库〔2019〕9号）；</w:t>
      </w:r>
    </w:p>
    <w:p w14:paraId="17EF428A">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5.2.8《陕西省中小企业政府采购信用融资办法》（陕财办采〔2018〕23号）；</w:t>
      </w:r>
    </w:p>
    <w:p w14:paraId="7B503E74">
      <w:pPr>
        <w:widowControl/>
        <w:tabs>
          <w:tab w:val="left" w:pos="1620"/>
        </w:tabs>
        <w:adjustRightInd w:val="0"/>
        <w:snapToGrid w:val="0"/>
        <w:spacing w:line="360" w:lineRule="auto"/>
        <w:ind w:firstLine="420" w:firstLineChars="175"/>
        <w:jc w:val="left"/>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5.2.9其他需要落实的政府采购政策。</w:t>
      </w:r>
    </w:p>
    <w:p w14:paraId="098924F3">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6. 招标文件的修改和澄清</w:t>
      </w:r>
      <w:bookmarkEnd w:id="43"/>
    </w:p>
    <w:p w14:paraId="719B233A">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6.1投标人对采购招标文件有疑问，或对采购活动事项有质疑，在知道或者应知其权益受到损害之日起7个工作日内，以书面形式一次性提出，采购代理机构将予以答复，涉及变更或修正内容在政府采购发布媒体上发布更正公告，并以</w:t>
      </w:r>
      <w:r>
        <w:rPr>
          <w:rFonts w:hint="eastAsia" w:ascii="宋体" w:hAnsi="宋体" w:eastAsia="宋体" w:cs="宋体"/>
          <w:color w:val="auto"/>
          <w:sz w:val="24"/>
          <w:highlight w:val="none"/>
          <w:lang w:eastAsia="zh-CN"/>
        </w:rPr>
        <w:t>公共资源交易中心平台上</w:t>
      </w:r>
      <w:r>
        <w:rPr>
          <w:rFonts w:hint="eastAsia" w:ascii="宋体" w:hAnsi="宋体" w:eastAsia="宋体" w:cs="宋体"/>
          <w:color w:val="auto"/>
          <w:sz w:val="24"/>
          <w:highlight w:val="none"/>
        </w:rPr>
        <w:t>通知所有获取招标文件的投标人，且作为招标文件的组成部分。未在规定时间内提交书面资料，则视为对招标文件再无疑义，因此带来的一切不利后果由投标人自负。</w:t>
      </w:r>
    </w:p>
    <w:p w14:paraId="3FBF13AA">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6.2投标人提出质疑应当提交质疑函和必要的证明材料，并由法定代表人签字后加盖公章。接收质疑函及证明材料的方式见投标人须知前附表。</w:t>
      </w:r>
    </w:p>
    <w:p w14:paraId="64CE5ED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在提交</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文件截止时间之前，应随时关注下列地址发布的变更公告，也可登录全国公共资源交易平台（陕西省）政府采购交易系统查看左上角的信息提醒，</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不再单独通知，因</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未及时关注所造成的一切后果由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自行承担：</w:t>
      </w:r>
    </w:p>
    <w:p w14:paraId="4552D437">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"http://www.ccgp-shaanxi.gov.cn"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陕西省政府采购网</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（www.ccgp-shaanxi.gov.cn）】中的〖首页·〉省级公告·〉更正公告〗；</w:t>
      </w:r>
    </w:p>
    <w:p w14:paraId="30D2E0F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（2）【全国公共资源交易平台（陕西省）（http://www.sxggzyjy.cn/）】中的〖首页·〉交易大厅·〉政府采购〗。</w:t>
      </w:r>
    </w:p>
    <w:p w14:paraId="5096E511">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7. 招标文件的领取</w:t>
      </w:r>
    </w:p>
    <w:p w14:paraId="45DEEF4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招标采购公告发布后，有意向的投标人应从</w:t>
      </w:r>
      <w:r>
        <w:rPr>
          <w:rFonts w:hint="eastAsia" w:ascii="宋体" w:hAnsi="宋体" w:eastAsia="宋体" w:cs="宋体"/>
          <w:color w:val="auto"/>
          <w:sz w:val="24"/>
          <w:highlight w:val="none"/>
          <w:lang w:val="en-US" w:eastAsia="zh-CN"/>
        </w:rPr>
        <w:t>CA锁上自行下载招标文件并至</w:t>
      </w:r>
      <w:r>
        <w:rPr>
          <w:rFonts w:hint="eastAsia" w:ascii="宋体" w:hAnsi="宋体" w:eastAsia="宋体" w:cs="宋体"/>
          <w:color w:val="auto"/>
          <w:sz w:val="24"/>
          <w:highlight w:val="none"/>
        </w:rPr>
        <w:t>采购代理机构</w:t>
      </w:r>
      <w:r>
        <w:rPr>
          <w:rFonts w:hint="eastAsia" w:ascii="宋体" w:hAnsi="宋体" w:eastAsia="宋体" w:cs="宋体"/>
          <w:color w:val="auto"/>
          <w:sz w:val="24"/>
          <w:highlight w:val="none"/>
          <w:lang w:eastAsia="zh-CN"/>
        </w:rPr>
        <w:t>确认</w:t>
      </w:r>
      <w:r>
        <w:rPr>
          <w:rFonts w:hint="eastAsia" w:ascii="宋体" w:hAnsi="宋体" w:eastAsia="宋体" w:cs="宋体"/>
          <w:color w:val="auto"/>
          <w:sz w:val="24"/>
          <w:highlight w:val="none"/>
        </w:rPr>
        <w:t>。投标单位自行转让或复制的招标文件视为无效文件。</w:t>
      </w:r>
    </w:p>
    <w:p w14:paraId="6BBA9FAA">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8. 评标的处理依据</w:t>
      </w:r>
    </w:p>
    <w:p w14:paraId="1FF6FEB1">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 xml:space="preserve">评标委员会有权对在开标、评标过程中出现的一切问题，根据《中华人民共和国政府采购法》、《中华人民共和国政府采购法实施条例》和《政府采购产品和服务招标投标管理办法》等相关法律、法规的条款，本着公开、公平、公正的原则进行处理。 </w:t>
      </w:r>
    </w:p>
    <w:p w14:paraId="3021C4F0">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9. 解释权归属</w:t>
      </w:r>
    </w:p>
    <w:p w14:paraId="19806BF6">
      <w:pPr>
        <w:adjustRightInd w:val="0"/>
        <w:snapToGrid w:val="0"/>
        <w:spacing w:line="360" w:lineRule="auto"/>
        <w:ind w:firstLine="566" w:firstLineChars="236"/>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本次招标文件的解释权归采购代理机构。 </w:t>
      </w:r>
    </w:p>
    <w:p w14:paraId="21D9A725">
      <w:pPr>
        <w:spacing w:before="100" w:beforeAutospacing="1" w:after="100" w:afterAutospacing="1" w:line="360" w:lineRule="auto"/>
        <w:jc w:val="center"/>
        <w:outlineLvl w:val="9"/>
        <w:rPr>
          <w:rFonts w:hint="eastAsia" w:ascii="宋体" w:hAnsi="宋体" w:eastAsia="宋体" w:cs="宋体"/>
          <w:color w:val="auto"/>
          <w:sz w:val="36"/>
          <w:szCs w:val="22"/>
          <w:highlight w:val="none"/>
        </w:rPr>
      </w:pPr>
      <w:bookmarkStart w:id="47" w:name="_Toc20001"/>
      <w:r>
        <w:rPr>
          <w:rFonts w:hint="eastAsia" w:ascii="宋体" w:hAnsi="宋体" w:eastAsia="宋体" w:cs="宋体"/>
          <w:color w:val="auto"/>
          <w:sz w:val="36"/>
          <w:szCs w:val="22"/>
          <w:highlight w:val="none"/>
        </w:rPr>
        <w:t>C 投标文件的编写</w:t>
      </w:r>
      <w:bookmarkEnd w:id="44"/>
      <w:bookmarkEnd w:id="45"/>
      <w:bookmarkEnd w:id="46"/>
      <w:bookmarkEnd w:id="47"/>
    </w:p>
    <w:p w14:paraId="56813156">
      <w:pPr>
        <w:adjustRightInd w:val="0"/>
        <w:snapToGrid w:val="0"/>
        <w:spacing w:line="360" w:lineRule="auto"/>
        <w:outlineLvl w:val="9"/>
        <w:rPr>
          <w:rFonts w:hint="eastAsia" w:ascii="宋体" w:hAnsi="宋体" w:eastAsia="宋体" w:cs="宋体"/>
          <w:b/>
          <w:color w:val="auto"/>
          <w:sz w:val="32"/>
          <w:szCs w:val="32"/>
          <w:highlight w:val="none"/>
        </w:rPr>
      </w:pPr>
      <w:bookmarkStart w:id="48" w:name="_Toc462325807"/>
      <w:bookmarkStart w:id="49" w:name="_Toc643"/>
      <w:bookmarkStart w:id="50" w:name="_Toc347478684"/>
      <w:r>
        <w:rPr>
          <w:rFonts w:hint="eastAsia" w:ascii="宋体" w:hAnsi="宋体" w:eastAsia="宋体" w:cs="宋体"/>
          <w:b/>
          <w:color w:val="auto"/>
          <w:sz w:val="32"/>
          <w:szCs w:val="32"/>
          <w:highlight w:val="none"/>
        </w:rPr>
        <w:t>10. 投标语言</w:t>
      </w:r>
      <w:bookmarkEnd w:id="48"/>
      <w:bookmarkEnd w:id="49"/>
      <w:bookmarkEnd w:id="50"/>
    </w:p>
    <w:p w14:paraId="465179F9">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投标人编写的投标文件和往来信件应以中文书写。</w:t>
      </w:r>
    </w:p>
    <w:p w14:paraId="6A56BD8D">
      <w:pPr>
        <w:adjustRightInd w:val="0"/>
        <w:snapToGrid w:val="0"/>
        <w:spacing w:line="360" w:lineRule="auto"/>
        <w:outlineLvl w:val="9"/>
        <w:rPr>
          <w:rFonts w:hint="eastAsia" w:ascii="宋体" w:hAnsi="宋体" w:eastAsia="宋体" w:cs="宋体"/>
          <w:b/>
          <w:color w:val="auto"/>
          <w:sz w:val="32"/>
          <w:szCs w:val="32"/>
          <w:highlight w:val="none"/>
        </w:rPr>
      </w:pPr>
      <w:bookmarkStart w:id="51" w:name="_Toc15450"/>
      <w:bookmarkStart w:id="52" w:name="_Toc462325808"/>
      <w:bookmarkStart w:id="53" w:name="_Toc347478685"/>
      <w:r>
        <w:rPr>
          <w:rFonts w:hint="eastAsia" w:ascii="宋体" w:hAnsi="宋体" w:eastAsia="宋体" w:cs="宋体"/>
          <w:b/>
          <w:color w:val="auto"/>
          <w:sz w:val="32"/>
          <w:szCs w:val="32"/>
          <w:highlight w:val="none"/>
        </w:rPr>
        <w:t>11. 计量单位</w:t>
      </w:r>
      <w:bookmarkEnd w:id="51"/>
      <w:bookmarkEnd w:id="52"/>
      <w:bookmarkEnd w:id="53"/>
    </w:p>
    <w:p w14:paraId="10DA1C12">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除在招标文件的技术规格中另有规定外，计量单位应使用中华人民共和国法定计量单位。</w:t>
      </w:r>
    </w:p>
    <w:p w14:paraId="50899F36">
      <w:pPr>
        <w:adjustRightInd w:val="0"/>
        <w:snapToGrid w:val="0"/>
        <w:spacing w:line="360" w:lineRule="auto"/>
        <w:outlineLvl w:val="9"/>
        <w:rPr>
          <w:rFonts w:hint="eastAsia" w:ascii="宋体" w:hAnsi="宋体" w:eastAsia="宋体" w:cs="宋体"/>
          <w:b/>
          <w:color w:val="auto"/>
          <w:sz w:val="32"/>
          <w:szCs w:val="32"/>
          <w:highlight w:val="none"/>
        </w:rPr>
      </w:pPr>
      <w:bookmarkStart w:id="54" w:name="_Toc462325809"/>
      <w:bookmarkStart w:id="55" w:name="_Toc15760"/>
      <w:bookmarkStart w:id="56" w:name="_Toc347478686"/>
      <w:r>
        <w:rPr>
          <w:rFonts w:hint="eastAsia" w:ascii="宋体" w:hAnsi="宋体" w:eastAsia="宋体" w:cs="宋体"/>
          <w:b/>
          <w:color w:val="auto"/>
          <w:sz w:val="32"/>
          <w:szCs w:val="32"/>
          <w:highlight w:val="none"/>
        </w:rPr>
        <w:t>12. 投标文件的组成</w:t>
      </w:r>
      <w:bookmarkEnd w:id="54"/>
      <w:bookmarkEnd w:id="55"/>
      <w:bookmarkEnd w:id="56"/>
    </w:p>
    <w:p w14:paraId="3EF58D86">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投标单位应详细阅读招标文件中所有的事项、格式、条款和规范要求,在投标文件中对招标文件的各方面都应做出实质性的响应，按照招标文件的要求提交全部资料。</w:t>
      </w:r>
    </w:p>
    <w:p w14:paraId="575FB50F">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12.1 投标人应按照招标文件要求的格式编写投标文件，投标文件应包括下列部分：</w:t>
      </w:r>
    </w:p>
    <w:p w14:paraId="178D17EE">
      <w:pPr>
        <w:pStyle w:val="7"/>
        <w:numPr>
          <w:ilvl w:val="0"/>
          <w:numId w:val="4"/>
        </w:numPr>
        <w:ind w:left="210" w:leftChars="0" w:firstLine="0" w:firstLineChars="0"/>
        <w:outlineLvl w:val="9"/>
        <w:rPr>
          <w:rFonts w:hint="eastAsia" w:ascii="宋体" w:hAnsi="宋体" w:eastAsia="宋体" w:cs="宋体"/>
          <w:b/>
          <w:bCs/>
          <w:color w:val="auto"/>
          <w:kern w:val="2"/>
          <w:sz w:val="24"/>
          <w:szCs w:val="24"/>
          <w:highlight w:val="none"/>
          <w:lang w:val="en-US" w:eastAsia="zh-CN" w:bidi="ar-SA"/>
        </w:rPr>
      </w:pPr>
      <w:bookmarkStart w:id="57" w:name="_Toc347478687"/>
      <w:bookmarkStart w:id="58" w:name="_Toc462325810"/>
      <w:bookmarkStart w:id="59" w:name="_Toc6896"/>
      <w:r>
        <w:rPr>
          <w:rFonts w:hint="eastAsia" w:ascii="宋体" w:hAnsi="宋体" w:eastAsia="宋体" w:cs="宋体"/>
          <w:b/>
          <w:bCs/>
          <w:color w:val="auto"/>
          <w:kern w:val="2"/>
          <w:sz w:val="24"/>
          <w:szCs w:val="24"/>
          <w:highlight w:val="none"/>
          <w:lang w:val="en-US" w:eastAsia="zh-CN" w:bidi="ar-SA"/>
        </w:rPr>
        <w:t>资格证明文件</w:t>
      </w:r>
    </w:p>
    <w:p w14:paraId="0EC99A5B">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1、营业执照等主体资格证明文件</w:t>
      </w:r>
    </w:p>
    <w:p w14:paraId="79427779">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2</w:t>
      </w:r>
      <w:r>
        <w:rPr>
          <w:rFonts w:hint="eastAsia" w:ascii="宋体" w:hAnsi="宋体" w:eastAsia="宋体" w:cs="宋体"/>
          <w:b w:val="0"/>
          <w:bCs/>
          <w:color w:val="auto"/>
          <w:kern w:val="2"/>
          <w:sz w:val="24"/>
          <w:szCs w:val="24"/>
          <w:highlight w:val="none"/>
          <w:lang w:val="en-US" w:eastAsia="zh-CN" w:bidi="ar-SA"/>
        </w:rPr>
        <w:t>、财务状况报告</w:t>
      </w:r>
    </w:p>
    <w:p w14:paraId="7201BE7F">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3</w:t>
      </w:r>
      <w:r>
        <w:rPr>
          <w:rFonts w:hint="eastAsia" w:ascii="宋体" w:hAnsi="宋体" w:eastAsia="宋体" w:cs="宋体"/>
          <w:b w:val="0"/>
          <w:bCs/>
          <w:color w:val="auto"/>
          <w:kern w:val="2"/>
          <w:sz w:val="24"/>
          <w:szCs w:val="24"/>
          <w:highlight w:val="none"/>
          <w:lang w:val="en-US" w:eastAsia="zh-CN" w:bidi="ar-SA"/>
        </w:rPr>
        <w:t>、税收缴纳证明</w:t>
      </w:r>
    </w:p>
    <w:p w14:paraId="49B68D67">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4</w:t>
      </w:r>
      <w:r>
        <w:rPr>
          <w:rFonts w:hint="eastAsia" w:ascii="宋体" w:hAnsi="宋体" w:eastAsia="宋体" w:cs="宋体"/>
          <w:b w:val="0"/>
          <w:bCs/>
          <w:color w:val="auto"/>
          <w:kern w:val="2"/>
          <w:sz w:val="24"/>
          <w:szCs w:val="24"/>
          <w:highlight w:val="none"/>
          <w:lang w:val="en-US" w:eastAsia="zh-CN" w:bidi="ar-SA"/>
        </w:rPr>
        <w:t>、社会保障资金缴纳证明</w:t>
      </w:r>
    </w:p>
    <w:p w14:paraId="3DB0E760">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5</w:t>
      </w:r>
      <w:r>
        <w:rPr>
          <w:rFonts w:hint="eastAsia" w:ascii="宋体" w:hAnsi="宋体" w:eastAsia="宋体" w:cs="宋体"/>
          <w:b w:val="0"/>
          <w:bCs/>
          <w:color w:val="auto"/>
          <w:kern w:val="2"/>
          <w:sz w:val="24"/>
          <w:szCs w:val="24"/>
          <w:highlight w:val="none"/>
          <w:lang w:val="en-US" w:eastAsia="zh-CN" w:bidi="ar-SA"/>
        </w:rPr>
        <w:t>、信用记录</w:t>
      </w:r>
    </w:p>
    <w:p w14:paraId="6640629F">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6</w:t>
      </w:r>
      <w:r>
        <w:rPr>
          <w:rFonts w:hint="eastAsia" w:ascii="宋体" w:hAnsi="宋体" w:eastAsia="宋体" w:cs="宋体"/>
          <w:b w:val="0"/>
          <w:bCs/>
          <w:color w:val="auto"/>
          <w:kern w:val="2"/>
          <w:sz w:val="24"/>
          <w:szCs w:val="24"/>
          <w:highlight w:val="none"/>
          <w:lang w:val="en-US" w:eastAsia="zh-CN" w:bidi="ar-SA"/>
        </w:rPr>
        <w:t>、供应商信用承诺书</w:t>
      </w:r>
    </w:p>
    <w:p w14:paraId="3824D775">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7</w:t>
      </w:r>
      <w:r>
        <w:rPr>
          <w:rFonts w:hint="eastAsia" w:ascii="宋体" w:hAnsi="宋体" w:eastAsia="宋体" w:cs="宋体"/>
          <w:b w:val="0"/>
          <w:bCs/>
          <w:color w:val="auto"/>
          <w:kern w:val="2"/>
          <w:sz w:val="24"/>
          <w:szCs w:val="24"/>
          <w:highlight w:val="none"/>
          <w:lang w:val="en-US" w:eastAsia="zh-CN" w:bidi="ar-SA"/>
        </w:rPr>
        <w:t>、</w:t>
      </w:r>
      <w:r>
        <w:rPr>
          <w:rFonts w:hint="eastAsia" w:ascii="宋体" w:hAnsi="宋体" w:cs="宋体"/>
          <w:b w:val="0"/>
          <w:bCs/>
          <w:color w:val="auto"/>
          <w:kern w:val="2"/>
          <w:sz w:val="24"/>
          <w:szCs w:val="24"/>
          <w:highlight w:val="none"/>
          <w:lang w:val="en-US" w:eastAsia="zh-CN" w:bidi="ar-SA"/>
        </w:rPr>
        <w:t>中小企业</w:t>
      </w:r>
      <w:r>
        <w:rPr>
          <w:rFonts w:hint="eastAsia" w:ascii="宋体" w:hAnsi="宋体" w:eastAsia="宋体" w:cs="宋体"/>
          <w:b w:val="0"/>
          <w:bCs/>
          <w:color w:val="auto"/>
          <w:kern w:val="2"/>
          <w:sz w:val="24"/>
          <w:szCs w:val="24"/>
          <w:highlight w:val="none"/>
          <w:lang w:val="en-US" w:eastAsia="zh-CN" w:bidi="ar-SA"/>
        </w:rPr>
        <w:t>声明</w:t>
      </w:r>
      <w:r>
        <w:rPr>
          <w:rFonts w:hint="eastAsia" w:ascii="宋体" w:hAnsi="宋体" w:cs="宋体"/>
          <w:b w:val="0"/>
          <w:bCs/>
          <w:color w:val="auto"/>
          <w:kern w:val="2"/>
          <w:sz w:val="24"/>
          <w:szCs w:val="24"/>
          <w:highlight w:val="none"/>
          <w:lang w:val="en-US" w:eastAsia="zh-CN" w:bidi="ar-SA"/>
        </w:rPr>
        <w:t>函</w:t>
      </w:r>
    </w:p>
    <w:p w14:paraId="17F61DF7">
      <w:pPr>
        <w:pStyle w:val="7"/>
        <w:spacing w:line="360" w:lineRule="auto"/>
        <w:ind w:left="0" w:leftChars="0" w:firstLine="0" w:firstLineChars="0"/>
        <w:outlineLvl w:val="9"/>
        <w:rPr>
          <w:rFonts w:hint="default" w:ascii="宋体" w:hAnsi="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8</w:t>
      </w:r>
      <w:r>
        <w:rPr>
          <w:rFonts w:hint="default" w:ascii="宋体" w:hAnsi="宋体" w:cs="宋体"/>
          <w:b w:val="0"/>
          <w:bCs/>
          <w:color w:val="auto"/>
          <w:kern w:val="2"/>
          <w:sz w:val="24"/>
          <w:szCs w:val="24"/>
          <w:highlight w:val="none"/>
          <w:lang w:val="en-US" w:eastAsia="zh-CN" w:bidi="ar-SA"/>
        </w:rPr>
        <w:t>、</w:t>
      </w:r>
      <w:r>
        <w:rPr>
          <w:rFonts w:hint="eastAsia" w:ascii="宋体" w:hAnsi="宋体" w:cs="宋体"/>
          <w:b w:val="0"/>
          <w:bCs/>
          <w:color w:val="auto"/>
          <w:kern w:val="2"/>
          <w:sz w:val="24"/>
          <w:szCs w:val="24"/>
          <w:highlight w:val="none"/>
          <w:lang w:val="en-US" w:eastAsia="zh-CN" w:bidi="ar-SA"/>
        </w:rPr>
        <w:t>劳务派遣经营许可证</w:t>
      </w:r>
    </w:p>
    <w:p w14:paraId="770222ED">
      <w:pPr>
        <w:pStyle w:val="7"/>
        <w:ind w:left="0" w:leftChars="0" w:firstLine="0" w:firstLineChars="0"/>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二、符合性证明文件</w:t>
      </w:r>
    </w:p>
    <w:p w14:paraId="6018851C">
      <w:pPr>
        <w:pStyle w:val="7"/>
        <w:ind w:left="0" w:leftChars="0" w:firstLine="0" w:firstLineChars="0"/>
        <w:outlineLvl w:val="9"/>
        <w:rPr>
          <w:rFonts w:hint="eastAsia" w:ascii="宋体" w:hAnsi="宋体" w:eastAsia="宋体" w:cs="宋体"/>
          <w:b/>
          <w:bCs/>
          <w:color w:val="auto"/>
          <w:kern w:val="2"/>
          <w:sz w:val="24"/>
          <w:szCs w:val="24"/>
          <w:highlight w:val="none"/>
          <w:lang w:val="en-US" w:eastAsia="zh-CN" w:bidi="ar-SA"/>
        </w:rPr>
      </w:pPr>
    </w:p>
    <w:p w14:paraId="0EAD0AAE">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、投标函</w:t>
      </w:r>
    </w:p>
    <w:p w14:paraId="3E8C984F">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开标一览表</w:t>
      </w:r>
    </w:p>
    <w:p w14:paraId="045C0EB5">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分项报价表</w:t>
      </w:r>
    </w:p>
    <w:p w14:paraId="4F3BA0C4">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eastAsia="zh-CN"/>
        </w:rPr>
        <w:t>投标保证金交纳凭证（信用承诺书代替）</w:t>
      </w:r>
    </w:p>
    <w:p w14:paraId="6614C977">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eastAsia="zh-CN"/>
        </w:rPr>
        <w:t>、供应商承诺书</w:t>
      </w:r>
    </w:p>
    <w:p w14:paraId="4898D57D">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lang w:eastAsia="zh-CN"/>
        </w:rPr>
        <w:t>技术/服务偏差表</w:t>
      </w:r>
    </w:p>
    <w:p w14:paraId="7DC45C38">
      <w:pPr>
        <w:pStyle w:val="8"/>
        <w:adjustRightInd w:val="0"/>
        <w:snapToGrid w:val="0"/>
        <w:spacing w:line="360" w:lineRule="auto"/>
        <w:jc w:val="both"/>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eastAsia="zh-CN"/>
        </w:rPr>
        <w:t>合同条款响应。</w:t>
      </w:r>
    </w:p>
    <w:p w14:paraId="54B22969">
      <w:pPr>
        <w:pStyle w:val="7"/>
        <w:ind w:left="0" w:leftChars="0" w:firstLine="0" w:firstLineChars="0"/>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三、投标方案</w:t>
      </w:r>
    </w:p>
    <w:p w14:paraId="001CB596">
      <w:pPr>
        <w:pStyle w:val="7"/>
        <w:ind w:left="0" w:leftChars="0" w:firstLine="0" w:firstLineChars="0"/>
        <w:outlineLvl w:val="9"/>
        <w:rPr>
          <w:rFonts w:hint="eastAsia" w:ascii="宋体" w:hAnsi="宋体" w:eastAsia="宋体" w:cs="宋体"/>
          <w:b/>
          <w:bCs/>
          <w:color w:val="auto"/>
          <w:kern w:val="2"/>
          <w:sz w:val="24"/>
          <w:szCs w:val="24"/>
          <w:highlight w:val="none"/>
          <w:lang w:val="en-US" w:eastAsia="zh-CN" w:bidi="ar-SA"/>
        </w:rPr>
      </w:pPr>
    </w:p>
    <w:p w14:paraId="4E12E4C0">
      <w:pPr>
        <w:pStyle w:val="8"/>
        <w:adjustRightInd w:val="0"/>
        <w:snapToGrid w:val="0"/>
        <w:spacing w:line="360" w:lineRule="auto"/>
        <w:jc w:val="both"/>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供应商基本情况及其性质</w:t>
      </w:r>
    </w:p>
    <w:p w14:paraId="65A25C96">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eastAsia="zh-CN"/>
        </w:rPr>
        <w:t>、技术方案</w:t>
      </w:r>
    </w:p>
    <w:p w14:paraId="121835AF">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3、其他资料。</w:t>
      </w:r>
    </w:p>
    <w:p w14:paraId="48BFF4B9">
      <w:pPr>
        <w:outlineLvl w:val="9"/>
        <w:rPr>
          <w:rFonts w:hint="eastAsia" w:ascii="宋体" w:hAnsi="宋体" w:eastAsia="宋体" w:cs="宋体"/>
          <w:color w:val="auto"/>
          <w:highlight w:val="none"/>
          <w:lang w:val="en-US" w:eastAsia="zh-CN"/>
        </w:rPr>
      </w:pPr>
    </w:p>
    <w:p w14:paraId="06BDC7C3">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13. 投标文件格式</w:t>
      </w:r>
      <w:bookmarkEnd w:id="57"/>
      <w:bookmarkEnd w:id="58"/>
      <w:bookmarkEnd w:id="59"/>
    </w:p>
    <w:p w14:paraId="1B23712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13.1</w:t>
      </w:r>
      <w:r>
        <w:rPr>
          <w:rFonts w:hint="eastAsia" w:ascii="宋体" w:hAnsi="宋体" w:eastAsia="宋体" w:cs="宋体"/>
          <w:color w:val="auto"/>
          <w:sz w:val="24"/>
          <w:highlight w:val="none"/>
        </w:rPr>
        <w:t>投标人应按招标文件中提供的投标文件格式填写“投标函”以及其他相关文件。</w:t>
      </w:r>
    </w:p>
    <w:p w14:paraId="4E02DF50">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13.2</w:t>
      </w:r>
      <w:r>
        <w:rPr>
          <w:rFonts w:hint="eastAsia" w:ascii="宋体" w:hAnsi="宋体" w:eastAsia="宋体" w:cs="宋体"/>
          <w:color w:val="auto"/>
          <w:sz w:val="24"/>
          <w:highlight w:val="none"/>
        </w:rPr>
        <w:t>本项目采用电子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文件的形式。</w:t>
      </w:r>
    </w:p>
    <w:p w14:paraId="7D4C4D69">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编制电子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文件时，应使用最新发布的电子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文件及专用制作工具进行编制。并使用数字认证证书（CA 锁）对电子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文件进行签章、加密、递交及开标时解密等相关招投标事宜。</w:t>
      </w:r>
    </w:p>
    <w:p w14:paraId="4D150BF7">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4.1.</w:t>
      </w: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电子</w:t>
      </w:r>
      <w:r>
        <w:rPr>
          <w:rFonts w:hint="eastAsia" w:ascii="宋体" w:hAnsi="宋体" w:eastAsia="宋体" w:cs="宋体"/>
          <w:color w:val="auto"/>
          <w:sz w:val="24"/>
          <w:highlight w:val="none"/>
          <w:lang w:eastAsia="zh-CN"/>
        </w:rPr>
        <w:t>招标</w:t>
      </w:r>
      <w:r>
        <w:rPr>
          <w:rFonts w:hint="eastAsia" w:ascii="宋体" w:hAnsi="宋体" w:eastAsia="宋体" w:cs="宋体"/>
          <w:color w:val="auto"/>
          <w:sz w:val="24"/>
          <w:highlight w:val="none"/>
        </w:rPr>
        <w:t>文件下载。</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登录全国公共资源交易平台（陕西省） 网站〖首页·〉电子交易平台·〉企业端〗后，在〖</w:t>
      </w:r>
      <w:r>
        <w:rPr>
          <w:rFonts w:hint="eastAsia" w:ascii="宋体" w:hAnsi="宋体" w:eastAsia="宋体" w:cs="宋体"/>
          <w:color w:val="auto"/>
          <w:sz w:val="24"/>
          <w:highlight w:val="none"/>
          <w:lang w:eastAsia="zh-CN"/>
        </w:rPr>
        <w:t>招标</w:t>
      </w:r>
      <w:r>
        <w:rPr>
          <w:rFonts w:hint="eastAsia" w:ascii="宋体" w:hAnsi="宋体" w:eastAsia="宋体" w:cs="宋体"/>
          <w:color w:val="auto"/>
          <w:sz w:val="24"/>
          <w:highlight w:val="none"/>
        </w:rPr>
        <w:t>公告/出让公告〗 模块中选择项目点击“我要投标”，参与投标活动。然后即可在〖我的项目〗中点击“项目流程&gt;交易文件下载”下载电子</w:t>
      </w:r>
      <w:r>
        <w:rPr>
          <w:rFonts w:hint="eastAsia" w:ascii="宋体" w:hAnsi="宋体" w:eastAsia="宋体" w:cs="宋体"/>
          <w:color w:val="auto"/>
          <w:sz w:val="24"/>
          <w:highlight w:val="none"/>
          <w:lang w:eastAsia="zh-CN"/>
        </w:rPr>
        <w:t>招标</w:t>
      </w:r>
      <w:r>
        <w:rPr>
          <w:rFonts w:hint="eastAsia" w:ascii="宋体" w:hAnsi="宋体" w:eastAsia="宋体" w:cs="宋体"/>
          <w:color w:val="auto"/>
          <w:sz w:val="24"/>
          <w:highlight w:val="none"/>
        </w:rPr>
        <w:t xml:space="preserve">文件。 </w:t>
      </w:r>
    </w:p>
    <w:p w14:paraId="5B52BB63">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电子</w:t>
      </w:r>
      <w:r>
        <w:rPr>
          <w:rFonts w:hint="eastAsia" w:ascii="宋体" w:hAnsi="宋体" w:eastAsia="宋体" w:cs="宋体"/>
          <w:color w:val="auto"/>
          <w:sz w:val="24"/>
          <w:highlight w:val="none"/>
          <w:lang w:eastAsia="zh-CN"/>
        </w:rPr>
        <w:t>招标</w:t>
      </w:r>
      <w:r>
        <w:rPr>
          <w:rFonts w:hint="eastAsia" w:ascii="宋体" w:hAnsi="宋体" w:eastAsia="宋体" w:cs="宋体"/>
          <w:color w:val="auto"/>
          <w:sz w:val="24"/>
          <w:highlight w:val="none"/>
        </w:rPr>
        <w:t>文件需要使用专用软件打开、浏览。</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可在全国公共 资源交易平台（陕西省）网站〖首页·〉服务指南·〉下载专区〗免费下载“陕西省公共资源交易平台政府采购电子标书制作工具”，并升级至最新版本，使用该客户端可以打开电子</w:t>
      </w:r>
      <w:r>
        <w:rPr>
          <w:rFonts w:hint="eastAsia" w:ascii="宋体" w:hAnsi="宋体" w:eastAsia="宋体" w:cs="宋体"/>
          <w:color w:val="auto"/>
          <w:sz w:val="24"/>
          <w:highlight w:val="none"/>
          <w:lang w:eastAsia="zh-CN"/>
        </w:rPr>
        <w:t>招标</w:t>
      </w:r>
      <w:r>
        <w:rPr>
          <w:rFonts w:hint="eastAsia" w:ascii="宋体" w:hAnsi="宋体" w:eastAsia="宋体" w:cs="宋体"/>
          <w:color w:val="auto"/>
          <w:sz w:val="24"/>
          <w:highlight w:val="none"/>
        </w:rPr>
        <w:t>文件。软件操作手册详见全国公共资源交易平台（陕西省）网站〖首页·〉服务指南·〉下载专区〗中的《陕西省公共资源交易（政府采购类）</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文件制作软件操作手册》。</w:t>
      </w:r>
    </w:p>
    <w:p w14:paraId="5F6C674F">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4.1.</w:t>
      </w: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制作电子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文件。电子</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 xml:space="preserve">文件同样需要使用上述软件进行编制。 在编制过程中，如有技术性问题，请先翻阅操作手册，或致电软件开发商。 </w:t>
      </w:r>
    </w:p>
    <w:p w14:paraId="1A939FB8">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技术支持热线：4009280095、4009980000 </w:t>
      </w:r>
    </w:p>
    <w:p w14:paraId="1FDD9607">
      <w:pPr>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CA锁购买：榆林市市民大厦四楼窗口,电话：0912-3515031</w:t>
      </w:r>
    </w:p>
    <w:p w14:paraId="26F3DDB8">
      <w:pPr>
        <w:adjustRightInd w:val="0"/>
        <w:snapToGrid w:val="0"/>
        <w:spacing w:line="360" w:lineRule="auto"/>
        <w:outlineLvl w:val="9"/>
        <w:rPr>
          <w:rFonts w:hint="eastAsia" w:ascii="宋体" w:hAnsi="宋体" w:eastAsia="宋体" w:cs="宋体"/>
          <w:b/>
          <w:color w:val="auto"/>
          <w:sz w:val="32"/>
          <w:szCs w:val="32"/>
          <w:highlight w:val="none"/>
        </w:rPr>
      </w:pPr>
      <w:bookmarkStart w:id="60" w:name="_Toc462325811"/>
      <w:bookmarkStart w:id="61" w:name="_Toc22581"/>
      <w:bookmarkStart w:id="62" w:name="_Toc347478688"/>
      <w:r>
        <w:rPr>
          <w:rFonts w:hint="eastAsia" w:ascii="宋体" w:hAnsi="宋体" w:eastAsia="宋体" w:cs="宋体"/>
          <w:b/>
          <w:color w:val="auto"/>
          <w:sz w:val="32"/>
          <w:szCs w:val="32"/>
          <w:highlight w:val="none"/>
        </w:rPr>
        <w:t>14. 报价</w:t>
      </w:r>
      <w:bookmarkEnd w:id="60"/>
      <w:bookmarkEnd w:id="61"/>
      <w:bookmarkEnd w:id="62"/>
    </w:p>
    <w:p w14:paraId="77EDACE9">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14.1本项目报价为完成本招标文件中“第四部分 采购内容及要求”的一切费用。投标人应充分考虑本项目所包含的价格风险，凡应报未报的价格，采购人可认为其已包含在所述价格中，不再调整。</w:t>
      </w:r>
    </w:p>
    <w:p w14:paraId="6C153780">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14.2投标人</w:t>
      </w:r>
      <w:r>
        <w:rPr>
          <w:rFonts w:hint="eastAsia" w:ascii="宋体" w:hAnsi="宋体" w:eastAsia="宋体" w:cs="宋体"/>
          <w:color w:val="auto"/>
          <w:sz w:val="24"/>
          <w:highlight w:val="none"/>
          <w:lang w:eastAsia="zh-CN"/>
        </w:rPr>
        <w:t>投标报价不能超出最高投标限价</w:t>
      </w:r>
      <w:r>
        <w:rPr>
          <w:rFonts w:hint="eastAsia" w:ascii="宋体" w:hAnsi="宋体" w:eastAsia="宋体" w:cs="宋体"/>
          <w:color w:val="auto"/>
          <w:sz w:val="24"/>
          <w:highlight w:val="none"/>
        </w:rPr>
        <w:t>，采购人不接受有任何选择的报价。</w:t>
      </w:r>
    </w:p>
    <w:p w14:paraId="2EBD2CA4">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14.3中标人所报的报价在合同执行过程中是固定不变的，即本采购合同属固定</w:t>
      </w:r>
      <w:r>
        <w:rPr>
          <w:rFonts w:hint="eastAsia" w:ascii="宋体" w:hAnsi="宋体" w:eastAsia="宋体" w:cs="宋体"/>
          <w:color w:val="auto"/>
          <w:sz w:val="24"/>
          <w:highlight w:val="none"/>
          <w:lang w:eastAsia="zh-CN"/>
        </w:rPr>
        <w:t>总价</w:t>
      </w:r>
      <w:r>
        <w:rPr>
          <w:rFonts w:hint="eastAsia" w:ascii="宋体" w:hAnsi="宋体" w:eastAsia="宋体" w:cs="宋体"/>
          <w:color w:val="auto"/>
          <w:sz w:val="24"/>
          <w:highlight w:val="none"/>
        </w:rPr>
        <w:t>合同</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中标人不得以任何理由予以变更。且投标人应接受采购人根据政策调整对采购内容的合理调整，并不得因此额外增加费用，任何包含价格调整要求的报价，将被认为是非响应性报价而予以拒绝。</w:t>
      </w:r>
    </w:p>
    <w:p w14:paraId="2F61AFB0">
      <w:pPr>
        <w:adjustRightInd w:val="0"/>
        <w:snapToGrid w:val="0"/>
        <w:spacing w:line="360" w:lineRule="auto"/>
        <w:ind w:firstLine="482" w:firstLineChars="20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14.4投标人不得以低于成本的报价竞标，且不得高于本项目招标文件中规定的最高限价，否则，即</w:t>
      </w:r>
      <w:r>
        <w:rPr>
          <w:rFonts w:hint="eastAsia" w:ascii="宋体" w:hAnsi="宋体" w:eastAsia="宋体" w:cs="宋体"/>
          <w:b/>
          <w:bCs/>
          <w:color w:val="auto"/>
          <w:sz w:val="24"/>
          <w:highlight w:val="none"/>
          <w:lang w:eastAsia="zh-CN"/>
        </w:rPr>
        <w:t>为无效投标</w:t>
      </w:r>
      <w:r>
        <w:rPr>
          <w:rFonts w:hint="eastAsia" w:ascii="宋体" w:hAnsi="宋体" w:eastAsia="宋体" w:cs="宋体"/>
          <w:b/>
          <w:bCs/>
          <w:color w:val="auto"/>
          <w:sz w:val="24"/>
          <w:highlight w:val="none"/>
        </w:rPr>
        <w:t>。</w:t>
      </w:r>
    </w:p>
    <w:p w14:paraId="4B887000">
      <w:pPr>
        <w:adjustRightInd w:val="0"/>
        <w:snapToGrid w:val="0"/>
        <w:spacing w:line="360" w:lineRule="auto"/>
        <w:outlineLvl w:val="9"/>
        <w:rPr>
          <w:rFonts w:hint="eastAsia" w:ascii="宋体" w:hAnsi="宋体" w:eastAsia="宋体" w:cs="宋体"/>
          <w:b/>
          <w:color w:val="auto"/>
          <w:sz w:val="32"/>
          <w:szCs w:val="32"/>
          <w:highlight w:val="none"/>
        </w:rPr>
      </w:pPr>
      <w:bookmarkStart w:id="63" w:name="_Toc462325812"/>
      <w:bookmarkStart w:id="64" w:name="_Toc30437"/>
      <w:bookmarkStart w:id="65" w:name="_Toc347478689"/>
      <w:r>
        <w:rPr>
          <w:rFonts w:hint="eastAsia" w:ascii="宋体" w:hAnsi="宋体" w:eastAsia="宋体" w:cs="宋体"/>
          <w:b/>
          <w:color w:val="auto"/>
          <w:sz w:val="32"/>
          <w:szCs w:val="32"/>
          <w:highlight w:val="none"/>
        </w:rPr>
        <w:t>15. 投标货币</w:t>
      </w:r>
      <w:bookmarkEnd w:id="63"/>
      <w:bookmarkEnd w:id="64"/>
      <w:bookmarkEnd w:id="65"/>
    </w:p>
    <w:p w14:paraId="72E96537">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采购人只接受人民币作为唯一投标货币（精确到小数点后两位）。</w:t>
      </w:r>
    </w:p>
    <w:p w14:paraId="2F209AC7">
      <w:pPr>
        <w:adjustRightInd w:val="0"/>
        <w:snapToGrid w:val="0"/>
        <w:spacing w:line="360" w:lineRule="auto"/>
        <w:outlineLvl w:val="9"/>
        <w:rPr>
          <w:rFonts w:hint="eastAsia" w:ascii="宋体" w:hAnsi="宋体" w:eastAsia="宋体" w:cs="宋体"/>
          <w:b/>
          <w:color w:val="auto"/>
          <w:sz w:val="24"/>
          <w:szCs w:val="24"/>
          <w:highlight w:val="none"/>
        </w:rPr>
      </w:pPr>
      <w:bookmarkStart w:id="66" w:name="_Toc462325813"/>
      <w:bookmarkStart w:id="67" w:name="_Toc347478690"/>
      <w:bookmarkStart w:id="68" w:name="_Toc21322"/>
      <w:r>
        <w:rPr>
          <w:rFonts w:hint="eastAsia" w:ascii="宋体" w:hAnsi="宋体" w:eastAsia="宋体" w:cs="宋体"/>
          <w:b/>
          <w:color w:val="auto"/>
          <w:sz w:val="32"/>
          <w:szCs w:val="32"/>
          <w:highlight w:val="none"/>
        </w:rPr>
        <w:t>16. 投标人资格的证明文件</w:t>
      </w:r>
      <w:bookmarkEnd w:id="66"/>
      <w:bookmarkEnd w:id="67"/>
      <w:bookmarkEnd w:id="68"/>
    </w:p>
    <w:p w14:paraId="2446B86D">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bookmarkStart w:id="69" w:name="_Toc462325814"/>
      <w:bookmarkStart w:id="70" w:name="_Toc347478691"/>
      <w:bookmarkStart w:id="71" w:name="_Toc8428"/>
      <w:r>
        <w:rPr>
          <w:rFonts w:hint="eastAsia" w:ascii="宋体" w:hAnsi="宋体" w:eastAsia="宋体" w:cs="宋体"/>
          <w:color w:val="auto"/>
          <w:sz w:val="24"/>
          <w:szCs w:val="22"/>
          <w:highlight w:val="none"/>
        </w:rPr>
        <w:t>16.1投标人应按照招标文件的</w:t>
      </w:r>
      <w:r>
        <w:rPr>
          <w:rFonts w:hint="eastAsia" w:ascii="宋体" w:hAnsi="宋体" w:eastAsia="宋体" w:cs="宋体"/>
          <w:color w:val="auto"/>
          <w:sz w:val="24"/>
          <w:szCs w:val="22"/>
          <w:highlight w:val="none"/>
          <w:lang w:eastAsia="zh-CN"/>
        </w:rPr>
        <w:t>投标人</w:t>
      </w:r>
      <w:r>
        <w:rPr>
          <w:rFonts w:hint="eastAsia" w:ascii="宋体" w:hAnsi="宋体" w:eastAsia="宋体" w:cs="宋体"/>
          <w:b w:val="0"/>
          <w:bCs w:val="0"/>
          <w:color w:val="auto"/>
          <w:sz w:val="24"/>
          <w:szCs w:val="22"/>
          <w:highlight w:val="none"/>
          <w:lang w:eastAsia="zh-CN"/>
        </w:rPr>
        <w:t>须知前附表</w:t>
      </w:r>
      <w:r>
        <w:rPr>
          <w:rFonts w:hint="eastAsia" w:ascii="宋体" w:hAnsi="宋体" w:eastAsia="宋体" w:cs="宋体"/>
          <w:b w:val="0"/>
          <w:bCs w:val="0"/>
          <w:color w:val="auto"/>
          <w:sz w:val="24"/>
          <w:szCs w:val="22"/>
          <w:highlight w:val="none"/>
          <w:lang w:val="en-US" w:eastAsia="zh-CN"/>
        </w:rPr>
        <w:t>1.10项和第五部分评标办法中资格审查的</w:t>
      </w:r>
      <w:r>
        <w:rPr>
          <w:rFonts w:hint="eastAsia" w:ascii="宋体" w:hAnsi="宋体" w:eastAsia="宋体" w:cs="宋体"/>
          <w:b w:val="0"/>
          <w:bCs w:val="0"/>
          <w:color w:val="auto"/>
          <w:sz w:val="24"/>
          <w:szCs w:val="22"/>
          <w:highlight w:val="none"/>
        </w:rPr>
        <w:t>要求，在投标文件中提交合格的资格证明文件。如果资</w:t>
      </w:r>
      <w:r>
        <w:rPr>
          <w:rFonts w:hint="eastAsia" w:ascii="宋体" w:hAnsi="宋体" w:eastAsia="宋体" w:cs="宋体"/>
          <w:color w:val="auto"/>
          <w:sz w:val="24"/>
          <w:szCs w:val="22"/>
          <w:highlight w:val="none"/>
        </w:rPr>
        <w:t>格证明文件不全或不合格的，其投标将按无效投标处理。</w:t>
      </w:r>
    </w:p>
    <w:p w14:paraId="68F55FF8">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17. </w:t>
      </w:r>
      <w:bookmarkEnd w:id="69"/>
      <w:bookmarkEnd w:id="70"/>
      <w:bookmarkEnd w:id="71"/>
      <w:r>
        <w:rPr>
          <w:rFonts w:hint="eastAsia" w:ascii="宋体" w:hAnsi="宋体" w:eastAsia="宋体" w:cs="宋体"/>
          <w:b/>
          <w:color w:val="auto"/>
          <w:sz w:val="32"/>
          <w:szCs w:val="32"/>
          <w:highlight w:val="none"/>
        </w:rPr>
        <w:t>证明所提供</w:t>
      </w:r>
      <w:r>
        <w:rPr>
          <w:rFonts w:hint="eastAsia" w:ascii="宋体" w:hAnsi="宋体" w:cs="宋体"/>
          <w:b/>
          <w:color w:val="auto"/>
          <w:sz w:val="32"/>
          <w:szCs w:val="32"/>
          <w:highlight w:val="none"/>
          <w:lang w:val="en-US" w:eastAsia="zh-CN"/>
        </w:rPr>
        <w:t>服务</w:t>
      </w:r>
      <w:r>
        <w:rPr>
          <w:rFonts w:hint="eastAsia" w:ascii="宋体" w:hAnsi="宋体" w:eastAsia="宋体" w:cs="宋体"/>
          <w:b/>
          <w:color w:val="auto"/>
          <w:sz w:val="32"/>
          <w:szCs w:val="32"/>
          <w:highlight w:val="none"/>
        </w:rPr>
        <w:t>项目的合理性和符合招标文件规定的文件</w:t>
      </w:r>
    </w:p>
    <w:p w14:paraId="57B79069">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bookmarkStart w:id="72" w:name="_Toc462325815"/>
      <w:bookmarkStart w:id="73" w:name="_Toc347478692"/>
      <w:bookmarkStart w:id="74" w:name="_Toc11015"/>
      <w:r>
        <w:rPr>
          <w:rFonts w:hint="eastAsia" w:ascii="宋体" w:hAnsi="宋体" w:eastAsia="宋体" w:cs="宋体"/>
          <w:color w:val="auto"/>
          <w:sz w:val="24"/>
          <w:szCs w:val="22"/>
          <w:highlight w:val="none"/>
        </w:rPr>
        <w:t>17.1 投标人应提交关于本项目招标内容的</w:t>
      </w:r>
      <w:r>
        <w:rPr>
          <w:rFonts w:hint="eastAsia" w:ascii="宋体" w:hAnsi="宋体" w:eastAsia="宋体" w:cs="宋体"/>
          <w:color w:val="auto"/>
          <w:sz w:val="24"/>
          <w:szCs w:val="22"/>
          <w:highlight w:val="none"/>
          <w:lang w:eastAsia="zh-CN"/>
        </w:rPr>
        <w:t>投标</w:t>
      </w:r>
      <w:r>
        <w:rPr>
          <w:rFonts w:hint="eastAsia" w:ascii="宋体" w:hAnsi="宋体" w:eastAsia="宋体" w:cs="宋体"/>
          <w:color w:val="auto"/>
          <w:sz w:val="24"/>
          <w:szCs w:val="22"/>
          <w:highlight w:val="none"/>
        </w:rPr>
        <w:t>方案，证明其拟提供的</w:t>
      </w:r>
      <w:r>
        <w:rPr>
          <w:rFonts w:hint="eastAsia" w:ascii="宋体" w:hAnsi="宋体" w:cs="宋体"/>
          <w:color w:val="auto"/>
          <w:sz w:val="24"/>
          <w:szCs w:val="22"/>
          <w:highlight w:val="none"/>
          <w:lang w:val="en-US" w:eastAsia="zh-CN"/>
        </w:rPr>
        <w:t>服务</w:t>
      </w:r>
      <w:r>
        <w:rPr>
          <w:rFonts w:hint="eastAsia" w:ascii="宋体" w:hAnsi="宋体" w:eastAsia="宋体" w:cs="宋体"/>
          <w:color w:val="auto"/>
          <w:sz w:val="24"/>
          <w:szCs w:val="22"/>
          <w:highlight w:val="none"/>
        </w:rPr>
        <w:t>符合本项目招标文件及地方政策的规定。该文件作为投标文件的一部分。</w:t>
      </w:r>
    </w:p>
    <w:p w14:paraId="5531B0A8">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17.</w:t>
      </w: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、对照招标文件的采购内容及要求，</w:t>
      </w:r>
      <w:r>
        <w:rPr>
          <w:rFonts w:hint="eastAsia" w:ascii="宋体" w:hAnsi="宋体" w:eastAsia="宋体" w:cs="宋体"/>
          <w:color w:val="auto"/>
          <w:sz w:val="24"/>
          <w:szCs w:val="22"/>
          <w:highlight w:val="none"/>
          <w:lang w:eastAsia="zh-CN"/>
        </w:rPr>
        <w:t>进行</w:t>
      </w:r>
      <w:r>
        <w:rPr>
          <w:rFonts w:hint="eastAsia" w:ascii="宋体" w:hAnsi="宋体" w:eastAsia="宋体" w:cs="宋体"/>
          <w:color w:val="auto"/>
          <w:sz w:val="24"/>
          <w:szCs w:val="22"/>
          <w:highlight w:val="none"/>
        </w:rPr>
        <w:t>说明，并实质性的响应。</w:t>
      </w:r>
    </w:p>
    <w:p w14:paraId="5E9701A3">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18. 投标保证金</w:t>
      </w:r>
      <w:bookmarkEnd w:id="72"/>
      <w:bookmarkEnd w:id="73"/>
      <w:bookmarkEnd w:id="74"/>
    </w:p>
    <w:p w14:paraId="14CBFFAD">
      <w:pPr>
        <w:spacing w:line="360" w:lineRule="auto"/>
        <w:ind w:firstLine="360" w:firstLineChars="15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18.1</w:t>
      </w:r>
      <w:r>
        <w:rPr>
          <w:rFonts w:hint="eastAsia" w:ascii="宋体" w:hAnsi="宋体" w:eastAsia="宋体" w:cs="宋体"/>
          <w:b/>
          <w:bCs/>
          <w:color w:val="auto"/>
          <w:sz w:val="24"/>
          <w:highlight w:val="none"/>
          <w:lang w:val="en-US" w:eastAsia="zh-CN"/>
        </w:rPr>
        <w:t>本项目实施以“投标信用承诺书”代替保证金.</w:t>
      </w:r>
    </w:p>
    <w:p w14:paraId="304A88FD">
      <w:pPr>
        <w:spacing w:line="360" w:lineRule="auto"/>
        <w:ind w:firstLine="360" w:firstLineChars="15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18.2投标人在递交投标文件的同时，应按投标人须知前附表要求的内容提交投标信用承诺书，并作为投标文件的组成部分。</w:t>
      </w:r>
    </w:p>
    <w:p w14:paraId="0ACB837D">
      <w:pPr>
        <w:spacing w:line="360" w:lineRule="auto"/>
        <w:ind w:firstLine="360" w:firstLineChars="15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18.3对于未能按要求提交投标信用承诺书的投标人，招标人视为不响应招标文件而予拒绝。</w:t>
      </w:r>
    </w:p>
    <w:p w14:paraId="500CDCEC">
      <w:pPr>
        <w:adjustRightInd w:val="0"/>
        <w:snapToGrid w:val="0"/>
        <w:spacing w:line="360" w:lineRule="auto"/>
        <w:outlineLvl w:val="9"/>
        <w:rPr>
          <w:rFonts w:hint="eastAsia" w:ascii="宋体" w:hAnsi="宋体" w:eastAsia="宋体" w:cs="宋体"/>
          <w:b/>
          <w:color w:val="auto"/>
          <w:sz w:val="32"/>
          <w:szCs w:val="32"/>
          <w:highlight w:val="none"/>
        </w:rPr>
      </w:pPr>
      <w:bookmarkStart w:id="75" w:name="_Toc8550"/>
      <w:bookmarkStart w:id="76" w:name="_Toc462325816"/>
      <w:bookmarkStart w:id="77" w:name="_Toc347478693"/>
      <w:r>
        <w:rPr>
          <w:rFonts w:hint="eastAsia" w:ascii="宋体" w:hAnsi="宋体" w:eastAsia="宋体" w:cs="宋体"/>
          <w:b/>
          <w:color w:val="auto"/>
          <w:sz w:val="32"/>
          <w:szCs w:val="32"/>
          <w:highlight w:val="none"/>
        </w:rPr>
        <w:t>19. 投标有效期</w:t>
      </w:r>
      <w:bookmarkEnd w:id="75"/>
      <w:bookmarkEnd w:id="76"/>
      <w:bookmarkEnd w:id="77"/>
    </w:p>
    <w:p w14:paraId="3487C7E8">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19.1  投标文件从投标之日起，投标有效期为90天。投标文件的有效期比本须知规定的有效期短的，将被视为非响应投标，采购人有权拒绝。</w:t>
      </w:r>
    </w:p>
    <w:p w14:paraId="6F4D63A5">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19.2  </w:t>
      </w:r>
      <w:r>
        <w:rPr>
          <w:rFonts w:hint="eastAsia" w:ascii="宋体" w:hAnsi="宋体" w:eastAsia="宋体" w:cs="宋体"/>
          <w:color w:val="auto"/>
          <w:sz w:val="24"/>
          <w:szCs w:val="24"/>
          <w:highlight w:val="none"/>
        </w:rPr>
        <w:t>中标单位的投标文件有效期延长至合同执行完毕。</w:t>
      </w:r>
    </w:p>
    <w:p w14:paraId="0225B9D3">
      <w:pPr>
        <w:adjustRightInd w:val="0"/>
        <w:snapToGrid w:val="0"/>
        <w:spacing w:line="360" w:lineRule="auto"/>
        <w:outlineLvl w:val="9"/>
        <w:rPr>
          <w:rFonts w:hint="eastAsia" w:ascii="宋体" w:hAnsi="宋体" w:eastAsia="宋体" w:cs="宋体"/>
          <w:b/>
          <w:color w:val="auto"/>
          <w:sz w:val="32"/>
          <w:szCs w:val="32"/>
          <w:highlight w:val="none"/>
        </w:rPr>
      </w:pPr>
      <w:bookmarkStart w:id="78" w:name="_Toc462325817"/>
      <w:bookmarkStart w:id="79" w:name="_Toc347478694"/>
      <w:bookmarkStart w:id="80" w:name="_Toc30501"/>
      <w:r>
        <w:rPr>
          <w:rFonts w:hint="eastAsia" w:ascii="宋体" w:hAnsi="宋体" w:eastAsia="宋体" w:cs="宋体"/>
          <w:b/>
          <w:color w:val="auto"/>
          <w:sz w:val="32"/>
          <w:szCs w:val="32"/>
          <w:highlight w:val="none"/>
        </w:rPr>
        <w:t>20. 投标文件的签署及格式</w:t>
      </w:r>
      <w:bookmarkEnd w:id="78"/>
      <w:bookmarkEnd w:id="79"/>
      <w:bookmarkEnd w:id="80"/>
    </w:p>
    <w:p w14:paraId="10DF45A8">
      <w:pPr>
        <w:spacing w:line="360" w:lineRule="auto"/>
        <w:ind w:firstLine="480" w:firstLineChars="200"/>
        <w:outlineLvl w:val="9"/>
        <w:rPr>
          <w:rFonts w:hint="eastAsia" w:ascii="宋体" w:hAnsi="宋体" w:eastAsia="宋体" w:cs="宋体"/>
          <w:color w:val="auto"/>
          <w:sz w:val="24"/>
          <w:highlight w:val="none"/>
        </w:rPr>
      </w:pPr>
      <w:bookmarkStart w:id="81" w:name="_Toc9859"/>
      <w:bookmarkStart w:id="82" w:name="_Toc347478695"/>
      <w:bookmarkStart w:id="83" w:name="_Toc462325818"/>
      <w:r>
        <w:rPr>
          <w:rFonts w:hint="eastAsia" w:ascii="宋体" w:hAnsi="宋体" w:eastAsia="宋体" w:cs="宋体"/>
          <w:color w:val="auto"/>
          <w:sz w:val="24"/>
          <w:highlight w:val="none"/>
        </w:rPr>
        <w:t>20.1 投标文件由投标人法定代表人或经法定代表人正式授权的代表</w:t>
      </w:r>
      <w:r>
        <w:rPr>
          <w:rFonts w:hint="eastAsia" w:ascii="宋体" w:hAnsi="宋体" w:eastAsia="宋体" w:cs="宋体"/>
          <w:color w:val="auto"/>
          <w:sz w:val="24"/>
          <w:highlight w:val="none"/>
          <w:lang w:eastAsia="zh-CN"/>
        </w:rPr>
        <w:t>亲笔</w:t>
      </w:r>
      <w:r>
        <w:rPr>
          <w:rFonts w:hint="eastAsia" w:ascii="宋体" w:hAnsi="宋体" w:eastAsia="宋体" w:cs="宋体"/>
          <w:color w:val="auto"/>
          <w:sz w:val="24"/>
          <w:highlight w:val="none"/>
        </w:rPr>
        <w:t>签字。投标文件若由授权代表签署，须按招标文件规定的格式提供的“法定代表人授权委托书”。所有要求签字（名）处，不得用任何形式的</w:t>
      </w:r>
      <w:r>
        <w:rPr>
          <w:rFonts w:hint="eastAsia" w:ascii="宋体" w:hAnsi="宋体" w:eastAsia="宋体" w:cs="宋体"/>
          <w:color w:val="auto"/>
          <w:sz w:val="24"/>
          <w:highlight w:val="none"/>
          <w:lang w:eastAsia="zh-CN"/>
        </w:rPr>
        <w:t>签</w:t>
      </w:r>
      <w:r>
        <w:rPr>
          <w:rFonts w:hint="eastAsia" w:ascii="宋体" w:hAnsi="宋体" w:eastAsia="宋体" w:cs="宋体"/>
          <w:b w:val="0"/>
          <w:bCs w:val="0"/>
          <w:color w:val="auto"/>
          <w:sz w:val="24"/>
          <w:highlight w:val="none"/>
          <w:lang w:eastAsia="zh-CN"/>
        </w:rPr>
        <w:t>名</w:t>
      </w:r>
      <w:r>
        <w:rPr>
          <w:rFonts w:hint="eastAsia" w:ascii="宋体" w:hAnsi="宋体" w:eastAsia="宋体" w:cs="宋体"/>
          <w:b w:val="0"/>
          <w:bCs w:val="0"/>
          <w:color w:val="auto"/>
          <w:sz w:val="24"/>
          <w:highlight w:val="none"/>
        </w:rPr>
        <w:t>章代替。所有投标文件须按规定的顺序编排、并应编制详</w:t>
      </w:r>
      <w:r>
        <w:rPr>
          <w:rFonts w:hint="eastAsia" w:ascii="宋体" w:hAnsi="宋体" w:eastAsia="宋体" w:cs="宋体"/>
          <w:color w:val="auto"/>
          <w:sz w:val="24"/>
          <w:highlight w:val="none"/>
        </w:rPr>
        <w:t>细目录、逐页标注连续页码</w:t>
      </w:r>
      <w:r>
        <w:rPr>
          <w:rFonts w:hint="eastAsia" w:ascii="宋体" w:hAnsi="宋体" w:eastAsia="宋体" w:cs="宋体"/>
          <w:color w:val="auto"/>
          <w:sz w:val="24"/>
          <w:highlight w:val="none"/>
          <w:lang w:eastAsia="zh-CN"/>
        </w:rPr>
        <w:t>并逐页盖章</w:t>
      </w:r>
      <w:r>
        <w:rPr>
          <w:rFonts w:hint="eastAsia" w:ascii="宋体" w:hAnsi="宋体" w:eastAsia="宋体" w:cs="宋体"/>
          <w:color w:val="auto"/>
          <w:sz w:val="24"/>
          <w:highlight w:val="none"/>
        </w:rPr>
        <w:t>，每一页的正下方清楚标明页码。</w:t>
      </w:r>
    </w:p>
    <w:p w14:paraId="4EEA65D9">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highlight w:val="none"/>
        </w:rPr>
        <w:t>20.2  除投标人对错处作必要修改外，投标文件中不许有加行、涂抹或改写。若有修改须由授权代表或法定代表人在修改处签字</w:t>
      </w:r>
      <w:r>
        <w:rPr>
          <w:rFonts w:hint="eastAsia" w:ascii="宋体" w:hAnsi="宋体" w:eastAsia="宋体" w:cs="宋体"/>
          <w:color w:val="auto"/>
          <w:sz w:val="24"/>
          <w:szCs w:val="22"/>
          <w:highlight w:val="none"/>
        </w:rPr>
        <w:t xml:space="preserve">。 </w:t>
      </w:r>
    </w:p>
    <w:p w14:paraId="3831998F">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20.</w:t>
      </w:r>
      <w:r>
        <w:rPr>
          <w:rFonts w:hint="eastAsia" w:ascii="宋体" w:hAnsi="宋体" w:eastAsia="宋体" w:cs="宋体"/>
          <w:b w:val="0"/>
          <w:bCs w:val="0"/>
          <w:color w:val="auto"/>
          <w:sz w:val="24"/>
          <w:szCs w:val="22"/>
          <w:highlight w:val="none"/>
        </w:rPr>
        <w:t>3  投标人须使用数字认证证书</w:t>
      </w:r>
      <w:r>
        <w:rPr>
          <w:rFonts w:hint="eastAsia" w:ascii="宋体" w:hAnsi="宋体" w:eastAsia="宋体" w:cs="宋体"/>
          <w:b w:val="0"/>
          <w:bCs w:val="0"/>
          <w:color w:val="auto"/>
          <w:sz w:val="24"/>
          <w:szCs w:val="22"/>
          <w:highlight w:val="none"/>
          <w:lang w:eastAsia="zh-CN"/>
        </w:rPr>
        <w:t>（</w:t>
      </w:r>
      <w:r>
        <w:rPr>
          <w:rFonts w:hint="eastAsia" w:ascii="宋体" w:hAnsi="宋体" w:eastAsia="宋体" w:cs="宋体"/>
          <w:b w:val="0"/>
          <w:bCs w:val="0"/>
          <w:color w:val="auto"/>
          <w:sz w:val="24"/>
          <w:szCs w:val="22"/>
          <w:highlight w:val="none"/>
          <w:lang w:val="en-US" w:eastAsia="zh-CN"/>
        </w:rPr>
        <w:t>CA锁</w:t>
      </w:r>
      <w:r>
        <w:rPr>
          <w:rFonts w:hint="eastAsia" w:ascii="宋体" w:hAnsi="宋体" w:eastAsia="宋体" w:cs="宋体"/>
          <w:b w:val="0"/>
          <w:bCs w:val="0"/>
          <w:color w:val="auto"/>
          <w:sz w:val="24"/>
          <w:szCs w:val="22"/>
          <w:highlight w:val="none"/>
          <w:lang w:eastAsia="zh-CN"/>
        </w:rPr>
        <w:t>）</w:t>
      </w:r>
      <w:r>
        <w:rPr>
          <w:rFonts w:hint="eastAsia" w:ascii="宋体" w:hAnsi="宋体" w:eastAsia="宋体" w:cs="宋体"/>
          <w:b w:val="0"/>
          <w:bCs w:val="0"/>
          <w:color w:val="auto"/>
          <w:sz w:val="24"/>
          <w:szCs w:val="22"/>
          <w:highlight w:val="none"/>
        </w:rPr>
        <w:t>对电子化</w:t>
      </w:r>
      <w:r>
        <w:rPr>
          <w:rFonts w:hint="eastAsia" w:ascii="宋体" w:hAnsi="宋体" w:eastAsia="宋体" w:cs="宋体"/>
          <w:b w:val="0"/>
          <w:bCs w:val="0"/>
          <w:color w:val="auto"/>
          <w:sz w:val="24"/>
          <w:szCs w:val="22"/>
          <w:highlight w:val="none"/>
          <w:lang w:eastAsia="zh-CN"/>
        </w:rPr>
        <w:t>投标</w:t>
      </w:r>
      <w:r>
        <w:rPr>
          <w:rFonts w:hint="eastAsia" w:ascii="宋体" w:hAnsi="宋体" w:eastAsia="宋体" w:cs="宋体"/>
          <w:b w:val="0"/>
          <w:bCs w:val="0"/>
          <w:color w:val="auto"/>
          <w:sz w:val="24"/>
          <w:szCs w:val="22"/>
          <w:highlight w:val="none"/>
        </w:rPr>
        <w:t>文件进行签章、加密、递交及开标时解密等相关招投标事宜。</w:t>
      </w:r>
    </w:p>
    <w:p w14:paraId="1CDE9AA5">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20.4  采购人拒绝接受以电报、电话、传真、电</w:t>
      </w:r>
      <w:r>
        <w:rPr>
          <w:rFonts w:hint="eastAsia" w:ascii="宋体" w:hAnsi="宋体" w:eastAsia="宋体" w:cs="宋体"/>
          <w:color w:val="auto"/>
          <w:sz w:val="24"/>
          <w:highlight w:val="none"/>
        </w:rPr>
        <w:t>子邮件形式的投标。</w:t>
      </w:r>
    </w:p>
    <w:p w14:paraId="66427597">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20.5  未按上述要求编制及签署的投标文件视为无效投标文件。</w:t>
      </w:r>
    </w:p>
    <w:p w14:paraId="20297019">
      <w:pPr>
        <w:spacing w:before="100" w:beforeAutospacing="1" w:after="100" w:afterAutospacing="1" w:line="360" w:lineRule="auto"/>
        <w:jc w:val="center"/>
        <w:outlineLvl w:val="9"/>
        <w:rPr>
          <w:rFonts w:hint="eastAsia" w:ascii="宋体" w:hAnsi="宋体" w:eastAsia="宋体" w:cs="宋体"/>
          <w:color w:val="auto"/>
          <w:sz w:val="36"/>
          <w:szCs w:val="22"/>
          <w:highlight w:val="none"/>
        </w:rPr>
      </w:pPr>
      <w:bookmarkStart w:id="84" w:name="_Toc27921"/>
      <w:r>
        <w:rPr>
          <w:rFonts w:hint="eastAsia" w:ascii="宋体" w:hAnsi="宋体" w:eastAsia="宋体" w:cs="宋体"/>
          <w:color w:val="auto"/>
          <w:sz w:val="36"/>
          <w:szCs w:val="22"/>
          <w:highlight w:val="none"/>
        </w:rPr>
        <w:t>D 投标文件的递交</w:t>
      </w:r>
      <w:bookmarkEnd w:id="81"/>
      <w:bookmarkEnd w:id="82"/>
      <w:bookmarkEnd w:id="83"/>
      <w:bookmarkEnd w:id="84"/>
    </w:p>
    <w:p w14:paraId="1DC921A3">
      <w:pPr>
        <w:adjustRightInd w:val="0"/>
        <w:snapToGrid w:val="0"/>
        <w:spacing w:line="360" w:lineRule="auto"/>
        <w:outlineLvl w:val="9"/>
        <w:rPr>
          <w:rFonts w:hint="eastAsia" w:ascii="宋体" w:hAnsi="宋体" w:eastAsia="宋体" w:cs="宋体"/>
          <w:b/>
          <w:color w:val="auto"/>
          <w:sz w:val="32"/>
          <w:szCs w:val="32"/>
          <w:highlight w:val="none"/>
        </w:rPr>
      </w:pPr>
      <w:bookmarkStart w:id="85" w:name="_Toc347478696"/>
      <w:bookmarkStart w:id="86" w:name="_Toc13582"/>
      <w:bookmarkStart w:id="87" w:name="_Toc462325819"/>
      <w:r>
        <w:rPr>
          <w:rFonts w:hint="eastAsia" w:ascii="宋体" w:hAnsi="宋体" w:eastAsia="宋体" w:cs="宋体"/>
          <w:b/>
          <w:color w:val="auto"/>
          <w:sz w:val="32"/>
          <w:szCs w:val="32"/>
          <w:highlight w:val="none"/>
        </w:rPr>
        <w:t>21. 投标文件的数量、包装和标记</w:t>
      </w:r>
      <w:bookmarkEnd w:id="85"/>
      <w:bookmarkEnd w:id="86"/>
      <w:bookmarkEnd w:id="87"/>
    </w:p>
    <w:p w14:paraId="6F902013">
      <w:pPr>
        <w:adjustRightInd w:val="0"/>
        <w:snapToGrid w:val="0"/>
        <w:spacing w:line="360" w:lineRule="auto"/>
        <w:ind w:firstLine="480" w:firstLineChars="200"/>
        <w:outlineLvl w:val="9"/>
        <w:rPr>
          <w:rFonts w:hint="eastAsia" w:ascii="宋体" w:hAnsi="宋体" w:eastAsia="宋体" w:cs="宋体"/>
          <w:bCs/>
          <w:color w:val="auto"/>
          <w:sz w:val="24"/>
          <w:highlight w:val="none"/>
        </w:rPr>
      </w:pPr>
      <w:bookmarkStart w:id="88" w:name="_Toc347478697"/>
      <w:bookmarkStart w:id="89" w:name="_Toc26669"/>
      <w:bookmarkStart w:id="90" w:name="_Toc462325820"/>
      <w:r>
        <w:rPr>
          <w:rFonts w:hint="eastAsia" w:ascii="宋体" w:hAnsi="宋体" w:eastAsia="宋体" w:cs="宋体"/>
          <w:color w:val="auto"/>
          <w:sz w:val="24"/>
          <w:highlight w:val="none"/>
        </w:rPr>
        <w:t xml:space="preserve">21.1  </w:t>
      </w:r>
      <w:r>
        <w:rPr>
          <w:rFonts w:hint="eastAsia" w:ascii="宋体" w:hAnsi="宋体" w:eastAsia="宋体" w:cs="宋体"/>
          <w:bCs/>
          <w:color w:val="auto"/>
          <w:sz w:val="24"/>
          <w:highlight w:val="none"/>
        </w:rPr>
        <w:t>投标人应提交</w:t>
      </w:r>
      <w:r>
        <w:rPr>
          <w:rFonts w:hint="eastAsia" w:ascii="宋体" w:hAnsi="宋体" w:cs="宋体"/>
          <w:color w:val="auto"/>
          <w:sz w:val="24"/>
          <w:szCs w:val="24"/>
          <w:highlight w:val="none"/>
          <w:lang w:eastAsia="zh-CN"/>
        </w:rPr>
        <w:t>一式三份</w:t>
      </w:r>
      <w:r>
        <w:rPr>
          <w:rFonts w:hint="eastAsia" w:ascii="宋体" w:hAnsi="宋体" w:eastAsia="宋体" w:cs="宋体"/>
          <w:color w:val="auto"/>
          <w:sz w:val="24"/>
          <w:szCs w:val="24"/>
          <w:highlight w:val="none"/>
        </w:rPr>
        <w:t>、电子版U盘</w:t>
      </w:r>
      <w:r>
        <w:rPr>
          <w:rFonts w:hint="eastAsia" w:ascii="宋体" w:hAnsi="宋体" w:eastAsia="宋体" w:cs="宋体"/>
          <w:color w:val="auto"/>
          <w:sz w:val="24"/>
          <w:szCs w:val="24"/>
          <w:highlight w:val="none"/>
          <w:lang w:val="en-US" w:eastAsia="zh-CN"/>
        </w:rPr>
        <w:t>1份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Word</w:t>
      </w:r>
      <w:r>
        <w:rPr>
          <w:rFonts w:hint="eastAsia" w:ascii="宋体" w:hAnsi="宋体" w:eastAsia="宋体" w:cs="宋体"/>
          <w:color w:val="auto"/>
          <w:sz w:val="24"/>
          <w:szCs w:val="24"/>
          <w:highlight w:val="none"/>
        </w:rPr>
        <w:t>版</w:t>
      </w:r>
      <w:r>
        <w:rPr>
          <w:rFonts w:hint="eastAsia" w:ascii="宋体" w:hAnsi="宋体" w:eastAsia="宋体" w:cs="宋体"/>
          <w:color w:val="auto"/>
          <w:sz w:val="24"/>
          <w:szCs w:val="24"/>
          <w:highlight w:val="none"/>
          <w:lang w:val="en-US" w:eastAsia="zh-CN"/>
        </w:rPr>
        <w:t>和公共资源非加密投标文件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投标文件递交截止前寄出，</w:t>
      </w:r>
      <w:r>
        <w:rPr>
          <w:rFonts w:hint="eastAsia" w:ascii="宋体" w:hAnsi="宋体" w:eastAsia="宋体" w:cs="宋体"/>
          <w:color w:val="auto"/>
          <w:sz w:val="24"/>
          <w:szCs w:val="24"/>
          <w:highlight w:val="none"/>
          <w:lang w:eastAsia="zh-CN"/>
        </w:rPr>
        <w:t>邮寄</w:t>
      </w:r>
      <w:r>
        <w:rPr>
          <w:rFonts w:hint="eastAsia" w:ascii="宋体" w:hAnsi="宋体" w:eastAsia="宋体" w:cs="宋体"/>
          <w:i w:val="0"/>
          <w:iCs w:val="0"/>
          <w:caps w:val="0"/>
          <w:color w:val="auto"/>
          <w:spacing w:val="0"/>
          <w:sz w:val="24"/>
          <w:szCs w:val="24"/>
          <w:highlight w:val="none"/>
          <w:shd w:val="clear" w:color="auto" w:fill="FFFFFF"/>
        </w:rPr>
        <w:t>至代理机构以备留存档案</w:t>
      </w:r>
      <w:r>
        <w:rPr>
          <w:rFonts w:hint="eastAsia" w:ascii="宋体" w:hAnsi="宋体" w:eastAsia="宋体" w:cs="宋体"/>
          <w:i w:val="0"/>
          <w:iCs w:val="0"/>
          <w:caps w:val="0"/>
          <w:color w:val="auto"/>
          <w:spacing w:val="0"/>
          <w:sz w:val="24"/>
          <w:szCs w:val="24"/>
          <w:highlight w:val="none"/>
          <w:shd w:val="clear" w:color="auto" w:fill="FFFFFF"/>
          <w:lang w:eastAsia="zh-CN"/>
        </w:rPr>
        <w:t>，现场无需递交纸质文件。</w:t>
      </w:r>
    </w:p>
    <w:p w14:paraId="63ACD425">
      <w:pPr>
        <w:spacing w:line="48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21.2投标时，投标人应自行将投标文件密封完好（标袋不得有破损）。在封袋上标明“</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“电子版”字样，封袋正面要粘贴标识并加盖</w:t>
      </w:r>
      <w:r>
        <w:rPr>
          <w:rFonts w:hint="eastAsia" w:ascii="宋体" w:hAnsi="宋体" w:eastAsia="宋体" w:cs="宋体"/>
          <w:color w:val="auto"/>
          <w:spacing w:val="6"/>
          <w:sz w:val="24"/>
          <w:highlight w:val="none"/>
        </w:rPr>
        <w:t>投标人</w:t>
      </w:r>
      <w:r>
        <w:rPr>
          <w:rFonts w:hint="eastAsia" w:ascii="宋体" w:hAnsi="宋体" w:eastAsia="宋体" w:cs="宋体"/>
          <w:color w:val="auto"/>
          <w:sz w:val="24"/>
          <w:highlight w:val="none"/>
        </w:rPr>
        <w:t>公章（鲜章）。标袋标识按给定式样编写（式样见投标文件格式附件）。标袋应加贴封条，并在封条接缝处加盖单位公章（鲜章）和法定代表人或被授权人签字(或盖章）；</w:t>
      </w:r>
    </w:p>
    <w:p w14:paraId="41984D88">
      <w:pPr>
        <w:spacing w:line="360" w:lineRule="auto"/>
        <w:ind w:firstLine="482" w:firstLineChars="20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文件封面、投标函以及法定代表人授权委托书三处的项目名称、项目编号（如有）应当与最新发布的</w:t>
      </w:r>
      <w:r>
        <w:rPr>
          <w:rFonts w:hint="eastAsia" w:ascii="宋体" w:hAnsi="宋体" w:eastAsia="宋体" w:cs="宋体"/>
          <w:b/>
          <w:bCs/>
          <w:color w:val="auto"/>
          <w:sz w:val="24"/>
          <w:szCs w:val="24"/>
          <w:highlight w:val="none"/>
          <w:lang w:eastAsia="zh-CN"/>
        </w:rPr>
        <w:t>招标文件</w:t>
      </w:r>
      <w:r>
        <w:rPr>
          <w:rFonts w:hint="eastAsia" w:ascii="宋体" w:hAnsi="宋体" w:eastAsia="宋体" w:cs="宋体"/>
          <w:b/>
          <w:bCs/>
          <w:color w:val="auto"/>
          <w:sz w:val="24"/>
          <w:szCs w:val="24"/>
          <w:highlight w:val="none"/>
        </w:rPr>
        <w:t>保持一致，否则将被视为无效</w:t>
      </w:r>
      <w:r>
        <w:rPr>
          <w:rFonts w:hint="eastAsia" w:ascii="宋体" w:hAnsi="宋体" w:eastAsia="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文件。</w:t>
      </w:r>
    </w:p>
    <w:p w14:paraId="7FAFF51E">
      <w:pPr>
        <w:spacing w:line="360" w:lineRule="auto"/>
        <w:ind w:firstLine="480" w:firstLineChars="200"/>
        <w:outlineLvl w:val="9"/>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21.</w:t>
      </w:r>
      <w:r>
        <w:rPr>
          <w:rFonts w:hint="eastAsia" w:ascii="宋体" w:hAnsi="宋体" w:eastAsia="宋体" w:cs="宋体"/>
          <w:bCs/>
          <w:color w:val="auto"/>
          <w:sz w:val="24"/>
          <w:szCs w:val="22"/>
          <w:highlight w:val="none"/>
          <w:lang w:val="en-US" w:eastAsia="zh-CN"/>
        </w:rPr>
        <w:t>3</w:t>
      </w:r>
      <w:r>
        <w:rPr>
          <w:rFonts w:hint="eastAsia" w:ascii="宋体" w:hAnsi="宋体" w:eastAsia="宋体" w:cs="宋体"/>
          <w:color w:val="auto"/>
          <w:sz w:val="24"/>
          <w:highlight w:val="none"/>
        </w:rPr>
        <w:t>如果投标人未按上述要求封装及加写标记，误投或过早启封的投标文件，出现此类情况的投标文件，采购代理机构将拒绝接收，并退回投标人。采购代理机构对投标文件的误投和提前启封概不负责</w:t>
      </w:r>
      <w:r>
        <w:rPr>
          <w:rFonts w:hint="eastAsia" w:ascii="宋体" w:hAnsi="宋体" w:eastAsia="宋体" w:cs="宋体"/>
          <w:bCs/>
          <w:color w:val="auto"/>
          <w:sz w:val="24"/>
          <w:szCs w:val="22"/>
          <w:highlight w:val="none"/>
        </w:rPr>
        <w:t>。</w:t>
      </w:r>
    </w:p>
    <w:p w14:paraId="0911C507">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22. 投标截止时间</w:t>
      </w:r>
      <w:bookmarkEnd w:id="88"/>
      <w:bookmarkEnd w:id="89"/>
      <w:bookmarkEnd w:id="90"/>
    </w:p>
    <w:p w14:paraId="4D5CEBE8">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22.1  所有投标文件都必须按“招标公告”中规定的统一递交投标文件</w:t>
      </w:r>
      <w:r>
        <w:rPr>
          <w:rFonts w:hint="eastAsia" w:ascii="宋体" w:hAnsi="宋体" w:eastAsia="宋体" w:cs="宋体"/>
          <w:color w:val="auto"/>
          <w:sz w:val="24"/>
          <w:highlight w:val="none"/>
          <w:lang w:eastAsia="zh-CN"/>
        </w:rPr>
        <w:t>截止</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lang w:eastAsia="zh-CN"/>
        </w:rPr>
        <w:t>前上传电子投标文件（具体操作流程自行下载操作手册）</w:t>
      </w:r>
      <w:r>
        <w:rPr>
          <w:rFonts w:hint="eastAsia" w:ascii="宋体" w:hAnsi="宋体" w:eastAsia="宋体" w:cs="宋体"/>
          <w:color w:val="auto"/>
          <w:sz w:val="24"/>
          <w:highlight w:val="none"/>
        </w:rPr>
        <w:t>。</w:t>
      </w:r>
    </w:p>
    <w:p w14:paraId="4CD42B35">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22.2  出现第6.1款因招标文件的修改推迟投标截止日期时，则按采购人修改通知规定的时间递交。</w:t>
      </w:r>
    </w:p>
    <w:p w14:paraId="2D96334F">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22.3  投标文件提交截止时间后，投标人不得对其投标文件做任何修改。</w:t>
      </w:r>
    </w:p>
    <w:p w14:paraId="63C64A86">
      <w:pPr>
        <w:adjustRightInd w:val="0"/>
        <w:snapToGrid w:val="0"/>
        <w:spacing w:line="360" w:lineRule="auto"/>
        <w:ind w:firstLine="480" w:firstLineChars="200"/>
        <w:outlineLvl w:val="9"/>
        <w:rPr>
          <w:rFonts w:hint="eastAsia" w:ascii="宋体" w:hAnsi="宋体" w:eastAsia="宋体" w:cs="宋体"/>
          <w:b/>
          <w:color w:val="auto"/>
          <w:sz w:val="32"/>
          <w:szCs w:val="32"/>
          <w:highlight w:val="none"/>
        </w:rPr>
      </w:pPr>
      <w:r>
        <w:rPr>
          <w:rFonts w:hint="eastAsia" w:ascii="宋体" w:hAnsi="宋体" w:eastAsia="宋体" w:cs="宋体"/>
          <w:color w:val="auto"/>
          <w:sz w:val="24"/>
          <w:szCs w:val="22"/>
          <w:highlight w:val="none"/>
        </w:rPr>
        <w:t>22.4  无论投标单位中标与否或者废标，其投标文件恕不退还。</w:t>
      </w:r>
      <w:bookmarkStart w:id="91" w:name="_Toc22692"/>
      <w:bookmarkStart w:id="92" w:name="_Toc347478699"/>
      <w:bookmarkStart w:id="93" w:name="_Toc462325822"/>
    </w:p>
    <w:p w14:paraId="5C084BF2">
      <w:pPr>
        <w:spacing w:before="100" w:beforeAutospacing="1" w:after="100" w:afterAutospacing="1" w:line="360" w:lineRule="auto"/>
        <w:jc w:val="center"/>
        <w:outlineLvl w:val="9"/>
        <w:rPr>
          <w:rFonts w:hint="eastAsia" w:ascii="宋体" w:hAnsi="宋体" w:eastAsia="宋体" w:cs="宋体"/>
          <w:color w:val="auto"/>
          <w:szCs w:val="32"/>
          <w:highlight w:val="none"/>
        </w:rPr>
      </w:pPr>
      <w:r>
        <w:rPr>
          <w:rFonts w:hint="eastAsia" w:ascii="宋体" w:hAnsi="宋体" w:eastAsia="宋体" w:cs="宋体"/>
          <w:color w:val="auto"/>
          <w:sz w:val="36"/>
          <w:szCs w:val="22"/>
          <w:highlight w:val="none"/>
        </w:rPr>
        <w:t>E 开标/评审</w:t>
      </w:r>
    </w:p>
    <w:p w14:paraId="3E08CB27">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23. 开标</w:t>
      </w:r>
      <w:bookmarkEnd w:id="91"/>
      <w:bookmarkEnd w:id="92"/>
      <w:bookmarkEnd w:id="93"/>
    </w:p>
    <w:p w14:paraId="1E03EF51">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  采购代理机构按规定的时间和地点组织公开开标</w:t>
      </w:r>
      <w:r>
        <w:rPr>
          <w:rFonts w:hint="eastAsia" w:ascii="宋体" w:hAnsi="宋体" w:eastAsia="宋体" w:cs="宋体"/>
          <w:color w:val="auto"/>
          <w:sz w:val="24"/>
          <w:szCs w:val="24"/>
          <w:highlight w:val="none"/>
          <w:lang w:eastAsia="zh-CN"/>
        </w:rPr>
        <w:t>不见面</w:t>
      </w:r>
      <w:r>
        <w:rPr>
          <w:rFonts w:hint="eastAsia" w:ascii="宋体" w:hAnsi="宋体" w:eastAsia="宋体" w:cs="宋体"/>
          <w:color w:val="auto"/>
          <w:sz w:val="24"/>
          <w:szCs w:val="24"/>
          <w:highlight w:val="none"/>
        </w:rPr>
        <w:t>会议，采购方和所有投标人按照招标公告要求</w:t>
      </w:r>
      <w:r>
        <w:rPr>
          <w:rFonts w:hint="eastAsia" w:ascii="宋体" w:hAnsi="宋体" w:eastAsia="宋体" w:cs="宋体"/>
          <w:color w:val="auto"/>
          <w:sz w:val="24"/>
          <w:szCs w:val="24"/>
          <w:highlight w:val="none"/>
          <w:lang w:eastAsia="zh-CN"/>
        </w:rPr>
        <w:t>时间</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lang w:eastAsia="zh-CN"/>
        </w:rPr>
        <w:t>不见面会议</w:t>
      </w:r>
      <w:r>
        <w:rPr>
          <w:rFonts w:hint="eastAsia" w:ascii="宋体" w:hAnsi="宋体" w:eastAsia="宋体" w:cs="宋体"/>
          <w:color w:val="auto"/>
          <w:sz w:val="24"/>
          <w:szCs w:val="24"/>
          <w:highlight w:val="none"/>
        </w:rPr>
        <w:t>。</w:t>
      </w:r>
    </w:p>
    <w:p w14:paraId="31277FB2">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  所有参会人员应签名报到，以证明其出席。</w:t>
      </w:r>
    </w:p>
    <w:p w14:paraId="03BE9FC0">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23.3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开标程序：</w:t>
      </w:r>
    </w:p>
    <w:p w14:paraId="6DD62794">
      <w:pPr>
        <w:adjustRightInd w:val="0"/>
        <w:snapToGrid w:val="0"/>
        <w:spacing w:line="360" w:lineRule="auto"/>
        <w:ind w:firstLine="480" w:firstLineChars="200"/>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23.3.1 </w:t>
      </w:r>
      <w:r>
        <w:rPr>
          <w:rFonts w:hint="eastAsia" w:ascii="宋体" w:hAnsi="宋体" w:eastAsia="宋体" w:cs="宋体"/>
          <w:color w:val="auto"/>
          <w:sz w:val="24"/>
          <w:szCs w:val="24"/>
          <w:highlight w:val="none"/>
          <w:lang w:eastAsia="zh-CN"/>
        </w:rPr>
        <w:t>通过不见面大厅进行签到、标书解密等。程序以不见面开标程序为准（</w:t>
      </w:r>
      <w:r>
        <w:rPr>
          <w:rFonts w:hint="eastAsia" w:ascii="宋体" w:hAnsi="宋体" w:eastAsia="宋体" w:cs="宋体"/>
          <w:color w:val="auto"/>
          <w:sz w:val="24"/>
          <w:szCs w:val="24"/>
          <w:highlight w:val="none"/>
        </w:rPr>
        <w:t>建议使用带有麦克风和摄像头的笔记本电脑。</w:t>
      </w:r>
      <w:r>
        <w:rPr>
          <w:rFonts w:hint="eastAsia" w:ascii="宋体" w:hAnsi="宋体" w:eastAsia="宋体" w:cs="宋体"/>
          <w:color w:val="auto"/>
          <w:sz w:val="24"/>
          <w:szCs w:val="24"/>
          <w:highlight w:val="none"/>
          <w:lang w:eastAsia="zh-CN"/>
        </w:rPr>
        <w:t>）</w:t>
      </w:r>
    </w:p>
    <w:p w14:paraId="707C21D5">
      <w:pPr>
        <w:adjustRightInd w:val="0"/>
        <w:snapToGrid w:val="0"/>
        <w:spacing w:line="360" w:lineRule="auto"/>
        <w:ind w:firstLine="482" w:firstLineChars="200"/>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z w:val="24"/>
          <w:szCs w:val="24"/>
          <w:highlight w:val="none"/>
          <w:lang w:val="en-US" w:eastAsia="zh-CN"/>
        </w:rPr>
        <w:t>通过审查的投标人使用电子投标文件加密时所用的数字认证证书（CA锁）在</w:t>
      </w:r>
      <w:r>
        <w:rPr>
          <w:rFonts w:hint="eastAsia" w:ascii="宋体" w:hAnsi="宋体" w:cs="宋体"/>
          <w:b/>
          <w:bCs/>
          <w:color w:val="auto"/>
          <w:sz w:val="24"/>
          <w:szCs w:val="24"/>
          <w:highlight w:val="none"/>
          <w:lang w:val="en-US" w:eastAsia="zh-CN"/>
        </w:rPr>
        <w:t>电脑上</w:t>
      </w:r>
      <w:r>
        <w:rPr>
          <w:rFonts w:hint="eastAsia" w:ascii="宋体" w:hAnsi="宋体" w:eastAsia="宋体" w:cs="宋体"/>
          <w:b/>
          <w:bCs/>
          <w:color w:val="auto"/>
          <w:sz w:val="24"/>
          <w:szCs w:val="24"/>
          <w:highlight w:val="none"/>
          <w:lang w:val="en-US" w:eastAsia="zh-CN"/>
        </w:rPr>
        <w:t>自行解密电子投标文件。如有以下出现下列情况的按无效文件处理。</w:t>
      </w:r>
    </w:p>
    <w:p w14:paraId="73339D77">
      <w:pPr>
        <w:adjustRightInd w:val="0"/>
        <w:snapToGrid w:val="0"/>
        <w:spacing w:line="360" w:lineRule="auto"/>
        <w:ind w:firstLine="480" w:firstLineChars="20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上传的电子投标文件无法打开。</w:t>
      </w:r>
    </w:p>
    <w:p w14:paraId="2F34DE8C">
      <w:pPr>
        <w:adjustRightInd w:val="0"/>
        <w:snapToGrid w:val="0"/>
        <w:spacing w:line="360" w:lineRule="auto"/>
        <w:ind w:firstLine="480" w:firstLineChars="20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提交的电子投标文件文件内容与本项目不相符；</w:t>
      </w:r>
    </w:p>
    <w:p w14:paraId="68B1A658">
      <w:pPr>
        <w:adjustRightInd w:val="0"/>
        <w:snapToGrid w:val="0"/>
        <w:spacing w:line="360" w:lineRule="auto"/>
        <w:ind w:firstLine="480" w:firstLineChars="20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投标人拒绝对电子投标文件文件进行解密；</w:t>
      </w:r>
    </w:p>
    <w:p w14:paraId="33A88F71">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4</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因投标人自身原因（如未在规定时间内签到、解密或沿用旧版投标文件编制投标文件等情形），导致在规定时间内无法解密投标文件；</w:t>
      </w:r>
    </w:p>
    <w:p w14:paraId="5B9793D5">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进入评审阶段；</w:t>
      </w:r>
    </w:p>
    <w:p w14:paraId="497BAE8E">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宣布开标会议结束，所有投标人</w:t>
      </w:r>
      <w:r>
        <w:rPr>
          <w:rFonts w:hint="eastAsia" w:ascii="宋体" w:hAnsi="宋体" w:eastAsia="宋体" w:cs="宋体"/>
          <w:color w:val="auto"/>
          <w:sz w:val="24"/>
          <w:szCs w:val="24"/>
          <w:highlight w:val="none"/>
          <w:lang w:eastAsia="zh-CN"/>
        </w:rPr>
        <w:t>可退出会议</w:t>
      </w:r>
      <w:r>
        <w:rPr>
          <w:rFonts w:hint="eastAsia" w:ascii="宋体" w:hAnsi="宋体" w:eastAsia="宋体" w:cs="宋体"/>
          <w:color w:val="auto"/>
          <w:sz w:val="24"/>
          <w:szCs w:val="24"/>
          <w:highlight w:val="none"/>
        </w:rPr>
        <w:t>；</w:t>
      </w:r>
    </w:p>
    <w:p w14:paraId="6AD6CE31">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采购代理机构对开标过程进行摄像，并存档备查。</w:t>
      </w:r>
    </w:p>
    <w:p w14:paraId="2E51FE0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 开标时，投标文件中出现下列情况，修正原则为：</w:t>
      </w:r>
    </w:p>
    <w:p w14:paraId="5558AE1F">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23.4.1 投标报价的大写金额和小写金额不一致的，以大写金额为准；</w:t>
      </w:r>
    </w:p>
    <w:p w14:paraId="3C8E84A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23.4.2 总价金额与按单价汇总金额不一致的，以单价金额计算结果为准；</w:t>
      </w:r>
    </w:p>
    <w:p w14:paraId="30B27AD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23.4.3单价金额小数点百分比有明显错位的，以投标函的总价为准，并修改单价；</w:t>
      </w:r>
    </w:p>
    <w:p w14:paraId="02D2A5AB">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23.4.4 投标文件正本与副本不一致的，以正本为准，电子版与正本不一致的，以</w:t>
      </w:r>
      <w:r>
        <w:rPr>
          <w:rFonts w:hint="eastAsia" w:ascii="宋体" w:hAnsi="宋体" w:eastAsia="宋体" w:cs="宋体"/>
          <w:color w:val="auto"/>
          <w:sz w:val="24"/>
          <w:highlight w:val="none"/>
          <w:lang w:val="en-US" w:eastAsia="zh-CN"/>
        </w:rPr>
        <w:t>电子版</w:t>
      </w:r>
      <w:r>
        <w:rPr>
          <w:rFonts w:hint="eastAsia" w:ascii="宋体" w:hAnsi="宋体" w:eastAsia="宋体" w:cs="宋体"/>
          <w:color w:val="auto"/>
          <w:sz w:val="24"/>
          <w:highlight w:val="none"/>
        </w:rPr>
        <w:t>为准；</w:t>
      </w:r>
    </w:p>
    <w:p w14:paraId="20B496B9">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23.4.5 多处内容交叉不符时，以评标委员会评审结果为准；</w:t>
      </w:r>
    </w:p>
    <w:p w14:paraId="6FB5AB73">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23.4.6 文字与图表不符时以文字为准；</w:t>
      </w:r>
    </w:p>
    <w:p w14:paraId="55DDF2A4">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按上述修正错误的原则及方法调整或修正投标文件的报价，投标单位同意后，调整后的报价对投标单位起约束作用。如果投标单位不接受修正后的报价，则其投标无效。 </w:t>
      </w:r>
    </w:p>
    <w:p w14:paraId="00E7B006">
      <w:pPr>
        <w:numPr>
          <w:ilvl w:val="0"/>
          <w:numId w:val="5"/>
        </w:num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初审</w:t>
      </w:r>
    </w:p>
    <w:p w14:paraId="2D3789B5">
      <w:pPr>
        <w:pStyle w:val="8"/>
        <w:spacing w:line="360" w:lineRule="auto"/>
        <w:ind w:left="479" w:leftChars="228"/>
        <w:jc w:val="left"/>
        <w:outlineLvl w:val="9"/>
        <w:rPr>
          <w:rFonts w:hint="eastAsia" w:ascii="宋体" w:hAnsi="宋体" w:eastAsia="宋体" w:cs="宋体"/>
          <w:b w:val="0"/>
          <w:color w:val="auto"/>
          <w:sz w:val="24"/>
          <w:szCs w:val="22"/>
          <w:highlight w:val="none"/>
          <w:lang w:val="en-US" w:eastAsia="zh-CN"/>
        </w:rPr>
      </w:pPr>
      <w:r>
        <w:rPr>
          <w:rFonts w:hint="eastAsia" w:ascii="宋体" w:hAnsi="宋体" w:eastAsia="宋体" w:cs="宋体"/>
          <w:b w:val="0"/>
          <w:color w:val="auto"/>
          <w:sz w:val="24"/>
          <w:szCs w:val="22"/>
          <w:highlight w:val="none"/>
        </w:rPr>
        <w:t>24.1开标结束后，采购人和采购代理机构应当依法</w:t>
      </w:r>
      <w:r>
        <w:rPr>
          <w:rFonts w:hint="eastAsia" w:ascii="宋体" w:hAnsi="宋体" w:eastAsia="宋体" w:cs="宋体"/>
          <w:b w:val="0"/>
          <w:color w:val="auto"/>
          <w:sz w:val="24"/>
          <w:szCs w:val="22"/>
          <w:highlight w:val="none"/>
          <w:lang w:eastAsia="zh-CN"/>
        </w:rPr>
        <w:t>和投标人须知前附表规定</w:t>
      </w:r>
      <w:r>
        <w:rPr>
          <w:rFonts w:hint="eastAsia" w:ascii="宋体" w:hAnsi="宋体" w:eastAsia="宋体" w:cs="宋体"/>
          <w:b w:val="0"/>
          <w:color w:val="auto"/>
          <w:sz w:val="24"/>
          <w:szCs w:val="22"/>
          <w:highlight w:val="none"/>
          <w:lang w:val="en-US" w:eastAsia="zh-CN"/>
        </w:rPr>
        <w:t>1.10</w:t>
      </w:r>
    </w:p>
    <w:p w14:paraId="74779E15">
      <w:pPr>
        <w:pStyle w:val="8"/>
        <w:spacing w:line="360" w:lineRule="auto"/>
        <w:ind w:left="479" w:leftChars="228"/>
        <w:jc w:val="left"/>
        <w:outlineLvl w:val="9"/>
        <w:rPr>
          <w:rFonts w:hint="eastAsia" w:ascii="宋体" w:hAnsi="宋体" w:eastAsia="宋体" w:cs="宋体"/>
          <w:b w:val="0"/>
          <w:color w:val="auto"/>
          <w:sz w:val="24"/>
          <w:szCs w:val="22"/>
          <w:highlight w:val="none"/>
        </w:rPr>
      </w:pPr>
      <w:r>
        <w:rPr>
          <w:rFonts w:hint="eastAsia" w:ascii="宋体" w:hAnsi="宋体" w:eastAsia="宋体" w:cs="宋体"/>
          <w:b w:val="0"/>
          <w:color w:val="auto"/>
          <w:sz w:val="24"/>
          <w:szCs w:val="22"/>
          <w:highlight w:val="none"/>
          <w:lang w:val="en-US" w:eastAsia="zh-CN"/>
        </w:rPr>
        <w:t>和第五部分评标办法中的条款</w:t>
      </w:r>
      <w:r>
        <w:rPr>
          <w:rFonts w:hint="eastAsia" w:ascii="宋体" w:hAnsi="宋体" w:eastAsia="宋体" w:cs="宋体"/>
          <w:b w:val="0"/>
          <w:color w:val="auto"/>
          <w:sz w:val="24"/>
          <w:szCs w:val="22"/>
          <w:highlight w:val="none"/>
        </w:rPr>
        <w:t>对投标人的资格进行</w:t>
      </w:r>
      <w:r>
        <w:rPr>
          <w:rFonts w:hint="eastAsia" w:ascii="宋体" w:hAnsi="宋体" w:eastAsia="宋体" w:cs="宋体"/>
          <w:b w:val="0"/>
          <w:color w:val="auto"/>
          <w:sz w:val="24"/>
          <w:szCs w:val="22"/>
          <w:highlight w:val="none"/>
          <w:lang w:eastAsia="zh-CN"/>
        </w:rPr>
        <w:t>资格</w:t>
      </w:r>
      <w:r>
        <w:rPr>
          <w:rFonts w:hint="eastAsia" w:ascii="宋体" w:hAnsi="宋体" w:eastAsia="宋体" w:cs="宋体"/>
          <w:b w:val="0"/>
          <w:color w:val="auto"/>
          <w:sz w:val="24"/>
          <w:szCs w:val="22"/>
          <w:highlight w:val="none"/>
        </w:rPr>
        <w:t>审查，签字确认检查结果。</w:t>
      </w:r>
    </w:p>
    <w:p w14:paraId="700081A7">
      <w:pPr>
        <w:adjustRightInd w:val="0"/>
        <w:snapToGrid w:val="0"/>
        <w:spacing w:line="360" w:lineRule="auto"/>
        <w:ind w:firstLine="480" w:firstLineChars="200"/>
        <w:outlineLvl w:val="9"/>
        <w:rPr>
          <w:rFonts w:hint="eastAsia" w:ascii="宋体" w:hAnsi="宋体" w:eastAsia="宋体" w:cs="宋体"/>
          <w:color w:val="auto"/>
          <w:highlight w:val="none"/>
        </w:rPr>
      </w:pPr>
      <w:r>
        <w:rPr>
          <w:rFonts w:hint="eastAsia" w:ascii="宋体" w:hAnsi="宋体" w:eastAsia="宋体" w:cs="宋体"/>
          <w:color w:val="auto"/>
          <w:sz w:val="24"/>
          <w:szCs w:val="22"/>
          <w:highlight w:val="none"/>
        </w:rPr>
        <w:t>24.2</w:t>
      </w:r>
      <w:r>
        <w:rPr>
          <w:rFonts w:hint="eastAsia" w:ascii="宋体" w:hAnsi="宋体" w:eastAsia="宋体" w:cs="宋体"/>
          <w:color w:val="auto"/>
          <w:sz w:val="24"/>
          <w:szCs w:val="24"/>
          <w:highlight w:val="none"/>
        </w:rPr>
        <w:t>不符合招标文件</w:t>
      </w:r>
      <w:r>
        <w:rPr>
          <w:rFonts w:hint="eastAsia" w:ascii="宋体" w:hAnsi="宋体" w:eastAsia="宋体" w:cs="宋体"/>
          <w:color w:val="auto"/>
          <w:sz w:val="24"/>
          <w:szCs w:val="24"/>
          <w:highlight w:val="none"/>
          <w:lang w:eastAsia="zh-CN"/>
        </w:rPr>
        <w:t>资格审查</w:t>
      </w:r>
      <w:r>
        <w:rPr>
          <w:rFonts w:hint="eastAsia" w:ascii="宋体" w:hAnsi="宋体" w:eastAsia="宋体" w:cs="宋体"/>
          <w:color w:val="auto"/>
          <w:sz w:val="24"/>
          <w:szCs w:val="24"/>
          <w:highlight w:val="none"/>
        </w:rPr>
        <w:t>要求的按无效文件处理，不得进入后续评审工作。</w:t>
      </w:r>
    </w:p>
    <w:p w14:paraId="1807981F">
      <w:pPr>
        <w:pStyle w:val="8"/>
        <w:spacing w:line="360" w:lineRule="auto"/>
        <w:ind w:left="479" w:leftChars="228"/>
        <w:outlineLvl w:val="9"/>
        <w:rPr>
          <w:rFonts w:hint="eastAsia" w:ascii="宋体" w:hAnsi="宋体" w:eastAsia="宋体" w:cs="宋体"/>
          <w:color w:val="auto"/>
          <w:highlight w:val="none"/>
        </w:rPr>
      </w:pPr>
      <w:r>
        <w:rPr>
          <w:rFonts w:hint="eastAsia" w:ascii="宋体" w:hAnsi="宋体" w:eastAsia="宋体" w:cs="宋体"/>
          <w:b w:val="0"/>
          <w:bCs/>
          <w:color w:val="auto"/>
          <w:sz w:val="24"/>
          <w:szCs w:val="24"/>
          <w:highlight w:val="none"/>
        </w:rPr>
        <w:t>24.</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合格投标人不足三家的，不得评标。</w:t>
      </w:r>
    </w:p>
    <w:p w14:paraId="1FE1103C">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25. 评标</w:t>
      </w:r>
    </w:p>
    <w:p w14:paraId="176AC50E">
      <w:pPr>
        <w:kinsoku w:val="0"/>
        <w:adjustRightInd w:val="0"/>
        <w:snapToGrid w:val="0"/>
        <w:spacing w:line="360" w:lineRule="auto"/>
        <w:ind w:firstLine="420" w:firstLineChars="175"/>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4"/>
          <w:highlight w:val="none"/>
        </w:rPr>
        <w:t>25.1 评标委员会的组成：采购代理机构根据《中华人民共和国政府采购法》、《中华人民共和国政府采购法实施条例》和“财政部第87号部令”的规定，依法组建评标委员会。评标委员会专家成员在陕西省政府采购网专家需求管理系统中随机抽取相关专业，采购人派代表进入评标委员会，并向采购代理机构出具评标代表授权函。评标委员会由采购人代表和评审专家共</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以上单数组成，评审专家人数应占总人数的2/3以上。评</w:t>
      </w:r>
      <w:r>
        <w:rPr>
          <w:rFonts w:hint="eastAsia" w:ascii="宋体" w:hAnsi="宋体" w:eastAsia="宋体" w:cs="宋体"/>
          <w:color w:val="auto"/>
          <w:sz w:val="24"/>
          <w:szCs w:val="22"/>
          <w:highlight w:val="none"/>
        </w:rPr>
        <w:t>标委员会负责对具备实质性响应的投标文件进行综合比较和评价。</w:t>
      </w:r>
    </w:p>
    <w:p w14:paraId="527DF0C2">
      <w:pPr>
        <w:kinsoku w:val="0"/>
        <w:adjustRightInd w:val="0"/>
        <w:snapToGrid w:val="0"/>
        <w:spacing w:line="360" w:lineRule="auto"/>
        <w:ind w:firstLine="420" w:firstLineChars="175"/>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25.2 评标委员会负责具体评标事务，并独立履行下列职责：</w:t>
      </w:r>
    </w:p>
    <w:p w14:paraId="2E3FE152">
      <w:pPr>
        <w:kinsoku w:val="0"/>
        <w:adjustRightInd w:val="0"/>
        <w:snapToGrid w:val="0"/>
        <w:spacing w:line="360" w:lineRule="auto"/>
        <w:ind w:firstLine="420" w:firstLineChars="175"/>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25.2.1 遵纪守法，客观、公正、认真负责地履行职责，审查、评价投标文件是否符合招标文件的商务、技术等实质性要求；对投标单位及投标文件有效性和符合性审查，出现下列情况之一者（但不限于），按无效标处理：</w:t>
      </w:r>
    </w:p>
    <w:p w14:paraId="0D8908F3">
      <w:pPr>
        <w:kinsoku w:val="0"/>
        <w:adjustRightInd w:val="0"/>
        <w:snapToGrid w:val="0"/>
        <w:spacing w:line="360" w:lineRule="auto"/>
        <w:ind w:firstLine="600" w:firstLineChars="25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25.2.1.1 投标单位的</w:t>
      </w:r>
      <w:r>
        <w:rPr>
          <w:rFonts w:hint="eastAsia" w:ascii="宋体" w:hAnsi="宋体" w:eastAsia="宋体" w:cs="宋体"/>
          <w:color w:val="auto"/>
          <w:sz w:val="24"/>
          <w:szCs w:val="22"/>
          <w:highlight w:val="none"/>
          <w:lang w:eastAsia="zh-CN"/>
        </w:rPr>
        <w:t>投标总价</w:t>
      </w:r>
      <w:r>
        <w:rPr>
          <w:rFonts w:hint="eastAsia" w:ascii="宋体" w:hAnsi="宋体" w:eastAsia="宋体" w:cs="宋体"/>
          <w:color w:val="auto"/>
          <w:sz w:val="24"/>
          <w:szCs w:val="22"/>
          <w:highlight w:val="none"/>
        </w:rPr>
        <w:t>超过采购</w:t>
      </w:r>
      <w:r>
        <w:rPr>
          <w:rFonts w:hint="eastAsia" w:ascii="宋体" w:hAnsi="宋体" w:eastAsia="宋体" w:cs="宋体"/>
          <w:color w:val="auto"/>
          <w:sz w:val="24"/>
          <w:szCs w:val="22"/>
          <w:highlight w:val="none"/>
          <w:lang w:eastAsia="zh-CN"/>
        </w:rPr>
        <w:t>最高投标限价</w:t>
      </w:r>
      <w:r>
        <w:rPr>
          <w:rFonts w:hint="eastAsia" w:ascii="宋体" w:hAnsi="宋体" w:eastAsia="宋体" w:cs="宋体"/>
          <w:color w:val="auto"/>
          <w:sz w:val="24"/>
          <w:szCs w:val="22"/>
          <w:highlight w:val="none"/>
        </w:rPr>
        <w:t>；</w:t>
      </w:r>
    </w:p>
    <w:p w14:paraId="239F03BD">
      <w:pPr>
        <w:kinsoku w:val="0"/>
        <w:adjustRightInd w:val="0"/>
        <w:snapToGrid w:val="0"/>
        <w:spacing w:line="360" w:lineRule="auto"/>
        <w:ind w:firstLine="570" w:firstLineChars="250"/>
        <w:outlineLvl w:val="9"/>
        <w:rPr>
          <w:rFonts w:hint="eastAsia" w:ascii="宋体" w:hAnsi="宋体" w:eastAsia="宋体" w:cs="宋体"/>
          <w:color w:val="auto"/>
          <w:sz w:val="24"/>
          <w:highlight w:val="none"/>
        </w:rPr>
      </w:pPr>
      <w:r>
        <w:rPr>
          <w:rFonts w:hint="eastAsia" w:ascii="宋体" w:hAnsi="宋体" w:eastAsia="宋体" w:cs="宋体"/>
          <w:color w:val="auto"/>
          <w:spacing w:val="-6"/>
          <w:sz w:val="24"/>
          <w:szCs w:val="22"/>
          <w:highlight w:val="none"/>
        </w:rPr>
        <w:t>25.2.1.2投标单位未</w:t>
      </w:r>
      <w:r>
        <w:rPr>
          <w:rFonts w:hint="eastAsia" w:ascii="宋体" w:hAnsi="宋体" w:eastAsia="宋体" w:cs="宋体"/>
          <w:color w:val="auto"/>
          <w:spacing w:val="-6"/>
          <w:sz w:val="24"/>
          <w:szCs w:val="22"/>
          <w:highlight w:val="none"/>
          <w:lang w:eastAsia="zh-CN"/>
        </w:rPr>
        <w:t>提供投标信用承诺</w:t>
      </w:r>
      <w:r>
        <w:rPr>
          <w:rFonts w:hint="eastAsia" w:ascii="宋体" w:hAnsi="宋体" w:eastAsia="宋体" w:cs="宋体"/>
          <w:color w:val="auto"/>
          <w:spacing w:val="-6"/>
          <w:sz w:val="24"/>
          <w:szCs w:val="22"/>
          <w:highlight w:val="none"/>
        </w:rPr>
        <w:t>的；</w:t>
      </w:r>
    </w:p>
    <w:p w14:paraId="0415EC8E">
      <w:pPr>
        <w:kinsoku w:val="0"/>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 xml:space="preserve">25.2.1.3 </w:t>
      </w:r>
      <w:r>
        <w:rPr>
          <w:rFonts w:hint="eastAsia" w:ascii="宋体" w:hAnsi="宋体" w:eastAsia="宋体" w:cs="宋体"/>
          <w:color w:val="auto"/>
          <w:sz w:val="24"/>
          <w:highlight w:val="none"/>
        </w:rPr>
        <w:t>必备资质的有效性和符合性不符合要求的；</w:t>
      </w:r>
    </w:p>
    <w:p w14:paraId="42B5A516">
      <w:pPr>
        <w:kinsoku w:val="0"/>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25.2.1.4</w:t>
      </w:r>
      <w:r>
        <w:rPr>
          <w:rFonts w:hint="eastAsia" w:ascii="宋体" w:hAnsi="宋体" w:eastAsia="宋体" w:cs="宋体"/>
          <w:color w:val="auto"/>
          <w:sz w:val="24"/>
          <w:highlight w:val="none"/>
        </w:rPr>
        <w:t>投标文件未按招标文件要求</w:t>
      </w:r>
      <w:r>
        <w:rPr>
          <w:rFonts w:hint="eastAsia" w:ascii="宋体" w:hAnsi="宋体" w:eastAsia="宋体" w:cs="宋体"/>
          <w:color w:val="auto"/>
          <w:spacing w:val="-6"/>
          <w:sz w:val="24"/>
          <w:highlight w:val="none"/>
        </w:rPr>
        <w:t>签字或加盖公章，</w:t>
      </w:r>
      <w:r>
        <w:rPr>
          <w:rFonts w:hint="eastAsia" w:ascii="宋体" w:hAnsi="宋体" w:eastAsia="宋体" w:cs="宋体"/>
          <w:color w:val="auto"/>
          <w:sz w:val="24"/>
          <w:highlight w:val="none"/>
        </w:rPr>
        <w:t>无投标有效期或有效期达不到招标文件要求的；</w:t>
      </w:r>
    </w:p>
    <w:p w14:paraId="1101B37E">
      <w:pPr>
        <w:kinsoku w:val="0"/>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 xml:space="preserve">25.2.1.5 </w:t>
      </w:r>
      <w:r>
        <w:rPr>
          <w:rFonts w:hint="eastAsia" w:ascii="宋体" w:hAnsi="宋体" w:eastAsia="宋体" w:cs="宋体"/>
          <w:color w:val="auto"/>
          <w:sz w:val="24"/>
          <w:highlight w:val="none"/>
        </w:rPr>
        <w:t>投标单位针对同一项目递交两份或多份内容不同的投标文件，未书面声明哪一份是有效的或出现选择性报价的；</w:t>
      </w:r>
    </w:p>
    <w:p w14:paraId="1E71A159">
      <w:pPr>
        <w:kinsoku w:val="0"/>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 xml:space="preserve">25.2.1.6 </w:t>
      </w:r>
      <w:r>
        <w:rPr>
          <w:rFonts w:hint="eastAsia" w:ascii="宋体" w:hAnsi="宋体" w:eastAsia="宋体" w:cs="宋体"/>
          <w:color w:val="auto"/>
          <w:sz w:val="24"/>
          <w:highlight w:val="none"/>
        </w:rPr>
        <w:t>提供虚假资质、虚假证明（包括第三方提供的虚假证明</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出现虚假应答的，除按无效投标文件处理外，还将按照政府采购的有关规定进行处罚；</w:t>
      </w:r>
    </w:p>
    <w:p w14:paraId="64E93757">
      <w:pPr>
        <w:kinsoku w:val="0"/>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 xml:space="preserve">25.2.1.7 </w:t>
      </w:r>
      <w:r>
        <w:rPr>
          <w:rFonts w:hint="eastAsia" w:ascii="宋体" w:hAnsi="宋体" w:eastAsia="宋体" w:cs="宋体"/>
          <w:color w:val="auto"/>
          <w:sz w:val="24"/>
          <w:highlight w:val="none"/>
        </w:rPr>
        <w:t>投标文件在商务响应方面附加了采购单位难以接受的条件或条款的；</w:t>
      </w:r>
    </w:p>
    <w:p w14:paraId="5EB6CD1B">
      <w:pPr>
        <w:topLinePunct/>
        <w:adjustRightInd w:val="0"/>
        <w:snapToGrid w:val="0"/>
        <w:spacing w:line="360" w:lineRule="auto"/>
        <w:ind w:firstLine="600" w:firstLineChars="25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25.2.1.8</w:t>
      </w:r>
      <w:r>
        <w:rPr>
          <w:rFonts w:hint="eastAsia" w:ascii="宋体" w:hAnsi="宋体" w:eastAsia="宋体" w:cs="宋体"/>
          <w:color w:val="auto"/>
          <w:sz w:val="24"/>
          <w:highlight w:val="none"/>
        </w:rPr>
        <w:t>投标报价与市场价格偏离较大、低于成本、形成不正当竞争的；</w:t>
      </w:r>
    </w:p>
    <w:p w14:paraId="51B3E15E">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25.2.2 依据招标文件的要求和评审标准，对投标文件进行比较和评价，推荐中标候选人名单，对评标意见承担个人责任；</w:t>
      </w:r>
    </w:p>
    <w:p w14:paraId="654690D7">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25.2.3要求投标人对投标文件有关事项作出澄清或者说明；</w:t>
      </w:r>
    </w:p>
    <w:p w14:paraId="0165025B">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25.2.4 对评标过程及各投标人的商业机密予以保密；</w:t>
      </w:r>
    </w:p>
    <w:p w14:paraId="4439F869">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25.2.5配合采购人、采购代理机构答复各投标人提出的质疑；</w:t>
      </w:r>
    </w:p>
    <w:p w14:paraId="2F916EA0">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25.2.6 配合各部门处理投诉和监督检查工作。</w:t>
      </w:r>
    </w:p>
    <w:p w14:paraId="25E23DA2">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 评标办法</w:t>
      </w:r>
    </w:p>
    <w:p w14:paraId="6708D5FA">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25.3.1 本次招标采用综合评分法（详见第五部分 评标办法），即投标文件满足招标文件全部实质性要求，且按照评审因素的量化指标评审得分最高的投标人为</w:t>
      </w:r>
      <w:r>
        <w:rPr>
          <w:rFonts w:hint="eastAsia" w:ascii="宋体" w:hAnsi="宋体" w:eastAsia="宋体" w:cs="宋体"/>
          <w:color w:val="auto"/>
          <w:sz w:val="24"/>
          <w:szCs w:val="24"/>
          <w:highlight w:val="none"/>
          <w:lang w:eastAsia="zh-CN"/>
        </w:rPr>
        <w:t>第一</w:t>
      </w:r>
      <w:r>
        <w:rPr>
          <w:rFonts w:hint="eastAsia" w:ascii="宋体" w:hAnsi="宋体" w:eastAsia="宋体" w:cs="宋体"/>
          <w:color w:val="auto"/>
          <w:sz w:val="24"/>
          <w:szCs w:val="24"/>
          <w:highlight w:val="none"/>
        </w:rPr>
        <w:t>中标候选人的评标方法；</w:t>
      </w:r>
    </w:p>
    <w:p w14:paraId="6E8FFF6F">
      <w:pPr>
        <w:adjustRightInd w:val="0"/>
        <w:snapToGrid w:val="0"/>
        <w:spacing w:line="360" w:lineRule="auto"/>
        <w:ind w:firstLine="480" w:firstLineChars="200"/>
        <w:outlineLvl w:val="9"/>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25.3.2 评标委员会将按照评标办法，对有实质性响应的投标文件进行评审、比较。</w:t>
      </w:r>
    </w:p>
    <w:p w14:paraId="28636ACD">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 评标程序：</w:t>
      </w:r>
    </w:p>
    <w:p w14:paraId="02D86F4B">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25.4.1 投标文件资格性评审：采购人和采购代理机构对投标人必备</w:t>
      </w:r>
      <w:r>
        <w:rPr>
          <w:rFonts w:hint="eastAsia" w:ascii="宋体" w:hAnsi="宋体" w:eastAsia="宋体" w:cs="宋体"/>
          <w:color w:val="auto"/>
          <w:sz w:val="24"/>
          <w:szCs w:val="24"/>
          <w:highlight w:val="none"/>
          <w:lang w:eastAsia="zh-CN"/>
        </w:rPr>
        <w:t>资格证明</w:t>
      </w:r>
      <w:r>
        <w:rPr>
          <w:rFonts w:hint="eastAsia" w:ascii="宋体" w:hAnsi="宋体" w:eastAsia="宋体" w:cs="宋体"/>
          <w:color w:val="auto"/>
          <w:sz w:val="24"/>
          <w:szCs w:val="24"/>
          <w:highlight w:val="none"/>
        </w:rPr>
        <w:t>进行审查，签字确认检查结果。不符合招标文件要求的按无效文件处理，不得进入后续评审工作。</w:t>
      </w:r>
    </w:p>
    <w:p w14:paraId="30CE8DA9">
      <w:pPr>
        <w:adjustRightInd w:val="0"/>
        <w:snapToGrid w:val="0"/>
        <w:spacing w:line="360" w:lineRule="auto"/>
        <w:ind w:firstLine="480" w:firstLineChars="200"/>
        <w:outlineLvl w:val="9"/>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25.4.2 投标文件</w:t>
      </w:r>
      <w:r>
        <w:rPr>
          <w:rFonts w:hint="eastAsia" w:ascii="宋体" w:hAnsi="宋体" w:eastAsia="宋体" w:cs="宋体"/>
          <w:color w:val="auto"/>
          <w:sz w:val="24"/>
          <w:szCs w:val="24"/>
          <w:highlight w:val="none"/>
          <w:lang w:eastAsia="zh-CN"/>
        </w:rPr>
        <w:t>符合性评审</w:t>
      </w:r>
      <w:r>
        <w:rPr>
          <w:rFonts w:hint="eastAsia" w:ascii="宋体" w:hAnsi="宋体" w:eastAsia="宋体" w:cs="宋体"/>
          <w:color w:val="auto"/>
          <w:sz w:val="24"/>
          <w:szCs w:val="24"/>
          <w:highlight w:val="none"/>
        </w:rPr>
        <w:t>：评标委员会对投标文件的有效性，完整性和对招标文件的响应程度进行审查，包括</w:t>
      </w:r>
      <w:r>
        <w:rPr>
          <w:rFonts w:hint="eastAsia" w:ascii="宋体" w:hAnsi="宋体" w:eastAsia="宋体" w:cs="宋体"/>
          <w:color w:val="auto"/>
          <w:sz w:val="24"/>
          <w:szCs w:val="24"/>
          <w:highlight w:val="none"/>
          <w:lang w:eastAsia="zh-CN"/>
        </w:rPr>
        <w:t>投标文件形式响应性审查</w:t>
      </w:r>
      <w:r>
        <w:rPr>
          <w:rFonts w:hint="eastAsia" w:ascii="宋体" w:hAnsi="宋体" w:eastAsia="宋体" w:cs="宋体"/>
          <w:color w:val="auto"/>
          <w:sz w:val="24"/>
          <w:szCs w:val="24"/>
          <w:highlight w:val="none"/>
        </w:rPr>
        <w:t>。投标文件满足招标文件的实质性要</w:t>
      </w:r>
      <w:r>
        <w:rPr>
          <w:rFonts w:hint="eastAsia" w:ascii="宋体" w:hAnsi="宋体" w:eastAsia="宋体" w:cs="宋体"/>
          <w:b w:val="0"/>
          <w:bCs w:val="0"/>
          <w:color w:val="auto"/>
          <w:sz w:val="24"/>
          <w:szCs w:val="24"/>
          <w:highlight w:val="none"/>
        </w:rPr>
        <w:t>求，无显著的差异或保留。</w:t>
      </w:r>
    </w:p>
    <w:p w14:paraId="0E239FA4">
      <w:pPr>
        <w:adjustRightInd w:val="0"/>
        <w:snapToGrid w:val="0"/>
        <w:spacing w:line="360" w:lineRule="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25.4.2.1</w:t>
      </w:r>
      <w:r>
        <w:rPr>
          <w:rFonts w:hint="eastAsia" w:ascii="宋体" w:hAnsi="宋体" w:eastAsia="宋体" w:cs="宋体"/>
          <w:b w:val="0"/>
          <w:bCs w:val="0"/>
          <w:color w:val="auto"/>
          <w:sz w:val="24"/>
          <w:szCs w:val="24"/>
          <w:highlight w:val="none"/>
          <w:lang w:eastAsia="zh-CN"/>
        </w:rPr>
        <w:t>报价</w:t>
      </w:r>
      <w:r>
        <w:rPr>
          <w:rFonts w:hint="eastAsia" w:ascii="宋体" w:hAnsi="宋体" w:eastAsia="宋体" w:cs="宋体"/>
          <w:b w:val="0"/>
          <w:bCs w:val="0"/>
          <w:color w:val="auto"/>
          <w:sz w:val="24"/>
          <w:szCs w:val="24"/>
          <w:highlight w:val="none"/>
        </w:rPr>
        <w:t>部分评审内容：包括投标报价完整、合理、有效，</w:t>
      </w:r>
      <w:r>
        <w:rPr>
          <w:rFonts w:hint="eastAsia" w:ascii="宋体" w:hAnsi="宋体" w:eastAsia="宋体" w:cs="宋体"/>
          <w:b w:val="0"/>
          <w:bCs w:val="0"/>
          <w:color w:val="auto"/>
          <w:sz w:val="24"/>
          <w:szCs w:val="24"/>
          <w:highlight w:val="none"/>
          <w:lang w:eastAsia="zh-CN"/>
        </w:rPr>
        <w:t>供货期</w:t>
      </w:r>
      <w:r>
        <w:rPr>
          <w:rFonts w:hint="eastAsia" w:ascii="宋体" w:hAnsi="宋体" w:eastAsia="宋体" w:cs="宋体"/>
          <w:b w:val="0"/>
          <w:bCs w:val="0"/>
          <w:color w:val="auto"/>
          <w:sz w:val="24"/>
          <w:szCs w:val="24"/>
          <w:highlight w:val="none"/>
        </w:rPr>
        <w:t xml:space="preserve">、质量保证和对招标文件的响应等商务评审内容。   </w:t>
      </w:r>
    </w:p>
    <w:p w14:paraId="5BA9EC13">
      <w:pPr>
        <w:adjustRightInd w:val="0"/>
        <w:snapToGrid w:val="0"/>
        <w:spacing w:line="360" w:lineRule="auto"/>
        <w:ind w:firstLine="360" w:firstLineChars="150"/>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25.4.2.2</w:t>
      </w:r>
      <w:r>
        <w:rPr>
          <w:rFonts w:hint="eastAsia" w:ascii="宋体" w:hAnsi="宋体" w:eastAsia="宋体" w:cs="宋体"/>
          <w:b w:val="0"/>
          <w:bCs w:val="0"/>
          <w:color w:val="auto"/>
          <w:sz w:val="24"/>
          <w:szCs w:val="24"/>
          <w:highlight w:val="none"/>
          <w:lang w:eastAsia="zh-CN"/>
        </w:rPr>
        <w:t>投标方案</w:t>
      </w:r>
      <w:r>
        <w:rPr>
          <w:rFonts w:hint="eastAsia" w:ascii="宋体" w:hAnsi="宋体" w:eastAsia="宋体" w:cs="宋体"/>
          <w:b w:val="0"/>
          <w:bCs w:val="0"/>
          <w:color w:val="auto"/>
          <w:sz w:val="24"/>
          <w:szCs w:val="24"/>
          <w:highlight w:val="none"/>
        </w:rPr>
        <w:t>评审内容：包括任何对于不确定技术要求、覆盖范围或方案模糊的为不响应技术要求。</w:t>
      </w:r>
    </w:p>
    <w:p w14:paraId="1EF7EC03">
      <w:pPr>
        <w:adjustRightInd w:val="0"/>
        <w:snapToGrid w:val="0"/>
        <w:spacing w:line="360" w:lineRule="auto"/>
        <w:ind w:firstLine="360" w:firstLineChars="1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25.4.3 凡未通过资格性和符合性评审的投标文件即作为无效投标处理，不得进入后续评审工作，内容如下（但不限于）：</w:t>
      </w:r>
    </w:p>
    <w:p w14:paraId="45CAFE73">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25.4.3.1</w:t>
      </w:r>
      <w:r>
        <w:rPr>
          <w:rFonts w:hint="eastAsia" w:ascii="宋体" w:hAnsi="宋体" w:eastAsia="宋体" w:cs="宋体"/>
          <w:color w:val="auto"/>
          <w:sz w:val="24"/>
          <w:highlight w:val="none"/>
        </w:rPr>
        <w:t>投标文件、投标函未加盖投标人公章，或未经法定代表人或其授权代表签字或盖章的；</w:t>
      </w:r>
    </w:p>
    <w:p w14:paraId="1D33C52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25.4.3.2</w:t>
      </w:r>
      <w:r>
        <w:rPr>
          <w:rFonts w:hint="eastAsia" w:ascii="宋体" w:hAnsi="宋体" w:eastAsia="宋体" w:cs="宋体"/>
          <w:color w:val="auto"/>
          <w:sz w:val="24"/>
          <w:highlight w:val="none"/>
        </w:rPr>
        <w:t>投标文件没有法定代表人授权书（法人直接投标除外）或授权书的合法性或有效性不符合招标文件规定的；</w:t>
      </w:r>
    </w:p>
    <w:p w14:paraId="16F76E44">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25.4.3.3</w:t>
      </w:r>
      <w:r>
        <w:rPr>
          <w:rFonts w:hint="eastAsia" w:ascii="宋体" w:hAnsi="宋体" w:eastAsia="宋体" w:cs="宋体"/>
          <w:color w:val="auto"/>
          <w:sz w:val="24"/>
          <w:highlight w:val="none"/>
        </w:rPr>
        <w:t>投标文件未按招标文件规定要求编制、签署、盖章的,无投标有效期或有效期达不到招标文件要求的；</w:t>
      </w:r>
    </w:p>
    <w:p w14:paraId="0EE4DABC">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25.4.3.4</w:t>
      </w:r>
      <w:r>
        <w:rPr>
          <w:rFonts w:hint="eastAsia" w:ascii="宋体" w:hAnsi="宋体" w:eastAsia="宋体" w:cs="宋体"/>
          <w:color w:val="auto"/>
          <w:sz w:val="24"/>
          <w:highlight w:val="none"/>
        </w:rPr>
        <w:t>投标文件的关键内容字迹模糊、无法辨认的；</w:t>
      </w:r>
    </w:p>
    <w:p w14:paraId="69E7C90E">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25.4.3.5</w:t>
      </w:r>
      <w:r>
        <w:rPr>
          <w:rFonts w:hint="eastAsia" w:ascii="宋体" w:hAnsi="宋体" w:eastAsia="宋体" w:cs="宋体"/>
          <w:color w:val="auto"/>
          <w:sz w:val="24"/>
          <w:highlight w:val="none"/>
        </w:rPr>
        <w:t>投标单位未按照招标文件格式及内容（</w:t>
      </w:r>
      <w:r>
        <w:rPr>
          <w:rFonts w:hint="eastAsia" w:ascii="宋体" w:hAnsi="宋体" w:eastAsia="宋体" w:cs="宋体"/>
          <w:color w:val="auto"/>
          <w:sz w:val="24"/>
          <w:highlight w:val="none"/>
          <w:lang w:eastAsia="zh-CN"/>
        </w:rPr>
        <w:t>供货期</w:t>
      </w:r>
      <w:r>
        <w:rPr>
          <w:rFonts w:hint="eastAsia" w:ascii="宋体" w:hAnsi="宋体" w:eastAsia="宋体" w:cs="宋体"/>
          <w:color w:val="auto"/>
          <w:sz w:val="24"/>
          <w:highlight w:val="none"/>
        </w:rPr>
        <w:t>）要求填写的或附加了采购方难以接受的条件或款项的；</w:t>
      </w:r>
    </w:p>
    <w:p w14:paraId="14CB5642">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25.4.3.6</w:t>
      </w:r>
      <w:r>
        <w:rPr>
          <w:rFonts w:hint="eastAsia" w:ascii="宋体" w:hAnsi="宋体" w:eastAsia="宋体" w:cs="宋体"/>
          <w:color w:val="auto"/>
          <w:sz w:val="24"/>
          <w:highlight w:val="none"/>
        </w:rPr>
        <w:t>对招标文件未做实质性响应或有重大缺项漏项,明显不符合技术规格、技术标准的要求的；</w:t>
      </w:r>
    </w:p>
    <w:p w14:paraId="13520E08">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25.4.3.7</w:t>
      </w:r>
      <w:r>
        <w:rPr>
          <w:rFonts w:hint="eastAsia" w:ascii="宋体" w:hAnsi="宋体" w:eastAsia="宋体" w:cs="宋体"/>
          <w:color w:val="auto"/>
          <w:sz w:val="24"/>
          <w:highlight w:val="none"/>
        </w:rPr>
        <w:t>投标人针对同一项目递交两份或多份内容不同的投标文件，未书面声明哪一份是有效的或出现选择性报价的；</w:t>
      </w:r>
    </w:p>
    <w:p w14:paraId="50666941">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25.4.3.8投标</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大于项目</w:t>
      </w:r>
      <w:r>
        <w:rPr>
          <w:rFonts w:hint="eastAsia" w:ascii="宋体" w:hAnsi="宋体" w:eastAsia="宋体" w:cs="宋体"/>
          <w:color w:val="auto"/>
          <w:sz w:val="24"/>
          <w:szCs w:val="24"/>
          <w:highlight w:val="none"/>
          <w:lang w:eastAsia="zh-CN"/>
        </w:rPr>
        <w:t>最高投标限价</w:t>
      </w:r>
      <w:r>
        <w:rPr>
          <w:rFonts w:hint="eastAsia" w:ascii="宋体" w:hAnsi="宋体" w:eastAsia="宋体" w:cs="宋体"/>
          <w:color w:val="auto"/>
          <w:sz w:val="24"/>
          <w:szCs w:val="24"/>
          <w:highlight w:val="none"/>
        </w:rPr>
        <w:t>或与市场价偏离较大，低于成本，形成不正当竞争的；</w:t>
      </w:r>
    </w:p>
    <w:p w14:paraId="5864EE73">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25.4.3.9 </w:t>
      </w:r>
      <w:r>
        <w:rPr>
          <w:rFonts w:hint="eastAsia" w:ascii="宋体" w:hAnsi="宋体" w:eastAsia="宋体" w:cs="宋体"/>
          <w:color w:val="auto"/>
          <w:sz w:val="24"/>
          <w:highlight w:val="none"/>
        </w:rPr>
        <w:t>投标人有围标、串标现象（不同投标人的投标文件错漏之处一致的、不同投标人的投标报价或者报价组成异常一致的或者成规律性变化的），经查证属实的。</w:t>
      </w:r>
    </w:p>
    <w:p w14:paraId="04F5AE55">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4"/>
          <w:highlight w:val="none"/>
        </w:rPr>
        <w:t>25.4.4 评标委员会按照评分标准进行独立记名评分，其合计即为该投标人的综合得分，并汇总排序，选</w:t>
      </w:r>
      <w:r>
        <w:rPr>
          <w:rFonts w:hint="eastAsia" w:ascii="宋体" w:hAnsi="宋体" w:eastAsia="宋体" w:cs="宋体"/>
          <w:color w:val="auto"/>
          <w:sz w:val="24"/>
          <w:szCs w:val="22"/>
          <w:highlight w:val="none"/>
        </w:rPr>
        <w:t>定得分最高者为第一中标候选人。</w:t>
      </w:r>
    </w:p>
    <w:p w14:paraId="204101EE">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 xml:space="preserve">25.5 </w:t>
      </w:r>
      <w:r>
        <w:rPr>
          <w:rFonts w:hint="eastAsia" w:ascii="宋体" w:hAnsi="宋体" w:eastAsia="宋体" w:cs="宋体"/>
          <w:color w:val="auto"/>
          <w:sz w:val="24"/>
          <w:szCs w:val="24"/>
          <w:highlight w:val="none"/>
        </w:rPr>
        <w:t>评标委员会成员</w:t>
      </w:r>
      <w:r>
        <w:rPr>
          <w:rFonts w:hint="eastAsia" w:ascii="宋体" w:hAnsi="宋体" w:eastAsia="宋体" w:cs="宋体"/>
          <w:color w:val="auto"/>
          <w:sz w:val="24"/>
          <w:szCs w:val="22"/>
          <w:highlight w:val="none"/>
        </w:rPr>
        <w:t>对需要共同认定的事项存在争议的，按照少数服从多数的原则做出结论。持不同意见的评审委员会成员应当在评审报告上签署不同意见并说明理由，否则视为同意。</w:t>
      </w:r>
    </w:p>
    <w:p w14:paraId="3220B113">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26. 询标</w:t>
      </w:r>
    </w:p>
    <w:p w14:paraId="53D59506">
      <w:pPr>
        <w:adjustRightInd w:val="0"/>
        <w:snapToGrid w:val="0"/>
        <w:spacing w:line="360" w:lineRule="auto"/>
        <w:outlineLvl w:val="9"/>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 w:val="24"/>
          <w:szCs w:val="24"/>
          <w:highlight w:val="none"/>
        </w:rPr>
        <w:t>评标委员会对投标文件中的内容有疑问的部分，可以向投标人质询并要求该投标人做出书面澄清，但不得对投标文件做实质性修改，质询工作应当由全体评标委员会成员参加。对于实质性不符合招标文件的，评标委员会有权予以拒绝。质询工作应做书面记录，采购人代表、评标委员会及投标人应在记录上签字确认。</w:t>
      </w:r>
    </w:p>
    <w:p w14:paraId="3C8D57E6">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27. 评标过程的保密</w:t>
      </w:r>
    </w:p>
    <w:p w14:paraId="3800BCF1">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27.1开标后直至发布中标公告之前，评标委员会成员和与评标工作有关的工作人员不得透露对投标文件的评审和比较、中标候选人的推荐情况以及与评标有关的其他情况。</w:t>
      </w:r>
    </w:p>
    <w:p w14:paraId="1CF53EAD">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27.2 在投标文件的评审和比较、中标候选人推荐以及发布中标公告的过程中，投标人向采购人和评标委员会施加影响的任何行为，都将会导致其投标被拒绝。</w:t>
      </w:r>
    </w:p>
    <w:p w14:paraId="63604A2B">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27.3评标委员会成员名单在评标结果公告前应当保密。</w:t>
      </w:r>
    </w:p>
    <w:p w14:paraId="1A43FF5B">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28. 定标</w:t>
      </w:r>
    </w:p>
    <w:p w14:paraId="21C03C89">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28.1 采购代理机构在评标结束后2个工作日内将评标报告送达采购人，采购人在收到评标报告后5个工作日内，在评标报告确定的中标候选人名单中按顺序确定中标人，同时书面复函采购代理机构；</w:t>
      </w:r>
    </w:p>
    <w:p w14:paraId="1B09C58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28.2 采购代理机构收到采购人“中标人复函”后2个工作日内，在指定的政府采购信息媒体上发布公告，公示期无异议后，向中标人发出“中标通知书”。</w:t>
      </w:r>
    </w:p>
    <w:p w14:paraId="7132E55A">
      <w:pPr>
        <w:pStyle w:val="8"/>
        <w:adjustRightInd w:val="0"/>
        <w:snapToGrid w:val="0"/>
        <w:spacing w:line="360" w:lineRule="auto"/>
        <w:outlineLvl w:val="9"/>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29. 质疑提出与答复</w:t>
      </w:r>
    </w:p>
    <w:p w14:paraId="763A66DC">
      <w:pPr>
        <w:pStyle w:val="18"/>
        <w:adjustRightInd w:val="0"/>
        <w:snapToGrid w:val="0"/>
        <w:spacing w:before="0" w:beforeAutospacing="0" w:after="0" w:afterAutospacing="0" w:line="360" w:lineRule="auto"/>
        <w:ind w:firstLine="360" w:firstLineChars="150"/>
        <w:outlineLvl w:val="9"/>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rPr>
        <w:t>（1）投标人认为采购过程、中标结果使自己的权益受到损害的，可以在知道或者应知其权益受到损害之日起七个工作日内，</w:t>
      </w:r>
      <w:r>
        <w:rPr>
          <w:rFonts w:hint="eastAsia" w:ascii="宋体" w:hAnsi="宋体" w:eastAsia="宋体" w:cs="宋体"/>
          <w:color w:val="auto"/>
          <w:kern w:val="2"/>
          <w:szCs w:val="24"/>
          <w:highlight w:val="none"/>
        </w:rPr>
        <w:t xml:space="preserve">以书面形式向采购代理机构提出。 </w:t>
      </w:r>
    </w:p>
    <w:p w14:paraId="22D54596">
      <w:pPr>
        <w:pStyle w:val="18"/>
        <w:adjustRightInd w:val="0"/>
        <w:snapToGrid w:val="0"/>
        <w:spacing w:before="0" w:beforeAutospacing="0" w:after="0" w:afterAutospacing="0" w:line="360" w:lineRule="auto"/>
        <w:ind w:firstLine="360" w:firstLineChars="150"/>
        <w:outlineLvl w:val="9"/>
        <w:rPr>
          <w:rFonts w:hint="eastAsia" w:ascii="宋体" w:hAnsi="宋体" w:eastAsia="宋体" w:cs="宋体"/>
          <w:color w:val="auto"/>
          <w:kern w:val="2"/>
          <w:szCs w:val="24"/>
          <w:highlight w:val="none"/>
        </w:rPr>
      </w:pPr>
      <w:r>
        <w:rPr>
          <w:rFonts w:hint="eastAsia" w:ascii="宋体" w:hAnsi="宋体" w:eastAsia="宋体" w:cs="宋体"/>
          <w:color w:val="auto"/>
          <w:szCs w:val="24"/>
          <w:highlight w:val="none"/>
        </w:rPr>
        <w:t>（2）质疑投标人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14:paraId="6C49705E">
      <w:pPr>
        <w:adjustRightInd w:val="0"/>
        <w:snapToGrid w:val="0"/>
        <w:spacing w:line="360" w:lineRule="auto"/>
        <w:ind w:firstLine="600" w:firstLineChars="2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质疑函应当包括下列内容：</w:t>
      </w:r>
    </w:p>
    <w:p w14:paraId="2EB78D96">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投标人</w:t>
      </w:r>
      <w:r>
        <w:rPr>
          <w:rFonts w:hint="eastAsia" w:ascii="宋体" w:hAnsi="宋体" w:eastAsia="宋体" w:cs="宋体"/>
          <w:color w:val="auto"/>
          <w:sz w:val="24"/>
          <w:szCs w:val="24"/>
          <w:highlight w:val="none"/>
        </w:rPr>
        <w:t>的姓名或者名称、地址、邮编、联系人及联系电话；</w:t>
      </w:r>
    </w:p>
    <w:p w14:paraId="0A054B39">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2、质疑项目的名称、编号；</w:t>
      </w:r>
    </w:p>
    <w:p w14:paraId="36D1562D">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3、具体、明确的质疑事项和与质疑事项相关的请求；</w:t>
      </w:r>
    </w:p>
    <w:p w14:paraId="7424DFAA">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4、事实依据；</w:t>
      </w:r>
    </w:p>
    <w:p w14:paraId="0663B023">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5、必要的法律依据；</w:t>
      </w:r>
    </w:p>
    <w:p w14:paraId="57E1C5BF">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6、提出质疑的日期。 </w:t>
      </w:r>
    </w:p>
    <w:p w14:paraId="262BFF52">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r>
        <w:rPr>
          <w:rFonts w:hint="eastAsia" w:ascii="宋体" w:hAnsi="宋体" w:eastAsia="宋体" w:cs="宋体"/>
          <w:color w:val="auto"/>
          <w:sz w:val="24"/>
          <w:szCs w:val="24"/>
          <w:highlight w:val="none"/>
          <w:lang w:val="zh-CN"/>
        </w:rPr>
        <w:t>投标人</w:t>
      </w:r>
      <w:r>
        <w:rPr>
          <w:rFonts w:hint="eastAsia" w:ascii="宋体" w:hAnsi="宋体" w:eastAsia="宋体" w:cs="宋体"/>
          <w:color w:val="auto"/>
          <w:sz w:val="24"/>
          <w:szCs w:val="24"/>
          <w:highlight w:val="none"/>
        </w:rPr>
        <w:t>须在法定质疑期内一次性提出针对同一采购程序环节的质疑。</w:t>
      </w:r>
    </w:p>
    <w:p w14:paraId="5E1AE9C3">
      <w:pPr>
        <w:adjustRightInd w:val="0"/>
        <w:snapToGrid w:val="0"/>
        <w:spacing w:line="360" w:lineRule="auto"/>
        <w:ind w:firstLine="360" w:firstLineChars="15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（3）质疑有以下情形之一的，采购代理机构不予受理：</w:t>
      </w:r>
    </w:p>
    <w:p w14:paraId="112FCA1C">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1、未按规定程序和渠道提出质疑的；</w:t>
      </w:r>
    </w:p>
    <w:p w14:paraId="4A4AAAF0">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2、超过法定质疑期限的； </w:t>
      </w:r>
    </w:p>
    <w:p w14:paraId="455052AD">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3、书面质疑的形式和内容不符合上述要求的；</w:t>
      </w:r>
    </w:p>
    <w:p w14:paraId="20087C29">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4、提出的质疑事项已经明确答复的； </w:t>
      </w:r>
    </w:p>
    <w:p w14:paraId="08B276E1">
      <w:pPr>
        <w:pStyle w:val="38"/>
        <w:adjustRightInd w:val="0"/>
        <w:snapToGrid w:val="0"/>
        <w:spacing w:line="360" w:lineRule="auto"/>
        <w:ind w:firstLine="48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5、法律法规规定的其他不予受理的条件。</w:t>
      </w:r>
    </w:p>
    <w:p w14:paraId="34C56B01">
      <w:pPr>
        <w:pStyle w:val="18"/>
        <w:adjustRightInd w:val="0"/>
        <w:snapToGrid w:val="0"/>
        <w:spacing w:before="0" w:beforeAutospacing="0" w:after="0" w:afterAutospacing="0" w:line="360" w:lineRule="auto"/>
        <w:ind w:firstLine="360" w:firstLineChars="150"/>
        <w:outlineLvl w:val="9"/>
        <w:rPr>
          <w:rFonts w:hint="eastAsia" w:ascii="宋体" w:hAnsi="宋体" w:eastAsia="宋体" w:cs="宋体"/>
          <w:color w:val="auto"/>
          <w:szCs w:val="24"/>
          <w:highlight w:val="none"/>
        </w:rPr>
      </w:pPr>
      <w:r>
        <w:rPr>
          <w:rFonts w:hint="eastAsia" w:ascii="宋体" w:hAnsi="宋体" w:eastAsia="宋体" w:cs="宋体"/>
          <w:color w:val="auto"/>
          <w:szCs w:val="24"/>
          <w:highlight w:val="none"/>
        </w:rPr>
        <w:t>（4）</w:t>
      </w:r>
      <w:r>
        <w:rPr>
          <w:rFonts w:hint="eastAsia" w:ascii="宋体" w:hAnsi="宋体" w:eastAsia="宋体" w:cs="宋体"/>
          <w:color w:val="auto"/>
          <w:kern w:val="2"/>
          <w:szCs w:val="24"/>
          <w:highlight w:val="none"/>
        </w:rPr>
        <w:t>采购代理机构应当在收到质疑函后</w:t>
      </w:r>
      <w:r>
        <w:rPr>
          <w:rFonts w:hint="eastAsia" w:ascii="宋体" w:hAnsi="宋体" w:eastAsia="宋体" w:cs="宋体"/>
          <w:color w:val="auto"/>
          <w:szCs w:val="24"/>
          <w:highlight w:val="none"/>
        </w:rPr>
        <w:t>七个工作日内做出书面答复。答复内容同时通知与处理结果有关的投标人，但答复内容不得涉及投标人的商业秘密。</w:t>
      </w:r>
    </w:p>
    <w:p w14:paraId="58A9999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质疑提出时间：质疑需在有效期内提出，逾期不予受理。</w:t>
      </w:r>
    </w:p>
    <w:p w14:paraId="418976BB">
      <w:pPr>
        <w:spacing w:line="360" w:lineRule="auto"/>
        <w:ind w:firstLine="480" w:firstLineChars="200"/>
        <w:contextualSpacing/>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质疑函递交地址：</w:t>
      </w:r>
      <w:r>
        <w:rPr>
          <w:rFonts w:hint="eastAsia" w:ascii="宋体" w:hAnsi="宋体" w:eastAsia="宋体" w:cs="宋体"/>
          <w:color w:val="auto"/>
          <w:sz w:val="24"/>
          <w:szCs w:val="24"/>
          <w:highlight w:val="none"/>
          <w:lang w:val="en-US" w:eastAsia="zh-CN"/>
        </w:rPr>
        <w:t>府谷县新府锦苑商铺陕西源信隆达招标代理有限公司办公室</w:t>
      </w:r>
    </w:p>
    <w:p w14:paraId="74C13118">
      <w:pPr>
        <w:spacing w:line="360" w:lineRule="auto"/>
        <w:ind w:firstLine="480" w:firstLineChars="200"/>
        <w:contextualSpacing/>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联系人：</w:t>
      </w:r>
      <w:r>
        <w:rPr>
          <w:rFonts w:hint="eastAsia" w:ascii="宋体" w:hAnsi="宋体" w:cs="宋体"/>
          <w:color w:val="auto"/>
          <w:sz w:val="24"/>
          <w:szCs w:val="24"/>
          <w:highlight w:val="none"/>
          <w:lang w:val="en-US" w:eastAsia="zh-CN"/>
        </w:rPr>
        <w:t>王工</w:t>
      </w:r>
    </w:p>
    <w:p w14:paraId="55C3FDCF">
      <w:pPr>
        <w:spacing w:line="360" w:lineRule="auto"/>
        <w:ind w:firstLine="480" w:firstLineChars="200"/>
        <w:contextualSpacing/>
        <w:rPr>
          <w:rFonts w:hint="eastAsia" w:ascii="宋体" w:hAnsi="宋体"/>
          <w:color w:val="auto"/>
          <w:kern w:val="0"/>
          <w:sz w:val="24"/>
          <w:szCs w:val="22"/>
          <w:highlight w:val="none"/>
          <w:lang w:val="en-US" w:eastAsia="zh-CN"/>
        </w:rPr>
      </w:pPr>
      <w:r>
        <w:rPr>
          <w:rFonts w:hint="eastAsia" w:ascii="宋体" w:hAnsi="宋体" w:eastAsia="宋体" w:cs="宋体"/>
          <w:color w:val="auto"/>
          <w:sz w:val="24"/>
          <w:szCs w:val="24"/>
          <w:highlight w:val="none"/>
        </w:rPr>
        <w:t>联系</w:t>
      </w:r>
      <w:r>
        <w:rPr>
          <w:rFonts w:hint="eastAsia" w:ascii="宋体" w:hAnsi="宋体" w:eastAsia="宋体" w:cs="宋体"/>
          <w:color w:val="auto"/>
          <w:kern w:val="2"/>
          <w:sz w:val="24"/>
          <w:szCs w:val="24"/>
          <w:highlight w:val="none"/>
          <w:lang w:eastAsia="zh-CN"/>
        </w:rPr>
        <w:t>方</w:t>
      </w:r>
      <w:r>
        <w:rPr>
          <w:rFonts w:hint="eastAsia" w:ascii="宋体" w:hAnsi="宋体" w:eastAsia="宋体" w:cs="宋体"/>
          <w:color w:val="auto"/>
          <w:kern w:val="0"/>
          <w:sz w:val="24"/>
          <w:szCs w:val="24"/>
          <w:highlight w:val="none"/>
          <w:lang w:val="en-US" w:eastAsia="zh-CN" w:bidi="ar-SA"/>
        </w:rPr>
        <w:t>式</w:t>
      </w:r>
      <w:r>
        <w:rPr>
          <w:rFonts w:hint="eastAsia" w:ascii="宋体" w:hAnsi="宋体" w:eastAsia="宋体" w:cs="宋体"/>
          <w:color w:val="auto"/>
          <w:sz w:val="24"/>
          <w:szCs w:val="24"/>
          <w:highlight w:val="none"/>
        </w:rPr>
        <w:t>：</w:t>
      </w:r>
      <w:r>
        <w:rPr>
          <w:rFonts w:hint="eastAsia" w:ascii="宋体" w:hAnsi="宋体"/>
          <w:color w:val="auto"/>
          <w:kern w:val="0"/>
          <w:sz w:val="24"/>
          <w:szCs w:val="22"/>
          <w:highlight w:val="none"/>
          <w:lang w:val="en-US" w:eastAsia="zh-CN"/>
        </w:rPr>
        <w:t>0912-8722016</w:t>
      </w:r>
    </w:p>
    <w:p w14:paraId="64FF36F1">
      <w:pPr>
        <w:pStyle w:val="12"/>
        <w:ind w:firstLine="480" w:firstLineChars="200"/>
        <w:rPr>
          <w:rFonts w:hint="eastAsia"/>
        </w:rPr>
      </w:pPr>
      <w:r>
        <w:rPr>
          <w:rFonts w:hint="eastAsia" w:ascii="宋体" w:hAnsi="宋体"/>
          <w:color w:val="auto"/>
          <w:kern w:val="0"/>
          <w:sz w:val="24"/>
          <w:szCs w:val="22"/>
          <w:highlight w:val="none"/>
          <w:lang w:val="en-US" w:eastAsia="zh-CN"/>
        </w:rPr>
        <w:t>邮箱：3234063782@qq.com</w:t>
      </w:r>
    </w:p>
    <w:p w14:paraId="627E1C1A">
      <w:pPr>
        <w:spacing w:before="100" w:beforeAutospacing="1" w:after="100" w:afterAutospacing="1" w:line="360" w:lineRule="auto"/>
        <w:jc w:val="center"/>
        <w:outlineLvl w:val="9"/>
        <w:rPr>
          <w:rFonts w:hint="eastAsia" w:ascii="宋体" w:hAnsi="宋体" w:eastAsia="宋体" w:cs="宋体"/>
          <w:color w:val="auto"/>
          <w:sz w:val="36"/>
          <w:szCs w:val="22"/>
          <w:highlight w:val="none"/>
        </w:rPr>
      </w:pPr>
      <w:bookmarkStart w:id="94" w:name="_Toc22529"/>
      <w:r>
        <w:rPr>
          <w:rFonts w:hint="eastAsia" w:ascii="宋体" w:hAnsi="宋体" w:eastAsia="宋体" w:cs="宋体"/>
          <w:color w:val="auto"/>
          <w:sz w:val="36"/>
          <w:szCs w:val="22"/>
          <w:highlight w:val="none"/>
        </w:rPr>
        <w:t>F 签订合同</w:t>
      </w:r>
      <w:bookmarkEnd w:id="94"/>
    </w:p>
    <w:p w14:paraId="7AC46103">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30. 合同</w:t>
      </w:r>
    </w:p>
    <w:p w14:paraId="0A6F5408">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30.1 定标后，中标人在收到中标通知书后</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0日内，应按招标文件的要求与采购人洽谈合同条款，并签订书面合同。所签订的合同不得对招标文件确定的事项和中标人投标文件作实质性修改；</w:t>
      </w:r>
    </w:p>
    <w:p w14:paraId="0CF711EB">
      <w:pPr>
        <w:adjustRightInd w:val="0"/>
        <w:snapToGrid w:val="0"/>
        <w:spacing w:line="360" w:lineRule="auto"/>
        <w:ind w:firstLine="480" w:firstLineChars="200"/>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30.2  采购人不得向中标人提出任何不合理的要求作为签订合同的条件</w:t>
      </w:r>
      <w:r>
        <w:rPr>
          <w:rFonts w:hint="eastAsia" w:ascii="宋体" w:hAnsi="宋体" w:eastAsia="宋体" w:cs="宋体"/>
          <w:color w:val="auto"/>
          <w:sz w:val="24"/>
          <w:highlight w:val="none"/>
          <w:lang w:eastAsia="zh-CN"/>
        </w:rPr>
        <w:t>。</w:t>
      </w:r>
    </w:p>
    <w:p w14:paraId="13934FDB">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31. 监督管理</w:t>
      </w:r>
    </w:p>
    <w:p w14:paraId="225C7D94">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31.1 在合同履行期间以及履行期后，可以随时检查项目的执行情况，对采购标准、采购内容进行调查核实，并对发现的问题进行处理。</w:t>
      </w:r>
    </w:p>
    <w:p w14:paraId="3F908462">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 xml:space="preserve">32. 招标代理服务费 </w:t>
      </w:r>
    </w:p>
    <w:p w14:paraId="5A96AAB4">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32.1招标代理服务费的收取参见国家计委颁布的《招标代理服务收费管理暂行办法》（计价格[2002]1980号）和（发改办价格[2011]534号）中</w:t>
      </w:r>
      <w:r>
        <w:rPr>
          <w:rFonts w:hint="eastAsia" w:ascii="宋体" w:hAnsi="宋体" w:eastAsia="宋体" w:cs="宋体"/>
          <w:color w:val="auto"/>
          <w:sz w:val="24"/>
          <w:highlight w:val="none"/>
        </w:rPr>
        <w:t>规定的差额定律累进法计算</w:t>
      </w:r>
      <w:r>
        <w:rPr>
          <w:rFonts w:hint="eastAsia" w:ascii="宋体" w:hAnsi="宋体" w:eastAsia="宋体" w:cs="宋体"/>
          <w:color w:val="auto"/>
          <w:sz w:val="24"/>
          <w:szCs w:val="24"/>
          <w:highlight w:val="none"/>
        </w:rPr>
        <w:t>。</w:t>
      </w:r>
    </w:p>
    <w:p w14:paraId="654F87D1">
      <w:pPr>
        <w:adjustRightInd w:val="0"/>
        <w:snapToGrid w:val="0"/>
        <w:spacing w:line="360" w:lineRule="auto"/>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33. 其他</w:t>
      </w:r>
    </w:p>
    <w:p w14:paraId="4F32B2A6">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F4E249F">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33.2根据《政府采购法》第三十六条规定，在招标采购中，出现下列情形之一的，本项目按废标处理：</w:t>
      </w:r>
    </w:p>
    <w:p w14:paraId="4298E929">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1、出现影响采购公正的违法、违规行为的；</w:t>
      </w:r>
    </w:p>
    <w:p w14:paraId="0D4528EC">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2、投标人的报价均超过了采购预算，采购人不能支付的；</w:t>
      </w:r>
    </w:p>
    <w:p w14:paraId="09B4730A">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3、因重大变故，采购任务取消的。</w:t>
      </w:r>
    </w:p>
    <w:p w14:paraId="21E65E46">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废标后，除采购任务取消外，本项目将重新组织招标。</w:t>
      </w:r>
    </w:p>
    <w:p w14:paraId="0449E951">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 w:val="0"/>
          <w:color w:val="auto"/>
          <w:kern w:val="0"/>
          <w:sz w:val="24"/>
          <w:szCs w:val="24"/>
          <w:highlight w:val="none"/>
          <w:lang w:val="en-US" w:eastAsia="zh-CN" w:bidi="ar-SA"/>
        </w:rPr>
        <w:t>33.3投标截止时间结束后，参加投标的投标人不足3家，或在评标期间，出现符合条件</w:t>
      </w:r>
      <w:r>
        <w:rPr>
          <w:rFonts w:hint="eastAsia" w:ascii="宋体" w:hAnsi="宋体" w:eastAsia="宋体" w:cs="宋体"/>
          <w:bCs/>
          <w:color w:val="auto"/>
          <w:kern w:val="0"/>
          <w:sz w:val="24"/>
          <w:szCs w:val="24"/>
          <w:highlight w:val="none"/>
          <w:lang w:val="en-US" w:eastAsia="zh-CN" w:bidi="ar"/>
        </w:rPr>
        <w:t>的投标人或者对招标文件做出实质性响应的投标人不足3家的，按照中华人民共和国财政部令第87号《政府采购货物和服务招标投标管理办法》第四十一条、第四十三条、第四十四条等相关条款处理。</w:t>
      </w:r>
    </w:p>
    <w:p w14:paraId="7ADC768E">
      <w:pPr>
        <w:widowControl/>
        <w:spacing w:line="360" w:lineRule="auto"/>
        <w:ind w:firstLine="480" w:firstLineChars="200"/>
        <w:outlineLvl w:val="9"/>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33.4招标文件未明确的其他事项，按《政府采购法》及其相关法律法规执行。</w:t>
      </w:r>
    </w:p>
    <w:p w14:paraId="642C762E">
      <w:pPr>
        <w:rPr>
          <w:rFonts w:hint="eastAsia" w:ascii="宋体" w:hAnsi="宋体" w:eastAsia="宋体" w:cs="宋体"/>
          <w:b/>
          <w:bCs/>
          <w:color w:val="auto"/>
          <w:sz w:val="36"/>
          <w:szCs w:val="22"/>
          <w:highlight w:val="none"/>
        </w:rPr>
      </w:pPr>
      <w:bookmarkStart w:id="95" w:name="_Toc11219"/>
    </w:p>
    <w:p w14:paraId="589B8FD2">
      <w:pPr>
        <w:jc w:val="center"/>
        <w:outlineLvl w:val="0"/>
        <w:rPr>
          <w:rFonts w:hint="eastAsia" w:ascii="宋体" w:hAnsi="宋体" w:eastAsia="宋体" w:cs="宋体"/>
          <w:b/>
          <w:bCs/>
          <w:color w:val="auto"/>
          <w:sz w:val="36"/>
          <w:szCs w:val="22"/>
          <w:highlight w:val="none"/>
        </w:rPr>
      </w:pPr>
      <w:bookmarkStart w:id="96" w:name="_Toc8823"/>
    </w:p>
    <w:p w14:paraId="13790E89">
      <w:pPr>
        <w:rPr>
          <w:rFonts w:hint="eastAsia" w:ascii="宋体" w:hAnsi="宋体" w:eastAsia="宋体" w:cs="宋体"/>
          <w:b/>
          <w:bCs/>
          <w:color w:val="auto"/>
          <w:sz w:val="36"/>
          <w:szCs w:val="22"/>
          <w:highlight w:val="none"/>
        </w:rPr>
      </w:pPr>
      <w:r>
        <w:rPr>
          <w:rFonts w:hint="eastAsia" w:ascii="宋体" w:hAnsi="宋体" w:eastAsia="宋体" w:cs="宋体"/>
          <w:b/>
          <w:bCs/>
          <w:color w:val="auto"/>
          <w:sz w:val="36"/>
          <w:szCs w:val="22"/>
          <w:highlight w:val="none"/>
        </w:rPr>
        <w:br w:type="page"/>
      </w:r>
    </w:p>
    <w:p w14:paraId="087DA573">
      <w:pPr>
        <w:jc w:val="center"/>
        <w:outlineLvl w:val="0"/>
        <w:rPr>
          <w:rFonts w:hint="eastAsia" w:ascii="宋体" w:hAnsi="宋体" w:eastAsia="宋体" w:cs="宋体"/>
          <w:b/>
          <w:bCs/>
          <w:color w:val="auto"/>
          <w:sz w:val="36"/>
          <w:szCs w:val="22"/>
          <w:highlight w:val="none"/>
        </w:rPr>
      </w:pPr>
      <w:r>
        <w:rPr>
          <w:rFonts w:hint="eastAsia" w:ascii="宋体" w:hAnsi="宋体" w:eastAsia="宋体" w:cs="宋体"/>
          <w:b/>
          <w:bCs/>
          <w:color w:val="auto"/>
          <w:sz w:val="36"/>
          <w:szCs w:val="22"/>
          <w:highlight w:val="none"/>
        </w:rPr>
        <w:t>第四部分 采购内容及要求</w:t>
      </w:r>
      <w:bookmarkEnd w:id="95"/>
      <w:bookmarkEnd w:id="96"/>
    </w:p>
    <w:p w14:paraId="7A77D41F">
      <w:pPr>
        <w:keepNext w:val="0"/>
        <w:keepLines w:val="0"/>
        <w:pageBreakBefore w:val="0"/>
        <w:widowControl w:val="0"/>
        <w:kinsoku/>
        <w:wordWrap/>
        <w:overflowPunct/>
        <w:topLinePunct w:val="0"/>
        <w:autoSpaceDE/>
        <w:autoSpaceDN/>
        <w:bidi w:val="0"/>
        <w:snapToGrid/>
        <w:spacing w:line="360" w:lineRule="auto"/>
        <w:textAlignment w:val="auto"/>
        <w:outlineLvl w:val="1"/>
        <w:rPr>
          <w:rFonts w:hint="eastAsia" w:ascii="宋体" w:hAnsi="宋体" w:eastAsia="宋体" w:cs="宋体"/>
          <w:b/>
          <w:bCs/>
          <w:kern w:val="0"/>
          <w:sz w:val="24"/>
          <w:szCs w:val="24"/>
          <w:highlight w:val="none"/>
          <w:lang w:val="en-US" w:eastAsia="zh-CN" w:bidi="ar-SA"/>
        </w:rPr>
      </w:pPr>
      <w:bookmarkStart w:id="97" w:name="_Toc22442"/>
      <w:bookmarkStart w:id="98" w:name="_Toc21923"/>
      <w:bookmarkStart w:id="99" w:name="_Toc26115"/>
      <w:r>
        <w:rPr>
          <w:rFonts w:hint="eastAsia" w:ascii="宋体" w:hAnsi="宋体" w:cs="宋体"/>
          <w:b/>
          <w:bCs/>
          <w:kern w:val="0"/>
          <w:sz w:val="24"/>
          <w:szCs w:val="24"/>
          <w:highlight w:val="none"/>
          <w:lang w:val="en-US" w:eastAsia="zh-CN" w:bidi="ar-SA"/>
        </w:rPr>
        <w:t>一</w:t>
      </w:r>
      <w:r>
        <w:rPr>
          <w:rFonts w:hint="eastAsia" w:ascii="宋体" w:hAnsi="宋体" w:eastAsia="宋体" w:cs="宋体"/>
          <w:b/>
          <w:bCs/>
          <w:kern w:val="0"/>
          <w:sz w:val="24"/>
          <w:szCs w:val="24"/>
          <w:highlight w:val="none"/>
          <w:lang w:val="en-US" w:eastAsia="zh-CN" w:bidi="ar-SA"/>
        </w:rPr>
        <w:t>、</w:t>
      </w:r>
      <w:r>
        <w:rPr>
          <w:rFonts w:hint="eastAsia" w:ascii="宋体" w:hAnsi="宋体" w:cs="宋体"/>
          <w:b/>
          <w:bCs/>
          <w:kern w:val="0"/>
          <w:sz w:val="24"/>
          <w:szCs w:val="24"/>
          <w:highlight w:val="none"/>
          <w:lang w:val="en-US" w:eastAsia="zh-CN" w:bidi="ar-SA"/>
        </w:rPr>
        <w:t>服务</w:t>
      </w:r>
      <w:r>
        <w:rPr>
          <w:rFonts w:hint="eastAsia" w:ascii="宋体" w:hAnsi="宋体" w:eastAsia="宋体" w:cs="宋体"/>
          <w:b/>
          <w:bCs/>
          <w:kern w:val="0"/>
          <w:sz w:val="24"/>
          <w:szCs w:val="24"/>
          <w:highlight w:val="none"/>
          <w:lang w:val="en-US" w:eastAsia="zh-CN" w:bidi="ar-SA"/>
        </w:rPr>
        <w:t>时间及地点</w:t>
      </w:r>
      <w:bookmarkEnd w:id="97"/>
      <w:bookmarkEnd w:id="98"/>
    </w:p>
    <w:p w14:paraId="04B5DC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cs="宋体"/>
          <w:sz w:val="24"/>
          <w:szCs w:val="24"/>
          <w:highlight w:val="none"/>
          <w:lang w:eastAsia="zh-CN"/>
        </w:rPr>
        <w:t>服务</w:t>
      </w:r>
      <w:r>
        <w:rPr>
          <w:rFonts w:hint="eastAsia" w:ascii="宋体" w:hAnsi="宋体" w:eastAsia="宋体" w:cs="宋体"/>
          <w:sz w:val="24"/>
          <w:szCs w:val="24"/>
          <w:highlight w:val="none"/>
        </w:rPr>
        <w:t>时间：</w:t>
      </w:r>
      <w:r>
        <w:rPr>
          <w:rFonts w:hint="eastAsia" w:ascii="宋体" w:hAnsi="宋体" w:cs="宋体"/>
          <w:color w:val="0000FF"/>
          <w:sz w:val="24"/>
          <w:szCs w:val="24"/>
          <w:highlight w:val="none"/>
          <w:lang w:eastAsia="zh-CN"/>
        </w:rPr>
        <w:t>自合同签订之日起一年</w:t>
      </w:r>
      <w:r>
        <w:rPr>
          <w:rFonts w:hint="eastAsia" w:ascii="宋体" w:hAnsi="宋体" w:eastAsia="宋体" w:cs="宋体"/>
          <w:sz w:val="24"/>
          <w:szCs w:val="24"/>
          <w:highlight w:val="none"/>
        </w:rPr>
        <w:t>，按要求完成</w:t>
      </w:r>
      <w:r>
        <w:rPr>
          <w:rFonts w:hint="eastAsia" w:ascii="宋体" w:hAnsi="宋体" w:cs="宋体"/>
          <w:sz w:val="24"/>
          <w:szCs w:val="24"/>
          <w:highlight w:val="none"/>
          <w:lang w:eastAsia="zh-CN"/>
        </w:rPr>
        <w:t>服务</w:t>
      </w:r>
      <w:r>
        <w:rPr>
          <w:rFonts w:hint="eastAsia" w:ascii="宋体" w:hAnsi="宋体" w:eastAsia="宋体" w:cs="宋体"/>
          <w:sz w:val="24"/>
          <w:szCs w:val="24"/>
          <w:highlight w:val="none"/>
        </w:rPr>
        <w:t>。</w:t>
      </w:r>
    </w:p>
    <w:p w14:paraId="1E3F5C09">
      <w:pPr>
        <w:pStyle w:val="8"/>
        <w:keepNext w:val="0"/>
        <w:keepLines w:val="0"/>
        <w:pageBreakBefore w:val="0"/>
        <w:widowControl w:val="0"/>
        <w:kinsoku/>
        <w:wordWrap/>
        <w:overflowPunct/>
        <w:topLinePunct w:val="0"/>
        <w:autoSpaceDE/>
        <w:autoSpaceDN/>
        <w:bidi w:val="0"/>
        <w:spacing w:after="0"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r>
        <w:rPr>
          <w:rFonts w:hint="eastAsia" w:ascii="宋体" w:hAnsi="宋体" w:cs="宋体"/>
          <w:sz w:val="24"/>
          <w:szCs w:val="24"/>
          <w:highlight w:val="none"/>
          <w:lang w:eastAsia="zh-CN"/>
        </w:rPr>
        <w:t>服务</w:t>
      </w:r>
      <w:r>
        <w:rPr>
          <w:rFonts w:hint="eastAsia" w:ascii="宋体" w:hAnsi="宋体" w:eastAsia="宋体" w:cs="宋体"/>
          <w:sz w:val="24"/>
          <w:szCs w:val="24"/>
          <w:highlight w:val="none"/>
        </w:rPr>
        <w:t>地点: 采购方指定地点。</w:t>
      </w:r>
    </w:p>
    <w:p w14:paraId="72CE20FE">
      <w:pPr>
        <w:keepNext w:val="0"/>
        <w:keepLines w:val="0"/>
        <w:pageBreakBefore w:val="0"/>
        <w:widowControl w:val="0"/>
        <w:numPr>
          <w:ilvl w:val="0"/>
          <w:numId w:val="0"/>
        </w:numPr>
        <w:kinsoku/>
        <w:wordWrap/>
        <w:overflowPunct/>
        <w:topLinePunct w:val="0"/>
        <w:autoSpaceDE/>
        <w:autoSpaceDN/>
        <w:bidi w:val="0"/>
        <w:spacing w:line="360" w:lineRule="auto"/>
        <w:textAlignment w:val="auto"/>
        <w:outlineLvl w:val="1"/>
        <w:rPr>
          <w:rFonts w:hint="eastAsia" w:ascii="宋体" w:hAnsi="宋体" w:eastAsia="宋体" w:cs="宋体"/>
          <w:sz w:val="24"/>
          <w:szCs w:val="24"/>
          <w:highlight w:val="none"/>
        </w:rPr>
      </w:pPr>
      <w:bookmarkStart w:id="100" w:name="_Toc11456"/>
      <w:bookmarkStart w:id="101" w:name="_Toc5716"/>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lang w:val="en-US" w:eastAsia="zh-CN"/>
        </w:rPr>
        <w:t>、</w:t>
      </w:r>
      <w:r>
        <w:rPr>
          <w:rFonts w:hint="eastAsia" w:ascii="宋体" w:hAnsi="宋体" w:eastAsia="宋体" w:cs="宋体"/>
          <w:b/>
          <w:bCs/>
          <w:sz w:val="24"/>
          <w:szCs w:val="24"/>
          <w:highlight w:val="none"/>
        </w:rPr>
        <w:t>付款方式：</w:t>
      </w:r>
      <w:bookmarkEnd w:id="100"/>
      <w:bookmarkEnd w:id="101"/>
    </w:p>
    <w:p w14:paraId="005BC203">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1"/>
        <w:rPr>
          <w:rFonts w:hint="eastAsia" w:ascii="宋体" w:hAnsi="宋体" w:eastAsia="宋体" w:cs="宋体"/>
          <w:bCs/>
          <w:sz w:val="24"/>
          <w:szCs w:val="24"/>
          <w:highlight w:val="none"/>
        </w:rPr>
      </w:pPr>
      <w:bookmarkStart w:id="102" w:name="_Toc32220"/>
      <w:bookmarkStart w:id="103" w:name="_Toc7361"/>
      <w:r>
        <w:rPr>
          <w:rFonts w:hint="eastAsia" w:ascii="宋体" w:hAnsi="宋体" w:cs="宋体"/>
          <w:bCs/>
          <w:sz w:val="24"/>
          <w:szCs w:val="24"/>
          <w:highlight w:val="none"/>
          <w:lang w:val="en-US" w:eastAsia="zh-CN"/>
        </w:rPr>
        <w:t>合同约定</w:t>
      </w:r>
      <w:r>
        <w:rPr>
          <w:rFonts w:hint="eastAsia" w:ascii="宋体" w:hAnsi="宋体" w:eastAsia="宋体" w:cs="宋体"/>
          <w:bCs/>
          <w:sz w:val="24"/>
          <w:szCs w:val="24"/>
          <w:highlight w:val="none"/>
        </w:rPr>
        <w:t>。</w:t>
      </w:r>
    </w:p>
    <w:bookmarkEnd w:id="102"/>
    <w:bookmarkEnd w:id="103"/>
    <w:p w14:paraId="7450A4E4">
      <w:pPr>
        <w:keepNext w:val="0"/>
        <w:keepLines w:val="0"/>
        <w:pageBreakBefore w:val="0"/>
        <w:widowControl w:val="0"/>
        <w:kinsoku/>
        <w:wordWrap/>
        <w:overflowPunct/>
        <w:topLinePunct w:val="0"/>
        <w:bidi w:val="0"/>
        <w:spacing w:line="360" w:lineRule="auto"/>
        <w:jc w:val="both"/>
        <w:textAlignment w:val="auto"/>
        <w:rPr>
          <w:rFonts w:hint="eastAsia" w:asciiTheme="minorEastAsia" w:hAnsiTheme="minorEastAsia" w:eastAsiaTheme="minorEastAsia" w:cstheme="minorEastAsia"/>
          <w:b/>
          <w:kern w:val="2"/>
          <w:sz w:val="24"/>
          <w:szCs w:val="24"/>
          <w:lang w:val="en-US" w:eastAsia="zh-CN" w:bidi="ar-SA"/>
        </w:rPr>
      </w:pPr>
      <w:bookmarkStart w:id="104" w:name="_Toc2473"/>
      <w:bookmarkStart w:id="105" w:name="_Toc31005"/>
      <w:r>
        <w:rPr>
          <w:rFonts w:hint="eastAsia" w:asciiTheme="minorEastAsia" w:hAnsiTheme="minorEastAsia" w:eastAsiaTheme="minorEastAsia" w:cstheme="minorEastAsia"/>
          <w:b/>
          <w:kern w:val="2"/>
          <w:sz w:val="24"/>
          <w:szCs w:val="24"/>
          <w:lang w:val="en-US" w:eastAsia="zh-CN" w:bidi="ar-SA"/>
        </w:rPr>
        <w:t>三、服务范围</w:t>
      </w:r>
    </w:p>
    <w:p w14:paraId="1ABFFD23">
      <w:pPr>
        <w:keepNext w:val="0"/>
        <w:keepLines w:val="0"/>
        <w:pageBreakBefore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本项目为服务采购，主要内容包括人员工资， 劳务派遣费。</w:t>
      </w:r>
    </w:p>
    <w:p w14:paraId="45845838">
      <w:pPr>
        <w:keepNext w:val="0"/>
        <w:keepLines w:val="0"/>
        <w:pageBreakBefore w:val="0"/>
        <w:kinsoku/>
        <w:wordWrap/>
        <w:overflowPunct/>
        <w:topLinePunct w:val="0"/>
        <w:bidi w:val="0"/>
        <w:spacing w:line="360" w:lineRule="auto"/>
        <w:textAlignment w:val="auto"/>
        <w:rPr>
          <w:rFonts w:hint="eastAsia" w:ascii="宋体" w:hAnsi="宋体" w:eastAsia="宋体" w:cs="宋体"/>
          <w:kern w:val="2"/>
          <w:sz w:val="24"/>
          <w:szCs w:val="24"/>
          <w:highlight w:val="none"/>
          <w:lang w:val="en-US" w:eastAsia="zh-CN" w:bidi="ar-SA"/>
        </w:rPr>
      </w:pPr>
      <w:r>
        <w:rPr>
          <w:rFonts w:hint="eastAsia" w:asciiTheme="minorEastAsia" w:hAnsiTheme="minorEastAsia" w:eastAsiaTheme="minorEastAsia" w:cstheme="minorEastAsia"/>
          <w:b/>
          <w:bCs/>
          <w:sz w:val="24"/>
          <w:szCs w:val="24"/>
        </w:rPr>
        <w:t>四、服务要求、质量和标准：</w:t>
      </w:r>
    </w:p>
    <w:p w14:paraId="26B10C4E">
      <w:p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1、履约验收时间：</w:t>
      </w:r>
      <w:r>
        <w:rPr>
          <w:rFonts w:hint="eastAsia" w:ascii="宋体" w:hAnsi="宋体" w:cs="宋体"/>
          <w:kern w:val="2"/>
          <w:sz w:val="24"/>
          <w:szCs w:val="24"/>
          <w:highlight w:val="none"/>
          <w:lang w:val="en-US" w:eastAsia="zh-CN" w:bidi="ar-SA"/>
        </w:rPr>
        <w:t>合同约定</w:t>
      </w:r>
      <w:r>
        <w:rPr>
          <w:rFonts w:hint="eastAsia" w:ascii="宋体" w:hAnsi="宋体" w:eastAsia="宋体" w:cs="宋体"/>
          <w:kern w:val="2"/>
          <w:sz w:val="24"/>
          <w:szCs w:val="24"/>
          <w:highlight w:val="none"/>
          <w:lang w:val="en-US" w:eastAsia="zh-CN" w:bidi="ar-SA"/>
        </w:rPr>
        <w:t>。</w:t>
      </w:r>
    </w:p>
    <w:p w14:paraId="51D1CB42">
      <w:p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2、履约验收主体及内容：服务情况。</w:t>
      </w:r>
    </w:p>
    <w:p w14:paraId="3DF38EBD">
      <w:pPr>
        <w:spacing w:line="360" w:lineRule="auto"/>
        <w:ind w:firstLine="480" w:firstLineChars="200"/>
        <w:rPr>
          <w:rFonts w:hint="eastAsia" w:ascii="宋体" w:hAnsi="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3、履约验收标准：</w:t>
      </w:r>
      <w:r>
        <w:rPr>
          <w:rFonts w:hint="eastAsia" w:ascii="宋体" w:hAnsi="宋体" w:cs="宋体"/>
          <w:kern w:val="2"/>
          <w:sz w:val="24"/>
          <w:szCs w:val="24"/>
          <w:highlight w:val="none"/>
          <w:lang w:val="en-US" w:eastAsia="zh-CN" w:bidi="ar-SA"/>
        </w:rPr>
        <w:t>根据合同约定</w:t>
      </w:r>
    </w:p>
    <w:p w14:paraId="7C843C9C">
      <w:pPr>
        <w:pStyle w:val="43"/>
        <w:keepNext w:val="0"/>
        <w:keepLines w:val="0"/>
        <w:pageBreakBefore w:val="0"/>
        <w:wordWrap/>
        <w:overflowPunct/>
        <w:topLinePunct w:val="0"/>
        <w:bidi w:val="0"/>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4、验收方式：由采购单位组织有关专业人员按相关的国家标准、质量标准和采购文件所列的各项要求进行验收</w:t>
      </w:r>
    </w:p>
    <w:p w14:paraId="3328E065">
      <w:pPr>
        <w:pStyle w:val="43"/>
        <w:keepNext w:val="0"/>
        <w:keepLines w:val="0"/>
        <w:pageBreakBefore w:val="0"/>
        <w:numPr>
          <w:ilvl w:val="0"/>
          <w:numId w:val="0"/>
        </w:numPr>
        <w:wordWrap/>
        <w:overflowPunct/>
        <w:topLinePunct w:val="0"/>
        <w:bidi w:val="0"/>
        <w:spacing w:line="360" w:lineRule="auto"/>
        <w:ind w:leftChars="200"/>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5、采购内容：</w:t>
      </w:r>
    </w:p>
    <w:p w14:paraId="3C33F9C2">
      <w:pPr>
        <w:pStyle w:val="43"/>
        <w:keepNext w:val="0"/>
        <w:keepLines w:val="0"/>
        <w:pageBreakBefore w:val="0"/>
        <w:numPr>
          <w:ilvl w:val="0"/>
          <w:numId w:val="0"/>
        </w:numPr>
        <w:wordWrap/>
        <w:overflowPunct/>
        <w:topLinePunct w:val="0"/>
        <w:bidi w:val="0"/>
        <w:spacing w:line="360" w:lineRule="auto"/>
        <w:ind w:leftChars="200"/>
        <w:rPr>
          <w:rFonts w:hint="eastAsia"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 xml:space="preserve">            府谷县驻矿安监员劳务派遣费用预算表</w:t>
      </w:r>
    </w:p>
    <w:p w14:paraId="4E6DA811">
      <w:pPr>
        <w:pStyle w:val="43"/>
        <w:keepNext w:val="0"/>
        <w:keepLines w:val="0"/>
        <w:pageBreakBefore w:val="0"/>
        <w:numPr>
          <w:ilvl w:val="0"/>
          <w:numId w:val="0"/>
        </w:numPr>
        <w:wordWrap/>
        <w:overflowPunct/>
        <w:topLinePunct w:val="0"/>
        <w:bidi w:val="0"/>
        <w:spacing w:line="360" w:lineRule="auto"/>
        <w:ind w:leftChars="200"/>
        <w:rPr>
          <w:rFonts w:hint="default" w:ascii="宋体" w:hAnsi="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 xml:space="preserve">                                              单位：(元/月)</w:t>
      </w:r>
    </w:p>
    <w:tbl>
      <w:tblPr>
        <w:tblStyle w:val="44"/>
        <w:tblW w:w="93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3"/>
        <w:gridCol w:w="881"/>
        <w:gridCol w:w="959"/>
        <w:gridCol w:w="897"/>
        <w:gridCol w:w="1230"/>
        <w:gridCol w:w="885"/>
        <w:gridCol w:w="918"/>
        <w:gridCol w:w="865"/>
        <w:gridCol w:w="1512"/>
      </w:tblGrid>
      <w:tr w14:paraId="71522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173" w:type="dxa"/>
            <w:vAlign w:val="top"/>
          </w:tcPr>
          <w:p w14:paraId="7EA2F51B">
            <w:pPr>
              <w:spacing w:line="360" w:lineRule="auto"/>
            </w:pPr>
          </w:p>
          <w:p w14:paraId="5437DA9B">
            <w:pPr>
              <w:spacing w:line="360" w:lineRule="auto"/>
              <w:jc w:val="center"/>
            </w:pPr>
            <w:r>
              <w:t>岗位</w:t>
            </w:r>
          </w:p>
        </w:tc>
        <w:tc>
          <w:tcPr>
            <w:tcW w:w="881" w:type="dxa"/>
            <w:vAlign w:val="top"/>
          </w:tcPr>
          <w:p w14:paraId="0045E2C6">
            <w:pPr>
              <w:spacing w:line="360" w:lineRule="auto"/>
            </w:pPr>
          </w:p>
          <w:p w14:paraId="4EC5FBA5">
            <w:pPr>
              <w:spacing w:line="360" w:lineRule="auto"/>
            </w:pPr>
            <w:r>
              <w:t>岗位设置</w:t>
            </w:r>
          </w:p>
        </w:tc>
        <w:tc>
          <w:tcPr>
            <w:tcW w:w="959" w:type="dxa"/>
            <w:vAlign w:val="top"/>
          </w:tcPr>
          <w:p w14:paraId="5D358C6B">
            <w:pPr>
              <w:spacing w:line="360" w:lineRule="auto"/>
            </w:pPr>
          </w:p>
          <w:p w14:paraId="72037ED1">
            <w:pPr>
              <w:spacing w:line="360" w:lineRule="auto"/>
            </w:pPr>
            <w:r>
              <w:t>基础工资</w:t>
            </w:r>
          </w:p>
        </w:tc>
        <w:tc>
          <w:tcPr>
            <w:tcW w:w="897" w:type="dxa"/>
            <w:vAlign w:val="top"/>
          </w:tcPr>
          <w:p w14:paraId="44831224">
            <w:pPr>
              <w:spacing w:line="360" w:lineRule="auto"/>
              <w:jc w:val="center"/>
            </w:pPr>
            <w:r>
              <w:t>养老保险</w:t>
            </w:r>
          </w:p>
          <w:p w14:paraId="3B235CAB">
            <w:pPr>
              <w:spacing w:line="360" w:lineRule="auto"/>
              <w:jc w:val="center"/>
            </w:pPr>
            <w:r>
              <w:t>16%</w:t>
            </w:r>
          </w:p>
        </w:tc>
        <w:tc>
          <w:tcPr>
            <w:tcW w:w="1230" w:type="dxa"/>
            <w:vAlign w:val="top"/>
          </w:tcPr>
          <w:p w14:paraId="4E907607">
            <w:pPr>
              <w:spacing w:line="360" w:lineRule="auto"/>
            </w:pPr>
            <w:r>
              <w:t>医疗保险(含 大病医疗)</w:t>
            </w:r>
          </w:p>
        </w:tc>
        <w:tc>
          <w:tcPr>
            <w:tcW w:w="885" w:type="dxa"/>
            <w:vAlign w:val="top"/>
          </w:tcPr>
          <w:p w14:paraId="418A9BB9">
            <w:pPr>
              <w:spacing w:line="360" w:lineRule="auto"/>
              <w:jc w:val="center"/>
            </w:pPr>
            <w:r>
              <w:t>工伤保险</w:t>
            </w:r>
          </w:p>
          <w:p w14:paraId="65ABDC90">
            <w:pPr>
              <w:spacing w:line="360" w:lineRule="auto"/>
              <w:jc w:val="center"/>
            </w:pPr>
            <w:r>
              <w:t>1.9%</w:t>
            </w:r>
          </w:p>
        </w:tc>
        <w:tc>
          <w:tcPr>
            <w:tcW w:w="918" w:type="dxa"/>
            <w:vAlign w:val="top"/>
          </w:tcPr>
          <w:p w14:paraId="08A7C497">
            <w:pPr>
              <w:spacing w:line="360" w:lineRule="auto"/>
              <w:jc w:val="center"/>
            </w:pPr>
            <w:r>
              <w:t>失业保险</w:t>
            </w:r>
          </w:p>
          <w:p w14:paraId="20F0251A">
            <w:pPr>
              <w:spacing w:line="360" w:lineRule="auto"/>
              <w:jc w:val="center"/>
            </w:pPr>
            <w:r>
              <w:t>0.7%</w:t>
            </w:r>
          </w:p>
        </w:tc>
        <w:tc>
          <w:tcPr>
            <w:tcW w:w="865" w:type="dxa"/>
            <w:vAlign w:val="top"/>
          </w:tcPr>
          <w:p w14:paraId="0869C6F1">
            <w:pPr>
              <w:spacing w:line="360" w:lineRule="auto"/>
              <w:jc w:val="center"/>
            </w:pPr>
            <w:r>
              <w:t>下井补贴</w:t>
            </w:r>
          </w:p>
          <w:p w14:paraId="51A230E6">
            <w:pPr>
              <w:spacing w:line="360" w:lineRule="auto"/>
              <w:jc w:val="center"/>
            </w:pPr>
            <w:r>
              <w:t>(考核)</w:t>
            </w:r>
          </w:p>
        </w:tc>
        <w:tc>
          <w:tcPr>
            <w:tcW w:w="1512" w:type="dxa"/>
            <w:vAlign w:val="top"/>
          </w:tcPr>
          <w:p w14:paraId="64FDD28F">
            <w:pPr>
              <w:spacing w:line="360" w:lineRule="auto"/>
              <w:jc w:val="center"/>
            </w:pPr>
            <w:r>
              <w:t>劳务派遣管理费</w:t>
            </w:r>
          </w:p>
        </w:tc>
      </w:tr>
      <w:tr w14:paraId="1F907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173" w:type="dxa"/>
            <w:vAlign w:val="top"/>
          </w:tcPr>
          <w:p w14:paraId="3620D745">
            <w:pPr>
              <w:spacing w:line="360" w:lineRule="auto"/>
              <w:jc w:val="center"/>
            </w:pPr>
          </w:p>
          <w:p w14:paraId="60D374A8">
            <w:pPr>
              <w:spacing w:line="360" w:lineRule="auto"/>
              <w:jc w:val="center"/>
            </w:pPr>
            <w:r>
              <w:t>驻矿安监员</w:t>
            </w:r>
          </w:p>
        </w:tc>
        <w:tc>
          <w:tcPr>
            <w:tcW w:w="881" w:type="dxa"/>
            <w:vAlign w:val="top"/>
          </w:tcPr>
          <w:p w14:paraId="575FFDB6">
            <w:pPr>
              <w:spacing w:line="360" w:lineRule="auto"/>
              <w:jc w:val="center"/>
            </w:pPr>
          </w:p>
          <w:p w14:paraId="4BDD8202">
            <w:pPr>
              <w:spacing w:line="360" w:lineRule="auto"/>
              <w:jc w:val="center"/>
            </w:pPr>
            <w:r>
              <w:t>185</w:t>
            </w:r>
          </w:p>
        </w:tc>
        <w:tc>
          <w:tcPr>
            <w:tcW w:w="959" w:type="dxa"/>
            <w:vAlign w:val="top"/>
          </w:tcPr>
          <w:p w14:paraId="784F8320">
            <w:pPr>
              <w:spacing w:line="360" w:lineRule="auto"/>
              <w:jc w:val="center"/>
            </w:pPr>
          </w:p>
          <w:p w14:paraId="474CE5F0">
            <w:pPr>
              <w:spacing w:line="360" w:lineRule="auto"/>
              <w:jc w:val="center"/>
            </w:pPr>
            <w:r>
              <w:t>4900</w:t>
            </w:r>
          </w:p>
        </w:tc>
        <w:tc>
          <w:tcPr>
            <w:tcW w:w="897" w:type="dxa"/>
            <w:vAlign w:val="top"/>
          </w:tcPr>
          <w:p w14:paraId="0D9CD697">
            <w:pPr>
              <w:spacing w:line="360" w:lineRule="auto"/>
              <w:jc w:val="center"/>
            </w:pPr>
          </w:p>
          <w:p w14:paraId="449577E2">
            <w:pPr>
              <w:spacing w:line="360" w:lineRule="auto"/>
              <w:jc w:val="center"/>
            </w:pPr>
            <w:r>
              <w:t>818.4</w:t>
            </w:r>
          </w:p>
        </w:tc>
        <w:tc>
          <w:tcPr>
            <w:tcW w:w="1230" w:type="dxa"/>
            <w:vAlign w:val="top"/>
          </w:tcPr>
          <w:p w14:paraId="7098BB79">
            <w:pPr>
              <w:spacing w:line="360" w:lineRule="auto"/>
              <w:jc w:val="center"/>
            </w:pPr>
          </w:p>
          <w:p w14:paraId="51B6FA9B">
            <w:pPr>
              <w:spacing w:line="360" w:lineRule="auto"/>
              <w:jc w:val="center"/>
            </w:pPr>
            <w:r>
              <w:t>357.05</w:t>
            </w:r>
          </w:p>
        </w:tc>
        <w:tc>
          <w:tcPr>
            <w:tcW w:w="885" w:type="dxa"/>
            <w:vAlign w:val="top"/>
          </w:tcPr>
          <w:p w14:paraId="2AEEC39A">
            <w:pPr>
              <w:spacing w:line="360" w:lineRule="auto"/>
              <w:jc w:val="center"/>
            </w:pPr>
          </w:p>
          <w:p w14:paraId="0A89C20B">
            <w:pPr>
              <w:spacing w:line="360" w:lineRule="auto"/>
              <w:jc w:val="center"/>
            </w:pPr>
            <w:r>
              <w:t>97.19</w:t>
            </w:r>
          </w:p>
        </w:tc>
        <w:tc>
          <w:tcPr>
            <w:tcW w:w="918" w:type="dxa"/>
            <w:vAlign w:val="top"/>
          </w:tcPr>
          <w:p w14:paraId="3FC01D63">
            <w:pPr>
              <w:spacing w:line="360" w:lineRule="auto"/>
              <w:jc w:val="center"/>
            </w:pPr>
          </w:p>
          <w:p w14:paraId="0BECC310">
            <w:pPr>
              <w:spacing w:line="360" w:lineRule="auto"/>
              <w:jc w:val="center"/>
            </w:pPr>
            <w:r>
              <w:t>35.8</w:t>
            </w:r>
          </w:p>
        </w:tc>
        <w:tc>
          <w:tcPr>
            <w:tcW w:w="865" w:type="dxa"/>
            <w:vAlign w:val="top"/>
          </w:tcPr>
          <w:p w14:paraId="75A1AC36">
            <w:pPr>
              <w:spacing w:line="360" w:lineRule="auto"/>
              <w:jc w:val="center"/>
            </w:pPr>
          </w:p>
          <w:p w14:paraId="6A412C29">
            <w:pPr>
              <w:spacing w:line="360" w:lineRule="auto"/>
              <w:jc w:val="center"/>
            </w:pPr>
            <w:r>
              <w:t>1100</w:t>
            </w:r>
          </w:p>
        </w:tc>
        <w:tc>
          <w:tcPr>
            <w:tcW w:w="1512" w:type="dxa"/>
            <w:vAlign w:val="top"/>
          </w:tcPr>
          <w:p w14:paraId="0896DACC">
            <w:pPr>
              <w:spacing w:line="360" w:lineRule="auto"/>
            </w:pPr>
          </w:p>
          <w:p w14:paraId="42E005F2">
            <w:pPr>
              <w:spacing w:line="360" w:lineRule="auto"/>
            </w:pPr>
          </w:p>
        </w:tc>
      </w:tr>
      <w:bookmarkEnd w:id="104"/>
      <w:bookmarkEnd w:id="105"/>
    </w:tbl>
    <w:p w14:paraId="26C72BB7">
      <w:pPr>
        <w:rPr>
          <w:rFonts w:ascii="Arial" w:hAnsi="Arial" w:eastAsia="Arial" w:cs="Arial"/>
          <w:sz w:val="21"/>
          <w:szCs w:val="21"/>
        </w:rPr>
      </w:pPr>
      <w:bookmarkStart w:id="106" w:name="_Toc20945"/>
    </w:p>
    <w:p w14:paraId="52FC9D1C">
      <w:pPr>
        <w:rPr>
          <w:rFonts w:ascii="Arial" w:hAnsi="Arial" w:eastAsia="Arial" w:cs="Arial"/>
          <w:sz w:val="21"/>
          <w:szCs w:val="21"/>
        </w:rPr>
      </w:pPr>
      <w:r>
        <w:rPr>
          <w:rFonts w:ascii="Arial" w:hAnsi="Arial" w:eastAsia="Arial" w:cs="Arial"/>
          <w:sz w:val="21"/>
          <w:szCs w:val="21"/>
        </w:rPr>
        <w:t>注：下井补贴为考核奖励，每下一次50元，月全勤22天1100元，养老保险、工伤保险缴费基数为5115元(以当年度陕西社平工资变 动调整),医疗保险缴费基数5239.5元(以当年度陕西社平工资变动调整)</w:t>
      </w:r>
    </w:p>
    <w:p w14:paraId="036B7733">
      <w:pPr>
        <w:rPr>
          <w:rFonts w:ascii="Arial" w:hAnsi="Arial" w:eastAsia="Arial" w:cs="Arial"/>
          <w:sz w:val="21"/>
          <w:szCs w:val="21"/>
        </w:rPr>
        <w:sectPr>
          <w:footerReference r:id="rId3" w:type="default"/>
          <w:pgSz w:w="11560" w:h="16490"/>
          <w:pgMar w:top="1249" w:right="1304" w:bottom="400" w:left="734" w:header="0" w:footer="0" w:gutter="0"/>
          <w:cols w:space="720" w:num="1"/>
        </w:sectPr>
      </w:pPr>
    </w:p>
    <w:p w14:paraId="773B42A0">
      <w:pPr>
        <w:pStyle w:val="18"/>
        <w:widowControl/>
        <w:adjustRightInd w:val="0"/>
        <w:snapToGrid w:val="0"/>
        <w:spacing w:before="0" w:beforeLines="100" w:after="0" w:afterLines="100" w:line="288" w:lineRule="auto"/>
        <w:jc w:val="center"/>
        <w:outlineLvl w:val="0"/>
        <w:rPr>
          <w:rFonts w:hint="eastAsia" w:ascii="宋体" w:hAnsi="宋体" w:eastAsia="宋体" w:cs="宋体"/>
          <w:b/>
          <w:bCs/>
          <w:color w:val="auto"/>
          <w:highlight w:val="none"/>
        </w:rPr>
      </w:pPr>
      <w:r>
        <w:rPr>
          <w:rFonts w:hint="eastAsia" w:ascii="宋体" w:hAnsi="宋体" w:eastAsia="宋体" w:cs="宋体"/>
          <w:b/>
          <w:bCs/>
          <w:color w:val="auto"/>
          <w:sz w:val="36"/>
          <w:szCs w:val="22"/>
          <w:highlight w:val="none"/>
          <w:lang w:eastAsia="zh-CN"/>
        </w:rPr>
        <w:t>第</w:t>
      </w:r>
      <w:r>
        <w:rPr>
          <w:rFonts w:hint="eastAsia" w:ascii="宋体" w:hAnsi="宋体" w:eastAsia="宋体" w:cs="宋体"/>
          <w:b/>
          <w:bCs/>
          <w:color w:val="auto"/>
          <w:sz w:val="36"/>
          <w:szCs w:val="22"/>
          <w:highlight w:val="none"/>
        </w:rPr>
        <w:t>五部分 评标办法</w:t>
      </w:r>
      <w:bookmarkEnd w:id="99"/>
      <w:bookmarkEnd w:id="106"/>
    </w:p>
    <w:bookmarkEnd w:id="40"/>
    <w:bookmarkEnd w:id="41"/>
    <w:bookmarkEnd w:id="42"/>
    <w:p w14:paraId="2AD9B531">
      <w:pPr>
        <w:numPr>
          <w:ilvl w:val="0"/>
          <w:numId w:val="6"/>
        </w:numPr>
        <w:adjustRightInd w:val="0"/>
        <w:snapToGrid w:val="0"/>
        <w:spacing w:line="360" w:lineRule="auto"/>
        <w:ind w:firstLine="424" w:firstLineChars="177"/>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w:t>
      </w:r>
      <w:r>
        <w:rPr>
          <w:rFonts w:hint="eastAsia" w:ascii="宋体" w:hAnsi="宋体" w:eastAsia="宋体" w:cs="宋体"/>
          <w:b/>
          <w:color w:val="auto"/>
          <w:sz w:val="24"/>
          <w:highlight w:val="none"/>
        </w:rPr>
        <w:t>综合评分法</w:t>
      </w:r>
      <w:r>
        <w:rPr>
          <w:rFonts w:hint="eastAsia" w:ascii="宋体" w:hAnsi="宋体" w:eastAsia="宋体" w:cs="宋体"/>
          <w:color w:val="auto"/>
          <w:sz w:val="24"/>
          <w:highlight w:val="none"/>
        </w:rPr>
        <w:t>进行评审，总分为</w:t>
      </w:r>
      <w:r>
        <w:rPr>
          <w:rFonts w:hint="eastAsia" w:ascii="宋体" w:hAnsi="宋体" w:eastAsia="宋体" w:cs="宋体"/>
          <w:color w:val="auto"/>
          <w:sz w:val="24"/>
          <w:highlight w:val="none"/>
          <w:u w:val="single"/>
        </w:rPr>
        <w:t>100</w:t>
      </w:r>
      <w:r>
        <w:rPr>
          <w:rFonts w:hint="eastAsia" w:ascii="宋体" w:hAnsi="宋体" w:eastAsia="宋体" w:cs="宋体"/>
          <w:color w:val="auto"/>
          <w:sz w:val="24"/>
          <w:highlight w:val="none"/>
        </w:rPr>
        <w:t>分。</w:t>
      </w:r>
    </w:p>
    <w:p w14:paraId="20785691">
      <w:pPr>
        <w:numPr>
          <w:ilvl w:val="0"/>
          <w:numId w:val="6"/>
        </w:numPr>
        <w:adjustRightInd w:val="0"/>
        <w:snapToGrid w:val="0"/>
        <w:spacing w:line="360" w:lineRule="auto"/>
        <w:ind w:firstLine="424" w:firstLineChars="177"/>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评标委员会应当按照招标文件中规定的要求，对符合性审查合格的投标文件进行评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，综合比较与评价。</w:t>
      </w:r>
    </w:p>
    <w:tbl>
      <w:tblPr>
        <w:tblStyle w:val="21"/>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10"/>
        <w:gridCol w:w="1988"/>
        <w:gridCol w:w="6479"/>
      </w:tblGrid>
      <w:tr w14:paraId="59F1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677" w:type="dxa"/>
            <w:gridSpan w:val="3"/>
            <w:shd w:val="clear" w:color="auto" w:fill="FFFFFF"/>
            <w:noWrap w:val="0"/>
            <w:vAlign w:val="center"/>
          </w:tcPr>
          <w:p w14:paraId="65ACB5E1">
            <w:pPr>
              <w:snapToGrid w:val="0"/>
              <w:jc w:val="left"/>
              <w:outlineLvl w:val="9"/>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eastAsia="zh-CN"/>
              </w:rPr>
              <w:t>资格审查</w:t>
            </w:r>
          </w:p>
        </w:tc>
      </w:tr>
      <w:tr w14:paraId="4D03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99" w:hRule="atLeast"/>
          <w:jc w:val="center"/>
        </w:trPr>
        <w:tc>
          <w:tcPr>
            <w:tcW w:w="1210" w:type="dxa"/>
            <w:shd w:val="clear" w:color="auto" w:fill="FFFFFF"/>
            <w:noWrap w:val="0"/>
            <w:vAlign w:val="center"/>
          </w:tcPr>
          <w:p w14:paraId="0E7CEC73">
            <w:pPr>
              <w:snapToGrid w:val="0"/>
              <w:jc w:val="center"/>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序号</w:t>
            </w:r>
          </w:p>
        </w:tc>
        <w:tc>
          <w:tcPr>
            <w:tcW w:w="1988" w:type="dxa"/>
            <w:shd w:val="clear" w:color="auto" w:fill="FFFFFF"/>
            <w:noWrap w:val="0"/>
            <w:vAlign w:val="center"/>
          </w:tcPr>
          <w:p w14:paraId="7B2132C2">
            <w:pPr>
              <w:snapToGrid w:val="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因素</w:t>
            </w:r>
          </w:p>
        </w:tc>
        <w:tc>
          <w:tcPr>
            <w:tcW w:w="6479" w:type="dxa"/>
            <w:shd w:val="clear" w:color="auto" w:fill="FFFFFF"/>
            <w:noWrap w:val="0"/>
            <w:vAlign w:val="center"/>
          </w:tcPr>
          <w:p w14:paraId="5600BA74">
            <w:pPr>
              <w:snapToGrid w:val="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标准</w:t>
            </w:r>
          </w:p>
        </w:tc>
      </w:tr>
      <w:tr w14:paraId="573C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426" w:hRule="atLeast"/>
          <w:jc w:val="center"/>
        </w:trPr>
        <w:tc>
          <w:tcPr>
            <w:tcW w:w="1210" w:type="dxa"/>
            <w:shd w:val="clear" w:color="auto" w:fill="FFFFFF"/>
            <w:noWrap w:val="0"/>
            <w:vAlign w:val="center"/>
          </w:tcPr>
          <w:p w14:paraId="51F94D23">
            <w:pPr>
              <w:snapToGrid w:val="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988" w:type="dxa"/>
            <w:shd w:val="clear" w:color="auto" w:fill="FFFFFF"/>
            <w:noWrap w:val="0"/>
            <w:vAlign w:val="center"/>
          </w:tcPr>
          <w:p w14:paraId="0012FF84">
            <w:pPr>
              <w:snapToGrid w:val="0"/>
              <w:jc w:val="center"/>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营业执照等主体资格证明文件</w:t>
            </w:r>
          </w:p>
        </w:tc>
        <w:tc>
          <w:tcPr>
            <w:tcW w:w="6479" w:type="dxa"/>
            <w:shd w:val="clear" w:color="auto" w:fill="FFFFFF"/>
            <w:noWrap w:val="0"/>
            <w:vAlign w:val="center"/>
          </w:tcPr>
          <w:p w14:paraId="6C4D5691">
            <w:pPr>
              <w:snapToGrid w:val="0"/>
              <w:jc w:val="left"/>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供应商须具有独立承担民事责任能力的法人或其他组织，提供合法有效的统一社会信用代码的营业执照（附营业执照的2024年企业年度报告书）。</w:t>
            </w:r>
          </w:p>
        </w:tc>
      </w:tr>
      <w:tr w14:paraId="3CC1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75" w:hRule="atLeast"/>
          <w:jc w:val="center"/>
        </w:trPr>
        <w:tc>
          <w:tcPr>
            <w:tcW w:w="1210" w:type="dxa"/>
            <w:shd w:val="clear" w:color="auto" w:fill="FFFFFF"/>
            <w:noWrap w:val="0"/>
            <w:vAlign w:val="center"/>
          </w:tcPr>
          <w:p w14:paraId="1BF25405">
            <w:pPr>
              <w:snapToGrid w:val="0"/>
              <w:jc w:val="center"/>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2</w:t>
            </w:r>
          </w:p>
        </w:tc>
        <w:tc>
          <w:tcPr>
            <w:tcW w:w="1988" w:type="dxa"/>
            <w:shd w:val="clear" w:color="auto" w:fill="FFFFFF"/>
            <w:noWrap w:val="0"/>
            <w:vAlign w:val="center"/>
          </w:tcPr>
          <w:p w14:paraId="75E19AE3">
            <w:pPr>
              <w:snapToGrid w:val="0"/>
              <w:jc w:val="center"/>
              <w:outlineLvl w:val="9"/>
              <w:rPr>
                <w:rFonts w:hint="default"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rPr>
              <w:t>财务状况报告</w:t>
            </w:r>
          </w:p>
        </w:tc>
        <w:tc>
          <w:tcPr>
            <w:tcW w:w="6479" w:type="dxa"/>
            <w:shd w:val="clear" w:color="auto" w:fill="FFFFFF"/>
            <w:noWrap w:val="0"/>
            <w:vAlign w:val="center"/>
          </w:tcPr>
          <w:p w14:paraId="5DEC36A4">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供应商财务状况：</w:t>
            </w:r>
            <w:r>
              <w:rPr>
                <w:rFonts w:hint="eastAsia" w:ascii="宋体" w:hAnsi="宋体" w:cs="宋体"/>
                <w:color w:val="auto"/>
                <w:kern w:val="2"/>
                <w:sz w:val="24"/>
                <w:highlight w:val="none"/>
                <w:lang w:val="en-US" w:eastAsia="zh-CN" w:bidi="ar-SA"/>
              </w:rPr>
              <w:t>提供2024年度的财务审计报告</w:t>
            </w:r>
            <w:r>
              <w:rPr>
                <w:rFonts w:hint="eastAsia" w:ascii="宋体" w:hAnsi="宋体" w:eastAsia="宋体" w:cs="宋体"/>
                <w:color w:val="auto"/>
                <w:kern w:val="2"/>
                <w:sz w:val="24"/>
                <w:highlight w:val="none"/>
                <w:lang w:val="en-US" w:eastAsia="zh-CN" w:bidi="ar-SA"/>
              </w:rPr>
              <w:t>（成立时间至递交响应文件截止时间不足一年的可提供成立后任意时段的资产负债表、利润表和现金流量表）或开标时间前六个月内其基本存款账户开户银行出具的资信证明；</w:t>
            </w:r>
          </w:p>
        </w:tc>
      </w:tr>
      <w:tr w14:paraId="2AC7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15" w:hRule="atLeast"/>
          <w:jc w:val="center"/>
        </w:trPr>
        <w:tc>
          <w:tcPr>
            <w:tcW w:w="1210" w:type="dxa"/>
            <w:shd w:val="clear" w:color="auto" w:fill="FFFFFF"/>
            <w:noWrap w:val="0"/>
            <w:vAlign w:val="center"/>
          </w:tcPr>
          <w:p w14:paraId="0BD6CC0E">
            <w:pPr>
              <w:snapToGrid w:val="0"/>
              <w:jc w:val="center"/>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3</w:t>
            </w:r>
          </w:p>
        </w:tc>
        <w:tc>
          <w:tcPr>
            <w:tcW w:w="1988" w:type="dxa"/>
            <w:shd w:val="clear" w:color="auto" w:fill="FFFFFF"/>
            <w:noWrap w:val="0"/>
            <w:vAlign w:val="center"/>
          </w:tcPr>
          <w:p w14:paraId="0CF95DA1">
            <w:pPr>
              <w:snapToGrid w:val="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lang w:eastAsia="zh-CN"/>
              </w:rPr>
              <w:t>税收缴纳证明</w:t>
            </w:r>
          </w:p>
        </w:tc>
        <w:tc>
          <w:tcPr>
            <w:tcW w:w="6479" w:type="dxa"/>
            <w:shd w:val="clear" w:color="auto" w:fill="FFFFFF"/>
            <w:noWrap w:val="0"/>
            <w:vAlign w:val="center"/>
          </w:tcPr>
          <w:p w14:paraId="732A96ED">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供应商税收缴纳证明：</w:t>
            </w:r>
            <w:r>
              <w:rPr>
                <w:rFonts w:hint="eastAsia" w:ascii="宋体" w:hAnsi="宋体" w:cs="宋体"/>
                <w:color w:val="auto"/>
                <w:kern w:val="2"/>
                <w:sz w:val="24"/>
                <w:highlight w:val="none"/>
                <w:lang w:val="en-US" w:eastAsia="zh-CN" w:bidi="ar-SA"/>
              </w:rPr>
              <w:t>提供2025年1月1日至今时段内任意1个月的纳税证明或完税证明</w:t>
            </w:r>
            <w:r>
              <w:rPr>
                <w:rFonts w:hint="eastAsia" w:ascii="宋体" w:hAnsi="宋体" w:eastAsia="宋体" w:cs="宋体"/>
                <w:color w:val="auto"/>
                <w:kern w:val="2"/>
                <w:sz w:val="24"/>
                <w:highlight w:val="none"/>
                <w:lang w:val="en-US" w:eastAsia="zh-CN" w:bidi="ar-SA"/>
              </w:rPr>
              <w:t>（依法免税的应提供相关证明材料）；</w:t>
            </w:r>
          </w:p>
        </w:tc>
      </w:tr>
      <w:tr w14:paraId="2484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10" w:type="dxa"/>
            <w:shd w:val="clear" w:color="auto" w:fill="FFFFFF"/>
            <w:noWrap w:val="0"/>
            <w:vAlign w:val="center"/>
          </w:tcPr>
          <w:p w14:paraId="18C1B395">
            <w:pPr>
              <w:snapToGrid w:val="0"/>
              <w:jc w:val="center"/>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color w:val="auto"/>
                <w:sz w:val="24"/>
                <w:highlight w:val="none"/>
                <w:lang w:val="en-US" w:eastAsia="zh-CN"/>
              </w:rPr>
              <w:t>4</w:t>
            </w:r>
          </w:p>
        </w:tc>
        <w:tc>
          <w:tcPr>
            <w:tcW w:w="1988" w:type="dxa"/>
            <w:shd w:val="clear" w:color="auto" w:fill="FFFFFF"/>
            <w:noWrap w:val="0"/>
            <w:vAlign w:val="center"/>
          </w:tcPr>
          <w:p w14:paraId="75E414D7">
            <w:pPr>
              <w:snapToGrid w:val="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lang w:eastAsia="zh-CN"/>
              </w:rPr>
              <w:t>社会保障资金缴纳证明</w:t>
            </w:r>
          </w:p>
        </w:tc>
        <w:tc>
          <w:tcPr>
            <w:tcW w:w="6479" w:type="dxa"/>
            <w:shd w:val="clear" w:color="auto" w:fill="FFFFFF"/>
            <w:noWrap w:val="0"/>
            <w:vAlign w:val="center"/>
          </w:tcPr>
          <w:p w14:paraId="03957405">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供应商社会保障资金缴纳证明：</w:t>
            </w:r>
            <w:r>
              <w:rPr>
                <w:rFonts w:hint="eastAsia" w:ascii="宋体" w:hAnsi="宋体" w:cs="宋体"/>
                <w:color w:val="auto"/>
                <w:kern w:val="2"/>
                <w:sz w:val="24"/>
                <w:highlight w:val="none"/>
                <w:lang w:val="en-US" w:eastAsia="zh-CN" w:bidi="ar-SA"/>
              </w:rPr>
              <w:t>提供2025年1月1日至今已缴存的至少一个月的社会保障资金缴存</w:t>
            </w:r>
            <w:r>
              <w:rPr>
                <w:rFonts w:hint="eastAsia" w:ascii="宋体" w:hAnsi="宋体" w:eastAsia="宋体" w:cs="宋体"/>
                <w:color w:val="auto"/>
                <w:kern w:val="2"/>
                <w:sz w:val="24"/>
                <w:highlight w:val="none"/>
                <w:lang w:val="en-US" w:eastAsia="zh-CN" w:bidi="ar-SA"/>
              </w:rPr>
              <w:t>单据或社保机构开具的社会保险参保缴费情况证明（依法不需要缴纳社会保障资金的应提供相关证明材料）；</w:t>
            </w:r>
          </w:p>
        </w:tc>
      </w:tr>
      <w:tr w14:paraId="623E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210" w:type="dxa"/>
            <w:shd w:val="clear" w:color="auto" w:fill="FFFFFF"/>
            <w:noWrap w:val="0"/>
            <w:vAlign w:val="center"/>
          </w:tcPr>
          <w:p w14:paraId="73F09D6F">
            <w:pPr>
              <w:snapToGrid w:val="0"/>
              <w:jc w:val="center"/>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5</w:t>
            </w:r>
          </w:p>
        </w:tc>
        <w:tc>
          <w:tcPr>
            <w:tcW w:w="1988" w:type="dxa"/>
            <w:shd w:val="clear" w:color="auto" w:fill="FFFFFF"/>
            <w:noWrap w:val="0"/>
            <w:vAlign w:val="center"/>
          </w:tcPr>
          <w:p w14:paraId="30CF2B3A">
            <w:pPr>
              <w:snapToGrid w:val="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lang w:eastAsia="zh-CN"/>
              </w:rPr>
              <w:t>信用记录</w:t>
            </w:r>
          </w:p>
        </w:tc>
        <w:tc>
          <w:tcPr>
            <w:tcW w:w="6479" w:type="dxa"/>
            <w:shd w:val="clear" w:color="auto" w:fill="FFFFFF"/>
            <w:noWrap w:val="0"/>
            <w:vAlign w:val="center"/>
          </w:tcPr>
          <w:p w14:paraId="251236B2">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供应商在“信用中国”网站（www.creditchina.gov.cn）未被列入失信被执行人和重大税收违法案件当事人名单中、未在“中国政府采购网”（www.ccgp.gov.cn）政府采购严重违法失信行为记录名单中被财政部门禁止参加政府采购活动的供应商，提供参加本次政府采购活动近三年内，在经营活动中没有重大违纪的书面声明，同时提供“信用中国”网站、“中国政府采购网”（查询日期为从招标文件发售之日起至招标截止日前）的相关信用记录完整截图并加盖企业原色印章；</w:t>
            </w:r>
          </w:p>
        </w:tc>
      </w:tr>
      <w:tr w14:paraId="3288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44" w:hRule="atLeast"/>
          <w:jc w:val="center"/>
        </w:trPr>
        <w:tc>
          <w:tcPr>
            <w:tcW w:w="1210" w:type="dxa"/>
            <w:shd w:val="clear" w:color="auto" w:fill="FFFFFF"/>
            <w:noWrap w:val="0"/>
            <w:vAlign w:val="center"/>
          </w:tcPr>
          <w:p w14:paraId="494504DB">
            <w:pPr>
              <w:snapToGrid w:val="0"/>
              <w:jc w:val="center"/>
              <w:outlineLvl w:val="9"/>
              <w:rPr>
                <w:rFonts w:hint="default"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6</w:t>
            </w:r>
          </w:p>
        </w:tc>
        <w:tc>
          <w:tcPr>
            <w:tcW w:w="1988" w:type="dxa"/>
            <w:shd w:val="clear" w:color="auto" w:fill="FFFFFF"/>
            <w:noWrap w:val="0"/>
            <w:vAlign w:val="center"/>
          </w:tcPr>
          <w:p w14:paraId="56758B0B">
            <w:pPr>
              <w:snapToGrid w:val="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投标信用承诺书</w:t>
            </w:r>
          </w:p>
        </w:tc>
        <w:tc>
          <w:tcPr>
            <w:tcW w:w="6479" w:type="dxa"/>
            <w:shd w:val="clear" w:color="auto" w:fill="FFFFFF"/>
            <w:noWrap w:val="0"/>
            <w:vAlign w:val="center"/>
          </w:tcPr>
          <w:p w14:paraId="6EEB2258">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rPr>
              <w:t>投标信用承诺书代替投标保证金，提供投标信用承诺书</w:t>
            </w:r>
          </w:p>
        </w:tc>
      </w:tr>
      <w:tr w14:paraId="11C6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210" w:type="dxa"/>
            <w:shd w:val="clear" w:color="auto" w:fill="FFFFFF"/>
            <w:noWrap w:val="0"/>
            <w:vAlign w:val="center"/>
          </w:tcPr>
          <w:p w14:paraId="6F99278F">
            <w:pPr>
              <w:snapToGrid w:val="0"/>
              <w:jc w:val="center"/>
              <w:outlineLvl w:val="9"/>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7</w:t>
            </w:r>
          </w:p>
        </w:tc>
        <w:tc>
          <w:tcPr>
            <w:tcW w:w="1988" w:type="dxa"/>
            <w:shd w:val="clear" w:color="auto" w:fill="FFFFFF"/>
            <w:noWrap w:val="0"/>
            <w:vAlign w:val="center"/>
          </w:tcPr>
          <w:p w14:paraId="6481BF4A">
            <w:pPr>
              <w:snapToGrid w:val="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lang w:eastAsia="zh-CN"/>
              </w:rPr>
              <w:t>本项目专门面向</w:t>
            </w:r>
            <w:r>
              <w:rPr>
                <w:rFonts w:hint="eastAsia" w:ascii="宋体" w:hAnsi="宋体" w:cs="宋体"/>
                <w:color w:val="auto"/>
                <w:sz w:val="24"/>
                <w:highlight w:val="none"/>
                <w:lang w:val="en-US" w:eastAsia="zh-CN"/>
              </w:rPr>
              <w:t>中小</w:t>
            </w:r>
            <w:r>
              <w:rPr>
                <w:rFonts w:hint="eastAsia" w:ascii="宋体" w:hAnsi="宋体" w:eastAsia="宋体" w:cs="宋体"/>
                <w:color w:val="auto"/>
                <w:sz w:val="24"/>
                <w:highlight w:val="none"/>
                <w:lang w:eastAsia="zh-CN"/>
              </w:rPr>
              <w:t>企业采购</w:t>
            </w:r>
          </w:p>
        </w:tc>
        <w:tc>
          <w:tcPr>
            <w:tcW w:w="6479" w:type="dxa"/>
            <w:shd w:val="clear" w:color="auto" w:fill="FFFFFF"/>
            <w:noWrap w:val="0"/>
            <w:vAlign w:val="center"/>
          </w:tcPr>
          <w:p w14:paraId="3B1EFAE7">
            <w:pPr>
              <w:snapToGrid w:val="0"/>
              <w:jc w:val="left"/>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sz w:val="24"/>
                <w:highlight w:val="none"/>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属于其他未列明行业</w:t>
            </w:r>
          </w:p>
        </w:tc>
      </w:tr>
      <w:tr w14:paraId="250D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13" w:hRule="atLeast"/>
          <w:jc w:val="center"/>
        </w:trPr>
        <w:tc>
          <w:tcPr>
            <w:tcW w:w="1210" w:type="dxa"/>
            <w:shd w:val="clear" w:color="auto" w:fill="FFFFFF"/>
            <w:noWrap w:val="0"/>
            <w:vAlign w:val="center"/>
          </w:tcPr>
          <w:p w14:paraId="180DD126">
            <w:pPr>
              <w:snapToGrid w:val="0"/>
              <w:jc w:val="center"/>
              <w:outlineLvl w:val="9"/>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8</w:t>
            </w:r>
          </w:p>
        </w:tc>
        <w:tc>
          <w:tcPr>
            <w:tcW w:w="1988" w:type="dxa"/>
            <w:shd w:val="clear" w:color="auto" w:fill="FFFFFF"/>
            <w:noWrap w:val="0"/>
            <w:vAlign w:val="center"/>
          </w:tcPr>
          <w:p w14:paraId="0FDE2ACC">
            <w:pPr>
              <w:snapToGrid w:val="0"/>
              <w:jc w:val="center"/>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劳务派遣经营许可证</w:t>
            </w:r>
          </w:p>
        </w:tc>
        <w:tc>
          <w:tcPr>
            <w:tcW w:w="6479" w:type="dxa"/>
            <w:shd w:val="clear" w:color="auto" w:fill="FFFFFF"/>
            <w:noWrap w:val="0"/>
            <w:vAlign w:val="center"/>
          </w:tcPr>
          <w:p w14:paraId="4573E982">
            <w:pPr>
              <w:snapToGrid w:val="0"/>
              <w:jc w:val="left"/>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供应商须具备合法有效的劳务派遣经营许可证</w:t>
            </w:r>
          </w:p>
        </w:tc>
      </w:tr>
      <w:tr w14:paraId="7973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42" w:hRule="atLeast"/>
          <w:jc w:val="center"/>
        </w:trPr>
        <w:tc>
          <w:tcPr>
            <w:tcW w:w="9677" w:type="dxa"/>
            <w:gridSpan w:val="3"/>
            <w:shd w:val="clear" w:color="auto" w:fill="FFFFFF"/>
            <w:noWrap w:val="0"/>
            <w:vAlign w:val="center"/>
          </w:tcPr>
          <w:p w14:paraId="052C8417">
            <w:pPr>
              <w:snapToGrid w:val="0"/>
              <w:jc w:val="left"/>
              <w:outlineLvl w:val="9"/>
              <w:rPr>
                <w:rFonts w:hint="eastAsia" w:ascii="宋体" w:hAnsi="宋体" w:eastAsia="宋体" w:cs="宋体"/>
                <w:color w:val="auto"/>
                <w:sz w:val="24"/>
                <w:highlight w:val="none"/>
                <w:lang w:eastAsia="zh-CN"/>
              </w:rPr>
            </w:pPr>
            <w:r>
              <w:rPr>
                <w:rFonts w:hint="eastAsia" w:ascii="宋体" w:hAnsi="宋体" w:eastAsia="宋体" w:cs="宋体"/>
                <w:b/>
                <w:bCs/>
                <w:color w:val="auto"/>
                <w:sz w:val="24"/>
                <w:highlight w:val="none"/>
                <w:lang w:eastAsia="zh-CN"/>
              </w:rPr>
              <w:t>符合性审查</w:t>
            </w:r>
          </w:p>
        </w:tc>
      </w:tr>
      <w:tr w14:paraId="0439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210" w:type="dxa"/>
            <w:shd w:val="clear" w:color="auto" w:fill="FFFFFF"/>
            <w:noWrap w:val="0"/>
            <w:vAlign w:val="center"/>
          </w:tcPr>
          <w:p w14:paraId="6FE931CD">
            <w:pPr>
              <w:snapToGrid w:val="0"/>
              <w:ind w:firstLine="240" w:firstLineChars="100"/>
              <w:jc w:val="lef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序号</w:t>
            </w:r>
          </w:p>
        </w:tc>
        <w:tc>
          <w:tcPr>
            <w:tcW w:w="1988" w:type="dxa"/>
            <w:shd w:val="clear" w:color="auto" w:fill="FFFFFF"/>
            <w:noWrap w:val="0"/>
            <w:vAlign w:val="center"/>
          </w:tcPr>
          <w:p w14:paraId="48317F5D">
            <w:pPr>
              <w:snapToGrid w:val="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因素</w:t>
            </w:r>
          </w:p>
        </w:tc>
        <w:tc>
          <w:tcPr>
            <w:tcW w:w="6479" w:type="dxa"/>
            <w:shd w:val="clear" w:color="auto" w:fill="FFFFFF"/>
            <w:noWrap w:val="0"/>
            <w:vAlign w:val="center"/>
          </w:tcPr>
          <w:p w14:paraId="1A6D0785">
            <w:pPr>
              <w:snapToGrid w:val="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评</w:t>
            </w:r>
            <w:r>
              <w:rPr>
                <w:rFonts w:hint="eastAsia" w:ascii="宋体" w:hAnsi="宋体" w:eastAsia="宋体" w:cs="宋体"/>
                <w:color w:val="auto"/>
                <w:sz w:val="24"/>
                <w:highlight w:val="none"/>
                <w:lang w:eastAsia="zh-CN"/>
              </w:rPr>
              <w:t>审</w:t>
            </w:r>
            <w:r>
              <w:rPr>
                <w:rFonts w:hint="eastAsia" w:ascii="宋体" w:hAnsi="宋体" w:eastAsia="宋体" w:cs="宋体"/>
                <w:color w:val="auto"/>
                <w:sz w:val="24"/>
                <w:highlight w:val="none"/>
              </w:rPr>
              <w:t>标准</w:t>
            </w:r>
          </w:p>
        </w:tc>
      </w:tr>
      <w:tr w14:paraId="1A89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210" w:type="dxa"/>
            <w:shd w:val="clear" w:color="auto" w:fill="FFFFFF"/>
            <w:noWrap w:val="0"/>
            <w:vAlign w:val="center"/>
          </w:tcPr>
          <w:p w14:paraId="149F4739">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w:t>
            </w:r>
          </w:p>
        </w:tc>
        <w:tc>
          <w:tcPr>
            <w:tcW w:w="1988" w:type="dxa"/>
            <w:shd w:val="clear" w:color="auto" w:fill="FFFFFF"/>
            <w:noWrap w:val="0"/>
            <w:vAlign w:val="center"/>
          </w:tcPr>
          <w:p w14:paraId="05FA914F">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投标文件语言</w:t>
            </w:r>
          </w:p>
        </w:tc>
        <w:tc>
          <w:tcPr>
            <w:tcW w:w="6479" w:type="dxa"/>
            <w:shd w:val="clear" w:color="auto" w:fill="FFFFFF"/>
            <w:noWrap w:val="0"/>
            <w:vAlign w:val="center"/>
          </w:tcPr>
          <w:p w14:paraId="560460B1">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投标文件语言符合招标文件要求。</w:t>
            </w:r>
          </w:p>
        </w:tc>
      </w:tr>
      <w:tr w14:paraId="60AB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210" w:type="dxa"/>
            <w:shd w:val="clear" w:color="auto" w:fill="FFFFFF"/>
            <w:noWrap w:val="0"/>
            <w:vAlign w:val="center"/>
          </w:tcPr>
          <w:p w14:paraId="63EABB51">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p>
        </w:tc>
        <w:tc>
          <w:tcPr>
            <w:tcW w:w="1988" w:type="dxa"/>
            <w:shd w:val="clear" w:color="auto" w:fill="FFFFFF"/>
            <w:noWrap w:val="0"/>
            <w:vAlign w:val="center"/>
          </w:tcPr>
          <w:p w14:paraId="1C3C9091">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投标文件封面、投标函、法定代表人授权委托书三处的项目名称、项目编号</w:t>
            </w:r>
          </w:p>
        </w:tc>
        <w:tc>
          <w:tcPr>
            <w:tcW w:w="6479" w:type="dxa"/>
            <w:shd w:val="clear" w:color="auto" w:fill="FFFFFF"/>
            <w:noWrap w:val="0"/>
            <w:vAlign w:val="center"/>
          </w:tcPr>
          <w:p w14:paraId="0E5439EF">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三处均无遗漏，且与所投项目名称、项目编号完全一致</w:t>
            </w:r>
          </w:p>
        </w:tc>
      </w:tr>
      <w:tr w14:paraId="05EE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4" w:hRule="atLeast"/>
          <w:jc w:val="center"/>
        </w:trPr>
        <w:tc>
          <w:tcPr>
            <w:tcW w:w="1210" w:type="dxa"/>
            <w:shd w:val="clear" w:color="auto" w:fill="FFFFFF"/>
            <w:noWrap w:val="0"/>
            <w:vAlign w:val="center"/>
          </w:tcPr>
          <w:p w14:paraId="5871B435">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w:t>
            </w:r>
          </w:p>
        </w:tc>
        <w:tc>
          <w:tcPr>
            <w:tcW w:w="1988" w:type="dxa"/>
            <w:shd w:val="clear" w:color="auto" w:fill="FFFFFF"/>
            <w:noWrap w:val="0"/>
            <w:vAlign w:val="center"/>
          </w:tcPr>
          <w:p w14:paraId="3E1093FB">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投标文件签署、盖章</w:t>
            </w:r>
          </w:p>
        </w:tc>
        <w:tc>
          <w:tcPr>
            <w:tcW w:w="6479" w:type="dxa"/>
            <w:shd w:val="clear" w:color="auto" w:fill="FFFFFF"/>
            <w:noWrap w:val="0"/>
            <w:vAlign w:val="center"/>
          </w:tcPr>
          <w:p w14:paraId="0B3CB1E5">
            <w:pPr>
              <w:snapToGrid w:val="0"/>
              <w:jc w:val="lef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均按招标文件要求签署、盖章</w:t>
            </w:r>
            <w:r>
              <w:rPr>
                <w:rFonts w:hint="eastAsia" w:ascii="宋体" w:hAnsi="宋体" w:eastAsia="宋体" w:cs="宋体"/>
                <w:color w:val="auto"/>
                <w:sz w:val="24"/>
                <w:highlight w:val="none"/>
                <w:lang w:eastAsia="zh-CN"/>
              </w:rPr>
              <w:t>。</w:t>
            </w:r>
          </w:p>
        </w:tc>
      </w:tr>
      <w:tr w14:paraId="57AF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210" w:type="dxa"/>
            <w:shd w:val="clear" w:color="auto" w:fill="FFFFFF"/>
            <w:noWrap w:val="0"/>
            <w:vAlign w:val="center"/>
          </w:tcPr>
          <w:p w14:paraId="70E639A5">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w:t>
            </w:r>
          </w:p>
        </w:tc>
        <w:tc>
          <w:tcPr>
            <w:tcW w:w="1988" w:type="dxa"/>
            <w:shd w:val="clear" w:color="auto" w:fill="FFFFFF"/>
            <w:noWrap w:val="0"/>
            <w:vAlign w:val="center"/>
          </w:tcPr>
          <w:p w14:paraId="56748F0A">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投标文件组成</w:t>
            </w:r>
          </w:p>
        </w:tc>
        <w:tc>
          <w:tcPr>
            <w:tcW w:w="6479" w:type="dxa"/>
            <w:shd w:val="clear" w:color="auto" w:fill="FFFFFF"/>
            <w:noWrap w:val="0"/>
            <w:vAlign w:val="center"/>
          </w:tcPr>
          <w:p w14:paraId="1F82E492">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投标文件应包含以下内容：（1）资格证明文件；（2）符合性证明文件；（3）投标方案。</w:t>
            </w:r>
          </w:p>
        </w:tc>
      </w:tr>
      <w:tr w14:paraId="5FF9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2" w:hRule="atLeast"/>
          <w:jc w:val="center"/>
        </w:trPr>
        <w:tc>
          <w:tcPr>
            <w:tcW w:w="1210" w:type="dxa"/>
            <w:shd w:val="clear" w:color="auto" w:fill="FFFFFF"/>
            <w:noWrap w:val="0"/>
            <w:vAlign w:val="center"/>
          </w:tcPr>
          <w:p w14:paraId="333AF3E0">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5</w:t>
            </w:r>
          </w:p>
        </w:tc>
        <w:tc>
          <w:tcPr>
            <w:tcW w:w="1988" w:type="dxa"/>
            <w:shd w:val="clear" w:color="auto" w:fill="FFFFFF"/>
            <w:noWrap w:val="0"/>
            <w:vAlign w:val="center"/>
          </w:tcPr>
          <w:p w14:paraId="0FF0DD8E">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投标保证金（投标信用承诺书代替）的有效性</w:t>
            </w:r>
          </w:p>
        </w:tc>
        <w:tc>
          <w:tcPr>
            <w:tcW w:w="6479" w:type="dxa"/>
            <w:shd w:val="clear" w:color="auto" w:fill="FFFFFF"/>
            <w:noWrap w:val="0"/>
            <w:vAlign w:val="center"/>
          </w:tcPr>
          <w:p w14:paraId="2630D1F9">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按招标文件规定提交有效的“投标信用承诺书”。</w:t>
            </w:r>
          </w:p>
        </w:tc>
      </w:tr>
      <w:tr w14:paraId="587E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210" w:type="dxa"/>
            <w:shd w:val="clear" w:color="auto" w:fill="FFFFFF"/>
            <w:noWrap w:val="0"/>
            <w:vAlign w:val="center"/>
          </w:tcPr>
          <w:p w14:paraId="5F2D43E4">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6</w:t>
            </w:r>
          </w:p>
        </w:tc>
        <w:tc>
          <w:tcPr>
            <w:tcW w:w="1988" w:type="dxa"/>
            <w:shd w:val="clear" w:color="auto" w:fill="FFFFFF"/>
            <w:noWrap w:val="0"/>
            <w:vAlign w:val="center"/>
          </w:tcPr>
          <w:p w14:paraId="39C12877">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投标有效期</w:t>
            </w:r>
          </w:p>
        </w:tc>
        <w:tc>
          <w:tcPr>
            <w:tcW w:w="6479" w:type="dxa"/>
            <w:shd w:val="clear" w:color="auto" w:fill="FFFFFF"/>
            <w:noWrap w:val="0"/>
            <w:vAlign w:val="center"/>
          </w:tcPr>
          <w:p w14:paraId="517D0634">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投标有效期符合招标文件的要求。</w:t>
            </w:r>
          </w:p>
        </w:tc>
      </w:tr>
      <w:tr w14:paraId="36E5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10" w:type="dxa"/>
            <w:shd w:val="clear" w:color="auto" w:fill="FFFFFF"/>
            <w:noWrap w:val="0"/>
            <w:vAlign w:val="center"/>
          </w:tcPr>
          <w:p w14:paraId="262775AE">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7</w:t>
            </w:r>
          </w:p>
        </w:tc>
        <w:tc>
          <w:tcPr>
            <w:tcW w:w="1988" w:type="dxa"/>
            <w:shd w:val="clear" w:color="auto" w:fill="FFFFFF"/>
            <w:noWrap w:val="0"/>
            <w:vAlign w:val="center"/>
          </w:tcPr>
          <w:p w14:paraId="5990406F">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开标一览表</w:t>
            </w:r>
          </w:p>
        </w:tc>
        <w:tc>
          <w:tcPr>
            <w:tcW w:w="6479" w:type="dxa"/>
            <w:shd w:val="clear" w:color="auto" w:fill="FFFFFF"/>
            <w:noWrap w:val="0"/>
            <w:vAlign w:val="center"/>
          </w:tcPr>
          <w:p w14:paraId="4AEEDED9">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（1）投标报价符合唯一性要求：</w:t>
            </w:r>
          </w:p>
          <w:p w14:paraId="128ECC1C">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（2）开标一览表填写符合要求；</w:t>
            </w:r>
          </w:p>
          <w:p w14:paraId="30AFB64A">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（3）计量单位、报价货币均符合招标文件要求；</w:t>
            </w:r>
          </w:p>
          <w:p w14:paraId="14C0F413">
            <w:pPr>
              <w:snapToGrid w:val="0"/>
              <w:jc w:val="lef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（4）未超出采购预算或招标文件规定的最高限价</w:t>
            </w:r>
            <w:r>
              <w:rPr>
                <w:rFonts w:hint="eastAsia" w:ascii="宋体" w:hAnsi="宋体" w:cs="宋体"/>
                <w:color w:val="auto"/>
                <w:sz w:val="24"/>
                <w:highlight w:val="none"/>
                <w:lang w:eastAsia="zh-CN"/>
              </w:rPr>
              <w:t>；</w:t>
            </w:r>
          </w:p>
          <w:p w14:paraId="002DE200">
            <w:pPr>
              <w:snapToGrid w:val="0"/>
              <w:jc w:val="left"/>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kern w:val="0"/>
                <w:sz w:val="24"/>
                <w:szCs w:val="24"/>
                <w:highlight w:val="none"/>
                <w:lang w:bidi="ar"/>
              </w:rPr>
              <w:t>未</w:t>
            </w:r>
            <w:r>
              <w:rPr>
                <w:rFonts w:hint="eastAsia" w:ascii="宋体" w:hAnsi="宋体" w:eastAsia="宋体" w:cs="宋体"/>
                <w:color w:val="auto"/>
                <w:sz w:val="24"/>
                <w:szCs w:val="24"/>
                <w:highlight w:val="none"/>
              </w:rPr>
              <w:t>低于成本，未形成不正当竞争</w:t>
            </w:r>
            <w:r>
              <w:rPr>
                <w:rFonts w:hint="eastAsia" w:ascii="宋体" w:hAnsi="宋体" w:eastAsia="宋体" w:cs="宋体"/>
                <w:color w:val="auto"/>
                <w:sz w:val="24"/>
                <w:szCs w:val="24"/>
                <w:highlight w:val="none"/>
                <w:lang w:eastAsia="zh-CN"/>
              </w:rPr>
              <w:t>。</w:t>
            </w:r>
          </w:p>
        </w:tc>
      </w:tr>
      <w:tr w14:paraId="4C01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210" w:type="dxa"/>
            <w:shd w:val="clear" w:color="auto" w:fill="FFFFFF"/>
            <w:noWrap w:val="0"/>
            <w:vAlign w:val="center"/>
          </w:tcPr>
          <w:p w14:paraId="513A2C34">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8</w:t>
            </w:r>
          </w:p>
        </w:tc>
        <w:tc>
          <w:tcPr>
            <w:tcW w:w="1988" w:type="dxa"/>
            <w:shd w:val="clear" w:color="auto" w:fill="FFFFFF"/>
            <w:noWrap w:val="0"/>
            <w:vAlign w:val="center"/>
          </w:tcPr>
          <w:p w14:paraId="1F8776DF">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技术/服务要求</w:t>
            </w:r>
          </w:p>
        </w:tc>
        <w:tc>
          <w:tcPr>
            <w:tcW w:w="6479" w:type="dxa"/>
            <w:shd w:val="clear" w:color="auto" w:fill="FFFFFF"/>
            <w:noWrap w:val="0"/>
            <w:vAlign w:val="center"/>
          </w:tcPr>
          <w:p w14:paraId="42AEC1D6">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完全理解并接受对合格投标人、合格的货物、工程或服务要求，技术/服务没有重大偏离和保留。</w:t>
            </w:r>
          </w:p>
        </w:tc>
      </w:tr>
      <w:tr w14:paraId="1CED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210" w:type="dxa"/>
            <w:shd w:val="clear" w:color="auto" w:fill="FFFFFF"/>
            <w:noWrap w:val="0"/>
            <w:vAlign w:val="center"/>
          </w:tcPr>
          <w:p w14:paraId="3935D7B5">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9</w:t>
            </w:r>
          </w:p>
        </w:tc>
        <w:tc>
          <w:tcPr>
            <w:tcW w:w="1988" w:type="dxa"/>
            <w:shd w:val="clear" w:color="auto" w:fill="FFFFFF"/>
            <w:noWrap w:val="0"/>
            <w:vAlign w:val="center"/>
          </w:tcPr>
          <w:p w14:paraId="74C04932">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无其他招标文件或法规明确规定响应无效的事项</w:t>
            </w:r>
          </w:p>
        </w:tc>
        <w:tc>
          <w:tcPr>
            <w:tcW w:w="6479" w:type="dxa"/>
            <w:shd w:val="clear" w:color="auto" w:fill="FFFFFF"/>
            <w:noWrap w:val="0"/>
            <w:vAlign w:val="center"/>
          </w:tcPr>
          <w:p w14:paraId="62B6E503">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完全理解并接受对投标人的各项须知、规约要求和责任义务，没有不符合招标文件规定的被视为无效投标的其他条款。</w:t>
            </w:r>
          </w:p>
        </w:tc>
      </w:tr>
      <w:tr w14:paraId="2136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53" w:hRule="atLeast"/>
          <w:jc w:val="center"/>
        </w:trPr>
        <w:tc>
          <w:tcPr>
            <w:tcW w:w="1210" w:type="dxa"/>
            <w:shd w:val="clear" w:color="auto" w:fill="FFFFFF"/>
            <w:noWrap w:val="0"/>
            <w:vAlign w:val="center"/>
          </w:tcPr>
          <w:p w14:paraId="4746BABA">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w:t>
            </w:r>
          </w:p>
        </w:tc>
        <w:tc>
          <w:tcPr>
            <w:tcW w:w="1988" w:type="dxa"/>
            <w:shd w:val="clear" w:color="auto" w:fill="FFFFFF"/>
            <w:noWrap w:val="0"/>
            <w:vAlign w:val="center"/>
          </w:tcPr>
          <w:p w14:paraId="6E3A89F2">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合同条款</w:t>
            </w:r>
          </w:p>
        </w:tc>
        <w:tc>
          <w:tcPr>
            <w:tcW w:w="6479" w:type="dxa"/>
            <w:shd w:val="clear" w:color="auto" w:fill="FFFFFF"/>
            <w:noWrap w:val="0"/>
            <w:vAlign w:val="center"/>
          </w:tcPr>
          <w:p w14:paraId="0B9408E2">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完全理解并接受招标文件合同基本条款的要求。</w:t>
            </w:r>
          </w:p>
        </w:tc>
      </w:tr>
      <w:tr w14:paraId="1DAA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1210" w:type="dxa"/>
            <w:shd w:val="clear" w:color="auto" w:fill="FFFFFF"/>
            <w:noWrap w:val="0"/>
            <w:vAlign w:val="center"/>
          </w:tcPr>
          <w:p w14:paraId="6B730216">
            <w:pPr>
              <w:snapToGrid w:val="0"/>
              <w:jc w:val="center"/>
              <w:outlineLvl w:val="9"/>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11</w:t>
            </w:r>
          </w:p>
        </w:tc>
        <w:tc>
          <w:tcPr>
            <w:tcW w:w="1988" w:type="dxa"/>
            <w:shd w:val="clear" w:color="auto" w:fill="FFFFFF"/>
            <w:noWrap w:val="0"/>
            <w:vAlign w:val="center"/>
          </w:tcPr>
          <w:p w14:paraId="13AD89FA">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投标文件格式、内容、要求是否响应招标文件</w:t>
            </w:r>
          </w:p>
        </w:tc>
        <w:tc>
          <w:tcPr>
            <w:tcW w:w="6479" w:type="dxa"/>
            <w:shd w:val="clear" w:color="auto" w:fill="FFFFFF"/>
            <w:noWrap w:val="0"/>
            <w:vAlign w:val="center"/>
          </w:tcPr>
          <w:p w14:paraId="3C3928E0">
            <w:pPr>
              <w:snapToGrid w:val="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符合第七部分“投标文件格式”的要求</w:t>
            </w:r>
          </w:p>
        </w:tc>
      </w:tr>
    </w:tbl>
    <w:p w14:paraId="30281CF4">
      <w:pPr>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cs="宋体"/>
          <w:b/>
          <w:sz w:val="24"/>
          <w:szCs w:val="24"/>
          <w:highlight w:val="red"/>
          <w:lang w:val="en-US" w:eastAsia="zh-CN"/>
        </w:rPr>
      </w:pPr>
    </w:p>
    <w:p w14:paraId="262F399D">
      <w:pPr>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cs="宋体"/>
          <w:b/>
          <w:sz w:val="24"/>
          <w:szCs w:val="24"/>
          <w:highlight w:val="red"/>
          <w:lang w:val="en-US" w:eastAsia="zh-CN"/>
        </w:rPr>
      </w:pPr>
    </w:p>
    <w:p w14:paraId="0CAD8015">
      <w:pPr>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cs="宋体"/>
          <w:b/>
          <w:sz w:val="24"/>
          <w:szCs w:val="24"/>
          <w:highlight w:val="red"/>
          <w:lang w:val="en-US" w:eastAsia="zh-CN"/>
        </w:rPr>
      </w:pPr>
    </w:p>
    <w:p w14:paraId="45072221">
      <w:pPr>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cs="宋体"/>
          <w:b/>
          <w:sz w:val="24"/>
          <w:szCs w:val="24"/>
          <w:highlight w:val="red"/>
          <w:lang w:val="en-US" w:eastAsia="zh-CN"/>
        </w:rPr>
      </w:pPr>
    </w:p>
    <w:p w14:paraId="472F2215">
      <w:pPr>
        <w:pageBreakBefore w:val="0"/>
        <w:widowControl w:val="0"/>
        <w:kinsoku/>
        <w:wordWrap/>
        <w:overflowPunct/>
        <w:topLinePunct w:val="0"/>
        <w:autoSpaceDE/>
        <w:autoSpaceDN/>
        <w:bidi w:val="0"/>
        <w:adjustRightInd/>
        <w:spacing w:line="360" w:lineRule="auto"/>
        <w:ind w:left="0" w:leftChars="0"/>
        <w:jc w:val="center"/>
        <w:textAlignment w:val="auto"/>
        <w:rPr>
          <w:rFonts w:hint="eastAsia" w:ascii="宋体" w:hAnsi="宋体" w:eastAsia="宋体" w:cs="宋体"/>
          <w:b/>
          <w:color w:val="0000FF"/>
          <w:sz w:val="24"/>
          <w:szCs w:val="24"/>
          <w:highlight w:val="none"/>
        </w:rPr>
      </w:pPr>
      <w:r>
        <w:rPr>
          <w:rFonts w:hint="eastAsia" w:ascii="宋体" w:hAnsi="宋体" w:cs="宋体"/>
          <w:b/>
          <w:color w:val="0000FF"/>
          <w:sz w:val="24"/>
          <w:szCs w:val="24"/>
          <w:highlight w:val="none"/>
          <w:lang w:val="en-US" w:eastAsia="zh-CN"/>
        </w:rPr>
        <w:t>（府谷县驻矿安监员劳务派遣费用）</w:t>
      </w:r>
      <w:r>
        <w:rPr>
          <w:rFonts w:hint="eastAsia" w:ascii="宋体" w:hAnsi="宋体" w:eastAsia="宋体" w:cs="宋体"/>
          <w:b/>
          <w:color w:val="0000FF"/>
          <w:sz w:val="24"/>
          <w:szCs w:val="24"/>
          <w:highlight w:val="none"/>
        </w:rPr>
        <w:t>评审因素和指标</w:t>
      </w:r>
    </w:p>
    <w:tbl>
      <w:tblPr>
        <w:tblStyle w:val="44"/>
        <w:tblW w:w="9740" w:type="dxa"/>
        <w:tblInd w:w="1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992"/>
        <w:gridCol w:w="1435"/>
        <w:gridCol w:w="6613"/>
      </w:tblGrid>
      <w:tr w14:paraId="150E4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700" w:type="dxa"/>
            <w:vAlign w:val="top"/>
          </w:tcPr>
          <w:p w14:paraId="0720A0D2">
            <w:pPr>
              <w:spacing w:line="371" w:lineRule="auto"/>
              <w:rPr>
                <w:rFonts w:ascii="Arial"/>
                <w:sz w:val="21"/>
              </w:rPr>
            </w:pPr>
          </w:p>
          <w:p w14:paraId="49E05FD1">
            <w:pPr>
              <w:pStyle w:val="50"/>
              <w:spacing w:before="61" w:line="230" w:lineRule="auto"/>
              <w:ind w:left="153"/>
              <w:rPr>
                <w:sz w:val="19"/>
                <w:szCs w:val="19"/>
              </w:rPr>
            </w:pPr>
            <w:r>
              <w:rPr>
                <w:b/>
                <w:bCs/>
                <w:spacing w:val="4"/>
                <w:sz w:val="19"/>
                <w:szCs w:val="19"/>
              </w:rPr>
              <w:t>序号</w:t>
            </w:r>
          </w:p>
        </w:tc>
        <w:tc>
          <w:tcPr>
            <w:tcW w:w="992" w:type="dxa"/>
            <w:vAlign w:val="top"/>
          </w:tcPr>
          <w:p w14:paraId="48B87878">
            <w:pPr>
              <w:pStyle w:val="50"/>
              <w:spacing w:before="184" w:line="425" w:lineRule="auto"/>
              <w:ind w:left="401" w:right="197" w:hanging="204"/>
              <w:rPr>
                <w:sz w:val="19"/>
                <w:szCs w:val="19"/>
              </w:rPr>
            </w:pPr>
            <w:r>
              <w:rPr>
                <w:b/>
                <w:bCs/>
                <w:spacing w:val="5"/>
                <w:sz w:val="19"/>
                <w:szCs w:val="19"/>
              </w:rPr>
              <w:t>评分因</w:t>
            </w:r>
            <w:r>
              <w:rPr>
                <w:sz w:val="19"/>
                <w:szCs w:val="19"/>
              </w:rPr>
              <w:t xml:space="preserve"> </w:t>
            </w:r>
            <w:r>
              <w:rPr>
                <w:b/>
                <w:bCs/>
                <w:spacing w:val="-2"/>
                <w:sz w:val="19"/>
                <w:szCs w:val="19"/>
              </w:rPr>
              <w:t>素</w:t>
            </w:r>
          </w:p>
        </w:tc>
        <w:tc>
          <w:tcPr>
            <w:tcW w:w="1435" w:type="dxa"/>
            <w:vAlign w:val="top"/>
          </w:tcPr>
          <w:p w14:paraId="39E00830">
            <w:pPr>
              <w:spacing w:line="371" w:lineRule="auto"/>
              <w:rPr>
                <w:rFonts w:ascii="Arial"/>
                <w:sz w:val="21"/>
              </w:rPr>
            </w:pPr>
          </w:p>
          <w:p w14:paraId="5D98A2D4">
            <w:pPr>
              <w:pStyle w:val="50"/>
              <w:spacing w:before="62" w:line="228" w:lineRule="auto"/>
              <w:ind w:left="523"/>
              <w:rPr>
                <w:sz w:val="19"/>
                <w:szCs w:val="19"/>
              </w:rPr>
            </w:pPr>
            <w:r>
              <w:rPr>
                <w:b/>
                <w:bCs/>
                <w:spacing w:val="3"/>
                <w:sz w:val="19"/>
                <w:szCs w:val="19"/>
              </w:rPr>
              <w:t>分值</w:t>
            </w:r>
          </w:p>
        </w:tc>
        <w:tc>
          <w:tcPr>
            <w:tcW w:w="6613" w:type="dxa"/>
            <w:vAlign w:val="top"/>
          </w:tcPr>
          <w:p w14:paraId="2D094CD6">
            <w:pPr>
              <w:spacing w:line="371" w:lineRule="auto"/>
              <w:rPr>
                <w:rFonts w:ascii="Arial"/>
                <w:sz w:val="21"/>
              </w:rPr>
            </w:pPr>
          </w:p>
          <w:p w14:paraId="2A921B4A">
            <w:pPr>
              <w:pStyle w:val="50"/>
              <w:spacing w:before="62" w:line="229" w:lineRule="auto"/>
              <w:ind w:left="2908"/>
              <w:rPr>
                <w:sz w:val="19"/>
                <w:szCs w:val="19"/>
              </w:rPr>
            </w:pPr>
            <w:r>
              <w:rPr>
                <w:b/>
                <w:bCs/>
                <w:spacing w:val="6"/>
                <w:sz w:val="19"/>
                <w:szCs w:val="19"/>
              </w:rPr>
              <w:t>评分标准</w:t>
            </w:r>
          </w:p>
        </w:tc>
      </w:tr>
      <w:tr w14:paraId="71ECF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8" w:hRule="atLeast"/>
        </w:trPr>
        <w:tc>
          <w:tcPr>
            <w:tcW w:w="700" w:type="dxa"/>
            <w:vAlign w:val="top"/>
          </w:tcPr>
          <w:p w14:paraId="55743087">
            <w:pPr>
              <w:spacing w:line="254" w:lineRule="auto"/>
              <w:rPr>
                <w:rFonts w:ascii="Arial"/>
                <w:sz w:val="21"/>
              </w:rPr>
            </w:pPr>
          </w:p>
          <w:p w14:paraId="47A93D0B">
            <w:pPr>
              <w:spacing w:line="254" w:lineRule="auto"/>
              <w:rPr>
                <w:rFonts w:ascii="Arial"/>
                <w:sz w:val="21"/>
              </w:rPr>
            </w:pPr>
          </w:p>
          <w:p w14:paraId="0261E940">
            <w:pPr>
              <w:spacing w:line="254" w:lineRule="auto"/>
              <w:rPr>
                <w:rFonts w:ascii="Arial"/>
                <w:sz w:val="21"/>
              </w:rPr>
            </w:pPr>
          </w:p>
          <w:p w14:paraId="3D281441">
            <w:pPr>
              <w:spacing w:line="254" w:lineRule="auto"/>
              <w:rPr>
                <w:rFonts w:ascii="Arial"/>
                <w:sz w:val="21"/>
              </w:rPr>
            </w:pPr>
          </w:p>
          <w:p w14:paraId="458BFC4B">
            <w:pPr>
              <w:spacing w:line="255" w:lineRule="auto"/>
              <w:rPr>
                <w:rFonts w:ascii="Arial"/>
                <w:sz w:val="21"/>
              </w:rPr>
            </w:pPr>
          </w:p>
          <w:p w14:paraId="610293D5">
            <w:pPr>
              <w:pStyle w:val="50"/>
              <w:spacing w:before="62" w:line="190" w:lineRule="auto"/>
              <w:ind w:left="319"/>
              <w:rPr>
                <w:sz w:val="19"/>
                <w:szCs w:val="19"/>
              </w:rPr>
            </w:pPr>
            <w:r>
              <w:rPr>
                <w:sz w:val="19"/>
                <w:szCs w:val="19"/>
              </w:rPr>
              <w:t>1</w:t>
            </w:r>
          </w:p>
        </w:tc>
        <w:tc>
          <w:tcPr>
            <w:tcW w:w="992" w:type="dxa"/>
            <w:vAlign w:val="top"/>
          </w:tcPr>
          <w:p w14:paraId="52D6EEB2">
            <w:pPr>
              <w:spacing w:line="311" w:lineRule="auto"/>
              <w:rPr>
                <w:rFonts w:ascii="Arial"/>
                <w:sz w:val="21"/>
              </w:rPr>
            </w:pPr>
          </w:p>
          <w:p w14:paraId="178BA2C5">
            <w:pPr>
              <w:spacing w:line="311" w:lineRule="auto"/>
              <w:rPr>
                <w:rFonts w:ascii="Arial"/>
                <w:sz w:val="21"/>
              </w:rPr>
            </w:pPr>
          </w:p>
          <w:p w14:paraId="640662D8">
            <w:pPr>
              <w:spacing w:line="312" w:lineRule="auto"/>
              <w:rPr>
                <w:rFonts w:ascii="Arial"/>
                <w:sz w:val="21"/>
              </w:rPr>
            </w:pPr>
          </w:p>
          <w:p w14:paraId="1B9F8306">
            <w:pPr>
              <w:pStyle w:val="50"/>
              <w:spacing w:before="65" w:line="281" w:lineRule="auto"/>
              <w:ind w:left="395" w:right="182" w:hanging="209"/>
            </w:pPr>
            <w:r>
              <w:rPr>
                <w:spacing w:val="6"/>
              </w:rPr>
              <w:t>投标报</w:t>
            </w:r>
            <w:r>
              <w:t xml:space="preserve"> 价</w:t>
            </w:r>
          </w:p>
          <w:p w14:paraId="5AB8EA17">
            <w:pPr>
              <w:pStyle w:val="50"/>
              <w:spacing w:before="31" w:line="228" w:lineRule="auto"/>
              <w:ind w:right="13"/>
              <w:jc w:val="right"/>
            </w:pPr>
            <w:r>
              <w:rPr>
                <w:spacing w:val="-1"/>
              </w:rPr>
              <w:t>（10</w:t>
            </w:r>
            <w:r>
              <w:rPr>
                <w:spacing w:val="-45"/>
              </w:rPr>
              <w:t xml:space="preserve"> </w:t>
            </w:r>
            <w:r>
              <w:rPr>
                <w:spacing w:val="-1"/>
              </w:rPr>
              <w:t>分）</w:t>
            </w:r>
          </w:p>
        </w:tc>
        <w:tc>
          <w:tcPr>
            <w:tcW w:w="1435" w:type="dxa"/>
            <w:vAlign w:val="top"/>
          </w:tcPr>
          <w:p w14:paraId="5648C383">
            <w:pPr>
              <w:spacing w:line="292" w:lineRule="auto"/>
              <w:rPr>
                <w:rFonts w:ascii="Arial"/>
                <w:sz w:val="21"/>
              </w:rPr>
            </w:pPr>
          </w:p>
          <w:p w14:paraId="5A697614">
            <w:pPr>
              <w:spacing w:line="292" w:lineRule="auto"/>
              <w:rPr>
                <w:rFonts w:ascii="Arial"/>
                <w:sz w:val="21"/>
              </w:rPr>
            </w:pPr>
          </w:p>
          <w:p w14:paraId="4B0AE189">
            <w:pPr>
              <w:spacing w:line="292" w:lineRule="auto"/>
              <w:rPr>
                <w:rFonts w:ascii="Arial"/>
                <w:sz w:val="21"/>
              </w:rPr>
            </w:pPr>
          </w:p>
          <w:p w14:paraId="11125CB2">
            <w:pPr>
              <w:spacing w:line="293" w:lineRule="auto"/>
              <w:rPr>
                <w:rFonts w:ascii="Arial"/>
                <w:sz w:val="21"/>
              </w:rPr>
            </w:pPr>
          </w:p>
          <w:p w14:paraId="55FFE1A9">
            <w:pPr>
              <w:pStyle w:val="50"/>
              <w:spacing w:before="65" w:line="226" w:lineRule="auto"/>
              <w:ind w:left="109"/>
            </w:pPr>
            <w:r>
              <w:rPr>
                <w:spacing w:val="4"/>
              </w:rPr>
              <w:t>报价（10</w:t>
            </w:r>
            <w:r>
              <w:rPr>
                <w:spacing w:val="-34"/>
              </w:rPr>
              <w:t xml:space="preserve"> </w:t>
            </w:r>
            <w:r>
              <w:rPr>
                <w:spacing w:val="4"/>
              </w:rPr>
              <w:t>分）</w:t>
            </w:r>
          </w:p>
        </w:tc>
        <w:tc>
          <w:tcPr>
            <w:tcW w:w="6613" w:type="dxa"/>
            <w:vAlign w:val="top"/>
          </w:tcPr>
          <w:p w14:paraId="3F151B7A">
            <w:pPr>
              <w:spacing w:line="298" w:lineRule="auto"/>
              <w:rPr>
                <w:rFonts w:ascii="Arial"/>
                <w:sz w:val="21"/>
              </w:rPr>
            </w:pPr>
          </w:p>
          <w:p w14:paraId="0C1F4C96">
            <w:pPr>
              <w:pStyle w:val="50"/>
              <w:spacing w:before="65" w:line="285" w:lineRule="auto"/>
              <w:ind w:left="112" w:right="108" w:firstLine="1"/>
              <w:jc w:val="both"/>
            </w:pPr>
            <w:r>
              <w:rPr>
                <w:spacing w:val="13"/>
              </w:rPr>
              <w:t>价格分统一采用低价优先法计算，即满足采购文件要</w:t>
            </w:r>
            <w:r>
              <w:rPr>
                <w:spacing w:val="12"/>
              </w:rPr>
              <w:t>求且投标价格最</w:t>
            </w:r>
            <w:r>
              <w:t xml:space="preserve"> </w:t>
            </w:r>
            <w:r>
              <w:rPr>
                <w:spacing w:val="13"/>
              </w:rPr>
              <w:t>低的投标报价为评标基准价，其价格分为满分。其他供应</w:t>
            </w:r>
            <w:r>
              <w:rPr>
                <w:spacing w:val="12"/>
              </w:rPr>
              <w:t>商的价格分</w:t>
            </w:r>
            <w:r>
              <w:t xml:space="preserve"> </w:t>
            </w:r>
            <w:r>
              <w:rPr>
                <w:spacing w:val="8"/>
              </w:rPr>
              <w:t>统一按照下列公式计算：</w:t>
            </w:r>
          </w:p>
          <w:p w14:paraId="30E65737">
            <w:pPr>
              <w:pStyle w:val="50"/>
              <w:spacing w:before="34" w:line="280" w:lineRule="auto"/>
              <w:ind w:left="113" w:right="2254"/>
            </w:pPr>
            <w:r>
              <w:rPr>
                <w:spacing w:val="8"/>
              </w:rPr>
              <w:t>价格分=(评标基准价／投标报价)×报价分值</w:t>
            </w:r>
            <w:r>
              <w:rPr>
                <w:spacing w:val="7"/>
              </w:rPr>
              <w:t xml:space="preserve">  </w:t>
            </w:r>
            <w:r>
              <w:rPr>
                <w:spacing w:val="6"/>
              </w:rPr>
              <w:t>注：1、计算分数时四舍五入取小数点后两位；</w:t>
            </w:r>
          </w:p>
          <w:p w14:paraId="5CB432F7">
            <w:pPr>
              <w:pStyle w:val="50"/>
              <w:spacing w:before="32" w:line="282" w:lineRule="auto"/>
              <w:ind w:left="116" w:right="108"/>
            </w:pPr>
            <w:r>
              <w:rPr>
                <w:spacing w:val="9"/>
              </w:rPr>
              <w:t>2、本项目专门面向中小企业采购，满足要求的小微企业不再进行价格</w:t>
            </w:r>
            <w:r>
              <w:rPr>
                <w:spacing w:val="3"/>
              </w:rPr>
              <w:t xml:space="preserve"> </w:t>
            </w:r>
            <w:r>
              <w:rPr>
                <w:spacing w:val="2"/>
              </w:rPr>
              <w:t>扣除。</w:t>
            </w:r>
          </w:p>
        </w:tc>
      </w:tr>
      <w:tr w14:paraId="0E2D5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7" w:hRule="atLeast"/>
        </w:trPr>
        <w:tc>
          <w:tcPr>
            <w:tcW w:w="700" w:type="dxa"/>
            <w:vAlign w:val="top"/>
          </w:tcPr>
          <w:p w14:paraId="3B72CB4E">
            <w:pPr>
              <w:spacing w:line="270" w:lineRule="auto"/>
              <w:rPr>
                <w:rFonts w:ascii="Arial"/>
                <w:sz w:val="21"/>
              </w:rPr>
            </w:pPr>
          </w:p>
          <w:p w14:paraId="31A8C3A7">
            <w:pPr>
              <w:spacing w:line="271" w:lineRule="auto"/>
              <w:rPr>
                <w:rFonts w:ascii="Arial"/>
                <w:sz w:val="21"/>
              </w:rPr>
            </w:pPr>
          </w:p>
          <w:p w14:paraId="72F863CB">
            <w:pPr>
              <w:pStyle w:val="50"/>
              <w:spacing w:before="62" w:line="189" w:lineRule="auto"/>
              <w:ind w:left="307"/>
              <w:rPr>
                <w:sz w:val="19"/>
                <w:szCs w:val="19"/>
              </w:rPr>
            </w:pPr>
            <w:r>
              <w:rPr>
                <w:sz w:val="19"/>
                <w:szCs w:val="19"/>
              </w:rPr>
              <w:t>2</w:t>
            </w:r>
          </w:p>
        </w:tc>
        <w:tc>
          <w:tcPr>
            <w:tcW w:w="992" w:type="dxa"/>
            <w:vAlign w:val="top"/>
          </w:tcPr>
          <w:p w14:paraId="73FBF1DE">
            <w:pPr>
              <w:pStyle w:val="50"/>
              <w:spacing w:before="272" w:line="286" w:lineRule="auto"/>
              <w:ind w:left="113" w:right="106" w:hanging="2"/>
              <w:jc w:val="both"/>
            </w:pPr>
            <w:r>
              <w:t>信</w:t>
            </w:r>
            <w:r>
              <w:rPr>
                <w:spacing w:val="-16"/>
              </w:rPr>
              <w:t xml:space="preserve"> </w:t>
            </w:r>
            <w:r>
              <w:t>用</w:t>
            </w:r>
            <w:r>
              <w:rPr>
                <w:spacing w:val="-17"/>
              </w:rPr>
              <w:t xml:space="preserve"> </w:t>
            </w:r>
            <w:r>
              <w:t xml:space="preserve">得 </w:t>
            </w:r>
            <w:r>
              <w:rPr>
                <w:spacing w:val="-11"/>
              </w:rPr>
              <w:t>分</w:t>
            </w:r>
            <w:r>
              <w:rPr>
                <w:spacing w:val="-20"/>
              </w:rPr>
              <w:t xml:space="preserve"> </w:t>
            </w:r>
            <w:r>
              <w:rPr>
                <w:spacing w:val="-11"/>
              </w:rPr>
              <w:t>（</w:t>
            </w:r>
            <w:r>
              <w:rPr>
                <w:spacing w:val="28"/>
              </w:rPr>
              <w:t xml:space="preserve"> </w:t>
            </w:r>
            <w:r>
              <w:rPr>
                <w:spacing w:val="-11"/>
              </w:rPr>
              <w:t>10</w:t>
            </w:r>
            <w:r>
              <w:t xml:space="preserve"> </w:t>
            </w:r>
            <w:r>
              <w:rPr>
                <w:spacing w:val="-1"/>
              </w:rPr>
              <w:t>分）</w:t>
            </w:r>
          </w:p>
        </w:tc>
        <w:tc>
          <w:tcPr>
            <w:tcW w:w="1435" w:type="dxa"/>
            <w:vAlign w:val="top"/>
          </w:tcPr>
          <w:p w14:paraId="7A654243">
            <w:pPr>
              <w:spacing w:line="282" w:lineRule="auto"/>
              <w:rPr>
                <w:rFonts w:ascii="Arial"/>
                <w:sz w:val="21"/>
              </w:rPr>
            </w:pPr>
          </w:p>
          <w:p w14:paraId="04439A9F">
            <w:pPr>
              <w:pStyle w:val="50"/>
              <w:spacing w:before="65" w:line="280" w:lineRule="auto"/>
              <w:ind w:left="113" w:right="106" w:hanging="2"/>
            </w:pPr>
            <w:r>
              <w:rPr>
                <w:spacing w:val="1"/>
              </w:rPr>
              <w:t>信用得分（10</w:t>
            </w:r>
            <w:r>
              <w:rPr>
                <w:spacing w:val="4"/>
              </w:rPr>
              <w:t xml:space="preserve"> </w:t>
            </w:r>
            <w:r>
              <w:rPr>
                <w:spacing w:val="-1"/>
              </w:rPr>
              <w:t>分）</w:t>
            </w:r>
          </w:p>
        </w:tc>
        <w:tc>
          <w:tcPr>
            <w:tcW w:w="6613" w:type="dxa"/>
            <w:vAlign w:val="top"/>
          </w:tcPr>
          <w:p w14:paraId="2E43989F">
            <w:pPr>
              <w:pStyle w:val="50"/>
              <w:spacing w:before="110" w:line="283" w:lineRule="auto"/>
              <w:ind w:left="113" w:right="109" w:firstLine="460"/>
            </w:pPr>
            <w:r>
              <w:rPr>
                <w:spacing w:val="18"/>
              </w:rPr>
              <w:t>投标人在</w:t>
            </w:r>
            <w:r>
              <w:rPr>
                <w:spacing w:val="-51"/>
              </w:rPr>
              <w:t xml:space="preserve"> </w:t>
            </w:r>
            <w:r>
              <w:rPr>
                <w:spacing w:val="18"/>
              </w:rPr>
              <w:t>“</w:t>
            </w:r>
            <w:r>
              <w:rPr>
                <w:spacing w:val="-73"/>
              </w:rPr>
              <w:t xml:space="preserve"> </w:t>
            </w:r>
            <w:r>
              <w:rPr>
                <w:spacing w:val="18"/>
              </w:rPr>
              <w:t>信用中国</w:t>
            </w:r>
            <w:r>
              <w:rPr>
                <w:spacing w:val="76"/>
              </w:rPr>
              <w:t xml:space="preserve"> </w:t>
            </w:r>
            <w:r>
              <w:rPr>
                <w:spacing w:val="18"/>
              </w:rPr>
              <w:t>”均无不良信用记录的得满分 10</w:t>
            </w:r>
            <w:r>
              <w:rPr>
                <w:spacing w:val="-16"/>
              </w:rPr>
              <w:t xml:space="preserve"> </w:t>
            </w:r>
            <w:r>
              <w:rPr>
                <w:spacing w:val="18"/>
              </w:rPr>
              <w:t>分。</w:t>
            </w:r>
            <w:r>
              <w:t xml:space="preserve"> </w:t>
            </w:r>
            <w:r>
              <w:rPr>
                <w:spacing w:val="26"/>
              </w:rPr>
              <w:t>信用报告中</w:t>
            </w:r>
            <w:r>
              <w:rPr>
                <w:spacing w:val="-45"/>
              </w:rPr>
              <w:t xml:space="preserve"> </w:t>
            </w:r>
            <w:r>
              <w:rPr>
                <w:spacing w:val="26"/>
              </w:rPr>
              <w:t>，被行政部门实施行政处罚但未限制其投标资格的，</w:t>
            </w:r>
            <w:r>
              <w:t xml:space="preserve"> </w:t>
            </w:r>
            <w:r>
              <w:rPr>
                <w:spacing w:val="21"/>
              </w:rPr>
              <w:t>每一项扣</w:t>
            </w:r>
            <w:r>
              <w:rPr>
                <w:spacing w:val="-1"/>
              </w:rPr>
              <w:t xml:space="preserve"> </w:t>
            </w:r>
            <w:r>
              <w:rPr>
                <w:spacing w:val="21"/>
              </w:rPr>
              <w:t>2</w:t>
            </w:r>
            <w:r>
              <w:rPr>
                <w:spacing w:val="-21"/>
              </w:rPr>
              <w:t xml:space="preserve"> </w:t>
            </w:r>
            <w:r>
              <w:rPr>
                <w:spacing w:val="21"/>
              </w:rPr>
              <w:t>分</w:t>
            </w:r>
            <w:r>
              <w:rPr>
                <w:spacing w:val="-54"/>
              </w:rPr>
              <w:t xml:space="preserve"> </w:t>
            </w:r>
            <w:r>
              <w:rPr>
                <w:spacing w:val="21"/>
              </w:rPr>
              <w:t>，扣完为止</w:t>
            </w:r>
            <w:r>
              <w:rPr>
                <w:spacing w:val="-47"/>
              </w:rPr>
              <w:t xml:space="preserve"> </w:t>
            </w:r>
            <w:r>
              <w:rPr>
                <w:spacing w:val="21"/>
              </w:rPr>
              <w:t>。（评审依据为响应文件中附的企业完</w:t>
            </w:r>
            <w:r>
              <w:rPr>
                <w:spacing w:val="22"/>
              </w:rPr>
              <w:t>整信用报告）</w:t>
            </w:r>
          </w:p>
        </w:tc>
      </w:tr>
      <w:tr w14:paraId="0CEA5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700" w:type="dxa"/>
            <w:vAlign w:val="top"/>
          </w:tcPr>
          <w:p w14:paraId="67A023B6">
            <w:pPr>
              <w:spacing w:line="378" w:lineRule="auto"/>
              <w:rPr>
                <w:rFonts w:ascii="Arial"/>
                <w:sz w:val="21"/>
              </w:rPr>
            </w:pPr>
          </w:p>
          <w:p w14:paraId="6A92A6F0">
            <w:pPr>
              <w:pStyle w:val="50"/>
              <w:spacing w:before="62" w:line="189" w:lineRule="auto"/>
              <w:ind w:left="309"/>
              <w:rPr>
                <w:sz w:val="19"/>
                <w:szCs w:val="19"/>
              </w:rPr>
            </w:pPr>
            <w:r>
              <w:rPr>
                <w:sz w:val="19"/>
                <w:szCs w:val="19"/>
              </w:rPr>
              <w:t>3</w:t>
            </w:r>
          </w:p>
        </w:tc>
        <w:tc>
          <w:tcPr>
            <w:tcW w:w="992" w:type="dxa"/>
            <w:vAlign w:val="top"/>
          </w:tcPr>
          <w:p w14:paraId="2F6CDA5C">
            <w:pPr>
              <w:pStyle w:val="50"/>
              <w:spacing w:before="106" w:line="277" w:lineRule="auto"/>
              <w:ind w:left="114" w:right="63"/>
              <w:jc w:val="both"/>
            </w:pPr>
            <w:r>
              <w:rPr>
                <w:spacing w:val="-1"/>
              </w:rPr>
              <w:t>投</w:t>
            </w:r>
            <w:r>
              <w:rPr>
                <w:spacing w:val="-17"/>
              </w:rPr>
              <w:t xml:space="preserve"> </w:t>
            </w:r>
            <w:r>
              <w:rPr>
                <w:spacing w:val="-1"/>
              </w:rPr>
              <w:t>标</w:t>
            </w:r>
            <w:r>
              <w:rPr>
                <w:spacing w:val="-16"/>
              </w:rPr>
              <w:t xml:space="preserve"> </w:t>
            </w:r>
            <w:r>
              <w:rPr>
                <w:spacing w:val="-1"/>
              </w:rPr>
              <w:t>人</w:t>
            </w:r>
            <w:r>
              <w:t xml:space="preserve"> </w:t>
            </w:r>
            <w:r>
              <w:rPr>
                <w:spacing w:val="-2"/>
              </w:rPr>
              <w:t>综</w:t>
            </w:r>
            <w:r>
              <w:rPr>
                <w:spacing w:val="-17"/>
              </w:rPr>
              <w:t xml:space="preserve"> </w:t>
            </w:r>
            <w:r>
              <w:rPr>
                <w:spacing w:val="-2"/>
              </w:rPr>
              <w:t>合</w:t>
            </w:r>
            <w:r>
              <w:rPr>
                <w:spacing w:val="-13"/>
              </w:rPr>
              <w:t xml:space="preserve"> </w:t>
            </w:r>
            <w:r>
              <w:rPr>
                <w:spacing w:val="-2"/>
              </w:rPr>
              <w:t>实</w:t>
            </w:r>
            <w:r>
              <w:t xml:space="preserve"> </w:t>
            </w:r>
            <w:r>
              <w:rPr>
                <w:spacing w:val="1"/>
              </w:rPr>
              <w:t>力（10）</w:t>
            </w:r>
          </w:p>
        </w:tc>
        <w:tc>
          <w:tcPr>
            <w:tcW w:w="1435" w:type="dxa"/>
            <w:vAlign w:val="top"/>
          </w:tcPr>
          <w:p w14:paraId="6CBC7453">
            <w:pPr>
              <w:pStyle w:val="50"/>
              <w:spacing w:before="182" w:line="280" w:lineRule="auto"/>
              <w:ind w:left="113" w:right="106" w:hanging="2"/>
            </w:pPr>
            <w:r>
              <w:rPr>
                <w:spacing w:val="1"/>
              </w:rPr>
              <w:t>类似业绩（10</w:t>
            </w:r>
            <w:r>
              <w:rPr>
                <w:spacing w:val="4"/>
              </w:rPr>
              <w:t xml:space="preserve"> </w:t>
            </w:r>
            <w:r>
              <w:rPr>
                <w:spacing w:val="-1"/>
              </w:rPr>
              <w:t>分）</w:t>
            </w:r>
          </w:p>
        </w:tc>
        <w:tc>
          <w:tcPr>
            <w:tcW w:w="6613" w:type="dxa"/>
            <w:vAlign w:val="top"/>
          </w:tcPr>
          <w:p w14:paraId="7EC31264">
            <w:pPr>
              <w:pStyle w:val="50"/>
              <w:spacing w:before="106" w:line="277" w:lineRule="auto"/>
              <w:ind w:left="114" w:right="108"/>
              <w:jc w:val="both"/>
            </w:pPr>
            <w:r>
              <w:rPr>
                <w:spacing w:val="13"/>
              </w:rPr>
              <w:t>提供近三年（以合同签订时间为准）类似业绩证明材</w:t>
            </w:r>
            <w:r>
              <w:rPr>
                <w:spacing w:val="12"/>
              </w:rPr>
              <w:t>料，每提供一个</w:t>
            </w:r>
            <w:r>
              <w:t xml:space="preserve"> </w:t>
            </w:r>
            <w:r>
              <w:rPr>
                <w:spacing w:val="7"/>
              </w:rPr>
              <w:t>得</w:t>
            </w:r>
            <w:r>
              <w:rPr>
                <w:spacing w:val="-37"/>
              </w:rPr>
              <w:t xml:space="preserve"> </w:t>
            </w:r>
            <w:r>
              <w:rPr>
                <w:spacing w:val="7"/>
              </w:rPr>
              <w:t>2</w:t>
            </w:r>
            <w:r>
              <w:rPr>
                <w:spacing w:val="-35"/>
              </w:rPr>
              <w:t xml:space="preserve"> </w:t>
            </w:r>
            <w:r>
              <w:rPr>
                <w:spacing w:val="7"/>
              </w:rPr>
              <w:t>分，满分</w:t>
            </w:r>
            <w:r>
              <w:rPr>
                <w:spacing w:val="-21"/>
              </w:rPr>
              <w:t xml:space="preserve"> </w:t>
            </w:r>
            <w:r>
              <w:rPr>
                <w:spacing w:val="7"/>
              </w:rPr>
              <w:t>10</w:t>
            </w:r>
            <w:r>
              <w:rPr>
                <w:spacing w:val="-36"/>
              </w:rPr>
              <w:t xml:space="preserve"> </w:t>
            </w:r>
            <w:r>
              <w:rPr>
                <w:spacing w:val="7"/>
              </w:rPr>
              <w:t>分，未提供的不计分。（评审依据为响应</w:t>
            </w:r>
            <w:r>
              <w:rPr>
                <w:spacing w:val="6"/>
              </w:rPr>
              <w:t>文件中附的</w:t>
            </w:r>
            <w:r>
              <w:t xml:space="preserve"> </w:t>
            </w:r>
            <w:r>
              <w:rPr>
                <w:spacing w:val="6"/>
              </w:rPr>
              <w:t>合同书复印件。）</w:t>
            </w:r>
          </w:p>
        </w:tc>
      </w:tr>
    </w:tbl>
    <w:p w14:paraId="401FC277">
      <w:pPr>
        <w:pStyle w:val="8"/>
      </w:pPr>
    </w:p>
    <w:p w14:paraId="0F2774C4">
      <w:pPr>
        <w:keepNext w:val="0"/>
        <w:keepLines w:val="0"/>
        <w:pageBreakBefore w:val="0"/>
        <w:widowControl w:val="0"/>
        <w:kinsoku/>
        <w:wordWrap/>
        <w:overflowPunct/>
        <w:topLinePunct w:val="0"/>
        <w:autoSpaceDE/>
        <w:autoSpaceDN/>
        <w:bidi w:val="0"/>
        <w:adjustRightInd/>
        <w:snapToGrid/>
        <w:spacing w:line="20" w:lineRule="exact"/>
        <w:textAlignment w:val="auto"/>
        <w:sectPr>
          <w:pgSz w:w="11905" w:h="16839"/>
          <w:pgMar w:top="1431" w:right="832" w:bottom="1175" w:left="1200" w:header="0" w:footer="961" w:gutter="0"/>
          <w:pgNumType w:fmt="decimal"/>
          <w:cols w:space="720" w:num="1"/>
        </w:sectPr>
      </w:pPr>
    </w:p>
    <w:p w14:paraId="7DEF8FD8">
      <w:pPr>
        <w:keepNext w:val="0"/>
        <w:keepLines w:val="0"/>
        <w:pageBreakBefore w:val="0"/>
        <w:widowControl w:val="0"/>
        <w:kinsoku/>
        <w:wordWrap/>
        <w:overflowPunct/>
        <w:topLinePunct w:val="0"/>
        <w:autoSpaceDE/>
        <w:autoSpaceDN/>
        <w:bidi w:val="0"/>
        <w:adjustRightInd/>
        <w:snapToGrid/>
        <w:spacing w:line="20" w:lineRule="exact"/>
        <w:textAlignment w:val="auto"/>
        <w:rPr>
          <w:rFonts w:ascii="Arial"/>
          <w:sz w:val="2"/>
        </w:rPr>
      </w:pPr>
    </w:p>
    <w:tbl>
      <w:tblPr>
        <w:tblStyle w:val="44"/>
        <w:tblW w:w="97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992"/>
        <w:gridCol w:w="1435"/>
        <w:gridCol w:w="6613"/>
      </w:tblGrid>
      <w:tr w14:paraId="77652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700" w:type="dxa"/>
            <w:vAlign w:val="top"/>
          </w:tcPr>
          <w:p w14:paraId="1F303749">
            <w:pPr>
              <w:spacing w:line="372" w:lineRule="auto"/>
              <w:rPr>
                <w:rFonts w:ascii="Arial"/>
                <w:sz w:val="21"/>
              </w:rPr>
            </w:pPr>
          </w:p>
          <w:p w14:paraId="3B8A28D2">
            <w:pPr>
              <w:pStyle w:val="50"/>
              <w:spacing w:before="62" w:line="230" w:lineRule="auto"/>
              <w:ind w:left="153"/>
              <w:rPr>
                <w:sz w:val="19"/>
                <w:szCs w:val="19"/>
              </w:rPr>
            </w:pPr>
            <w:r>
              <w:rPr>
                <w:b/>
                <w:bCs/>
                <w:spacing w:val="4"/>
                <w:sz w:val="19"/>
                <w:szCs w:val="19"/>
              </w:rPr>
              <w:t>序号</w:t>
            </w:r>
          </w:p>
        </w:tc>
        <w:tc>
          <w:tcPr>
            <w:tcW w:w="992" w:type="dxa"/>
            <w:vAlign w:val="top"/>
          </w:tcPr>
          <w:p w14:paraId="081799E6">
            <w:pPr>
              <w:pStyle w:val="50"/>
              <w:spacing w:before="185" w:line="425" w:lineRule="auto"/>
              <w:ind w:left="401" w:right="197" w:hanging="204"/>
              <w:rPr>
                <w:sz w:val="19"/>
                <w:szCs w:val="19"/>
              </w:rPr>
            </w:pPr>
            <w:r>
              <w:rPr>
                <w:b/>
                <w:bCs/>
                <w:spacing w:val="5"/>
                <w:sz w:val="19"/>
                <w:szCs w:val="19"/>
              </w:rPr>
              <w:t>评分因</w:t>
            </w:r>
            <w:r>
              <w:rPr>
                <w:sz w:val="19"/>
                <w:szCs w:val="19"/>
              </w:rPr>
              <w:t xml:space="preserve"> </w:t>
            </w:r>
            <w:r>
              <w:rPr>
                <w:b/>
                <w:bCs/>
                <w:spacing w:val="-2"/>
                <w:sz w:val="19"/>
                <w:szCs w:val="19"/>
              </w:rPr>
              <w:t>素</w:t>
            </w:r>
          </w:p>
        </w:tc>
        <w:tc>
          <w:tcPr>
            <w:tcW w:w="1435" w:type="dxa"/>
            <w:vAlign w:val="top"/>
          </w:tcPr>
          <w:p w14:paraId="09C4E689">
            <w:pPr>
              <w:spacing w:line="373" w:lineRule="auto"/>
              <w:rPr>
                <w:rFonts w:ascii="Arial"/>
                <w:sz w:val="21"/>
              </w:rPr>
            </w:pPr>
          </w:p>
          <w:p w14:paraId="177F0668">
            <w:pPr>
              <w:pStyle w:val="50"/>
              <w:spacing w:before="61" w:line="228" w:lineRule="auto"/>
              <w:ind w:left="523"/>
              <w:rPr>
                <w:sz w:val="19"/>
                <w:szCs w:val="19"/>
              </w:rPr>
            </w:pPr>
            <w:r>
              <w:rPr>
                <w:b/>
                <w:bCs/>
                <w:spacing w:val="3"/>
                <w:sz w:val="19"/>
                <w:szCs w:val="19"/>
              </w:rPr>
              <w:t>分值</w:t>
            </w:r>
          </w:p>
        </w:tc>
        <w:tc>
          <w:tcPr>
            <w:tcW w:w="6613" w:type="dxa"/>
            <w:vAlign w:val="top"/>
          </w:tcPr>
          <w:p w14:paraId="5F8EA613">
            <w:pPr>
              <w:spacing w:line="372" w:lineRule="auto"/>
              <w:rPr>
                <w:rFonts w:ascii="Arial"/>
                <w:sz w:val="21"/>
              </w:rPr>
            </w:pPr>
          </w:p>
          <w:p w14:paraId="78F6777A">
            <w:pPr>
              <w:pStyle w:val="50"/>
              <w:spacing w:before="62" w:line="229" w:lineRule="auto"/>
              <w:ind w:left="2908"/>
              <w:rPr>
                <w:sz w:val="19"/>
                <w:szCs w:val="19"/>
              </w:rPr>
            </w:pPr>
            <w:r>
              <w:rPr>
                <w:b/>
                <w:bCs/>
                <w:spacing w:val="6"/>
                <w:sz w:val="19"/>
                <w:szCs w:val="19"/>
              </w:rPr>
              <w:t>评分标准</w:t>
            </w:r>
          </w:p>
        </w:tc>
      </w:tr>
      <w:tr w14:paraId="3A8B1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4" w:hRule="atLeast"/>
        </w:trPr>
        <w:tc>
          <w:tcPr>
            <w:tcW w:w="700" w:type="dxa"/>
            <w:vMerge w:val="restart"/>
            <w:tcBorders>
              <w:bottom w:val="nil"/>
            </w:tcBorders>
            <w:vAlign w:val="top"/>
          </w:tcPr>
          <w:p w14:paraId="74092B80">
            <w:pPr>
              <w:spacing w:line="243" w:lineRule="auto"/>
              <w:rPr>
                <w:rFonts w:ascii="Arial"/>
                <w:sz w:val="21"/>
              </w:rPr>
            </w:pPr>
          </w:p>
          <w:p w14:paraId="11C0092A">
            <w:pPr>
              <w:spacing w:line="243" w:lineRule="auto"/>
              <w:rPr>
                <w:rFonts w:ascii="Arial"/>
                <w:sz w:val="21"/>
              </w:rPr>
            </w:pPr>
          </w:p>
          <w:p w14:paraId="59E61EA1">
            <w:pPr>
              <w:spacing w:line="244" w:lineRule="auto"/>
              <w:rPr>
                <w:rFonts w:ascii="Arial"/>
                <w:sz w:val="21"/>
              </w:rPr>
            </w:pPr>
          </w:p>
          <w:p w14:paraId="0FA64A91">
            <w:pPr>
              <w:spacing w:line="244" w:lineRule="auto"/>
              <w:rPr>
                <w:rFonts w:ascii="Arial"/>
                <w:sz w:val="21"/>
              </w:rPr>
            </w:pPr>
          </w:p>
          <w:p w14:paraId="2E8175AB">
            <w:pPr>
              <w:spacing w:line="244" w:lineRule="auto"/>
              <w:rPr>
                <w:rFonts w:ascii="Arial"/>
                <w:sz w:val="21"/>
              </w:rPr>
            </w:pPr>
          </w:p>
          <w:p w14:paraId="30489A45">
            <w:pPr>
              <w:spacing w:line="244" w:lineRule="auto"/>
              <w:rPr>
                <w:rFonts w:ascii="Arial"/>
                <w:sz w:val="21"/>
              </w:rPr>
            </w:pPr>
          </w:p>
          <w:p w14:paraId="17E9D154">
            <w:pPr>
              <w:spacing w:line="244" w:lineRule="auto"/>
              <w:rPr>
                <w:rFonts w:ascii="Arial"/>
                <w:sz w:val="21"/>
              </w:rPr>
            </w:pPr>
          </w:p>
          <w:p w14:paraId="2A2ADA22">
            <w:pPr>
              <w:spacing w:line="244" w:lineRule="auto"/>
              <w:rPr>
                <w:rFonts w:ascii="Arial"/>
                <w:sz w:val="21"/>
              </w:rPr>
            </w:pPr>
          </w:p>
          <w:p w14:paraId="73CA146F">
            <w:pPr>
              <w:spacing w:line="244" w:lineRule="auto"/>
              <w:rPr>
                <w:rFonts w:ascii="Arial"/>
                <w:sz w:val="21"/>
              </w:rPr>
            </w:pPr>
          </w:p>
          <w:p w14:paraId="3209CA12">
            <w:pPr>
              <w:spacing w:line="244" w:lineRule="auto"/>
              <w:rPr>
                <w:rFonts w:ascii="Arial"/>
                <w:sz w:val="21"/>
              </w:rPr>
            </w:pPr>
          </w:p>
          <w:p w14:paraId="08746592">
            <w:pPr>
              <w:spacing w:line="244" w:lineRule="auto"/>
              <w:rPr>
                <w:rFonts w:ascii="Arial"/>
                <w:sz w:val="21"/>
              </w:rPr>
            </w:pPr>
          </w:p>
          <w:p w14:paraId="2C6ED3DF">
            <w:pPr>
              <w:spacing w:line="244" w:lineRule="auto"/>
              <w:rPr>
                <w:rFonts w:ascii="Arial"/>
                <w:sz w:val="21"/>
              </w:rPr>
            </w:pPr>
          </w:p>
          <w:p w14:paraId="0C2CD848">
            <w:pPr>
              <w:spacing w:line="244" w:lineRule="auto"/>
              <w:rPr>
                <w:rFonts w:ascii="Arial"/>
                <w:sz w:val="21"/>
              </w:rPr>
            </w:pPr>
          </w:p>
          <w:p w14:paraId="48085A94">
            <w:pPr>
              <w:spacing w:line="244" w:lineRule="auto"/>
              <w:rPr>
                <w:rFonts w:ascii="Arial"/>
                <w:sz w:val="21"/>
              </w:rPr>
            </w:pPr>
          </w:p>
          <w:p w14:paraId="1A7B2424">
            <w:pPr>
              <w:spacing w:line="244" w:lineRule="auto"/>
              <w:rPr>
                <w:rFonts w:ascii="Arial"/>
                <w:sz w:val="21"/>
              </w:rPr>
            </w:pPr>
          </w:p>
          <w:p w14:paraId="0C2D87DD">
            <w:pPr>
              <w:spacing w:line="244" w:lineRule="auto"/>
              <w:rPr>
                <w:rFonts w:ascii="Arial"/>
                <w:sz w:val="21"/>
              </w:rPr>
            </w:pPr>
          </w:p>
          <w:p w14:paraId="6296DE68">
            <w:pPr>
              <w:spacing w:line="244" w:lineRule="auto"/>
              <w:rPr>
                <w:rFonts w:ascii="Arial"/>
                <w:sz w:val="21"/>
              </w:rPr>
            </w:pPr>
          </w:p>
          <w:p w14:paraId="12493FB0">
            <w:pPr>
              <w:spacing w:line="244" w:lineRule="auto"/>
              <w:rPr>
                <w:rFonts w:ascii="Arial"/>
                <w:sz w:val="21"/>
              </w:rPr>
            </w:pPr>
          </w:p>
          <w:p w14:paraId="2FD3073D">
            <w:pPr>
              <w:spacing w:line="244" w:lineRule="auto"/>
              <w:rPr>
                <w:rFonts w:ascii="Arial"/>
                <w:sz w:val="21"/>
              </w:rPr>
            </w:pPr>
          </w:p>
          <w:p w14:paraId="11AA97D1">
            <w:pPr>
              <w:spacing w:line="244" w:lineRule="auto"/>
              <w:rPr>
                <w:rFonts w:ascii="Arial"/>
                <w:sz w:val="21"/>
              </w:rPr>
            </w:pPr>
          </w:p>
          <w:p w14:paraId="24D0752F">
            <w:pPr>
              <w:spacing w:line="244" w:lineRule="auto"/>
              <w:rPr>
                <w:rFonts w:ascii="Arial"/>
                <w:sz w:val="21"/>
              </w:rPr>
            </w:pPr>
          </w:p>
          <w:p w14:paraId="65714E65">
            <w:pPr>
              <w:spacing w:line="244" w:lineRule="auto"/>
              <w:rPr>
                <w:rFonts w:ascii="Arial"/>
                <w:sz w:val="21"/>
              </w:rPr>
            </w:pPr>
          </w:p>
          <w:p w14:paraId="0C696368">
            <w:pPr>
              <w:spacing w:line="244" w:lineRule="auto"/>
              <w:rPr>
                <w:rFonts w:ascii="Arial"/>
                <w:sz w:val="21"/>
              </w:rPr>
            </w:pPr>
          </w:p>
          <w:p w14:paraId="778EE71E">
            <w:pPr>
              <w:spacing w:line="244" w:lineRule="auto"/>
              <w:rPr>
                <w:rFonts w:ascii="Arial"/>
                <w:sz w:val="21"/>
              </w:rPr>
            </w:pPr>
          </w:p>
          <w:p w14:paraId="2240A5A7">
            <w:pPr>
              <w:spacing w:line="244" w:lineRule="auto"/>
              <w:rPr>
                <w:rFonts w:ascii="Arial"/>
                <w:sz w:val="21"/>
              </w:rPr>
            </w:pPr>
          </w:p>
          <w:p w14:paraId="619F25CE">
            <w:pPr>
              <w:spacing w:line="244" w:lineRule="auto"/>
              <w:rPr>
                <w:rFonts w:ascii="Arial"/>
                <w:sz w:val="21"/>
              </w:rPr>
            </w:pPr>
          </w:p>
          <w:p w14:paraId="51230BD0">
            <w:pPr>
              <w:spacing w:line="244" w:lineRule="auto"/>
              <w:rPr>
                <w:rFonts w:ascii="Arial"/>
                <w:sz w:val="21"/>
              </w:rPr>
            </w:pPr>
          </w:p>
          <w:p w14:paraId="27161631">
            <w:pPr>
              <w:spacing w:line="244" w:lineRule="auto"/>
              <w:rPr>
                <w:rFonts w:ascii="Arial"/>
                <w:sz w:val="21"/>
              </w:rPr>
            </w:pPr>
          </w:p>
          <w:p w14:paraId="3BF4CEFD">
            <w:pPr>
              <w:pStyle w:val="50"/>
              <w:spacing w:before="62" w:line="189" w:lineRule="auto"/>
              <w:ind w:left="304"/>
              <w:rPr>
                <w:sz w:val="19"/>
                <w:szCs w:val="19"/>
              </w:rPr>
            </w:pPr>
            <w:r>
              <w:rPr>
                <w:sz w:val="19"/>
                <w:szCs w:val="19"/>
              </w:rPr>
              <w:t>4</w:t>
            </w:r>
          </w:p>
        </w:tc>
        <w:tc>
          <w:tcPr>
            <w:tcW w:w="992" w:type="dxa"/>
            <w:vMerge w:val="restart"/>
            <w:tcBorders>
              <w:bottom w:val="nil"/>
            </w:tcBorders>
            <w:vAlign w:val="top"/>
          </w:tcPr>
          <w:p w14:paraId="6410D9A9">
            <w:pPr>
              <w:spacing w:line="248" w:lineRule="auto"/>
              <w:rPr>
                <w:rFonts w:ascii="Arial"/>
                <w:sz w:val="21"/>
              </w:rPr>
            </w:pPr>
          </w:p>
          <w:p w14:paraId="5B6BEBE0">
            <w:pPr>
              <w:spacing w:line="248" w:lineRule="auto"/>
              <w:rPr>
                <w:rFonts w:ascii="Arial"/>
                <w:sz w:val="21"/>
              </w:rPr>
            </w:pPr>
          </w:p>
          <w:p w14:paraId="4CE8BB17">
            <w:pPr>
              <w:spacing w:line="248" w:lineRule="auto"/>
              <w:rPr>
                <w:rFonts w:ascii="Arial"/>
                <w:sz w:val="21"/>
              </w:rPr>
            </w:pPr>
          </w:p>
          <w:p w14:paraId="1D382A43">
            <w:pPr>
              <w:spacing w:line="248" w:lineRule="auto"/>
              <w:rPr>
                <w:rFonts w:ascii="Arial"/>
                <w:sz w:val="21"/>
              </w:rPr>
            </w:pPr>
          </w:p>
          <w:p w14:paraId="07E7BC11">
            <w:pPr>
              <w:spacing w:line="248" w:lineRule="auto"/>
              <w:rPr>
                <w:rFonts w:ascii="Arial"/>
                <w:sz w:val="21"/>
              </w:rPr>
            </w:pPr>
          </w:p>
          <w:p w14:paraId="5B930807">
            <w:pPr>
              <w:spacing w:line="248" w:lineRule="auto"/>
              <w:rPr>
                <w:rFonts w:ascii="Arial"/>
                <w:sz w:val="21"/>
              </w:rPr>
            </w:pPr>
          </w:p>
          <w:p w14:paraId="055366A1">
            <w:pPr>
              <w:spacing w:line="248" w:lineRule="auto"/>
              <w:rPr>
                <w:rFonts w:ascii="Arial"/>
                <w:sz w:val="21"/>
              </w:rPr>
            </w:pPr>
          </w:p>
          <w:p w14:paraId="1228476B">
            <w:pPr>
              <w:spacing w:line="248" w:lineRule="auto"/>
              <w:rPr>
                <w:rFonts w:ascii="Arial"/>
                <w:sz w:val="21"/>
              </w:rPr>
            </w:pPr>
          </w:p>
          <w:p w14:paraId="48F841AE">
            <w:pPr>
              <w:spacing w:line="248" w:lineRule="auto"/>
              <w:rPr>
                <w:rFonts w:ascii="Arial"/>
                <w:sz w:val="21"/>
              </w:rPr>
            </w:pPr>
          </w:p>
          <w:p w14:paraId="3041E36A">
            <w:pPr>
              <w:spacing w:line="248" w:lineRule="auto"/>
              <w:rPr>
                <w:rFonts w:ascii="Arial"/>
                <w:sz w:val="21"/>
              </w:rPr>
            </w:pPr>
          </w:p>
          <w:p w14:paraId="040D4AD0">
            <w:pPr>
              <w:spacing w:line="248" w:lineRule="auto"/>
              <w:rPr>
                <w:rFonts w:ascii="Arial"/>
                <w:sz w:val="21"/>
              </w:rPr>
            </w:pPr>
          </w:p>
          <w:p w14:paraId="50F8FB5E">
            <w:pPr>
              <w:spacing w:line="248" w:lineRule="auto"/>
              <w:rPr>
                <w:rFonts w:ascii="Arial"/>
                <w:sz w:val="21"/>
              </w:rPr>
            </w:pPr>
          </w:p>
          <w:p w14:paraId="11381268">
            <w:pPr>
              <w:spacing w:line="248" w:lineRule="auto"/>
              <w:rPr>
                <w:rFonts w:ascii="Arial"/>
                <w:sz w:val="21"/>
              </w:rPr>
            </w:pPr>
          </w:p>
          <w:p w14:paraId="6DAE87DF">
            <w:pPr>
              <w:spacing w:line="248" w:lineRule="auto"/>
              <w:rPr>
                <w:rFonts w:ascii="Arial"/>
                <w:sz w:val="21"/>
              </w:rPr>
            </w:pPr>
          </w:p>
          <w:p w14:paraId="2C50A879">
            <w:pPr>
              <w:spacing w:line="248" w:lineRule="auto"/>
              <w:rPr>
                <w:rFonts w:ascii="Arial"/>
                <w:sz w:val="21"/>
              </w:rPr>
            </w:pPr>
          </w:p>
          <w:p w14:paraId="24FB03F3">
            <w:pPr>
              <w:spacing w:line="249" w:lineRule="auto"/>
              <w:rPr>
                <w:rFonts w:ascii="Arial"/>
                <w:sz w:val="21"/>
              </w:rPr>
            </w:pPr>
          </w:p>
          <w:p w14:paraId="6D360FDD">
            <w:pPr>
              <w:spacing w:line="249" w:lineRule="auto"/>
              <w:rPr>
                <w:rFonts w:ascii="Arial"/>
                <w:sz w:val="21"/>
              </w:rPr>
            </w:pPr>
          </w:p>
          <w:p w14:paraId="11B646B6">
            <w:pPr>
              <w:spacing w:line="249" w:lineRule="auto"/>
              <w:rPr>
                <w:rFonts w:ascii="Arial"/>
                <w:sz w:val="21"/>
              </w:rPr>
            </w:pPr>
          </w:p>
          <w:p w14:paraId="2F0BE358">
            <w:pPr>
              <w:spacing w:line="249" w:lineRule="auto"/>
              <w:rPr>
                <w:rFonts w:ascii="Arial"/>
                <w:sz w:val="21"/>
              </w:rPr>
            </w:pPr>
          </w:p>
          <w:p w14:paraId="00AF5160">
            <w:pPr>
              <w:spacing w:line="249" w:lineRule="auto"/>
              <w:rPr>
                <w:rFonts w:ascii="Arial"/>
                <w:sz w:val="21"/>
              </w:rPr>
            </w:pPr>
          </w:p>
          <w:p w14:paraId="58C80DE1">
            <w:pPr>
              <w:spacing w:line="249" w:lineRule="auto"/>
              <w:rPr>
                <w:rFonts w:ascii="Arial"/>
                <w:sz w:val="21"/>
              </w:rPr>
            </w:pPr>
          </w:p>
          <w:p w14:paraId="373DBFD7">
            <w:pPr>
              <w:spacing w:line="249" w:lineRule="auto"/>
              <w:rPr>
                <w:rFonts w:ascii="Arial"/>
                <w:sz w:val="21"/>
              </w:rPr>
            </w:pPr>
          </w:p>
          <w:p w14:paraId="422DDCF9">
            <w:pPr>
              <w:spacing w:line="249" w:lineRule="auto"/>
              <w:rPr>
                <w:rFonts w:ascii="Arial"/>
                <w:sz w:val="21"/>
              </w:rPr>
            </w:pPr>
          </w:p>
          <w:p w14:paraId="79861640">
            <w:pPr>
              <w:spacing w:line="249" w:lineRule="auto"/>
              <w:rPr>
                <w:rFonts w:ascii="Arial"/>
                <w:sz w:val="21"/>
              </w:rPr>
            </w:pPr>
          </w:p>
          <w:p w14:paraId="2AC4AE19">
            <w:pPr>
              <w:spacing w:line="249" w:lineRule="auto"/>
              <w:rPr>
                <w:rFonts w:ascii="Arial"/>
                <w:sz w:val="21"/>
              </w:rPr>
            </w:pPr>
          </w:p>
          <w:p w14:paraId="38ACFAF1">
            <w:pPr>
              <w:spacing w:line="249" w:lineRule="auto"/>
              <w:rPr>
                <w:rFonts w:ascii="Arial"/>
                <w:sz w:val="21"/>
              </w:rPr>
            </w:pPr>
          </w:p>
          <w:p w14:paraId="51E2EF93">
            <w:pPr>
              <w:spacing w:line="249" w:lineRule="auto"/>
              <w:rPr>
                <w:rFonts w:ascii="Arial"/>
                <w:sz w:val="21"/>
              </w:rPr>
            </w:pPr>
          </w:p>
          <w:p w14:paraId="33A32D73">
            <w:pPr>
              <w:spacing w:line="249" w:lineRule="auto"/>
              <w:rPr>
                <w:rFonts w:ascii="Arial"/>
                <w:sz w:val="21"/>
              </w:rPr>
            </w:pPr>
          </w:p>
          <w:p w14:paraId="4F350495">
            <w:pPr>
              <w:pStyle w:val="50"/>
              <w:spacing w:before="59" w:line="314" w:lineRule="auto"/>
              <w:ind w:left="120" w:right="108" w:hanging="9"/>
              <w:rPr>
                <w:sz w:val="18"/>
                <w:szCs w:val="18"/>
              </w:rPr>
            </w:pPr>
            <w:r>
              <w:rPr>
                <w:spacing w:val="11"/>
                <w:sz w:val="18"/>
                <w:szCs w:val="18"/>
              </w:rPr>
              <w:t>技术方案</w:t>
            </w:r>
            <w:r>
              <w:rPr>
                <w:spacing w:val="2"/>
                <w:sz w:val="18"/>
                <w:szCs w:val="18"/>
              </w:rPr>
              <w:t xml:space="preserve"> </w:t>
            </w:r>
            <w:r>
              <w:rPr>
                <w:spacing w:val="-5"/>
                <w:sz w:val="18"/>
                <w:szCs w:val="18"/>
              </w:rPr>
              <w:t>（70</w:t>
            </w:r>
            <w:r>
              <w:rPr>
                <w:spacing w:val="-37"/>
                <w:sz w:val="18"/>
                <w:szCs w:val="18"/>
              </w:rPr>
              <w:t xml:space="preserve"> </w:t>
            </w:r>
            <w:r>
              <w:rPr>
                <w:spacing w:val="-5"/>
                <w:sz w:val="18"/>
                <w:szCs w:val="18"/>
              </w:rPr>
              <w:t>分）</w:t>
            </w:r>
          </w:p>
        </w:tc>
        <w:tc>
          <w:tcPr>
            <w:tcW w:w="1435" w:type="dxa"/>
            <w:vAlign w:val="top"/>
          </w:tcPr>
          <w:p w14:paraId="6036CA36">
            <w:pPr>
              <w:spacing w:line="406" w:lineRule="auto"/>
              <w:rPr>
                <w:rFonts w:ascii="Arial"/>
                <w:sz w:val="21"/>
              </w:rPr>
            </w:pPr>
          </w:p>
          <w:p w14:paraId="4034C0AC">
            <w:pPr>
              <w:pStyle w:val="50"/>
              <w:spacing w:before="65" w:line="451" w:lineRule="auto"/>
              <w:ind w:left="121" w:right="387" w:hanging="10"/>
            </w:pPr>
            <w:r>
              <w:rPr>
                <w:spacing w:val="22"/>
              </w:rPr>
              <w:t>服务方案</w:t>
            </w:r>
            <w:r>
              <w:t xml:space="preserve"> </w:t>
            </w:r>
            <w:r>
              <w:rPr>
                <w:spacing w:val="-2"/>
              </w:rPr>
              <w:t>（</w:t>
            </w:r>
            <w:r>
              <w:rPr>
                <w:spacing w:val="-54"/>
              </w:rPr>
              <w:t xml:space="preserve"> </w:t>
            </w:r>
            <w:r>
              <w:rPr>
                <w:spacing w:val="-2"/>
              </w:rPr>
              <w:t>10</w:t>
            </w:r>
            <w:r>
              <w:rPr>
                <w:spacing w:val="-16"/>
              </w:rPr>
              <w:t xml:space="preserve"> </w:t>
            </w:r>
            <w:r>
              <w:rPr>
                <w:spacing w:val="-2"/>
              </w:rPr>
              <w:t>分）</w:t>
            </w:r>
          </w:p>
        </w:tc>
        <w:tc>
          <w:tcPr>
            <w:tcW w:w="6613" w:type="dxa"/>
            <w:vAlign w:val="top"/>
          </w:tcPr>
          <w:p w14:paraId="210D6306">
            <w:pPr>
              <w:pStyle w:val="50"/>
              <w:spacing w:before="68" w:line="319" w:lineRule="auto"/>
              <w:ind w:left="113" w:right="117"/>
              <w:jc w:val="both"/>
            </w:pPr>
            <w:r>
              <w:rPr>
                <w:spacing w:val="20"/>
              </w:rPr>
              <w:t>根据项</w:t>
            </w:r>
            <w:r>
              <w:rPr>
                <w:spacing w:val="-25"/>
              </w:rPr>
              <w:t xml:space="preserve"> </w:t>
            </w:r>
            <w:r>
              <w:rPr>
                <w:spacing w:val="20"/>
              </w:rPr>
              <w:t>目服务情况及特点制定详细</w:t>
            </w:r>
            <w:r>
              <w:rPr>
                <w:spacing w:val="-58"/>
              </w:rPr>
              <w:t xml:space="preserve"> </w:t>
            </w:r>
            <w:r>
              <w:rPr>
                <w:spacing w:val="20"/>
              </w:rPr>
              <w:t>、针对性强</w:t>
            </w:r>
            <w:r>
              <w:rPr>
                <w:spacing w:val="-56"/>
              </w:rPr>
              <w:t xml:space="preserve"> </w:t>
            </w:r>
            <w:r>
              <w:rPr>
                <w:spacing w:val="20"/>
              </w:rPr>
              <w:t>、合理</w:t>
            </w:r>
            <w:r>
              <w:rPr>
                <w:spacing w:val="-58"/>
              </w:rPr>
              <w:t xml:space="preserve"> </w:t>
            </w:r>
            <w:r>
              <w:rPr>
                <w:spacing w:val="20"/>
              </w:rPr>
              <w:t>、全面完整</w:t>
            </w:r>
            <w:r>
              <w:t xml:space="preserve"> </w:t>
            </w:r>
            <w:r>
              <w:rPr>
                <w:spacing w:val="16"/>
              </w:rPr>
              <w:t>服务方案。服务方案制定详细、针对性强、合理、全</w:t>
            </w:r>
            <w:r>
              <w:rPr>
                <w:spacing w:val="15"/>
              </w:rPr>
              <w:t>面完整得</w:t>
            </w:r>
            <w:r>
              <w:rPr>
                <w:spacing w:val="-12"/>
              </w:rPr>
              <w:t xml:space="preserve"> </w:t>
            </w:r>
            <w:r>
              <w:rPr>
                <w:spacing w:val="15"/>
              </w:rPr>
              <w:t>8-10</w:t>
            </w:r>
            <w:r>
              <w:t xml:space="preserve"> </w:t>
            </w:r>
            <w:r>
              <w:rPr>
                <w:spacing w:val="16"/>
              </w:rPr>
              <w:t>分</w:t>
            </w:r>
            <w:r>
              <w:rPr>
                <w:spacing w:val="-40"/>
              </w:rPr>
              <w:t xml:space="preserve"> </w:t>
            </w:r>
            <w:r>
              <w:rPr>
                <w:spacing w:val="16"/>
              </w:rPr>
              <w:t>；服务方案简单</w:t>
            </w:r>
            <w:r>
              <w:rPr>
                <w:spacing w:val="-54"/>
              </w:rPr>
              <w:t xml:space="preserve"> </w:t>
            </w:r>
            <w:r>
              <w:rPr>
                <w:spacing w:val="16"/>
              </w:rPr>
              <w:t>，基本满足项</w:t>
            </w:r>
            <w:r>
              <w:rPr>
                <w:spacing w:val="-30"/>
              </w:rPr>
              <w:t xml:space="preserve"> </w:t>
            </w:r>
            <w:r>
              <w:rPr>
                <w:spacing w:val="16"/>
              </w:rPr>
              <w:t>目需求得</w:t>
            </w:r>
            <w:r>
              <w:rPr>
                <w:spacing w:val="-14"/>
              </w:rPr>
              <w:t xml:space="preserve"> </w:t>
            </w:r>
            <w:r>
              <w:rPr>
                <w:spacing w:val="16"/>
              </w:rPr>
              <w:t>6-8</w:t>
            </w:r>
            <w:r>
              <w:rPr>
                <w:spacing w:val="-16"/>
              </w:rPr>
              <w:t xml:space="preserve"> </w:t>
            </w:r>
            <w:r>
              <w:rPr>
                <w:spacing w:val="16"/>
              </w:rPr>
              <w:t>分</w:t>
            </w:r>
            <w:r>
              <w:rPr>
                <w:spacing w:val="-52"/>
              </w:rPr>
              <w:t xml:space="preserve"> </w:t>
            </w:r>
            <w:r>
              <w:rPr>
                <w:spacing w:val="16"/>
              </w:rPr>
              <w:t>；</w:t>
            </w:r>
            <w:r>
              <w:rPr>
                <w:spacing w:val="61"/>
              </w:rPr>
              <w:t xml:space="preserve"> </w:t>
            </w:r>
            <w:r>
              <w:rPr>
                <w:spacing w:val="16"/>
              </w:rPr>
              <w:t>服务方案描</w:t>
            </w:r>
            <w:r>
              <w:t xml:space="preserve"> </w:t>
            </w:r>
            <w:r>
              <w:rPr>
                <w:spacing w:val="21"/>
              </w:rPr>
              <w:t>述不全面</w:t>
            </w:r>
            <w:r>
              <w:rPr>
                <w:spacing w:val="-56"/>
              </w:rPr>
              <w:t xml:space="preserve"> </w:t>
            </w:r>
            <w:r>
              <w:rPr>
                <w:spacing w:val="21"/>
              </w:rPr>
              <w:t>、无实质性内容得</w:t>
            </w:r>
            <w:r>
              <w:rPr>
                <w:spacing w:val="-16"/>
              </w:rPr>
              <w:t xml:space="preserve"> </w:t>
            </w:r>
            <w:r>
              <w:rPr>
                <w:spacing w:val="21"/>
              </w:rPr>
              <w:t>4-6</w:t>
            </w:r>
            <w:r>
              <w:rPr>
                <w:spacing w:val="-16"/>
              </w:rPr>
              <w:t xml:space="preserve"> </w:t>
            </w:r>
            <w:r>
              <w:rPr>
                <w:spacing w:val="21"/>
              </w:rPr>
              <w:t>分</w:t>
            </w:r>
            <w:r>
              <w:rPr>
                <w:spacing w:val="-53"/>
              </w:rPr>
              <w:t xml:space="preserve"> </w:t>
            </w:r>
            <w:r>
              <w:rPr>
                <w:spacing w:val="21"/>
              </w:rPr>
              <w:t>，不提供</w:t>
            </w:r>
            <w:r>
              <w:rPr>
                <w:spacing w:val="20"/>
              </w:rPr>
              <w:t>者不得分。</w:t>
            </w:r>
          </w:p>
        </w:tc>
      </w:tr>
      <w:tr w14:paraId="79944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700" w:type="dxa"/>
            <w:vMerge w:val="continue"/>
            <w:tcBorders>
              <w:top w:val="nil"/>
              <w:bottom w:val="nil"/>
            </w:tcBorders>
            <w:vAlign w:val="top"/>
          </w:tcPr>
          <w:p w14:paraId="56BB7E60">
            <w:pPr>
              <w:rPr>
                <w:rFonts w:ascii="Arial"/>
                <w:sz w:val="21"/>
              </w:rPr>
            </w:pPr>
          </w:p>
        </w:tc>
        <w:tc>
          <w:tcPr>
            <w:tcW w:w="992" w:type="dxa"/>
            <w:vMerge w:val="continue"/>
            <w:tcBorders>
              <w:top w:val="nil"/>
              <w:bottom w:val="nil"/>
            </w:tcBorders>
            <w:vAlign w:val="top"/>
          </w:tcPr>
          <w:p w14:paraId="58AEE816">
            <w:pPr>
              <w:rPr>
                <w:rFonts w:ascii="Arial"/>
                <w:sz w:val="21"/>
              </w:rPr>
            </w:pPr>
          </w:p>
        </w:tc>
        <w:tc>
          <w:tcPr>
            <w:tcW w:w="1435" w:type="dxa"/>
            <w:vAlign w:val="top"/>
          </w:tcPr>
          <w:p w14:paraId="08A9178D">
            <w:pPr>
              <w:spacing w:line="338" w:lineRule="auto"/>
              <w:rPr>
                <w:rFonts w:ascii="Arial"/>
                <w:sz w:val="21"/>
              </w:rPr>
            </w:pPr>
          </w:p>
          <w:p w14:paraId="0F1ADB81">
            <w:pPr>
              <w:pStyle w:val="50"/>
              <w:spacing w:before="65" w:line="451" w:lineRule="auto"/>
              <w:ind w:left="110" w:right="198" w:firstLine="5"/>
            </w:pPr>
            <w:r>
              <w:rPr>
                <w:spacing w:val="23"/>
              </w:rPr>
              <w:t>管理制度实</w:t>
            </w:r>
            <w:r>
              <w:rPr>
                <w:spacing w:val="22"/>
              </w:rPr>
              <w:t>施方案</w:t>
            </w:r>
          </w:p>
          <w:p w14:paraId="73850358">
            <w:pPr>
              <w:pStyle w:val="50"/>
              <w:spacing w:before="31" w:line="228" w:lineRule="auto"/>
              <w:ind w:left="121"/>
            </w:pPr>
            <w:r>
              <w:rPr>
                <w:spacing w:val="-2"/>
              </w:rPr>
              <w:t>（</w:t>
            </w:r>
            <w:r>
              <w:rPr>
                <w:spacing w:val="-54"/>
              </w:rPr>
              <w:t xml:space="preserve"> </w:t>
            </w:r>
            <w:r>
              <w:rPr>
                <w:spacing w:val="-2"/>
              </w:rPr>
              <w:t>10</w:t>
            </w:r>
            <w:r>
              <w:rPr>
                <w:spacing w:val="-16"/>
              </w:rPr>
              <w:t xml:space="preserve"> </w:t>
            </w:r>
            <w:r>
              <w:rPr>
                <w:spacing w:val="-2"/>
              </w:rPr>
              <w:t>分）</w:t>
            </w:r>
          </w:p>
        </w:tc>
        <w:tc>
          <w:tcPr>
            <w:tcW w:w="6613" w:type="dxa"/>
            <w:vAlign w:val="top"/>
          </w:tcPr>
          <w:p w14:paraId="49E29F2E">
            <w:pPr>
              <w:pStyle w:val="50"/>
              <w:spacing w:before="76" w:line="321" w:lineRule="auto"/>
              <w:ind w:left="113" w:right="119"/>
              <w:jc w:val="both"/>
            </w:pPr>
            <w:r>
              <w:rPr>
                <w:spacing w:val="15"/>
              </w:rPr>
              <w:t>针对本项 目管理制度实施方案。所配人员满足管理 要求 ，管理实施方案科学合理 ，针对性强 。方案满足项 目 需求、 描述具体 ，可操作性强得 8-10 分 ；方案简单 、基本满足项 目 需 求得 6-8 分 ；方案描述不全面 、无实质性内容得 4-6 分 ，不提供 者不得分。</w:t>
            </w:r>
          </w:p>
        </w:tc>
      </w:tr>
      <w:tr w14:paraId="72987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4" w:hRule="atLeast"/>
        </w:trPr>
        <w:tc>
          <w:tcPr>
            <w:tcW w:w="700" w:type="dxa"/>
            <w:vMerge w:val="continue"/>
            <w:tcBorders>
              <w:top w:val="nil"/>
              <w:bottom w:val="nil"/>
            </w:tcBorders>
            <w:vAlign w:val="top"/>
          </w:tcPr>
          <w:p w14:paraId="1DE1ACF8">
            <w:pPr>
              <w:rPr>
                <w:rFonts w:ascii="Arial"/>
                <w:sz w:val="21"/>
              </w:rPr>
            </w:pPr>
          </w:p>
        </w:tc>
        <w:tc>
          <w:tcPr>
            <w:tcW w:w="992" w:type="dxa"/>
            <w:vMerge w:val="continue"/>
            <w:tcBorders>
              <w:top w:val="nil"/>
              <w:bottom w:val="nil"/>
            </w:tcBorders>
            <w:vAlign w:val="top"/>
          </w:tcPr>
          <w:p w14:paraId="1147B596">
            <w:pPr>
              <w:rPr>
                <w:rFonts w:ascii="Arial"/>
                <w:sz w:val="21"/>
              </w:rPr>
            </w:pPr>
          </w:p>
        </w:tc>
        <w:tc>
          <w:tcPr>
            <w:tcW w:w="1435" w:type="dxa"/>
            <w:vAlign w:val="top"/>
          </w:tcPr>
          <w:p w14:paraId="09A5C680">
            <w:pPr>
              <w:pStyle w:val="50"/>
              <w:spacing w:before="223" w:line="451" w:lineRule="auto"/>
              <w:ind w:left="109" w:right="198"/>
            </w:pPr>
            <w:r>
              <w:rPr>
                <w:spacing w:val="24"/>
              </w:rPr>
              <w:t>进度计划实</w:t>
            </w:r>
            <w:r>
              <w:t xml:space="preserve"> </w:t>
            </w:r>
            <w:r>
              <w:rPr>
                <w:spacing w:val="20"/>
              </w:rPr>
              <w:t>施方案</w:t>
            </w:r>
          </w:p>
          <w:p w14:paraId="103A2F62">
            <w:pPr>
              <w:pStyle w:val="50"/>
              <w:spacing w:before="31" w:line="228" w:lineRule="auto"/>
              <w:ind w:left="121"/>
            </w:pPr>
            <w:r>
              <w:rPr>
                <w:spacing w:val="-2"/>
              </w:rPr>
              <w:t>（</w:t>
            </w:r>
            <w:r>
              <w:rPr>
                <w:spacing w:val="-54"/>
              </w:rPr>
              <w:t xml:space="preserve"> </w:t>
            </w:r>
            <w:r>
              <w:rPr>
                <w:spacing w:val="-2"/>
              </w:rPr>
              <w:t>10</w:t>
            </w:r>
            <w:r>
              <w:rPr>
                <w:spacing w:val="-16"/>
              </w:rPr>
              <w:t xml:space="preserve"> </w:t>
            </w:r>
            <w:r>
              <w:rPr>
                <w:spacing w:val="-2"/>
              </w:rPr>
              <w:t>分）</w:t>
            </w:r>
          </w:p>
        </w:tc>
        <w:tc>
          <w:tcPr>
            <w:tcW w:w="6613" w:type="dxa"/>
            <w:vAlign w:val="top"/>
          </w:tcPr>
          <w:p w14:paraId="0402C5D6">
            <w:pPr>
              <w:pStyle w:val="50"/>
              <w:spacing w:before="68" w:line="320" w:lineRule="auto"/>
              <w:ind w:left="112" w:right="127"/>
            </w:pPr>
            <w:r>
              <w:rPr>
                <w:spacing w:val="15"/>
              </w:rPr>
              <w:t>服务进度计划实施方案内容全面 、科学合理 ，符合实际情况 、可 操作性强得 8-10 分 ；服务进度计划实施方案较全面 ，基本满足 项 目 需求得 6-8 分 ；方案描述不全面 、无实质性内容得 4-6 分， 不提供者不得分。</w:t>
            </w:r>
          </w:p>
        </w:tc>
      </w:tr>
      <w:tr w14:paraId="58C7B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6" w:hRule="atLeast"/>
        </w:trPr>
        <w:tc>
          <w:tcPr>
            <w:tcW w:w="700" w:type="dxa"/>
            <w:vMerge w:val="continue"/>
            <w:tcBorders>
              <w:top w:val="nil"/>
              <w:bottom w:val="nil"/>
            </w:tcBorders>
            <w:vAlign w:val="top"/>
          </w:tcPr>
          <w:p w14:paraId="1BA5FBBC">
            <w:pPr>
              <w:rPr>
                <w:rFonts w:ascii="Arial"/>
                <w:sz w:val="21"/>
              </w:rPr>
            </w:pPr>
          </w:p>
        </w:tc>
        <w:tc>
          <w:tcPr>
            <w:tcW w:w="992" w:type="dxa"/>
            <w:vMerge w:val="continue"/>
            <w:tcBorders>
              <w:top w:val="nil"/>
              <w:bottom w:val="nil"/>
            </w:tcBorders>
            <w:vAlign w:val="top"/>
          </w:tcPr>
          <w:p w14:paraId="4275DBC7">
            <w:pPr>
              <w:rPr>
                <w:rFonts w:ascii="Arial"/>
                <w:sz w:val="21"/>
              </w:rPr>
            </w:pPr>
          </w:p>
        </w:tc>
        <w:tc>
          <w:tcPr>
            <w:tcW w:w="1435" w:type="dxa"/>
            <w:vAlign w:val="top"/>
          </w:tcPr>
          <w:p w14:paraId="5E55A890">
            <w:pPr>
              <w:pStyle w:val="50"/>
              <w:spacing w:before="291" w:line="451" w:lineRule="auto"/>
              <w:ind w:left="111" w:right="157"/>
            </w:pPr>
            <w:r>
              <w:rPr>
                <w:spacing w:val="10"/>
              </w:rPr>
              <w:t>服务质量</w:t>
            </w:r>
            <w:r>
              <w:rPr>
                <w:spacing w:val="-31"/>
              </w:rPr>
              <w:t xml:space="preserve"> </w:t>
            </w:r>
            <w:r>
              <w:rPr>
                <w:spacing w:val="10"/>
              </w:rPr>
              <w:t>目</w:t>
            </w:r>
            <w:r>
              <w:t xml:space="preserve"> 标（</w:t>
            </w:r>
            <w:r>
              <w:rPr>
                <w:spacing w:val="-24"/>
              </w:rPr>
              <w:t xml:space="preserve"> </w:t>
            </w:r>
            <w:r>
              <w:t>10</w:t>
            </w:r>
            <w:r>
              <w:rPr>
                <w:spacing w:val="-17"/>
              </w:rPr>
              <w:t xml:space="preserve"> </w:t>
            </w:r>
            <w:r>
              <w:t>分）</w:t>
            </w:r>
          </w:p>
        </w:tc>
        <w:tc>
          <w:tcPr>
            <w:tcW w:w="6613" w:type="dxa"/>
            <w:vAlign w:val="top"/>
          </w:tcPr>
          <w:p w14:paraId="603C36FB">
            <w:pPr>
              <w:pStyle w:val="50"/>
              <w:spacing w:before="63" w:line="317" w:lineRule="auto"/>
              <w:ind w:left="113" w:right="127"/>
            </w:pPr>
            <w:r>
              <w:rPr>
                <w:spacing w:val="20"/>
              </w:rPr>
              <w:t>供应商针对本项</w:t>
            </w:r>
            <w:r>
              <w:rPr>
                <w:spacing w:val="-18"/>
              </w:rPr>
              <w:t xml:space="preserve"> </w:t>
            </w:r>
            <w:r>
              <w:rPr>
                <w:spacing w:val="20"/>
              </w:rPr>
              <w:t>目服务质量</w:t>
            </w:r>
            <w:r>
              <w:rPr>
                <w:spacing w:val="-30"/>
              </w:rPr>
              <w:t xml:space="preserve"> </w:t>
            </w:r>
            <w:r>
              <w:rPr>
                <w:spacing w:val="20"/>
              </w:rPr>
              <w:t>目标表述详细</w:t>
            </w:r>
            <w:r>
              <w:rPr>
                <w:spacing w:val="-56"/>
              </w:rPr>
              <w:t xml:space="preserve"> </w:t>
            </w:r>
            <w:r>
              <w:rPr>
                <w:spacing w:val="20"/>
              </w:rPr>
              <w:t>、合理</w:t>
            </w:r>
            <w:r>
              <w:rPr>
                <w:spacing w:val="-58"/>
              </w:rPr>
              <w:t xml:space="preserve"> </w:t>
            </w:r>
            <w:r>
              <w:rPr>
                <w:spacing w:val="20"/>
              </w:rPr>
              <w:t>、针对性强得</w:t>
            </w:r>
            <w:r>
              <w:t xml:space="preserve">   </w:t>
            </w:r>
            <w:r>
              <w:rPr>
                <w:spacing w:val="11"/>
              </w:rPr>
              <w:t>8-10</w:t>
            </w:r>
            <w:r>
              <w:rPr>
                <w:spacing w:val="-18"/>
              </w:rPr>
              <w:t xml:space="preserve"> </w:t>
            </w:r>
            <w:r>
              <w:rPr>
                <w:spacing w:val="11"/>
              </w:rPr>
              <w:t>分</w:t>
            </w:r>
            <w:r>
              <w:rPr>
                <w:spacing w:val="-54"/>
              </w:rPr>
              <w:t xml:space="preserve"> </w:t>
            </w:r>
            <w:r>
              <w:rPr>
                <w:spacing w:val="11"/>
              </w:rPr>
              <w:t>，服务质量表述简单</w:t>
            </w:r>
            <w:r>
              <w:rPr>
                <w:spacing w:val="-55"/>
              </w:rPr>
              <w:t xml:space="preserve"> </w:t>
            </w:r>
            <w:r>
              <w:rPr>
                <w:spacing w:val="11"/>
              </w:rPr>
              <w:t>，基本满足项</w:t>
            </w:r>
            <w:r>
              <w:rPr>
                <w:spacing w:val="-31"/>
              </w:rPr>
              <w:t xml:space="preserve"> </w:t>
            </w:r>
            <w:r>
              <w:rPr>
                <w:spacing w:val="11"/>
              </w:rPr>
              <w:t>目</w:t>
            </w:r>
            <w:r>
              <w:rPr>
                <w:spacing w:val="-59"/>
              </w:rPr>
              <w:t xml:space="preserve"> </w:t>
            </w:r>
            <w:r>
              <w:rPr>
                <w:spacing w:val="11"/>
              </w:rPr>
              <w:t>需求得 6-8</w:t>
            </w:r>
            <w:r>
              <w:rPr>
                <w:spacing w:val="-18"/>
              </w:rPr>
              <w:t xml:space="preserve"> </w:t>
            </w:r>
            <w:r>
              <w:rPr>
                <w:spacing w:val="11"/>
              </w:rPr>
              <w:t>分</w:t>
            </w:r>
            <w:r>
              <w:rPr>
                <w:spacing w:val="-53"/>
              </w:rPr>
              <w:t xml:space="preserve"> </w:t>
            </w:r>
            <w:r>
              <w:rPr>
                <w:spacing w:val="11"/>
              </w:rPr>
              <w:t>；服务</w:t>
            </w:r>
            <w:r>
              <w:t xml:space="preserve"> </w:t>
            </w:r>
            <w:r>
              <w:rPr>
                <w:spacing w:val="22"/>
              </w:rPr>
              <w:t>质量表述不全面</w:t>
            </w:r>
            <w:r>
              <w:rPr>
                <w:spacing w:val="-55"/>
              </w:rPr>
              <w:t xml:space="preserve"> </w:t>
            </w:r>
            <w:r>
              <w:rPr>
                <w:spacing w:val="22"/>
              </w:rPr>
              <w:t>、无实质性内容得</w:t>
            </w:r>
            <w:r>
              <w:rPr>
                <w:spacing w:val="-16"/>
              </w:rPr>
              <w:t xml:space="preserve"> </w:t>
            </w:r>
            <w:r>
              <w:rPr>
                <w:spacing w:val="22"/>
              </w:rPr>
              <w:t>4-6</w:t>
            </w:r>
            <w:r>
              <w:rPr>
                <w:spacing w:val="-17"/>
              </w:rPr>
              <w:t xml:space="preserve"> </w:t>
            </w:r>
            <w:r>
              <w:rPr>
                <w:spacing w:val="22"/>
              </w:rPr>
              <w:t>分</w:t>
            </w:r>
            <w:r>
              <w:rPr>
                <w:spacing w:val="-53"/>
              </w:rPr>
              <w:t xml:space="preserve"> </w:t>
            </w:r>
            <w:r>
              <w:rPr>
                <w:spacing w:val="22"/>
              </w:rPr>
              <w:t>，不提</w:t>
            </w:r>
            <w:r>
              <w:rPr>
                <w:spacing w:val="21"/>
              </w:rPr>
              <w:t>供者不得分。</w:t>
            </w:r>
          </w:p>
        </w:tc>
      </w:tr>
      <w:tr w14:paraId="285B7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4" w:hRule="atLeast"/>
        </w:trPr>
        <w:tc>
          <w:tcPr>
            <w:tcW w:w="700" w:type="dxa"/>
            <w:vMerge w:val="continue"/>
            <w:tcBorders>
              <w:top w:val="nil"/>
              <w:bottom w:val="nil"/>
            </w:tcBorders>
            <w:vAlign w:val="top"/>
          </w:tcPr>
          <w:p w14:paraId="469869E1">
            <w:pPr>
              <w:rPr>
                <w:rFonts w:ascii="Arial"/>
                <w:sz w:val="21"/>
              </w:rPr>
            </w:pPr>
          </w:p>
        </w:tc>
        <w:tc>
          <w:tcPr>
            <w:tcW w:w="992" w:type="dxa"/>
            <w:vMerge w:val="continue"/>
            <w:tcBorders>
              <w:top w:val="nil"/>
              <w:bottom w:val="nil"/>
            </w:tcBorders>
            <w:vAlign w:val="top"/>
          </w:tcPr>
          <w:p w14:paraId="5CBECF96">
            <w:pPr>
              <w:rPr>
                <w:rFonts w:ascii="Arial"/>
                <w:sz w:val="21"/>
              </w:rPr>
            </w:pPr>
          </w:p>
        </w:tc>
        <w:tc>
          <w:tcPr>
            <w:tcW w:w="1435" w:type="dxa"/>
            <w:vAlign w:val="top"/>
          </w:tcPr>
          <w:p w14:paraId="43030B00">
            <w:pPr>
              <w:pStyle w:val="50"/>
              <w:spacing w:before="197" w:line="456" w:lineRule="auto"/>
              <w:ind w:left="110" w:right="46"/>
            </w:pPr>
            <w:r>
              <w:rPr>
                <w:spacing w:val="4"/>
              </w:rPr>
              <w:t>应急</w:t>
            </w:r>
            <w:r>
              <w:rPr>
                <w:spacing w:val="-53"/>
              </w:rPr>
              <w:t xml:space="preserve"> </w:t>
            </w:r>
            <w:r>
              <w:rPr>
                <w:spacing w:val="4"/>
              </w:rPr>
              <w:t>、重点、</w:t>
            </w:r>
            <w:r>
              <w:t xml:space="preserve"> </w:t>
            </w:r>
            <w:r>
              <w:rPr>
                <w:spacing w:val="24"/>
              </w:rPr>
              <w:t>难点分析及</w:t>
            </w:r>
            <w:r>
              <w:t xml:space="preserve">  </w:t>
            </w:r>
            <w:r>
              <w:rPr>
                <w:spacing w:val="22"/>
              </w:rPr>
              <w:t>应对措施</w:t>
            </w:r>
          </w:p>
          <w:p w14:paraId="5C4DBCB1">
            <w:pPr>
              <w:pStyle w:val="50"/>
              <w:spacing w:before="31" w:line="228" w:lineRule="auto"/>
              <w:ind w:left="121"/>
            </w:pPr>
            <w:r>
              <w:rPr>
                <w:spacing w:val="-2"/>
              </w:rPr>
              <w:t>（</w:t>
            </w:r>
            <w:r>
              <w:rPr>
                <w:spacing w:val="-54"/>
              </w:rPr>
              <w:t xml:space="preserve"> </w:t>
            </w:r>
            <w:r>
              <w:rPr>
                <w:spacing w:val="-2"/>
              </w:rPr>
              <w:t>10</w:t>
            </w:r>
            <w:r>
              <w:rPr>
                <w:spacing w:val="-16"/>
              </w:rPr>
              <w:t xml:space="preserve"> </w:t>
            </w:r>
            <w:r>
              <w:rPr>
                <w:spacing w:val="-2"/>
              </w:rPr>
              <w:t>分）</w:t>
            </w:r>
          </w:p>
        </w:tc>
        <w:tc>
          <w:tcPr>
            <w:tcW w:w="6613" w:type="dxa"/>
            <w:vAlign w:val="top"/>
          </w:tcPr>
          <w:p w14:paraId="099F7E31">
            <w:pPr>
              <w:pStyle w:val="50"/>
              <w:spacing w:before="117" w:line="321" w:lineRule="auto"/>
              <w:ind w:left="114" w:right="130" w:hanging="1"/>
              <w:jc w:val="both"/>
            </w:pPr>
            <w:r>
              <w:rPr>
                <w:spacing w:val="20"/>
              </w:rPr>
              <w:t>针对本项</w:t>
            </w:r>
            <w:r>
              <w:rPr>
                <w:spacing w:val="-28"/>
              </w:rPr>
              <w:t xml:space="preserve"> </w:t>
            </w:r>
            <w:r>
              <w:rPr>
                <w:spacing w:val="20"/>
              </w:rPr>
              <w:t>目开展存在的各类应急预案</w:t>
            </w:r>
            <w:r>
              <w:rPr>
                <w:spacing w:val="-55"/>
              </w:rPr>
              <w:t xml:space="preserve"> </w:t>
            </w:r>
            <w:r>
              <w:rPr>
                <w:spacing w:val="20"/>
              </w:rPr>
              <w:t>、重点</w:t>
            </w:r>
            <w:r>
              <w:rPr>
                <w:spacing w:val="-59"/>
              </w:rPr>
              <w:t xml:space="preserve"> </w:t>
            </w:r>
            <w:r>
              <w:rPr>
                <w:spacing w:val="20"/>
              </w:rPr>
              <w:t>、难点分析准确</w:t>
            </w:r>
            <w:r>
              <w:rPr>
                <w:spacing w:val="-55"/>
              </w:rPr>
              <w:t xml:space="preserve"> </w:t>
            </w:r>
            <w:r>
              <w:rPr>
                <w:spacing w:val="20"/>
              </w:rPr>
              <w:t>、充</w:t>
            </w:r>
            <w:r>
              <w:t xml:space="preserve"> </w:t>
            </w:r>
            <w:r>
              <w:rPr>
                <w:spacing w:val="18"/>
              </w:rPr>
              <w:t>分</w:t>
            </w:r>
            <w:r>
              <w:rPr>
                <w:spacing w:val="-53"/>
              </w:rPr>
              <w:t xml:space="preserve"> </w:t>
            </w:r>
            <w:r>
              <w:rPr>
                <w:spacing w:val="18"/>
              </w:rPr>
              <w:t>，提出针对性强</w:t>
            </w:r>
            <w:r>
              <w:rPr>
                <w:spacing w:val="-56"/>
              </w:rPr>
              <w:t xml:space="preserve"> </w:t>
            </w:r>
            <w:r>
              <w:rPr>
                <w:spacing w:val="18"/>
              </w:rPr>
              <w:t>、科学合理的应对措施得</w:t>
            </w:r>
            <w:r>
              <w:rPr>
                <w:spacing w:val="-15"/>
              </w:rPr>
              <w:t xml:space="preserve"> </w:t>
            </w:r>
            <w:r>
              <w:rPr>
                <w:spacing w:val="18"/>
              </w:rPr>
              <w:t>8-</w:t>
            </w:r>
            <w:r>
              <w:rPr>
                <w:spacing w:val="17"/>
              </w:rPr>
              <w:t>10</w:t>
            </w:r>
            <w:r>
              <w:rPr>
                <w:spacing w:val="-16"/>
              </w:rPr>
              <w:t xml:space="preserve"> </w:t>
            </w:r>
            <w:r>
              <w:rPr>
                <w:spacing w:val="17"/>
              </w:rPr>
              <w:t>分</w:t>
            </w:r>
            <w:r>
              <w:rPr>
                <w:spacing w:val="-52"/>
              </w:rPr>
              <w:t xml:space="preserve"> </w:t>
            </w:r>
            <w:r>
              <w:rPr>
                <w:spacing w:val="17"/>
              </w:rPr>
              <w:t>；对项</w:t>
            </w:r>
            <w:r>
              <w:rPr>
                <w:spacing w:val="-31"/>
              </w:rPr>
              <w:t xml:space="preserve"> </w:t>
            </w:r>
            <w:r>
              <w:rPr>
                <w:spacing w:val="17"/>
              </w:rPr>
              <w:t>目开</w:t>
            </w:r>
            <w:r>
              <w:t xml:space="preserve"> </w:t>
            </w:r>
            <w:r>
              <w:rPr>
                <w:spacing w:val="18"/>
              </w:rPr>
              <w:t>展存在的应急</w:t>
            </w:r>
            <w:r>
              <w:rPr>
                <w:spacing w:val="-46"/>
              </w:rPr>
              <w:t xml:space="preserve"> </w:t>
            </w:r>
            <w:r>
              <w:rPr>
                <w:spacing w:val="18"/>
              </w:rPr>
              <w:t>、重点</w:t>
            </w:r>
            <w:r>
              <w:rPr>
                <w:spacing w:val="-58"/>
              </w:rPr>
              <w:t xml:space="preserve"> </w:t>
            </w:r>
            <w:r>
              <w:rPr>
                <w:spacing w:val="18"/>
              </w:rPr>
              <w:t>、分析准确简单</w:t>
            </w:r>
            <w:r>
              <w:rPr>
                <w:spacing w:val="-56"/>
              </w:rPr>
              <w:t xml:space="preserve"> </w:t>
            </w:r>
            <w:r>
              <w:rPr>
                <w:spacing w:val="18"/>
              </w:rPr>
              <w:t>、基本满足项</w:t>
            </w:r>
            <w:r>
              <w:rPr>
                <w:spacing w:val="-30"/>
              </w:rPr>
              <w:t xml:space="preserve"> </w:t>
            </w:r>
            <w:r>
              <w:rPr>
                <w:spacing w:val="18"/>
              </w:rPr>
              <w:t>目</w:t>
            </w:r>
            <w:r>
              <w:rPr>
                <w:spacing w:val="-59"/>
              </w:rPr>
              <w:t xml:space="preserve"> </w:t>
            </w:r>
            <w:r>
              <w:rPr>
                <w:spacing w:val="18"/>
              </w:rPr>
              <w:t>需求得</w:t>
            </w:r>
            <w:r>
              <w:rPr>
                <w:spacing w:val="-13"/>
              </w:rPr>
              <w:t xml:space="preserve"> </w:t>
            </w:r>
            <w:r>
              <w:rPr>
                <w:spacing w:val="18"/>
              </w:rPr>
              <w:t>6-8</w:t>
            </w:r>
            <w:r>
              <w:t xml:space="preserve"> </w:t>
            </w:r>
            <w:r>
              <w:rPr>
                <w:spacing w:val="18"/>
              </w:rPr>
              <w:t>分</w:t>
            </w:r>
            <w:r>
              <w:rPr>
                <w:spacing w:val="-45"/>
              </w:rPr>
              <w:t xml:space="preserve"> </w:t>
            </w:r>
            <w:r>
              <w:rPr>
                <w:spacing w:val="18"/>
              </w:rPr>
              <w:t>；对项</w:t>
            </w:r>
            <w:r>
              <w:rPr>
                <w:spacing w:val="-31"/>
              </w:rPr>
              <w:t xml:space="preserve"> </w:t>
            </w:r>
            <w:r>
              <w:rPr>
                <w:spacing w:val="18"/>
              </w:rPr>
              <w:t>目开展存在的应急</w:t>
            </w:r>
            <w:r>
              <w:rPr>
                <w:spacing w:val="-56"/>
              </w:rPr>
              <w:t xml:space="preserve"> </w:t>
            </w:r>
            <w:r>
              <w:rPr>
                <w:spacing w:val="18"/>
              </w:rPr>
              <w:t>、重点</w:t>
            </w:r>
            <w:r>
              <w:rPr>
                <w:spacing w:val="-55"/>
              </w:rPr>
              <w:t xml:space="preserve"> </w:t>
            </w:r>
            <w:r>
              <w:rPr>
                <w:spacing w:val="18"/>
              </w:rPr>
              <w:t>、难点分析较薄弱</w:t>
            </w:r>
            <w:r>
              <w:rPr>
                <w:spacing w:val="-56"/>
              </w:rPr>
              <w:t xml:space="preserve"> </w:t>
            </w:r>
            <w:r>
              <w:rPr>
                <w:spacing w:val="18"/>
              </w:rPr>
              <w:t>、无实质性</w:t>
            </w:r>
            <w:r>
              <w:t xml:space="preserve"> </w:t>
            </w:r>
            <w:r>
              <w:rPr>
                <w:spacing w:val="18"/>
              </w:rPr>
              <w:t>内容得</w:t>
            </w:r>
            <w:r>
              <w:rPr>
                <w:spacing w:val="-10"/>
              </w:rPr>
              <w:t xml:space="preserve"> </w:t>
            </w:r>
            <w:r>
              <w:rPr>
                <w:spacing w:val="18"/>
              </w:rPr>
              <w:t>4-6</w:t>
            </w:r>
            <w:r>
              <w:rPr>
                <w:spacing w:val="-16"/>
              </w:rPr>
              <w:t xml:space="preserve"> </w:t>
            </w:r>
            <w:r>
              <w:rPr>
                <w:spacing w:val="18"/>
              </w:rPr>
              <w:t>分</w:t>
            </w:r>
            <w:r>
              <w:rPr>
                <w:spacing w:val="-54"/>
              </w:rPr>
              <w:t xml:space="preserve"> </w:t>
            </w:r>
            <w:r>
              <w:rPr>
                <w:spacing w:val="18"/>
              </w:rPr>
              <w:t>，不提供者不得分。</w:t>
            </w:r>
          </w:p>
        </w:tc>
      </w:tr>
      <w:tr w14:paraId="0E285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4" w:hRule="atLeast"/>
        </w:trPr>
        <w:tc>
          <w:tcPr>
            <w:tcW w:w="700" w:type="dxa"/>
            <w:vMerge w:val="continue"/>
            <w:tcBorders>
              <w:top w:val="nil"/>
              <w:bottom w:val="nil"/>
            </w:tcBorders>
            <w:vAlign w:val="top"/>
          </w:tcPr>
          <w:p w14:paraId="10359760">
            <w:pPr>
              <w:rPr>
                <w:rFonts w:ascii="Arial"/>
                <w:sz w:val="21"/>
              </w:rPr>
            </w:pPr>
          </w:p>
        </w:tc>
        <w:tc>
          <w:tcPr>
            <w:tcW w:w="992" w:type="dxa"/>
            <w:vMerge w:val="continue"/>
            <w:tcBorders>
              <w:top w:val="nil"/>
              <w:bottom w:val="nil"/>
            </w:tcBorders>
            <w:vAlign w:val="top"/>
          </w:tcPr>
          <w:p w14:paraId="285F32D8">
            <w:pPr>
              <w:rPr>
                <w:rFonts w:ascii="Arial"/>
                <w:sz w:val="21"/>
              </w:rPr>
            </w:pPr>
          </w:p>
        </w:tc>
        <w:tc>
          <w:tcPr>
            <w:tcW w:w="1435" w:type="dxa"/>
            <w:vAlign w:val="top"/>
          </w:tcPr>
          <w:p w14:paraId="2BE946C9">
            <w:pPr>
              <w:spacing w:line="316" w:lineRule="auto"/>
              <w:rPr>
                <w:rFonts w:ascii="Arial"/>
                <w:sz w:val="21"/>
              </w:rPr>
            </w:pPr>
          </w:p>
          <w:p w14:paraId="35C4837B">
            <w:pPr>
              <w:spacing w:line="317" w:lineRule="auto"/>
              <w:rPr>
                <w:rFonts w:ascii="Arial"/>
                <w:sz w:val="21"/>
              </w:rPr>
            </w:pPr>
          </w:p>
          <w:p w14:paraId="76BC6537">
            <w:pPr>
              <w:pStyle w:val="50"/>
              <w:spacing w:before="65" w:line="451" w:lineRule="auto"/>
              <w:ind w:left="121" w:right="387" w:hanging="10"/>
            </w:pPr>
            <w:r>
              <w:rPr>
                <w:spacing w:val="22"/>
              </w:rPr>
              <w:t>服务承诺</w:t>
            </w:r>
            <w:r>
              <w:t xml:space="preserve"> </w:t>
            </w:r>
            <w:r>
              <w:rPr>
                <w:spacing w:val="-2"/>
              </w:rPr>
              <w:t>（</w:t>
            </w:r>
            <w:r>
              <w:rPr>
                <w:spacing w:val="-54"/>
              </w:rPr>
              <w:t xml:space="preserve"> </w:t>
            </w:r>
            <w:r>
              <w:rPr>
                <w:spacing w:val="-2"/>
              </w:rPr>
              <w:t>10</w:t>
            </w:r>
            <w:r>
              <w:rPr>
                <w:spacing w:val="-16"/>
              </w:rPr>
              <w:t xml:space="preserve"> </w:t>
            </w:r>
            <w:r>
              <w:rPr>
                <w:spacing w:val="-2"/>
              </w:rPr>
              <w:t>分）</w:t>
            </w:r>
          </w:p>
        </w:tc>
        <w:tc>
          <w:tcPr>
            <w:tcW w:w="6613" w:type="dxa"/>
            <w:vAlign w:val="top"/>
          </w:tcPr>
          <w:p w14:paraId="3448E2DA">
            <w:pPr>
              <w:pStyle w:val="50"/>
              <w:spacing w:before="197" w:line="440" w:lineRule="auto"/>
              <w:ind w:left="113" w:right="127"/>
            </w:pPr>
            <w:r>
              <w:rPr>
                <w:spacing w:val="24"/>
              </w:rPr>
              <w:t>供应商针对本项</w:t>
            </w:r>
            <w:r>
              <w:rPr>
                <w:spacing w:val="-12"/>
              </w:rPr>
              <w:t xml:space="preserve"> </w:t>
            </w:r>
            <w:r>
              <w:rPr>
                <w:spacing w:val="24"/>
              </w:rPr>
              <w:t>目服务有详细</w:t>
            </w:r>
            <w:r>
              <w:rPr>
                <w:spacing w:val="-56"/>
              </w:rPr>
              <w:t xml:space="preserve"> </w:t>
            </w:r>
            <w:r>
              <w:rPr>
                <w:spacing w:val="24"/>
              </w:rPr>
              <w:t>、可行的管理服务和服装配备承</w:t>
            </w:r>
            <w:r>
              <w:rPr>
                <w:spacing w:val="21"/>
              </w:rPr>
              <w:t>诺</w:t>
            </w:r>
            <w:r>
              <w:rPr>
                <w:spacing w:val="-55"/>
              </w:rPr>
              <w:t xml:space="preserve"> </w:t>
            </w:r>
            <w:r>
              <w:rPr>
                <w:spacing w:val="21"/>
              </w:rPr>
              <w:t>，包括服务时人员配备</w:t>
            </w:r>
            <w:r>
              <w:rPr>
                <w:spacing w:val="-58"/>
              </w:rPr>
              <w:t xml:space="preserve"> </w:t>
            </w:r>
            <w:r>
              <w:rPr>
                <w:spacing w:val="21"/>
              </w:rPr>
              <w:t>、培训</w:t>
            </w:r>
            <w:r>
              <w:rPr>
                <w:spacing w:val="-54"/>
              </w:rPr>
              <w:t xml:space="preserve"> </w:t>
            </w:r>
            <w:r>
              <w:rPr>
                <w:spacing w:val="21"/>
              </w:rPr>
              <w:t>，组织实施</w:t>
            </w:r>
            <w:r>
              <w:rPr>
                <w:spacing w:val="-53"/>
              </w:rPr>
              <w:t xml:space="preserve"> </w:t>
            </w:r>
            <w:r>
              <w:rPr>
                <w:spacing w:val="21"/>
              </w:rPr>
              <w:t>、应急等各项</w:t>
            </w:r>
            <w:r>
              <w:rPr>
                <w:spacing w:val="20"/>
              </w:rPr>
              <w:t>服务承</w:t>
            </w:r>
            <w:r>
              <w:t xml:space="preserve"> </w:t>
            </w:r>
            <w:r>
              <w:rPr>
                <w:spacing w:val="16"/>
              </w:rPr>
              <w:t>诺</w:t>
            </w:r>
            <w:r>
              <w:rPr>
                <w:spacing w:val="-45"/>
              </w:rPr>
              <w:t xml:space="preserve"> </w:t>
            </w:r>
            <w:r>
              <w:rPr>
                <w:spacing w:val="16"/>
              </w:rPr>
              <w:t>。服务承诺合理可行</w:t>
            </w:r>
            <w:r>
              <w:rPr>
                <w:spacing w:val="-54"/>
              </w:rPr>
              <w:t xml:space="preserve"> </w:t>
            </w:r>
            <w:r>
              <w:rPr>
                <w:spacing w:val="16"/>
              </w:rPr>
              <w:t>，完全满足项</w:t>
            </w:r>
            <w:r>
              <w:rPr>
                <w:spacing w:val="-30"/>
              </w:rPr>
              <w:t xml:space="preserve"> </w:t>
            </w:r>
            <w:r>
              <w:rPr>
                <w:spacing w:val="16"/>
              </w:rPr>
              <w:t>目</w:t>
            </w:r>
            <w:r>
              <w:rPr>
                <w:spacing w:val="-59"/>
              </w:rPr>
              <w:t xml:space="preserve"> </w:t>
            </w:r>
            <w:r>
              <w:rPr>
                <w:spacing w:val="16"/>
              </w:rPr>
              <w:t>需求得</w:t>
            </w:r>
            <w:r>
              <w:rPr>
                <w:spacing w:val="-14"/>
              </w:rPr>
              <w:t xml:space="preserve"> </w:t>
            </w:r>
            <w:r>
              <w:rPr>
                <w:spacing w:val="16"/>
              </w:rPr>
              <w:t>8-10</w:t>
            </w:r>
            <w:r>
              <w:rPr>
                <w:spacing w:val="-17"/>
              </w:rPr>
              <w:t xml:space="preserve"> </w:t>
            </w:r>
            <w:r>
              <w:rPr>
                <w:spacing w:val="16"/>
              </w:rPr>
              <w:t>分</w:t>
            </w:r>
            <w:r>
              <w:rPr>
                <w:spacing w:val="-52"/>
              </w:rPr>
              <w:t xml:space="preserve"> </w:t>
            </w:r>
            <w:r>
              <w:rPr>
                <w:spacing w:val="16"/>
              </w:rPr>
              <w:t>；服务承</w:t>
            </w:r>
            <w:r>
              <w:t xml:space="preserve"> </w:t>
            </w:r>
            <w:r>
              <w:rPr>
                <w:spacing w:val="19"/>
              </w:rPr>
              <w:t>诺宽泛不利于项</w:t>
            </w:r>
            <w:r>
              <w:rPr>
                <w:spacing w:val="-16"/>
              </w:rPr>
              <w:t xml:space="preserve"> </w:t>
            </w:r>
            <w:r>
              <w:rPr>
                <w:spacing w:val="19"/>
              </w:rPr>
              <w:t>目实施的得</w:t>
            </w:r>
            <w:r>
              <w:rPr>
                <w:spacing w:val="-11"/>
              </w:rPr>
              <w:t xml:space="preserve"> </w:t>
            </w:r>
            <w:r>
              <w:rPr>
                <w:spacing w:val="19"/>
              </w:rPr>
              <w:t>5-8</w:t>
            </w:r>
            <w:r>
              <w:rPr>
                <w:spacing w:val="-16"/>
              </w:rPr>
              <w:t xml:space="preserve"> </w:t>
            </w:r>
            <w:r>
              <w:rPr>
                <w:spacing w:val="19"/>
              </w:rPr>
              <w:t>分</w:t>
            </w:r>
            <w:r>
              <w:rPr>
                <w:spacing w:val="-53"/>
              </w:rPr>
              <w:t xml:space="preserve"> </w:t>
            </w:r>
            <w:r>
              <w:rPr>
                <w:spacing w:val="19"/>
              </w:rPr>
              <w:t>，未提供的不计分。</w:t>
            </w:r>
          </w:p>
        </w:tc>
      </w:tr>
      <w:tr w14:paraId="5ED0E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700" w:type="dxa"/>
            <w:vMerge w:val="continue"/>
            <w:tcBorders>
              <w:top w:val="nil"/>
            </w:tcBorders>
            <w:vAlign w:val="top"/>
          </w:tcPr>
          <w:p w14:paraId="2767E962">
            <w:pPr>
              <w:rPr>
                <w:rFonts w:ascii="Arial"/>
                <w:sz w:val="21"/>
              </w:rPr>
            </w:pPr>
          </w:p>
        </w:tc>
        <w:tc>
          <w:tcPr>
            <w:tcW w:w="992" w:type="dxa"/>
            <w:vMerge w:val="continue"/>
            <w:tcBorders>
              <w:top w:val="nil"/>
            </w:tcBorders>
            <w:vAlign w:val="top"/>
          </w:tcPr>
          <w:p w14:paraId="4FE8D979">
            <w:pPr>
              <w:rPr>
                <w:rFonts w:ascii="Arial"/>
                <w:sz w:val="21"/>
              </w:rPr>
            </w:pPr>
          </w:p>
        </w:tc>
        <w:tc>
          <w:tcPr>
            <w:tcW w:w="1435" w:type="dxa"/>
            <w:vAlign w:val="top"/>
          </w:tcPr>
          <w:p w14:paraId="2871D77A">
            <w:pPr>
              <w:pStyle w:val="50"/>
              <w:spacing w:before="184" w:line="408" w:lineRule="auto"/>
              <w:ind w:left="120" w:right="198" w:hanging="9"/>
            </w:pPr>
            <w:r>
              <w:rPr>
                <w:spacing w:val="23"/>
              </w:rPr>
              <w:t>合理化建议</w:t>
            </w:r>
            <w:r>
              <w:rPr>
                <w:spacing w:val="3"/>
              </w:rPr>
              <w:t xml:space="preserve"> </w:t>
            </w:r>
            <w:r>
              <w:rPr>
                <w:spacing w:val="-2"/>
              </w:rPr>
              <w:t>（</w:t>
            </w:r>
            <w:r>
              <w:rPr>
                <w:spacing w:val="-54"/>
              </w:rPr>
              <w:t xml:space="preserve"> </w:t>
            </w:r>
            <w:r>
              <w:rPr>
                <w:spacing w:val="-2"/>
              </w:rPr>
              <w:t>10</w:t>
            </w:r>
            <w:r>
              <w:rPr>
                <w:spacing w:val="-16"/>
              </w:rPr>
              <w:t xml:space="preserve"> </w:t>
            </w:r>
            <w:r>
              <w:rPr>
                <w:spacing w:val="-2"/>
              </w:rPr>
              <w:t>分）</w:t>
            </w:r>
          </w:p>
        </w:tc>
        <w:tc>
          <w:tcPr>
            <w:tcW w:w="6613" w:type="dxa"/>
            <w:vAlign w:val="top"/>
          </w:tcPr>
          <w:p w14:paraId="55857442">
            <w:pPr>
              <w:pStyle w:val="50"/>
              <w:spacing w:before="184" w:line="408" w:lineRule="auto"/>
              <w:ind w:left="115" w:right="312" w:hanging="1"/>
            </w:pPr>
            <w:r>
              <w:rPr>
                <w:spacing w:val="23"/>
              </w:rPr>
              <w:t>提供针对本项</w:t>
            </w:r>
            <w:r>
              <w:rPr>
                <w:spacing w:val="-30"/>
              </w:rPr>
              <w:t xml:space="preserve"> </w:t>
            </w:r>
            <w:r>
              <w:rPr>
                <w:spacing w:val="23"/>
              </w:rPr>
              <w:t>目</w:t>
            </w:r>
            <w:r>
              <w:rPr>
                <w:spacing w:val="-54"/>
              </w:rPr>
              <w:t xml:space="preserve"> </w:t>
            </w:r>
            <w:r>
              <w:rPr>
                <w:spacing w:val="23"/>
              </w:rPr>
              <w:t>的其他合理化建议及意见</w:t>
            </w:r>
            <w:r>
              <w:rPr>
                <w:spacing w:val="-53"/>
              </w:rPr>
              <w:t xml:space="preserve"> </w:t>
            </w:r>
            <w:r>
              <w:rPr>
                <w:spacing w:val="23"/>
              </w:rPr>
              <w:t>，根据合</w:t>
            </w:r>
            <w:r>
              <w:rPr>
                <w:spacing w:val="22"/>
              </w:rPr>
              <w:t>理性及可行</w:t>
            </w:r>
            <w:r>
              <w:t xml:space="preserve"> </w:t>
            </w:r>
            <w:r>
              <w:rPr>
                <w:spacing w:val="15"/>
              </w:rPr>
              <w:t>性</w:t>
            </w:r>
            <w:r>
              <w:rPr>
                <w:spacing w:val="-49"/>
              </w:rPr>
              <w:t xml:space="preserve"> </w:t>
            </w:r>
            <w:r>
              <w:rPr>
                <w:spacing w:val="15"/>
              </w:rPr>
              <w:t>，得</w:t>
            </w:r>
            <w:r>
              <w:rPr>
                <w:spacing w:val="-14"/>
              </w:rPr>
              <w:t xml:space="preserve"> </w:t>
            </w:r>
            <w:r>
              <w:rPr>
                <w:spacing w:val="15"/>
              </w:rPr>
              <w:t>6-10</w:t>
            </w:r>
            <w:r>
              <w:rPr>
                <w:spacing w:val="-16"/>
              </w:rPr>
              <w:t xml:space="preserve"> </w:t>
            </w:r>
            <w:r>
              <w:rPr>
                <w:spacing w:val="15"/>
              </w:rPr>
              <w:t>分</w:t>
            </w:r>
            <w:r>
              <w:rPr>
                <w:spacing w:val="-53"/>
              </w:rPr>
              <w:t xml:space="preserve"> </w:t>
            </w:r>
            <w:r>
              <w:rPr>
                <w:spacing w:val="15"/>
              </w:rPr>
              <w:t>，不提供者不得分。</w:t>
            </w:r>
          </w:p>
        </w:tc>
      </w:tr>
    </w:tbl>
    <w:p w14:paraId="3B672BCD">
      <w:pP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62D43445">
      <w:pPr>
        <w:spacing w:line="360" w:lineRule="auto"/>
        <w:outlineLvl w:val="9"/>
        <w:rPr>
          <w:rFonts w:hint="eastAsia" w:ascii="宋体" w:hAnsi="宋体" w:eastAsia="宋体" w:cs="宋体"/>
          <w:color w:val="auto"/>
          <w:highlight w:val="none"/>
        </w:rPr>
      </w:pPr>
      <w:r>
        <w:rPr>
          <w:rFonts w:hint="eastAsia" w:ascii="宋体" w:hAnsi="宋体" w:eastAsia="宋体" w:cs="宋体"/>
          <w:color w:val="auto"/>
          <w:sz w:val="24"/>
          <w:highlight w:val="none"/>
        </w:rPr>
        <w:t xml:space="preserve"> </w:t>
      </w:r>
      <w:r>
        <w:rPr>
          <w:rFonts w:hint="eastAsia" w:ascii="宋体" w:hAnsi="宋体" w:eastAsia="宋体" w:cs="宋体"/>
          <w:b/>
          <w:bCs/>
          <w:color w:val="auto"/>
          <w:spacing w:val="4"/>
          <w:sz w:val="24"/>
          <w:szCs w:val="24"/>
          <w:highlight w:val="none"/>
          <w:lang w:eastAsia="zh-CN"/>
        </w:rPr>
        <w:t>三、</w:t>
      </w:r>
      <w:r>
        <w:rPr>
          <w:rFonts w:hint="eastAsia" w:ascii="宋体" w:hAnsi="宋体" w:eastAsia="宋体" w:cs="宋体"/>
          <w:b/>
          <w:bCs/>
          <w:color w:val="auto"/>
          <w:spacing w:val="4"/>
          <w:sz w:val="24"/>
          <w:szCs w:val="24"/>
          <w:highlight w:val="none"/>
        </w:rPr>
        <w:t>评标价格的确定：</w:t>
      </w:r>
    </w:p>
    <w:p w14:paraId="16A6A500">
      <w:pPr>
        <w:spacing w:line="360" w:lineRule="auto"/>
        <w:ind w:firstLine="496"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经初审合格的</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，为有效投标</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。对于所有有效投标</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按照以下规则进行评标价格的确定。</w:t>
      </w:r>
    </w:p>
    <w:p w14:paraId="28C54616">
      <w:pPr>
        <w:spacing w:line="360" w:lineRule="auto"/>
        <w:ind w:left="523" w:leftChars="249"/>
        <w:outlineLvl w:val="9"/>
        <w:rPr>
          <w:rFonts w:hint="eastAsia" w:ascii="宋体" w:hAnsi="宋体" w:eastAsia="宋体" w:cs="宋体"/>
          <w:color w:val="auto"/>
          <w:spacing w:val="4"/>
          <w:sz w:val="24"/>
          <w:highlight w:val="none"/>
        </w:rPr>
      </w:pPr>
      <w:r>
        <w:rPr>
          <w:rFonts w:hint="eastAsia" w:ascii="宋体" w:hAnsi="宋体" w:eastAsia="宋体" w:cs="宋体"/>
          <w:color w:val="auto"/>
          <w:spacing w:val="4"/>
          <w:sz w:val="24"/>
          <w:highlight w:val="none"/>
        </w:rPr>
        <w:t>3.1政策性价格优惠折扣规定</w:t>
      </w:r>
    </w:p>
    <w:p w14:paraId="1479DAF3">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bookmarkStart w:id="107" w:name="_Toc478713984"/>
      <w:r>
        <w:rPr>
          <w:rFonts w:hint="eastAsia" w:ascii="宋体" w:hAnsi="宋体" w:eastAsia="宋体" w:cs="宋体"/>
          <w:color w:val="auto"/>
          <w:sz w:val="24"/>
          <w:szCs w:val="24"/>
          <w:highlight w:val="none"/>
          <w:lang w:val="en-US" w:eastAsia="zh-CN"/>
        </w:rPr>
        <w:t>3.1.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中小企业</w:t>
      </w:r>
      <w:bookmarkEnd w:id="107"/>
    </w:p>
    <w:p w14:paraId="17B9B4A1">
      <w:pPr>
        <w:spacing w:line="360" w:lineRule="auto"/>
        <w:ind w:firstLine="480" w:firstLineChars="200"/>
        <w:outlineLvl w:val="9"/>
        <w:rPr>
          <w:rFonts w:hint="eastAsia" w:ascii="宋体" w:hAnsi="宋体" w:eastAsia="宋体" w:cs="宋体"/>
          <w:b/>
          <w:bCs/>
          <w:color w:val="auto"/>
          <w:spacing w:val="4"/>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中小企业是指符合《政府采购促进中小企业发展管理办法》（财库〔2020〕46号）规定的对中小企业的划分标准的企业。</w:t>
      </w:r>
      <w:r>
        <w:rPr>
          <w:rFonts w:hint="eastAsia" w:ascii="宋体" w:hAnsi="宋体" w:cs="宋体"/>
          <w:color w:val="auto"/>
          <w:sz w:val="24"/>
          <w:szCs w:val="24"/>
          <w:highlight w:val="none"/>
          <w:lang w:val="en-US" w:eastAsia="zh-CN"/>
        </w:rPr>
        <w:t>本项目专门面向小微企业采购</w:t>
      </w:r>
      <w:r>
        <w:rPr>
          <w:rFonts w:hint="eastAsia" w:ascii="宋体" w:hAnsi="宋体" w:eastAsia="宋体" w:cs="宋体"/>
          <w:color w:val="auto"/>
          <w:sz w:val="24"/>
          <w:szCs w:val="24"/>
          <w:highlight w:val="none"/>
        </w:rPr>
        <w:t>。</w:t>
      </w:r>
      <w:r>
        <w:rPr>
          <w:rFonts w:hint="eastAsia" w:ascii="宋体" w:hAnsi="宋体" w:eastAsia="宋体" w:cs="宋体"/>
          <w:b/>
          <w:bCs/>
          <w:color w:val="auto"/>
          <w:spacing w:val="4"/>
          <w:sz w:val="24"/>
          <w:szCs w:val="24"/>
          <w:highlight w:val="none"/>
        </w:rPr>
        <w:t>本项目采购所属行业为其他未列明行业。</w:t>
      </w:r>
    </w:p>
    <w:p w14:paraId="6CF72E62">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.2参加政府采购活动的中小企业应当提供《中小企业声明函》（见第六章招标文件格式），以此为依据享受政府采购政策。不提供的或提供有瑕疵的，在评审时不</w:t>
      </w:r>
      <w:r>
        <w:rPr>
          <w:rFonts w:hint="eastAsia" w:ascii="宋体" w:hAnsi="宋体" w:cs="宋体"/>
          <w:color w:val="auto"/>
          <w:sz w:val="24"/>
          <w:szCs w:val="24"/>
          <w:highlight w:val="none"/>
          <w:lang w:val="en-US" w:eastAsia="zh-CN"/>
        </w:rPr>
        <w:t>予认定</w:t>
      </w:r>
      <w:r>
        <w:rPr>
          <w:rFonts w:hint="eastAsia" w:ascii="宋体" w:hAnsi="宋体" w:eastAsia="宋体" w:cs="宋体"/>
          <w:color w:val="auto"/>
          <w:sz w:val="24"/>
          <w:szCs w:val="24"/>
          <w:highlight w:val="none"/>
        </w:rPr>
        <w:t>。</w:t>
      </w:r>
    </w:p>
    <w:p w14:paraId="0AA09BAC">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.3监狱企业、福利性企业参加政府采购活动时，视同小微企业。</w:t>
      </w:r>
    </w:p>
    <w:p w14:paraId="4B40A193">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bookmarkStart w:id="108" w:name="_Toc478713985"/>
      <w:r>
        <w:rPr>
          <w:rFonts w:hint="eastAsia" w:ascii="宋体" w:hAnsi="宋体" w:eastAsia="宋体" w:cs="宋体"/>
          <w:color w:val="auto"/>
          <w:sz w:val="24"/>
          <w:szCs w:val="24"/>
          <w:highlight w:val="none"/>
          <w:lang w:val="en-US" w:eastAsia="zh-CN"/>
        </w:rPr>
        <w:t>3.1.4</w:t>
      </w:r>
      <w:r>
        <w:rPr>
          <w:rFonts w:hint="eastAsia" w:ascii="宋体" w:hAnsi="宋体" w:eastAsia="宋体" w:cs="宋体"/>
          <w:color w:val="auto"/>
          <w:sz w:val="24"/>
          <w:szCs w:val="24"/>
          <w:highlight w:val="none"/>
        </w:rPr>
        <w:t xml:space="preserve"> 监狱企业</w:t>
      </w:r>
      <w:bookmarkEnd w:id="108"/>
    </w:p>
    <w:p w14:paraId="4E016219">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3.1.4.</w:t>
      </w:r>
      <w:r>
        <w:rPr>
          <w:rFonts w:hint="eastAsia" w:ascii="宋体" w:hAnsi="宋体" w:eastAsia="宋体" w:cs="宋体"/>
          <w:color w:val="auto"/>
          <w:sz w:val="24"/>
          <w:szCs w:val="24"/>
          <w:highlight w:val="none"/>
        </w:rPr>
        <w:t>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33216D6">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3.1.4</w:t>
      </w:r>
      <w:r>
        <w:rPr>
          <w:rFonts w:hint="eastAsia" w:ascii="宋体" w:hAnsi="宋体" w:eastAsia="宋体" w:cs="宋体"/>
          <w:color w:val="auto"/>
          <w:sz w:val="24"/>
          <w:szCs w:val="24"/>
          <w:highlight w:val="none"/>
        </w:rPr>
        <w:t>.2参加政府采购活动的监狱企业应符合《财政部 司法部关于政府采购支持监狱企业发展有关问题的通知》（财库〔2014〕68号），并提供由省级以上监狱管理局、戒毒管理局(含新疆生产建设兵团)出具的属于监狱企业的证明。</w:t>
      </w:r>
    </w:p>
    <w:p w14:paraId="4D41F5CA">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3.1.5</w:t>
      </w:r>
      <w:r>
        <w:rPr>
          <w:rFonts w:hint="eastAsia" w:ascii="宋体" w:hAnsi="宋体" w:eastAsia="宋体" w:cs="宋体"/>
          <w:color w:val="auto"/>
          <w:sz w:val="24"/>
          <w:szCs w:val="24"/>
          <w:highlight w:val="none"/>
        </w:rPr>
        <w:t>福利性企业</w:t>
      </w:r>
    </w:p>
    <w:p w14:paraId="67DBB14C">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3.1.5</w:t>
      </w:r>
      <w:r>
        <w:rPr>
          <w:rFonts w:hint="eastAsia" w:ascii="宋体" w:hAnsi="宋体" w:eastAsia="宋体" w:cs="宋体"/>
          <w:color w:val="auto"/>
          <w:sz w:val="24"/>
          <w:szCs w:val="24"/>
          <w:highlight w:val="none"/>
        </w:rPr>
        <w:t>.1社会福利企业是指</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"https://www.baidu.com/s?wd=%E8%87%AA%E4%B8%BB%E7%BB%8F%E8%90%A5&amp;tn=44039180_cpr&amp;fenlei=mv6quAkxTZn0IZRqIHckPjm4nH00T1Y4nhckP1DknHTdmW7hnW--0ZwV5Hcvrjm3rH6sPfKWUMw85HfYnjn4nH6sgvPsT6KdThsqpZwYTjCEQLGCpyw9Uz4Bmy-bIi4WUvYETgN-TLwGUv3EPj0dPj6dP1T" \t "_blank"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自主经营</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、独立核算、自负盈亏的经济实体，具有法人资格的，为安置残疾人员劳动就业而兴办的具有社会福利性质的特殊企业。</w:t>
      </w:r>
    </w:p>
    <w:p w14:paraId="2120A13B">
      <w:pPr>
        <w:adjustRightInd w:val="0"/>
        <w:snapToGrid w:val="0"/>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3.1.5</w:t>
      </w:r>
      <w:r>
        <w:rPr>
          <w:rFonts w:hint="eastAsia" w:ascii="宋体" w:hAnsi="宋体" w:eastAsia="宋体" w:cs="宋体"/>
          <w:color w:val="auto"/>
          <w:sz w:val="24"/>
          <w:szCs w:val="24"/>
          <w:highlight w:val="none"/>
        </w:rPr>
        <w:t>.2中华人民共和国《残疾人就业条例》（国务院令488号）及财政部、民政部、中国残疾人联合会联合会文件《关于促进残疾人就业政府采购政策的通知》（财库〔2017〕141号）。</w:t>
      </w:r>
    </w:p>
    <w:p w14:paraId="351E35F7">
      <w:pPr>
        <w:spacing w:line="360" w:lineRule="auto"/>
        <w:ind w:left="523" w:leftChars="249" w:right="-1056" w:rightChars="-503"/>
        <w:outlineLvl w:val="9"/>
        <w:rPr>
          <w:rFonts w:hint="eastAsia" w:ascii="宋体" w:hAnsi="宋体" w:eastAsia="宋体" w:cs="宋体"/>
          <w:color w:val="auto"/>
          <w:spacing w:val="4"/>
          <w:sz w:val="24"/>
          <w:highlight w:val="none"/>
        </w:rPr>
      </w:pPr>
      <w:r>
        <w:rPr>
          <w:rFonts w:hint="eastAsia" w:ascii="宋体" w:hAnsi="宋体" w:eastAsia="宋体" w:cs="宋体"/>
          <w:color w:val="auto"/>
          <w:spacing w:val="4"/>
          <w:sz w:val="24"/>
          <w:highlight w:val="none"/>
        </w:rPr>
        <w:t>3.2对于不享受以上政策性优惠价格调整的，其评标价=按照以上</w:t>
      </w:r>
      <w:r>
        <w:rPr>
          <w:rFonts w:hint="eastAsia" w:ascii="宋体" w:hAnsi="宋体" w:eastAsia="宋体" w:cs="宋体"/>
          <w:color w:val="auto"/>
          <w:spacing w:val="4"/>
          <w:sz w:val="24"/>
          <w:highlight w:val="none"/>
          <w:lang w:eastAsia="zh-CN"/>
        </w:rPr>
        <w:t>第三部分</w:t>
      </w:r>
      <w:r>
        <w:rPr>
          <w:rFonts w:hint="eastAsia" w:ascii="宋体" w:hAnsi="宋体" w:eastAsia="宋体" w:cs="宋体"/>
          <w:color w:val="auto"/>
          <w:spacing w:val="4"/>
          <w:sz w:val="24"/>
          <w:highlight w:val="none"/>
        </w:rPr>
        <w:t>23.4条</w:t>
      </w:r>
    </w:p>
    <w:p w14:paraId="7D507BEF">
      <w:pPr>
        <w:spacing w:line="360" w:lineRule="auto"/>
        <w:ind w:right="-1056" w:rightChars="-503"/>
        <w:outlineLvl w:val="9"/>
        <w:rPr>
          <w:rFonts w:hint="eastAsia" w:ascii="宋体" w:hAnsi="宋体" w:eastAsia="宋体" w:cs="宋体"/>
          <w:b/>
          <w:bCs/>
          <w:color w:val="auto"/>
          <w:sz w:val="24"/>
          <w:highlight w:val="none"/>
          <w:lang w:eastAsia="zh-CN"/>
        </w:rPr>
      </w:pPr>
      <w:r>
        <w:rPr>
          <w:rFonts w:hint="eastAsia" w:ascii="宋体" w:hAnsi="宋体" w:eastAsia="宋体" w:cs="宋体"/>
          <w:color w:val="auto"/>
          <w:spacing w:val="4"/>
          <w:sz w:val="24"/>
          <w:highlight w:val="none"/>
        </w:rPr>
        <w:t>款修正后的投标总价。</w:t>
      </w:r>
    </w:p>
    <w:p w14:paraId="75A1719F">
      <w:pPr>
        <w:adjustRightInd w:val="0"/>
        <w:snapToGrid w:val="0"/>
        <w:spacing w:line="360" w:lineRule="auto"/>
        <w:ind w:left="289"/>
        <w:jc w:val="left"/>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四</w:t>
      </w:r>
      <w:r>
        <w:rPr>
          <w:rFonts w:hint="eastAsia" w:ascii="宋体" w:hAnsi="宋体" w:eastAsia="宋体" w:cs="宋体"/>
          <w:b/>
          <w:bCs/>
          <w:color w:val="auto"/>
          <w:sz w:val="24"/>
          <w:highlight w:val="none"/>
        </w:rPr>
        <w:t>、特殊情况：</w:t>
      </w:r>
    </w:p>
    <w:p w14:paraId="5F327D0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（一）评标委员会认为投标人的报价明显低于其他通过</w:t>
      </w:r>
      <w:r>
        <w:rPr>
          <w:rFonts w:hint="eastAsia" w:ascii="宋体" w:hAnsi="宋体" w:eastAsia="宋体" w:cs="宋体"/>
          <w:color w:val="auto"/>
          <w:sz w:val="24"/>
          <w:highlight w:val="none"/>
          <w:lang w:eastAsia="zh-CN"/>
        </w:rPr>
        <w:t>形式响应</w:t>
      </w:r>
      <w:r>
        <w:rPr>
          <w:rFonts w:hint="eastAsia" w:ascii="宋体" w:hAnsi="宋体" w:eastAsia="宋体" w:cs="宋体"/>
          <w:color w:val="auto"/>
          <w:sz w:val="24"/>
          <w:highlight w:val="none"/>
        </w:rPr>
        <w:t>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2B83710">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highlight w:val="none"/>
        </w:rPr>
        <w:t>（二）评标得分均保留二位小数，第三位“四舍五入”，得分相同的，按投标报价由低到高顺序排</w:t>
      </w:r>
      <w:r>
        <w:rPr>
          <w:rFonts w:hint="eastAsia" w:ascii="宋体" w:hAnsi="宋体" w:eastAsia="宋体" w:cs="宋体"/>
          <w:color w:val="auto"/>
          <w:sz w:val="24"/>
          <w:szCs w:val="22"/>
          <w:highlight w:val="none"/>
        </w:rPr>
        <w:t>列。</w:t>
      </w:r>
    </w:p>
    <w:p w14:paraId="3C97D232">
      <w:pPr>
        <w:adjustRightInd w:val="0"/>
        <w:snapToGrid w:val="0"/>
        <w:spacing w:line="360" w:lineRule="auto"/>
        <w:ind w:firstLine="480" w:firstLineChars="200"/>
        <w:outlineLvl w:val="9"/>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（三）得分且投标报价相同的，比较</w:t>
      </w:r>
      <w:r>
        <w:rPr>
          <w:rFonts w:hint="eastAsia" w:ascii="宋体" w:hAnsi="宋体" w:eastAsia="宋体" w:cs="宋体"/>
          <w:color w:val="auto"/>
          <w:sz w:val="24"/>
          <w:szCs w:val="22"/>
          <w:highlight w:val="none"/>
          <w:lang w:eastAsia="zh-CN"/>
        </w:rPr>
        <w:t>“实施方案”</w:t>
      </w:r>
      <w:r>
        <w:rPr>
          <w:rFonts w:hint="eastAsia" w:ascii="宋体" w:hAnsi="宋体" w:eastAsia="宋体" w:cs="宋体"/>
          <w:color w:val="auto"/>
          <w:sz w:val="24"/>
          <w:szCs w:val="22"/>
          <w:highlight w:val="none"/>
        </w:rPr>
        <w:t>得分，得分高者排在前。</w:t>
      </w:r>
    </w:p>
    <w:p w14:paraId="0173D361">
      <w:pPr>
        <w:adjustRightInd w:val="0"/>
        <w:snapToGrid w:val="0"/>
        <w:spacing w:line="360" w:lineRule="auto"/>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szCs w:val="22"/>
          <w:highlight w:val="none"/>
        </w:rPr>
        <w:t>（四）评委评分超出评分标准范围的、各评委对客观评审得分不一致的和评标委员会认定评分畸高畸低的，评标委员会应当当场修改</w:t>
      </w:r>
      <w:r>
        <w:rPr>
          <w:rFonts w:hint="eastAsia" w:ascii="宋体" w:hAnsi="宋体" w:eastAsia="宋体" w:cs="宋体"/>
          <w:color w:val="auto"/>
          <w:sz w:val="24"/>
          <w:highlight w:val="none"/>
        </w:rPr>
        <w:t>。</w:t>
      </w:r>
    </w:p>
    <w:p w14:paraId="73B91C92">
      <w:pPr>
        <w:numPr>
          <w:ilvl w:val="0"/>
          <w:numId w:val="0"/>
        </w:numPr>
        <w:tabs>
          <w:tab w:val="left" w:pos="1080"/>
        </w:tabs>
        <w:adjustRightInd w:val="0"/>
        <w:snapToGrid w:val="0"/>
        <w:spacing w:line="360" w:lineRule="auto"/>
        <w:ind w:left="465" w:leftChars="0"/>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五、</w:t>
      </w:r>
      <w:r>
        <w:rPr>
          <w:rFonts w:hint="eastAsia" w:ascii="宋体" w:hAnsi="宋体" w:eastAsia="宋体" w:cs="宋体"/>
          <w:b/>
          <w:bCs/>
          <w:color w:val="auto"/>
          <w:sz w:val="24"/>
          <w:highlight w:val="none"/>
        </w:rPr>
        <w:t>定标</w:t>
      </w:r>
    </w:p>
    <w:p w14:paraId="442BE192">
      <w:pPr>
        <w:adjustRightInd w:val="0"/>
        <w:snapToGrid w:val="0"/>
        <w:spacing w:line="360" w:lineRule="auto"/>
        <w:ind w:left="288" w:leftChars="137" w:firstLine="240" w:firstLineChars="1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（一）汇总得分: 评标委员会各评委独立评分，按评审后综合得分由高到低顺序排列，推荐1～3名中标候选人。</w:t>
      </w:r>
    </w:p>
    <w:p w14:paraId="499DE2DD">
      <w:pPr>
        <w:adjustRightInd w:val="0"/>
        <w:snapToGrid w:val="0"/>
        <w:spacing w:line="360" w:lineRule="auto"/>
        <w:ind w:left="288" w:leftChars="137" w:firstLine="240" w:firstLineChars="100"/>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（二）</w:t>
      </w:r>
      <w:r>
        <w:rPr>
          <w:rFonts w:hint="eastAsia" w:ascii="宋体" w:hAnsi="宋体" w:eastAsia="宋体" w:cs="宋体"/>
          <w:color w:val="auto"/>
          <w:spacing w:val="4"/>
          <w:sz w:val="24"/>
          <w:szCs w:val="24"/>
          <w:highlight w:val="none"/>
        </w:rPr>
        <w:t>评标结果由全体</w:t>
      </w:r>
      <w:r>
        <w:rPr>
          <w:rFonts w:hint="eastAsia" w:ascii="宋体" w:hAnsi="宋体" w:eastAsia="宋体" w:cs="宋体"/>
          <w:color w:val="auto"/>
          <w:sz w:val="24"/>
          <w:szCs w:val="24"/>
          <w:highlight w:val="none"/>
        </w:rPr>
        <w:t>评</w:t>
      </w:r>
      <w:r>
        <w:rPr>
          <w:rFonts w:hint="eastAsia" w:ascii="宋体" w:hAnsi="宋体" w:eastAsia="宋体" w:cs="宋体"/>
          <w:color w:val="auto"/>
          <w:sz w:val="24"/>
          <w:highlight w:val="none"/>
        </w:rPr>
        <w:t>标委员会成员签字确认。</w:t>
      </w:r>
    </w:p>
    <w:p w14:paraId="6D82B048">
      <w:pPr>
        <w:adjustRightInd w:val="0"/>
        <w:snapToGrid w:val="0"/>
        <w:spacing w:line="360" w:lineRule="auto"/>
        <w:ind w:left="289" w:firstLine="240" w:firstLineChars="100"/>
        <w:jc w:val="left"/>
        <w:outlineLvl w:val="9"/>
        <w:rPr>
          <w:rFonts w:hint="eastAsia" w:ascii="宋体" w:hAnsi="宋体" w:eastAsia="宋体" w:cs="宋体"/>
          <w:color w:val="auto"/>
          <w:highlight w:val="none"/>
          <w:lang w:eastAsia="zh-CN"/>
        </w:rPr>
      </w:pPr>
      <w:r>
        <w:rPr>
          <w:rFonts w:hint="eastAsia" w:ascii="宋体" w:hAnsi="宋体" w:eastAsia="宋体" w:cs="宋体"/>
          <w:color w:val="auto"/>
          <w:sz w:val="24"/>
          <w:highlight w:val="none"/>
        </w:rPr>
        <w:t>（三）采购人根据评标报告中推荐的中标候选人排列顺序确定中标人，以</w:t>
      </w:r>
      <w:r>
        <w:rPr>
          <w:rFonts w:hint="eastAsia" w:ascii="宋体" w:hAnsi="宋体" w:eastAsia="宋体" w:cs="宋体"/>
          <w:color w:val="auto"/>
          <w:sz w:val="24"/>
          <w:highlight w:val="none"/>
          <w:lang w:eastAsia="zh-CN"/>
        </w:rPr>
        <w:t>定标</w:t>
      </w:r>
      <w:r>
        <w:rPr>
          <w:rFonts w:hint="eastAsia" w:ascii="宋体" w:hAnsi="宋体" w:eastAsia="宋体" w:cs="宋体"/>
          <w:color w:val="auto"/>
          <w:sz w:val="24"/>
          <w:highlight w:val="none"/>
        </w:rPr>
        <w:t>复函通知采购代理机构。</w:t>
      </w:r>
      <w:bookmarkStart w:id="109" w:name="_Toc2889"/>
      <w:bookmarkStart w:id="110" w:name="_Toc30383"/>
      <w:bookmarkStart w:id="111" w:name="_Toc24528"/>
      <w:bookmarkStart w:id="112" w:name="_Toc347478744"/>
      <w:bookmarkStart w:id="113" w:name="_Toc497712134"/>
      <w:bookmarkStart w:id="114" w:name="_Toc389620242"/>
      <w:bookmarkStart w:id="115" w:name="_Toc497551821"/>
      <w:bookmarkStart w:id="116" w:name="_Toc497546919"/>
      <w:bookmarkStart w:id="117" w:name="_Toc385992402"/>
      <w:bookmarkStart w:id="118" w:name="_Toc497711586"/>
      <w:bookmarkStart w:id="119" w:name="_Toc492955460"/>
    </w:p>
    <w:p w14:paraId="705CDB94">
      <w:pPr>
        <w:numPr>
          <w:ilvl w:val="0"/>
          <w:numId w:val="0"/>
        </w:numPr>
        <w:adjustRightInd w:val="0"/>
        <w:snapToGrid w:val="0"/>
        <w:spacing w:before="240" w:beforeLines="100" w:after="240" w:afterLines="100" w:line="240" w:lineRule="auto"/>
        <w:jc w:val="center"/>
        <w:outlineLvl w:val="9"/>
        <w:rPr>
          <w:rFonts w:hint="eastAsia" w:ascii="宋体" w:hAnsi="宋体" w:eastAsia="宋体" w:cs="宋体"/>
          <w:color w:val="auto"/>
          <w:sz w:val="36"/>
          <w:szCs w:val="22"/>
          <w:highlight w:val="none"/>
          <w:lang w:eastAsia="zh-CN"/>
        </w:rPr>
        <w:sectPr>
          <w:headerReference r:id="rId4" w:type="default"/>
          <w:footerReference r:id="rId5" w:type="default"/>
          <w:pgSz w:w="11905" w:h="16838"/>
          <w:pgMar w:top="1417" w:right="1667" w:bottom="1417" w:left="1417" w:header="850" w:footer="992" w:gutter="0"/>
          <w:pgNumType w:fmt="decimal"/>
          <w:cols w:space="720" w:num="1"/>
          <w:rtlGutter w:val="0"/>
          <w:docGrid w:type="lines" w:linePitch="317" w:charSpace="0"/>
        </w:sectPr>
      </w:pPr>
    </w:p>
    <w:p w14:paraId="296C2E69">
      <w:pPr>
        <w:numPr>
          <w:ilvl w:val="0"/>
          <w:numId w:val="0"/>
        </w:numPr>
        <w:adjustRightInd w:val="0"/>
        <w:snapToGrid w:val="0"/>
        <w:spacing w:before="240" w:beforeLines="100" w:after="240" w:afterLines="100" w:line="240" w:lineRule="auto"/>
        <w:jc w:val="center"/>
        <w:outlineLvl w:val="0"/>
        <w:rPr>
          <w:rFonts w:hint="eastAsia" w:ascii="宋体" w:hAnsi="宋体" w:eastAsia="宋体" w:cs="宋体"/>
          <w:b/>
          <w:color w:val="auto"/>
          <w:sz w:val="36"/>
          <w:szCs w:val="22"/>
          <w:highlight w:val="none"/>
        </w:rPr>
      </w:pPr>
      <w:bookmarkStart w:id="120" w:name="_Toc24593"/>
      <w:r>
        <w:rPr>
          <w:rFonts w:hint="eastAsia" w:ascii="宋体" w:hAnsi="宋体" w:eastAsia="宋体" w:cs="宋体"/>
          <w:color w:val="auto"/>
          <w:sz w:val="36"/>
          <w:szCs w:val="22"/>
          <w:highlight w:val="none"/>
          <w:lang w:eastAsia="zh-CN"/>
        </w:rPr>
        <w:t>第</w:t>
      </w:r>
      <w:r>
        <w:rPr>
          <w:rFonts w:hint="eastAsia" w:ascii="宋体" w:hAnsi="宋体" w:eastAsia="宋体" w:cs="宋体"/>
          <w:color w:val="auto"/>
          <w:sz w:val="36"/>
          <w:szCs w:val="22"/>
          <w:highlight w:val="none"/>
          <w:lang w:val="en-US" w:eastAsia="zh-CN"/>
        </w:rPr>
        <w:t>六</w:t>
      </w:r>
      <w:r>
        <w:rPr>
          <w:rFonts w:hint="eastAsia" w:ascii="宋体" w:hAnsi="宋体" w:eastAsia="宋体" w:cs="宋体"/>
          <w:color w:val="auto"/>
          <w:sz w:val="36"/>
          <w:szCs w:val="22"/>
          <w:highlight w:val="none"/>
        </w:rPr>
        <w:t>部分</w:t>
      </w:r>
      <w:r>
        <w:rPr>
          <w:rFonts w:hint="eastAsia" w:ascii="宋体" w:hAnsi="宋体" w:eastAsia="宋体" w:cs="宋体"/>
          <w:color w:val="auto"/>
          <w:sz w:val="36"/>
          <w:szCs w:val="22"/>
          <w:highlight w:val="none"/>
          <w:lang w:val="en-US" w:eastAsia="zh-CN"/>
        </w:rPr>
        <w:t xml:space="preserve"> </w:t>
      </w:r>
      <w:r>
        <w:rPr>
          <w:rFonts w:hint="eastAsia" w:ascii="宋体" w:hAnsi="宋体" w:eastAsia="宋体" w:cs="宋体"/>
          <w:b/>
          <w:color w:val="auto"/>
          <w:sz w:val="36"/>
          <w:szCs w:val="22"/>
          <w:highlight w:val="none"/>
        </w:rPr>
        <w:t>合同格式及主要条款</w:t>
      </w:r>
      <w:bookmarkEnd w:id="109"/>
      <w:bookmarkEnd w:id="110"/>
      <w:bookmarkEnd w:id="111"/>
      <w:bookmarkEnd w:id="120"/>
    </w:p>
    <w:p w14:paraId="1D57248A">
      <w:pPr>
        <w:keepNext w:val="0"/>
        <w:keepLines w:val="0"/>
        <w:pageBreakBefore w:val="0"/>
        <w:widowControl w:val="0"/>
        <w:wordWrap/>
        <w:overflowPunct/>
        <w:topLinePunct w:val="0"/>
        <w:autoSpaceDE/>
        <w:autoSpaceDN/>
        <w:bidi w:val="0"/>
        <w:jc w:val="center"/>
        <w:textAlignment w:val="auto"/>
        <w:rPr>
          <w:rFonts w:hint="eastAsia" w:ascii="仿宋" w:hAnsi="仿宋" w:eastAsia="仿宋" w:cs="仿宋"/>
          <w:b/>
          <w:bCs/>
          <w:color w:val="auto"/>
          <w:spacing w:val="95"/>
          <w:kern w:val="0"/>
          <w:sz w:val="24"/>
          <w:szCs w:val="24"/>
          <w:highlight w:val="none"/>
        </w:rPr>
      </w:pPr>
    </w:p>
    <w:p w14:paraId="75051131">
      <w:pPr>
        <w:jc w:val="center"/>
        <w:outlineLvl w:val="9"/>
        <w:rPr>
          <w:rFonts w:hint="default" w:ascii="宋体" w:hAnsi="宋体" w:eastAsia="宋体" w:cs="宋体"/>
          <w:b/>
          <w:bCs/>
          <w:color w:val="auto"/>
          <w:sz w:val="40"/>
          <w:szCs w:val="40"/>
          <w:highlight w:val="none"/>
          <w:u w:val="single"/>
          <w:lang w:val="en-US" w:eastAsia="zh-CN"/>
        </w:rPr>
      </w:pPr>
      <w:bookmarkStart w:id="121" w:name="_Toc17987"/>
      <w:r>
        <w:rPr>
          <w:rFonts w:hint="eastAsia" w:ascii="宋体" w:hAnsi="宋体" w:cs="宋体"/>
          <w:b/>
          <w:bCs/>
          <w:color w:val="auto"/>
          <w:sz w:val="40"/>
          <w:szCs w:val="40"/>
          <w:highlight w:val="none"/>
          <w:lang w:eastAsia="zh-CN"/>
        </w:rPr>
        <w:t>府谷县驻矿安监员劳务派遣费用</w:t>
      </w:r>
    </w:p>
    <w:p w14:paraId="7D7CB99B">
      <w:pPr>
        <w:jc w:val="center"/>
        <w:outlineLvl w:val="9"/>
        <w:rPr>
          <w:rFonts w:hint="eastAsia" w:ascii="宋体" w:hAnsi="宋体" w:eastAsia="宋体" w:cs="宋体"/>
          <w:b/>
          <w:bCs/>
          <w:color w:val="auto"/>
          <w:sz w:val="44"/>
          <w:szCs w:val="44"/>
          <w:highlight w:val="none"/>
          <w:lang w:eastAsia="zh-CN"/>
        </w:rPr>
      </w:pPr>
    </w:p>
    <w:p w14:paraId="664F4436">
      <w:pPr>
        <w:jc w:val="center"/>
        <w:outlineLvl w:val="9"/>
        <w:rPr>
          <w:rFonts w:hint="eastAsia" w:ascii="宋体" w:hAnsi="宋体" w:eastAsia="宋体" w:cs="宋体"/>
          <w:b/>
          <w:bCs/>
          <w:color w:val="auto"/>
          <w:sz w:val="44"/>
          <w:szCs w:val="44"/>
          <w:highlight w:val="none"/>
          <w:lang w:eastAsia="zh-CN"/>
        </w:rPr>
      </w:pPr>
    </w:p>
    <w:p w14:paraId="4C1157D6">
      <w:pPr>
        <w:jc w:val="center"/>
        <w:outlineLvl w:val="9"/>
        <w:rPr>
          <w:rFonts w:hint="eastAsia" w:ascii="宋体" w:hAnsi="宋体" w:eastAsia="宋体" w:cs="宋体"/>
          <w:color w:val="auto"/>
          <w:highlight w:val="none"/>
        </w:rPr>
      </w:pPr>
      <w:r>
        <w:rPr>
          <w:rFonts w:hint="eastAsia" w:ascii="宋体" w:hAnsi="宋体" w:eastAsia="宋体" w:cs="宋体"/>
          <w:b/>
          <w:bCs/>
          <w:color w:val="auto"/>
          <w:sz w:val="44"/>
          <w:szCs w:val="44"/>
          <w:highlight w:val="none"/>
          <w:lang w:eastAsia="zh-CN"/>
        </w:rPr>
        <w:t>采购</w:t>
      </w:r>
      <w:r>
        <w:rPr>
          <w:rFonts w:hint="eastAsia" w:ascii="宋体" w:hAnsi="宋体" w:eastAsia="宋体" w:cs="宋体"/>
          <w:b/>
          <w:bCs/>
          <w:color w:val="auto"/>
          <w:sz w:val="44"/>
          <w:szCs w:val="44"/>
          <w:highlight w:val="none"/>
        </w:rPr>
        <w:t>合同</w:t>
      </w:r>
    </w:p>
    <w:p w14:paraId="020CB7EF">
      <w:pPr>
        <w:outlineLvl w:val="9"/>
        <w:rPr>
          <w:rFonts w:hint="eastAsia" w:ascii="宋体" w:hAnsi="宋体" w:eastAsia="宋体" w:cs="宋体"/>
          <w:color w:val="auto"/>
          <w:highlight w:val="none"/>
        </w:rPr>
      </w:pPr>
    </w:p>
    <w:p w14:paraId="71CD1C2C">
      <w:pPr>
        <w:outlineLvl w:val="9"/>
        <w:rPr>
          <w:rFonts w:hint="eastAsia" w:ascii="宋体" w:hAnsi="宋体" w:eastAsia="宋体" w:cs="宋体"/>
          <w:color w:val="auto"/>
          <w:highlight w:val="none"/>
        </w:rPr>
      </w:pPr>
    </w:p>
    <w:p w14:paraId="5C196659">
      <w:pPr>
        <w:outlineLvl w:val="9"/>
        <w:rPr>
          <w:rFonts w:hint="eastAsia" w:ascii="宋体" w:hAnsi="宋体" w:eastAsia="宋体" w:cs="宋体"/>
          <w:color w:val="auto"/>
          <w:highlight w:val="none"/>
        </w:rPr>
      </w:pPr>
    </w:p>
    <w:p w14:paraId="3D9E8B23">
      <w:pPr>
        <w:spacing w:line="720" w:lineRule="auto"/>
        <w:jc w:val="center"/>
        <w:outlineLvl w:val="9"/>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（仅供参考，最终以甲乙双方签订为准）</w:t>
      </w:r>
    </w:p>
    <w:p w14:paraId="58A08D96">
      <w:pPr>
        <w:outlineLvl w:val="9"/>
        <w:rPr>
          <w:rFonts w:hint="eastAsia" w:ascii="宋体" w:hAnsi="宋体" w:eastAsia="宋体" w:cs="宋体"/>
          <w:color w:val="auto"/>
        </w:rPr>
      </w:pPr>
    </w:p>
    <w:p w14:paraId="4D6D2875">
      <w:pPr>
        <w:outlineLvl w:val="9"/>
        <w:rPr>
          <w:rFonts w:hint="eastAsia" w:ascii="宋体" w:hAnsi="宋体" w:eastAsia="宋体" w:cs="宋体"/>
          <w:color w:val="auto"/>
        </w:rPr>
      </w:pPr>
    </w:p>
    <w:p w14:paraId="5C8A15EA">
      <w:pPr>
        <w:pStyle w:val="41"/>
        <w:outlineLvl w:val="9"/>
        <w:rPr>
          <w:rFonts w:hint="eastAsia" w:ascii="宋体" w:hAnsi="宋体" w:eastAsia="宋体" w:cs="宋体"/>
          <w:color w:val="auto"/>
        </w:rPr>
      </w:pPr>
    </w:p>
    <w:p w14:paraId="1A48ADD4">
      <w:pPr>
        <w:jc w:val="both"/>
        <w:outlineLvl w:val="9"/>
        <w:rPr>
          <w:rFonts w:hint="eastAsia" w:ascii="宋体" w:hAnsi="宋体" w:eastAsia="宋体" w:cs="宋体"/>
          <w:b/>
          <w:color w:val="auto"/>
          <w:sz w:val="36"/>
          <w:szCs w:val="36"/>
        </w:rPr>
      </w:pPr>
    </w:p>
    <w:p w14:paraId="4E6C523D">
      <w:pPr>
        <w:jc w:val="center"/>
        <w:outlineLvl w:val="9"/>
        <w:rPr>
          <w:rFonts w:hint="eastAsia" w:ascii="宋体" w:hAnsi="宋体" w:eastAsia="宋体" w:cs="宋体"/>
          <w:b/>
          <w:color w:val="auto"/>
          <w:sz w:val="36"/>
          <w:szCs w:val="36"/>
        </w:rPr>
      </w:pPr>
      <w:r>
        <w:rPr>
          <w:rFonts w:hint="eastAsia" w:ascii="宋体" w:hAnsi="宋体" w:eastAsia="宋体" w:cs="宋体"/>
          <w:b/>
          <w:color w:val="auto"/>
          <w:sz w:val="36"/>
          <w:szCs w:val="36"/>
        </w:rPr>
        <w:t>（示范文本）</w:t>
      </w:r>
    </w:p>
    <w:p w14:paraId="38FA6A04">
      <w:pPr>
        <w:outlineLvl w:val="9"/>
        <w:rPr>
          <w:rFonts w:hint="eastAsia" w:ascii="宋体" w:hAnsi="宋体" w:eastAsia="宋体" w:cs="宋体"/>
          <w:color w:val="auto"/>
          <w:highlight w:val="none"/>
        </w:rPr>
      </w:pPr>
    </w:p>
    <w:p w14:paraId="7746B584">
      <w:pPr>
        <w:jc w:val="center"/>
        <w:outlineLvl w:val="9"/>
        <w:rPr>
          <w:rFonts w:hint="eastAsia" w:ascii="宋体" w:hAnsi="宋体" w:eastAsia="宋体" w:cs="宋体"/>
          <w:b/>
          <w:color w:val="auto"/>
          <w:sz w:val="36"/>
          <w:szCs w:val="36"/>
          <w:highlight w:val="none"/>
        </w:rPr>
      </w:pPr>
    </w:p>
    <w:p w14:paraId="49FE03B4">
      <w:pPr>
        <w:jc w:val="center"/>
        <w:outlineLvl w:val="9"/>
        <w:rPr>
          <w:rFonts w:hint="eastAsia" w:ascii="宋体" w:hAnsi="宋体" w:eastAsia="宋体" w:cs="宋体"/>
          <w:b/>
          <w:color w:val="auto"/>
          <w:sz w:val="36"/>
          <w:szCs w:val="36"/>
          <w:highlight w:val="none"/>
        </w:rPr>
      </w:pPr>
    </w:p>
    <w:p w14:paraId="524435B3">
      <w:pPr>
        <w:jc w:val="both"/>
        <w:outlineLvl w:val="9"/>
        <w:rPr>
          <w:rFonts w:hint="eastAsia" w:ascii="宋体" w:hAnsi="宋体" w:eastAsia="宋体" w:cs="宋体"/>
          <w:b/>
          <w:color w:val="auto"/>
          <w:sz w:val="36"/>
          <w:szCs w:val="36"/>
          <w:highlight w:val="none"/>
        </w:rPr>
      </w:pPr>
    </w:p>
    <w:p w14:paraId="647E86DF">
      <w:pPr>
        <w:jc w:val="center"/>
        <w:outlineLvl w:val="9"/>
        <w:rPr>
          <w:rFonts w:hint="eastAsia" w:ascii="宋体" w:hAnsi="宋体" w:eastAsia="宋体" w:cs="宋体"/>
          <w:b/>
          <w:color w:val="auto"/>
          <w:sz w:val="36"/>
          <w:szCs w:val="36"/>
          <w:highlight w:val="none"/>
        </w:rPr>
      </w:pPr>
    </w:p>
    <w:p w14:paraId="6FF16A9E">
      <w:pPr>
        <w:adjustRightInd w:val="0"/>
        <w:snapToGrid w:val="0"/>
        <w:spacing w:line="580" w:lineRule="exact"/>
        <w:outlineLvl w:val="9"/>
        <w:rPr>
          <w:rFonts w:hint="eastAsia" w:ascii="宋体" w:hAnsi="宋体" w:eastAsia="宋体" w:cs="宋体"/>
          <w:b/>
          <w:color w:val="auto"/>
          <w:highlight w:val="none"/>
        </w:rPr>
      </w:pPr>
      <w:r>
        <w:rPr>
          <w:rFonts w:hint="eastAsia" w:ascii="宋体" w:hAnsi="宋体" w:eastAsia="宋体" w:cs="宋体"/>
          <w:b/>
          <w:color w:val="auto"/>
          <w:highlight w:val="none"/>
        </w:rPr>
        <w:t>甲方（全称）：</w:t>
      </w:r>
      <w:r>
        <w:rPr>
          <w:rFonts w:hint="eastAsia" w:ascii="宋体" w:hAnsi="宋体" w:eastAsia="宋体" w:cs="宋体"/>
          <w:b/>
          <w:color w:val="auto"/>
          <w:highlight w:val="none"/>
          <w:u w:val="single"/>
        </w:rPr>
        <w:t xml:space="preserve">                                      </w:t>
      </w:r>
    </w:p>
    <w:p w14:paraId="19C32CCB">
      <w:pPr>
        <w:spacing w:before="166" w:beforeLines="50" w:line="360" w:lineRule="auto"/>
        <w:jc w:val="both"/>
        <w:outlineLvl w:val="9"/>
        <w:rPr>
          <w:rFonts w:hint="eastAsia" w:ascii="宋体" w:hAnsi="宋体" w:eastAsia="宋体" w:cs="宋体"/>
          <w:color w:val="auto"/>
          <w:highlight w:val="none"/>
          <w:u w:val="single"/>
        </w:rPr>
      </w:pPr>
      <w:r>
        <w:rPr>
          <w:rFonts w:hint="eastAsia" w:ascii="宋体" w:hAnsi="宋体" w:cs="宋体"/>
          <w:b/>
          <w:color w:val="auto"/>
          <w:highlight w:val="none"/>
          <w:lang w:val="en-US" w:eastAsia="zh-CN"/>
        </w:rPr>
        <w:t>乙方</w:t>
      </w:r>
      <w:r>
        <w:rPr>
          <w:rFonts w:hint="eastAsia" w:ascii="宋体" w:hAnsi="宋体" w:eastAsia="宋体" w:cs="宋体"/>
          <w:b/>
          <w:color w:val="auto"/>
          <w:highlight w:val="none"/>
        </w:rPr>
        <w:t>（全称）：</w:t>
      </w:r>
      <w:r>
        <w:rPr>
          <w:rFonts w:hint="eastAsia" w:ascii="宋体" w:hAnsi="宋体" w:eastAsia="宋体" w:cs="宋体"/>
          <w:b/>
          <w:color w:val="auto"/>
          <w:highlight w:val="none"/>
          <w:u w:val="single"/>
        </w:rPr>
        <w:t xml:space="preserve">                                   </w:t>
      </w:r>
      <w:r>
        <w:rPr>
          <w:rFonts w:hint="eastAsia" w:ascii="宋体" w:hAnsi="宋体" w:eastAsia="宋体" w:cs="宋体"/>
          <w:color w:val="auto"/>
          <w:highlight w:val="none"/>
          <w:u w:val="single"/>
        </w:rPr>
        <w:t xml:space="preserve">   </w:t>
      </w:r>
    </w:p>
    <w:p w14:paraId="07A8A970">
      <w:pPr>
        <w:pStyle w:val="20"/>
        <w:ind w:left="480" w:firstLine="480"/>
        <w:jc w:val="center"/>
        <w:outlineLvl w:val="9"/>
        <w:rPr>
          <w:rFonts w:hint="eastAsia" w:ascii="宋体" w:hAnsi="宋体" w:eastAsia="宋体" w:cs="宋体"/>
          <w:color w:val="auto"/>
          <w:highlight w:val="none"/>
        </w:rPr>
      </w:pPr>
      <w:r>
        <w:rPr>
          <w:rFonts w:hint="eastAsia" w:ascii="宋体" w:hAnsi="宋体" w:eastAsia="宋体" w:cs="宋体"/>
          <w:color w:val="auto"/>
          <w:highlight w:val="none"/>
          <w:u w:val="single"/>
          <w:lang w:val="en-US" w:eastAsia="zh-CN"/>
        </w:rPr>
        <w:t>年   月   日</w:t>
      </w:r>
      <w:r>
        <w:rPr>
          <w:rFonts w:hint="eastAsia" w:ascii="宋体" w:hAnsi="宋体" w:eastAsia="宋体" w:cs="宋体"/>
          <w:bCs/>
          <w:color w:val="auto"/>
          <w:sz w:val="48"/>
          <w:szCs w:val="48"/>
          <w:highlight w:val="none"/>
        </w:rPr>
        <w:br w:type="page"/>
      </w:r>
    </w:p>
    <w:p w14:paraId="5B08C40F">
      <w:pPr>
        <w:spacing w:before="166" w:beforeLines="50" w:line="360" w:lineRule="auto"/>
        <w:jc w:val="center"/>
        <w:outlineLvl w:val="9"/>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  协议书</w:t>
      </w:r>
    </w:p>
    <w:p w14:paraId="7CF03B5E">
      <w:pPr>
        <w:autoSpaceDN w:val="0"/>
        <w:adjustRightInd w:val="0"/>
        <w:snapToGrid w:val="0"/>
        <w:spacing w:line="360" w:lineRule="auto"/>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rPr>
        <w:t xml:space="preserve">甲方（客户方）：                                                 </w:t>
      </w:r>
    </w:p>
    <w:p w14:paraId="4BF9D943">
      <w:pPr>
        <w:autoSpaceDN w:val="0"/>
        <w:adjustRightInd w:val="0"/>
        <w:snapToGrid w:val="0"/>
        <w:spacing w:line="360" w:lineRule="auto"/>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rPr>
        <w:t xml:space="preserve">乙方（服务方）：   </w:t>
      </w:r>
    </w:p>
    <w:p w14:paraId="79C95D1E">
      <w:pPr>
        <w:autoSpaceDN w:val="0"/>
        <w:adjustRightInd w:val="0"/>
        <w:snapToGrid w:val="0"/>
        <w:spacing w:line="360" w:lineRule="auto"/>
        <w:ind w:firstLine="480" w:firstLineChars="200"/>
        <w:jc w:val="left"/>
        <w:rPr>
          <w:rFonts w:hint="eastAsia" w:ascii="宋体" w:hAnsi="宋体" w:eastAsia="宋体" w:cs="宋体"/>
          <w:b/>
          <w:snapToGrid w:val="0"/>
          <w:color w:val="auto"/>
          <w:kern w:val="0"/>
          <w:sz w:val="24"/>
        </w:rPr>
      </w:pPr>
      <w:r>
        <w:rPr>
          <w:rFonts w:hint="eastAsia" w:ascii="宋体" w:hAnsi="宋体" w:eastAsia="宋体" w:cs="宋体"/>
          <w:snapToGrid w:val="0"/>
          <w:color w:val="auto"/>
          <w:kern w:val="0"/>
          <w:sz w:val="24"/>
        </w:rPr>
        <w:t xml:space="preserve">甲乙双方本着相互信任，真诚合作的原则，经双方友好协商，就乙方为甲方提供特定服务达成一致意见，特签订本合同。                                              </w:t>
      </w:r>
    </w:p>
    <w:p w14:paraId="2DC37952">
      <w:pPr>
        <w:autoSpaceDN w:val="0"/>
        <w:adjustRightInd w:val="0"/>
        <w:snapToGrid w:val="0"/>
        <w:spacing w:line="360" w:lineRule="auto"/>
        <w:jc w:val="left"/>
        <w:rPr>
          <w:rFonts w:hint="eastAsia" w:ascii="宋体" w:hAnsi="宋体" w:eastAsia="宋体" w:cs="宋体"/>
          <w:b/>
          <w:snapToGrid w:val="0"/>
          <w:color w:val="auto"/>
          <w:kern w:val="0"/>
          <w:sz w:val="24"/>
        </w:rPr>
      </w:pPr>
      <w:r>
        <w:rPr>
          <w:rFonts w:hint="eastAsia" w:ascii="宋体" w:hAnsi="宋体" w:eastAsia="宋体" w:cs="宋体"/>
          <w:b/>
          <w:snapToGrid w:val="0"/>
          <w:color w:val="auto"/>
          <w:kern w:val="0"/>
          <w:sz w:val="24"/>
        </w:rPr>
        <w:t>一、 服务内容</w:t>
      </w:r>
    </w:p>
    <w:p w14:paraId="08E2D518">
      <w:pPr>
        <w:autoSpaceDN w:val="0"/>
        <w:adjustRightInd w:val="0"/>
        <w:snapToGrid w:val="0"/>
        <w:spacing w:line="360" w:lineRule="auto"/>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rPr>
        <w:t xml:space="preserve">  1、见下表</w:t>
      </w:r>
    </w:p>
    <w:tbl>
      <w:tblPr>
        <w:tblStyle w:val="21"/>
        <w:tblW w:w="8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5194"/>
      </w:tblGrid>
      <w:tr w14:paraId="451F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28" w:type="dxa"/>
            <w:vAlign w:val="center"/>
          </w:tcPr>
          <w:p w14:paraId="0DC3FC5B">
            <w:pPr>
              <w:spacing w:line="400" w:lineRule="atLeast"/>
              <w:jc w:val="center"/>
              <w:rPr>
                <w:rFonts w:hint="eastAsia" w:ascii="宋体" w:hAnsi="宋体" w:eastAsia="宋体" w:cs="宋体"/>
                <w:color w:val="auto"/>
                <w:kern w:val="32"/>
                <w:sz w:val="24"/>
              </w:rPr>
            </w:pPr>
            <w:r>
              <w:rPr>
                <w:rFonts w:hint="eastAsia" w:ascii="宋体" w:hAnsi="宋体" w:eastAsia="宋体" w:cs="宋体"/>
                <w:color w:val="auto"/>
                <w:sz w:val="24"/>
              </w:rPr>
              <w:t>服务内容</w:t>
            </w:r>
          </w:p>
        </w:tc>
        <w:tc>
          <w:tcPr>
            <w:tcW w:w="5194" w:type="dxa"/>
            <w:vAlign w:val="center"/>
          </w:tcPr>
          <w:p w14:paraId="129DD11B">
            <w:pPr>
              <w:spacing w:line="400" w:lineRule="atLeast"/>
              <w:jc w:val="center"/>
              <w:rPr>
                <w:rFonts w:hint="eastAsia" w:ascii="宋体" w:hAnsi="宋体" w:eastAsia="宋体" w:cs="宋体"/>
                <w:color w:val="auto"/>
                <w:kern w:val="32"/>
                <w:sz w:val="24"/>
              </w:rPr>
            </w:pPr>
            <w:r>
              <w:rPr>
                <w:rFonts w:hint="eastAsia" w:ascii="宋体" w:hAnsi="宋体" w:eastAsia="宋体" w:cs="宋体"/>
                <w:color w:val="auto"/>
                <w:kern w:val="32"/>
                <w:sz w:val="24"/>
              </w:rPr>
              <w:t>备注</w:t>
            </w:r>
          </w:p>
        </w:tc>
      </w:tr>
      <w:tr w14:paraId="4380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28" w:type="dxa"/>
            <w:vAlign w:val="center"/>
          </w:tcPr>
          <w:p w14:paraId="1857A35A">
            <w:pPr>
              <w:spacing w:line="400" w:lineRule="atLeast"/>
              <w:jc w:val="center"/>
              <w:rPr>
                <w:rFonts w:hint="eastAsia" w:ascii="宋体" w:hAnsi="宋体" w:eastAsia="宋体" w:cs="宋体"/>
                <w:color w:val="auto"/>
                <w:kern w:val="32"/>
                <w:sz w:val="24"/>
              </w:rPr>
            </w:pPr>
          </w:p>
        </w:tc>
        <w:tc>
          <w:tcPr>
            <w:tcW w:w="5194" w:type="dxa"/>
            <w:vAlign w:val="center"/>
          </w:tcPr>
          <w:p w14:paraId="5420C369">
            <w:pPr>
              <w:spacing w:line="400" w:lineRule="atLeast"/>
              <w:jc w:val="center"/>
              <w:rPr>
                <w:rFonts w:hint="eastAsia" w:ascii="宋体" w:hAnsi="宋体" w:eastAsia="宋体" w:cs="宋体"/>
                <w:color w:val="auto"/>
                <w:kern w:val="32"/>
                <w:sz w:val="24"/>
              </w:rPr>
            </w:pPr>
          </w:p>
        </w:tc>
      </w:tr>
      <w:tr w14:paraId="4A79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28" w:type="dxa"/>
            <w:vAlign w:val="center"/>
          </w:tcPr>
          <w:p w14:paraId="5E36409A">
            <w:pPr>
              <w:spacing w:line="400" w:lineRule="atLeast"/>
              <w:jc w:val="center"/>
              <w:rPr>
                <w:rFonts w:hint="eastAsia" w:ascii="宋体" w:hAnsi="宋体" w:eastAsia="宋体" w:cs="宋体"/>
                <w:color w:val="auto"/>
                <w:kern w:val="32"/>
                <w:sz w:val="24"/>
              </w:rPr>
            </w:pPr>
          </w:p>
        </w:tc>
        <w:tc>
          <w:tcPr>
            <w:tcW w:w="5194" w:type="dxa"/>
            <w:vAlign w:val="center"/>
          </w:tcPr>
          <w:p w14:paraId="7AFDE60A">
            <w:pPr>
              <w:spacing w:line="400" w:lineRule="atLeast"/>
              <w:jc w:val="center"/>
              <w:rPr>
                <w:rFonts w:hint="eastAsia" w:ascii="宋体" w:hAnsi="宋体" w:eastAsia="宋体" w:cs="宋体"/>
                <w:color w:val="auto"/>
                <w:kern w:val="32"/>
                <w:sz w:val="24"/>
              </w:rPr>
            </w:pPr>
          </w:p>
        </w:tc>
      </w:tr>
    </w:tbl>
    <w:p w14:paraId="3A74F63C">
      <w:pPr>
        <w:autoSpaceDN w:val="0"/>
        <w:adjustRightInd w:val="0"/>
        <w:snapToGrid w:val="0"/>
        <w:spacing w:line="360" w:lineRule="auto"/>
        <w:jc w:val="left"/>
        <w:rPr>
          <w:rFonts w:hint="eastAsia" w:ascii="宋体" w:hAnsi="宋体" w:eastAsia="宋体" w:cs="宋体"/>
          <w:snapToGrid w:val="0"/>
          <w:color w:val="auto"/>
          <w:kern w:val="0"/>
          <w:sz w:val="24"/>
        </w:rPr>
      </w:pPr>
    </w:p>
    <w:p w14:paraId="0913D851">
      <w:pPr>
        <w:autoSpaceDN w:val="0"/>
        <w:adjustRightInd w:val="0"/>
        <w:snapToGrid w:val="0"/>
        <w:spacing w:line="360" w:lineRule="auto"/>
        <w:ind w:firstLine="480" w:firstLineChars="20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rPr>
        <w:t>2、如果乙方在工作中因自身过错而发生任何错误或遗漏，乙方应无条件更正，而不另外收费，并对因此而对甲方造成的损失承担赔偿责任。若因甲方原因造成工作的延误，将由甲方承担相应的损失。</w:t>
      </w:r>
    </w:p>
    <w:p w14:paraId="7C900D12">
      <w:pPr>
        <w:autoSpaceDN w:val="0"/>
        <w:adjustRightInd w:val="0"/>
        <w:snapToGrid w:val="0"/>
        <w:spacing w:line="360" w:lineRule="auto"/>
        <w:jc w:val="left"/>
        <w:rPr>
          <w:rFonts w:hint="eastAsia" w:ascii="宋体" w:hAnsi="宋体" w:eastAsia="宋体" w:cs="宋体"/>
          <w:b/>
          <w:snapToGrid w:val="0"/>
          <w:color w:val="auto"/>
          <w:kern w:val="0"/>
          <w:sz w:val="24"/>
        </w:rPr>
      </w:pPr>
      <w:r>
        <w:rPr>
          <w:rFonts w:hint="eastAsia" w:ascii="宋体" w:hAnsi="宋体" w:eastAsia="宋体" w:cs="宋体"/>
          <w:b/>
          <w:snapToGrid w:val="0"/>
          <w:color w:val="auto"/>
          <w:kern w:val="0"/>
          <w:sz w:val="24"/>
        </w:rPr>
        <w:t>二、 服务费的支付</w:t>
      </w:r>
    </w:p>
    <w:p w14:paraId="66190110">
      <w:pPr>
        <w:autoSpaceDN w:val="0"/>
        <w:adjustRightInd w:val="0"/>
        <w:snapToGrid w:val="0"/>
        <w:spacing w:line="360" w:lineRule="auto"/>
        <w:ind w:firstLine="480" w:firstLineChars="20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rPr>
        <w:t>1、总金额为</w:t>
      </w:r>
      <w:r>
        <w:rPr>
          <w:rFonts w:hint="eastAsia" w:ascii="宋体" w:hAnsi="宋体" w:eastAsia="宋体" w:cs="宋体"/>
          <w:snapToGrid w:val="0"/>
          <w:color w:val="auto"/>
          <w:kern w:val="0"/>
          <w:sz w:val="24"/>
          <w:u w:val="single"/>
        </w:rPr>
        <w:t xml:space="preserve">          </w:t>
      </w:r>
      <w:r>
        <w:rPr>
          <w:rFonts w:hint="eastAsia" w:ascii="宋体" w:hAnsi="宋体" w:eastAsia="宋体" w:cs="宋体"/>
          <w:snapToGrid w:val="0"/>
          <w:color w:val="auto"/>
          <w:kern w:val="0"/>
          <w:sz w:val="24"/>
        </w:rPr>
        <w:t>人民币 (大写:</w:t>
      </w:r>
      <w:r>
        <w:rPr>
          <w:rFonts w:hint="eastAsia" w:ascii="宋体" w:hAnsi="宋体" w:eastAsia="宋体" w:cs="宋体"/>
          <w:b/>
          <w:color w:val="auto"/>
          <w:sz w:val="24"/>
        </w:rPr>
        <w:t xml:space="preserve"> _____________________</w:t>
      </w:r>
      <w:r>
        <w:rPr>
          <w:rFonts w:hint="eastAsia" w:ascii="宋体" w:hAnsi="宋体" w:eastAsia="宋体" w:cs="宋体"/>
          <w:snapToGrid w:val="0"/>
          <w:color w:val="auto"/>
          <w:kern w:val="0"/>
          <w:sz w:val="24"/>
        </w:rPr>
        <w:t>人民币元整)。</w:t>
      </w:r>
    </w:p>
    <w:p w14:paraId="77CA32C7">
      <w:pPr>
        <w:pStyle w:val="41"/>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2、支付方式：</w:t>
      </w:r>
      <w:r>
        <w:rPr>
          <w:rFonts w:hint="eastAsia" w:ascii="宋体" w:hAnsi="宋体" w:cs="宋体"/>
          <w:snapToGrid w:val="0"/>
          <w:color w:val="auto"/>
          <w:kern w:val="0"/>
          <w:sz w:val="24"/>
          <w:szCs w:val="24"/>
          <w:lang w:val="en-US" w:eastAsia="zh-CN" w:bidi="ar-SA"/>
        </w:rPr>
        <w:t>按月进行支付</w:t>
      </w:r>
      <w:r>
        <w:rPr>
          <w:rFonts w:hint="eastAsia" w:ascii="宋体" w:hAnsi="宋体" w:eastAsia="宋体" w:cs="宋体"/>
          <w:snapToGrid w:val="0"/>
          <w:color w:val="auto"/>
          <w:kern w:val="0"/>
          <w:sz w:val="24"/>
          <w:szCs w:val="24"/>
          <w:lang w:val="en-US" w:eastAsia="zh-CN" w:bidi="ar-SA"/>
        </w:rPr>
        <w:t>。</w:t>
      </w:r>
    </w:p>
    <w:p w14:paraId="69A82570">
      <w:pPr>
        <w:bidi w:val="0"/>
        <w:ind w:firstLine="480" w:firstLineChars="200"/>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3、采购人在支付服务费前，成交供应商应提供国家税务发票，合同价包含税款，有关发票方面的任何问题，甲方应在收到发票后及时书面通知乙方，以便乙方及时作出解释或解决问题，以使甲方能按时付款。</w:t>
      </w:r>
    </w:p>
    <w:p w14:paraId="173AFF7A">
      <w:pPr>
        <w:autoSpaceDN w:val="0"/>
        <w:adjustRightInd w:val="0"/>
        <w:snapToGrid w:val="0"/>
        <w:spacing w:line="360" w:lineRule="auto"/>
        <w:jc w:val="left"/>
        <w:rPr>
          <w:rFonts w:hint="eastAsia" w:ascii="宋体" w:hAnsi="宋体" w:eastAsia="宋体" w:cs="宋体"/>
          <w:b/>
          <w:snapToGrid w:val="0"/>
          <w:color w:val="auto"/>
          <w:kern w:val="0"/>
          <w:sz w:val="24"/>
        </w:rPr>
      </w:pPr>
      <w:r>
        <w:rPr>
          <w:rFonts w:hint="eastAsia" w:ascii="宋体" w:hAnsi="宋体" w:eastAsia="宋体" w:cs="宋体"/>
          <w:b/>
          <w:snapToGrid w:val="0"/>
          <w:color w:val="auto"/>
          <w:kern w:val="0"/>
          <w:sz w:val="24"/>
        </w:rPr>
        <w:t>三、 争议处理</w:t>
      </w:r>
    </w:p>
    <w:p w14:paraId="4F882B4E">
      <w:pPr>
        <w:autoSpaceDN w:val="0"/>
        <w:adjustRightInd w:val="0"/>
        <w:snapToGrid w:val="0"/>
        <w:spacing w:line="360" w:lineRule="auto"/>
        <w:ind w:firstLine="480" w:firstLineChars="20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rPr>
        <w:t>甲乙双方如对协议条款规定的理解有异议，或者对与协议有关的事项发生争议，双方应本着友好合作的精神进行协商。协商不能解决的，任何一方可向仲裁委员会提起仲裁。</w:t>
      </w:r>
    </w:p>
    <w:p w14:paraId="558CBA95">
      <w:pPr>
        <w:autoSpaceDN w:val="0"/>
        <w:adjustRightInd w:val="0"/>
        <w:snapToGrid w:val="0"/>
        <w:spacing w:line="360" w:lineRule="auto"/>
        <w:jc w:val="left"/>
        <w:rPr>
          <w:rFonts w:hint="eastAsia" w:ascii="宋体" w:hAnsi="宋体" w:eastAsia="宋体" w:cs="宋体"/>
          <w:b/>
          <w:snapToGrid w:val="0"/>
          <w:color w:val="auto"/>
          <w:kern w:val="0"/>
          <w:sz w:val="24"/>
        </w:rPr>
      </w:pPr>
      <w:r>
        <w:rPr>
          <w:rFonts w:hint="eastAsia" w:ascii="宋体" w:hAnsi="宋体" w:eastAsia="宋体" w:cs="宋体"/>
          <w:b/>
          <w:snapToGrid w:val="0"/>
          <w:color w:val="auto"/>
          <w:kern w:val="0"/>
          <w:sz w:val="24"/>
          <w:lang w:val="en-US" w:eastAsia="zh-CN"/>
        </w:rPr>
        <w:t>四</w:t>
      </w:r>
      <w:r>
        <w:rPr>
          <w:rFonts w:hint="eastAsia" w:ascii="宋体" w:hAnsi="宋体" w:eastAsia="宋体" w:cs="宋体"/>
          <w:b/>
          <w:snapToGrid w:val="0"/>
          <w:color w:val="auto"/>
          <w:kern w:val="0"/>
          <w:sz w:val="24"/>
        </w:rPr>
        <w:t>、 其他</w:t>
      </w:r>
    </w:p>
    <w:p w14:paraId="42BF51C4">
      <w:pPr>
        <w:autoSpaceDN w:val="0"/>
        <w:adjustRightInd w:val="0"/>
        <w:snapToGrid w:val="0"/>
        <w:spacing w:line="360" w:lineRule="auto"/>
        <w:ind w:firstLine="480" w:firstLineChars="200"/>
        <w:jc w:val="left"/>
        <w:rPr>
          <w:rFonts w:hint="eastAsia" w:ascii="宋体" w:hAnsi="宋体" w:eastAsia="宋体" w:cs="宋体"/>
          <w:b/>
          <w:snapToGrid w:val="0"/>
          <w:color w:val="auto"/>
          <w:kern w:val="0"/>
          <w:sz w:val="24"/>
        </w:rPr>
      </w:pPr>
      <w:r>
        <w:rPr>
          <w:rFonts w:hint="eastAsia" w:ascii="宋体" w:hAnsi="宋体" w:eastAsia="宋体" w:cs="宋体"/>
          <w:snapToGrid w:val="0"/>
          <w:color w:val="auto"/>
          <w:kern w:val="0"/>
          <w:sz w:val="24"/>
        </w:rPr>
        <w:t>1、本合同中所用的标题仅为方便而设，而不影响对本合同的解释。</w:t>
      </w:r>
    </w:p>
    <w:p w14:paraId="13C71A75">
      <w:pPr>
        <w:autoSpaceDN w:val="0"/>
        <w:adjustRightInd w:val="0"/>
        <w:snapToGrid w:val="0"/>
        <w:spacing w:line="360" w:lineRule="auto"/>
        <w:ind w:firstLine="480" w:firstLineChars="200"/>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rPr>
        <w:t>2、本合同未尽事宜，由甲乙双方协商后产生书面文件，作为本合同的补充条款，具备与本合同同等法律效力。</w:t>
      </w:r>
    </w:p>
    <w:p w14:paraId="215E3E3E">
      <w:pPr>
        <w:outlineLvl w:val="9"/>
        <w:rPr>
          <w:rFonts w:hint="eastAsia" w:ascii="宋体" w:hAnsi="宋体" w:eastAsia="宋体" w:cs="宋体"/>
          <w:b w:val="0"/>
          <w:bCs w:val="0"/>
          <w:snapToGrid w:val="0"/>
          <w:color w:val="auto"/>
          <w:kern w:val="0"/>
          <w:sz w:val="24"/>
          <w:szCs w:val="24"/>
          <w:lang w:val="en-US" w:eastAsia="zh-CN" w:bidi="ar-SA"/>
        </w:rPr>
      </w:pPr>
      <w:r>
        <w:rPr>
          <w:rFonts w:hint="eastAsia" w:ascii="宋体" w:hAnsi="宋体" w:eastAsia="宋体" w:cs="宋体"/>
          <w:snapToGrid w:val="0"/>
          <w:color w:val="auto"/>
          <w:kern w:val="0"/>
          <w:sz w:val="24"/>
          <w:lang w:val="en-US" w:eastAsia="zh-CN"/>
        </w:rPr>
        <w:t xml:space="preserve">   </w:t>
      </w:r>
      <w:bookmarkStart w:id="122" w:name="_Toc24312"/>
      <w:r>
        <w:rPr>
          <w:rFonts w:hint="eastAsia" w:ascii="宋体" w:hAnsi="宋体" w:eastAsia="宋体" w:cs="宋体"/>
          <w:b w:val="0"/>
          <w:bCs w:val="0"/>
          <w:snapToGrid w:val="0"/>
          <w:color w:val="auto"/>
          <w:kern w:val="0"/>
          <w:sz w:val="24"/>
          <w:szCs w:val="24"/>
          <w:lang w:val="en-US" w:eastAsia="zh-CN" w:bidi="ar-SA"/>
        </w:rPr>
        <w:t>3、可根据实际情况另行签订协议。</w:t>
      </w:r>
      <w:bookmarkEnd w:id="122"/>
    </w:p>
    <w:p w14:paraId="54847F69">
      <w:pPr>
        <w:adjustRightInd w:val="0"/>
        <w:snapToGrid w:val="0"/>
        <w:spacing w:line="360" w:lineRule="auto"/>
        <w:ind w:left="424" w:leftChars="202"/>
        <w:jc w:val="left"/>
        <w:rPr>
          <w:rFonts w:hint="eastAsia" w:ascii="宋体" w:hAnsi="宋体" w:eastAsia="宋体" w:cs="宋体"/>
          <w:snapToGrid w:val="0"/>
          <w:color w:val="auto"/>
          <w:kern w:val="0"/>
          <w:sz w:val="24"/>
        </w:rPr>
      </w:pPr>
    </w:p>
    <w:p w14:paraId="0B1DC422">
      <w:pPr>
        <w:adjustRightInd w:val="0"/>
        <w:snapToGrid w:val="0"/>
        <w:spacing w:line="360" w:lineRule="auto"/>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rPr>
        <w:t>甲方（签章）                            乙方（签章）</w:t>
      </w:r>
    </w:p>
    <w:p w14:paraId="244D2E69">
      <w:pPr>
        <w:adjustRightInd w:val="0"/>
        <w:snapToGrid w:val="0"/>
        <w:spacing w:line="360" w:lineRule="auto"/>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rPr>
        <w:t>代表签字：                              代表签字：</w:t>
      </w:r>
    </w:p>
    <w:p w14:paraId="4CB2CF3C">
      <w:pPr>
        <w:adjustRightInd w:val="0"/>
        <w:snapToGrid w:val="0"/>
        <w:spacing w:line="360" w:lineRule="auto"/>
        <w:jc w:val="left"/>
        <w:rPr>
          <w:rFonts w:hint="eastAsia" w:ascii="宋体" w:hAnsi="宋体" w:eastAsia="宋体" w:cs="宋体"/>
          <w:snapToGrid w:val="0"/>
          <w:color w:val="auto"/>
          <w:kern w:val="0"/>
          <w:sz w:val="24"/>
        </w:rPr>
      </w:pPr>
      <w:r>
        <w:rPr>
          <w:rFonts w:hint="eastAsia" w:ascii="宋体" w:hAnsi="宋体" w:eastAsia="宋体" w:cs="宋体"/>
          <w:snapToGrid w:val="0"/>
          <w:color w:val="auto"/>
          <w:kern w:val="0"/>
          <w:sz w:val="24"/>
        </w:rPr>
        <w:t>地点：                                  地点：</w:t>
      </w:r>
    </w:p>
    <w:p w14:paraId="1F927B82">
      <w:pPr>
        <w:bidi w:val="0"/>
        <w:rPr>
          <w:rFonts w:hint="eastAsia" w:ascii="宋体" w:hAnsi="宋体" w:eastAsia="宋体" w:cs="宋体"/>
          <w:color w:val="auto"/>
        </w:rPr>
      </w:pPr>
      <w:r>
        <w:rPr>
          <w:rFonts w:hint="eastAsia" w:ascii="宋体" w:hAnsi="宋体" w:eastAsia="宋体" w:cs="宋体"/>
          <w:snapToGrid w:val="0"/>
          <w:color w:val="auto"/>
          <w:kern w:val="0"/>
          <w:sz w:val="24"/>
        </w:rPr>
        <w:t>日期：                                  日期：</w:t>
      </w:r>
    </w:p>
    <w:p w14:paraId="1EE74DB0">
      <w:pPr>
        <w:pStyle w:val="8"/>
        <w:adjustRightInd w:val="0"/>
        <w:snapToGrid w:val="0"/>
        <w:spacing w:line="360" w:lineRule="auto"/>
        <w:jc w:val="center"/>
        <w:outlineLvl w:val="9"/>
        <w:rPr>
          <w:rFonts w:hint="eastAsia" w:ascii="宋体" w:hAnsi="宋体" w:eastAsia="宋体" w:cs="宋体"/>
          <w:color w:val="auto"/>
          <w:kern w:val="44"/>
          <w:sz w:val="36"/>
          <w:szCs w:val="22"/>
        </w:rPr>
      </w:pPr>
    </w:p>
    <w:p w14:paraId="14963F6D">
      <w:pPr>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14:paraId="1CF09604">
      <w:pPr>
        <w:pageBreakBefore w:val="0"/>
        <w:widowControl w:val="0"/>
        <w:kinsoku/>
        <w:wordWrap/>
        <w:overflowPunct/>
        <w:topLinePunct w:val="0"/>
        <w:autoSpaceDE/>
        <w:autoSpaceDN/>
        <w:bidi w:val="0"/>
        <w:adjustRightInd/>
        <w:snapToGrid/>
        <w:spacing w:line="312" w:lineRule="auto"/>
        <w:jc w:val="both"/>
        <w:textAlignment w:val="auto"/>
        <w:rPr>
          <w:rFonts w:hint="eastAsia" w:ascii="宋体" w:hAnsi="宋体" w:cs="宋体"/>
          <w:b/>
          <w:color w:val="auto"/>
          <w:sz w:val="24"/>
        </w:rPr>
      </w:pPr>
      <w:r>
        <w:rPr>
          <w:rFonts w:hint="eastAsia" w:ascii="宋体" w:hAnsi="宋体" w:cs="宋体"/>
          <w:b/>
          <w:color w:val="auto"/>
          <w:sz w:val="24"/>
        </w:rPr>
        <w:t>注：本合同为简易版本，使用过程中，请结合具体项目，充实细化。</w:t>
      </w:r>
    </w:p>
    <w:p w14:paraId="69909550">
      <w:pPr>
        <w:rPr>
          <w:rFonts w:hint="eastAsia" w:ascii="宋体" w:hAnsi="宋体" w:eastAsia="宋体" w:cs="宋体"/>
          <w:color w:val="auto"/>
          <w:kern w:val="44"/>
          <w:sz w:val="36"/>
          <w:szCs w:val="22"/>
          <w:highlight w:val="none"/>
        </w:rPr>
      </w:pPr>
      <w:r>
        <w:rPr>
          <w:rFonts w:hint="eastAsia" w:ascii="宋体" w:hAnsi="宋体" w:eastAsia="宋体" w:cs="宋体"/>
          <w:color w:val="auto"/>
          <w:kern w:val="44"/>
          <w:sz w:val="36"/>
          <w:szCs w:val="22"/>
          <w:highlight w:val="none"/>
        </w:rPr>
        <w:br w:type="page"/>
      </w:r>
    </w:p>
    <w:p w14:paraId="082061B6">
      <w:pPr>
        <w:pStyle w:val="8"/>
        <w:adjustRightInd w:val="0"/>
        <w:snapToGrid w:val="0"/>
        <w:spacing w:line="360" w:lineRule="auto"/>
        <w:jc w:val="center"/>
        <w:outlineLvl w:val="0"/>
        <w:rPr>
          <w:rFonts w:hint="eastAsia" w:ascii="宋体" w:hAnsi="宋体" w:eastAsia="宋体" w:cs="宋体"/>
          <w:b/>
          <w:bCs/>
          <w:color w:val="auto"/>
          <w:kern w:val="2"/>
          <w:sz w:val="36"/>
          <w:szCs w:val="36"/>
          <w:highlight w:val="none"/>
          <w:lang w:val="en-US" w:eastAsia="zh-CN" w:bidi="ar-SA"/>
        </w:rPr>
      </w:pPr>
      <w:bookmarkStart w:id="123" w:name="_Toc16922"/>
      <w:r>
        <w:rPr>
          <w:rFonts w:hint="eastAsia" w:ascii="宋体" w:hAnsi="宋体" w:eastAsia="宋体" w:cs="宋体"/>
          <w:color w:val="auto"/>
          <w:kern w:val="44"/>
          <w:sz w:val="36"/>
          <w:szCs w:val="22"/>
          <w:highlight w:val="none"/>
        </w:rPr>
        <w:t>第七部分 投标文件（格式</w:t>
      </w:r>
      <w:bookmarkEnd w:id="112"/>
      <w:r>
        <w:rPr>
          <w:rFonts w:hint="eastAsia" w:ascii="宋体" w:hAnsi="宋体" w:eastAsia="宋体" w:cs="宋体"/>
          <w:color w:val="auto"/>
          <w:kern w:val="44"/>
          <w:sz w:val="36"/>
          <w:szCs w:val="22"/>
          <w:highlight w:val="none"/>
        </w:rPr>
        <w:t>）</w:t>
      </w:r>
      <w:bookmarkEnd w:id="113"/>
      <w:bookmarkEnd w:id="114"/>
      <w:bookmarkEnd w:id="115"/>
      <w:bookmarkEnd w:id="116"/>
      <w:bookmarkEnd w:id="117"/>
      <w:bookmarkEnd w:id="118"/>
      <w:bookmarkEnd w:id="119"/>
      <w:bookmarkEnd w:id="121"/>
      <w:bookmarkEnd w:id="123"/>
      <w:bookmarkStart w:id="124" w:name="_Toc334522290"/>
      <w:bookmarkStart w:id="125" w:name="_Toc347478745"/>
    </w:p>
    <w:p w14:paraId="311C326D">
      <w:pPr>
        <w:spacing w:line="360" w:lineRule="auto"/>
        <w:ind w:left="7228" w:hanging="10842" w:hangingChars="3000"/>
        <w:jc w:val="left"/>
        <w:outlineLvl w:val="9"/>
        <w:rPr>
          <w:rFonts w:hint="eastAsia" w:ascii="宋体" w:hAnsi="宋体" w:eastAsia="宋体" w:cs="宋体"/>
          <w:b/>
          <w:bCs/>
          <w:color w:val="auto"/>
          <w:kern w:val="2"/>
          <w:sz w:val="36"/>
          <w:szCs w:val="36"/>
          <w:highlight w:val="none"/>
          <w:lang w:val="en-US" w:eastAsia="zh-CN" w:bidi="ar-SA"/>
        </w:rPr>
      </w:pPr>
    </w:p>
    <w:p w14:paraId="366AE31A">
      <w:pPr>
        <w:spacing w:line="360" w:lineRule="auto"/>
        <w:ind w:left="7228" w:hanging="9638" w:hangingChars="3000"/>
        <w:jc w:val="left"/>
        <w:outlineLvl w:val="9"/>
        <w:rPr>
          <w:rFonts w:hint="eastAsia" w:ascii="宋体" w:hAnsi="宋体" w:eastAsia="宋体" w:cs="宋体"/>
          <w:b/>
          <w:color w:val="auto"/>
          <w:sz w:val="22"/>
          <w:szCs w:val="22"/>
          <w:highlight w:val="none"/>
        </w:rPr>
      </w:pPr>
      <w:r>
        <w:rPr>
          <w:rFonts w:hint="eastAsia" w:ascii="宋体" w:hAnsi="宋体" w:eastAsia="宋体" w:cs="宋体"/>
          <w:b/>
          <w:bCs/>
          <w:color w:val="auto"/>
          <w:kern w:val="2"/>
          <w:sz w:val="32"/>
          <w:szCs w:val="32"/>
          <w:highlight w:val="none"/>
          <w:lang w:val="en-US" w:eastAsia="zh-CN" w:bidi="ar-SA"/>
        </w:rPr>
        <w:t>项目编号：</w:t>
      </w:r>
      <w:r>
        <w:rPr>
          <w:rFonts w:hint="eastAsia" w:ascii="宋体" w:hAnsi="宋体" w:cs="宋体"/>
          <w:b/>
          <w:bCs/>
          <w:color w:val="auto"/>
          <w:kern w:val="2"/>
          <w:sz w:val="32"/>
          <w:szCs w:val="32"/>
          <w:highlight w:val="none"/>
          <w:lang w:val="en-US" w:eastAsia="zh-CN" w:bidi="ar-SA"/>
        </w:rPr>
        <w:t>YXLD-2026-002</w:t>
      </w:r>
      <w:r>
        <w:rPr>
          <w:rFonts w:hint="eastAsia" w:ascii="宋体" w:hAnsi="宋体" w:eastAsia="宋体" w:cs="宋体"/>
          <w:b/>
          <w:bCs/>
          <w:color w:val="auto"/>
          <w:kern w:val="2"/>
          <w:sz w:val="32"/>
          <w:szCs w:val="32"/>
          <w:highlight w:val="none"/>
          <w:lang w:val="en-US" w:eastAsia="zh-CN" w:bidi="ar-SA"/>
        </w:rPr>
        <w:t xml:space="preserve">         </w:t>
      </w:r>
    </w:p>
    <w:p w14:paraId="03B72B98">
      <w:pPr>
        <w:pStyle w:val="8"/>
        <w:outlineLvl w:val="9"/>
        <w:rPr>
          <w:rFonts w:hint="eastAsia" w:ascii="宋体" w:hAnsi="宋体" w:eastAsia="宋体" w:cs="宋体"/>
          <w:color w:val="auto"/>
          <w:highlight w:val="none"/>
        </w:rPr>
      </w:pPr>
    </w:p>
    <w:p w14:paraId="4FEB1D91">
      <w:pPr>
        <w:pStyle w:val="7"/>
        <w:spacing w:line="600" w:lineRule="auto"/>
        <w:ind w:left="0" w:leftChars="0" w:right="-218" w:rightChars="-104" w:firstLine="0" w:firstLineChars="0"/>
        <w:jc w:val="center"/>
        <w:outlineLvl w:val="9"/>
        <w:rPr>
          <w:rFonts w:hint="default" w:ascii="宋体" w:hAnsi="宋体" w:cs="宋体"/>
          <w:b/>
          <w:bCs/>
          <w:color w:val="auto"/>
          <w:kern w:val="2"/>
          <w:sz w:val="40"/>
          <w:szCs w:val="40"/>
          <w:highlight w:val="none"/>
          <w:u w:val="single"/>
          <w:lang w:val="en-US" w:eastAsia="zh-CN" w:bidi="ar-SA"/>
        </w:rPr>
      </w:pPr>
      <w:r>
        <w:rPr>
          <w:rFonts w:hint="eastAsia" w:ascii="宋体" w:hAnsi="宋体" w:cs="宋体"/>
          <w:b/>
          <w:bCs/>
          <w:color w:val="auto"/>
          <w:kern w:val="2"/>
          <w:sz w:val="40"/>
          <w:szCs w:val="40"/>
          <w:highlight w:val="none"/>
          <w:u w:val="single"/>
          <w:lang w:val="en-US" w:eastAsia="zh-CN" w:bidi="ar-SA"/>
        </w:rPr>
        <w:t xml:space="preserve">（项目名称）   </w:t>
      </w:r>
    </w:p>
    <w:p w14:paraId="64639CAA">
      <w:pPr>
        <w:pStyle w:val="7"/>
        <w:spacing w:line="600" w:lineRule="auto"/>
        <w:ind w:left="0" w:leftChars="0" w:right="-218" w:rightChars="-104" w:firstLine="0" w:firstLineChars="0"/>
        <w:jc w:val="center"/>
        <w:outlineLvl w:val="9"/>
        <w:rPr>
          <w:rFonts w:hint="default" w:ascii="宋体" w:hAnsi="宋体" w:eastAsia="宋体" w:cs="宋体"/>
          <w:b/>
          <w:bCs/>
          <w:color w:val="auto"/>
          <w:kern w:val="2"/>
          <w:sz w:val="40"/>
          <w:szCs w:val="40"/>
          <w:highlight w:val="none"/>
          <w:lang w:val="en-US" w:eastAsia="zh-CN" w:bidi="ar-SA"/>
        </w:rPr>
      </w:pPr>
    </w:p>
    <w:p w14:paraId="0C1EBBBE">
      <w:pPr>
        <w:outlineLvl w:val="9"/>
        <w:rPr>
          <w:rFonts w:hint="eastAsia" w:ascii="宋体" w:hAnsi="宋体" w:eastAsia="宋体" w:cs="宋体"/>
          <w:color w:val="auto"/>
          <w:sz w:val="22"/>
          <w:szCs w:val="21"/>
          <w:highlight w:val="none"/>
        </w:rPr>
      </w:pPr>
    </w:p>
    <w:p w14:paraId="5B55A8C0">
      <w:pPr>
        <w:pStyle w:val="8"/>
        <w:outlineLvl w:val="9"/>
        <w:rPr>
          <w:rFonts w:hint="eastAsia" w:ascii="宋体" w:hAnsi="宋体" w:eastAsia="宋体" w:cs="宋体"/>
          <w:color w:val="auto"/>
          <w:highlight w:val="none"/>
        </w:rPr>
      </w:pPr>
    </w:p>
    <w:p w14:paraId="3177055F">
      <w:pPr>
        <w:spacing w:line="360" w:lineRule="auto"/>
        <w:outlineLvl w:val="9"/>
        <w:rPr>
          <w:rFonts w:hint="eastAsia" w:ascii="宋体" w:hAnsi="宋体" w:eastAsia="宋体" w:cs="宋体"/>
          <w:b/>
          <w:bCs/>
          <w:color w:val="auto"/>
          <w:sz w:val="52"/>
          <w:szCs w:val="52"/>
          <w:highlight w:val="none"/>
        </w:rPr>
      </w:pPr>
    </w:p>
    <w:p w14:paraId="43AADAED">
      <w:pPr>
        <w:jc w:val="center"/>
        <w:outlineLvl w:val="9"/>
        <w:rPr>
          <w:rFonts w:hint="eastAsia" w:ascii="宋体" w:hAnsi="宋体" w:eastAsia="宋体" w:cs="宋体"/>
          <w:b/>
          <w:color w:val="auto"/>
          <w:sz w:val="32"/>
          <w:highlight w:val="none"/>
        </w:rPr>
      </w:pPr>
      <w:r>
        <w:rPr>
          <w:rFonts w:hint="eastAsia" w:ascii="宋体" w:hAnsi="宋体" w:eastAsia="宋体" w:cs="宋体"/>
          <w:b/>
          <w:bCs/>
          <w:color w:val="auto"/>
          <w:sz w:val="52"/>
          <w:szCs w:val="52"/>
          <w:highlight w:val="none"/>
          <w:lang w:eastAsia="zh-CN"/>
        </w:rPr>
        <w:t>投标文件</w:t>
      </w:r>
    </w:p>
    <w:p w14:paraId="17A4F3D8">
      <w:pPr>
        <w:pStyle w:val="8"/>
        <w:outlineLvl w:val="9"/>
        <w:rPr>
          <w:rFonts w:hint="eastAsia" w:ascii="宋体" w:hAnsi="宋体" w:eastAsia="宋体" w:cs="宋体"/>
          <w:color w:val="auto"/>
          <w:highlight w:val="none"/>
        </w:rPr>
      </w:pPr>
    </w:p>
    <w:p w14:paraId="64B46652">
      <w:pPr>
        <w:outlineLvl w:val="9"/>
        <w:rPr>
          <w:rFonts w:hint="eastAsia" w:ascii="宋体" w:hAnsi="宋体" w:eastAsia="宋体" w:cs="宋体"/>
          <w:color w:val="auto"/>
          <w:highlight w:val="none"/>
        </w:rPr>
      </w:pPr>
    </w:p>
    <w:p w14:paraId="15805AB5">
      <w:pPr>
        <w:outlineLvl w:val="9"/>
        <w:rPr>
          <w:rFonts w:hint="eastAsia" w:ascii="宋体" w:hAnsi="宋体" w:eastAsia="宋体" w:cs="宋体"/>
          <w:color w:val="auto"/>
          <w:highlight w:val="none"/>
        </w:rPr>
      </w:pPr>
    </w:p>
    <w:p w14:paraId="022781B9">
      <w:pPr>
        <w:outlineLvl w:val="9"/>
        <w:rPr>
          <w:rFonts w:hint="eastAsia" w:ascii="宋体" w:hAnsi="宋体" w:eastAsia="宋体" w:cs="宋体"/>
          <w:color w:val="auto"/>
          <w:highlight w:val="none"/>
        </w:rPr>
      </w:pPr>
    </w:p>
    <w:p w14:paraId="7641499F">
      <w:pPr>
        <w:pStyle w:val="20"/>
        <w:outlineLvl w:val="9"/>
        <w:rPr>
          <w:rFonts w:hint="eastAsia" w:ascii="宋体" w:hAnsi="宋体" w:eastAsia="宋体" w:cs="宋体"/>
          <w:color w:val="auto"/>
          <w:highlight w:val="none"/>
        </w:rPr>
      </w:pPr>
    </w:p>
    <w:p w14:paraId="55375BA9">
      <w:pPr>
        <w:outlineLvl w:val="9"/>
        <w:rPr>
          <w:rFonts w:hint="eastAsia" w:ascii="宋体" w:hAnsi="宋体" w:eastAsia="宋体" w:cs="宋体"/>
          <w:color w:val="auto"/>
          <w:highlight w:val="none"/>
        </w:rPr>
      </w:pPr>
    </w:p>
    <w:p w14:paraId="6B83CF1B">
      <w:pPr>
        <w:spacing w:line="360" w:lineRule="auto"/>
        <w:ind w:firstLine="602" w:firstLineChars="200"/>
        <w:jc w:val="both"/>
        <w:outlineLvl w:val="9"/>
        <w:rPr>
          <w:rFonts w:hint="eastAsia" w:ascii="宋体" w:hAnsi="宋体" w:eastAsia="宋体" w:cs="宋体"/>
          <w:b/>
          <w:color w:val="auto"/>
          <w:sz w:val="30"/>
          <w:szCs w:val="30"/>
          <w:highlight w:val="none"/>
          <w:u w:val="single"/>
        </w:rPr>
      </w:pPr>
      <w:bookmarkStart w:id="126" w:name="_Toc21455"/>
      <w:bookmarkStart w:id="127" w:name="_Toc18822"/>
      <w:r>
        <w:rPr>
          <w:rFonts w:hint="eastAsia" w:ascii="宋体" w:hAnsi="宋体" w:eastAsia="宋体" w:cs="宋体"/>
          <w:b/>
          <w:color w:val="auto"/>
          <w:sz w:val="30"/>
          <w:szCs w:val="30"/>
          <w:highlight w:val="none"/>
        </w:rPr>
        <w:t>投标人：</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eastAsia="zh-CN"/>
        </w:rPr>
        <w:t>盖公章</w:t>
      </w:r>
      <w:r>
        <w:rPr>
          <w:rFonts w:hint="eastAsia" w:ascii="宋体" w:hAnsi="宋体" w:eastAsia="宋体" w:cs="宋体"/>
          <w:b/>
          <w:color w:val="auto"/>
          <w:sz w:val="30"/>
          <w:szCs w:val="30"/>
          <w:highlight w:val="none"/>
          <w:u w:val="single"/>
        </w:rPr>
        <w:t>)</w:t>
      </w:r>
      <w:bookmarkEnd w:id="126"/>
      <w:bookmarkEnd w:id="127"/>
    </w:p>
    <w:p w14:paraId="51EFBACD">
      <w:pPr>
        <w:spacing w:line="360" w:lineRule="auto"/>
        <w:jc w:val="center"/>
        <w:outlineLvl w:val="9"/>
        <w:rPr>
          <w:rFonts w:hint="eastAsia" w:ascii="宋体" w:hAnsi="宋体" w:eastAsia="宋体" w:cs="宋体"/>
          <w:b/>
          <w:color w:val="auto"/>
          <w:sz w:val="30"/>
          <w:szCs w:val="30"/>
          <w:highlight w:val="none"/>
          <w:u w:val="single"/>
        </w:rPr>
      </w:pPr>
    </w:p>
    <w:p w14:paraId="39DD1818">
      <w:pPr>
        <w:spacing w:line="360" w:lineRule="auto"/>
        <w:ind w:firstLine="602" w:firstLineChars="200"/>
        <w:jc w:val="both"/>
        <w:outlineLvl w:val="9"/>
        <w:rPr>
          <w:rFonts w:hint="eastAsia" w:ascii="宋体" w:hAnsi="宋体" w:eastAsia="宋体" w:cs="宋体"/>
          <w:b/>
          <w:color w:val="auto"/>
          <w:sz w:val="30"/>
          <w:szCs w:val="30"/>
          <w:highlight w:val="none"/>
          <w:u w:val="none"/>
        </w:rPr>
      </w:pPr>
      <w:bookmarkStart w:id="128" w:name="_Toc20565"/>
      <w:r>
        <w:rPr>
          <w:rFonts w:hint="eastAsia" w:ascii="宋体" w:hAnsi="宋体" w:eastAsia="宋体" w:cs="宋体"/>
          <w:b/>
          <w:color w:val="auto"/>
          <w:sz w:val="30"/>
          <w:szCs w:val="30"/>
          <w:highlight w:val="none"/>
        </w:rPr>
        <w:t>法定代表人</w:t>
      </w:r>
      <w:r>
        <w:rPr>
          <w:rFonts w:hint="eastAsia" w:ascii="宋体" w:hAnsi="宋体" w:eastAsia="宋体" w:cs="宋体"/>
          <w:b/>
          <w:color w:val="auto"/>
          <w:sz w:val="30"/>
          <w:szCs w:val="30"/>
          <w:highlight w:val="none"/>
          <w:lang w:eastAsia="zh-CN"/>
        </w:rPr>
        <w:t>或</w:t>
      </w:r>
      <w:r>
        <w:rPr>
          <w:rFonts w:hint="eastAsia" w:ascii="宋体" w:hAnsi="宋体" w:eastAsia="宋体" w:cs="宋体"/>
          <w:b/>
          <w:color w:val="auto"/>
          <w:sz w:val="30"/>
          <w:szCs w:val="30"/>
          <w:highlight w:val="none"/>
        </w:rPr>
        <w:t>被授权人：</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u w:val="none"/>
          <w:lang w:eastAsia="zh-CN"/>
        </w:rPr>
        <w:t>（</w:t>
      </w:r>
      <w:r>
        <w:rPr>
          <w:rFonts w:hint="eastAsia" w:ascii="宋体" w:hAnsi="宋体" w:eastAsia="宋体" w:cs="宋体"/>
          <w:b/>
          <w:color w:val="auto"/>
          <w:sz w:val="30"/>
          <w:szCs w:val="30"/>
          <w:highlight w:val="none"/>
          <w:u w:val="none"/>
        </w:rPr>
        <w:t>签字或盖章</w:t>
      </w:r>
      <w:r>
        <w:rPr>
          <w:rFonts w:hint="eastAsia" w:ascii="宋体" w:hAnsi="宋体" w:eastAsia="宋体" w:cs="宋体"/>
          <w:b/>
          <w:color w:val="auto"/>
          <w:sz w:val="30"/>
          <w:szCs w:val="30"/>
          <w:highlight w:val="none"/>
          <w:u w:val="none"/>
          <w:lang w:eastAsia="zh-CN"/>
        </w:rPr>
        <w:t>）</w:t>
      </w:r>
      <w:bookmarkEnd w:id="128"/>
    </w:p>
    <w:p w14:paraId="565EA5AF">
      <w:pPr>
        <w:spacing w:line="360" w:lineRule="auto"/>
        <w:jc w:val="center"/>
        <w:outlineLvl w:val="9"/>
        <w:rPr>
          <w:rFonts w:hint="eastAsia" w:ascii="宋体" w:hAnsi="宋体" w:eastAsia="宋体" w:cs="宋体"/>
          <w:b/>
          <w:color w:val="auto"/>
          <w:sz w:val="30"/>
          <w:szCs w:val="30"/>
          <w:highlight w:val="none"/>
          <w:u w:val="single"/>
        </w:rPr>
      </w:pPr>
    </w:p>
    <w:p w14:paraId="167536EB">
      <w:pPr>
        <w:spacing w:line="360" w:lineRule="auto"/>
        <w:jc w:val="center"/>
        <w:outlineLvl w:val="9"/>
        <w:rPr>
          <w:rFonts w:hint="eastAsia" w:ascii="宋体" w:hAnsi="宋体" w:eastAsia="宋体" w:cs="宋体"/>
          <w:b/>
          <w:color w:val="auto"/>
          <w:sz w:val="30"/>
          <w:szCs w:val="30"/>
          <w:highlight w:val="none"/>
          <w:u w:val="single"/>
        </w:rPr>
      </w:pPr>
      <w:bookmarkStart w:id="129" w:name="_Toc4402"/>
      <w:bookmarkStart w:id="130" w:name="_Toc31494"/>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rPr>
        <w:t>年</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rPr>
        <w:t>月</w:t>
      </w:r>
      <w:bookmarkEnd w:id="129"/>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rPr>
        <w:t>日</w:t>
      </w:r>
      <w:bookmarkEnd w:id="130"/>
    </w:p>
    <w:p w14:paraId="2175B3AA">
      <w:pPr>
        <w:pStyle w:val="7"/>
        <w:ind w:left="0" w:leftChars="0" w:firstLine="0" w:firstLineChars="0"/>
        <w:outlineLvl w:val="9"/>
        <w:rPr>
          <w:rFonts w:hint="eastAsia" w:ascii="宋体" w:hAnsi="宋体" w:eastAsia="宋体" w:cs="宋体"/>
          <w:color w:val="auto"/>
          <w:highlight w:val="none"/>
        </w:rPr>
      </w:pPr>
      <w:bookmarkStart w:id="131" w:name="_Toc462325841"/>
      <w:bookmarkStart w:id="132" w:name="_Toc70"/>
    </w:p>
    <w:p w14:paraId="5A098DB4">
      <w:pPr>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br w:type="page"/>
      </w:r>
    </w:p>
    <w:p w14:paraId="1B7CBC5B">
      <w:pPr>
        <w:pStyle w:val="7"/>
        <w:ind w:left="0" w:leftChars="0" w:firstLine="0" w:firstLineChars="0"/>
        <w:jc w:val="center"/>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目 录</w:t>
      </w:r>
    </w:p>
    <w:p w14:paraId="3E4B08DE">
      <w:pPr>
        <w:pStyle w:val="7"/>
        <w:numPr>
          <w:ilvl w:val="0"/>
          <w:numId w:val="0"/>
        </w:numPr>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一、资格证明文件</w:t>
      </w:r>
    </w:p>
    <w:p w14:paraId="7FDE9B36">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1、营业执照等主体资格证明文件</w:t>
      </w:r>
    </w:p>
    <w:p w14:paraId="368A7955">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2</w:t>
      </w:r>
      <w:r>
        <w:rPr>
          <w:rFonts w:hint="eastAsia" w:ascii="宋体" w:hAnsi="宋体" w:eastAsia="宋体" w:cs="宋体"/>
          <w:b w:val="0"/>
          <w:bCs/>
          <w:color w:val="auto"/>
          <w:kern w:val="2"/>
          <w:sz w:val="24"/>
          <w:szCs w:val="24"/>
          <w:highlight w:val="none"/>
          <w:lang w:val="en-US" w:eastAsia="zh-CN" w:bidi="ar-SA"/>
        </w:rPr>
        <w:t>、财务状况报告</w:t>
      </w:r>
    </w:p>
    <w:p w14:paraId="67423CE9">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3</w:t>
      </w:r>
      <w:r>
        <w:rPr>
          <w:rFonts w:hint="eastAsia" w:ascii="宋体" w:hAnsi="宋体" w:eastAsia="宋体" w:cs="宋体"/>
          <w:b w:val="0"/>
          <w:bCs/>
          <w:color w:val="auto"/>
          <w:kern w:val="2"/>
          <w:sz w:val="24"/>
          <w:szCs w:val="24"/>
          <w:highlight w:val="none"/>
          <w:lang w:val="en-US" w:eastAsia="zh-CN" w:bidi="ar-SA"/>
        </w:rPr>
        <w:t>、税收缴纳证明</w:t>
      </w:r>
    </w:p>
    <w:p w14:paraId="79E445CB">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4</w:t>
      </w:r>
      <w:r>
        <w:rPr>
          <w:rFonts w:hint="eastAsia" w:ascii="宋体" w:hAnsi="宋体" w:eastAsia="宋体" w:cs="宋体"/>
          <w:b w:val="0"/>
          <w:bCs/>
          <w:color w:val="auto"/>
          <w:kern w:val="2"/>
          <w:sz w:val="24"/>
          <w:szCs w:val="24"/>
          <w:highlight w:val="none"/>
          <w:lang w:val="en-US" w:eastAsia="zh-CN" w:bidi="ar-SA"/>
        </w:rPr>
        <w:t>、社会保障资金缴纳证明</w:t>
      </w:r>
    </w:p>
    <w:p w14:paraId="6E12E42F">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5</w:t>
      </w:r>
      <w:r>
        <w:rPr>
          <w:rFonts w:hint="eastAsia" w:ascii="宋体" w:hAnsi="宋体" w:eastAsia="宋体" w:cs="宋体"/>
          <w:b w:val="0"/>
          <w:bCs/>
          <w:color w:val="auto"/>
          <w:kern w:val="2"/>
          <w:sz w:val="24"/>
          <w:szCs w:val="24"/>
          <w:highlight w:val="none"/>
          <w:lang w:val="en-US" w:eastAsia="zh-CN" w:bidi="ar-SA"/>
        </w:rPr>
        <w:t>、信用记录</w:t>
      </w:r>
    </w:p>
    <w:p w14:paraId="10944DFA">
      <w:pPr>
        <w:pStyle w:val="7"/>
        <w:spacing w:line="360" w:lineRule="auto"/>
        <w:ind w:left="0" w:leftChars="0" w:firstLine="0" w:firstLineChars="0"/>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6</w:t>
      </w:r>
      <w:r>
        <w:rPr>
          <w:rFonts w:hint="eastAsia" w:ascii="宋体" w:hAnsi="宋体" w:eastAsia="宋体" w:cs="宋体"/>
          <w:b w:val="0"/>
          <w:bCs/>
          <w:color w:val="auto"/>
          <w:kern w:val="2"/>
          <w:sz w:val="24"/>
          <w:szCs w:val="24"/>
          <w:highlight w:val="none"/>
          <w:lang w:val="en-US" w:eastAsia="zh-CN" w:bidi="ar-SA"/>
        </w:rPr>
        <w:t>、供应商信用承诺书</w:t>
      </w:r>
    </w:p>
    <w:p w14:paraId="4D2DE484">
      <w:pPr>
        <w:pStyle w:val="7"/>
        <w:spacing w:line="360" w:lineRule="auto"/>
        <w:ind w:left="0" w:leftChars="0" w:firstLine="0" w:firstLineChars="0"/>
        <w:outlineLvl w:val="9"/>
        <w:rPr>
          <w:rFonts w:hint="eastAsia" w:ascii="宋体" w:hAnsi="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7</w:t>
      </w:r>
      <w:r>
        <w:rPr>
          <w:rFonts w:hint="eastAsia" w:ascii="宋体" w:hAnsi="宋体" w:eastAsia="宋体" w:cs="宋体"/>
          <w:b w:val="0"/>
          <w:bCs/>
          <w:color w:val="auto"/>
          <w:kern w:val="2"/>
          <w:sz w:val="24"/>
          <w:szCs w:val="24"/>
          <w:highlight w:val="none"/>
          <w:lang w:val="en-US" w:eastAsia="zh-CN" w:bidi="ar-SA"/>
        </w:rPr>
        <w:t>、</w:t>
      </w:r>
      <w:r>
        <w:rPr>
          <w:rFonts w:hint="eastAsia" w:ascii="宋体" w:hAnsi="宋体" w:cs="宋体"/>
          <w:b w:val="0"/>
          <w:bCs/>
          <w:color w:val="auto"/>
          <w:kern w:val="2"/>
          <w:sz w:val="24"/>
          <w:szCs w:val="24"/>
          <w:highlight w:val="none"/>
          <w:lang w:val="en-US" w:eastAsia="zh-CN" w:bidi="ar-SA"/>
        </w:rPr>
        <w:t>中小企业</w:t>
      </w:r>
      <w:r>
        <w:rPr>
          <w:rFonts w:hint="eastAsia" w:ascii="宋体" w:hAnsi="宋体" w:eastAsia="宋体" w:cs="宋体"/>
          <w:b w:val="0"/>
          <w:bCs/>
          <w:color w:val="auto"/>
          <w:kern w:val="2"/>
          <w:sz w:val="24"/>
          <w:szCs w:val="24"/>
          <w:highlight w:val="none"/>
          <w:lang w:val="en-US" w:eastAsia="zh-CN" w:bidi="ar-SA"/>
        </w:rPr>
        <w:t>声明</w:t>
      </w:r>
      <w:r>
        <w:rPr>
          <w:rFonts w:hint="eastAsia" w:ascii="宋体" w:hAnsi="宋体" w:cs="宋体"/>
          <w:b w:val="0"/>
          <w:bCs/>
          <w:color w:val="auto"/>
          <w:kern w:val="2"/>
          <w:sz w:val="24"/>
          <w:szCs w:val="24"/>
          <w:highlight w:val="none"/>
          <w:lang w:val="en-US" w:eastAsia="zh-CN" w:bidi="ar-SA"/>
        </w:rPr>
        <w:t>函</w:t>
      </w:r>
    </w:p>
    <w:p w14:paraId="2D13F492">
      <w:pPr>
        <w:pStyle w:val="7"/>
        <w:spacing w:line="360" w:lineRule="auto"/>
        <w:ind w:left="0" w:leftChars="0" w:firstLine="0" w:firstLineChars="0"/>
        <w:outlineLvl w:val="9"/>
        <w:rPr>
          <w:rFonts w:hint="default" w:ascii="宋体" w:hAnsi="宋体" w:cs="宋体"/>
          <w:b w:val="0"/>
          <w:bCs/>
          <w:color w:val="auto"/>
          <w:kern w:val="2"/>
          <w:sz w:val="24"/>
          <w:szCs w:val="24"/>
          <w:highlight w:val="none"/>
          <w:lang w:val="en-US" w:eastAsia="zh-CN" w:bidi="ar-SA"/>
        </w:rPr>
      </w:pPr>
      <w:r>
        <w:rPr>
          <w:rFonts w:hint="eastAsia" w:ascii="宋体" w:hAnsi="宋体" w:cs="宋体"/>
          <w:b w:val="0"/>
          <w:bCs/>
          <w:color w:val="auto"/>
          <w:kern w:val="2"/>
          <w:sz w:val="24"/>
          <w:szCs w:val="24"/>
          <w:highlight w:val="none"/>
          <w:lang w:val="en-US" w:eastAsia="zh-CN" w:bidi="ar-SA"/>
        </w:rPr>
        <w:t>8</w:t>
      </w:r>
      <w:r>
        <w:rPr>
          <w:rFonts w:hint="default" w:ascii="宋体" w:hAnsi="宋体" w:cs="宋体"/>
          <w:b w:val="0"/>
          <w:bCs/>
          <w:color w:val="auto"/>
          <w:kern w:val="2"/>
          <w:sz w:val="24"/>
          <w:szCs w:val="24"/>
          <w:highlight w:val="none"/>
          <w:lang w:val="en-US" w:eastAsia="zh-CN" w:bidi="ar-SA"/>
        </w:rPr>
        <w:t>、劳务派遣经营许可证</w:t>
      </w:r>
    </w:p>
    <w:p w14:paraId="749BE683">
      <w:pPr>
        <w:pStyle w:val="7"/>
        <w:ind w:left="0" w:leftChars="0" w:firstLine="0" w:firstLineChars="0"/>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二、符合性证明文件</w:t>
      </w:r>
    </w:p>
    <w:p w14:paraId="23C7304D">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、投标函</w:t>
      </w:r>
    </w:p>
    <w:p w14:paraId="0459D0BB">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开标一览表</w:t>
      </w:r>
    </w:p>
    <w:p w14:paraId="7EAF2FD2">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eastAsia="zh-CN"/>
        </w:rPr>
        <w:t>分项报价表</w:t>
      </w:r>
    </w:p>
    <w:p w14:paraId="2422D870">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4、</w:t>
      </w:r>
      <w:r>
        <w:rPr>
          <w:rFonts w:hint="eastAsia" w:ascii="宋体" w:hAnsi="宋体" w:eastAsia="宋体" w:cs="宋体"/>
          <w:b w:val="0"/>
          <w:bCs/>
          <w:color w:val="auto"/>
          <w:sz w:val="24"/>
          <w:szCs w:val="24"/>
          <w:highlight w:val="none"/>
          <w:lang w:eastAsia="zh-CN"/>
        </w:rPr>
        <w:t>投标保证金交纳凭证（信用承诺书代替）</w:t>
      </w:r>
    </w:p>
    <w:p w14:paraId="77E63899">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5</w:t>
      </w:r>
      <w:r>
        <w:rPr>
          <w:rFonts w:hint="eastAsia" w:ascii="宋体" w:hAnsi="宋体" w:eastAsia="宋体" w:cs="宋体"/>
          <w:b w:val="0"/>
          <w:bCs/>
          <w:color w:val="auto"/>
          <w:sz w:val="24"/>
          <w:szCs w:val="24"/>
          <w:highlight w:val="none"/>
          <w:lang w:eastAsia="zh-CN"/>
        </w:rPr>
        <w:t>、供应商承诺书</w:t>
      </w:r>
    </w:p>
    <w:p w14:paraId="31E6D571">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6、商务、技术/服务</w:t>
      </w:r>
      <w:r>
        <w:rPr>
          <w:rFonts w:hint="eastAsia" w:ascii="宋体" w:hAnsi="宋体" w:eastAsia="宋体" w:cs="宋体"/>
          <w:b w:val="0"/>
          <w:bCs/>
          <w:color w:val="auto"/>
          <w:sz w:val="24"/>
          <w:szCs w:val="24"/>
          <w:highlight w:val="none"/>
          <w:lang w:eastAsia="zh-CN"/>
        </w:rPr>
        <w:t>偏差表</w:t>
      </w:r>
    </w:p>
    <w:p w14:paraId="14FFDFAB">
      <w:pPr>
        <w:pStyle w:val="8"/>
        <w:adjustRightInd w:val="0"/>
        <w:snapToGrid w:val="0"/>
        <w:spacing w:line="360" w:lineRule="auto"/>
        <w:jc w:val="both"/>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eastAsia="zh-CN"/>
        </w:rPr>
        <w:t>合同条款响应</w:t>
      </w:r>
    </w:p>
    <w:p w14:paraId="6CFBB703">
      <w:pPr>
        <w:pStyle w:val="7"/>
        <w:ind w:left="0" w:leftChars="0" w:firstLine="0" w:firstLineChars="0"/>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三、投标方案</w:t>
      </w:r>
    </w:p>
    <w:p w14:paraId="7D1735B4">
      <w:pPr>
        <w:pStyle w:val="8"/>
        <w:adjustRightInd w:val="0"/>
        <w:snapToGrid w:val="0"/>
        <w:spacing w:line="360" w:lineRule="auto"/>
        <w:jc w:val="both"/>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1、</w:t>
      </w:r>
      <w:r>
        <w:rPr>
          <w:rFonts w:hint="eastAsia" w:ascii="宋体" w:hAnsi="宋体" w:eastAsia="宋体" w:cs="宋体"/>
          <w:b w:val="0"/>
          <w:bCs/>
          <w:color w:val="auto"/>
          <w:sz w:val="24"/>
          <w:szCs w:val="24"/>
          <w:highlight w:val="none"/>
          <w:lang w:eastAsia="zh-CN"/>
        </w:rPr>
        <w:t>供应商基本情况及其性质</w:t>
      </w:r>
    </w:p>
    <w:p w14:paraId="6820AD26">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lang w:eastAsia="zh-CN"/>
        </w:rPr>
        <w:t>、技术方案</w:t>
      </w:r>
    </w:p>
    <w:p w14:paraId="6D9FD8C7">
      <w:pPr>
        <w:pStyle w:val="8"/>
        <w:adjustRightInd w:val="0"/>
        <w:snapToGrid w:val="0"/>
        <w:spacing w:line="360" w:lineRule="auto"/>
        <w:jc w:val="both"/>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3、其他资料</w:t>
      </w:r>
    </w:p>
    <w:p w14:paraId="7B4C9A7F">
      <w:pPr>
        <w:pStyle w:val="19"/>
        <w:ind w:left="0" w:leftChars="0" w:firstLine="0" w:firstLineChars="0"/>
        <w:outlineLvl w:val="9"/>
        <w:rPr>
          <w:rFonts w:hint="eastAsia" w:ascii="宋体" w:hAnsi="宋体" w:eastAsia="宋体" w:cs="宋体"/>
          <w:b/>
          <w:color w:val="auto"/>
          <w:szCs w:val="22"/>
          <w:highlight w:val="none"/>
          <w:lang w:val="en-US" w:eastAsia="zh-CN"/>
        </w:rPr>
      </w:pPr>
    </w:p>
    <w:p w14:paraId="12AFD7BB">
      <w:pPr>
        <w:pStyle w:val="19"/>
        <w:ind w:left="0" w:leftChars="0" w:firstLine="0" w:firstLineChars="0"/>
        <w:outlineLvl w:val="9"/>
        <w:rPr>
          <w:rFonts w:hint="eastAsia" w:ascii="宋体" w:hAnsi="宋体" w:eastAsia="宋体" w:cs="宋体"/>
          <w:b/>
          <w:color w:val="auto"/>
          <w:szCs w:val="22"/>
          <w:highlight w:val="none"/>
          <w:lang w:val="en-US" w:eastAsia="zh-CN"/>
        </w:rPr>
      </w:pPr>
    </w:p>
    <w:p w14:paraId="0016EBC0">
      <w:pPr>
        <w:outlineLvl w:val="9"/>
        <w:rPr>
          <w:rFonts w:hint="eastAsia" w:ascii="宋体" w:hAnsi="宋体" w:eastAsia="宋体" w:cs="宋体"/>
          <w:b w:val="0"/>
          <w:color w:val="auto"/>
          <w:sz w:val="30"/>
          <w:szCs w:val="30"/>
          <w:highlight w:val="none"/>
        </w:rPr>
      </w:pPr>
    </w:p>
    <w:p w14:paraId="6057B2FB">
      <w:pPr>
        <w:outlineLvl w:val="9"/>
        <w:rPr>
          <w:rFonts w:hint="eastAsia" w:ascii="宋体" w:hAnsi="宋体" w:eastAsia="宋体" w:cs="宋体"/>
          <w:b/>
          <w:color w:val="auto"/>
          <w:sz w:val="30"/>
          <w:szCs w:val="30"/>
          <w:highlight w:val="none"/>
        </w:rPr>
      </w:pPr>
    </w:p>
    <w:p w14:paraId="3BAC4652">
      <w:pPr>
        <w:outlineLvl w:val="9"/>
        <w:rPr>
          <w:rFonts w:hint="eastAsia" w:ascii="宋体" w:hAnsi="宋体" w:eastAsia="宋体" w:cs="宋体"/>
          <w:b w:val="0"/>
          <w:color w:val="auto"/>
          <w:sz w:val="30"/>
          <w:szCs w:val="30"/>
          <w:highlight w:val="none"/>
        </w:rPr>
      </w:pPr>
    </w:p>
    <w:p w14:paraId="586A6509">
      <w:pPr>
        <w:outlineLvl w:val="9"/>
        <w:rPr>
          <w:rFonts w:hint="eastAsia" w:ascii="宋体" w:hAnsi="宋体" w:eastAsia="宋体" w:cs="宋体"/>
          <w:b/>
          <w:color w:val="auto"/>
          <w:sz w:val="30"/>
          <w:szCs w:val="30"/>
          <w:highlight w:val="none"/>
        </w:rPr>
      </w:pPr>
    </w:p>
    <w:p w14:paraId="37DC6249">
      <w:pPr>
        <w:pStyle w:val="7"/>
        <w:numPr>
          <w:ilvl w:val="0"/>
          <w:numId w:val="0"/>
        </w:numPr>
        <w:outlineLvl w:val="9"/>
        <w:rPr>
          <w:rFonts w:hint="eastAsia" w:ascii="宋体" w:hAnsi="宋体" w:eastAsia="宋体" w:cs="宋体"/>
          <w:b w:val="0"/>
          <w:color w:val="auto"/>
          <w:sz w:val="30"/>
          <w:szCs w:val="30"/>
          <w:highlight w:val="none"/>
        </w:rPr>
      </w:pPr>
      <w:r>
        <w:rPr>
          <w:rFonts w:hint="eastAsia" w:ascii="宋体" w:hAnsi="宋体" w:eastAsia="宋体" w:cs="宋体"/>
          <w:b/>
          <w:bCs/>
          <w:color w:val="auto"/>
          <w:kern w:val="2"/>
          <w:sz w:val="32"/>
          <w:szCs w:val="32"/>
          <w:highlight w:val="none"/>
          <w:lang w:val="en-US" w:eastAsia="zh-CN" w:bidi="ar-SA"/>
        </w:rPr>
        <w:t>一、资格证明文件</w:t>
      </w:r>
    </w:p>
    <w:p w14:paraId="06B7C2E4">
      <w:pPr>
        <w:outlineLvl w:val="9"/>
        <w:rPr>
          <w:rFonts w:hint="eastAsia" w:ascii="宋体" w:hAnsi="宋体" w:eastAsia="宋体" w:cs="宋体"/>
          <w:b/>
          <w:color w:val="auto"/>
          <w:sz w:val="30"/>
          <w:szCs w:val="30"/>
          <w:highlight w:val="none"/>
        </w:rPr>
      </w:pPr>
    </w:p>
    <w:p w14:paraId="0653D607">
      <w:pPr>
        <w:numPr>
          <w:ilvl w:val="0"/>
          <w:numId w:val="7"/>
        </w:numPr>
        <w:outlineLvl w:val="9"/>
        <w:rPr>
          <w:rFonts w:hint="eastAsia" w:ascii="宋体" w:hAnsi="宋体" w:eastAsia="宋体" w:cs="宋体"/>
          <w:b/>
          <w:color w:val="auto"/>
          <w:kern w:val="2"/>
          <w:sz w:val="32"/>
          <w:szCs w:val="22"/>
          <w:highlight w:val="none"/>
          <w:lang w:val="en-US" w:eastAsia="zh-CN" w:bidi="ar-SA"/>
        </w:rPr>
      </w:pPr>
      <w:r>
        <w:rPr>
          <w:rFonts w:hint="eastAsia" w:ascii="宋体" w:hAnsi="宋体" w:eastAsia="宋体" w:cs="宋体"/>
          <w:b/>
          <w:color w:val="auto"/>
          <w:kern w:val="2"/>
          <w:sz w:val="32"/>
          <w:szCs w:val="22"/>
          <w:highlight w:val="none"/>
          <w:lang w:val="en-US" w:eastAsia="zh-CN" w:bidi="ar-SA"/>
        </w:rPr>
        <w:t>营业执照等主体资格证明文件：</w:t>
      </w:r>
    </w:p>
    <w:p w14:paraId="14C5410F">
      <w:pPr>
        <w:outlineLvl w:val="9"/>
        <w:rPr>
          <w:rFonts w:hint="eastAsia" w:ascii="宋体" w:hAnsi="宋体" w:eastAsia="宋体" w:cs="宋体"/>
          <w:b w:val="0"/>
          <w:color w:val="auto"/>
          <w:sz w:val="30"/>
          <w:szCs w:val="30"/>
          <w:highlight w:val="none"/>
        </w:rPr>
      </w:pPr>
      <w:r>
        <w:rPr>
          <w:rFonts w:hint="eastAsia" w:ascii="宋体" w:hAnsi="宋体" w:eastAsia="宋体" w:cs="宋体"/>
          <w:b w:val="0"/>
          <w:color w:val="auto"/>
          <w:sz w:val="30"/>
          <w:szCs w:val="30"/>
          <w:highlight w:val="none"/>
          <w:lang w:eastAsia="zh-CN"/>
        </w:rPr>
        <w:t>（</w:t>
      </w:r>
      <w:r>
        <w:rPr>
          <w:rFonts w:hint="eastAsia" w:ascii="宋体" w:hAnsi="宋体" w:eastAsia="宋体" w:cs="宋体"/>
          <w:b w:val="0"/>
          <w:color w:val="auto"/>
          <w:sz w:val="30"/>
          <w:szCs w:val="30"/>
          <w:highlight w:val="none"/>
          <w:lang w:val="en-US" w:eastAsia="zh-CN"/>
        </w:rPr>
        <w:t>1</w:t>
      </w:r>
      <w:r>
        <w:rPr>
          <w:rFonts w:hint="eastAsia" w:ascii="宋体" w:hAnsi="宋体" w:eastAsia="宋体" w:cs="宋体"/>
          <w:b w:val="0"/>
          <w:color w:val="auto"/>
          <w:sz w:val="30"/>
          <w:szCs w:val="30"/>
          <w:highlight w:val="none"/>
          <w:lang w:eastAsia="zh-CN"/>
        </w:rPr>
        <w:t>）</w:t>
      </w:r>
      <w:r>
        <w:rPr>
          <w:rFonts w:hint="eastAsia" w:ascii="宋体" w:hAnsi="宋体" w:eastAsia="宋体" w:cs="宋体"/>
          <w:b w:val="0"/>
          <w:color w:val="auto"/>
          <w:sz w:val="30"/>
          <w:szCs w:val="30"/>
          <w:highlight w:val="none"/>
        </w:rPr>
        <w:t>供应商须具有独立承担民事责任能力的法人或其他组织，提供合法有效的统一社会信用代码的营业执照（</w:t>
      </w:r>
      <w:r>
        <w:rPr>
          <w:rFonts w:hint="eastAsia" w:ascii="宋体" w:hAnsi="宋体" w:cs="宋体"/>
          <w:b w:val="0"/>
          <w:color w:val="auto"/>
          <w:sz w:val="30"/>
          <w:szCs w:val="30"/>
          <w:highlight w:val="none"/>
          <w:lang w:eastAsia="zh-CN"/>
        </w:rPr>
        <w:t>附营业执照的2024年企业年度报告书</w:t>
      </w:r>
      <w:r>
        <w:rPr>
          <w:rFonts w:hint="eastAsia" w:ascii="宋体" w:hAnsi="宋体" w:eastAsia="宋体" w:cs="宋体"/>
          <w:b w:val="0"/>
          <w:color w:val="auto"/>
          <w:sz w:val="30"/>
          <w:szCs w:val="30"/>
          <w:highlight w:val="none"/>
        </w:rPr>
        <w:t>）；</w:t>
      </w:r>
    </w:p>
    <w:p w14:paraId="57BF2E06">
      <w:pPr>
        <w:outlineLvl w:val="9"/>
        <w:rPr>
          <w:rFonts w:hint="eastAsia" w:ascii="宋体" w:hAnsi="宋体" w:eastAsia="宋体" w:cs="宋体"/>
          <w:b/>
          <w:color w:val="auto"/>
          <w:sz w:val="30"/>
          <w:szCs w:val="30"/>
          <w:highlight w:val="none"/>
        </w:rPr>
      </w:pPr>
    </w:p>
    <w:p w14:paraId="20B93830">
      <w:pPr>
        <w:outlineLvl w:val="9"/>
        <w:rPr>
          <w:rFonts w:hint="eastAsia" w:ascii="宋体" w:hAnsi="宋体" w:eastAsia="宋体" w:cs="宋体"/>
          <w:b w:val="0"/>
          <w:color w:val="auto"/>
          <w:sz w:val="30"/>
          <w:szCs w:val="30"/>
          <w:highlight w:val="none"/>
        </w:rPr>
      </w:pPr>
    </w:p>
    <w:p w14:paraId="4A27B7F5">
      <w:pPr>
        <w:outlineLvl w:val="9"/>
        <w:rPr>
          <w:rFonts w:hint="eastAsia" w:ascii="宋体" w:hAnsi="宋体" w:eastAsia="宋体" w:cs="宋体"/>
          <w:b/>
          <w:color w:val="auto"/>
          <w:sz w:val="30"/>
          <w:szCs w:val="30"/>
          <w:highlight w:val="none"/>
        </w:rPr>
      </w:pPr>
    </w:p>
    <w:p w14:paraId="424A3565">
      <w:pPr>
        <w:outlineLvl w:val="9"/>
        <w:rPr>
          <w:rFonts w:hint="eastAsia" w:ascii="宋体" w:hAnsi="宋体" w:eastAsia="宋体" w:cs="宋体"/>
          <w:b w:val="0"/>
          <w:color w:val="auto"/>
          <w:sz w:val="30"/>
          <w:szCs w:val="30"/>
          <w:highlight w:val="none"/>
        </w:rPr>
      </w:pPr>
    </w:p>
    <w:p w14:paraId="2402521A">
      <w:pPr>
        <w:outlineLvl w:val="9"/>
        <w:rPr>
          <w:rFonts w:hint="eastAsia" w:ascii="宋体" w:hAnsi="宋体" w:eastAsia="宋体" w:cs="宋体"/>
          <w:b/>
          <w:color w:val="auto"/>
          <w:sz w:val="30"/>
          <w:szCs w:val="30"/>
          <w:highlight w:val="none"/>
        </w:rPr>
      </w:pPr>
    </w:p>
    <w:p w14:paraId="687FA777">
      <w:pPr>
        <w:outlineLvl w:val="9"/>
        <w:rPr>
          <w:rFonts w:hint="eastAsia" w:ascii="宋体" w:hAnsi="宋体" w:eastAsia="宋体" w:cs="宋体"/>
          <w:b w:val="0"/>
          <w:color w:val="auto"/>
          <w:sz w:val="30"/>
          <w:szCs w:val="30"/>
          <w:highlight w:val="none"/>
        </w:rPr>
      </w:pPr>
    </w:p>
    <w:p w14:paraId="039441D5">
      <w:pPr>
        <w:outlineLvl w:val="9"/>
        <w:rPr>
          <w:rFonts w:hint="eastAsia" w:ascii="宋体" w:hAnsi="宋体" w:eastAsia="宋体" w:cs="宋体"/>
          <w:b/>
          <w:color w:val="auto"/>
          <w:sz w:val="30"/>
          <w:szCs w:val="30"/>
          <w:highlight w:val="none"/>
        </w:rPr>
      </w:pPr>
    </w:p>
    <w:p w14:paraId="3BA610FF">
      <w:pPr>
        <w:outlineLvl w:val="9"/>
        <w:rPr>
          <w:rFonts w:hint="eastAsia" w:ascii="宋体" w:hAnsi="宋体" w:eastAsia="宋体" w:cs="宋体"/>
          <w:b w:val="0"/>
          <w:color w:val="auto"/>
          <w:sz w:val="30"/>
          <w:szCs w:val="30"/>
          <w:highlight w:val="none"/>
        </w:rPr>
      </w:pPr>
    </w:p>
    <w:p w14:paraId="029A808A">
      <w:pPr>
        <w:outlineLvl w:val="9"/>
        <w:rPr>
          <w:rFonts w:hint="eastAsia" w:ascii="宋体" w:hAnsi="宋体" w:eastAsia="宋体" w:cs="宋体"/>
          <w:b/>
          <w:color w:val="auto"/>
          <w:sz w:val="30"/>
          <w:szCs w:val="30"/>
          <w:highlight w:val="none"/>
        </w:rPr>
      </w:pPr>
    </w:p>
    <w:p w14:paraId="043965A1">
      <w:pPr>
        <w:pStyle w:val="7"/>
        <w:outlineLvl w:val="9"/>
        <w:rPr>
          <w:rFonts w:hint="eastAsia" w:ascii="宋体" w:hAnsi="宋体" w:eastAsia="宋体" w:cs="宋体"/>
          <w:b/>
          <w:color w:val="auto"/>
          <w:sz w:val="30"/>
          <w:szCs w:val="30"/>
          <w:highlight w:val="none"/>
        </w:rPr>
      </w:pPr>
    </w:p>
    <w:p w14:paraId="49A3A625">
      <w:pPr>
        <w:pStyle w:val="7"/>
        <w:outlineLvl w:val="9"/>
        <w:rPr>
          <w:rFonts w:hint="eastAsia" w:ascii="宋体" w:hAnsi="宋体" w:eastAsia="宋体" w:cs="宋体"/>
          <w:b/>
          <w:color w:val="auto"/>
          <w:sz w:val="30"/>
          <w:szCs w:val="30"/>
          <w:highlight w:val="none"/>
        </w:rPr>
      </w:pPr>
    </w:p>
    <w:p w14:paraId="2770F164">
      <w:pPr>
        <w:pStyle w:val="7"/>
        <w:outlineLvl w:val="9"/>
        <w:rPr>
          <w:rFonts w:hint="eastAsia" w:ascii="宋体" w:hAnsi="宋体" w:eastAsia="宋体" w:cs="宋体"/>
          <w:color w:val="auto"/>
          <w:highlight w:val="none"/>
        </w:rPr>
      </w:pPr>
    </w:p>
    <w:p w14:paraId="6EB972C5">
      <w:pPr>
        <w:outlineLvl w:val="9"/>
        <w:rPr>
          <w:rFonts w:hint="eastAsia" w:ascii="宋体" w:hAnsi="宋体" w:eastAsia="宋体" w:cs="宋体"/>
          <w:b/>
          <w:color w:val="auto"/>
          <w:sz w:val="30"/>
          <w:szCs w:val="30"/>
          <w:highlight w:val="none"/>
        </w:rPr>
      </w:pPr>
      <w:r>
        <w:rPr>
          <w:rFonts w:hint="eastAsia" w:ascii="宋体" w:hAnsi="宋体" w:eastAsia="宋体" w:cs="宋体"/>
          <w:b/>
          <w:color w:val="auto"/>
          <w:kern w:val="2"/>
          <w:sz w:val="32"/>
          <w:szCs w:val="22"/>
          <w:highlight w:val="none"/>
          <w:lang w:val="en-US" w:eastAsia="zh-CN" w:bidi="ar-SA"/>
        </w:rPr>
        <w:br w:type="page"/>
      </w:r>
    </w:p>
    <w:p w14:paraId="4B5987FE">
      <w:pPr>
        <w:rPr>
          <w:rFonts w:hint="eastAsia" w:ascii="宋体" w:hAnsi="宋体" w:eastAsia="宋体" w:cs="宋体"/>
          <w:color w:val="auto"/>
          <w:highlight w:val="none"/>
        </w:rPr>
      </w:pPr>
    </w:p>
    <w:p w14:paraId="743C204D">
      <w:pPr>
        <w:outlineLvl w:val="9"/>
        <w:rPr>
          <w:rFonts w:hint="eastAsia" w:ascii="宋体" w:hAnsi="宋体" w:eastAsia="宋体" w:cs="宋体"/>
          <w:color w:val="auto"/>
          <w:highlight w:val="none"/>
        </w:rPr>
      </w:pPr>
    </w:p>
    <w:p w14:paraId="6FD605C1">
      <w:pPr>
        <w:outlineLvl w:val="9"/>
        <w:rPr>
          <w:rFonts w:hint="eastAsia" w:ascii="宋体" w:hAnsi="宋体" w:eastAsia="宋体" w:cs="宋体"/>
          <w:color w:val="auto"/>
          <w:highlight w:val="none"/>
        </w:rPr>
      </w:pPr>
    </w:p>
    <w:p w14:paraId="3D07B98F">
      <w:pPr>
        <w:outlineLvl w:val="9"/>
        <w:rPr>
          <w:rFonts w:hint="eastAsia" w:ascii="宋体" w:hAnsi="宋体" w:eastAsia="宋体" w:cs="宋体"/>
          <w:color w:val="auto"/>
          <w:highlight w:val="none"/>
        </w:rPr>
      </w:pPr>
    </w:p>
    <w:p w14:paraId="2F302AC9">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2A8DC9A7">
      <w:pPr>
        <w:pStyle w:val="8"/>
        <w:adjustRightInd w:val="0"/>
        <w:snapToGrid w:val="0"/>
        <w:spacing w:line="360" w:lineRule="auto"/>
        <w:jc w:val="both"/>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2</w:t>
      </w:r>
      <w:r>
        <w:rPr>
          <w:rFonts w:hint="eastAsia" w:ascii="宋体" w:hAnsi="宋体" w:eastAsia="宋体" w:cs="宋体"/>
          <w:b/>
          <w:color w:val="auto"/>
          <w:kern w:val="2"/>
          <w:sz w:val="32"/>
          <w:szCs w:val="22"/>
          <w:highlight w:val="none"/>
          <w:lang w:val="en-US" w:eastAsia="zh-CN" w:bidi="ar-SA"/>
        </w:rPr>
        <w:t>、财务状况报告</w:t>
      </w:r>
    </w:p>
    <w:p w14:paraId="4A8C8C58">
      <w:pPr>
        <w:pStyle w:val="8"/>
        <w:adjustRightInd w:val="0"/>
        <w:snapToGrid w:val="0"/>
        <w:spacing w:line="360" w:lineRule="auto"/>
        <w:ind w:firstLine="480" w:firstLineChars="200"/>
        <w:jc w:val="both"/>
        <w:outlineLvl w:val="9"/>
        <w:rPr>
          <w:rFonts w:hint="eastAsia" w:ascii="宋体" w:hAnsi="宋体" w:eastAsia="宋体" w:cs="宋体"/>
          <w:b w:val="0"/>
          <w:color w:val="auto"/>
          <w:kern w:val="0"/>
          <w:sz w:val="24"/>
          <w:highlight w:val="none"/>
          <w:lang w:val="en-US" w:eastAsia="zh-CN" w:bidi="ar-SA"/>
        </w:rPr>
      </w:pPr>
      <w:r>
        <w:rPr>
          <w:rFonts w:hint="eastAsia" w:ascii="宋体" w:hAnsi="宋体" w:cs="宋体"/>
          <w:b w:val="0"/>
          <w:color w:val="auto"/>
          <w:kern w:val="0"/>
          <w:sz w:val="24"/>
          <w:highlight w:val="none"/>
          <w:lang w:val="en-US" w:eastAsia="zh-CN" w:bidi="ar-SA"/>
        </w:rPr>
        <w:t>供应商财务状况：提供2024年度的财务审计报告（成立时间至递交响应文件截止时间不足一年的可提供成立后任意时段的资产负债表、利润表和现金流量表）或开标时间前六个月内其基本存款账户开户银行出具的资信证明；</w:t>
      </w:r>
    </w:p>
    <w:p w14:paraId="1A4F0F68">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7E4215A8">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62C3E8A0">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CA81CA2">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1ED56BCB">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2185CACD">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C68CCEB">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7AEEDFB2">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52AC8A1D">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218ADB3">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7AF60BF5">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2071F6E1">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420300C">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9C6AD5D">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5B071B6F">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675B90FE">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291249DD">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2C431A2C">
      <w:pPr>
        <w:outlineLvl w:val="9"/>
        <w:rPr>
          <w:rFonts w:hint="eastAsia" w:ascii="宋体" w:hAnsi="宋体" w:eastAsia="宋体" w:cs="宋体"/>
          <w:b/>
          <w:color w:val="auto"/>
          <w:szCs w:val="22"/>
          <w:highlight w:val="none"/>
          <w:lang w:val="en-US" w:eastAsia="zh-CN"/>
        </w:rPr>
      </w:pPr>
    </w:p>
    <w:p w14:paraId="58E738F9">
      <w:pPr>
        <w:pStyle w:val="8"/>
        <w:outlineLvl w:val="9"/>
        <w:rPr>
          <w:rFonts w:hint="eastAsia" w:ascii="宋体" w:hAnsi="宋体" w:eastAsia="宋体" w:cs="宋体"/>
          <w:b/>
          <w:color w:val="auto"/>
          <w:szCs w:val="20"/>
          <w:highlight w:val="none"/>
          <w:lang w:val="en-US" w:eastAsia="zh-CN"/>
        </w:rPr>
      </w:pPr>
    </w:p>
    <w:p w14:paraId="43B7CD4E">
      <w:pPr>
        <w:outlineLvl w:val="9"/>
        <w:rPr>
          <w:rFonts w:hint="eastAsia" w:ascii="宋体" w:hAnsi="宋体" w:eastAsia="宋体" w:cs="宋体"/>
          <w:b/>
          <w:color w:val="auto"/>
          <w:kern w:val="2"/>
          <w:sz w:val="32"/>
          <w:szCs w:val="22"/>
          <w:highlight w:val="none"/>
          <w:lang w:val="en-US" w:eastAsia="zh-CN" w:bidi="ar-SA"/>
        </w:rPr>
      </w:pPr>
    </w:p>
    <w:p w14:paraId="734B23C8">
      <w:pPr>
        <w:pStyle w:val="8"/>
        <w:adjustRightInd w:val="0"/>
        <w:snapToGrid w:val="0"/>
        <w:spacing w:line="360" w:lineRule="auto"/>
        <w:jc w:val="both"/>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3</w:t>
      </w:r>
      <w:r>
        <w:rPr>
          <w:rFonts w:hint="eastAsia" w:ascii="宋体" w:hAnsi="宋体" w:eastAsia="宋体" w:cs="宋体"/>
          <w:b/>
          <w:color w:val="auto"/>
          <w:kern w:val="2"/>
          <w:sz w:val="32"/>
          <w:szCs w:val="22"/>
          <w:highlight w:val="none"/>
          <w:lang w:val="en-US" w:eastAsia="zh-CN" w:bidi="ar-SA"/>
        </w:rPr>
        <w:t>、税收缴纳证明</w:t>
      </w:r>
    </w:p>
    <w:p w14:paraId="28152029">
      <w:pPr>
        <w:spacing w:line="360" w:lineRule="auto"/>
        <w:ind w:firstLine="480"/>
        <w:outlineLvl w:val="9"/>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eastAsia="zh-CN"/>
        </w:rPr>
        <w:t>供应商税收缴纳证明：提供2025年1月1日至今时段内任意1个月的纳税证明或完税证明（依法免税的应提供相关证明材料）；</w:t>
      </w:r>
    </w:p>
    <w:p w14:paraId="731BBCD5">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5CFA9D7">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5E2A8133">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35CD3D28">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4CB991E9">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6912E7CF">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53ABAC44">
      <w:pPr>
        <w:outlineLvl w:val="9"/>
        <w:rPr>
          <w:rFonts w:hint="eastAsia" w:ascii="宋体" w:hAnsi="宋体" w:eastAsia="宋体" w:cs="宋体"/>
          <w:b/>
          <w:color w:val="auto"/>
          <w:szCs w:val="22"/>
          <w:highlight w:val="none"/>
          <w:lang w:val="en-US" w:eastAsia="zh-CN"/>
        </w:rPr>
      </w:pPr>
    </w:p>
    <w:p w14:paraId="2FA7475E">
      <w:pPr>
        <w:outlineLvl w:val="9"/>
        <w:rPr>
          <w:rFonts w:hint="eastAsia" w:ascii="宋体" w:hAnsi="宋体" w:eastAsia="宋体" w:cs="宋体"/>
          <w:color w:val="auto"/>
          <w:highlight w:val="none"/>
          <w:lang w:val="en-US" w:eastAsia="zh-CN"/>
        </w:rPr>
      </w:pPr>
    </w:p>
    <w:p w14:paraId="6C80F2CA">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7C7825C6">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60A0957">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4C686130">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0E87037A">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7FD4C842">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4A70FEA3">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619C367D">
      <w:pPr>
        <w:pStyle w:val="8"/>
        <w:adjustRightInd w:val="0"/>
        <w:snapToGrid w:val="0"/>
        <w:spacing w:line="360" w:lineRule="auto"/>
        <w:jc w:val="both"/>
        <w:outlineLvl w:val="9"/>
        <w:rPr>
          <w:rFonts w:hint="eastAsia" w:ascii="宋体" w:hAnsi="宋体" w:eastAsia="宋体" w:cs="宋体"/>
          <w:b/>
          <w:color w:val="auto"/>
          <w:szCs w:val="22"/>
          <w:highlight w:val="none"/>
          <w:lang w:val="en-US" w:eastAsia="zh-CN"/>
        </w:rPr>
      </w:pPr>
    </w:p>
    <w:p w14:paraId="545F890A">
      <w:pPr>
        <w:outlineLvl w:val="9"/>
        <w:rPr>
          <w:rFonts w:hint="eastAsia" w:ascii="宋体" w:hAnsi="宋体" w:eastAsia="宋体" w:cs="宋体"/>
          <w:b/>
          <w:color w:val="auto"/>
          <w:kern w:val="2"/>
          <w:sz w:val="32"/>
          <w:szCs w:val="22"/>
          <w:highlight w:val="none"/>
          <w:lang w:val="en-US" w:eastAsia="zh-CN" w:bidi="ar-SA"/>
        </w:rPr>
      </w:pPr>
      <w:r>
        <w:rPr>
          <w:rFonts w:hint="eastAsia" w:ascii="宋体" w:hAnsi="宋体" w:eastAsia="宋体" w:cs="宋体"/>
          <w:b/>
          <w:color w:val="auto"/>
          <w:kern w:val="2"/>
          <w:sz w:val="32"/>
          <w:szCs w:val="22"/>
          <w:highlight w:val="none"/>
          <w:lang w:val="en-US" w:eastAsia="zh-CN" w:bidi="ar-SA"/>
        </w:rPr>
        <w:br w:type="page"/>
      </w:r>
    </w:p>
    <w:p w14:paraId="6CBBDAA8">
      <w:pPr>
        <w:pStyle w:val="8"/>
        <w:adjustRightInd w:val="0"/>
        <w:snapToGrid w:val="0"/>
        <w:spacing w:line="360" w:lineRule="auto"/>
        <w:jc w:val="both"/>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4</w:t>
      </w:r>
      <w:r>
        <w:rPr>
          <w:rFonts w:hint="eastAsia" w:ascii="宋体" w:hAnsi="宋体" w:eastAsia="宋体" w:cs="宋体"/>
          <w:b/>
          <w:color w:val="auto"/>
          <w:kern w:val="2"/>
          <w:sz w:val="32"/>
          <w:szCs w:val="22"/>
          <w:highlight w:val="none"/>
          <w:lang w:val="en-US" w:eastAsia="zh-CN" w:bidi="ar-SA"/>
        </w:rPr>
        <w:t>、社会保障资金缴纳证明</w:t>
      </w:r>
    </w:p>
    <w:p w14:paraId="2A9BD9AB">
      <w:pPr>
        <w:ind w:firstLine="480" w:firstLineChars="200"/>
        <w:outlineLvl w:val="9"/>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供应商社会保障资金缴纳证明：提供2025年1月1日至今已缴存的至少一个月的社会保障资金缴存单据或社保机构开具的社会保险参保缴费情况证明（依法不需要缴纳社会保障资金的应提供相关证明材料）；</w:t>
      </w:r>
      <w:r>
        <w:rPr>
          <w:rFonts w:hint="eastAsia" w:ascii="宋体" w:hAnsi="宋体" w:eastAsia="宋体" w:cs="宋体"/>
          <w:color w:val="auto"/>
          <w:sz w:val="24"/>
          <w:highlight w:val="none"/>
          <w:lang w:eastAsia="zh-CN"/>
        </w:rPr>
        <w:br w:type="page"/>
      </w:r>
    </w:p>
    <w:p w14:paraId="1A3D7693">
      <w:pPr>
        <w:pStyle w:val="8"/>
        <w:adjustRightInd w:val="0"/>
        <w:snapToGrid w:val="0"/>
        <w:spacing w:line="360" w:lineRule="auto"/>
        <w:jc w:val="both"/>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5</w:t>
      </w:r>
      <w:r>
        <w:rPr>
          <w:rFonts w:hint="eastAsia" w:ascii="宋体" w:hAnsi="宋体" w:eastAsia="宋体" w:cs="宋体"/>
          <w:b/>
          <w:color w:val="auto"/>
          <w:kern w:val="2"/>
          <w:sz w:val="32"/>
          <w:szCs w:val="22"/>
          <w:highlight w:val="none"/>
          <w:lang w:val="en-US" w:eastAsia="zh-CN" w:bidi="ar-SA"/>
        </w:rPr>
        <w:t>、信用记录</w:t>
      </w:r>
    </w:p>
    <w:p w14:paraId="239ECAE9">
      <w:pPr>
        <w:outlineLvl w:val="9"/>
        <w:rPr>
          <w:rFonts w:hint="eastAsia" w:ascii="宋体" w:hAnsi="宋体" w:eastAsia="宋体" w:cs="宋体"/>
          <w:color w:val="auto"/>
          <w:sz w:val="24"/>
          <w:highlight w:val="none"/>
          <w:lang w:val="en-US" w:eastAsia="zh-CN"/>
        </w:rPr>
      </w:pPr>
      <w:r>
        <w:rPr>
          <w:rFonts w:hint="eastAsia"/>
        </w:rPr>
        <w:t>供应商在“信用中国”网站（www.creditchina.gov.cn）未被列入失信被执行人和重大税收违法案件当事人名单中、未在“中国政府采购网”（www.ccgp.gov.cn）政府采购严重违法失信行为记录名单中被财政部门禁止参加政府采购活动的供应商，提供参加本次政府采购活动近三年内，在经营活动中没有重大违纪的书面声明，同时提供“信用中国”网站、“中国政府采购网”（查询日期为从</w:t>
      </w:r>
      <w:r>
        <w:rPr>
          <w:rFonts w:hint="eastAsia"/>
          <w:lang w:val="en-US" w:eastAsia="zh-CN"/>
        </w:rPr>
        <w:t>招标</w:t>
      </w:r>
      <w:r>
        <w:rPr>
          <w:rFonts w:hint="eastAsia"/>
        </w:rPr>
        <w:t>文件发售之日起至</w:t>
      </w:r>
      <w:r>
        <w:rPr>
          <w:rFonts w:hint="eastAsia"/>
          <w:lang w:val="en-US" w:eastAsia="zh-CN"/>
        </w:rPr>
        <w:t>招标</w:t>
      </w:r>
      <w:r>
        <w:rPr>
          <w:rFonts w:hint="eastAsia"/>
        </w:rPr>
        <w:t>截止日前）的相关信用记录完整截图并加盖企业原色印章；</w:t>
      </w:r>
      <w:r>
        <w:rPr>
          <w:rFonts w:hint="eastAsia" w:ascii="宋体" w:hAnsi="宋体" w:eastAsia="宋体" w:cs="宋体"/>
          <w:b/>
          <w:color w:val="auto"/>
          <w:kern w:val="2"/>
          <w:sz w:val="32"/>
          <w:szCs w:val="22"/>
          <w:highlight w:val="none"/>
          <w:lang w:val="en-US" w:eastAsia="zh-CN" w:bidi="ar-SA"/>
        </w:rPr>
        <w:br w:type="page"/>
      </w:r>
    </w:p>
    <w:p w14:paraId="3B1024BB">
      <w:pPr>
        <w:pStyle w:val="8"/>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6</w:t>
      </w:r>
      <w:r>
        <w:rPr>
          <w:rFonts w:hint="eastAsia" w:ascii="宋体" w:hAnsi="宋体" w:eastAsia="宋体" w:cs="宋体"/>
          <w:b/>
          <w:color w:val="auto"/>
          <w:kern w:val="2"/>
          <w:sz w:val="32"/>
          <w:szCs w:val="22"/>
          <w:highlight w:val="none"/>
          <w:lang w:val="en-US" w:eastAsia="zh-CN" w:bidi="ar-SA"/>
        </w:rPr>
        <w:t>、投标信用承诺书</w:t>
      </w:r>
    </w:p>
    <w:p w14:paraId="29A7164F">
      <w:pPr>
        <w:pStyle w:val="17"/>
        <w:jc w:val="center"/>
        <w:outlineLvl w:val="9"/>
        <w:rPr>
          <w:rFonts w:hint="eastAsia" w:ascii="宋体" w:hAnsi="宋体" w:eastAsia="宋体" w:cs="宋体"/>
          <w:b/>
          <w:color w:val="auto"/>
          <w:kern w:val="2"/>
          <w:sz w:val="32"/>
          <w:szCs w:val="22"/>
          <w:highlight w:val="none"/>
          <w:u w:val="none"/>
          <w:lang w:val="en-US" w:eastAsia="zh-CN" w:bidi="ar-SA"/>
        </w:rPr>
      </w:pPr>
      <w:r>
        <w:rPr>
          <w:rFonts w:hint="eastAsia" w:ascii="宋体" w:hAnsi="宋体" w:eastAsia="宋体" w:cs="宋体"/>
          <w:b/>
          <w:color w:val="auto"/>
          <w:kern w:val="2"/>
          <w:sz w:val="32"/>
          <w:szCs w:val="22"/>
          <w:highlight w:val="none"/>
          <w:u w:val="none"/>
          <w:lang w:val="en-US" w:eastAsia="zh-CN" w:bidi="ar-SA"/>
        </w:rPr>
        <w:t>投标信用承诺书</w:t>
      </w:r>
    </w:p>
    <w:p w14:paraId="485DEA8A">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项目</w:t>
      </w:r>
      <w:r>
        <w:rPr>
          <w:rFonts w:hint="eastAsia" w:ascii="宋体" w:hAnsi="宋体" w:eastAsia="宋体" w:cs="宋体"/>
          <w:color w:val="auto"/>
          <w:kern w:val="0"/>
          <w:sz w:val="24"/>
          <w:highlight w:val="none"/>
          <w:lang w:eastAsia="zh-CN"/>
        </w:rPr>
        <w:t>名称</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0344CAA4">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投标人：</w:t>
      </w:r>
      <w:r>
        <w:rPr>
          <w:rFonts w:hint="eastAsia" w:ascii="宋体" w:hAnsi="宋体" w:eastAsia="宋体" w:cs="宋体"/>
          <w:color w:val="auto"/>
          <w:kern w:val="0"/>
          <w:sz w:val="24"/>
          <w:highlight w:val="none"/>
          <w:u w:val="single"/>
        </w:rPr>
        <w:t xml:space="preserve">                                                                    </w:t>
      </w:r>
    </w:p>
    <w:p w14:paraId="03029996">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统一社会信用代码：</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法人代表：</w:t>
      </w:r>
      <w:r>
        <w:rPr>
          <w:rFonts w:hint="eastAsia" w:ascii="宋体" w:hAnsi="宋体" w:eastAsia="宋体" w:cs="宋体"/>
          <w:color w:val="auto"/>
          <w:kern w:val="0"/>
          <w:sz w:val="24"/>
          <w:highlight w:val="none"/>
          <w:u w:val="single"/>
        </w:rPr>
        <w:t xml:space="preserve">                 </w:t>
      </w:r>
    </w:p>
    <w:p w14:paraId="543985B3">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在本项目招投标活动中，我公司（单位）自愿作出以下投标信用承诺：</w:t>
      </w:r>
    </w:p>
    <w:p w14:paraId="422459F8">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w:t>
      </w:r>
    </w:p>
    <w:p w14:paraId="489DF01A">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w:t>
      </w:r>
      <w:r>
        <w:rPr>
          <w:rFonts w:hint="eastAsia" w:ascii="宋体" w:hAnsi="宋体" w:cs="宋体"/>
          <w:color w:val="auto"/>
          <w:kern w:val="0"/>
          <w:sz w:val="24"/>
          <w:highlight w:val="none"/>
          <w:lang w:eastAsia="zh-CN"/>
        </w:rPr>
        <w:t>采购代理机构</w:t>
      </w:r>
      <w:r>
        <w:rPr>
          <w:rFonts w:hint="eastAsia" w:ascii="宋体" w:hAnsi="宋体" w:eastAsia="宋体" w:cs="宋体"/>
          <w:color w:val="auto"/>
          <w:kern w:val="0"/>
          <w:sz w:val="24"/>
          <w:highlight w:val="none"/>
        </w:rPr>
        <w:t>、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EDEAD4C">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7173BACA">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p>
    <w:p w14:paraId="71C47E51">
      <w:pPr>
        <w:widowControl/>
        <w:tabs>
          <w:tab w:val="left" w:pos="4395"/>
        </w:tabs>
        <w:adjustRightInd w:val="0"/>
        <w:snapToGrid w:val="0"/>
        <w:spacing w:line="50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r>
        <w:rPr>
          <w:rFonts w:hint="eastAsia" w:ascii="宋体" w:hAnsi="宋体" w:eastAsia="宋体" w:cs="宋体"/>
          <w:color w:val="auto"/>
          <w:kern w:val="0"/>
          <w:sz w:val="24"/>
          <w:highlight w:val="none"/>
          <w:lang w:eastAsia="zh-CN"/>
        </w:rPr>
        <w:t>签字</w:t>
      </w:r>
      <w:r>
        <w:rPr>
          <w:rFonts w:hint="eastAsia" w:ascii="宋体" w:hAnsi="宋体" w:eastAsia="宋体" w:cs="宋体"/>
          <w:color w:val="auto"/>
          <w:kern w:val="0"/>
          <w:sz w:val="24"/>
          <w:highlight w:val="none"/>
        </w:rPr>
        <w:t>）：             投标人（盖章）：</w:t>
      </w:r>
    </w:p>
    <w:p w14:paraId="42B852B5">
      <w:pPr>
        <w:adjustRightInd w:val="0"/>
        <w:snapToGrid w:val="0"/>
        <w:spacing w:line="500" w:lineRule="exact"/>
        <w:outlineLvl w:val="9"/>
        <w:rPr>
          <w:rFonts w:hint="eastAsia" w:ascii="宋体" w:hAnsi="宋体" w:eastAsia="宋体" w:cs="宋体"/>
          <w:b/>
          <w:color w:val="auto"/>
          <w:kern w:val="0"/>
          <w:sz w:val="24"/>
          <w:highlight w:val="none"/>
        </w:rPr>
      </w:pPr>
    </w:p>
    <w:p w14:paraId="3E44D999">
      <w:pPr>
        <w:pStyle w:val="41"/>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68B4E9DD">
      <w:pPr>
        <w:pStyle w:val="41"/>
        <w:outlineLvl w:val="9"/>
        <w:rPr>
          <w:rFonts w:hint="eastAsia" w:ascii="宋体" w:hAnsi="宋体" w:eastAsia="宋体" w:cs="宋体"/>
          <w:color w:val="auto"/>
          <w:kern w:val="0"/>
          <w:sz w:val="24"/>
          <w:highlight w:val="none"/>
        </w:rPr>
      </w:pPr>
    </w:p>
    <w:p w14:paraId="5DF63C9D">
      <w:pPr>
        <w:pStyle w:val="41"/>
        <w:outlineLvl w:val="9"/>
        <w:rPr>
          <w:rFonts w:hint="eastAsia" w:ascii="宋体" w:hAnsi="宋体" w:eastAsia="宋体" w:cs="宋体"/>
          <w:color w:val="auto"/>
          <w:kern w:val="0"/>
          <w:sz w:val="24"/>
          <w:highlight w:val="none"/>
        </w:rPr>
      </w:pPr>
    </w:p>
    <w:p w14:paraId="03F89ADB">
      <w:pPr>
        <w:pStyle w:val="41"/>
        <w:outlineLvl w:val="9"/>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lang w:eastAsia="zh-CN"/>
        </w:rPr>
        <w:t>注：</w:t>
      </w:r>
      <w:r>
        <w:rPr>
          <w:rFonts w:hint="eastAsia" w:ascii="宋体" w:hAnsi="宋体" w:eastAsia="宋体" w:cs="宋体"/>
          <w:b/>
          <w:color w:val="auto"/>
          <w:kern w:val="0"/>
          <w:sz w:val="24"/>
          <w:highlight w:val="none"/>
          <w:lang w:val="en-US" w:eastAsia="zh-CN"/>
        </w:rPr>
        <w:t>1、</w:t>
      </w:r>
      <w:r>
        <w:rPr>
          <w:rFonts w:hint="eastAsia" w:ascii="宋体" w:hAnsi="宋体" w:eastAsia="宋体" w:cs="宋体"/>
          <w:b/>
          <w:color w:val="auto"/>
          <w:kern w:val="0"/>
          <w:sz w:val="24"/>
          <w:highlight w:val="none"/>
        </w:rPr>
        <w:t>本承诺书效力和作用等同投标保证金，其有效期与投标有效期一致。</w:t>
      </w:r>
    </w:p>
    <w:p w14:paraId="5067C6B0">
      <w:pPr>
        <w:outlineLvl w:val="9"/>
        <w:rPr>
          <w:rFonts w:hint="eastAsia" w:ascii="宋体" w:hAnsi="宋体" w:eastAsia="宋体" w:cs="宋体"/>
          <w:color w:val="auto"/>
          <w:highlight w:val="none"/>
          <w:lang w:eastAsia="zh-CN"/>
        </w:rPr>
      </w:pPr>
    </w:p>
    <w:p w14:paraId="58E781A3">
      <w:pPr>
        <w:pStyle w:val="43"/>
        <w:numPr>
          <w:ilvl w:val="0"/>
          <w:numId w:val="0"/>
        </w:numPr>
        <w:ind w:firstLine="964" w:firstLineChars="400"/>
        <w:outlineLvl w:val="9"/>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2、后附“信用中国（陕西榆林）”主动承诺上传附件后网页截图；</w:t>
      </w:r>
    </w:p>
    <w:p w14:paraId="7D6AB757">
      <w:pPr>
        <w:numPr>
          <w:ilvl w:val="0"/>
          <w:numId w:val="8"/>
        </w:numPr>
        <w:ind w:left="0" w:leftChars="0" w:firstLine="0" w:firstLineChars="0"/>
        <w:outlineLvl w:val="9"/>
        <w:rPr>
          <w:rFonts w:hint="eastAsia" w:ascii="宋体" w:hAnsi="宋体" w:eastAsia="宋体" w:cs="宋体"/>
          <w:b/>
          <w:color w:val="auto"/>
          <w:kern w:val="2"/>
          <w:sz w:val="32"/>
          <w:szCs w:val="22"/>
          <w:highlight w:val="none"/>
          <w:lang w:val="en-US" w:eastAsia="zh-CN" w:bidi="ar-SA"/>
        </w:rPr>
      </w:pPr>
      <w:r>
        <w:rPr>
          <w:rFonts w:hint="eastAsia" w:ascii="宋体" w:hAnsi="宋体" w:eastAsia="宋体" w:cs="宋体"/>
          <w:b/>
          <w:color w:val="auto"/>
          <w:kern w:val="2"/>
          <w:sz w:val="32"/>
          <w:szCs w:val="22"/>
          <w:highlight w:val="none"/>
          <w:lang w:val="en-US" w:eastAsia="zh-CN" w:bidi="ar-SA"/>
        </w:rPr>
        <w:br w:type="page"/>
      </w:r>
    </w:p>
    <w:p w14:paraId="7C58C574">
      <w:pPr>
        <w:rPr>
          <w:rFonts w:hint="eastAsia" w:ascii="宋体" w:hAnsi="宋体" w:cs="宋体"/>
          <w:b/>
          <w:color w:val="auto"/>
          <w:kern w:val="2"/>
          <w:sz w:val="32"/>
          <w:szCs w:val="22"/>
          <w:highlight w:val="none"/>
          <w:lang w:val="en-US" w:eastAsia="zh-CN" w:bidi="ar-SA"/>
        </w:rPr>
      </w:pPr>
    </w:p>
    <w:p w14:paraId="75FAECA1">
      <w:pPr>
        <w:pStyle w:val="8"/>
        <w:adjustRightInd w:val="0"/>
        <w:snapToGrid w:val="0"/>
        <w:spacing w:line="360" w:lineRule="auto"/>
        <w:jc w:val="both"/>
        <w:outlineLvl w:val="9"/>
        <w:rPr>
          <w:rFonts w:hint="default"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7、其他资料</w:t>
      </w:r>
    </w:p>
    <w:p w14:paraId="5A2E4FDD">
      <w:pPr>
        <w:pStyle w:val="8"/>
        <w:outlineLvl w:val="9"/>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（1）法定代表人身份证明及法定代表人授权委托书</w:t>
      </w:r>
    </w:p>
    <w:p w14:paraId="50E9BCDE">
      <w:pPr>
        <w:pStyle w:val="8"/>
        <w:spacing w:before="166" w:beforeLines="50"/>
        <w:jc w:val="center"/>
        <w:outlineLvl w:val="9"/>
        <w:rPr>
          <w:rFonts w:hint="eastAsia" w:asciiTheme="minorEastAsia" w:hAnsiTheme="minorEastAsia" w:eastAsiaTheme="minorEastAsia" w:cstheme="minorEastAsia"/>
          <w:b/>
          <w:bCs/>
          <w:color w:val="auto"/>
          <w:sz w:val="30"/>
          <w:szCs w:val="30"/>
          <w:highlight w:val="none"/>
        </w:rPr>
      </w:pPr>
      <w:bookmarkStart w:id="133" w:name="_Toc426457701"/>
      <w:bookmarkStart w:id="134" w:name="_Toc363474028"/>
      <w:bookmarkStart w:id="135" w:name="_Toc19075"/>
      <w:bookmarkStart w:id="136" w:name="_Toc4867"/>
      <w:bookmarkStart w:id="137" w:name="_Toc25348"/>
      <w:bookmarkStart w:id="138" w:name="_Toc30210"/>
      <w:bookmarkStart w:id="139" w:name="_Toc403077649"/>
      <w:bookmarkStart w:id="140" w:name="_Toc16097"/>
      <w:r>
        <w:rPr>
          <w:rFonts w:hint="eastAsia" w:asciiTheme="minorEastAsia" w:hAnsiTheme="minorEastAsia" w:eastAsiaTheme="minorEastAsia" w:cstheme="minorEastAsia"/>
          <w:b/>
          <w:bCs/>
          <w:color w:val="auto"/>
          <w:sz w:val="30"/>
          <w:szCs w:val="30"/>
          <w:highlight w:val="none"/>
        </w:rPr>
        <w:t>法定代表人身份证明</w:t>
      </w:r>
    </w:p>
    <w:p w14:paraId="07F6DB8D">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供应商名称：                   </w:t>
      </w:r>
    </w:p>
    <w:p w14:paraId="779B5041">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统一社会信用代码：</w:t>
      </w:r>
      <w:r>
        <w:rPr>
          <w:rFonts w:hint="eastAsia" w:asciiTheme="minorEastAsia" w:hAnsiTheme="minorEastAsia" w:eastAsiaTheme="minorEastAsia" w:cstheme="minorEastAsia"/>
          <w:color w:val="auto"/>
          <w:sz w:val="24"/>
          <w:szCs w:val="24"/>
          <w:highlight w:val="none"/>
          <w:u w:val="single"/>
        </w:rPr>
        <w:t xml:space="preserve">                </w:t>
      </w:r>
    </w:p>
    <w:p w14:paraId="44CECCF4">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注册地址：</w:t>
      </w:r>
      <w:r>
        <w:rPr>
          <w:rFonts w:hint="eastAsia" w:asciiTheme="minorEastAsia" w:hAnsiTheme="minorEastAsia" w:eastAsiaTheme="minorEastAsia" w:cstheme="minorEastAsia"/>
          <w:color w:val="auto"/>
          <w:sz w:val="24"/>
          <w:szCs w:val="24"/>
          <w:highlight w:val="none"/>
          <w:u w:val="single"/>
        </w:rPr>
        <w:t xml:space="preserve">                        </w:t>
      </w:r>
    </w:p>
    <w:p w14:paraId="53D9F657">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成立时间：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2FC683AA">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经营期限：</w:t>
      </w:r>
      <w:r>
        <w:rPr>
          <w:rFonts w:hint="eastAsia" w:asciiTheme="minorEastAsia" w:hAnsiTheme="minorEastAsia" w:eastAsiaTheme="minorEastAsia" w:cstheme="minorEastAsia"/>
          <w:color w:val="auto"/>
          <w:sz w:val="24"/>
          <w:szCs w:val="24"/>
          <w:highlight w:val="none"/>
          <w:u w:val="single"/>
        </w:rPr>
        <w:t xml:space="preserve">                  </w:t>
      </w:r>
    </w:p>
    <w:p w14:paraId="7E8F0EA9">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系</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（供应商名称）的法定代表人。</w:t>
      </w:r>
    </w:p>
    <w:p w14:paraId="0BB569D9">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特此证明。</w:t>
      </w:r>
    </w:p>
    <w:p w14:paraId="313F3B58">
      <w:pPr>
        <w:autoSpaceDE w:val="0"/>
        <w:autoSpaceDN w:val="0"/>
        <w:adjustRightInd w:val="0"/>
        <w:snapToGrid w:val="0"/>
        <w:spacing w:before="166" w:beforeLines="50" w:line="360" w:lineRule="auto"/>
        <w:jc w:val="left"/>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附：法定代表人身份证复印件</w:t>
      </w:r>
    </w:p>
    <w:tbl>
      <w:tblPr>
        <w:tblStyle w:val="21"/>
        <w:tblpPr w:leftFromText="180" w:rightFromText="180" w:vertAnchor="text" w:horzAnchor="margin" w:tblpXSpec="center" w:tblpY="104"/>
        <w:tblW w:w="6763" w:type="dxa"/>
        <w:tblInd w:w="-8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3"/>
      </w:tblGrid>
      <w:tr w14:paraId="3129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6763" w:type="dxa"/>
            <w:vAlign w:val="center"/>
          </w:tcPr>
          <w:p w14:paraId="422B186C">
            <w:pPr>
              <w:snapToGrid w:val="0"/>
              <w:spacing w:line="480" w:lineRule="auto"/>
              <w:jc w:val="center"/>
              <w:outlineLvl w:val="9"/>
              <w:rPr>
                <w:rFonts w:hint="eastAsia" w:asciiTheme="minorEastAsia" w:hAnsiTheme="minorEastAsia" w:eastAsiaTheme="minorEastAsia" w:cstheme="minorEastAsia"/>
                <w:color w:val="auto"/>
                <w:sz w:val="24"/>
                <w:szCs w:val="24"/>
                <w:highlight w:val="none"/>
              </w:rPr>
            </w:pPr>
          </w:p>
          <w:p w14:paraId="3C13237D">
            <w:pPr>
              <w:snapToGrid w:val="0"/>
              <w:spacing w:line="480" w:lineRule="auto"/>
              <w:jc w:val="center"/>
              <w:outlineLvl w:val="9"/>
              <w:rPr>
                <w:rFonts w:hint="eastAsia" w:asciiTheme="minorEastAsia" w:hAnsiTheme="minorEastAsia" w:eastAsiaTheme="minorEastAsia" w:cstheme="minorEastAsia"/>
                <w:color w:val="auto"/>
                <w:sz w:val="24"/>
                <w:szCs w:val="24"/>
                <w:highlight w:val="none"/>
              </w:rPr>
            </w:pPr>
          </w:p>
          <w:p w14:paraId="6476DAE9">
            <w:pPr>
              <w:autoSpaceDE w:val="0"/>
              <w:autoSpaceDN w:val="0"/>
              <w:adjustRightInd w:val="0"/>
              <w:snapToGrid w:val="0"/>
              <w:spacing w:before="166" w:beforeLines="50" w:line="360" w:lineRule="auto"/>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法定代表人身份证复印件</w:t>
            </w:r>
          </w:p>
          <w:p w14:paraId="6CD350D9">
            <w:pPr>
              <w:pStyle w:val="8"/>
              <w:jc w:val="center"/>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（正反面）</w:t>
            </w:r>
          </w:p>
          <w:p w14:paraId="69C1ED37">
            <w:pPr>
              <w:snapToGrid w:val="0"/>
              <w:spacing w:line="480" w:lineRule="auto"/>
              <w:jc w:val="center"/>
              <w:outlineLvl w:val="9"/>
              <w:rPr>
                <w:rFonts w:hint="eastAsia" w:asciiTheme="minorEastAsia" w:hAnsiTheme="minorEastAsia" w:eastAsiaTheme="minorEastAsia" w:cstheme="minorEastAsia"/>
                <w:color w:val="auto"/>
                <w:sz w:val="24"/>
                <w:szCs w:val="24"/>
                <w:highlight w:val="none"/>
              </w:rPr>
            </w:pPr>
          </w:p>
          <w:p w14:paraId="3F42C5F8">
            <w:pPr>
              <w:snapToGrid w:val="0"/>
              <w:spacing w:line="480" w:lineRule="auto"/>
              <w:jc w:val="center"/>
              <w:outlineLvl w:val="9"/>
              <w:rPr>
                <w:rFonts w:hint="eastAsia" w:asciiTheme="minorEastAsia" w:hAnsiTheme="minorEastAsia" w:eastAsiaTheme="minorEastAsia" w:cstheme="minorEastAsia"/>
                <w:color w:val="auto"/>
                <w:sz w:val="24"/>
                <w:szCs w:val="24"/>
                <w:highlight w:val="none"/>
              </w:rPr>
            </w:pPr>
          </w:p>
        </w:tc>
      </w:tr>
    </w:tbl>
    <w:p w14:paraId="193B509A">
      <w:pPr>
        <w:snapToGrid w:val="0"/>
        <w:spacing w:line="480" w:lineRule="auto"/>
        <w:outlineLvl w:val="9"/>
        <w:rPr>
          <w:rFonts w:hint="eastAsia" w:asciiTheme="minorEastAsia" w:hAnsiTheme="minorEastAsia" w:eastAsiaTheme="minorEastAsia" w:cstheme="minorEastAsia"/>
          <w:color w:val="auto"/>
          <w:sz w:val="24"/>
          <w:szCs w:val="24"/>
          <w:highlight w:val="none"/>
        </w:rPr>
      </w:pPr>
    </w:p>
    <w:p w14:paraId="5198C1DF">
      <w:pPr>
        <w:snapToGrid w:val="0"/>
        <w:outlineLvl w:val="9"/>
        <w:rPr>
          <w:rFonts w:hint="eastAsia" w:asciiTheme="minorEastAsia" w:hAnsiTheme="minorEastAsia" w:eastAsiaTheme="minorEastAsia" w:cstheme="minorEastAsia"/>
          <w:color w:val="auto"/>
          <w:sz w:val="24"/>
          <w:szCs w:val="24"/>
          <w:highlight w:val="none"/>
        </w:rPr>
      </w:pPr>
    </w:p>
    <w:p w14:paraId="29F360FC">
      <w:pPr>
        <w:snapToGrid w:val="0"/>
        <w:outlineLvl w:val="9"/>
        <w:rPr>
          <w:rFonts w:hint="eastAsia" w:asciiTheme="minorEastAsia" w:hAnsiTheme="minorEastAsia" w:eastAsiaTheme="minorEastAsia" w:cstheme="minorEastAsia"/>
          <w:color w:val="auto"/>
          <w:sz w:val="24"/>
          <w:szCs w:val="24"/>
          <w:highlight w:val="none"/>
        </w:rPr>
      </w:pPr>
    </w:p>
    <w:p w14:paraId="436A51AA">
      <w:pPr>
        <w:snapToGrid w:val="0"/>
        <w:outlineLvl w:val="9"/>
        <w:rPr>
          <w:rFonts w:hint="eastAsia" w:asciiTheme="minorEastAsia" w:hAnsiTheme="minorEastAsia" w:eastAsiaTheme="minorEastAsia" w:cstheme="minorEastAsia"/>
          <w:color w:val="auto"/>
          <w:sz w:val="24"/>
          <w:szCs w:val="24"/>
          <w:highlight w:val="none"/>
        </w:rPr>
      </w:pPr>
    </w:p>
    <w:p w14:paraId="687B8E02">
      <w:pPr>
        <w:snapToGrid w:val="0"/>
        <w:outlineLvl w:val="9"/>
        <w:rPr>
          <w:rFonts w:hint="eastAsia" w:asciiTheme="minorEastAsia" w:hAnsiTheme="minorEastAsia" w:eastAsiaTheme="minorEastAsia" w:cstheme="minorEastAsia"/>
          <w:color w:val="auto"/>
          <w:sz w:val="24"/>
          <w:szCs w:val="24"/>
          <w:highlight w:val="none"/>
        </w:rPr>
      </w:pPr>
    </w:p>
    <w:p w14:paraId="30E80762">
      <w:pPr>
        <w:adjustRightInd w:val="0"/>
        <w:snapToGrid w:val="0"/>
        <w:spacing w:line="360" w:lineRule="auto"/>
        <w:outlineLvl w:val="9"/>
        <w:rPr>
          <w:rFonts w:hint="eastAsia" w:asciiTheme="minorEastAsia" w:hAnsiTheme="minorEastAsia" w:eastAsiaTheme="minorEastAsia" w:cstheme="minorEastAsia"/>
          <w:color w:val="auto"/>
          <w:sz w:val="24"/>
          <w:szCs w:val="24"/>
          <w:highlight w:val="none"/>
        </w:rPr>
      </w:pPr>
    </w:p>
    <w:p w14:paraId="75B0BFA4">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p>
    <w:p w14:paraId="11CD4729">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p>
    <w:p w14:paraId="29C302FB">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p>
    <w:p w14:paraId="6B866A53">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p>
    <w:p w14:paraId="7D54900B">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供应商名称（公章）：</w:t>
      </w:r>
    </w:p>
    <w:p w14:paraId="3C3576B5">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    年  月  日</w:t>
      </w:r>
    </w:p>
    <w:p w14:paraId="542D2870">
      <w:pPr>
        <w:adjustRightInd w:val="0"/>
        <w:snapToGrid w:val="0"/>
        <w:spacing w:line="360" w:lineRule="auto"/>
        <w:ind w:right="420"/>
        <w:outlineLvl w:val="9"/>
        <w:rPr>
          <w:rFonts w:hint="eastAsia" w:asciiTheme="minorEastAsia" w:hAnsiTheme="minorEastAsia" w:eastAsiaTheme="minorEastAsia" w:cstheme="minorEastAsia"/>
          <w:color w:val="auto"/>
          <w:sz w:val="24"/>
          <w:szCs w:val="24"/>
          <w:highlight w:val="none"/>
        </w:rPr>
      </w:pPr>
    </w:p>
    <w:bookmarkEnd w:id="133"/>
    <w:bookmarkEnd w:id="134"/>
    <w:bookmarkEnd w:id="135"/>
    <w:bookmarkEnd w:id="136"/>
    <w:bookmarkEnd w:id="137"/>
    <w:bookmarkEnd w:id="138"/>
    <w:bookmarkEnd w:id="139"/>
    <w:bookmarkEnd w:id="140"/>
    <w:p w14:paraId="488CBE63">
      <w:pPr>
        <w:outlineLvl w:val="9"/>
        <w:rPr>
          <w:rFonts w:hint="eastAsia" w:ascii="宋体" w:hAnsi="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br w:type="page"/>
      </w:r>
    </w:p>
    <w:p w14:paraId="000523D7">
      <w:pPr>
        <w:jc w:val="center"/>
        <w:outlineLvl w:val="9"/>
        <w:rPr>
          <w:rFonts w:hint="eastAsia" w:ascii="宋体" w:hAnsi="宋体" w:eastAsia="宋体" w:cs="宋体"/>
          <w:b/>
          <w:color w:val="auto"/>
          <w:sz w:val="32"/>
          <w:szCs w:val="32"/>
          <w:highlight w:val="none"/>
        </w:rPr>
      </w:pPr>
    </w:p>
    <w:p w14:paraId="5AF80725">
      <w:pPr>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法定代表人授权书</w:t>
      </w:r>
    </w:p>
    <w:p w14:paraId="0D64BD88">
      <w:pPr>
        <w:tabs>
          <w:tab w:val="left" w:pos="8820"/>
        </w:tabs>
        <w:spacing w:line="360" w:lineRule="auto"/>
        <w:ind w:firstLine="57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本授权委托书声明：我</w:t>
      </w:r>
      <w:r>
        <w:rPr>
          <w:rFonts w:hint="eastAsia" w:ascii="宋体" w:hAnsi="宋体" w:eastAsia="宋体" w:cs="宋体"/>
          <w:color w:val="auto"/>
          <w:sz w:val="24"/>
          <w:szCs w:val="24"/>
          <w:highlight w:val="none"/>
          <w:u w:val="single"/>
        </w:rPr>
        <w:t>（法定代表人姓名）</w:t>
      </w:r>
      <w:r>
        <w:rPr>
          <w:rFonts w:hint="eastAsia" w:ascii="宋体" w:hAnsi="宋体" w:eastAsia="宋体" w:cs="宋体"/>
          <w:color w:val="auto"/>
          <w:sz w:val="24"/>
          <w:szCs w:val="24"/>
          <w:highlight w:val="none"/>
        </w:rPr>
        <w:t>系注册于</w:t>
      </w:r>
      <w:r>
        <w:rPr>
          <w:rFonts w:hint="eastAsia" w:ascii="宋体" w:hAnsi="宋体" w:eastAsia="宋体" w:cs="宋体"/>
          <w:color w:val="auto"/>
          <w:sz w:val="24"/>
          <w:szCs w:val="24"/>
          <w:highlight w:val="none"/>
          <w:u w:val="single"/>
        </w:rPr>
        <w:t xml:space="preserve">  （投标人地址）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 xml:space="preserve">（投标人名称）  </w:t>
      </w:r>
      <w:r>
        <w:rPr>
          <w:rFonts w:hint="eastAsia" w:ascii="宋体" w:hAnsi="宋体" w:eastAsia="宋体" w:cs="宋体"/>
          <w:color w:val="auto"/>
          <w:sz w:val="24"/>
          <w:szCs w:val="24"/>
          <w:highlight w:val="none"/>
        </w:rPr>
        <w:t>的法定代表人，现授权</w:t>
      </w:r>
      <w:r>
        <w:rPr>
          <w:rFonts w:hint="eastAsia" w:ascii="宋体" w:hAnsi="宋体" w:eastAsia="宋体" w:cs="宋体"/>
          <w:color w:val="auto"/>
          <w:sz w:val="24"/>
          <w:szCs w:val="24"/>
          <w:highlight w:val="none"/>
          <w:u w:val="single"/>
        </w:rPr>
        <w:t>（被授权人的姓名、职务）</w:t>
      </w:r>
      <w:r>
        <w:rPr>
          <w:rFonts w:hint="eastAsia" w:ascii="宋体" w:hAnsi="宋体" w:eastAsia="宋体" w:cs="宋体"/>
          <w:color w:val="auto"/>
          <w:sz w:val="24"/>
          <w:szCs w:val="24"/>
          <w:highlight w:val="none"/>
        </w:rPr>
        <w:t>为我公司合法代理人，代表本公司参加</w:t>
      </w:r>
      <w:r>
        <w:rPr>
          <w:rFonts w:hint="eastAsia" w:ascii="宋体" w:hAnsi="宋体" w:eastAsia="宋体" w:cs="宋体"/>
          <w:color w:val="auto"/>
          <w:sz w:val="24"/>
          <w:szCs w:val="24"/>
          <w:highlight w:val="none"/>
          <w:u w:val="single"/>
        </w:rPr>
        <w:t xml:space="preserve"> （项目名称）</w:t>
      </w:r>
      <w:r>
        <w:rPr>
          <w:rFonts w:hint="eastAsia" w:ascii="宋体" w:hAnsi="宋体" w:cs="宋体"/>
          <w:color w:val="auto"/>
          <w:sz w:val="24"/>
          <w:szCs w:val="24"/>
          <w:highlight w:val="none"/>
          <w:u w:val="single"/>
          <w:lang w:val="en-US" w:eastAsia="zh-CN"/>
        </w:rPr>
        <w:t>项目编号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的投标活动。代理人在本次投标中所签署的一切文件和处理的一切有关事务，我公司均予承认。</w:t>
      </w:r>
    </w:p>
    <w:p w14:paraId="23110B71">
      <w:pPr>
        <w:spacing w:line="360" w:lineRule="auto"/>
        <w:ind w:firstLine="570"/>
        <w:outlineLvl w:val="9"/>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委托期限：</w:t>
      </w:r>
      <w:r>
        <w:rPr>
          <w:rFonts w:hint="eastAsia" w:ascii="宋体" w:hAnsi="宋体" w:eastAsia="宋体" w:cs="宋体"/>
          <w:color w:val="auto"/>
          <w:sz w:val="24"/>
          <w:szCs w:val="24"/>
          <w:highlight w:val="none"/>
        </w:rPr>
        <w:t>本授权书</w:t>
      </w:r>
      <w:r>
        <w:rPr>
          <w:rFonts w:hint="eastAsia" w:ascii="宋体" w:hAnsi="宋体" w:eastAsia="宋体" w:cs="宋体"/>
          <w:color w:val="auto"/>
          <w:sz w:val="24"/>
          <w:highlight w:val="none"/>
        </w:rPr>
        <w:t>自本委托书签署之日起至投标有效期期满</w:t>
      </w:r>
      <w:r>
        <w:rPr>
          <w:rFonts w:hint="eastAsia" w:ascii="宋体" w:hAnsi="宋体" w:eastAsia="宋体" w:cs="宋体"/>
          <w:color w:val="auto"/>
          <w:sz w:val="24"/>
          <w:szCs w:val="24"/>
          <w:highlight w:val="none"/>
        </w:rPr>
        <w:t>。</w:t>
      </w:r>
    </w:p>
    <w:tbl>
      <w:tblPr>
        <w:tblStyle w:val="21"/>
        <w:tblW w:w="928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640"/>
        <w:gridCol w:w="4640"/>
      </w:tblGrid>
      <w:tr w14:paraId="484B94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2879" w:hRule="atLeast"/>
        </w:trPr>
        <w:tc>
          <w:tcPr>
            <w:tcW w:w="4640" w:type="dxa"/>
            <w:noWrap w:val="0"/>
            <w:vAlign w:val="center"/>
          </w:tcPr>
          <w:p w14:paraId="7341A620">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法定代表人身份证复印件</w:t>
            </w:r>
          </w:p>
          <w:p w14:paraId="7C336ACB">
            <w:pPr>
              <w:spacing w:line="360" w:lineRule="auto"/>
              <w:jc w:val="center"/>
              <w:outlineLvl w:val="9"/>
              <w:rPr>
                <w:rFonts w:hint="eastAsia" w:ascii="宋体" w:hAnsi="宋体" w:eastAsia="宋体" w:cs="宋体"/>
                <w:color w:val="auto"/>
                <w:sz w:val="24"/>
                <w:szCs w:val="24"/>
                <w:highlight w:val="none"/>
              </w:rPr>
            </w:pPr>
          </w:p>
        </w:tc>
        <w:tc>
          <w:tcPr>
            <w:tcW w:w="4640" w:type="dxa"/>
            <w:noWrap w:val="0"/>
            <w:vAlign w:val="center"/>
          </w:tcPr>
          <w:p w14:paraId="361D5FCB">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授权代表身份证复印件</w:t>
            </w:r>
          </w:p>
          <w:p w14:paraId="50B76F90">
            <w:pPr>
              <w:spacing w:line="360" w:lineRule="auto"/>
              <w:jc w:val="center"/>
              <w:outlineLvl w:val="9"/>
              <w:rPr>
                <w:rFonts w:hint="eastAsia" w:ascii="宋体" w:hAnsi="宋体" w:eastAsia="宋体" w:cs="宋体"/>
                <w:color w:val="auto"/>
                <w:sz w:val="24"/>
                <w:szCs w:val="24"/>
                <w:highlight w:val="none"/>
              </w:rPr>
            </w:pPr>
          </w:p>
        </w:tc>
      </w:tr>
      <w:tr w14:paraId="7D0C33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78" w:hRule="atLeast"/>
        </w:trPr>
        <w:tc>
          <w:tcPr>
            <w:tcW w:w="4640" w:type="dxa"/>
            <w:noWrap w:val="0"/>
            <w:vAlign w:val="center"/>
          </w:tcPr>
          <w:p w14:paraId="48329B60">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法定代表人身份证复印件</w:t>
            </w:r>
          </w:p>
          <w:p w14:paraId="60F35766">
            <w:pPr>
              <w:spacing w:line="360" w:lineRule="auto"/>
              <w:jc w:val="center"/>
              <w:outlineLvl w:val="9"/>
              <w:rPr>
                <w:rFonts w:hint="eastAsia" w:ascii="宋体" w:hAnsi="宋体" w:eastAsia="宋体" w:cs="宋体"/>
                <w:color w:val="auto"/>
                <w:sz w:val="24"/>
                <w:szCs w:val="24"/>
                <w:highlight w:val="none"/>
              </w:rPr>
            </w:pPr>
          </w:p>
        </w:tc>
        <w:tc>
          <w:tcPr>
            <w:tcW w:w="4640" w:type="dxa"/>
            <w:noWrap w:val="0"/>
            <w:vAlign w:val="center"/>
          </w:tcPr>
          <w:p w14:paraId="15FD2781">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授权代表身份证复印件</w:t>
            </w:r>
          </w:p>
          <w:p w14:paraId="324B2EDC">
            <w:pPr>
              <w:spacing w:line="360" w:lineRule="auto"/>
              <w:jc w:val="center"/>
              <w:outlineLvl w:val="9"/>
              <w:rPr>
                <w:rFonts w:hint="eastAsia" w:ascii="宋体" w:hAnsi="宋体" w:eastAsia="宋体" w:cs="宋体"/>
                <w:color w:val="auto"/>
                <w:sz w:val="24"/>
                <w:szCs w:val="24"/>
                <w:highlight w:val="none"/>
              </w:rPr>
            </w:pPr>
          </w:p>
        </w:tc>
      </w:tr>
    </w:tbl>
    <w:p w14:paraId="34EFEBA7">
      <w:pPr>
        <w:spacing w:line="360" w:lineRule="auto"/>
        <w:outlineLvl w:val="9"/>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注：</w:t>
      </w:r>
      <w:r>
        <w:rPr>
          <w:rFonts w:hint="eastAsia" w:ascii="宋体" w:hAnsi="宋体" w:cs="宋体"/>
          <w:color w:val="auto"/>
          <w:sz w:val="24"/>
          <w:highlight w:val="none"/>
          <w:lang w:val="en-US" w:eastAsia="zh-CN"/>
        </w:rPr>
        <w:t>法定代表人参加时无需提供；</w:t>
      </w:r>
    </w:p>
    <w:p w14:paraId="10523D2B">
      <w:pPr>
        <w:spacing w:line="360" w:lineRule="auto"/>
        <w:outlineLvl w:val="9"/>
        <w:rPr>
          <w:rFonts w:hint="eastAsia" w:ascii="宋体" w:hAnsi="宋体" w:eastAsia="宋体" w:cs="宋体"/>
          <w:b/>
          <w:bCs/>
          <w:color w:val="auto"/>
          <w:sz w:val="24"/>
          <w:szCs w:val="22"/>
          <w:highlight w:val="none"/>
        </w:rPr>
      </w:pPr>
      <w:r>
        <w:rPr>
          <w:rFonts w:hint="eastAsia" w:ascii="宋体" w:hAnsi="宋体" w:eastAsia="宋体" w:cs="宋体"/>
          <w:color w:val="auto"/>
          <w:sz w:val="24"/>
          <w:szCs w:val="22"/>
          <w:highlight w:val="none"/>
        </w:rPr>
        <w:t xml:space="preserve"> </w:t>
      </w:r>
      <w:r>
        <w:rPr>
          <w:rFonts w:hint="eastAsia" w:ascii="宋体" w:hAnsi="宋体" w:eastAsia="宋体" w:cs="宋体"/>
          <w:b/>
          <w:bCs/>
          <w:color w:val="auto"/>
          <w:sz w:val="24"/>
          <w:szCs w:val="22"/>
          <w:highlight w:val="none"/>
        </w:rPr>
        <w:t xml:space="preserve"> </w:t>
      </w:r>
    </w:p>
    <w:p w14:paraId="3D615998">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486AC10A">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14:paraId="7B81FD9A">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被授权人：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w:t>
      </w:r>
    </w:p>
    <w:p w14:paraId="2C055A71">
      <w:pPr>
        <w:pStyle w:val="12"/>
        <w:outlineLvl w:val="9"/>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highlight w:val="none"/>
        </w:rPr>
        <w:t>日   期：</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年   月   日</w:t>
      </w:r>
    </w:p>
    <w:p w14:paraId="6FF67FAF">
      <w:pPr>
        <w:spacing w:line="360" w:lineRule="auto"/>
        <w:outlineLvl w:val="9"/>
        <w:rPr>
          <w:rFonts w:hint="eastAsia" w:ascii="宋体" w:hAnsi="宋体" w:eastAsia="宋体" w:cs="宋体"/>
          <w:color w:val="auto"/>
          <w:sz w:val="24"/>
          <w:szCs w:val="24"/>
          <w:highlight w:val="none"/>
        </w:rPr>
      </w:pPr>
    </w:p>
    <w:p w14:paraId="036CADA9">
      <w:pPr>
        <w:pStyle w:val="7"/>
        <w:ind w:left="0" w:leftChars="0" w:firstLine="0" w:firstLineChars="0"/>
        <w:outlineLvl w:val="9"/>
        <w:rPr>
          <w:rFonts w:hint="eastAsia" w:ascii="宋体" w:hAnsi="宋体" w:eastAsia="宋体" w:cs="宋体"/>
          <w:color w:val="auto"/>
          <w:highlight w:val="none"/>
          <w:lang w:val="en-US" w:eastAsia="zh-CN"/>
        </w:rPr>
      </w:pPr>
    </w:p>
    <w:p w14:paraId="38958897">
      <w:pPr>
        <w:pStyle w:val="16"/>
        <w:rPr>
          <w:rFonts w:hint="eastAsia"/>
          <w:color w:val="auto"/>
          <w:highlight w:val="none"/>
          <w:lang w:val="en-US" w:eastAsia="zh-CN"/>
        </w:rPr>
      </w:pPr>
    </w:p>
    <w:p w14:paraId="580A400A">
      <w:pPr>
        <w:pStyle w:val="8"/>
        <w:numPr>
          <w:ilvl w:val="0"/>
          <w:numId w:val="0"/>
        </w:numPr>
        <w:adjustRightInd w:val="0"/>
        <w:snapToGrid w:val="0"/>
        <w:spacing w:line="360" w:lineRule="auto"/>
        <w:ind w:left="0" w:leftChars="0" w:firstLine="0" w:firstLineChars="0"/>
        <w:jc w:val="both"/>
        <w:outlineLvl w:val="9"/>
        <w:rPr>
          <w:rFonts w:hint="eastAsia" w:ascii="宋体" w:hAnsi="宋体" w:cs="宋体"/>
          <w:b/>
          <w:color w:val="auto"/>
          <w:kern w:val="2"/>
          <w:sz w:val="32"/>
          <w:szCs w:val="22"/>
          <w:highlight w:val="none"/>
          <w:lang w:val="en-US" w:eastAsia="zh-CN" w:bidi="ar-SA"/>
        </w:rPr>
      </w:pPr>
    </w:p>
    <w:p w14:paraId="4BA32495">
      <w:pPr>
        <w:pStyle w:val="8"/>
        <w:numPr>
          <w:ilvl w:val="0"/>
          <w:numId w:val="0"/>
        </w:numPr>
        <w:adjustRightInd w:val="0"/>
        <w:snapToGrid w:val="0"/>
        <w:spacing w:line="360" w:lineRule="auto"/>
        <w:ind w:left="0" w:leftChars="0" w:firstLine="0" w:firstLineChars="0"/>
        <w:jc w:val="both"/>
        <w:outlineLvl w:val="9"/>
        <w:rPr>
          <w:rFonts w:hint="eastAsia" w:ascii="宋体" w:hAnsi="宋体" w:eastAsia="宋体" w:cs="宋体"/>
          <w:b/>
          <w:color w:val="auto"/>
          <w:kern w:val="2"/>
          <w:sz w:val="32"/>
          <w:szCs w:val="22"/>
          <w:highlight w:val="none"/>
          <w:lang w:val="en-US" w:eastAsia="zh-CN" w:bidi="ar-SA"/>
        </w:rPr>
      </w:pPr>
      <w:r>
        <w:rPr>
          <w:rFonts w:hint="eastAsia" w:ascii="宋体" w:hAnsi="宋体" w:cs="宋体"/>
          <w:b/>
          <w:color w:val="auto"/>
          <w:kern w:val="2"/>
          <w:sz w:val="32"/>
          <w:szCs w:val="22"/>
          <w:highlight w:val="none"/>
          <w:lang w:val="en-US" w:eastAsia="zh-CN" w:bidi="ar-SA"/>
        </w:rPr>
        <w:t>（2）</w:t>
      </w:r>
      <w:r>
        <w:rPr>
          <w:rFonts w:hint="eastAsia" w:ascii="宋体" w:hAnsi="宋体" w:eastAsia="宋体" w:cs="宋体"/>
          <w:b/>
          <w:color w:val="auto"/>
          <w:kern w:val="2"/>
          <w:sz w:val="32"/>
          <w:szCs w:val="22"/>
          <w:highlight w:val="none"/>
          <w:lang w:val="en-US" w:eastAsia="zh-CN" w:bidi="ar-SA"/>
        </w:rPr>
        <w:t>承诺书</w:t>
      </w:r>
    </w:p>
    <w:p w14:paraId="671921AB">
      <w:pPr>
        <w:pStyle w:val="19"/>
        <w:numPr>
          <w:ilvl w:val="0"/>
          <w:numId w:val="0"/>
        </w:numPr>
        <w:ind w:leftChars="0"/>
        <w:outlineLvl w:val="9"/>
        <w:rPr>
          <w:rFonts w:hint="eastAsia" w:ascii="宋体" w:hAnsi="宋体" w:eastAsia="宋体" w:cs="宋体"/>
          <w:b w:val="0"/>
          <w:i w:val="0"/>
          <w:iCs w:val="0"/>
          <w:caps w:val="0"/>
          <w:color w:val="auto"/>
          <w:spacing w:val="0"/>
          <w:kern w:val="2"/>
          <w:sz w:val="24"/>
          <w:szCs w:val="24"/>
          <w:highlight w:val="none"/>
          <w:shd w:val="clear" w:color="auto" w:fill="FFFFFF"/>
          <w:lang w:val="en-US" w:eastAsia="zh-CN" w:bidi="ar-SA"/>
        </w:rPr>
      </w:pPr>
      <w:r>
        <w:rPr>
          <w:rFonts w:hint="eastAsia" w:ascii="宋体" w:hAnsi="宋体" w:eastAsia="宋体" w:cs="宋体"/>
          <w:b w:val="0"/>
          <w:i w:val="0"/>
          <w:iCs w:val="0"/>
          <w:caps w:val="0"/>
          <w:color w:val="auto"/>
          <w:spacing w:val="0"/>
          <w:kern w:val="2"/>
          <w:sz w:val="24"/>
          <w:szCs w:val="24"/>
          <w:highlight w:val="none"/>
          <w:shd w:val="clear" w:color="auto" w:fill="FFFFFF"/>
          <w:lang w:val="en-US" w:eastAsia="zh-CN" w:bidi="ar-SA"/>
        </w:rPr>
        <w:t>（详见附件）</w:t>
      </w:r>
    </w:p>
    <w:p w14:paraId="5861657E">
      <w:pPr>
        <w:numPr>
          <w:ilvl w:val="0"/>
          <w:numId w:val="0"/>
        </w:numPr>
        <w:ind w:leftChars="0"/>
        <w:outlineLvl w:val="9"/>
        <w:rPr>
          <w:rFonts w:hint="eastAsia" w:ascii="宋体" w:hAnsi="宋体" w:eastAsia="宋体" w:cs="宋体"/>
          <w:color w:val="auto"/>
          <w:sz w:val="24"/>
          <w:szCs w:val="24"/>
          <w:highlight w:val="none"/>
          <w:lang w:eastAsia="zh-CN"/>
        </w:rPr>
      </w:pPr>
    </w:p>
    <w:p w14:paraId="3D6C07DE">
      <w:pPr>
        <w:outlineLvl w:val="9"/>
        <w:rPr>
          <w:rFonts w:hint="eastAsia" w:ascii="宋体" w:hAnsi="宋体" w:eastAsia="宋体" w:cs="宋体"/>
          <w:color w:val="auto"/>
          <w:sz w:val="24"/>
          <w:szCs w:val="24"/>
          <w:highlight w:val="none"/>
          <w:lang w:eastAsia="zh-CN"/>
        </w:rPr>
      </w:pPr>
    </w:p>
    <w:p w14:paraId="4880997F">
      <w:pPr>
        <w:outlineLvl w:val="9"/>
        <w:rPr>
          <w:rFonts w:hint="eastAsia" w:ascii="宋体" w:hAnsi="宋体" w:eastAsia="宋体" w:cs="宋体"/>
          <w:color w:val="auto"/>
          <w:sz w:val="24"/>
          <w:szCs w:val="24"/>
          <w:highlight w:val="none"/>
          <w:lang w:eastAsia="zh-CN"/>
        </w:rPr>
      </w:pPr>
    </w:p>
    <w:p w14:paraId="59239C4F">
      <w:pPr>
        <w:outlineLvl w:val="9"/>
        <w:rPr>
          <w:rFonts w:hint="eastAsia" w:ascii="宋体" w:hAnsi="宋体" w:eastAsia="宋体" w:cs="宋体"/>
          <w:color w:val="auto"/>
          <w:sz w:val="24"/>
          <w:szCs w:val="24"/>
          <w:highlight w:val="none"/>
          <w:lang w:eastAsia="zh-CN"/>
        </w:rPr>
      </w:pPr>
    </w:p>
    <w:p w14:paraId="0B59E46E">
      <w:pPr>
        <w:outlineLvl w:val="9"/>
        <w:rPr>
          <w:rFonts w:hint="eastAsia" w:ascii="宋体" w:hAnsi="宋体" w:eastAsia="宋体" w:cs="宋体"/>
          <w:color w:val="auto"/>
          <w:sz w:val="24"/>
          <w:szCs w:val="24"/>
          <w:highlight w:val="none"/>
          <w:lang w:eastAsia="zh-CN"/>
        </w:rPr>
      </w:pPr>
    </w:p>
    <w:p w14:paraId="51882BB1">
      <w:pPr>
        <w:outlineLvl w:val="9"/>
        <w:rPr>
          <w:rFonts w:hint="eastAsia" w:ascii="宋体" w:hAnsi="宋体" w:eastAsia="宋体" w:cs="宋体"/>
          <w:color w:val="auto"/>
          <w:sz w:val="24"/>
          <w:szCs w:val="24"/>
          <w:highlight w:val="none"/>
          <w:lang w:eastAsia="zh-CN"/>
        </w:rPr>
      </w:pPr>
    </w:p>
    <w:p w14:paraId="20EBFA62">
      <w:pPr>
        <w:outlineLvl w:val="9"/>
        <w:rPr>
          <w:rFonts w:hint="eastAsia" w:ascii="宋体" w:hAnsi="宋体" w:eastAsia="宋体" w:cs="宋体"/>
          <w:color w:val="auto"/>
          <w:sz w:val="24"/>
          <w:szCs w:val="24"/>
          <w:highlight w:val="none"/>
          <w:lang w:eastAsia="zh-CN"/>
        </w:rPr>
      </w:pPr>
    </w:p>
    <w:p w14:paraId="6F1DA179">
      <w:pPr>
        <w:outlineLvl w:val="9"/>
        <w:rPr>
          <w:rFonts w:hint="eastAsia" w:ascii="宋体" w:hAnsi="宋体" w:eastAsia="宋体" w:cs="宋体"/>
          <w:color w:val="auto"/>
          <w:sz w:val="24"/>
          <w:szCs w:val="24"/>
          <w:highlight w:val="none"/>
          <w:lang w:eastAsia="zh-CN"/>
        </w:rPr>
      </w:pPr>
    </w:p>
    <w:p w14:paraId="57C0BAE8">
      <w:pPr>
        <w:outlineLvl w:val="9"/>
        <w:rPr>
          <w:rFonts w:hint="eastAsia" w:ascii="宋体" w:hAnsi="宋体" w:eastAsia="宋体" w:cs="宋体"/>
          <w:color w:val="auto"/>
          <w:sz w:val="24"/>
          <w:szCs w:val="24"/>
          <w:highlight w:val="none"/>
          <w:lang w:eastAsia="zh-CN"/>
        </w:rPr>
      </w:pPr>
    </w:p>
    <w:p w14:paraId="169A3B9E">
      <w:pPr>
        <w:outlineLvl w:val="9"/>
        <w:rPr>
          <w:rFonts w:hint="eastAsia" w:ascii="宋体" w:hAnsi="宋体" w:eastAsia="宋体" w:cs="宋体"/>
          <w:color w:val="auto"/>
          <w:sz w:val="24"/>
          <w:szCs w:val="24"/>
          <w:highlight w:val="none"/>
          <w:lang w:eastAsia="zh-CN"/>
        </w:rPr>
      </w:pPr>
    </w:p>
    <w:p w14:paraId="62DC1A4C">
      <w:pPr>
        <w:outlineLvl w:val="9"/>
        <w:rPr>
          <w:rFonts w:hint="eastAsia" w:ascii="宋体" w:hAnsi="宋体" w:eastAsia="宋体" w:cs="宋体"/>
          <w:color w:val="auto"/>
          <w:sz w:val="24"/>
          <w:szCs w:val="24"/>
          <w:highlight w:val="none"/>
          <w:lang w:eastAsia="zh-CN"/>
        </w:rPr>
      </w:pPr>
    </w:p>
    <w:p w14:paraId="5E984290">
      <w:pPr>
        <w:outlineLvl w:val="9"/>
        <w:rPr>
          <w:rFonts w:hint="eastAsia" w:ascii="宋体" w:hAnsi="宋体" w:eastAsia="宋体" w:cs="宋体"/>
          <w:color w:val="auto"/>
          <w:sz w:val="24"/>
          <w:szCs w:val="24"/>
          <w:highlight w:val="none"/>
          <w:lang w:eastAsia="zh-CN"/>
        </w:rPr>
      </w:pPr>
    </w:p>
    <w:p w14:paraId="77137230">
      <w:pPr>
        <w:outlineLvl w:val="9"/>
        <w:rPr>
          <w:rFonts w:hint="eastAsia" w:ascii="宋体" w:hAnsi="宋体" w:eastAsia="宋体" w:cs="宋体"/>
          <w:color w:val="auto"/>
          <w:sz w:val="24"/>
          <w:szCs w:val="24"/>
          <w:highlight w:val="none"/>
          <w:lang w:eastAsia="zh-CN"/>
        </w:rPr>
      </w:pPr>
    </w:p>
    <w:p w14:paraId="46F0A2EC">
      <w:pPr>
        <w:outlineLvl w:val="9"/>
        <w:rPr>
          <w:rFonts w:hint="eastAsia" w:ascii="宋体" w:hAnsi="宋体" w:eastAsia="宋体" w:cs="宋体"/>
          <w:color w:val="auto"/>
          <w:sz w:val="24"/>
          <w:szCs w:val="24"/>
          <w:highlight w:val="none"/>
          <w:lang w:eastAsia="zh-CN"/>
        </w:rPr>
      </w:pPr>
    </w:p>
    <w:p w14:paraId="61E3371B">
      <w:pPr>
        <w:outlineLvl w:val="9"/>
        <w:rPr>
          <w:rFonts w:hint="eastAsia" w:ascii="宋体" w:hAnsi="宋体" w:eastAsia="宋体" w:cs="宋体"/>
          <w:color w:val="auto"/>
          <w:sz w:val="24"/>
          <w:szCs w:val="24"/>
          <w:highlight w:val="none"/>
          <w:lang w:eastAsia="zh-CN"/>
        </w:rPr>
      </w:pPr>
    </w:p>
    <w:p w14:paraId="00A8332D">
      <w:pPr>
        <w:outlineLvl w:val="9"/>
        <w:rPr>
          <w:rFonts w:hint="eastAsia" w:ascii="宋体" w:hAnsi="宋体" w:eastAsia="宋体" w:cs="宋体"/>
          <w:color w:val="auto"/>
          <w:sz w:val="24"/>
          <w:szCs w:val="24"/>
          <w:highlight w:val="none"/>
          <w:lang w:eastAsia="zh-CN"/>
        </w:rPr>
      </w:pPr>
    </w:p>
    <w:p w14:paraId="74309802">
      <w:pPr>
        <w:outlineLvl w:val="9"/>
        <w:rPr>
          <w:rFonts w:hint="eastAsia" w:ascii="宋体" w:hAnsi="宋体" w:eastAsia="宋体" w:cs="宋体"/>
          <w:color w:val="auto"/>
          <w:sz w:val="24"/>
          <w:szCs w:val="24"/>
          <w:highlight w:val="none"/>
          <w:lang w:eastAsia="zh-CN"/>
        </w:rPr>
      </w:pPr>
    </w:p>
    <w:p w14:paraId="0A2345E1">
      <w:pPr>
        <w:outlineLvl w:val="9"/>
        <w:rPr>
          <w:rFonts w:hint="eastAsia" w:ascii="宋体" w:hAnsi="宋体" w:eastAsia="宋体" w:cs="宋体"/>
          <w:color w:val="auto"/>
          <w:highlight w:val="none"/>
          <w:lang w:eastAsia="zh-CN"/>
        </w:rPr>
      </w:pPr>
    </w:p>
    <w:p w14:paraId="19E65C99">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br w:type="page"/>
      </w:r>
    </w:p>
    <w:p w14:paraId="103D91BA">
      <w:pPr>
        <w:spacing w:line="240" w:lineRule="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eastAsia="zh-CN"/>
        </w:rPr>
        <w:t>附件</w:t>
      </w:r>
      <w:r>
        <w:rPr>
          <w:rFonts w:hint="eastAsia" w:ascii="宋体" w:hAnsi="宋体" w:eastAsia="宋体" w:cs="宋体"/>
          <w:b/>
          <w:color w:val="auto"/>
          <w:sz w:val="24"/>
          <w:szCs w:val="24"/>
          <w:highlight w:val="none"/>
          <w:lang w:val="en-US" w:eastAsia="zh-CN"/>
        </w:rPr>
        <w:t>1：</w:t>
      </w:r>
    </w:p>
    <w:p w14:paraId="3C56BEED">
      <w:pPr>
        <w:spacing w:line="480" w:lineRule="auto"/>
        <w:ind w:right="201" w:rightChars="0"/>
        <w:jc w:val="center"/>
        <w:outlineLvl w:val="9"/>
        <w:rPr>
          <w:rFonts w:hint="eastAsia" w:ascii="宋体" w:hAnsi="宋体" w:eastAsia="宋体" w:cs="宋体"/>
          <w:b/>
          <w:color w:val="auto"/>
          <w:sz w:val="32"/>
          <w:szCs w:val="22"/>
          <w:highlight w:val="none"/>
          <w:lang w:eastAsia="zh-CN"/>
        </w:rPr>
      </w:pPr>
      <w:r>
        <w:rPr>
          <w:rFonts w:hint="eastAsia" w:ascii="宋体" w:hAnsi="宋体" w:eastAsia="宋体" w:cs="宋体"/>
          <w:b/>
          <w:color w:val="auto"/>
          <w:sz w:val="32"/>
          <w:szCs w:val="22"/>
          <w:highlight w:val="none"/>
          <w:lang w:val="zh-CN" w:eastAsia="zh-CN"/>
        </w:rPr>
        <w:t>符合《中华人民共和国政府采购法》第二十二条规定的承诺书</w:t>
      </w:r>
    </w:p>
    <w:p w14:paraId="7A081920">
      <w:pPr>
        <w:spacing w:line="360" w:lineRule="auto"/>
        <w:outlineLvl w:val="9"/>
        <w:rPr>
          <w:rFonts w:hint="eastAsia" w:ascii="宋体" w:hAnsi="宋体" w:eastAsia="宋体" w:cs="宋体"/>
          <w:color w:val="auto"/>
          <w:sz w:val="24"/>
          <w:szCs w:val="28"/>
          <w:highlight w:val="none"/>
          <w:lang w:val="zh-CN"/>
        </w:rPr>
      </w:pPr>
    </w:p>
    <w:p w14:paraId="7C5FAF0C">
      <w:pPr>
        <w:spacing w:line="360" w:lineRule="auto"/>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5BD4C3A3">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6516326F">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0C9C8FCA">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w:t>
      </w:r>
      <w:r>
        <w:rPr>
          <w:rFonts w:hint="eastAsia" w:ascii="宋体" w:hAnsi="宋体" w:cs="宋体"/>
          <w:color w:val="auto"/>
          <w:sz w:val="24"/>
          <w:szCs w:val="28"/>
          <w:highlight w:val="none"/>
          <w:lang w:val="zh-CN"/>
        </w:rPr>
        <w:t>、</w:t>
      </w:r>
      <w:r>
        <w:rPr>
          <w:rFonts w:hint="eastAsia" w:ascii="宋体" w:hAnsi="宋体" w:eastAsia="宋体" w:cs="宋体"/>
          <w:color w:val="auto"/>
          <w:sz w:val="24"/>
          <w:szCs w:val="28"/>
          <w:highlight w:val="none"/>
          <w:lang w:val="zh-CN"/>
        </w:rPr>
        <w:t>具有履行合同所必需的设备和专业技术能力;</w:t>
      </w:r>
    </w:p>
    <w:p w14:paraId="3B3A2A30">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59064EF8">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139BA45D">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6、法律、行政法规规定的其他条件</w:t>
      </w:r>
      <w:r>
        <w:rPr>
          <w:rFonts w:hint="eastAsia" w:ascii="宋体" w:hAnsi="宋体" w:cs="宋体"/>
          <w:color w:val="auto"/>
          <w:sz w:val="24"/>
          <w:szCs w:val="28"/>
          <w:highlight w:val="none"/>
          <w:lang w:val="zh-CN"/>
        </w:rPr>
        <w:t>；</w:t>
      </w:r>
      <w:r>
        <w:rPr>
          <w:rFonts w:hint="eastAsia" w:ascii="宋体" w:hAnsi="宋体" w:eastAsia="宋体" w:cs="宋体"/>
          <w:color w:val="auto"/>
          <w:sz w:val="24"/>
          <w:szCs w:val="28"/>
          <w:highlight w:val="none"/>
          <w:lang w:val="zh-CN"/>
        </w:rPr>
        <w:t xml:space="preserve">                            </w:t>
      </w:r>
    </w:p>
    <w:p w14:paraId="288E3067">
      <w:pPr>
        <w:spacing w:line="360" w:lineRule="auto"/>
        <w:ind w:firstLine="480" w:firstLineChars="200"/>
        <w:outlineLvl w:val="9"/>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582E25BD">
      <w:pPr>
        <w:spacing w:line="480" w:lineRule="auto"/>
        <w:ind w:right="480" w:firstLine="2310" w:firstLineChars="1100"/>
        <w:outlineLvl w:val="9"/>
        <w:rPr>
          <w:rFonts w:hint="eastAsia" w:ascii="宋体" w:hAnsi="宋体" w:eastAsia="宋体" w:cs="宋体"/>
          <w:color w:val="auto"/>
          <w:highlight w:val="none"/>
          <w:u w:val="single"/>
        </w:rPr>
      </w:pPr>
    </w:p>
    <w:p w14:paraId="6A7B0510">
      <w:pPr>
        <w:tabs>
          <w:tab w:val="left" w:pos="210"/>
        </w:tabs>
        <w:spacing w:line="360" w:lineRule="auto"/>
        <w:jc w:val="center"/>
        <w:outlineLvl w:val="9"/>
        <w:rPr>
          <w:rFonts w:hint="eastAsia" w:ascii="宋体" w:hAnsi="宋体" w:eastAsia="宋体" w:cs="宋体"/>
          <w:b/>
          <w:color w:val="auto"/>
          <w:sz w:val="32"/>
          <w:szCs w:val="22"/>
          <w:highlight w:val="none"/>
        </w:rPr>
      </w:pPr>
    </w:p>
    <w:p w14:paraId="1A2F8E85">
      <w:pPr>
        <w:kinsoku w:val="0"/>
        <w:spacing w:line="500" w:lineRule="exact"/>
        <w:outlineLvl w:val="9"/>
        <w:rPr>
          <w:rFonts w:hint="eastAsia" w:ascii="宋体" w:hAnsi="宋体" w:eastAsia="宋体" w:cs="宋体"/>
          <w:b w:val="0"/>
          <w:bCs/>
          <w:color w:val="auto"/>
          <w:sz w:val="24"/>
          <w:szCs w:val="18"/>
          <w:highlight w:val="none"/>
        </w:rPr>
      </w:pPr>
      <w:r>
        <w:rPr>
          <w:rFonts w:hint="eastAsia" w:ascii="宋体" w:hAnsi="宋体" w:eastAsia="宋体" w:cs="宋体"/>
          <w:color w:val="auto"/>
          <w:sz w:val="24"/>
          <w:szCs w:val="24"/>
          <w:highlight w:val="none"/>
        </w:rPr>
        <w:t>供应商</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rPr>
        <w:t xml:space="preserve"> (</w:t>
      </w:r>
      <w:r>
        <w:rPr>
          <w:rFonts w:hint="eastAsia" w:ascii="宋体" w:hAnsi="宋体" w:eastAsia="宋体" w:cs="宋体"/>
          <w:b w:val="0"/>
          <w:bCs/>
          <w:color w:val="auto"/>
          <w:sz w:val="24"/>
          <w:szCs w:val="18"/>
          <w:highlight w:val="none"/>
          <w:lang w:eastAsia="zh-CN"/>
        </w:rPr>
        <w:t>盖公章</w:t>
      </w:r>
      <w:r>
        <w:rPr>
          <w:rFonts w:hint="eastAsia" w:ascii="宋体" w:hAnsi="宋体" w:eastAsia="宋体" w:cs="宋体"/>
          <w:b w:val="0"/>
          <w:bCs/>
          <w:color w:val="auto"/>
          <w:sz w:val="24"/>
          <w:szCs w:val="18"/>
          <w:highlight w:val="none"/>
        </w:rPr>
        <w:t xml:space="preserve">)  </w:t>
      </w:r>
    </w:p>
    <w:p w14:paraId="21827F59">
      <w:pPr>
        <w:kinsoku w:val="0"/>
        <w:spacing w:line="500" w:lineRule="exact"/>
        <w:outlineLvl w:val="9"/>
        <w:rPr>
          <w:rFonts w:hint="eastAsia" w:ascii="宋体" w:hAnsi="宋体" w:eastAsia="宋体" w:cs="宋体"/>
          <w:b w:val="0"/>
          <w:bCs/>
          <w:color w:val="auto"/>
          <w:sz w:val="24"/>
          <w:szCs w:val="18"/>
          <w:highlight w:val="none"/>
        </w:rPr>
      </w:pPr>
      <w:r>
        <w:rPr>
          <w:rFonts w:hint="eastAsia" w:ascii="宋体" w:hAnsi="宋体" w:eastAsia="宋体" w:cs="宋体"/>
          <w:b w:val="0"/>
          <w:bCs/>
          <w:color w:val="auto"/>
          <w:sz w:val="24"/>
          <w:szCs w:val="18"/>
          <w:highlight w:val="none"/>
        </w:rPr>
        <w:t>法定代表人</w:t>
      </w:r>
      <w:r>
        <w:rPr>
          <w:rFonts w:hint="eastAsia" w:ascii="宋体" w:hAnsi="宋体" w:eastAsia="宋体" w:cs="宋体"/>
          <w:b w:val="0"/>
          <w:bCs/>
          <w:color w:val="auto"/>
          <w:sz w:val="24"/>
          <w:szCs w:val="18"/>
          <w:highlight w:val="none"/>
          <w:lang w:eastAsia="zh-CN"/>
        </w:rPr>
        <w:t>或</w:t>
      </w:r>
      <w:r>
        <w:rPr>
          <w:rFonts w:hint="eastAsia" w:ascii="宋体" w:hAnsi="宋体" w:eastAsia="宋体" w:cs="宋体"/>
          <w:b w:val="0"/>
          <w:bCs/>
          <w:color w:val="auto"/>
          <w:sz w:val="24"/>
          <w:szCs w:val="18"/>
          <w:highlight w:val="none"/>
        </w:rPr>
        <w:t>被授权人</w:t>
      </w:r>
      <w:r>
        <w:rPr>
          <w:rFonts w:hint="eastAsia" w:ascii="宋体" w:hAnsi="宋体" w:eastAsia="宋体" w:cs="宋体"/>
          <w:b w:val="0"/>
          <w:bCs/>
          <w:color w:val="auto"/>
          <w:sz w:val="24"/>
          <w:szCs w:val="18"/>
          <w:highlight w:val="none"/>
          <w:lang w:eastAsia="zh-CN"/>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lang w:eastAsia="zh-CN"/>
        </w:rPr>
        <w:t>（</w:t>
      </w:r>
      <w:r>
        <w:rPr>
          <w:rFonts w:hint="eastAsia" w:ascii="宋体" w:hAnsi="宋体" w:eastAsia="宋体" w:cs="宋体"/>
          <w:b w:val="0"/>
          <w:bCs/>
          <w:color w:val="auto"/>
          <w:sz w:val="24"/>
          <w:szCs w:val="18"/>
          <w:highlight w:val="none"/>
        </w:rPr>
        <w:t>签字</w:t>
      </w:r>
      <w:r>
        <w:rPr>
          <w:rFonts w:hint="eastAsia" w:ascii="宋体" w:hAnsi="宋体" w:eastAsia="宋体" w:cs="宋体"/>
          <w:b w:val="0"/>
          <w:bCs/>
          <w:color w:val="auto"/>
          <w:sz w:val="24"/>
          <w:szCs w:val="18"/>
          <w:highlight w:val="none"/>
          <w:lang w:eastAsia="zh-CN"/>
        </w:rPr>
        <w:t>）</w:t>
      </w:r>
    </w:p>
    <w:p w14:paraId="3A81F2DB">
      <w:pPr>
        <w:kinsoku w:val="0"/>
        <w:spacing w:line="500" w:lineRule="exact"/>
        <w:outlineLvl w:val="9"/>
        <w:rPr>
          <w:rFonts w:hint="eastAsia" w:ascii="宋体" w:hAnsi="宋体" w:eastAsia="宋体" w:cs="宋体"/>
          <w:b w:val="0"/>
          <w:bCs/>
          <w:color w:val="auto"/>
          <w:sz w:val="24"/>
          <w:szCs w:val="18"/>
          <w:highlight w:val="none"/>
        </w:rPr>
      </w:pPr>
      <w:r>
        <w:rPr>
          <w:rFonts w:hint="eastAsia" w:ascii="宋体" w:hAnsi="宋体" w:eastAsia="宋体" w:cs="宋体"/>
          <w:b w:val="0"/>
          <w:bCs/>
          <w:color w:val="auto"/>
          <w:sz w:val="24"/>
          <w:szCs w:val="18"/>
          <w:highlight w:val="none"/>
        </w:rPr>
        <w:t>日   期：</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年   月   日</w:t>
      </w:r>
      <w:r>
        <w:rPr>
          <w:rFonts w:hint="eastAsia" w:ascii="宋体" w:hAnsi="宋体" w:eastAsia="宋体" w:cs="宋体"/>
          <w:b w:val="0"/>
          <w:bCs/>
          <w:color w:val="auto"/>
          <w:sz w:val="24"/>
          <w:szCs w:val="18"/>
          <w:highlight w:val="none"/>
        </w:rPr>
        <w:t xml:space="preserve">  </w:t>
      </w:r>
    </w:p>
    <w:p w14:paraId="712408B9">
      <w:pPr>
        <w:pStyle w:val="8"/>
        <w:outlineLvl w:val="9"/>
        <w:rPr>
          <w:rFonts w:hint="eastAsia" w:ascii="宋体" w:hAnsi="宋体" w:eastAsia="宋体" w:cs="宋体"/>
          <w:b w:val="0"/>
          <w:color w:val="auto"/>
          <w:sz w:val="32"/>
          <w:szCs w:val="22"/>
          <w:highlight w:val="none"/>
        </w:rPr>
      </w:pPr>
    </w:p>
    <w:p w14:paraId="2F21F810">
      <w:pPr>
        <w:outlineLvl w:val="9"/>
        <w:rPr>
          <w:rFonts w:hint="eastAsia" w:ascii="宋体" w:hAnsi="宋体" w:eastAsia="宋体" w:cs="宋体"/>
          <w:color w:val="auto"/>
          <w:highlight w:val="none"/>
        </w:rPr>
      </w:pPr>
    </w:p>
    <w:p w14:paraId="6672ABE8">
      <w:pPr>
        <w:outlineLvl w:val="9"/>
        <w:rPr>
          <w:rFonts w:hint="eastAsia" w:ascii="宋体" w:hAnsi="宋体" w:eastAsia="宋体" w:cs="宋体"/>
          <w:color w:val="auto"/>
          <w:highlight w:val="none"/>
        </w:rPr>
      </w:pPr>
    </w:p>
    <w:p w14:paraId="7055E195">
      <w:pPr>
        <w:outlineLvl w:val="9"/>
        <w:rPr>
          <w:rFonts w:hint="eastAsia" w:ascii="宋体" w:hAnsi="宋体" w:eastAsia="宋体" w:cs="宋体"/>
          <w:color w:val="auto"/>
          <w:highlight w:val="none"/>
        </w:rPr>
      </w:pPr>
    </w:p>
    <w:p w14:paraId="369F168A">
      <w:pPr>
        <w:outlineLvl w:val="9"/>
        <w:rPr>
          <w:rFonts w:hint="eastAsia" w:ascii="宋体" w:hAnsi="宋体" w:eastAsia="宋体" w:cs="宋体"/>
          <w:color w:val="auto"/>
          <w:highlight w:val="none"/>
        </w:rPr>
      </w:pPr>
    </w:p>
    <w:p w14:paraId="626091C2">
      <w:pPr>
        <w:outlineLvl w:val="9"/>
        <w:rPr>
          <w:rFonts w:hint="eastAsia" w:ascii="宋体" w:hAnsi="宋体" w:eastAsia="宋体" w:cs="宋体"/>
          <w:color w:val="auto"/>
          <w:highlight w:val="none"/>
        </w:rPr>
      </w:pPr>
    </w:p>
    <w:p w14:paraId="6807BE62">
      <w:pPr>
        <w:outlineLvl w:val="9"/>
        <w:rPr>
          <w:rFonts w:hint="eastAsia" w:ascii="宋体" w:hAnsi="宋体" w:eastAsia="宋体" w:cs="宋体"/>
          <w:color w:val="auto"/>
          <w:highlight w:val="none"/>
        </w:rPr>
      </w:pPr>
    </w:p>
    <w:p w14:paraId="3C150CA8">
      <w:pP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br w:type="page"/>
      </w:r>
    </w:p>
    <w:p w14:paraId="3C9DDDE3">
      <w:pPr>
        <w:spacing w:line="240" w:lineRule="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eastAsia="zh-CN"/>
        </w:rPr>
        <w:t>附件</w:t>
      </w:r>
      <w:r>
        <w:rPr>
          <w:rFonts w:hint="eastAsia" w:ascii="宋体" w:hAnsi="宋体" w:eastAsia="宋体" w:cs="宋体"/>
          <w:b/>
          <w:color w:val="auto"/>
          <w:sz w:val="24"/>
          <w:szCs w:val="24"/>
          <w:highlight w:val="none"/>
          <w:lang w:val="en-US" w:eastAsia="zh-CN"/>
        </w:rPr>
        <w:t>2：</w:t>
      </w:r>
    </w:p>
    <w:p w14:paraId="72F4BC05">
      <w:pPr>
        <w:spacing w:line="240" w:lineRule="auto"/>
        <w:jc w:val="center"/>
        <w:outlineLvl w:val="9"/>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投标人信用承诺书</w:t>
      </w:r>
    </w:p>
    <w:p w14:paraId="56CC6192">
      <w:pPr>
        <w:keepNext w:val="0"/>
        <w:keepLines w:val="0"/>
        <w:pageBreakBefore w:val="0"/>
        <w:widowControl/>
        <w:kinsoku/>
        <w:wordWrap/>
        <w:overflowPunct/>
        <w:topLinePunct w:val="0"/>
        <w:autoSpaceDE/>
        <w:autoSpaceDN/>
        <w:bidi w:val="0"/>
        <w:spacing w:line="240" w:lineRule="auto"/>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投标人：</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p>
    <w:p w14:paraId="12444779">
      <w:pPr>
        <w:keepNext w:val="0"/>
        <w:keepLines w:val="0"/>
        <w:pageBreakBefore w:val="0"/>
        <w:widowControl/>
        <w:kinsoku/>
        <w:wordWrap/>
        <w:overflowPunct/>
        <w:topLinePunct w:val="0"/>
        <w:autoSpaceDE/>
        <w:autoSpaceDN/>
        <w:bidi w:val="0"/>
        <w:spacing w:line="240" w:lineRule="auto"/>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统一社会信用代码：</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法人代表：</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p>
    <w:p w14:paraId="2F3DEAA3">
      <w:pPr>
        <w:keepNext w:val="0"/>
        <w:keepLines w:val="0"/>
        <w:pageBreakBefore w:val="0"/>
        <w:widowControl/>
        <w:kinsoku/>
        <w:wordWrap/>
        <w:overflowPunct/>
        <w:topLinePunct w:val="0"/>
        <w:autoSpaceDE/>
        <w:autoSpaceDN/>
        <w:bidi w:val="0"/>
        <w:spacing w:line="240" w:lineRule="auto"/>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承诺有效期限：</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5C5FDF1E">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none"/>
        </w:rPr>
        <w:t xml:space="preserve"> </w:t>
      </w:r>
      <w:r>
        <w:rPr>
          <w:rFonts w:hint="eastAsia" w:ascii="宋体" w:hAnsi="宋体" w:cs="宋体"/>
          <w:color w:val="auto"/>
          <w:kern w:val="0"/>
          <w:sz w:val="24"/>
          <w:highlight w:val="none"/>
          <w:u w:val="none"/>
          <w:lang w:eastAsia="zh-CN"/>
        </w:rPr>
        <w:t>（</w:t>
      </w:r>
      <w:r>
        <w:rPr>
          <w:rFonts w:hint="eastAsia" w:ascii="宋体" w:hAnsi="宋体" w:cs="宋体"/>
          <w:color w:val="auto"/>
          <w:kern w:val="0"/>
          <w:sz w:val="24"/>
          <w:highlight w:val="none"/>
          <w:u w:val="none"/>
          <w:lang w:val="en-US" w:eastAsia="zh-CN"/>
        </w:rPr>
        <w:t>项目名称</w:t>
      </w:r>
      <w:r>
        <w:rPr>
          <w:rFonts w:hint="eastAsia" w:ascii="宋体" w:hAnsi="宋体" w:cs="宋体"/>
          <w:color w:val="auto"/>
          <w:kern w:val="0"/>
          <w:sz w:val="24"/>
          <w:highlight w:val="none"/>
          <w:u w:val="none"/>
          <w:lang w:eastAsia="zh-CN"/>
        </w:rPr>
        <w:t>）</w:t>
      </w:r>
      <w:r>
        <w:rPr>
          <w:rFonts w:hint="eastAsia" w:ascii="宋体" w:hAnsi="宋体" w:eastAsia="宋体" w:cs="宋体"/>
          <w:color w:val="auto"/>
          <w:kern w:val="0"/>
          <w:sz w:val="24"/>
          <w:highlight w:val="none"/>
        </w:rPr>
        <w:t>招投标活动中，我公司（单位）郑重作出以下信用承诺：</w:t>
      </w:r>
    </w:p>
    <w:p w14:paraId="35CD3D68">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20EA2F4C">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w:t>
      </w:r>
      <w:r>
        <w:rPr>
          <w:rFonts w:hint="eastAsia" w:ascii="宋体" w:hAnsi="宋体" w:cs="宋体"/>
          <w:color w:val="auto"/>
          <w:kern w:val="0"/>
          <w:sz w:val="24"/>
          <w:highlight w:val="none"/>
          <w:lang w:eastAsia="zh-CN"/>
        </w:rPr>
        <w:t>采购代理机构</w:t>
      </w:r>
      <w:r>
        <w:rPr>
          <w:rFonts w:hint="eastAsia" w:ascii="宋体" w:hAnsi="宋体" w:eastAsia="宋体" w:cs="宋体"/>
          <w:color w:val="auto"/>
          <w:kern w:val="0"/>
          <w:sz w:val="24"/>
          <w:highlight w:val="none"/>
        </w:rPr>
        <w:t>、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36757248">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（三）自愿接受招投标监督部门和有关行政监督部门的依法检查。</w:t>
      </w:r>
    </w:p>
    <w:p w14:paraId="6822407A">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（四）同意将此信用承诺纳入陕西省公共信用信息平台和榆林市公共信用信息共享平台，并上网公示，接受社会监督。</w:t>
      </w:r>
    </w:p>
    <w:p w14:paraId="5075F530">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3FD18A4C">
      <w:pPr>
        <w:keepNext w:val="0"/>
        <w:keepLines w:val="0"/>
        <w:pageBreakBefore w:val="0"/>
        <w:widowControl/>
        <w:tabs>
          <w:tab w:val="left" w:pos="4395"/>
        </w:tabs>
        <w:kinsoku/>
        <w:wordWrap/>
        <w:overflowPunct/>
        <w:topLinePunct w:val="0"/>
        <w:autoSpaceDE/>
        <w:autoSpaceDN/>
        <w:bidi w:val="0"/>
        <w:adjustRightInd w:val="0"/>
        <w:snapToGrid w:val="0"/>
        <w:spacing w:line="460" w:lineRule="exact"/>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法定代表人（签章）：         </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 xml:space="preserve">  投标人（盖章）：</w:t>
      </w:r>
    </w:p>
    <w:p w14:paraId="49FED572">
      <w:pPr>
        <w:jc w:val="center"/>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 xml:space="preserve"> 承诺时间：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60255F8F">
      <w:pPr>
        <w:jc w:val="both"/>
        <w:outlineLvl w:val="9"/>
        <w:rPr>
          <w:rFonts w:hint="eastAsia" w:ascii="宋体" w:hAnsi="宋体" w:eastAsia="宋体" w:cs="宋体"/>
          <w:b/>
          <w:bCs/>
          <w:color w:val="auto"/>
          <w:kern w:val="0"/>
          <w:sz w:val="24"/>
          <w:highlight w:val="none"/>
          <w:lang w:eastAsia="zh-CN"/>
        </w:rPr>
      </w:pPr>
      <w:r>
        <w:rPr>
          <w:rFonts w:hint="eastAsia" w:ascii="宋体" w:hAnsi="宋体" w:eastAsia="宋体" w:cs="宋体"/>
          <w:b/>
          <w:bCs/>
          <w:color w:val="auto"/>
          <w:kern w:val="0"/>
          <w:sz w:val="24"/>
          <w:highlight w:val="none"/>
          <w:lang w:eastAsia="zh-CN"/>
        </w:rPr>
        <w:t>注：</w:t>
      </w:r>
      <w:r>
        <w:rPr>
          <w:rFonts w:hint="eastAsia" w:ascii="宋体" w:hAnsi="宋体" w:eastAsia="宋体" w:cs="宋体"/>
          <w:b/>
          <w:bCs/>
          <w:color w:val="auto"/>
          <w:kern w:val="0"/>
          <w:sz w:val="24"/>
          <w:highlight w:val="none"/>
          <w:lang w:val="en-US" w:eastAsia="zh-CN"/>
        </w:rPr>
        <w:t>1、</w:t>
      </w:r>
      <w:r>
        <w:rPr>
          <w:rFonts w:hint="eastAsia" w:ascii="宋体" w:hAnsi="宋体" w:eastAsia="宋体" w:cs="宋体"/>
          <w:b/>
          <w:bCs/>
          <w:color w:val="auto"/>
          <w:kern w:val="0"/>
          <w:sz w:val="24"/>
          <w:highlight w:val="none"/>
          <w:lang w:eastAsia="zh-CN"/>
        </w:rPr>
        <w:t>承诺有效期限不少于90天（从投标截止之日算起）</w:t>
      </w:r>
    </w:p>
    <w:p w14:paraId="26FEA4C6">
      <w:pPr>
        <w:jc w:val="both"/>
        <w:outlineLvl w:val="9"/>
        <w:rPr>
          <w:rFonts w:hint="eastAsia" w:ascii="宋体" w:hAnsi="宋体" w:eastAsia="宋体" w:cs="宋体"/>
          <w:b/>
          <w:bCs/>
          <w:color w:val="auto"/>
          <w:sz w:val="30"/>
          <w:szCs w:val="30"/>
          <w:highlight w:val="none"/>
        </w:rPr>
      </w:pPr>
      <w:r>
        <w:rPr>
          <w:rFonts w:hint="eastAsia" w:ascii="宋体" w:hAnsi="宋体" w:eastAsia="宋体" w:cs="宋体"/>
          <w:b/>
          <w:bCs/>
          <w:color w:val="auto"/>
          <w:kern w:val="0"/>
          <w:sz w:val="24"/>
          <w:highlight w:val="none"/>
          <w:lang w:val="en-US" w:eastAsia="zh-CN"/>
        </w:rPr>
        <w:t>2、后附“信用中国（陕西榆林）”主动承诺上传附件后网页截图</w:t>
      </w:r>
      <w:r>
        <w:rPr>
          <w:rFonts w:hint="eastAsia" w:ascii="宋体" w:hAnsi="宋体" w:eastAsia="宋体" w:cs="宋体"/>
          <w:b/>
          <w:bCs/>
          <w:color w:val="auto"/>
          <w:sz w:val="30"/>
          <w:szCs w:val="30"/>
          <w:highlight w:val="none"/>
        </w:rPr>
        <w:br w:type="page"/>
      </w:r>
    </w:p>
    <w:p w14:paraId="4111A6EB">
      <w:pPr>
        <w:autoSpaceDE w:val="0"/>
        <w:autoSpaceDN w:val="0"/>
        <w:adjustRightInd w:val="0"/>
        <w:jc w:val="left"/>
        <w:outlineLvl w:val="9"/>
        <w:rPr>
          <w:rFonts w:hint="default"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附件3：</w:t>
      </w:r>
    </w:p>
    <w:p w14:paraId="264CC0A0">
      <w:pPr>
        <w:autoSpaceDE w:val="0"/>
        <w:autoSpaceDN w:val="0"/>
        <w:adjustRightInd w:val="0"/>
        <w:jc w:val="center"/>
        <w:outlineLvl w:val="9"/>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投标人委托代理人员信用承诺书</w:t>
      </w:r>
    </w:p>
    <w:p w14:paraId="0D5AD25C">
      <w:pPr>
        <w:keepNext w:val="0"/>
        <w:keepLines w:val="0"/>
        <w:pageBreakBefore w:val="0"/>
        <w:widowControl/>
        <w:kinsoku/>
        <w:wordWrap/>
        <w:overflowPunct/>
        <w:topLinePunct w:val="0"/>
        <w:autoSpaceDE/>
        <w:autoSpaceDN/>
        <w:bidi w:val="0"/>
        <w:spacing w:line="500" w:lineRule="exact"/>
        <w:ind w:firstLine="480" w:firstLineChars="20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none"/>
          <w:lang w:eastAsia="zh-CN"/>
        </w:rPr>
        <w:t>（</w:t>
      </w:r>
      <w:r>
        <w:rPr>
          <w:rFonts w:hint="eastAsia" w:ascii="宋体" w:hAnsi="宋体" w:cs="宋体"/>
          <w:color w:val="auto"/>
          <w:kern w:val="0"/>
          <w:sz w:val="24"/>
          <w:highlight w:val="none"/>
          <w:u w:val="none"/>
          <w:lang w:val="en-US" w:eastAsia="zh-CN"/>
        </w:rPr>
        <w:t>项目名称</w:t>
      </w:r>
      <w:r>
        <w:rPr>
          <w:rFonts w:hint="eastAsia" w:ascii="宋体" w:hAnsi="宋体" w:cs="宋体"/>
          <w:color w:val="auto"/>
          <w:kern w:val="0"/>
          <w:sz w:val="24"/>
          <w:highlight w:val="none"/>
          <w:u w:val="none"/>
          <w:lang w:eastAsia="zh-CN"/>
        </w:rPr>
        <w:t>）</w:t>
      </w:r>
      <w:r>
        <w:rPr>
          <w:rFonts w:hint="eastAsia" w:ascii="宋体" w:hAnsi="宋体" w:eastAsia="宋体" w:cs="宋体"/>
          <w:color w:val="auto"/>
          <w:kern w:val="0"/>
          <w:sz w:val="24"/>
          <w:highlight w:val="none"/>
        </w:rPr>
        <w:t>招投标活动中，我个人郑重作出以下信用承诺：</w:t>
      </w:r>
    </w:p>
    <w:p w14:paraId="1FA14916">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16EEEE03">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w:t>
      </w:r>
      <w:r>
        <w:rPr>
          <w:rFonts w:hint="eastAsia" w:ascii="宋体" w:hAnsi="宋体" w:cs="宋体"/>
          <w:color w:val="auto"/>
          <w:kern w:val="0"/>
          <w:sz w:val="24"/>
          <w:highlight w:val="none"/>
          <w:lang w:eastAsia="zh-CN"/>
        </w:rPr>
        <w:t>采购代理机构</w:t>
      </w:r>
      <w:r>
        <w:rPr>
          <w:rFonts w:hint="eastAsia" w:ascii="宋体" w:hAnsi="宋体" w:eastAsia="宋体" w:cs="宋体"/>
          <w:color w:val="auto"/>
          <w:kern w:val="0"/>
          <w:sz w:val="24"/>
          <w:highlight w:val="none"/>
        </w:rPr>
        <w:t>、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D049C74">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（三）自愿接受招投标监督部门和有关行政监督部门的依法检查。</w:t>
      </w:r>
    </w:p>
    <w:p w14:paraId="7315DA43">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（四）同意将此信用承诺纳入陕西省公共信用信息平台和榆林市公共信用信息共享平台，并接受社会监督。</w:t>
      </w:r>
    </w:p>
    <w:p w14:paraId="50739114">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3AAAF84">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承诺有效期限：</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5CCDF3C7">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投标人：</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w:t>
      </w:r>
    </w:p>
    <w:p w14:paraId="3E1EEE8D">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承诺人（签字）：</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w:t>
      </w:r>
    </w:p>
    <w:p w14:paraId="39E900ED">
      <w:pPr>
        <w:keepNext w:val="0"/>
        <w:keepLines w:val="0"/>
        <w:pageBreakBefore w:val="0"/>
        <w:widowControl/>
        <w:kinsoku/>
        <w:wordWrap/>
        <w:overflowPunct/>
        <w:topLinePunct w:val="0"/>
        <w:autoSpaceDE/>
        <w:autoSpaceDN/>
        <w:bidi w:val="0"/>
        <w:spacing w:line="500" w:lineRule="exact"/>
        <w:ind w:firstLine="482"/>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60170BDA">
      <w:pPr>
        <w:jc w:val="both"/>
        <w:outlineLvl w:val="9"/>
        <w:rPr>
          <w:rFonts w:hint="eastAsia" w:ascii="宋体" w:hAnsi="宋体" w:eastAsia="宋体" w:cs="宋体"/>
          <w:b/>
          <w:bCs/>
          <w:color w:val="auto"/>
          <w:kern w:val="0"/>
          <w:sz w:val="24"/>
          <w:highlight w:val="none"/>
          <w:lang w:eastAsia="zh-CN"/>
        </w:rPr>
      </w:pPr>
      <w:r>
        <w:rPr>
          <w:rFonts w:hint="eastAsia" w:ascii="宋体" w:hAnsi="宋体" w:eastAsia="宋体" w:cs="宋体"/>
          <w:b/>
          <w:bCs/>
          <w:color w:val="auto"/>
          <w:kern w:val="0"/>
          <w:sz w:val="24"/>
          <w:highlight w:val="none"/>
          <w:lang w:eastAsia="zh-CN"/>
        </w:rPr>
        <w:t>注：</w:t>
      </w:r>
      <w:r>
        <w:rPr>
          <w:rFonts w:hint="eastAsia" w:ascii="宋体" w:hAnsi="宋体" w:eastAsia="宋体" w:cs="宋体"/>
          <w:b/>
          <w:bCs/>
          <w:color w:val="auto"/>
          <w:kern w:val="0"/>
          <w:sz w:val="24"/>
          <w:highlight w:val="none"/>
          <w:lang w:val="en-US" w:eastAsia="zh-CN"/>
        </w:rPr>
        <w:t>1、</w:t>
      </w:r>
      <w:r>
        <w:rPr>
          <w:rFonts w:hint="eastAsia" w:ascii="宋体" w:hAnsi="宋体" w:eastAsia="宋体" w:cs="宋体"/>
          <w:b/>
          <w:bCs/>
          <w:color w:val="auto"/>
          <w:kern w:val="0"/>
          <w:sz w:val="24"/>
          <w:highlight w:val="none"/>
          <w:lang w:eastAsia="zh-CN"/>
        </w:rPr>
        <w:t>承诺有效期限不少于90天（从投标截止之日算起）</w:t>
      </w:r>
    </w:p>
    <w:p w14:paraId="04592C51">
      <w:pPr>
        <w:jc w:val="both"/>
        <w:outlineLvl w:val="9"/>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t>2、后附“信用中国（陕西榆林）”主动承诺上传附件后网页截图</w:t>
      </w:r>
    </w:p>
    <w:p w14:paraId="2D19E9EA">
      <w:pPr>
        <w:outlineLvl w:val="9"/>
        <w:rPr>
          <w:rFonts w:hint="eastAsia" w:ascii="宋体" w:hAnsi="宋体" w:eastAsia="宋体" w:cs="宋体"/>
          <w:b/>
          <w:bCs/>
          <w:color w:val="auto"/>
          <w:kern w:val="0"/>
          <w:sz w:val="24"/>
          <w:highlight w:val="none"/>
          <w:lang w:val="en-US" w:eastAsia="zh-CN"/>
        </w:rPr>
      </w:pPr>
      <w:r>
        <w:rPr>
          <w:rFonts w:hint="eastAsia" w:ascii="宋体" w:hAnsi="宋体" w:eastAsia="宋体" w:cs="宋体"/>
          <w:b/>
          <w:bCs/>
          <w:color w:val="auto"/>
          <w:kern w:val="0"/>
          <w:sz w:val="24"/>
          <w:highlight w:val="none"/>
          <w:lang w:val="en-US" w:eastAsia="zh-CN"/>
        </w:rPr>
        <w:br w:type="page"/>
      </w:r>
    </w:p>
    <w:p w14:paraId="3A50BB2C">
      <w:pPr>
        <w:spacing w:line="500" w:lineRule="exact"/>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rPr>
        <w:t>中小企业声明函</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lang w:val="en-US" w:eastAsia="zh-CN"/>
        </w:rPr>
        <w:t>工程、服务</w:t>
      </w:r>
      <w:r>
        <w:rPr>
          <w:rFonts w:hint="eastAsia" w:ascii="宋体" w:hAnsi="宋体" w:eastAsia="宋体" w:cs="宋体"/>
          <w:b/>
          <w:color w:val="auto"/>
          <w:sz w:val="28"/>
          <w:szCs w:val="28"/>
          <w:highlight w:val="none"/>
          <w:lang w:eastAsia="zh-CN"/>
        </w:rPr>
        <w:t>）</w:t>
      </w:r>
    </w:p>
    <w:p w14:paraId="4D5464C1">
      <w:pPr>
        <w:pStyle w:val="3"/>
        <w:rPr>
          <w:rFonts w:hint="eastAsia" w:ascii="宋体" w:hAnsi="宋体" w:eastAsia="宋体" w:cs="宋体"/>
          <w:color w:val="auto"/>
          <w:highlight w:val="none"/>
        </w:rPr>
      </w:pPr>
    </w:p>
    <w:p w14:paraId="0CF99D1E">
      <w:pPr>
        <w:keepNext w:val="0"/>
        <w:keepLines w:val="0"/>
        <w:widowControl/>
        <w:suppressLineNumbers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 号）的规定，本公司</w:t>
      </w:r>
      <w:r>
        <w:rPr>
          <w:rFonts w:hint="eastAsia" w:ascii="宋体" w:hAnsi="宋体" w:eastAsia="宋体" w:cs="宋体"/>
          <w:color w:val="auto"/>
          <w:sz w:val="24"/>
          <w:szCs w:val="24"/>
          <w:highlight w:val="none"/>
          <w:u w:val="none"/>
        </w:rPr>
        <w:t>（联合体）</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w:t>
      </w:r>
      <w:r>
        <w:rPr>
          <w:rFonts w:hint="eastAsia" w:ascii="宋体" w:hAnsi="宋体" w:eastAsia="宋体" w:cs="宋体"/>
          <w:color w:val="auto"/>
          <w:sz w:val="24"/>
          <w:szCs w:val="24"/>
          <w:highlight w:val="none"/>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highlight w:val="none"/>
        </w:rPr>
        <w:t>。相关企业（含联合体中的中小企业、签订分包意向协议的中小企业）的具体情况如下：</w:t>
      </w:r>
    </w:p>
    <w:p w14:paraId="09972608">
      <w:pPr>
        <w:pStyle w:val="3"/>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highlight w:val="none"/>
        </w:rPr>
      </w:pPr>
    </w:p>
    <w:p w14:paraId="3A349CF4">
      <w:pPr>
        <w:pStyle w:val="19"/>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 xml:space="preserve">）； </w:t>
      </w:r>
    </w:p>
    <w:p w14:paraId="22494AE9">
      <w:pPr>
        <w:pStyle w:val="19"/>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 xml:space="preserve"> ，属于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6ED0D232">
      <w:pPr>
        <w:pStyle w:val="19"/>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1C5B1EC2">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778CB07B">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本企业对上述声明内容的真实性负责。如有虚假，将依法承担相应责任。 </w:t>
      </w:r>
    </w:p>
    <w:p w14:paraId="29769AAA">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p>
    <w:p w14:paraId="67B9FD31">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p>
    <w:p w14:paraId="6743C0B8">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4C1453FD">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lang w:eastAsia="zh-CN"/>
        </w:rPr>
        <w:t>：</w:t>
      </w:r>
    </w:p>
    <w:p w14:paraId="08E5371D">
      <w:pPr>
        <w:spacing w:line="360" w:lineRule="auto"/>
        <w:outlineLvl w:val="9"/>
        <w:rPr>
          <w:rFonts w:hint="eastAsia" w:ascii="宋体" w:hAnsi="宋体" w:eastAsia="宋体" w:cs="宋体"/>
          <w:color w:val="auto"/>
          <w:szCs w:val="22"/>
          <w:highlight w:val="none"/>
        </w:rPr>
      </w:pPr>
    </w:p>
    <w:p w14:paraId="27F8BE28">
      <w:pPr>
        <w:spacing w:line="500" w:lineRule="atLeast"/>
        <w:ind w:firstLine="420" w:firstLineChars="200"/>
        <w:outlineLvl w:val="9"/>
        <w:rPr>
          <w:rFonts w:hint="eastAsia" w:ascii="宋体" w:hAnsi="宋体" w:eastAsia="宋体" w:cs="宋体"/>
          <w:color w:val="auto"/>
          <w:kern w:val="0"/>
          <w:sz w:val="24"/>
          <w:highlight w:val="none"/>
        </w:rPr>
      </w:pPr>
      <w:r>
        <w:rPr>
          <w:rFonts w:hint="eastAsia" w:ascii="宋体" w:hAnsi="宋体" w:eastAsia="宋体" w:cs="宋体"/>
          <w:color w:val="auto"/>
          <w:szCs w:val="22"/>
          <w:highlight w:val="none"/>
        </w:rPr>
        <w:t>从业人员、营业收入、资产总额填报上一年度数据， 无上一年度数据的新成立企业可不填报。</w:t>
      </w:r>
    </w:p>
    <w:p w14:paraId="6B181DD1">
      <w:pPr>
        <w:outlineLvl w:val="9"/>
        <w:rPr>
          <w:rFonts w:hint="eastAsia" w:ascii="宋体" w:hAnsi="宋体" w:eastAsia="宋体" w:cs="宋体"/>
          <w:b/>
          <w:bCs/>
          <w:color w:val="auto"/>
          <w:kern w:val="2"/>
          <w:sz w:val="32"/>
          <w:szCs w:val="32"/>
          <w:highlight w:val="none"/>
          <w:lang w:val="en-US" w:eastAsia="zh-CN" w:bidi="ar-SA"/>
        </w:rPr>
      </w:pPr>
    </w:p>
    <w:p w14:paraId="10868F16">
      <w:pPr>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br w:type="page"/>
      </w:r>
    </w:p>
    <w:p w14:paraId="09F70215">
      <w:pPr>
        <w:keepNext w:val="0"/>
        <w:keepLines w:val="0"/>
        <w:pageBreakBefore w:val="0"/>
        <w:widowControl w:val="0"/>
        <w:numPr>
          <w:ilvl w:val="0"/>
          <w:numId w:val="10"/>
        </w:numPr>
        <w:kinsoku/>
        <w:wordWrap/>
        <w:overflowPunct/>
        <w:topLinePunct w:val="0"/>
        <w:autoSpaceDE/>
        <w:autoSpaceDN/>
        <w:bidi w:val="0"/>
        <w:adjustRightInd/>
        <w:snapToGrid/>
        <w:textAlignment w:val="auto"/>
        <w:outlineLvl w:val="9"/>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t>供应商认为应提供的其他证明</w:t>
      </w:r>
    </w:p>
    <w:p w14:paraId="7EFCC3B3">
      <w:pPr>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outlineLvl w:val="9"/>
        <w:rPr>
          <w:rFonts w:hint="eastAsia" w:ascii="宋体" w:hAnsi="宋体" w:cs="宋体"/>
          <w:b/>
          <w:bCs/>
          <w:color w:val="auto"/>
          <w:kern w:val="2"/>
          <w:sz w:val="32"/>
          <w:szCs w:val="32"/>
          <w:highlight w:val="none"/>
          <w:lang w:val="en-US" w:eastAsia="zh-CN" w:bidi="ar-SA"/>
        </w:rPr>
      </w:pPr>
      <w:r>
        <w:rPr>
          <w:rFonts w:hint="eastAsia" w:ascii="宋体" w:hAnsi="宋体" w:cs="宋体"/>
          <w:b/>
          <w:bCs/>
          <w:color w:val="auto"/>
          <w:kern w:val="2"/>
          <w:sz w:val="32"/>
          <w:szCs w:val="32"/>
          <w:highlight w:val="none"/>
          <w:lang w:val="en-US" w:eastAsia="zh-CN" w:bidi="ar-SA"/>
        </w:rPr>
        <w:t>劳务派遣经营许可证</w:t>
      </w:r>
    </w:p>
    <w:p w14:paraId="0937D6C9">
      <w:pPr>
        <w:ind w:firstLine="480" w:firstLineChars="200"/>
        <w:outlineLvl w:val="9"/>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供应商须具备合法有效的劳务派遣经营许可证</w:t>
      </w:r>
    </w:p>
    <w:p w14:paraId="1C8FBBE6">
      <w:pPr>
        <w:jc w:val="both"/>
        <w:outlineLvl w:val="9"/>
        <w:rPr>
          <w:rFonts w:hint="eastAsia" w:ascii="宋体" w:hAnsi="宋体" w:eastAsia="宋体" w:cs="宋体"/>
          <w:color w:val="auto"/>
          <w:highlight w:val="none"/>
          <w:lang w:eastAsia="zh-CN"/>
        </w:rPr>
      </w:pPr>
      <w:r>
        <w:rPr>
          <w:rFonts w:hint="eastAsia" w:ascii="宋体" w:hAnsi="宋体" w:eastAsia="宋体" w:cs="宋体"/>
          <w:b/>
          <w:bCs/>
          <w:color w:val="auto"/>
          <w:kern w:val="2"/>
          <w:sz w:val="32"/>
          <w:szCs w:val="32"/>
          <w:highlight w:val="none"/>
          <w:lang w:val="en-US" w:eastAsia="zh-CN" w:bidi="ar-SA"/>
        </w:rPr>
        <w:t>二、符合性证明文件</w:t>
      </w:r>
    </w:p>
    <w:p w14:paraId="4E741DC7">
      <w:pPr>
        <w:pStyle w:val="8"/>
        <w:adjustRightInd w:val="0"/>
        <w:snapToGrid w:val="0"/>
        <w:spacing w:line="360" w:lineRule="auto"/>
        <w:jc w:val="both"/>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、投标函</w:t>
      </w:r>
    </w:p>
    <w:p w14:paraId="159EE65F">
      <w:pPr>
        <w:pStyle w:val="8"/>
        <w:adjustRightInd w:val="0"/>
        <w:snapToGrid w:val="0"/>
        <w:spacing w:line="360" w:lineRule="auto"/>
        <w:jc w:val="both"/>
        <w:outlineLvl w:val="9"/>
        <w:rPr>
          <w:rFonts w:hint="eastAsia" w:ascii="宋体" w:hAnsi="宋体" w:eastAsia="宋体" w:cs="宋体"/>
          <w:b/>
          <w:color w:val="auto"/>
          <w:szCs w:val="22"/>
          <w:highlight w:val="none"/>
          <w:lang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开标一览表</w:t>
      </w:r>
    </w:p>
    <w:p w14:paraId="1AC57832">
      <w:pPr>
        <w:pStyle w:val="8"/>
        <w:adjustRightInd w:val="0"/>
        <w:snapToGrid w:val="0"/>
        <w:spacing w:line="360" w:lineRule="auto"/>
        <w:jc w:val="both"/>
        <w:outlineLvl w:val="9"/>
        <w:rPr>
          <w:rFonts w:hint="eastAsia" w:ascii="宋体" w:hAnsi="宋体" w:eastAsia="宋体" w:cs="宋体"/>
          <w:b/>
          <w:color w:val="auto"/>
          <w:szCs w:val="22"/>
          <w:highlight w:val="none"/>
          <w:lang w:eastAsia="zh-CN"/>
        </w:rPr>
      </w:pPr>
      <w:r>
        <w:rPr>
          <w:rFonts w:hint="eastAsia" w:ascii="宋体" w:hAnsi="宋体" w:eastAsia="宋体" w:cs="宋体"/>
          <w:b/>
          <w:color w:val="auto"/>
          <w:szCs w:val="22"/>
          <w:highlight w:val="none"/>
          <w:lang w:val="en-US" w:eastAsia="zh-CN"/>
        </w:rPr>
        <w:t>3</w:t>
      </w:r>
      <w:r>
        <w:rPr>
          <w:rFonts w:hint="eastAsia" w:ascii="宋体" w:hAnsi="宋体" w:eastAsia="宋体" w:cs="宋体"/>
          <w:b/>
          <w:color w:val="auto"/>
          <w:szCs w:val="22"/>
          <w:highlight w:val="none"/>
        </w:rPr>
        <w:t>、</w:t>
      </w:r>
      <w:r>
        <w:rPr>
          <w:rFonts w:hint="eastAsia" w:ascii="宋体" w:hAnsi="宋体" w:eastAsia="宋体" w:cs="宋体"/>
          <w:b/>
          <w:color w:val="auto"/>
          <w:szCs w:val="22"/>
          <w:highlight w:val="none"/>
          <w:lang w:eastAsia="zh-CN"/>
        </w:rPr>
        <w:t>分项报价表</w:t>
      </w:r>
    </w:p>
    <w:p w14:paraId="2126C716">
      <w:pPr>
        <w:pStyle w:val="8"/>
        <w:adjustRightInd w:val="0"/>
        <w:snapToGrid w:val="0"/>
        <w:spacing w:line="360" w:lineRule="auto"/>
        <w:jc w:val="both"/>
        <w:outlineLvl w:val="9"/>
        <w:rPr>
          <w:rFonts w:hint="eastAsia" w:ascii="宋体" w:hAnsi="宋体" w:eastAsia="宋体" w:cs="宋体"/>
          <w:b/>
          <w:color w:val="auto"/>
          <w:highlight w:val="none"/>
          <w:lang w:eastAsia="zh-CN"/>
        </w:rPr>
      </w:pPr>
      <w:r>
        <w:rPr>
          <w:rFonts w:hint="eastAsia" w:ascii="宋体" w:hAnsi="宋体" w:eastAsia="宋体" w:cs="宋体"/>
          <w:b/>
          <w:color w:val="auto"/>
          <w:szCs w:val="22"/>
          <w:highlight w:val="none"/>
          <w:lang w:val="en-US" w:eastAsia="zh-CN"/>
        </w:rPr>
        <w:t>4、</w:t>
      </w:r>
      <w:r>
        <w:rPr>
          <w:rFonts w:hint="eastAsia" w:ascii="宋体" w:hAnsi="宋体" w:eastAsia="宋体" w:cs="宋体"/>
          <w:b/>
          <w:color w:val="auto"/>
          <w:highlight w:val="none"/>
          <w:lang w:eastAsia="zh-CN"/>
        </w:rPr>
        <w:t>投标保证金交纳凭证（信用承诺书代替）</w:t>
      </w:r>
    </w:p>
    <w:p w14:paraId="11C8A8DF">
      <w:pPr>
        <w:pStyle w:val="8"/>
        <w:adjustRightInd w:val="0"/>
        <w:snapToGrid w:val="0"/>
        <w:spacing w:line="360" w:lineRule="auto"/>
        <w:jc w:val="both"/>
        <w:outlineLvl w:val="9"/>
        <w:rPr>
          <w:rFonts w:hint="eastAsia" w:ascii="宋体" w:hAnsi="宋体" w:eastAsia="宋体" w:cs="宋体"/>
          <w:b/>
          <w:color w:val="auto"/>
          <w:highlight w:val="none"/>
          <w:lang w:eastAsia="zh-CN"/>
        </w:rPr>
      </w:pPr>
      <w:r>
        <w:rPr>
          <w:rFonts w:hint="eastAsia" w:ascii="宋体" w:hAnsi="宋体" w:eastAsia="宋体" w:cs="宋体"/>
          <w:b/>
          <w:color w:val="auto"/>
          <w:highlight w:val="none"/>
          <w:lang w:val="en-US" w:eastAsia="zh-CN"/>
        </w:rPr>
        <w:t>5</w:t>
      </w:r>
      <w:r>
        <w:rPr>
          <w:rFonts w:hint="eastAsia" w:ascii="宋体" w:hAnsi="宋体" w:eastAsia="宋体" w:cs="宋体"/>
          <w:b/>
          <w:color w:val="auto"/>
          <w:highlight w:val="none"/>
          <w:lang w:eastAsia="zh-CN"/>
        </w:rPr>
        <w:t>、供应商承诺书</w:t>
      </w:r>
    </w:p>
    <w:p w14:paraId="6924D457">
      <w:pPr>
        <w:pStyle w:val="8"/>
        <w:adjustRightInd w:val="0"/>
        <w:snapToGrid w:val="0"/>
        <w:spacing w:line="360" w:lineRule="auto"/>
        <w:jc w:val="both"/>
        <w:outlineLvl w:val="9"/>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6、商务、技术/服务</w:t>
      </w:r>
      <w:r>
        <w:rPr>
          <w:rFonts w:hint="eastAsia" w:ascii="宋体" w:hAnsi="宋体" w:eastAsia="宋体" w:cs="宋体"/>
          <w:b/>
          <w:color w:val="auto"/>
          <w:highlight w:val="none"/>
          <w:lang w:eastAsia="zh-CN"/>
        </w:rPr>
        <w:t>偏差表</w:t>
      </w:r>
    </w:p>
    <w:p w14:paraId="6BBA6600">
      <w:pPr>
        <w:pStyle w:val="8"/>
        <w:adjustRightInd w:val="0"/>
        <w:snapToGrid w:val="0"/>
        <w:spacing w:line="360" w:lineRule="auto"/>
        <w:jc w:val="both"/>
        <w:outlineLvl w:val="9"/>
        <w:rPr>
          <w:rFonts w:hint="eastAsia" w:ascii="宋体" w:hAnsi="宋体" w:eastAsia="宋体" w:cs="宋体"/>
          <w:b/>
          <w:color w:val="auto"/>
          <w:highlight w:val="none"/>
          <w:lang w:eastAsia="zh-CN"/>
        </w:rPr>
      </w:pPr>
      <w:r>
        <w:rPr>
          <w:rFonts w:hint="eastAsia" w:ascii="宋体" w:hAnsi="宋体" w:eastAsia="宋体" w:cs="宋体"/>
          <w:b/>
          <w:color w:val="auto"/>
          <w:highlight w:val="none"/>
          <w:lang w:val="en-US" w:eastAsia="zh-CN"/>
        </w:rPr>
        <w:t>7、</w:t>
      </w:r>
      <w:r>
        <w:rPr>
          <w:rFonts w:hint="eastAsia" w:ascii="宋体" w:hAnsi="宋体" w:eastAsia="宋体" w:cs="宋体"/>
          <w:b/>
          <w:color w:val="auto"/>
          <w:highlight w:val="none"/>
          <w:lang w:eastAsia="zh-CN"/>
        </w:rPr>
        <w:t>合同条款响应</w:t>
      </w:r>
    </w:p>
    <w:p w14:paraId="479E13D2">
      <w:pPr>
        <w:pStyle w:val="8"/>
        <w:adjustRightInd w:val="0"/>
        <w:snapToGrid w:val="0"/>
        <w:spacing w:line="360" w:lineRule="auto"/>
        <w:jc w:val="both"/>
        <w:outlineLvl w:val="9"/>
        <w:rPr>
          <w:rFonts w:hint="eastAsia" w:ascii="宋体" w:hAnsi="宋体" w:eastAsia="宋体" w:cs="宋体"/>
          <w:b/>
          <w:color w:val="auto"/>
          <w:highlight w:val="none"/>
          <w:lang w:eastAsia="zh-CN"/>
        </w:rPr>
      </w:pPr>
    </w:p>
    <w:p w14:paraId="34973298">
      <w:pPr>
        <w:pStyle w:val="8"/>
        <w:adjustRightInd w:val="0"/>
        <w:snapToGrid w:val="0"/>
        <w:spacing w:line="360" w:lineRule="auto"/>
        <w:jc w:val="both"/>
        <w:outlineLvl w:val="9"/>
        <w:rPr>
          <w:rFonts w:hint="eastAsia" w:ascii="宋体" w:hAnsi="宋体" w:eastAsia="宋体" w:cs="宋体"/>
          <w:b/>
          <w:color w:val="auto"/>
          <w:highlight w:val="none"/>
          <w:lang w:eastAsia="zh-CN"/>
        </w:rPr>
      </w:pPr>
    </w:p>
    <w:p w14:paraId="09A93C36">
      <w:pPr>
        <w:bidi w:val="0"/>
        <w:jc w:val="center"/>
        <w:outlineLvl w:val="9"/>
        <w:rPr>
          <w:rFonts w:hint="eastAsia" w:ascii="宋体" w:hAnsi="宋体" w:eastAsia="宋体" w:cs="宋体"/>
          <w:b/>
          <w:bCs/>
          <w:color w:val="auto"/>
          <w:highlight w:val="none"/>
          <w:lang w:eastAsia="zh-CN"/>
        </w:rPr>
      </w:pPr>
    </w:p>
    <w:p w14:paraId="5004FCB9">
      <w:pPr>
        <w:bidi w:val="0"/>
        <w:jc w:val="center"/>
        <w:outlineLvl w:val="9"/>
        <w:rPr>
          <w:rFonts w:hint="eastAsia" w:ascii="宋体" w:hAnsi="宋体" w:eastAsia="宋体" w:cs="宋体"/>
          <w:b/>
          <w:bCs/>
          <w:color w:val="auto"/>
          <w:highlight w:val="none"/>
          <w:lang w:eastAsia="zh-CN"/>
        </w:rPr>
      </w:pPr>
    </w:p>
    <w:bookmarkEnd w:id="124"/>
    <w:bookmarkEnd w:id="125"/>
    <w:bookmarkEnd w:id="131"/>
    <w:bookmarkEnd w:id="132"/>
    <w:p w14:paraId="691A1C59">
      <w:pPr>
        <w:bidi w:val="0"/>
        <w:jc w:val="center"/>
        <w:outlineLvl w:val="9"/>
        <w:rPr>
          <w:rFonts w:hint="eastAsia" w:ascii="宋体" w:hAnsi="宋体" w:eastAsia="宋体" w:cs="宋体"/>
          <w:b/>
          <w:bCs/>
          <w:color w:val="auto"/>
          <w:sz w:val="32"/>
          <w:szCs w:val="22"/>
          <w:highlight w:val="none"/>
          <w:lang w:val="en-US" w:eastAsia="zh-CN"/>
        </w:rPr>
      </w:pPr>
    </w:p>
    <w:p w14:paraId="4A6BE8FC">
      <w:pPr>
        <w:bidi w:val="0"/>
        <w:jc w:val="center"/>
        <w:outlineLvl w:val="9"/>
        <w:rPr>
          <w:rFonts w:hint="eastAsia" w:ascii="宋体" w:hAnsi="宋体" w:eastAsia="宋体" w:cs="宋体"/>
          <w:b/>
          <w:bCs/>
          <w:color w:val="auto"/>
          <w:sz w:val="32"/>
          <w:szCs w:val="22"/>
          <w:highlight w:val="none"/>
          <w:lang w:val="en-US" w:eastAsia="zh-CN"/>
        </w:rPr>
      </w:pPr>
    </w:p>
    <w:p w14:paraId="6B21B87E">
      <w:pPr>
        <w:bidi w:val="0"/>
        <w:jc w:val="center"/>
        <w:outlineLvl w:val="9"/>
        <w:rPr>
          <w:rFonts w:hint="eastAsia" w:ascii="宋体" w:hAnsi="宋体" w:eastAsia="宋体" w:cs="宋体"/>
          <w:b/>
          <w:bCs/>
          <w:color w:val="auto"/>
          <w:sz w:val="32"/>
          <w:szCs w:val="22"/>
          <w:highlight w:val="none"/>
          <w:lang w:val="en-US" w:eastAsia="zh-CN"/>
        </w:rPr>
      </w:pPr>
    </w:p>
    <w:p w14:paraId="7C8BF678">
      <w:pPr>
        <w:bidi w:val="0"/>
        <w:jc w:val="center"/>
        <w:outlineLvl w:val="9"/>
        <w:rPr>
          <w:rFonts w:hint="eastAsia" w:ascii="宋体" w:hAnsi="宋体" w:eastAsia="宋体" w:cs="宋体"/>
          <w:b/>
          <w:bCs/>
          <w:color w:val="auto"/>
          <w:sz w:val="32"/>
          <w:szCs w:val="22"/>
          <w:highlight w:val="none"/>
          <w:lang w:val="en-US" w:eastAsia="zh-CN"/>
        </w:rPr>
      </w:pPr>
    </w:p>
    <w:p w14:paraId="6E0D9DCE">
      <w:pPr>
        <w:bidi w:val="0"/>
        <w:jc w:val="center"/>
        <w:outlineLvl w:val="9"/>
        <w:rPr>
          <w:rFonts w:hint="eastAsia" w:ascii="宋体" w:hAnsi="宋体" w:eastAsia="宋体" w:cs="宋体"/>
          <w:b/>
          <w:bCs/>
          <w:color w:val="auto"/>
          <w:sz w:val="32"/>
          <w:szCs w:val="22"/>
          <w:highlight w:val="none"/>
          <w:lang w:val="en-US" w:eastAsia="zh-CN"/>
        </w:rPr>
      </w:pPr>
    </w:p>
    <w:p w14:paraId="146B7EA8">
      <w:pPr>
        <w:bidi w:val="0"/>
        <w:jc w:val="center"/>
        <w:outlineLvl w:val="9"/>
        <w:rPr>
          <w:rFonts w:hint="eastAsia" w:ascii="宋体" w:hAnsi="宋体" w:eastAsia="宋体" w:cs="宋体"/>
          <w:b/>
          <w:bCs/>
          <w:color w:val="auto"/>
          <w:sz w:val="32"/>
          <w:szCs w:val="22"/>
          <w:highlight w:val="none"/>
          <w:lang w:val="en-US" w:eastAsia="zh-CN"/>
        </w:rPr>
      </w:pPr>
    </w:p>
    <w:p w14:paraId="081D2BB7">
      <w:pPr>
        <w:bidi w:val="0"/>
        <w:jc w:val="center"/>
        <w:outlineLvl w:val="9"/>
        <w:rPr>
          <w:rFonts w:hint="eastAsia" w:ascii="宋体" w:hAnsi="宋体" w:eastAsia="宋体" w:cs="宋体"/>
          <w:b/>
          <w:bCs/>
          <w:color w:val="auto"/>
          <w:sz w:val="32"/>
          <w:szCs w:val="22"/>
          <w:highlight w:val="none"/>
          <w:lang w:val="en-US" w:eastAsia="zh-CN"/>
        </w:rPr>
      </w:pPr>
    </w:p>
    <w:p w14:paraId="03549689">
      <w:pPr>
        <w:bidi w:val="0"/>
        <w:jc w:val="center"/>
        <w:outlineLvl w:val="9"/>
        <w:rPr>
          <w:rFonts w:hint="eastAsia" w:ascii="宋体" w:hAnsi="宋体" w:eastAsia="宋体" w:cs="宋体"/>
          <w:b/>
          <w:bCs/>
          <w:color w:val="auto"/>
          <w:sz w:val="32"/>
          <w:szCs w:val="22"/>
          <w:highlight w:val="none"/>
          <w:lang w:val="en-US" w:eastAsia="zh-CN"/>
        </w:rPr>
      </w:pPr>
    </w:p>
    <w:p w14:paraId="2EDC4088">
      <w:pPr>
        <w:bidi w:val="0"/>
        <w:jc w:val="center"/>
        <w:outlineLvl w:val="9"/>
        <w:rPr>
          <w:rFonts w:hint="eastAsia" w:ascii="宋体" w:hAnsi="宋体" w:eastAsia="宋体" w:cs="宋体"/>
          <w:b/>
          <w:bCs/>
          <w:color w:val="auto"/>
          <w:sz w:val="32"/>
          <w:szCs w:val="22"/>
          <w:highlight w:val="none"/>
          <w:lang w:val="en-US" w:eastAsia="zh-CN"/>
        </w:rPr>
      </w:pPr>
    </w:p>
    <w:p w14:paraId="7C2C78E4">
      <w:pPr>
        <w:bidi w:val="0"/>
        <w:jc w:val="both"/>
        <w:outlineLvl w:val="9"/>
        <w:rPr>
          <w:rFonts w:hint="eastAsia" w:ascii="宋体" w:hAnsi="宋体" w:eastAsia="宋体" w:cs="宋体"/>
          <w:b/>
          <w:bCs/>
          <w:color w:val="auto"/>
          <w:sz w:val="32"/>
          <w:szCs w:val="22"/>
          <w:highlight w:val="none"/>
          <w:lang w:val="en-US" w:eastAsia="zh-CN"/>
        </w:rPr>
      </w:pPr>
    </w:p>
    <w:p w14:paraId="59763DAF">
      <w:pPr>
        <w:bidi w:val="0"/>
        <w:jc w:val="center"/>
        <w:outlineLvl w:val="9"/>
        <w:rPr>
          <w:rFonts w:hint="eastAsia" w:ascii="宋体" w:hAnsi="宋体" w:eastAsia="宋体" w:cs="宋体"/>
          <w:color w:val="auto"/>
          <w:sz w:val="32"/>
          <w:szCs w:val="32"/>
          <w:highlight w:val="none"/>
        </w:rPr>
      </w:pPr>
      <w:r>
        <w:rPr>
          <w:rFonts w:hint="eastAsia" w:ascii="宋体" w:hAnsi="宋体" w:eastAsia="宋体" w:cs="宋体"/>
          <w:b/>
          <w:bCs/>
          <w:color w:val="auto"/>
          <w:sz w:val="32"/>
          <w:szCs w:val="22"/>
          <w:highlight w:val="none"/>
          <w:lang w:val="en-US" w:eastAsia="zh-CN"/>
        </w:rPr>
        <w:t>1</w:t>
      </w:r>
      <w:r>
        <w:rPr>
          <w:rFonts w:hint="eastAsia" w:ascii="宋体" w:hAnsi="宋体" w:eastAsia="宋体" w:cs="宋体"/>
          <w:b/>
          <w:bCs/>
          <w:color w:val="auto"/>
          <w:sz w:val="32"/>
          <w:szCs w:val="22"/>
          <w:highlight w:val="none"/>
          <w:lang w:eastAsia="zh-CN"/>
        </w:rPr>
        <w:t>、</w:t>
      </w:r>
      <w:r>
        <w:rPr>
          <w:rFonts w:hint="eastAsia" w:ascii="宋体" w:hAnsi="宋体" w:eastAsia="宋体" w:cs="宋体"/>
          <w:b/>
          <w:bCs/>
          <w:color w:val="auto"/>
          <w:sz w:val="32"/>
          <w:szCs w:val="32"/>
          <w:highlight w:val="none"/>
        </w:rPr>
        <w:t>投标函</w:t>
      </w:r>
    </w:p>
    <w:p w14:paraId="222343DA">
      <w:pPr>
        <w:spacing w:line="360" w:lineRule="auto"/>
        <w:outlineLvl w:val="9"/>
        <w:rPr>
          <w:rFonts w:hint="eastAsia" w:ascii="宋体" w:hAnsi="宋体" w:eastAsia="宋体" w:cs="宋体"/>
          <w:color w:val="auto"/>
          <w:sz w:val="24"/>
          <w:highlight w:val="none"/>
        </w:rPr>
      </w:pPr>
      <w:r>
        <w:rPr>
          <w:rFonts w:hint="eastAsia" w:ascii="宋体" w:hAnsi="宋体" w:eastAsia="宋体" w:cs="宋体"/>
          <w:color w:val="auto"/>
          <w:kern w:val="0"/>
          <w:sz w:val="24"/>
          <w:szCs w:val="24"/>
          <w:highlight w:val="none"/>
          <w:lang w:eastAsia="zh-CN"/>
        </w:rPr>
        <w:t>陕西源信隆达招标代理有限公司</w:t>
      </w:r>
      <w:r>
        <w:rPr>
          <w:rFonts w:hint="eastAsia" w:ascii="宋体" w:hAnsi="宋体" w:eastAsia="宋体" w:cs="宋体"/>
          <w:color w:val="auto"/>
          <w:kern w:val="0"/>
          <w:sz w:val="24"/>
          <w:szCs w:val="24"/>
          <w:highlight w:val="none"/>
        </w:rPr>
        <w:t>：</w:t>
      </w:r>
    </w:p>
    <w:p w14:paraId="1B62A447">
      <w:pPr>
        <w:spacing w:line="360" w:lineRule="auto"/>
        <w:ind w:firstLine="540" w:firstLineChars="225"/>
        <w:outlineLvl w:val="9"/>
        <w:rPr>
          <w:rFonts w:hint="eastAsia" w:ascii="宋体" w:hAnsi="宋体" w:eastAsia="宋体" w:cs="宋体"/>
          <w:color w:val="auto"/>
          <w:sz w:val="24"/>
          <w:highlight w:val="none"/>
        </w:rPr>
      </w:pPr>
      <w:bookmarkStart w:id="141" w:name="_Hlt491573407"/>
      <w:bookmarkEnd w:id="141"/>
      <w:r>
        <w:rPr>
          <w:rFonts w:hint="eastAsia" w:ascii="宋体" w:hAnsi="宋体" w:eastAsia="宋体" w:cs="宋体"/>
          <w:color w:val="auto"/>
          <w:sz w:val="24"/>
          <w:highlight w:val="none"/>
        </w:rPr>
        <w:t>我单位收到贵公司</w:t>
      </w:r>
      <w:r>
        <w:rPr>
          <w:rFonts w:hint="eastAsia" w:ascii="宋体" w:hAnsi="宋体" w:eastAsia="宋体" w:cs="宋体"/>
          <w:color w:val="auto"/>
          <w:sz w:val="24"/>
          <w:highlight w:val="none"/>
          <w:u w:val="single"/>
        </w:rPr>
        <w:t xml:space="preserve">            （采购项目名称</w:t>
      </w:r>
      <w:r>
        <w:rPr>
          <w:rFonts w:hint="eastAsia" w:ascii="宋体" w:hAnsi="宋体" w:cs="宋体"/>
          <w:color w:val="auto"/>
          <w:kern w:val="0"/>
          <w:sz w:val="24"/>
          <w:highlight w:val="none"/>
          <w:u w:val="single"/>
          <w:lang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招标文件，经详细研究，决定参加本次投标活动，签字代表</w:t>
      </w:r>
      <w:r>
        <w:rPr>
          <w:rFonts w:hint="eastAsia" w:ascii="宋体" w:hAnsi="宋体" w:eastAsia="宋体" w:cs="宋体"/>
          <w:color w:val="auto"/>
          <w:sz w:val="24"/>
          <w:highlight w:val="none"/>
          <w:u w:val="single"/>
        </w:rPr>
        <w:t xml:space="preserve"> (全名、职务)</w:t>
      </w:r>
      <w:r>
        <w:rPr>
          <w:rFonts w:hint="eastAsia" w:ascii="宋体" w:hAnsi="宋体" w:eastAsia="宋体" w:cs="宋体"/>
          <w:color w:val="auto"/>
          <w:sz w:val="24"/>
          <w:highlight w:val="none"/>
        </w:rPr>
        <w:t>经正式授权并代表</w:t>
      </w:r>
      <w:r>
        <w:rPr>
          <w:rFonts w:hint="eastAsia" w:ascii="宋体" w:hAnsi="宋体" w:eastAsia="宋体" w:cs="宋体"/>
          <w:color w:val="auto"/>
          <w:sz w:val="24"/>
          <w:highlight w:val="none"/>
          <w:u w:val="single"/>
        </w:rPr>
        <w:t xml:space="preserve">（投标单位名称、地址、统一社会信用代码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，我方郑重声明以下几点，并愿负法律责任。</w:t>
      </w:r>
    </w:p>
    <w:p w14:paraId="5412FA92">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1、按照招标文件中的一切要求，提供完全满足采购内容及要求的服务保障。</w:t>
      </w:r>
    </w:p>
    <w:p w14:paraId="66A3A139">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2、如若中标，将根据招标文件的要求、投标文件及承诺条件，全面签约并履行合同规定的责任和义务。</w:t>
      </w:r>
    </w:p>
    <w:p w14:paraId="7B0E5B16">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3、我方提交的投标文件包括：</w:t>
      </w:r>
      <w:r>
        <w:rPr>
          <w:rFonts w:hint="eastAsia" w:ascii="宋体" w:hAnsi="宋体" w:eastAsia="宋体" w:cs="宋体"/>
          <w:color w:val="auto"/>
          <w:sz w:val="24"/>
          <w:highlight w:val="none"/>
          <w:lang w:eastAsia="zh-CN"/>
        </w:rPr>
        <w:t>一式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份、电子版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w:t>
      </w:r>
    </w:p>
    <w:p w14:paraId="60998627">
      <w:pPr>
        <w:kinsoku w:val="0"/>
        <w:spacing w:line="500" w:lineRule="exact"/>
        <w:ind w:left="479" w:leftChars="228"/>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4、我方按招标文件要求</w:t>
      </w:r>
      <w:r>
        <w:rPr>
          <w:rFonts w:hint="eastAsia" w:ascii="宋体" w:hAnsi="宋体" w:eastAsia="宋体" w:cs="宋体"/>
          <w:color w:val="auto"/>
          <w:sz w:val="24"/>
          <w:highlight w:val="none"/>
          <w:lang w:eastAsia="zh-CN"/>
        </w:rPr>
        <w:t>履行投标信用承诺</w:t>
      </w:r>
      <w:r>
        <w:rPr>
          <w:rFonts w:hint="eastAsia" w:ascii="宋体" w:hAnsi="宋体" w:eastAsia="宋体" w:cs="宋体"/>
          <w:color w:val="auto"/>
          <w:sz w:val="24"/>
          <w:highlight w:val="none"/>
        </w:rPr>
        <w:t>。</w:t>
      </w:r>
    </w:p>
    <w:p w14:paraId="4C346BDD">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5、我方已详细阅读并完全理解招标文件内容，同意放弃有不明及误解的权利。</w:t>
      </w:r>
    </w:p>
    <w:p w14:paraId="3F31DF53">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6、我方同意提供与本次招标有关的任何证明资料，并为资料的真实性承担法律责任。</w:t>
      </w:r>
    </w:p>
    <w:p w14:paraId="4130E23D">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7、我方的投标文件在开标之日起有效期为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w:t>
      </w:r>
    </w:p>
    <w:p w14:paraId="23FE2FDB">
      <w:pPr>
        <w:kinsoku w:val="0"/>
        <w:spacing w:line="500" w:lineRule="exac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8、所有关于本次投标的函电，请按下列地址、方式联系：</w:t>
      </w:r>
    </w:p>
    <w:p w14:paraId="04764880">
      <w:pPr>
        <w:kinsoku w:val="0"/>
        <w:spacing w:line="500" w:lineRule="exact"/>
        <w:ind w:firstLine="840"/>
        <w:outlineLvl w:val="9"/>
        <w:rPr>
          <w:rFonts w:hint="eastAsia" w:ascii="宋体" w:hAnsi="宋体" w:eastAsia="宋体" w:cs="宋体"/>
          <w:color w:val="auto"/>
          <w:sz w:val="24"/>
          <w:highlight w:val="none"/>
        </w:rPr>
      </w:pPr>
    </w:p>
    <w:p w14:paraId="2867EE77">
      <w:pPr>
        <w:kinsoku w:val="0"/>
        <w:spacing w:line="500" w:lineRule="exact"/>
        <w:ind w:firstLine="84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5B60B377">
      <w:pPr>
        <w:kinsoku w:val="0"/>
        <w:spacing w:line="500" w:lineRule="exact"/>
        <w:ind w:firstLine="840"/>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35D8899B">
      <w:pPr>
        <w:kinsoku w:val="0"/>
        <w:spacing w:line="500" w:lineRule="exact"/>
        <w:ind w:firstLine="840"/>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    编：</w:t>
      </w:r>
      <w:r>
        <w:rPr>
          <w:rFonts w:hint="eastAsia" w:ascii="宋体" w:hAnsi="宋体" w:eastAsia="宋体" w:cs="宋体"/>
          <w:color w:val="auto"/>
          <w:sz w:val="24"/>
          <w:highlight w:val="none"/>
          <w:u w:val="single"/>
        </w:rPr>
        <w:t xml:space="preserve">                                                     </w:t>
      </w:r>
    </w:p>
    <w:p w14:paraId="3F078C54">
      <w:pPr>
        <w:kinsoku w:val="0"/>
        <w:spacing w:line="500" w:lineRule="exact"/>
        <w:ind w:firstLine="808" w:firstLineChars="337"/>
        <w:outlineLvl w:val="9"/>
        <w:rPr>
          <w:rFonts w:hint="eastAsia" w:ascii="宋体" w:hAnsi="宋体" w:eastAsia="宋体" w:cs="宋体"/>
          <w:b w:val="0"/>
          <w:bCs/>
          <w:color w:val="auto"/>
          <w:sz w:val="22"/>
          <w:szCs w:val="18"/>
          <w:highlight w:val="none"/>
        </w:rPr>
      </w:pPr>
      <w:r>
        <w:rPr>
          <w:rFonts w:hint="eastAsia" w:ascii="宋体" w:hAnsi="宋体" w:eastAsia="宋体" w:cs="宋体"/>
          <w:b w:val="0"/>
          <w:bCs/>
          <w:color w:val="auto"/>
          <w:sz w:val="24"/>
          <w:szCs w:val="18"/>
          <w:highlight w:val="none"/>
          <w:lang w:eastAsia="zh-CN"/>
        </w:rPr>
        <w:t>供应商</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4"/>
          <w:szCs w:val="18"/>
          <w:highlight w:val="none"/>
          <w:u w:val="none"/>
          <w:lang w:eastAsia="zh-CN"/>
        </w:rPr>
        <w:t>盖公章</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2"/>
          <w:szCs w:val="18"/>
          <w:highlight w:val="none"/>
          <w:u w:val="none"/>
        </w:rPr>
        <w:t xml:space="preserve"> </w:t>
      </w:r>
    </w:p>
    <w:p w14:paraId="11568C2E">
      <w:pPr>
        <w:kinsoku w:val="0"/>
        <w:spacing w:line="500" w:lineRule="exact"/>
        <w:ind w:firstLine="808" w:firstLineChars="337"/>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lang w:eastAsia="zh-CN"/>
        </w:rPr>
        <w:t>或</w:t>
      </w:r>
      <w:r>
        <w:rPr>
          <w:rFonts w:hint="eastAsia" w:ascii="宋体" w:hAnsi="宋体" w:eastAsia="宋体" w:cs="宋体"/>
          <w:color w:val="auto"/>
          <w:sz w:val="24"/>
          <w:highlight w:val="none"/>
        </w:rPr>
        <w:t>被授权人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val="0"/>
          <w:bCs/>
          <w:color w:val="auto"/>
          <w:sz w:val="24"/>
          <w:szCs w:val="18"/>
          <w:highlight w:val="none"/>
          <w:u w:val="none"/>
          <w:lang w:eastAsia="zh-CN"/>
        </w:rPr>
        <w:t>（</w:t>
      </w:r>
      <w:r>
        <w:rPr>
          <w:rFonts w:hint="eastAsia" w:ascii="宋体" w:hAnsi="宋体" w:eastAsia="宋体" w:cs="宋体"/>
          <w:b w:val="0"/>
          <w:bCs/>
          <w:color w:val="auto"/>
          <w:sz w:val="24"/>
          <w:szCs w:val="18"/>
          <w:highlight w:val="none"/>
          <w:u w:val="none"/>
        </w:rPr>
        <w:t>签字或盖章</w:t>
      </w:r>
      <w:r>
        <w:rPr>
          <w:rFonts w:hint="eastAsia" w:ascii="宋体" w:hAnsi="宋体" w:eastAsia="宋体" w:cs="宋体"/>
          <w:b w:val="0"/>
          <w:bCs/>
          <w:color w:val="auto"/>
          <w:sz w:val="24"/>
          <w:szCs w:val="18"/>
          <w:highlight w:val="none"/>
          <w:u w:val="none"/>
          <w:lang w:eastAsia="zh-CN"/>
        </w:rPr>
        <w:t>）</w:t>
      </w:r>
    </w:p>
    <w:p w14:paraId="64B67042">
      <w:pPr>
        <w:kinsoku w:val="0"/>
        <w:spacing w:line="500" w:lineRule="exact"/>
        <w:ind w:firstLine="57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C8570D9">
      <w:pPr>
        <w:kinsoku w:val="0"/>
        <w:spacing w:line="500" w:lineRule="exact"/>
        <w:ind w:firstLine="570"/>
        <w:jc w:val="righ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2DD2B452">
      <w:pPr>
        <w:pStyle w:val="20"/>
        <w:outlineLvl w:val="9"/>
        <w:rPr>
          <w:rFonts w:hint="eastAsia" w:ascii="宋体" w:hAnsi="宋体" w:eastAsia="宋体" w:cs="宋体"/>
          <w:color w:val="auto"/>
          <w:sz w:val="24"/>
          <w:highlight w:val="none"/>
        </w:rPr>
      </w:pPr>
    </w:p>
    <w:p w14:paraId="7CFF0573">
      <w:pPr>
        <w:pStyle w:val="19"/>
        <w:outlineLvl w:val="9"/>
        <w:rPr>
          <w:rFonts w:hint="eastAsia" w:ascii="宋体" w:hAnsi="宋体" w:eastAsia="宋体" w:cs="宋体"/>
          <w:color w:val="auto"/>
          <w:sz w:val="24"/>
          <w:highlight w:val="none"/>
        </w:rPr>
      </w:pPr>
    </w:p>
    <w:p w14:paraId="74184F59">
      <w:pPr>
        <w:pStyle w:val="19"/>
        <w:outlineLvl w:val="9"/>
        <w:rPr>
          <w:rFonts w:hint="eastAsia" w:ascii="宋体" w:hAnsi="宋体" w:eastAsia="宋体" w:cs="宋体"/>
          <w:color w:val="auto"/>
          <w:sz w:val="24"/>
          <w:highlight w:val="none"/>
        </w:rPr>
      </w:pPr>
    </w:p>
    <w:p w14:paraId="6567B2ED">
      <w:pPr>
        <w:pStyle w:val="19"/>
        <w:outlineLvl w:val="9"/>
        <w:rPr>
          <w:rFonts w:hint="eastAsia" w:ascii="宋体" w:hAnsi="宋体" w:eastAsia="宋体" w:cs="宋体"/>
          <w:color w:val="auto"/>
          <w:sz w:val="24"/>
          <w:highlight w:val="none"/>
        </w:rPr>
      </w:pPr>
    </w:p>
    <w:p w14:paraId="69E58CE9">
      <w:pPr>
        <w:pStyle w:val="19"/>
        <w:outlineLvl w:val="9"/>
        <w:rPr>
          <w:rFonts w:hint="eastAsia" w:ascii="宋体" w:hAnsi="宋体" w:eastAsia="宋体" w:cs="宋体"/>
          <w:color w:val="auto"/>
          <w:sz w:val="24"/>
          <w:highlight w:val="none"/>
        </w:rPr>
      </w:pPr>
    </w:p>
    <w:p w14:paraId="7E2F73D3">
      <w:pPr>
        <w:pStyle w:val="19"/>
        <w:outlineLvl w:val="9"/>
        <w:rPr>
          <w:rFonts w:hint="eastAsia" w:ascii="宋体" w:hAnsi="宋体" w:eastAsia="宋体" w:cs="宋体"/>
          <w:color w:val="auto"/>
          <w:sz w:val="24"/>
          <w:highlight w:val="none"/>
        </w:rPr>
      </w:pPr>
    </w:p>
    <w:p w14:paraId="61D7E995">
      <w:pPr>
        <w:pStyle w:val="19"/>
        <w:outlineLvl w:val="9"/>
        <w:rPr>
          <w:rFonts w:hint="eastAsia" w:ascii="宋体" w:hAnsi="宋体" w:eastAsia="宋体" w:cs="宋体"/>
          <w:color w:val="auto"/>
          <w:sz w:val="24"/>
          <w:highlight w:val="none"/>
        </w:rPr>
      </w:pPr>
    </w:p>
    <w:p w14:paraId="5614F7DC">
      <w:pPr>
        <w:spacing w:line="360" w:lineRule="atLeast"/>
        <w:jc w:val="center"/>
        <w:outlineLvl w:val="9"/>
        <w:rPr>
          <w:rFonts w:hint="eastAsia" w:ascii="宋体" w:hAnsi="宋体" w:eastAsia="宋体" w:cs="宋体"/>
          <w:b/>
          <w:color w:val="auto"/>
          <w:sz w:val="32"/>
          <w:szCs w:val="32"/>
          <w:highlight w:val="none"/>
          <w:lang w:val="en-US"/>
        </w:rPr>
      </w:pPr>
      <w:r>
        <w:rPr>
          <w:rFonts w:hint="eastAsia" w:ascii="宋体" w:hAnsi="宋体" w:eastAsia="宋体" w:cs="宋体"/>
          <w:b/>
          <w:bCs/>
          <w:color w:val="auto"/>
          <w:sz w:val="32"/>
          <w:szCs w:val="22"/>
          <w:highlight w:val="none"/>
          <w:lang w:val="en-US" w:eastAsia="zh-CN"/>
        </w:rPr>
        <w:t>2</w:t>
      </w:r>
      <w:r>
        <w:rPr>
          <w:rFonts w:hint="eastAsia" w:ascii="宋体" w:hAnsi="宋体" w:eastAsia="宋体" w:cs="宋体"/>
          <w:b/>
          <w:bCs/>
          <w:color w:val="auto"/>
          <w:sz w:val="32"/>
          <w:szCs w:val="22"/>
          <w:highlight w:val="none"/>
          <w:lang w:eastAsia="zh-CN"/>
        </w:rPr>
        <w:t>、</w:t>
      </w:r>
      <w:r>
        <w:rPr>
          <w:rFonts w:hint="eastAsia" w:ascii="宋体" w:hAnsi="宋体" w:eastAsia="宋体" w:cs="宋体"/>
          <w:b/>
          <w:bCs/>
          <w:color w:val="auto"/>
          <w:sz w:val="32"/>
          <w:szCs w:val="22"/>
          <w:highlight w:val="none"/>
          <w:lang w:val="en-US" w:eastAsia="zh-CN"/>
        </w:rPr>
        <w:t xml:space="preserve"> </w:t>
      </w:r>
      <w:bookmarkStart w:id="174" w:name="_GoBack"/>
      <w:r>
        <w:rPr>
          <w:rFonts w:hint="eastAsia" w:ascii="宋体" w:hAnsi="宋体" w:eastAsia="宋体" w:cs="宋体"/>
          <w:b/>
          <w:color w:val="auto"/>
          <w:sz w:val="32"/>
          <w:szCs w:val="32"/>
          <w:highlight w:val="none"/>
          <w:lang w:eastAsia="zh-CN"/>
        </w:rPr>
        <w:t>开标一</w:t>
      </w:r>
      <w:bookmarkEnd w:id="174"/>
      <w:r>
        <w:rPr>
          <w:rFonts w:hint="eastAsia" w:ascii="宋体" w:hAnsi="宋体" w:eastAsia="宋体" w:cs="宋体"/>
          <w:b/>
          <w:color w:val="auto"/>
          <w:sz w:val="32"/>
          <w:szCs w:val="32"/>
          <w:highlight w:val="none"/>
          <w:lang w:eastAsia="zh-CN"/>
        </w:rPr>
        <w:t>览表</w:t>
      </w:r>
    </w:p>
    <w:p w14:paraId="5B0648BF">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08CD4505">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2F6A0157">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xml:space="preserve">项目编号： </w:t>
      </w:r>
    </w:p>
    <w:p w14:paraId="10027238">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xml:space="preserve">项目名称： </w:t>
      </w:r>
    </w:p>
    <w:p w14:paraId="3D46B32E">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p>
    <w:tbl>
      <w:tblPr>
        <w:tblStyle w:val="2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0" w:type="dxa"/>
          <w:bottom w:w="0" w:type="dxa"/>
          <w:right w:w="0" w:type="dxa"/>
        </w:tblCellMar>
      </w:tblPr>
      <w:tblGrid>
        <w:gridCol w:w="4282"/>
        <w:gridCol w:w="4283"/>
      </w:tblGrid>
      <w:tr w14:paraId="75312C24">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62DA076C">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xml:space="preserve">标题  </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6FC9BDA7">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xml:space="preserve">内容 </w:t>
            </w:r>
          </w:p>
        </w:tc>
      </w:tr>
      <w:tr w14:paraId="4B9827B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0551014E">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投标报价</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3C3596B6">
            <w:pPr>
              <w:jc w:val="center"/>
              <w:outlineLvl w:val="9"/>
              <w:rPr>
                <w:rFonts w:hint="eastAsia" w:ascii="宋体" w:hAnsi="宋体" w:eastAsia="宋体" w:cs="宋体"/>
                <w:color w:val="auto"/>
                <w:kern w:val="2"/>
                <w:sz w:val="24"/>
                <w:highlight w:val="none"/>
                <w:lang w:val="en-US" w:eastAsia="zh-CN" w:bidi="ar-SA"/>
              </w:rPr>
            </w:pPr>
          </w:p>
        </w:tc>
      </w:tr>
      <w:tr w14:paraId="720EDA74">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0BAD3CEB">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highlight w:val="none"/>
                <w:lang w:val="en-US" w:eastAsia="zh-CN" w:bidi="ar-SA"/>
              </w:rPr>
            </w:pPr>
            <w:r>
              <w:rPr>
                <w:rFonts w:hint="eastAsia" w:ascii="宋体" w:hAnsi="宋体" w:cs="宋体"/>
                <w:color w:val="auto"/>
                <w:kern w:val="2"/>
                <w:sz w:val="24"/>
                <w:highlight w:val="none"/>
                <w:lang w:val="en-US" w:eastAsia="zh-CN" w:bidi="ar-SA"/>
              </w:rPr>
              <w:t>服务</w:t>
            </w:r>
            <w:r>
              <w:rPr>
                <w:rFonts w:hint="eastAsia" w:ascii="宋体" w:hAnsi="宋体" w:eastAsia="宋体" w:cs="宋体"/>
                <w:color w:val="auto"/>
                <w:kern w:val="2"/>
                <w:sz w:val="24"/>
                <w:highlight w:val="none"/>
                <w:lang w:val="en-US" w:eastAsia="zh-CN" w:bidi="ar-SA"/>
              </w:rPr>
              <w:t>期</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63008644">
            <w:pPr>
              <w:jc w:val="center"/>
              <w:outlineLvl w:val="9"/>
              <w:rPr>
                <w:rFonts w:hint="eastAsia" w:ascii="宋体" w:hAnsi="宋体" w:eastAsia="宋体" w:cs="宋体"/>
                <w:color w:val="auto"/>
                <w:kern w:val="2"/>
                <w:sz w:val="24"/>
                <w:highlight w:val="none"/>
                <w:lang w:val="en-US" w:eastAsia="zh-CN" w:bidi="ar-SA"/>
              </w:rPr>
            </w:pPr>
          </w:p>
        </w:tc>
      </w:tr>
      <w:tr w14:paraId="6056453C">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14:paraId="44252D46">
            <w:pPr>
              <w:keepNext w:val="0"/>
              <w:keepLines w:val="0"/>
              <w:widowControl/>
              <w:suppressLineNumbers w:val="0"/>
              <w:spacing w:before="0" w:beforeAutospacing="0" w:after="0" w:afterAutospacing="0" w:line="390" w:lineRule="atLeast"/>
              <w:ind w:left="0" w:right="0"/>
              <w:jc w:val="center"/>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备注</w:t>
            </w:r>
          </w:p>
        </w:tc>
        <w:tc>
          <w:tcPr>
            <w:tcW w:w="3600" w:type="dxa"/>
            <w:tcBorders>
              <w:top w:val="single" w:color="auto" w:sz="4" w:space="0"/>
              <w:left w:val="single" w:color="auto" w:sz="4" w:space="0"/>
              <w:bottom w:val="single" w:color="auto" w:sz="4" w:space="0"/>
              <w:right w:val="single" w:color="auto" w:sz="4" w:space="0"/>
            </w:tcBorders>
            <w:noWrap w:val="0"/>
            <w:vAlign w:val="center"/>
          </w:tcPr>
          <w:p w14:paraId="776A41EF">
            <w:pPr>
              <w:jc w:val="center"/>
              <w:outlineLvl w:val="9"/>
              <w:rPr>
                <w:rFonts w:hint="eastAsia" w:ascii="宋体" w:hAnsi="宋体" w:eastAsia="宋体" w:cs="宋体"/>
                <w:color w:val="auto"/>
                <w:kern w:val="2"/>
                <w:sz w:val="24"/>
                <w:highlight w:val="none"/>
                <w:lang w:val="en-US" w:eastAsia="zh-CN" w:bidi="ar-SA"/>
              </w:rPr>
            </w:pPr>
          </w:p>
        </w:tc>
      </w:tr>
    </w:tbl>
    <w:p w14:paraId="3D2DE19B">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0" w:beforeAutospacing="0" w:after="195" w:afterAutospacing="0" w:line="390" w:lineRule="atLeast"/>
        <w:ind w:left="0" w:right="0"/>
        <w:jc w:val="left"/>
        <w:outlineLvl w:val="9"/>
        <w:rPr>
          <w:rFonts w:hint="eastAsia" w:ascii="宋体" w:hAnsi="宋体" w:eastAsia="宋体" w:cs="宋体"/>
          <w:color w:val="auto"/>
          <w:kern w:val="2"/>
          <w:sz w:val="24"/>
          <w:highlight w:val="none"/>
          <w:lang w:val="en-US" w:eastAsia="zh-CN" w:bidi="ar-SA"/>
        </w:rPr>
      </w:pPr>
    </w:p>
    <w:p w14:paraId="03FEEBFD">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供应商：（加盖公章）</w:t>
      </w:r>
    </w:p>
    <w:p w14:paraId="2ABE2273">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日期：</w:t>
      </w:r>
    </w:p>
    <w:p w14:paraId="6DB65DB7">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w:t>
      </w:r>
    </w:p>
    <w:p w14:paraId="19D4B424">
      <w:pPr>
        <w:pStyle w:val="18"/>
        <w:keepNext w:val="0"/>
        <w:keepLines w:val="0"/>
        <w:widowControl/>
        <w:suppressLineNumbers w:val="0"/>
        <w:wordWrap w:val="0"/>
        <w:spacing w:before="0" w:beforeAutospacing="0" w:after="0" w:afterAutospacing="0" w:line="390" w:lineRule="atLeast"/>
        <w:ind w:left="0" w:right="0"/>
        <w:outlineLvl w:val="9"/>
        <w:rPr>
          <w:rFonts w:hint="eastAsia" w:ascii="宋体" w:hAnsi="宋体" w:eastAsia="宋体" w:cs="宋体"/>
          <w:color w:val="auto"/>
          <w:kern w:val="2"/>
          <w:sz w:val="24"/>
          <w:highlight w:val="none"/>
          <w:lang w:val="en-US" w:eastAsia="zh-CN" w:bidi="ar-SA"/>
        </w:rPr>
      </w:pPr>
      <w:r>
        <w:rPr>
          <w:rFonts w:hint="eastAsia" w:ascii="宋体" w:hAnsi="宋体" w:eastAsia="宋体" w:cs="宋体"/>
          <w:color w:val="auto"/>
          <w:kern w:val="2"/>
          <w:sz w:val="24"/>
          <w:highlight w:val="none"/>
          <w:lang w:val="en-US" w:eastAsia="zh-CN" w:bidi="ar-SA"/>
        </w:rPr>
        <w:t xml:space="preserve"> 备注: </w:t>
      </w:r>
      <w:r>
        <w:rPr>
          <w:rFonts w:hint="eastAsia" w:ascii="宋体" w:hAnsi="宋体" w:eastAsia="宋体" w:cs="宋体"/>
          <w:color w:val="auto"/>
          <w:kern w:val="2"/>
          <w:sz w:val="24"/>
          <w:highlight w:val="none"/>
          <w:lang w:val="zh-CN" w:eastAsia="zh-CN" w:bidi="ar-SA"/>
        </w:rPr>
        <w:t>“投标报价”为投标总价。投标报价必须包括本项目所需全部费用。</w:t>
      </w:r>
    </w:p>
    <w:p w14:paraId="35317C01">
      <w:pPr>
        <w:pStyle w:val="19"/>
        <w:tabs>
          <w:tab w:val="left" w:pos="567"/>
          <w:tab w:val="left" w:pos="6060"/>
        </w:tabs>
        <w:ind w:firstLine="960" w:firstLineChars="400"/>
        <w:outlineLvl w:val="9"/>
        <w:rPr>
          <w:rFonts w:hint="eastAsia" w:ascii="宋体" w:hAnsi="宋体" w:eastAsia="宋体" w:cs="宋体"/>
          <w:color w:val="auto"/>
          <w:kern w:val="2"/>
          <w:sz w:val="24"/>
          <w:highlight w:val="none"/>
          <w:lang w:val="en-US" w:eastAsia="zh-CN" w:bidi="ar-SA"/>
        </w:rPr>
      </w:pPr>
    </w:p>
    <w:p w14:paraId="5A9ECE19">
      <w:pPr>
        <w:pStyle w:val="19"/>
        <w:tabs>
          <w:tab w:val="left" w:pos="567"/>
          <w:tab w:val="left" w:pos="6060"/>
        </w:tabs>
        <w:ind w:firstLine="960" w:firstLineChars="400"/>
        <w:outlineLvl w:val="9"/>
        <w:rPr>
          <w:rFonts w:hint="eastAsia" w:ascii="宋体" w:hAnsi="宋体" w:eastAsia="宋体" w:cs="宋体"/>
          <w:color w:val="auto"/>
          <w:kern w:val="2"/>
          <w:sz w:val="24"/>
          <w:highlight w:val="none"/>
          <w:lang w:val="en-US" w:eastAsia="zh-CN" w:bidi="ar-SA"/>
        </w:rPr>
      </w:pPr>
    </w:p>
    <w:p w14:paraId="15F34C8A">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411E8EF3">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2A4EA0A8">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39E52788">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48E4B945">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3EB5D496">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54E160F4">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4C8A2C0F">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7B2DFFC6">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0CC96F22">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48E60260">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25F1B637">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p>
    <w:p w14:paraId="5B3C8695">
      <w:pPr>
        <w:pStyle w:val="19"/>
        <w:tabs>
          <w:tab w:val="left" w:pos="567"/>
          <w:tab w:val="left" w:pos="6060"/>
        </w:tabs>
        <w:ind w:left="0" w:leftChars="0" w:firstLine="0" w:firstLineChars="0"/>
        <w:outlineLvl w:val="9"/>
        <w:rPr>
          <w:rFonts w:hint="eastAsia" w:ascii="宋体" w:hAnsi="宋体" w:eastAsia="宋体" w:cs="宋体"/>
          <w:color w:val="auto"/>
          <w:sz w:val="24"/>
          <w:highlight w:val="none"/>
          <w:u w:val="single"/>
        </w:rPr>
      </w:pPr>
    </w:p>
    <w:p w14:paraId="12F29823">
      <w:pPr>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32"/>
          <w:szCs w:val="32"/>
          <w:highlight w:val="none"/>
          <w:lang w:val="en-US" w:eastAsia="zh-CN" w:bidi="ar-SA"/>
        </w:rPr>
        <w:br w:type="page"/>
      </w:r>
    </w:p>
    <w:p w14:paraId="1B7547F0">
      <w:pPr>
        <w:pStyle w:val="19"/>
        <w:tabs>
          <w:tab w:val="left" w:pos="567"/>
          <w:tab w:val="left" w:pos="6060"/>
        </w:tabs>
        <w:jc w:val="center"/>
        <w:outlineLvl w:val="9"/>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32"/>
          <w:szCs w:val="32"/>
          <w:highlight w:val="none"/>
          <w:lang w:val="en-US" w:eastAsia="zh-CN" w:bidi="ar-SA"/>
        </w:rPr>
        <w:t>3、分项报价表</w:t>
      </w:r>
    </w:p>
    <w:p w14:paraId="4CC266A7">
      <w:pPr>
        <w:pStyle w:val="19"/>
        <w:tabs>
          <w:tab w:val="left" w:pos="567"/>
          <w:tab w:val="left" w:pos="6060"/>
        </w:tabs>
        <w:ind w:firstLine="960" w:firstLineChars="400"/>
        <w:outlineLvl w:val="9"/>
        <w:rPr>
          <w:rFonts w:hint="eastAsia" w:ascii="宋体" w:hAnsi="宋体" w:eastAsia="宋体" w:cs="宋体"/>
          <w:color w:val="auto"/>
          <w:sz w:val="24"/>
          <w:highlight w:val="none"/>
          <w:u w:val="single"/>
        </w:rPr>
      </w:pPr>
      <w:bookmarkStart w:id="142" w:name="_Toc347478754"/>
      <w:bookmarkStart w:id="143" w:name="_Toc15821"/>
      <w:bookmarkStart w:id="144" w:name="_Toc311415665"/>
      <w:bookmarkStart w:id="145" w:name="_Toc3927"/>
      <w:bookmarkStart w:id="146" w:name="_Toc4750"/>
      <w:bookmarkStart w:id="147" w:name="_Toc462325847"/>
      <w:bookmarkStart w:id="148" w:name="_Toc312789411"/>
      <w:bookmarkStart w:id="149" w:name="_Toc334522299"/>
      <w:bookmarkStart w:id="150" w:name="_Toc283240504"/>
    </w:p>
    <w:p w14:paraId="2B1C766B">
      <w:pPr>
        <w:spacing w:line="600" w:lineRule="exact"/>
        <w:ind w:firstLine="240" w:firstLineChars="100"/>
        <w:jc w:val="center"/>
        <w:outlineLvl w:val="9"/>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根据项目采购内容要求结合投标方案报价，格式自拟</w:t>
      </w:r>
    </w:p>
    <w:p w14:paraId="26B0AA07">
      <w:pPr>
        <w:spacing w:line="600" w:lineRule="exact"/>
        <w:outlineLvl w:val="9"/>
        <w:rPr>
          <w:rFonts w:hint="eastAsia" w:ascii="宋体" w:hAnsi="宋体" w:eastAsia="宋体" w:cs="宋体"/>
          <w:color w:val="auto"/>
          <w:sz w:val="24"/>
          <w:highlight w:val="none"/>
        </w:rPr>
      </w:pPr>
    </w:p>
    <w:p w14:paraId="39569513">
      <w:pPr>
        <w:spacing w:line="600" w:lineRule="exact"/>
        <w:ind w:firstLine="240" w:firstLineChars="1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185FD9D">
      <w:pPr>
        <w:kinsoku w:val="0"/>
        <w:spacing w:line="500" w:lineRule="exact"/>
        <w:ind w:firstLine="808" w:firstLineChars="337"/>
        <w:outlineLvl w:val="9"/>
        <w:rPr>
          <w:rFonts w:hint="eastAsia" w:ascii="宋体" w:hAnsi="宋体" w:eastAsia="宋体" w:cs="宋体"/>
          <w:b w:val="0"/>
          <w:bCs/>
          <w:color w:val="auto"/>
          <w:sz w:val="24"/>
          <w:szCs w:val="18"/>
          <w:highlight w:val="none"/>
        </w:rPr>
      </w:pPr>
      <w:r>
        <w:rPr>
          <w:rFonts w:hint="eastAsia" w:ascii="宋体" w:hAnsi="宋体" w:eastAsia="宋体" w:cs="宋体"/>
          <w:b w:val="0"/>
          <w:bCs/>
          <w:color w:val="auto"/>
          <w:sz w:val="24"/>
          <w:szCs w:val="18"/>
          <w:highlight w:val="none"/>
        </w:rPr>
        <w:t>投标</w:t>
      </w:r>
      <w:r>
        <w:rPr>
          <w:rFonts w:hint="eastAsia" w:ascii="宋体" w:hAnsi="宋体" w:eastAsia="宋体" w:cs="宋体"/>
          <w:b w:val="0"/>
          <w:bCs/>
          <w:color w:val="auto"/>
          <w:sz w:val="24"/>
          <w:szCs w:val="18"/>
          <w:highlight w:val="none"/>
          <w:lang w:eastAsia="zh-CN"/>
        </w:rPr>
        <w:t>供应商</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lang w:eastAsia="zh-CN"/>
        </w:rPr>
        <w:t>盖公章</w:t>
      </w:r>
      <w:r>
        <w:rPr>
          <w:rFonts w:hint="eastAsia" w:ascii="宋体" w:hAnsi="宋体" w:eastAsia="宋体" w:cs="宋体"/>
          <w:b w:val="0"/>
          <w:bCs/>
          <w:color w:val="auto"/>
          <w:sz w:val="24"/>
          <w:szCs w:val="18"/>
          <w:highlight w:val="none"/>
        </w:rPr>
        <w:t xml:space="preserve">)  </w:t>
      </w:r>
    </w:p>
    <w:p w14:paraId="6E551D5C">
      <w:pPr>
        <w:kinsoku w:val="0"/>
        <w:spacing w:line="500" w:lineRule="exact"/>
        <w:ind w:firstLine="808" w:firstLineChars="337"/>
        <w:outlineLvl w:val="9"/>
        <w:rPr>
          <w:rFonts w:hint="eastAsia" w:ascii="宋体" w:hAnsi="宋体" w:eastAsia="宋体" w:cs="宋体"/>
          <w:b w:val="0"/>
          <w:bCs/>
          <w:color w:val="auto"/>
          <w:sz w:val="24"/>
          <w:szCs w:val="18"/>
          <w:highlight w:val="none"/>
        </w:rPr>
      </w:pPr>
      <w:r>
        <w:rPr>
          <w:rFonts w:hint="eastAsia" w:ascii="宋体" w:hAnsi="宋体" w:eastAsia="宋体" w:cs="宋体"/>
          <w:b w:val="0"/>
          <w:bCs/>
          <w:color w:val="auto"/>
          <w:sz w:val="24"/>
          <w:szCs w:val="18"/>
          <w:highlight w:val="none"/>
        </w:rPr>
        <w:t>法定代表人</w:t>
      </w:r>
      <w:r>
        <w:rPr>
          <w:rFonts w:hint="eastAsia" w:ascii="宋体" w:hAnsi="宋体" w:eastAsia="宋体" w:cs="宋体"/>
          <w:b w:val="0"/>
          <w:bCs/>
          <w:color w:val="auto"/>
          <w:sz w:val="24"/>
          <w:szCs w:val="18"/>
          <w:highlight w:val="none"/>
          <w:lang w:eastAsia="zh-CN"/>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lang w:eastAsia="zh-CN"/>
        </w:rPr>
        <w:t>（</w:t>
      </w:r>
      <w:r>
        <w:rPr>
          <w:rFonts w:hint="eastAsia" w:ascii="宋体" w:hAnsi="宋体" w:eastAsia="宋体" w:cs="宋体"/>
          <w:b w:val="0"/>
          <w:bCs/>
          <w:color w:val="auto"/>
          <w:sz w:val="24"/>
          <w:szCs w:val="18"/>
          <w:highlight w:val="none"/>
        </w:rPr>
        <w:t>签字</w:t>
      </w:r>
      <w:r>
        <w:rPr>
          <w:rFonts w:hint="eastAsia" w:ascii="宋体" w:hAnsi="宋体" w:eastAsia="宋体" w:cs="宋体"/>
          <w:b w:val="0"/>
          <w:bCs/>
          <w:color w:val="auto"/>
          <w:sz w:val="24"/>
          <w:szCs w:val="18"/>
          <w:highlight w:val="none"/>
          <w:lang w:eastAsia="zh-CN"/>
        </w:rPr>
        <w:t>并</w:t>
      </w:r>
      <w:r>
        <w:rPr>
          <w:rFonts w:hint="eastAsia" w:ascii="宋体" w:hAnsi="宋体" w:eastAsia="宋体" w:cs="宋体"/>
          <w:b w:val="0"/>
          <w:bCs/>
          <w:color w:val="auto"/>
          <w:sz w:val="24"/>
          <w:szCs w:val="18"/>
          <w:highlight w:val="none"/>
        </w:rPr>
        <w:t>盖章</w:t>
      </w:r>
      <w:r>
        <w:rPr>
          <w:rFonts w:hint="eastAsia" w:ascii="宋体" w:hAnsi="宋体" w:eastAsia="宋体" w:cs="宋体"/>
          <w:b w:val="0"/>
          <w:bCs/>
          <w:color w:val="auto"/>
          <w:sz w:val="24"/>
          <w:szCs w:val="18"/>
          <w:highlight w:val="none"/>
          <w:lang w:eastAsia="zh-CN"/>
        </w:rPr>
        <w:t>）</w:t>
      </w:r>
    </w:p>
    <w:p w14:paraId="240E0D95">
      <w:pPr>
        <w:kinsoku w:val="0"/>
        <w:spacing w:line="500" w:lineRule="exact"/>
        <w:ind w:firstLine="570"/>
        <w:jc w:val="right"/>
        <w:outlineLvl w:val="9"/>
        <w:rPr>
          <w:rFonts w:hint="eastAsia" w:ascii="宋体" w:hAnsi="宋体" w:eastAsia="宋体" w:cs="宋体"/>
          <w:color w:val="auto"/>
          <w:sz w:val="24"/>
          <w:highlight w:val="none"/>
        </w:rPr>
      </w:pPr>
      <w:r>
        <w:rPr>
          <w:rFonts w:hint="eastAsia" w:ascii="宋体" w:hAnsi="宋体" w:eastAsia="宋体" w:cs="宋体"/>
          <w:b w:val="0"/>
          <w:bCs/>
          <w:color w:val="auto"/>
          <w:sz w:val="24"/>
          <w:szCs w:val="18"/>
          <w:highlight w:val="none"/>
        </w:rPr>
        <w:t>日    期：</w:t>
      </w:r>
      <w:r>
        <w:rPr>
          <w:rFonts w:hint="eastAsia" w:ascii="宋体" w:hAnsi="宋体" w:eastAsia="宋体" w:cs="宋体"/>
          <w:b w:val="0"/>
          <w:bCs/>
          <w:color w:val="auto"/>
          <w:sz w:val="24"/>
          <w:szCs w:val="18"/>
          <w:highlight w:val="none"/>
          <w:lang w:val="en-US" w:eastAsia="zh-CN"/>
        </w:rPr>
        <w:t xml:space="preserve">  </w:t>
      </w:r>
      <w:r>
        <w:rPr>
          <w:rFonts w:hint="eastAsia" w:ascii="宋体" w:hAnsi="宋体" w:eastAsia="宋体" w:cs="宋体"/>
          <w:color w:val="auto"/>
          <w:sz w:val="24"/>
          <w:highlight w:val="none"/>
        </w:rPr>
        <w:t xml:space="preserve"> 年   月   日</w:t>
      </w:r>
    </w:p>
    <w:p w14:paraId="4342AD38">
      <w:pPr>
        <w:rPr>
          <w:rFonts w:hint="eastAsia" w:ascii="宋体" w:hAnsi="宋体" w:eastAsia="宋体" w:cs="宋体"/>
          <w:b w:val="0"/>
          <w:bCs/>
          <w:color w:val="auto"/>
          <w:sz w:val="24"/>
          <w:szCs w:val="18"/>
          <w:highlight w:val="none"/>
          <w:u w:val="single"/>
        </w:rPr>
      </w:pPr>
      <w:r>
        <w:rPr>
          <w:rFonts w:hint="eastAsia" w:ascii="宋体" w:hAnsi="宋体" w:eastAsia="宋体" w:cs="宋体"/>
          <w:b w:val="0"/>
          <w:bCs/>
          <w:color w:val="auto"/>
          <w:sz w:val="24"/>
          <w:szCs w:val="18"/>
          <w:highlight w:val="none"/>
          <w:u w:val="single"/>
        </w:rPr>
        <w:br w:type="page"/>
      </w:r>
    </w:p>
    <w:p w14:paraId="01DB3B0A">
      <w:pPr>
        <w:pStyle w:val="8"/>
        <w:adjustRightInd w:val="0"/>
        <w:snapToGrid w:val="0"/>
        <w:spacing w:line="360" w:lineRule="auto"/>
        <w:jc w:val="both"/>
        <w:outlineLvl w:val="9"/>
        <w:rPr>
          <w:rFonts w:hint="eastAsia" w:ascii="宋体" w:hAnsi="宋体" w:eastAsia="宋体" w:cs="宋体"/>
          <w:b/>
          <w:color w:val="auto"/>
          <w:highlight w:val="none"/>
          <w:lang w:eastAsia="zh-CN"/>
        </w:rPr>
      </w:pPr>
      <w:r>
        <w:rPr>
          <w:rFonts w:hint="eastAsia" w:ascii="宋体" w:hAnsi="宋体" w:eastAsia="宋体" w:cs="宋体"/>
          <w:b/>
          <w:color w:val="auto"/>
          <w:szCs w:val="22"/>
          <w:highlight w:val="none"/>
          <w:lang w:val="en-US" w:eastAsia="zh-CN"/>
        </w:rPr>
        <w:t>4、</w:t>
      </w:r>
      <w:r>
        <w:rPr>
          <w:rFonts w:hint="eastAsia" w:ascii="宋体" w:hAnsi="宋体" w:eastAsia="宋体" w:cs="宋体"/>
          <w:b/>
          <w:color w:val="auto"/>
          <w:highlight w:val="none"/>
          <w:lang w:eastAsia="zh-CN"/>
        </w:rPr>
        <w:t>投标保证金交纳凭证（信用承诺书代替）</w:t>
      </w:r>
    </w:p>
    <w:p w14:paraId="75B80BCC">
      <w:pPr>
        <w:pStyle w:val="17"/>
        <w:jc w:val="center"/>
        <w:outlineLvl w:val="9"/>
        <w:rPr>
          <w:rFonts w:hint="eastAsia" w:ascii="宋体" w:hAnsi="宋体" w:eastAsia="宋体" w:cs="宋体"/>
          <w:b/>
          <w:color w:val="auto"/>
          <w:kern w:val="2"/>
          <w:sz w:val="32"/>
          <w:szCs w:val="22"/>
          <w:highlight w:val="none"/>
          <w:u w:val="none"/>
          <w:lang w:val="en-US" w:eastAsia="zh-CN" w:bidi="ar-SA"/>
        </w:rPr>
      </w:pPr>
      <w:r>
        <w:rPr>
          <w:rFonts w:hint="eastAsia" w:ascii="宋体" w:hAnsi="宋体" w:eastAsia="宋体" w:cs="宋体"/>
          <w:b/>
          <w:color w:val="auto"/>
          <w:kern w:val="2"/>
          <w:sz w:val="32"/>
          <w:szCs w:val="22"/>
          <w:highlight w:val="none"/>
          <w:u w:val="none"/>
          <w:lang w:val="en-US" w:eastAsia="zh-CN" w:bidi="ar-SA"/>
        </w:rPr>
        <w:t>投标信用承诺书</w:t>
      </w:r>
    </w:p>
    <w:p w14:paraId="260531E0">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项目</w:t>
      </w:r>
      <w:r>
        <w:rPr>
          <w:rFonts w:hint="eastAsia" w:ascii="宋体" w:hAnsi="宋体" w:eastAsia="宋体" w:cs="宋体"/>
          <w:color w:val="auto"/>
          <w:kern w:val="0"/>
          <w:sz w:val="24"/>
          <w:highlight w:val="none"/>
          <w:lang w:eastAsia="zh-CN"/>
        </w:rPr>
        <w:t>名称</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564B29BA">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投标人：</w:t>
      </w:r>
      <w:r>
        <w:rPr>
          <w:rFonts w:hint="eastAsia" w:ascii="宋体" w:hAnsi="宋体" w:eastAsia="宋体" w:cs="宋体"/>
          <w:color w:val="auto"/>
          <w:kern w:val="0"/>
          <w:sz w:val="24"/>
          <w:highlight w:val="none"/>
          <w:u w:val="single"/>
        </w:rPr>
        <w:t xml:space="preserve">                                                                    </w:t>
      </w:r>
    </w:p>
    <w:p w14:paraId="694770FE">
      <w:pPr>
        <w:widowControl/>
        <w:spacing w:line="540" w:lineRule="exact"/>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统一社会信用代码：</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法人代表：</w:t>
      </w:r>
      <w:r>
        <w:rPr>
          <w:rFonts w:hint="eastAsia" w:ascii="宋体" w:hAnsi="宋体" w:eastAsia="宋体" w:cs="宋体"/>
          <w:color w:val="auto"/>
          <w:kern w:val="0"/>
          <w:sz w:val="24"/>
          <w:highlight w:val="none"/>
          <w:u w:val="single"/>
        </w:rPr>
        <w:t xml:space="preserve">                 </w:t>
      </w:r>
    </w:p>
    <w:p w14:paraId="3D5F8053">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在本项目招投标活动中，我公司（单位）自愿作出以下投标信用承诺：</w:t>
      </w:r>
    </w:p>
    <w:p w14:paraId="362EACD9">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w:t>
      </w:r>
    </w:p>
    <w:p w14:paraId="6E2700EB">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w:t>
      </w:r>
      <w:r>
        <w:rPr>
          <w:rFonts w:hint="eastAsia" w:ascii="宋体" w:hAnsi="宋体" w:cs="宋体"/>
          <w:color w:val="auto"/>
          <w:kern w:val="0"/>
          <w:sz w:val="24"/>
          <w:highlight w:val="none"/>
          <w:lang w:eastAsia="zh-CN"/>
        </w:rPr>
        <w:t>采购代理机构</w:t>
      </w:r>
      <w:r>
        <w:rPr>
          <w:rFonts w:hint="eastAsia" w:ascii="宋体" w:hAnsi="宋体" w:eastAsia="宋体" w:cs="宋体"/>
          <w:color w:val="auto"/>
          <w:kern w:val="0"/>
          <w:sz w:val="24"/>
          <w:highlight w:val="none"/>
        </w:rPr>
        <w:t>、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89983D8">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6374C41">
      <w:pPr>
        <w:widowControl/>
        <w:adjustRightInd w:val="0"/>
        <w:snapToGrid w:val="0"/>
        <w:spacing w:line="540" w:lineRule="exact"/>
        <w:ind w:firstLine="480" w:firstLineChars="200"/>
        <w:jc w:val="left"/>
        <w:outlineLvl w:val="9"/>
        <w:rPr>
          <w:rFonts w:hint="eastAsia" w:ascii="宋体" w:hAnsi="宋体" w:eastAsia="宋体" w:cs="宋体"/>
          <w:color w:val="auto"/>
          <w:kern w:val="0"/>
          <w:sz w:val="24"/>
          <w:highlight w:val="none"/>
        </w:rPr>
      </w:pPr>
    </w:p>
    <w:p w14:paraId="2E025A31">
      <w:pPr>
        <w:widowControl/>
        <w:tabs>
          <w:tab w:val="left" w:pos="4395"/>
        </w:tabs>
        <w:adjustRightInd w:val="0"/>
        <w:snapToGrid w:val="0"/>
        <w:spacing w:line="50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r>
        <w:rPr>
          <w:rFonts w:hint="eastAsia" w:ascii="宋体" w:hAnsi="宋体" w:eastAsia="宋体" w:cs="宋体"/>
          <w:color w:val="auto"/>
          <w:kern w:val="0"/>
          <w:sz w:val="24"/>
          <w:highlight w:val="none"/>
          <w:lang w:eastAsia="zh-CN"/>
        </w:rPr>
        <w:t>签字</w:t>
      </w:r>
      <w:r>
        <w:rPr>
          <w:rFonts w:hint="eastAsia" w:ascii="宋体" w:hAnsi="宋体" w:eastAsia="宋体" w:cs="宋体"/>
          <w:color w:val="auto"/>
          <w:kern w:val="0"/>
          <w:sz w:val="24"/>
          <w:highlight w:val="none"/>
        </w:rPr>
        <w:t>）：             投标人（盖章）：</w:t>
      </w:r>
    </w:p>
    <w:p w14:paraId="0CDE3CBE">
      <w:pPr>
        <w:adjustRightInd w:val="0"/>
        <w:snapToGrid w:val="0"/>
        <w:spacing w:line="500" w:lineRule="exact"/>
        <w:outlineLvl w:val="9"/>
        <w:rPr>
          <w:rFonts w:hint="eastAsia" w:ascii="宋体" w:hAnsi="宋体" w:eastAsia="宋体" w:cs="宋体"/>
          <w:b/>
          <w:color w:val="auto"/>
          <w:kern w:val="0"/>
          <w:sz w:val="24"/>
          <w:highlight w:val="none"/>
        </w:rPr>
      </w:pPr>
    </w:p>
    <w:p w14:paraId="39EC24B1">
      <w:pPr>
        <w:pStyle w:val="41"/>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承诺时间：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年</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月</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日</w:t>
      </w:r>
    </w:p>
    <w:p w14:paraId="6ABE7353">
      <w:pPr>
        <w:pStyle w:val="41"/>
        <w:ind w:left="0" w:leftChars="0" w:firstLine="0" w:firstLineChars="0"/>
        <w:outlineLvl w:val="9"/>
        <w:rPr>
          <w:rFonts w:hint="eastAsia" w:ascii="宋体" w:hAnsi="宋体" w:eastAsia="宋体" w:cs="宋体"/>
          <w:color w:val="auto"/>
          <w:kern w:val="0"/>
          <w:sz w:val="24"/>
          <w:highlight w:val="none"/>
        </w:rPr>
      </w:pPr>
    </w:p>
    <w:p w14:paraId="27F7FC10">
      <w:pPr>
        <w:pStyle w:val="41"/>
        <w:outlineLvl w:val="9"/>
        <w:rPr>
          <w:rFonts w:hint="eastAsia" w:ascii="宋体" w:hAnsi="宋体" w:eastAsia="宋体" w:cs="宋体"/>
          <w:color w:val="auto"/>
          <w:kern w:val="0"/>
          <w:sz w:val="24"/>
          <w:highlight w:val="none"/>
        </w:rPr>
      </w:pPr>
    </w:p>
    <w:p w14:paraId="232DE1A0">
      <w:pPr>
        <w:pStyle w:val="41"/>
        <w:outlineLvl w:val="9"/>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lang w:eastAsia="zh-CN"/>
        </w:rPr>
        <w:t>注：</w:t>
      </w:r>
      <w:r>
        <w:rPr>
          <w:rFonts w:hint="eastAsia" w:ascii="宋体" w:hAnsi="宋体" w:eastAsia="宋体" w:cs="宋体"/>
          <w:b/>
          <w:color w:val="auto"/>
          <w:kern w:val="0"/>
          <w:sz w:val="24"/>
          <w:highlight w:val="none"/>
          <w:lang w:val="en-US" w:eastAsia="zh-CN"/>
        </w:rPr>
        <w:t>1、</w:t>
      </w:r>
      <w:r>
        <w:rPr>
          <w:rFonts w:hint="eastAsia" w:ascii="宋体" w:hAnsi="宋体" w:eastAsia="宋体" w:cs="宋体"/>
          <w:b/>
          <w:color w:val="auto"/>
          <w:kern w:val="0"/>
          <w:sz w:val="24"/>
          <w:highlight w:val="none"/>
        </w:rPr>
        <w:t>本承诺书效力和作用等同投标保证金，其有效期与投标有效期一致。</w:t>
      </w:r>
    </w:p>
    <w:p w14:paraId="46F55999">
      <w:pPr>
        <w:outlineLvl w:val="9"/>
        <w:rPr>
          <w:rFonts w:hint="eastAsia" w:ascii="宋体" w:hAnsi="宋体" w:eastAsia="宋体" w:cs="宋体"/>
          <w:color w:val="auto"/>
          <w:highlight w:val="none"/>
          <w:lang w:eastAsia="zh-CN"/>
        </w:rPr>
      </w:pPr>
    </w:p>
    <w:p w14:paraId="5ED88050">
      <w:pPr>
        <w:pStyle w:val="43"/>
        <w:numPr>
          <w:ilvl w:val="0"/>
          <w:numId w:val="0"/>
        </w:numPr>
        <w:ind w:firstLine="964" w:firstLineChars="400"/>
        <w:outlineLvl w:val="9"/>
        <w:rPr>
          <w:rFonts w:hint="eastAsia" w:ascii="宋体" w:hAnsi="宋体" w:eastAsia="宋体" w:cs="宋体"/>
          <w:b/>
          <w:bCs/>
          <w:color w:val="auto"/>
          <w:highlight w:val="none"/>
          <w:lang w:val="en-US"/>
        </w:rPr>
      </w:pPr>
      <w:r>
        <w:rPr>
          <w:rFonts w:hint="eastAsia" w:ascii="宋体" w:hAnsi="宋体" w:eastAsia="宋体" w:cs="宋体"/>
          <w:b/>
          <w:bCs/>
          <w:color w:val="auto"/>
          <w:highlight w:val="none"/>
          <w:lang w:val="en-US" w:eastAsia="zh-CN"/>
        </w:rPr>
        <w:t>2、后附“信用中国（陕西榆林）”主动承诺上传附件后网页截图；</w:t>
      </w:r>
    </w:p>
    <w:p w14:paraId="5D875E1F">
      <w:pPr>
        <w:pStyle w:val="17"/>
        <w:outlineLvl w:val="9"/>
        <w:rPr>
          <w:rFonts w:hint="eastAsia" w:ascii="宋体" w:hAnsi="宋体" w:eastAsia="宋体" w:cs="宋体"/>
          <w:b/>
          <w:color w:val="auto"/>
          <w:sz w:val="32"/>
          <w:szCs w:val="22"/>
          <w:highlight w:val="none"/>
          <w:u w:val="none"/>
          <w:lang w:val="en-US" w:eastAsia="zh-CN"/>
        </w:rPr>
      </w:pPr>
    </w:p>
    <w:p w14:paraId="7A463121">
      <w:pPr>
        <w:spacing w:line="360" w:lineRule="atLeast"/>
        <w:jc w:val="center"/>
        <w:outlineLvl w:val="9"/>
        <w:rPr>
          <w:rFonts w:hint="eastAsia" w:ascii="宋体" w:hAnsi="宋体" w:eastAsia="宋体" w:cs="宋体"/>
          <w:b/>
          <w:color w:val="auto"/>
          <w:highlight w:val="none"/>
          <w:lang w:val="en-US" w:eastAsia="zh-CN"/>
        </w:rPr>
      </w:pPr>
      <w:r>
        <w:rPr>
          <w:rFonts w:hint="eastAsia" w:ascii="宋体" w:hAnsi="宋体" w:eastAsia="宋体" w:cs="宋体"/>
          <w:b/>
          <w:color w:val="auto"/>
          <w:sz w:val="32"/>
          <w:szCs w:val="22"/>
          <w:highlight w:val="none"/>
          <w:lang w:val="en-US" w:eastAsia="zh-CN"/>
        </w:rPr>
        <w:t>5、</w:t>
      </w:r>
      <w:r>
        <w:rPr>
          <w:rFonts w:hint="eastAsia" w:ascii="宋体" w:hAnsi="宋体" w:cs="宋体"/>
          <w:b/>
          <w:color w:val="auto"/>
          <w:sz w:val="32"/>
          <w:szCs w:val="22"/>
          <w:highlight w:val="none"/>
          <w:lang w:val="en-US" w:eastAsia="zh-CN"/>
        </w:rPr>
        <w:t>相关</w:t>
      </w:r>
      <w:r>
        <w:rPr>
          <w:rFonts w:hint="eastAsia" w:ascii="宋体" w:hAnsi="宋体" w:eastAsia="宋体" w:cs="宋体"/>
          <w:b/>
          <w:color w:val="auto"/>
          <w:sz w:val="32"/>
          <w:szCs w:val="22"/>
          <w:highlight w:val="none"/>
          <w:lang w:val="en-US" w:eastAsia="zh-CN"/>
        </w:rPr>
        <w:t>承诺</w:t>
      </w:r>
    </w:p>
    <w:p w14:paraId="65D76C97">
      <w:pPr>
        <w:jc w:val="center"/>
        <w:outlineLvl w:val="9"/>
        <w:rPr>
          <w:rFonts w:hint="eastAsia" w:ascii="宋体" w:hAnsi="宋体" w:eastAsia="宋体" w:cs="宋体"/>
          <w:b/>
          <w:color w:val="auto"/>
          <w:sz w:val="32"/>
          <w:szCs w:val="32"/>
          <w:highlight w:val="none"/>
        </w:rPr>
      </w:pPr>
      <w:r>
        <w:rPr>
          <w:rFonts w:hint="eastAsia" w:ascii="宋体" w:hAnsi="宋体" w:eastAsia="宋体" w:cs="宋体"/>
          <w:color w:val="auto"/>
          <w:highlight w:val="none"/>
          <w:lang w:val="en-US" w:eastAsia="zh-CN"/>
        </w:rPr>
        <w:tab/>
      </w:r>
      <w:r>
        <w:rPr>
          <w:rFonts w:hint="eastAsia" w:ascii="宋体" w:hAnsi="宋体" w:eastAsia="宋体" w:cs="宋体"/>
          <w:b/>
          <w:color w:val="auto"/>
          <w:sz w:val="32"/>
          <w:szCs w:val="32"/>
          <w:highlight w:val="none"/>
        </w:rPr>
        <w:t>承诺书（</w:t>
      </w:r>
      <w:r>
        <w:rPr>
          <w:rFonts w:hint="eastAsia" w:ascii="宋体" w:hAnsi="宋体" w:cs="宋体"/>
          <w:b/>
          <w:color w:val="auto"/>
          <w:sz w:val="32"/>
          <w:szCs w:val="32"/>
          <w:highlight w:val="none"/>
          <w:lang w:val="en-US" w:eastAsia="zh-CN"/>
        </w:rPr>
        <w:t>一</w:t>
      </w:r>
      <w:r>
        <w:rPr>
          <w:rFonts w:hint="eastAsia" w:ascii="宋体" w:hAnsi="宋体" w:eastAsia="宋体" w:cs="宋体"/>
          <w:b/>
          <w:color w:val="auto"/>
          <w:sz w:val="32"/>
          <w:szCs w:val="32"/>
          <w:highlight w:val="none"/>
        </w:rPr>
        <w:t>）</w:t>
      </w:r>
    </w:p>
    <w:p w14:paraId="31F70D3A">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为响应党中央、国务院关于治理政府采购领域商业贿赂行为的号召，我单位在此庄严承诺： </w:t>
      </w:r>
    </w:p>
    <w:p w14:paraId="73805CCB">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1、在参与政府采购活动中遵纪守法、诚信经营、公平竞标。 </w:t>
      </w:r>
    </w:p>
    <w:p w14:paraId="21471EDC">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2、不向政府采购人、采购代理机构和政府采购评审专家进行任何形式的商业贿赂以谋取交易机会。 </w:t>
      </w:r>
    </w:p>
    <w:p w14:paraId="348B9C48">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3、不向政府采购代理机构和采购人提供虚假资质文件或采用虚假应标方式参与政府采购市场竞争并谋取中标、成交。 </w:t>
      </w:r>
    </w:p>
    <w:p w14:paraId="3879CDBF">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4、不采取“围标、陪标”等商业欺诈手段获得政府采购定单。 </w:t>
      </w:r>
    </w:p>
    <w:p w14:paraId="2E854BDD">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5、不采取不正当手段低毁、排挤其他供应商。 </w:t>
      </w:r>
    </w:p>
    <w:p w14:paraId="293FDA6D">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6、不在提供商品和服务时“偷梁换柱、以次充好”损害采购人的合法权益。 </w:t>
      </w:r>
    </w:p>
    <w:p w14:paraId="6F0108E6">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7、不与采购人、采购代理机构政府采购评审专家或其它供应商恶意串通，进行质疑和投诉，维护政府采购市场秩序。 </w:t>
      </w:r>
    </w:p>
    <w:p w14:paraId="07DA96EC">
      <w:pPr>
        <w:widowControl/>
        <w:spacing w:line="52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8、尊重和接受政府</w:t>
      </w:r>
    </w:p>
    <w:p w14:paraId="47C3A97B">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采购监督管理部门的监督和政府采购代理机构招标采购要求，承担因违约行为给采购人造成的损失。 </w:t>
      </w:r>
    </w:p>
    <w:p w14:paraId="56ECACCF">
      <w:pPr>
        <w:widowControl/>
        <w:spacing w:line="520" w:lineRule="exact"/>
        <w:ind w:firstLine="480" w:firstLineChars="200"/>
        <w:jc w:val="left"/>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 xml:space="preserve">　　9、不发生其他有悖于政府采购公开、公平、公正和诚信原则的行为。 </w:t>
      </w:r>
    </w:p>
    <w:p w14:paraId="048A92FA">
      <w:pPr>
        <w:widowControl/>
        <w:spacing w:line="520" w:lineRule="exact"/>
        <w:ind w:firstLine="480" w:firstLineChars="2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w:t>
      </w:r>
    </w:p>
    <w:p w14:paraId="31921D5C">
      <w:pPr>
        <w:widowControl/>
        <w:spacing w:line="520" w:lineRule="exact"/>
        <w:ind w:firstLine="720" w:firstLineChars="3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承诺单位：</w:t>
      </w:r>
      <w:r>
        <w:rPr>
          <w:rFonts w:hint="eastAsia" w:ascii="宋体" w:hAnsi="宋体" w:eastAsia="宋体" w:cs="宋体"/>
          <w:color w:val="auto"/>
          <w:kern w:val="0"/>
          <w:sz w:val="24"/>
          <w:highlight w:val="none"/>
          <w:u w:val="single"/>
        </w:rPr>
        <w:t>　　                        　</w:t>
      </w:r>
      <w:r>
        <w:rPr>
          <w:rFonts w:hint="eastAsia" w:ascii="宋体" w:hAnsi="宋体" w:eastAsia="宋体" w:cs="宋体"/>
          <w:color w:val="auto"/>
          <w:kern w:val="0"/>
          <w:sz w:val="24"/>
          <w:highlight w:val="none"/>
        </w:rPr>
        <w:t>（盖章）</w:t>
      </w:r>
    </w:p>
    <w:p w14:paraId="242F3C4A">
      <w:pPr>
        <w:widowControl/>
        <w:spacing w:line="520" w:lineRule="exact"/>
        <w:ind w:firstLine="720" w:firstLineChars="300"/>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法定代表人</w:t>
      </w:r>
      <w:r>
        <w:rPr>
          <w:rFonts w:hint="eastAsia" w:ascii="宋体" w:hAnsi="宋体" w:eastAsia="宋体" w:cs="宋体"/>
          <w:color w:val="auto"/>
          <w:kern w:val="0"/>
          <w:sz w:val="24"/>
          <w:highlight w:val="none"/>
          <w:lang w:eastAsia="zh-CN"/>
        </w:rPr>
        <w:t>或</w:t>
      </w:r>
      <w:r>
        <w:rPr>
          <w:rFonts w:hint="eastAsia" w:ascii="宋体" w:hAnsi="宋体" w:eastAsia="宋体" w:cs="宋体"/>
          <w:color w:val="auto"/>
          <w:kern w:val="0"/>
          <w:sz w:val="24"/>
          <w:highlight w:val="none"/>
        </w:rPr>
        <w:t>被授权人（签字</w:t>
      </w:r>
      <w:r>
        <w:rPr>
          <w:rFonts w:hint="eastAsia" w:ascii="宋体" w:hAnsi="宋体" w:eastAsia="宋体" w:cs="宋体"/>
          <w:color w:val="auto"/>
          <w:kern w:val="0"/>
          <w:sz w:val="24"/>
          <w:highlight w:val="none"/>
          <w:lang w:val="en-US" w:eastAsia="zh-CN"/>
        </w:rPr>
        <w:t>或盖章</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7D062F0E">
      <w:pPr>
        <w:widowControl/>
        <w:spacing w:line="520" w:lineRule="exact"/>
        <w:ind w:firstLine="720" w:firstLineChars="300"/>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地　　址：</w:t>
      </w:r>
      <w:r>
        <w:rPr>
          <w:rFonts w:hint="eastAsia" w:ascii="宋体" w:hAnsi="宋体" w:eastAsia="宋体" w:cs="宋体"/>
          <w:color w:val="auto"/>
          <w:kern w:val="0"/>
          <w:sz w:val="24"/>
          <w:highlight w:val="none"/>
          <w:u w:val="single"/>
        </w:rPr>
        <w:t xml:space="preserve">                              </w:t>
      </w:r>
    </w:p>
    <w:p w14:paraId="62F100A6">
      <w:pPr>
        <w:widowControl/>
        <w:spacing w:line="520" w:lineRule="exact"/>
        <w:ind w:firstLine="720" w:firstLineChars="300"/>
        <w:jc w:val="left"/>
        <w:outlineLvl w:val="9"/>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邮    编：</w:t>
      </w:r>
      <w:r>
        <w:rPr>
          <w:rFonts w:hint="eastAsia" w:ascii="宋体" w:hAnsi="宋体" w:eastAsia="宋体" w:cs="宋体"/>
          <w:color w:val="auto"/>
          <w:kern w:val="0"/>
          <w:sz w:val="24"/>
          <w:highlight w:val="none"/>
          <w:u w:val="single"/>
        </w:rPr>
        <w:t xml:space="preserve">　　                     　　 </w:t>
      </w:r>
    </w:p>
    <w:p w14:paraId="6C930957">
      <w:pPr>
        <w:widowControl/>
        <w:spacing w:line="520" w:lineRule="exact"/>
        <w:ind w:firstLine="720" w:firstLineChars="300"/>
        <w:jc w:val="left"/>
        <w:outlineLvl w:val="9"/>
        <w:rPr>
          <w:rFonts w:hint="eastAsia" w:ascii="宋体" w:hAnsi="宋体" w:eastAsia="宋体" w:cs="宋体"/>
          <w:color w:val="auto"/>
          <w:kern w:val="0"/>
          <w:sz w:val="24"/>
          <w:highlight w:val="none"/>
          <w:u w:val="single"/>
          <w:lang w:eastAsia="zh-CN"/>
        </w:rPr>
      </w:pPr>
      <w:r>
        <w:rPr>
          <w:rFonts w:hint="eastAsia" w:ascii="宋体" w:hAnsi="宋体" w:eastAsia="宋体" w:cs="宋体"/>
          <w:color w:val="auto"/>
          <w:kern w:val="0"/>
          <w:sz w:val="24"/>
          <w:highlight w:val="none"/>
        </w:rPr>
        <w:t>电　　话：</w:t>
      </w:r>
      <w:r>
        <w:rPr>
          <w:rFonts w:hint="eastAsia" w:ascii="宋体" w:hAnsi="宋体" w:eastAsia="宋体" w:cs="宋体"/>
          <w:color w:val="auto"/>
          <w:kern w:val="0"/>
          <w:sz w:val="24"/>
          <w:highlight w:val="none"/>
          <w:u w:val="single"/>
        </w:rPr>
        <w:t>　　　                　　　　</w:t>
      </w:r>
    </w:p>
    <w:p w14:paraId="1B657D14">
      <w:pPr>
        <w:widowControl/>
        <w:spacing w:line="520" w:lineRule="exact"/>
        <w:ind w:firstLine="720" w:firstLineChars="300"/>
        <w:jc w:val="left"/>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p>
    <w:p w14:paraId="3FA2CFAE">
      <w:pPr>
        <w:widowControl/>
        <w:spacing w:line="520" w:lineRule="exact"/>
        <w:ind w:firstLine="720" w:firstLineChars="300"/>
        <w:jc w:val="right"/>
        <w:outlineLvl w:val="9"/>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4"/>
          <w:highlight w:val="none"/>
        </w:rPr>
        <w:t xml:space="preserve">  年　　月　　日   </w:t>
      </w:r>
      <w:r>
        <w:rPr>
          <w:rFonts w:hint="eastAsia" w:ascii="宋体" w:hAnsi="宋体" w:eastAsia="宋体" w:cs="宋体"/>
          <w:color w:val="auto"/>
          <w:kern w:val="0"/>
          <w:sz w:val="28"/>
          <w:szCs w:val="28"/>
          <w:highlight w:val="none"/>
        </w:rPr>
        <w:t xml:space="preserve">     </w:t>
      </w:r>
    </w:p>
    <w:p w14:paraId="513981C9">
      <w:pPr>
        <w:widowControl/>
        <w:spacing w:line="520" w:lineRule="exact"/>
        <w:jc w:val="center"/>
        <w:outlineLvl w:val="9"/>
        <w:rPr>
          <w:rFonts w:hint="eastAsia" w:ascii="宋体" w:hAnsi="宋体" w:eastAsia="宋体" w:cs="宋体"/>
          <w:b/>
          <w:color w:val="auto"/>
          <w:sz w:val="32"/>
          <w:szCs w:val="32"/>
          <w:highlight w:val="none"/>
        </w:rPr>
      </w:pPr>
    </w:p>
    <w:p w14:paraId="4FB8B7B4">
      <w:pPr>
        <w:widowControl/>
        <w:spacing w:line="520" w:lineRule="exac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承诺书（</w:t>
      </w:r>
      <w:r>
        <w:rPr>
          <w:rFonts w:hint="eastAsia" w:ascii="宋体" w:hAnsi="宋体" w:cs="宋体"/>
          <w:b/>
          <w:color w:val="auto"/>
          <w:sz w:val="32"/>
          <w:szCs w:val="32"/>
          <w:highlight w:val="none"/>
          <w:lang w:val="en-US" w:eastAsia="zh-CN"/>
        </w:rPr>
        <w:t>二</w:t>
      </w:r>
      <w:r>
        <w:rPr>
          <w:rFonts w:hint="eastAsia" w:ascii="宋体" w:hAnsi="宋体" w:eastAsia="宋体" w:cs="宋体"/>
          <w:b/>
          <w:color w:val="auto"/>
          <w:sz w:val="32"/>
          <w:szCs w:val="32"/>
          <w:highlight w:val="none"/>
        </w:rPr>
        <w:t>）</w:t>
      </w:r>
    </w:p>
    <w:p w14:paraId="1FE2A928">
      <w:pPr>
        <w:spacing w:line="360" w:lineRule="atLeast"/>
        <w:jc w:val="center"/>
        <w:outlineLvl w:val="9"/>
        <w:rPr>
          <w:rFonts w:hint="eastAsia" w:ascii="宋体" w:hAnsi="宋体" w:eastAsia="宋体" w:cs="宋体"/>
          <w:b/>
          <w:color w:val="auto"/>
          <w:sz w:val="24"/>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C29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C9A2855">
            <w:pPr>
              <w:spacing w:line="360" w:lineRule="atLeas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陕西源信隆达招标代理有限公司</w:t>
            </w:r>
          </w:p>
        </w:tc>
      </w:tr>
      <w:tr w14:paraId="7BBF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7F2C371">
            <w:pPr>
              <w:spacing w:line="360" w:lineRule="atLeas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作为参加贵公司组织的本次招标项目的供应商，本公司承诺：在参加本项目招标之前不存在被依法禁止经营行为、财产被接管或冻结的情况，如有隐瞒实情，愿承担一切责任及后果。</w:t>
            </w:r>
          </w:p>
        </w:tc>
      </w:tr>
      <w:tr w14:paraId="3722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14:paraId="60636B0C">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供应商</w:t>
            </w:r>
          </w:p>
        </w:tc>
        <w:tc>
          <w:tcPr>
            <w:tcW w:w="3420" w:type="dxa"/>
            <w:noWrap w:val="0"/>
            <w:vAlign w:val="center"/>
          </w:tcPr>
          <w:p w14:paraId="2EF6BDBC">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noWrap w:val="0"/>
            <w:vAlign w:val="center"/>
          </w:tcPr>
          <w:p w14:paraId="620951F3">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0F7F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C3664AA">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noWrap w:val="0"/>
            <w:vAlign w:val="center"/>
          </w:tcPr>
          <w:p w14:paraId="7DD3F0DC">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（签字或盖章）</w:t>
            </w:r>
          </w:p>
        </w:tc>
        <w:tc>
          <w:tcPr>
            <w:tcW w:w="2340" w:type="dxa"/>
            <w:noWrap w:val="0"/>
            <w:vAlign w:val="center"/>
          </w:tcPr>
          <w:p w14:paraId="1D066EF5">
            <w:pPr>
              <w:spacing w:line="360" w:lineRule="atLeast"/>
              <w:ind w:firstLine="240" w:firstLineChars="10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006F12A9">
      <w:pPr>
        <w:spacing w:line="360" w:lineRule="atLeast"/>
        <w:outlineLvl w:val="9"/>
        <w:rPr>
          <w:rFonts w:hint="eastAsia" w:ascii="宋体" w:hAnsi="宋体" w:eastAsia="宋体" w:cs="宋体"/>
          <w:b/>
          <w:color w:val="auto"/>
          <w:sz w:val="42"/>
          <w:szCs w:val="42"/>
          <w:highlight w:val="none"/>
        </w:rPr>
      </w:pPr>
    </w:p>
    <w:p w14:paraId="38ED46BB">
      <w:pPr>
        <w:spacing w:line="360" w:lineRule="atLeas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承诺书（</w:t>
      </w:r>
      <w:r>
        <w:rPr>
          <w:rFonts w:hint="eastAsia" w:ascii="宋体" w:hAnsi="宋体" w:cs="宋体"/>
          <w:b/>
          <w:color w:val="auto"/>
          <w:sz w:val="32"/>
          <w:szCs w:val="32"/>
          <w:highlight w:val="none"/>
          <w:lang w:val="en-US" w:eastAsia="zh-CN"/>
        </w:rPr>
        <w:t>三</w:t>
      </w:r>
      <w:r>
        <w:rPr>
          <w:rFonts w:hint="eastAsia" w:ascii="宋体" w:hAnsi="宋体" w:eastAsia="宋体" w:cs="宋体"/>
          <w:b/>
          <w:color w:val="auto"/>
          <w:sz w:val="32"/>
          <w:szCs w:val="32"/>
          <w:highlight w:val="none"/>
        </w:rPr>
        <w:t>）</w:t>
      </w:r>
    </w:p>
    <w:p w14:paraId="2F5E66DD">
      <w:pPr>
        <w:spacing w:line="360" w:lineRule="atLeast"/>
        <w:jc w:val="center"/>
        <w:outlineLvl w:val="9"/>
        <w:rPr>
          <w:rFonts w:hint="eastAsia" w:ascii="宋体" w:hAnsi="宋体" w:eastAsia="宋体" w:cs="宋体"/>
          <w:b/>
          <w:color w:val="auto"/>
          <w:sz w:val="24"/>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ED9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CBF8F89">
            <w:pPr>
              <w:spacing w:line="360" w:lineRule="atLeas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陕西源信隆达招标代理有限公司</w:t>
            </w:r>
          </w:p>
        </w:tc>
      </w:tr>
      <w:tr w14:paraId="1772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7993DE95">
            <w:pPr>
              <w:spacing w:line="360" w:lineRule="atLeas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作为参加贵公司组织的本次招标项目的供应商，本公司郑重申告并承诺：近三年受到有关行政主管部门的行政处理、不良行为记录为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次（没有填零），如有隐瞒实情，愿承担一切责任及后果。</w:t>
            </w:r>
          </w:p>
        </w:tc>
      </w:tr>
      <w:tr w14:paraId="386E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14:paraId="405C4C5D">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noWrap w:val="0"/>
            <w:vAlign w:val="center"/>
          </w:tcPr>
          <w:p w14:paraId="6C4E8C68">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noWrap w:val="0"/>
            <w:vAlign w:val="center"/>
          </w:tcPr>
          <w:p w14:paraId="54D53DA3">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3B2F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82D6695">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noWrap w:val="0"/>
            <w:vAlign w:val="center"/>
          </w:tcPr>
          <w:p w14:paraId="07EFA39C">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（签字或盖章）</w:t>
            </w:r>
          </w:p>
        </w:tc>
        <w:tc>
          <w:tcPr>
            <w:tcW w:w="2340" w:type="dxa"/>
            <w:noWrap w:val="0"/>
            <w:vAlign w:val="center"/>
          </w:tcPr>
          <w:p w14:paraId="19A8E739">
            <w:pPr>
              <w:spacing w:line="360" w:lineRule="atLeast"/>
              <w:ind w:firstLine="240" w:firstLineChars="10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2898B961">
      <w:pPr>
        <w:spacing w:line="360" w:lineRule="atLeast"/>
        <w:jc w:val="center"/>
        <w:outlineLvl w:val="9"/>
        <w:rPr>
          <w:rFonts w:hint="eastAsia" w:ascii="宋体" w:hAnsi="宋体" w:eastAsia="宋体" w:cs="宋体"/>
          <w:b/>
          <w:color w:val="auto"/>
          <w:sz w:val="32"/>
          <w:szCs w:val="32"/>
          <w:highlight w:val="none"/>
        </w:rPr>
      </w:pPr>
    </w:p>
    <w:p w14:paraId="14E76C91">
      <w:pPr>
        <w:spacing w:line="360" w:lineRule="atLeas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承诺书（</w:t>
      </w:r>
      <w:r>
        <w:rPr>
          <w:rFonts w:hint="eastAsia" w:ascii="宋体" w:hAnsi="宋体" w:cs="宋体"/>
          <w:b/>
          <w:color w:val="auto"/>
          <w:sz w:val="32"/>
          <w:szCs w:val="32"/>
          <w:highlight w:val="none"/>
          <w:lang w:val="en-US" w:eastAsia="zh-CN"/>
        </w:rPr>
        <w:t>四</w:t>
      </w:r>
      <w:r>
        <w:rPr>
          <w:rFonts w:hint="eastAsia" w:ascii="宋体" w:hAnsi="宋体" w:eastAsia="宋体" w:cs="宋体"/>
          <w:b/>
          <w:color w:val="auto"/>
          <w:sz w:val="32"/>
          <w:szCs w:val="32"/>
          <w:highlight w:val="none"/>
        </w:rPr>
        <w:t>）</w:t>
      </w:r>
    </w:p>
    <w:p w14:paraId="7BFA9D85">
      <w:pPr>
        <w:spacing w:line="360" w:lineRule="atLeast"/>
        <w:jc w:val="center"/>
        <w:outlineLvl w:val="9"/>
        <w:rPr>
          <w:rFonts w:hint="eastAsia" w:ascii="宋体" w:hAnsi="宋体" w:eastAsia="宋体" w:cs="宋体"/>
          <w:b/>
          <w:color w:val="auto"/>
          <w:sz w:val="24"/>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BC7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6026E3F">
            <w:pPr>
              <w:spacing w:line="360" w:lineRule="atLeas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陕西源信隆达招标代理有限公司</w:t>
            </w:r>
          </w:p>
        </w:tc>
      </w:tr>
      <w:tr w14:paraId="63F2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7C4EB30">
            <w:pPr>
              <w:spacing w:line="360" w:lineRule="atLeas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w:t>
            </w:r>
            <w:r>
              <w:rPr>
                <w:rFonts w:hint="eastAsia" w:ascii="宋体" w:hAnsi="宋体" w:cs="宋体"/>
                <w:color w:val="auto"/>
                <w:sz w:val="24"/>
                <w:highlight w:val="none"/>
                <w:lang w:eastAsia="zh-CN"/>
              </w:rPr>
              <w:t>单位</w:t>
            </w:r>
            <w:r>
              <w:rPr>
                <w:rFonts w:hint="eastAsia" w:ascii="宋体" w:hAnsi="宋体" w:eastAsia="宋体" w:cs="宋体"/>
                <w:color w:val="auto"/>
                <w:sz w:val="24"/>
                <w:highlight w:val="none"/>
              </w:rPr>
              <w:t>组织的本次招标项目的供应商，本公司郑重申告：近三年因产品供货问题（水货、替代品、次品、翻新品等）的不法行为记录为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次（没有填零），如有隐瞒实情，愿承担一切责任及后果。</w:t>
            </w:r>
          </w:p>
          <w:p w14:paraId="28BCDD7A">
            <w:pPr>
              <w:spacing w:line="360" w:lineRule="atLeas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本公司承诺：本次招标标的物为正品行货。</w:t>
            </w:r>
          </w:p>
        </w:tc>
      </w:tr>
      <w:tr w14:paraId="2FD3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CC159E3">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noWrap w:val="0"/>
            <w:vAlign w:val="center"/>
          </w:tcPr>
          <w:p w14:paraId="15A13831">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noWrap w:val="0"/>
            <w:vAlign w:val="center"/>
          </w:tcPr>
          <w:p w14:paraId="39891177">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6964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3240" w:type="dxa"/>
            <w:noWrap w:val="0"/>
            <w:vAlign w:val="center"/>
          </w:tcPr>
          <w:p w14:paraId="0A3B680A">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noWrap w:val="0"/>
            <w:vAlign w:val="center"/>
          </w:tcPr>
          <w:p w14:paraId="5E5E16A2">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（签字或盖章）</w:t>
            </w:r>
          </w:p>
        </w:tc>
        <w:tc>
          <w:tcPr>
            <w:tcW w:w="2340" w:type="dxa"/>
            <w:noWrap w:val="0"/>
            <w:vAlign w:val="center"/>
          </w:tcPr>
          <w:p w14:paraId="129DE467">
            <w:pPr>
              <w:spacing w:line="360" w:lineRule="atLeast"/>
              <w:ind w:firstLine="240" w:firstLineChars="10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7B4788AD">
      <w:pPr>
        <w:spacing w:line="360" w:lineRule="atLeast"/>
        <w:jc w:val="center"/>
        <w:outlineLvl w:val="9"/>
        <w:rPr>
          <w:rFonts w:hint="eastAsia" w:ascii="宋体" w:hAnsi="宋体" w:eastAsia="宋体" w:cs="宋体"/>
          <w:b/>
          <w:color w:val="auto"/>
          <w:sz w:val="32"/>
          <w:szCs w:val="32"/>
          <w:highlight w:val="none"/>
        </w:rPr>
      </w:pPr>
    </w:p>
    <w:p w14:paraId="79FB8886">
      <w:pPr>
        <w:spacing w:line="360" w:lineRule="atLeast"/>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承诺书（</w:t>
      </w:r>
      <w:r>
        <w:rPr>
          <w:rFonts w:hint="eastAsia" w:ascii="宋体" w:hAnsi="宋体" w:cs="宋体"/>
          <w:b/>
          <w:color w:val="auto"/>
          <w:sz w:val="32"/>
          <w:szCs w:val="32"/>
          <w:highlight w:val="none"/>
          <w:lang w:val="en-US" w:eastAsia="zh-CN"/>
        </w:rPr>
        <w:t>五</w:t>
      </w:r>
      <w:r>
        <w:rPr>
          <w:rFonts w:hint="eastAsia" w:ascii="宋体" w:hAnsi="宋体" w:eastAsia="宋体" w:cs="宋体"/>
          <w:b/>
          <w:color w:val="auto"/>
          <w:sz w:val="32"/>
          <w:szCs w:val="32"/>
          <w:highlight w:val="none"/>
        </w:rPr>
        <w:t>）</w:t>
      </w:r>
    </w:p>
    <w:p w14:paraId="481F9DF6">
      <w:pPr>
        <w:spacing w:line="360" w:lineRule="atLeast"/>
        <w:jc w:val="center"/>
        <w:outlineLvl w:val="9"/>
        <w:rPr>
          <w:rFonts w:hint="eastAsia" w:ascii="宋体" w:hAnsi="宋体" w:eastAsia="宋体" w:cs="宋体"/>
          <w:b/>
          <w:color w:val="auto"/>
          <w:sz w:val="24"/>
          <w:highlight w:val="none"/>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343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5205528">
            <w:pPr>
              <w:spacing w:line="360" w:lineRule="atLeast"/>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lang w:eastAsia="zh-CN"/>
              </w:rPr>
              <w:t>陕西源信隆达招标代理有限公司</w:t>
            </w:r>
          </w:p>
        </w:tc>
      </w:tr>
      <w:tr w14:paraId="13AC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BE6AD31">
            <w:pPr>
              <w:spacing w:line="360" w:lineRule="atLeast"/>
              <w:ind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作为参加贵</w:t>
            </w:r>
            <w:r>
              <w:rPr>
                <w:rFonts w:hint="eastAsia" w:ascii="宋体" w:hAnsi="宋体" w:cs="宋体"/>
                <w:color w:val="auto"/>
                <w:sz w:val="24"/>
                <w:highlight w:val="none"/>
                <w:lang w:eastAsia="zh-CN"/>
              </w:rPr>
              <w:t>单位</w:t>
            </w:r>
            <w:r>
              <w:rPr>
                <w:rFonts w:hint="eastAsia" w:ascii="宋体" w:hAnsi="宋体" w:eastAsia="宋体" w:cs="宋体"/>
                <w:color w:val="auto"/>
                <w:sz w:val="24"/>
                <w:highlight w:val="none"/>
              </w:rPr>
              <w:t>组织的本次招标项目的供应商，本公司承诺：参加本次招标提交的所有资质证明文件及业绩证明文件是真实的、有效的，如有隐瞒实情，愿承担一切责任及后果。</w:t>
            </w:r>
          </w:p>
        </w:tc>
      </w:tr>
      <w:tr w14:paraId="70B8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7DB95743">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w:t>
            </w:r>
          </w:p>
        </w:tc>
        <w:tc>
          <w:tcPr>
            <w:tcW w:w="3420" w:type="dxa"/>
            <w:noWrap w:val="0"/>
            <w:vAlign w:val="center"/>
          </w:tcPr>
          <w:p w14:paraId="7D847610">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340" w:type="dxa"/>
            <w:noWrap w:val="0"/>
            <w:vAlign w:val="center"/>
          </w:tcPr>
          <w:p w14:paraId="0BE2373F">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w:t>
            </w:r>
          </w:p>
        </w:tc>
      </w:tr>
      <w:tr w14:paraId="28DD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3240" w:type="dxa"/>
            <w:noWrap w:val="0"/>
            <w:vAlign w:val="center"/>
          </w:tcPr>
          <w:p w14:paraId="18EC6497">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（公章）</w:t>
            </w:r>
          </w:p>
        </w:tc>
        <w:tc>
          <w:tcPr>
            <w:tcW w:w="3420" w:type="dxa"/>
            <w:noWrap w:val="0"/>
            <w:vAlign w:val="center"/>
          </w:tcPr>
          <w:p w14:paraId="582FEA35">
            <w:pPr>
              <w:spacing w:line="360" w:lineRule="atLeast"/>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（签字或盖章）</w:t>
            </w:r>
          </w:p>
        </w:tc>
        <w:tc>
          <w:tcPr>
            <w:tcW w:w="2340" w:type="dxa"/>
            <w:noWrap w:val="0"/>
            <w:vAlign w:val="center"/>
          </w:tcPr>
          <w:p w14:paraId="0D3A4C82">
            <w:pPr>
              <w:spacing w:line="360" w:lineRule="atLeast"/>
              <w:ind w:firstLine="240" w:firstLineChars="100"/>
              <w:jc w:val="center"/>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14:paraId="2AE1A5A6">
      <w:pPr>
        <w:jc w:val="both"/>
        <w:outlineLvl w:val="9"/>
        <w:rPr>
          <w:rFonts w:hint="eastAsia" w:ascii="宋体" w:hAnsi="宋体" w:eastAsia="宋体" w:cs="宋体"/>
          <w:color w:val="auto"/>
          <w:highlight w:val="none"/>
        </w:rPr>
        <w:sectPr>
          <w:pgSz w:w="11905" w:h="16838"/>
          <w:pgMar w:top="1417" w:right="1667" w:bottom="1417" w:left="1417" w:header="850" w:footer="992" w:gutter="0"/>
          <w:pgNumType w:fmt="decimal"/>
          <w:cols w:space="720" w:num="1"/>
          <w:rtlGutter w:val="0"/>
          <w:docGrid w:type="lines" w:linePitch="317" w:charSpace="0"/>
        </w:sectPr>
      </w:pPr>
    </w:p>
    <w:p w14:paraId="54E069A3">
      <w:pPr>
        <w:pStyle w:val="8"/>
        <w:adjustRightInd w:val="0"/>
        <w:snapToGrid w:val="0"/>
        <w:spacing w:line="360" w:lineRule="auto"/>
        <w:jc w:val="both"/>
        <w:outlineLvl w:val="9"/>
        <w:rPr>
          <w:rFonts w:hint="eastAsia" w:ascii="宋体" w:hAnsi="宋体" w:eastAsia="宋体" w:cs="宋体"/>
          <w:b/>
          <w:color w:val="auto"/>
          <w:highlight w:val="none"/>
          <w:lang w:val="en-US" w:eastAsia="zh-CN"/>
        </w:rPr>
      </w:pPr>
      <w:r>
        <w:rPr>
          <w:rFonts w:hint="eastAsia" w:ascii="宋体" w:hAnsi="宋体" w:eastAsia="宋体" w:cs="宋体"/>
          <w:b/>
          <w:color w:val="auto"/>
          <w:sz w:val="32"/>
          <w:szCs w:val="22"/>
          <w:highlight w:val="none"/>
          <w:lang w:val="en-US" w:eastAsia="zh-CN"/>
        </w:rPr>
        <w:t>6</w:t>
      </w:r>
      <w:r>
        <w:rPr>
          <w:rFonts w:hint="eastAsia" w:ascii="宋体" w:hAnsi="宋体" w:eastAsia="宋体" w:cs="宋体"/>
          <w:b/>
          <w:color w:val="auto"/>
          <w:highlight w:val="none"/>
          <w:lang w:val="en-US" w:eastAsia="zh-CN"/>
        </w:rPr>
        <w:t>、</w:t>
      </w:r>
      <w:r>
        <w:rPr>
          <w:rFonts w:hint="eastAsia" w:ascii="宋体" w:hAnsi="宋体" w:cs="宋体"/>
          <w:b/>
          <w:color w:val="auto"/>
          <w:highlight w:val="none"/>
          <w:lang w:val="en-US" w:eastAsia="zh-CN"/>
        </w:rPr>
        <w:t>商务、</w:t>
      </w:r>
      <w:r>
        <w:rPr>
          <w:rFonts w:hint="eastAsia" w:ascii="宋体" w:hAnsi="宋体" w:eastAsia="宋体" w:cs="宋体"/>
          <w:b/>
          <w:color w:val="auto"/>
          <w:highlight w:val="none"/>
          <w:lang w:val="en-US" w:eastAsia="zh-CN"/>
        </w:rPr>
        <w:t>技术/服务</w:t>
      </w:r>
      <w:r>
        <w:rPr>
          <w:rFonts w:hint="eastAsia" w:ascii="宋体" w:hAnsi="宋体" w:eastAsia="宋体" w:cs="宋体"/>
          <w:b/>
          <w:color w:val="auto"/>
          <w:highlight w:val="none"/>
          <w:lang w:eastAsia="zh-CN"/>
        </w:rPr>
        <w:t>偏差表</w:t>
      </w:r>
    </w:p>
    <w:p w14:paraId="32CD1E86">
      <w:pPr>
        <w:bidi w:val="0"/>
        <w:spacing w:line="240" w:lineRule="auto"/>
        <w:jc w:val="center"/>
        <w:outlineLvl w:val="9"/>
        <w:rPr>
          <w:rFonts w:hint="eastAsia" w:ascii="宋体" w:hAnsi="宋体" w:eastAsia="宋体" w:cs="宋体"/>
          <w:color w:val="auto"/>
          <w:highlight w:val="none"/>
        </w:rPr>
      </w:pPr>
      <w:bookmarkStart w:id="151" w:name="_Toc6403"/>
      <w:bookmarkStart w:id="152" w:name="_Toc462325844"/>
      <w:bookmarkStart w:id="153" w:name="_Toc28455"/>
      <w:r>
        <w:rPr>
          <w:rFonts w:hint="eastAsia" w:ascii="宋体" w:hAnsi="宋体" w:eastAsia="宋体" w:cs="宋体"/>
          <w:color w:val="auto"/>
          <w:highlight w:val="none"/>
          <w:lang w:val="en-US" w:eastAsia="zh-CN"/>
        </w:rPr>
        <w:tab/>
      </w:r>
      <w:bookmarkStart w:id="154" w:name="_Toc14595"/>
      <w:r>
        <w:rPr>
          <w:rFonts w:hint="eastAsia" w:ascii="宋体" w:hAnsi="宋体" w:eastAsia="宋体" w:cs="宋体"/>
          <w:b/>
          <w:color w:val="auto"/>
          <w:szCs w:val="22"/>
          <w:highlight w:val="none"/>
          <w:lang w:eastAsia="zh-CN"/>
        </w:rPr>
        <w:t>（一）</w:t>
      </w:r>
      <w:r>
        <w:rPr>
          <w:rFonts w:hint="eastAsia" w:ascii="宋体" w:hAnsi="宋体" w:eastAsia="宋体" w:cs="宋体"/>
          <w:b/>
          <w:color w:val="auto"/>
          <w:szCs w:val="22"/>
          <w:highlight w:val="none"/>
        </w:rPr>
        <w:t>商务偏</w:t>
      </w:r>
      <w:r>
        <w:rPr>
          <w:rFonts w:hint="eastAsia" w:ascii="宋体" w:hAnsi="宋体" w:cs="宋体"/>
          <w:b/>
          <w:color w:val="auto"/>
          <w:szCs w:val="22"/>
          <w:highlight w:val="none"/>
          <w:lang w:val="en-US" w:eastAsia="zh-CN"/>
        </w:rPr>
        <w:t>差</w:t>
      </w:r>
      <w:r>
        <w:rPr>
          <w:rFonts w:hint="eastAsia" w:ascii="宋体" w:hAnsi="宋体" w:eastAsia="宋体" w:cs="宋体"/>
          <w:b/>
          <w:color w:val="auto"/>
          <w:szCs w:val="22"/>
          <w:highlight w:val="none"/>
        </w:rPr>
        <w:t>表</w:t>
      </w:r>
      <w:bookmarkEnd w:id="154"/>
    </w:p>
    <w:p w14:paraId="7426D056">
      <w:pPr>
        <w:spacing w:line="360" w:lineRule="auto"/>
        <w:outlineLvl w:val="9"/>
        <w:rPr>
          <w:rFonts w:hint="eastAsia" w:ascii="宋体" w:hAnsi="宋体" w:eastAsia="宋体" w:cs="宋体"/>
          <w:color w:val="auto"/>
          <w:highlight w:val="none"/>
        </w:rPr>
      </w:pPr>
      <w:r>
        <w:rPr>
          <w:rFonts w:hint="eastAsia" w:ascii="宋体" w:hAnsi="宋体" w:eastAsia="宋体" w:cs="宋体"/>
          <w:b w:val="0"/>
          <w:bCs/>
          <w:color w:val="auto"/>
          <w:sz w:val="24"/>
          <w:szCs w:val="24"/>
          <w:highlight w:val="none"/>
          <w:lang w:eastAsia="zh-CN"/>
        </w:rPr>
        <w:t>项目</w:t>
      </w:r>
      <w:r>
        <w:rPr>
          <w:rFonts w:hint="eastAsia" w:ascii="宋体" w:hAnsi="宋体" w:eastAsia="宋体" w:cs="宋体"/>
          <w:b w:val="0"/>
          <w:bCs/>
          <w:color w:val="auto"/>
          <w:sz w:val="24"/>
          <w:szCs w:val="24"/>
          <w:highlight w:val="none"/>
        </w:rPr>
        <w:t>名</w:t>
      </w:r>
      <w:r>
        <w:rPr>
          <w:rFonts w:hint="eastAsia" w:ascii="宋体" w:hAnsi="宋体" w:eastAsia="宋体" w:cs="宋体"/>
          <w:b w:val="0"/>
          <w:bCs/>
          <w:color w:val="auto"/>
          <w:sz w:val="24"/>
          <w:szCs w:val="24"/>
          <w:highlight w:val="none"/>
          <w:lang w:eastAsia="zh-CN"/>
        </w:rPr>
        <w:t>称</w:t>
      </w:r>
      <w:r>
        <w:rPr>
          <w:rFonts w:hint="eastAsia" w:ascii="宋体" w:hAnsi="宋体" w:eastAsia="宋体" w:cs="宋体"/>
          <w:b w:val="0"/>
          <w:bCs/>
          <w:color w:val="auto"/>
          <w:sz w:val="24"/>
          <w:szCs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项目编号：</w:t>
      </w:r>
      <w:r>
        <w:rPr>
          <w:rFonts w:hint="eastAsia" w:ascii="宋体" w:hAnsi="宋体" w:eastAsia="宋体" w:cs="宋体"/>
          <w:color w:val="auto"/>
          <w:sz w:val="24"/>
          <w:highlight w:val="none"/>
          <w:u w:val="single"/>
        </w:rPr>
        <w:t xml:space="preserve">                   </w:t>
      </w:r>
    </w:p>
    <w:tbl>
      <w:tblPr>
        <w:tblStyle w:val="21"/>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3D8F9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center"/>
          </w:tcPr>
          <w:p w14:paraId="0031BBA2">
            <w:pPr>
              <w:spacing w:line="360" w:lineRule="auto"/>
              <w:jc w:val="center"/>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931" w:type="dxa"/>
            <w:noWrap w:val="0"/>
            <w:vAlign w:val="center"/>
          </w:tcPr>
          <w:p w14:paraId="66F17713">
            <w:pPr>
              <w:spacing w:line="360" w:lineRule="auto"/>
              <w:jc w:val="center"/>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招标文件商务要求</w:t>
            </w:r>
          </w:p>
        </w:tc>
        <w:tc>
          <w:tcPr>
            <w:tcW w:w="3231" w:type="dxa"/>
            <w:noWrap w:val="0"/>
            <w:vAlign w:val="center"/>
          </w:tcPr>
          <w:p w14:paraId="7F6BC947">
            <w:pPr>
              <w:spacing w:line="360" w:lineRule="auto"/>
              <w:jc w:val="center"/>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投标文件商务响应</w:t>
            </w:r>
          </w:p>
        </w:tc>
        <w:tc>
          <w:tcPr>
            <w:tcW w:w="1202" w:type="dxa"/>
            <w:noWrap w:val="0"/>
            <w:vAlign w:val="center"/>
          </w:tcPr>
          <w:p w14:paraId="5F9C6FC3">
            <w:pPr>
              <w:spacing w:line="360" w:lineRule="auto"/>
              <w:jc w:val="center"/>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偏离情况</w:t>
            </w:r>
          </w:p>
        </w:tc>
        <w:tc>
          <w:tcPr>
            <w:tcW w:w="1350" w:type="dxa"/>
            <w:noWrap w:val="0"/>
            <w:vAlign w:val="center"/>
          </w:tcPr>
          <w:p w14:paraId="6F24038A">
            <w:pPr>
              <w:spacing w:line="360" w:lineRule="auto"/>
              <w:jc w:val="center"/>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响应</w:t>
            </w:r>
            <w:r>
              <w:rPr>
                <w:rFonts w:hint="eastAsia" w:ascii="宋体" w:hAnsi="宋体" w:eastAsia="宋体" w:cs="宋体"/>
                <w:b/>
                <w:color w:val="auto"/>
                <w:sz w:val="24"/>
                <w:szCs w:val="22"/>
                <w:highlight w:val="none"/>
              </w:rPr>
              <w:t>说明</w:t>
            </w:r>
          </w:p>
        </w:tc>
      </w:tr>
      <w:tr w14:paraId="614C1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3D35D49">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37A99EE3">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24A48328">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1822B877">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D36B7EF">
            <w:pPr>
              <w:spacing w:line="360" w:lineRule="auto"/>
              <w:jc w:val="center"/>
              <w:outlineLvl w:val="9"/>
              <w:rPr>
                <w:rFonts w:hint="eastAsia" w:ascii="宋体" w:hAnsi="宋体" w:eastAsia="宋体" w:cs="宋体"/>
                <w:color w:val="auto"/>
                <w:sz w:val="24"/>
                <w:highlight w:val="none"/>
              </w:rPr>
            </w:pPr>
          </w:p>
        </w:tc>
      </w:tr>
      <w:tr w14:paraId="0EB68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6D93CCA">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04AD5323">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66F7DF92">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19411C89">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679AB2B4">
            <w:pPr>
              <w:spacing w:line="360" w:lineRule="auto"/>
              <w:jc w:val="center"/>
              <w:outlineLvl w:val="9"/>
              <w:rPr>
                <w:rFonts w:hint="eastAsia" w:ascii="宋体" w:hAnsi="宋体" w:eastAsia="宋体" w:cs="宋体"/>
                <w:color w:val="auto"/>
                <w:sz w:val="24"/>
                <w:highlight w:val="none"/>
              </w:rPr>
            </w:pPr>
          </w:p>
        </w:tc>
      </w:tr>
      <w:tr w14:paraId="1AC52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4FBDA01">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33C95DF8">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685824B2">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7BD11D59">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EDC7319">
            <w:pPr>
              <w:spacing w:line="360" w:lineRule="auto"/>
              <w:jc w:val="center"/>
              <w:outlineLvl w:val="9"/>
              <w:rPr>
                <w:rFonts w:hint="eastAsia" w:ascii="宋体" w:hAnsi="宋体" w:eastAsia="宋体" w:cs="宋体"/>
                <w:color w:val="auto"/>
                <w:sz w:val="24"/>
                <w:highlight w:val="none"/>
              </w:rPr>
            </w:pPr>
          </w:p>
        </w:tc>
      </w:tr>
      <w:tr w14:paraId="03B20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A7056CB">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55F3BEEA">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0207748A">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288981EB">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554AECA">
            <w:pPr>
              <w:spacing w:line="360" w:lineRule="auto"/>
              <w:jc w:val="center"/>
              <w:outlineLvl w:val="9"/>
              <w:rPr>
                <w:rFonts w:hint="eastAsia" w:ascii="宋体" w:hAnsi="宋体" w:eastAsia="宋体" w:cs="宋体"/>
                <w:color w:val="auto"/>
                <w:sz w:val="24"/>
                <w:highlight w:val="none"/>
              </w:rPr>
            </w:pPr>
          </w:p>
        </w:tc>
      </w:tr>
      <w:tr w14:paraId="613CE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6C74426">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6981D0A7">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5C89AB5A">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1704D9B6">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2B5C08FE">
            <w:pPr>
              <w:spacing w:line="360" w:lineRule="auto"/>
              <w:jc w:val="center"/>
              <w:outlineLvl w:val="9"/>
              <w:rPr>
                <w:rFonts w:hint="eastAsia" w:ascii="宋体" w:hAnsi="宋体" w:eastAsia="宋体" w:cs="宋体"/>
                <w:color w:val="auto"/>
                <w:sz w:val="24"/>
                <w:highlight w:val="none"/>
              </w:rPr>
            </w:pPr>
          </w:p>
        </w:tc>
      </w:tr>
      <w:tr w14:paraId="3CC2A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1F0BDF5">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06FCFB08">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5443B9F2">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522B374F">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0A826F38">
            <w:pPr>
              <w:spacing w:line="360" w:lineRule="auto"/>
              <w:jc w:val="center"/>
              <w:outlineLvl w:val="9"/>
              <w:rPr>
                <w:rFonts w:hint="eastAsia" w:ascii="宋体" w:hAnsi="宋体" w:eastAsia="宋体" w:cs="宋体"/>
                <w:color w:val="auto"/>
                <w:sz w:val="24"/>
                <w:highlight w:val="none"/>
              </w:rPr>
            </w:pPr>
          </w:p>
        </w:tc>
      </w:tr>
      <w:tr w14:paraId="4C673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8D0DC4A">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35A729DD">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0CAE3A7E">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08FD02D6">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C81728F">
            <w:pPr>
              <w:spacing w:line="360" w:lineRule="auto"/>
              <w:jc w:val="center"/>
              <w:outlineLvl w:val="9"/>
              <w:rPr>
                <w:rFonts w:hint="eastAsia" w:ascii="宋体" w:hAnsi="宋体" w:eastAsia="宋体" w:cs="宋体"/>
                <w:color w:val="auto"/>
                <w:sz w:val="24"/>
                <w:highlight w:val="none"/>
              </w:rPr>
            </w:pPr>
          </w:p>
        </w:tc>
      </w:tr>
      <w:tr w14:paraId="5B36B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4EC77E3">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4E426C72">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5D704B03">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4EF575B4">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08C67344">
            <w:pPr>
              <w:spacing w:line="360" w:lineRule="auto"/>
              <w:jc w:val="center"/>
              <w:outlineLvl w:val="9"/>
              <w:rPr>
                <w:rFonts w:hint="eastAsia" w:ascii="宋体" w:hAnsi="宋体" w:eastAsia="宋体" w:cs="宋体"/>
                <w:color w:val="auto"/>
                <w:sz w:val="24"/>
                <w:highlight w:val="none"/>
              </w:rPr>
            </w:pPr>
          </w:p>
        </w:tc>
      </w:tr>
      <w:tr w14:paraId="67B87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8E4F1A2">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7A1F0D03">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4B016260">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54AC9D12">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554B6F52">
            <w:pPr>
              <w:spacing w:line="360" w:lineRule="auto"/>
              <w:jc w:val="center"/>
              <w:outlineLvl w:val="9"/>
              <w:rPr>
                <w:rFonts w:hint="eastAsia" w:ascii="宋体" w:hAnsi="宋体" w:eastAsia="宋体" w:cs="宋体"/>
                <w:color w:val="auto"/>
                <w:sz w:val="24"/>
                <w:highlight w:val="none"/>
              </w:rPr>
            </w:pPr>
          </w:p>
        </w:tc>
      </w:tr>
      <w:tr w14:paraId="1910E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1866799">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1CFEF235">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41234980">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24F3CD92">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464909DB">
            <w:pPr>
              <w:spacing w:line="360" w:lineRule="auto"/>
              <w:jc w:val="center"/>
              <w:outlineLvl w:val="9"/>
              <w:rPr>
                <w:rFonts w:hint="eastAsia" w:ascii="宋体" w:hAnsi="宋体" w:eastAsia="宋体" w:cs="宋体"/>
                <w:color w:val="auto"/>
                <w:sz w:val="24"/>
                <w:highlight w:val="none"/>
              </w:rPr>
            </w:pPr>
          </w:p>
        </w:tc>
      </w:tr>
      <w:tr w14:paraId="39C59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712330B">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7844C856">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3E81A4AE">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4D8A6A56">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2C2D0A9">
            <w:pPr>
              <w:spacing w:line="360" w:lineRule="auto"/>
              <w:jc w:val="center"/>
              <w:outlineLvl w:val="9"/>
              <w:rPr>
                <w:rFonts w:hint="eastAsia" w:ascii="宋体" w:hAnsi="宋体" w:eastAsia="宋体" w:cs="宋体"/>
                <w:color w:val="auto"/>
                <w:sz w:val="24"/>
                <w:highlight w:val="none"/>
              </w:rPr>
            </w:pPr>
          </w:p>
        </w:tc>
      </w:tr>
      <w:tr w14:paraId="5FC4C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4F5ACF1">
            <w:pPr>
              <w:spacing w:line="360" w:lineRule="auto"/>
              <w:jc w:val="center"/>
              <w:outlineLvl w:val="9"/>
              <w:rPr>
                <w:rFonts w:hint="eastAsia" w:ascii="宋体" w:hAnsi="宋体" w:eastAsia="宋体" w:cs="宋体"/>
                <w:color w:val="auto"/>
                <w:sz w:val="24"/>
                <w:highlight w:val="none"/>
              </w:rPr>
            </w:pPr>
          </w:p>
        </w:tc>
        <w:tc>
          <w:tcPr>
            <w:tcW w:w="2931" w:type="dxa"/>
            <w:noWrap w:val="0"/>
            <w:vAlign w:val="top"/>
          </w:tcPr>
          <w:p w14:paraId="324D4B4B">
            <w:pPr>
              <w:spacing w:line="360" w:lineRule="auto"/>
              <w:jc w:val="center"/>
              <w:outlineLvl w:val="9"/>
              <w:rPr>
                <w:rFonts w:hint="eastAsia" w:ascii="宋体" w:hAnsi="宋体" w:eastAsia="宋体" w:cs="宋体"/>
                <w:color w:val="auto"/>
                <w:sz w:val="24"/>
                <w:highlight w:val="none"/>
              </w:rPr>
            </w:pPr>
          </w:p>
        </w:tc>
        <w:tc>
          <w:tcPr>
            <w:tcW w:w="3231" w:type="dxa"/>
            <w:noWrap w:val="0"/>
            <w:vAlign w:val="top"/>
          </w:tcPr>
          <w:p w14:paraId="19AC8726">
            <w:pPr>
              <w:spacing w:line="360" w:lineRule="auto"/>
              <w:jc w:val="center"/>
              <w:outlineLvl w:val="9"/>
              <w:rPr>
                <w:rFonts w:hint="eastAsia" w:ascii="宋体" w:hAnsi="宋体" w:eastAsia="宋体" w:cs="宋体"/>
                <w:color w:val="auto"/>
                <w:sz w:val="24"/>
                <w:highlight w:val="none"/>
              </w:rPr>
            </w:pPr>
          </w:p>
        </w:tc>
        <w:tc>
          <w:tcPr>
            <w:tcW w:w="1202" w:type="dxa"/>
            <w:noWrap w:val="0"/>
            <w:vAlign w:val="top"/>
          </w:tcPr>
          <w:p w14:paraId="5249FC4C">
            <w:pPr>
              <w:spacing w:line="360" w:lineRule="auto"/>
              <w:jc w:val="center"/>
              <w:outlineLvl w:val="9"/>
              <w:rPr>
                <w:rFonts w:hint="eastAsia" w:ascii="宋体" w:hAnsi="宋体" w:eastAsia="宋体" w:cs="宋体"/>
                <w:color w:val="auto"/>
                <w:sz w:val="24"/>
                <w:highlight w:val="none"/>
              </w:rPr>
            </w:pPr>
          </w:p>
        </w:tc>
        <w:tc>
          <w:tcPr>
            <w:tcW w:w="1350" w:type="dxa"/>
            <w:noWrap w:val="0"/>
            <w:vAlign w:val="top"/>
          </w:tcPr>
          <w:p w14:paraId="7BB06DB9">
            <w:pPr>
              <w:spacing w:line="360" w:lineRule="auto"/>
              <w:jc w:val="center"/>
              <w:outlineLvl w:val="9"/>
              <w:rPr>
                <w:rFonts w:hint="eastAsia" w:ascii="宋体" w:hAnsi="宋体" w:eastAsia="宋体" w:cs="宋体"/>
                <w:color w:val="auto"/>
                <w:sz w:val="24"/>
                <w:highlight w:val="none"/>
              </w:rPr>
            </w:pPr>
          </w:p>
        </w:tc>
      </w:tr>
    </w:tbl>
    <w:p w14:paraId="79E2DD7B">
      <w:pPr>
        <w:spacing w:line="360" w:lineRule="auto"/>
        <w:ind w:right="-161"/>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说明：</w:t>
      </w:r>
    </w:p>
    <w:p w14:paraId="78802546">
      <w:pPr>
        <w:spacing w:line="360" w:lineRule="auto"/>
        <w:ind w:right="-161"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1、投标文件根据招标文件商务要求</w:t>
      </w:r>
      <w:r>
        <w:rPr>
          <w:rFonts w:hint="eastAsia" w:ascii="宋体" w:hAnsi="宋体" w:eastAsia="宋体" w:cs="宋体"/>
          <w:color w:val="auto"/>
          <w:sz w:val="24"/>
          <w:szCs w:val="22"/>
          <w:highlight w:val="none"/>
        </w:rPr>
        <w:t>如</w:t>
      </w:r>
      <w:r>
        <w:rPr>
          <w:rFonts w:hint="eastAsia" w:ascii="宋体" w:hAnsi="宋体" w:eastAsia="宋体" w:cs="宋体"/>
          <w:color w:val="auto"/>
          <w:sz w:val="24"/>
          <w:highlight w:val="none"/>
        </w:rPr>
        <w:t>实填写。</w:t>
      </w:r>
    </w:p>
    <w:p w14:paraId="492794EC">
      <w:pPr>
        <w:spacing w:line="360" w:lineRule="auto"/>
        <w:ind w:right="-161" w:firstLine="480" w:firstLineChars="20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2、偏离情况填写：优于、相同、</w:t>
      </w:r>
      <w:r>
        <w:rPr>
          <w:rFonts w:hint="eastAsia" w:ascii="宋体" w:hAnsi="宋体" w:eastAsia="宋体" w:cs="宋体"/>
          <w:color w:val="auto"/>
          <w:sz w:val="24"/>
          <w:highlight w:val="none"/>
          <w:lang w:eastAsia="zh-CN"/>
        </w:rPr>
        <w:t>不能</w:t>
      </w:r>
      <w:r>
        <w:rPr>
          <w:rFonts w:hint="eastAsia" w:ascii="宋体" w:hAnsi="宋体" w:eastAsia="宋体" w:cs="宋体"/>
          <w:color w:val="auto"/>
          <w:sz w:val="24"/>
          <w:highlight w:val="none"/>
        </w:rPr>
        <w:t>低于；</w:t>
      </w:r>
    </w:p>
    <w:p w14:paraId="35E58B61">
      <w:pPr>
        <w:spacing w:line="360" w:lineRule="auto"/>
        <w:ind w:right="-161" w:firstLine="480" w:firstLineChars="200"/>
        <w:outlineLvl w:val="9"/>
        <w:rPr>
          <w:rFonts w:hint="eastAsia" w:ascii="宋体" w:hAnsi="宋体" w:eastAsia="宋体" w:cs="宋体"/>
          <w:color w:val="auto"/>
          <w:highlight w:val="none"/>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val="en-US" w:eastAsia="zh-CN"/>
        </w:rPr>
        <w:t>如无任何偏差可直接填“无任何偏差”，视为完全响应招标文件全部要求</w:t>
      </w:r>
      <w:r>
        <w:rPr>
          <w:rFonts w:hint="eastAsia" w:ascii="宋体" w:hAnsi="宋体" w:eastAsia="宋体" w:cs="宋体"/>
          <w:color w:val="auto"/>
          <w:sz w:val="24"/>
          <w:highlight w:val="none"/>
        </w:rPr>
        <w:t xml:space="preserve">。  </w:t>
      </w:r>
    </w:p>
    <w:p w14:paraId="5E4EAEE9">
      <w:pPr>
        <w:kinsoku w:val="0"/>
        <w:spacing w:line="500" w:lineRule="exact"/>
        <w:ind w:firstLine="808" w:firstLineChars="337"/>
        <w:outlineLvl w:val="9"/>
        <w:rPr>
          <w:rFonts w:hint="eastAsia" w:ascii="宋体" w:hAnsi="宋体" w:eastAsia="宋体" w:cs="宋体"/>
          <w:b w:val="0"/>
          <w:bCs/>
          <w:color w:val="auto"/>
          <w:sz w:val="22"/>
          <w:szCs w:val="18"/>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 w:val="0"/>
          <w:bCs/>
          <w:color w:val="auto"/>
          <w:sz w:val="24"/>
          <w:szCs w:val="18"/>
          <w:highlight w:val="none"/>
          <w:lang w:eastAsia="zh-CN"/>
        </w:rPr>
        <w:t>供应商</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4"/>
          <w:szCs w:val="18"/>
          <w:highlight w:val="none"/>
          <w:u w:val="none"/>
          <w:lang w:eastAsia="zh-CN"/>
        </w:rPr>
        <w:t>盖公章</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2"/>
          <w:szCs w:val="18"/>
          <w:highlight w:val="none"/>
          <w:u w:val="none"/>
        </w:rPr>
        <w:t xml:space="preserve"> </w:t>
      </w:r>
    </w:p>
    <w:p w14:paraId="3ED948F8">
      <w:pPr>
        <w:kinsoku w:val="0"/>
        <w:spacing w:line="500" w:lineRule="exact"/>
        <w:ind w:firstLine="808" w:firstLineChars="337"/>
        <w:outlineLvl w:val="9"/>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法定代表人</w:t>
      </w:r>
      <w:r>
        <w:rPr>
          <w:rFonts w:hint="eastAsia" w:ascii="宋体" w:hAnsi="宋体" w:eastAsia="宋体" w:cs="宋体"/>
          <w:b w:val="0"/>
          <w:bCs/>
          <w:color w:val="auto"/>
          <w:sz w:val="24"/>
          <w:highlight w:val="none"/>
          <w:lang w:eastAsia="zh-CN"/>
        </w:rPr>
        <w:t>或</w:t>
      </w:r>
      <w:r>
        <w:rPr>
          <w:rFonts w:hint="eastAsia" w:ascii="宋体" w:hAnsi="宋体" w:eastAsia="宋体" w:cs="宋体"/>
          <w:b w:val="0"/>
          <w:bCs/>
          <w:color w:val="auto"/>
          <w:sz w:val="24"/>
          <w:highlight w:val="none"/>
        </w:rPr>
        <w:t>被授权人</w:t>
      </w:r>
      <w:r>
        <w:rPr>
          <w:rFonts w:hint="eastAsia" w:ascii="宋体" w:hAnsi="宋体" w:eastAsia="宋体" w:cs="宋体"/>
          <w:b w:val="0"/>
          <w:bCs/>
          <w:color w:val="auto"/>
          <w:sz w:val="24"/>
          <w:highlight w:val="none"/>
          <w:lang w:eastAsia="zh-CN"/>
        </w:rPr>
        <w:t>：</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8"/>
          <w:highlight w:val="none"/>
          <w:u w:val="single"/>
        </w:rPr>
        <w:t xml:space="preserve">      </w:t>
      </w:r>
      <w:r>
        <w:rPr>
          <w:rFonts w:hint="eastAsia" w:ascii="宋体" w:hAnsi="宋体" w:eastAsia="宋体" w:cs="宋体"/>
          <w:b w:val="0"/>
          <w:bCs/>
          <w:color w:val="auto"/>
          <w:sz w:val="24"/>
          <w:szCs w:val="18"/>
          <w:highlight w:val="none"/>
          <w:u w:val="none"/>
          <w:lang w:eastAsia="zh-CN"/>
        </w:rPr>
        <w:t>（</w:t>
      </w:r>
      <w:r>
        <w:rPr>
          <w:rFonts w:hint="eastAsia" w:ascii="宋体" w:hAnsi="宋体" w:eastAsia="宋体" w:cs="宋体"/>
          <w:b w:val="0"/>
          <w:bCs/>
          <w:color w:val="auto"/>
          <w:sz w:val="24"/>
          <w:szCs w:val="18"/>
          <w:highlight w:val="none"/>
          <w:u w:val="none"/>
        </w:rPr>
        <w:t>签字或盖章</w:t>
      </w:r>
      <w:r>
        <w:rPr>
          <w:rFonts w:hint="eastAsia" w:ascii="宋体" w:hAnsi="宋体" w:eastAsia="宋体" w:cs="宋体"/>
          <w:b w:val="0"/>
          <w:bCs/>
          <w:color w:val="auto"/>
          <w:sz w:val="24"/>
          <w:szCs w:val="18"/>
          <w:highlight w:val="none"/>
          <w:u w:val="none"/>
          <w:lang w:eastAsia="zh-CN"/>
        </w:rPr>
        <w:t>）</w:t>
      </w:r>
    </w:p>
    <w:p w14:paraId="3F390DF9">
      <w:pPr>
        <w:kinsoku w:val="0"/>
        <w:spacing w:line="500" w:lineRule="exact"/>
        <w:ind w:firstLine="808" w:firstLineChars="337"/>
        <w:outlineLvl w:val="9"/>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日   期：</w:t>
      </w:r>
      <w:r>
        <w:rPr>
          <w:rFonts w:hint="eastAsia" w:ascii="宋体" w:hAnsi="宋体" w:eastAsia="宋体" w:cs="宋体"/>
          <w:b w:val="0"/>
          <w:bCs/>
          <w:color w:val="auto"/>
          <w:sz w:val="24"/>
          <w:szCs w:val="18"/>
          <w:highlight w:val="none"/>
          <w:lang w:val="en-US" w:eastAsia="zh-CN"/>
        </w:rPr>
        <w:t xml:space="preserve"> </w:t>
      </w:r>
      <w:r>
        <w:rPr>
          <w:rFonts w:hint="eastAsia" w:ascii="宋体" w:hAnsi="宋体" w:eastAsia="宋体" w:cs="宋体"/>
          <w:b w:val="0"/>
          <w:bCs/>
          <w:color w:val="auto"/>
          <w:sz w:val="24"/>
          <w:highlight w:val="none"/>
        </w:rPr>
        <w:t xml:space="preserve">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年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  月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  日</w:t>
      </w:r>
    </w:p>
    <w:p w14:paraId="5634733B">
      <w:pPr>
        <w:rPr>
          <w:rFonts w:hint="eastAsia" w:ascii="宋体" w:hAnsi="宋体" w:eastAsia="宋体" w:cs="宋体"/>
          <w:b/>
          <w:bCs w:val="0"/>
          <w:color w:val="auto"/>
          <w:kern w:val="2"/>
          <w:sz w:val="32"/>
          <w:szCs w:val="20"/>
          <w:highlight w:val="none"/>
          <w:u w:val="none"/>
          <w:lang w:val="en-US" w:eastAsia="zh-CN" w:bidi="ar-SA"/>
        </w:rPr>
      </w:pPr>
      <w:r>
        <w:rPr>
          <w:rFonts w:hint="eastAsia" w:ascii="宋体" w:hAnsi="宋体" w:eastAsia="宋体" w:cs="宋体"/>
          <w:b/>
          <w:bCs w:val="0"/>
          <w:color w:val="auto"/>
          <w:kern w:val="2"/>
          <w:sz w:val="32"/>
          <w:szCs w:val="20"/>
          <w:highlight w:val="none"/>
          <w:u w:val="none"/>
          <w:lang w:val="en-US" w:eastAsia="zh-CN" w:bidi="ar-SA"/>
        </w:rPr>
        <w:br w:type="page"/>
      </w:r>
    </w:p>
    <w:p w14:paraId="159E8446">
      <w:pPr>
        <w:spacing w:line="240" w:lineRule="auto"/>
        <w:ind w:right="480" w:firstLine="2570" w:firstLineChars="800"/>
        <w:jc w:val="both"/>
        <w:outlineLvl w:val="9"/>
        <w:rPr>
          <w:rFonts w:hint="eastAsia" w:ascii="宋体" w:hAnsi="宋体" w:eastAsia="宋体" w:cs="宋体"/>
          <w:b/>
          <w:bCs w:val="0"/>
          <w:color w:val="auto"/>
          <w:kern w:val="2"/>
          <w:sz w:val="32"/>
          <w:szCs w:val="20"/>
          <w:highlight w:val="none"/>
          <w:u w:val="none"/>
          <w:lang w:val="en-US" w:eastAsia="zh-CN" w:bidi="ar-SA"/>
        </w:rPr>
      </w:pPr>
      <w:r>
        <w:rPr>
          <w:rFonts w:hint="eastAsia" w:ascii="宋体" w:hAnsi="宋体" w:eastAsia="宋体" w:cs="宋体"/>
          <w:b/>
          <w:bCs w:val="0"/>
          <w:color w:val="auto"/>
          <w:kern w:val="2"/>
          <w:sz w:val="32"/>
          <w:szCs w:val="20"/>
          <w:highlight w:val="none"/>
          <w:u w:val="none"/>
          <w:lang w:val="en-US" w:eastAsia="zh-CN" w:bidi="ar-SA"/>
        </w:rPr>
        <w:t>（二）技术/服务</w:t>
      </w:r>
      <w:bookmarkEnd w:id="151"/>
      <w:bookmarkEnd w:id="152"/>
      <w:bookmarkEnd w:id="153"/>
      <w:r>
        <w:rPr>
          <w:rFonts w:hint="eastAsia" w:ascii="宋体" w:hAnsi="宋体" w:eastAsia="宋体" w:cs="宋体"/>
          <w:b/>
          <w:bCs w:val="0"/>
          <w:color w:val="auto"/>
          <w:kern w:val="2"/>
          <w:sz w:val="32"/>
          <w:szCs w:val="20"/>
          <w:highlight w:val="none"/>
          <w:u w:val="none"/>
          <w:lang w:val="en-US" w:eastAsia="zh-CN" w:bidi="ar-SA"/>
        </w:rPr>
        <w:t>偏差表</w:t>
      </w:r>
    </w:p>
    <w:p w14:paraId="3F122BA3">
      <w:pPr>
        <w:outlineLvl w:val="9"/>
        <w:rPr>
          <w:rFonts w:hint="eastAsia" w:ascii="宋体" w:hAnsi="宋体" w:eastAsia="宋体" w:cs="宋体"/>
          <w:b w:val="0"/>
          <w:bCs/>
          <w:color w:val="auto"/>
          <w:szCs w:val="32"/>
          <w:highlight w:val="none"/>
        </w:rPr>
      </w:pPr>
    </w:p>
    <w:p w14:paraId="7A63D8CB">
      <w:pPr>
        <w:spacing w:line="360" w:lineRule="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eastAsia="zh-CN"/>
        </w:rPr>
        <w:t>项目</w:t>
      </w:r>
      <w:r>
        <w:rPr>
          <w:rFonts w:hint="eastAsia" w:ascii="宋体" w:hAnsi="宋体" w:eastAsia="宋体" w:cs="宋体"/>
          <w:b w:val="0"/>
          <w:bCs/>
          <w:color w:val="auto"/>
          <w:sz w:val="24"/>
          <w:szCs w:val="24"/>
          <w:highlight w:val="none"/>
        </w:rPr>
        <w:t>名</w:t>
      </w:r>
      <w:r>
        <w:rPr>
          <w:rFonts w:hint="eastAsia" w:ascii="宋体" w:hAnsi="宋体" w:eastAsia="宋体" w:cs="宋体"/>
          <w:b w:val="0"/>
          <w:bCs/>
          <w:color w:val="auto"/>
          <w:sz w:val="24"/>
          <w:szCs w:val="24"/>
          <w:highlight w:val="none"/>
          <w:lang w:eastAsia="zh-CN"/>
        </w:rPr>
        <w:t>称</w:t>
      </w:r>
      <w:r>
        <w:rPr>
          <w:rFonts w:hint="eastAsia" w:ascii="宋体" w:hAnsi="宋体" w:cs="宋体"/>
          <w:b w:val="0"/>
          <w:bCs/>
          <w:color w:val="auto"/>
          <w:sz w:val="24"/>
          <w:szCs w:val="24"/>
          <w:highlight w:val="none"/>
          <w:lang w:eastAsia="zh-CN"/>
        </w:rPr>
        <w:t>、</w:t>
      </w:r>
      <w:r>
        <w:rPr>
          <w:rFonts w:hint="eastAsia" w:ascii="宋体" w:hAnsi="宋体" w:cs="宋体"/>
          <w:b w:val="0"/>
          <w:bCs/>
          <w:color w:val="auto"/>
          <w:sz w:val="24"/>
          <w:szCs w:val="24"/>
          <w:highlight w:val="none"/>
          <w:lang w:val="en-US" w:eastAsia="zh-CN"/>
        </w:rPr>
        <w:t>包号</w:t>
      </w: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xml:space="preserve">                       项目编号：</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single"/>
        </w:rPr>
        <w:t xml:space="preserve">     </w:t>
      </w:r>
      <w:r>
        <w:rPr>
          <w:rFonts w:hint="eastAsia" w:ascii="宋体" w:hAnsi="宋体" w:eastAsia="宋体" w:cs="宋体"/>
          <w:b w:val="0"/>
          <w:bCs/>
          <w:color w:val="auto"/>
          <w:sz w:val="24"/>
          <w:szCs w:val="24"/>
          <w:highlight w:val="none"/>
        </w:rPr>
        <w:t xml:space="preserve">                          </w:t>
      </w:r>
    </w:p>
    <w:tbl>
      <w:tblPr>
        <w:tblStyle w:val="2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19"/>
        <w:gridCol w:w="2629"/>
        <w:gridCol w:w="2678"/>
        <w:gridCol w:w="1157"/>
        <w:gridCol w:w="1709"/>
      </w:tblGrid>
      <w:tr w14:paraId="25158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19" w:type="dxa"/>
            <w:noWrap w:val="0"/>
            <w:vAlign w:val="center"/>
          </w:tcPr>
          <w:p w14:paraId="6CF74876">
            <w:pPr>
              <w:spacing w:line="360" w:lineRule="auto"/>
              <w:jc w:val="center"/>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序号</w:t>
            </w:r>
          </w:p>
        </w:tc>
        <w:tc>
          <w:tcPr>
            <w:tcW w:w="2629" w:type="dxa"/>
            <w:noWrap w:val="0"/>
            <w:vAlign w:val="center"/>
          </w:tcPr>
          <w:p w14:paraId="585D8507">
            <w:pPr>
              <w:spacing w:line="360" w:lineRule="auto"/>
              <w:jc w:val="center"/>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招标文件</w:t>
            </w:r>
            <w:r>
              <w:rPr>
                <w:rFonts w:hint="eastAsia" w:ascii="宋体" w:hAnsi="宋体" w:eastAsia="宋体" w:cs="宋体"/>
                <w:b w:val="0"/>
                <w:bCs/>
                <w:color w:val="auto"/>
                <w:sz w:val="24"/>
                <w:szCs w:val="24"/>
                <w:highlight w:val="none"/>
                <w:lang w:val="en-US" w:eastAsia="zh-CN"/>
              </w:rPr>
              <w:t>技术/服务</w:t>
            </w:r>
            <w:r>
              <w:rPr>
                <w:rFonts w:hint="eastAsia" w:ascii="宋体" w:hAnsi="宋体" w:eastAsia="宋体" w:cs="宋体"/>
                <w:b w:val="0"/>
                <w:bCs/>
                <w:color w:val="auto"/>
                <w:sz w:val="24"/>
                <w:szCs w:val="24"/>
                <w:highlight w:val="none"/>
              </w:rPr>
              <w:t>要求</w:t>
            </w:r>
          </w:p>
        </w:tc>
        <w:tc>
          <w:tcPr>
            <w:tcW w:w="2678" w:type="dxa"/>
            <w:noWrap w:val="0"/>
            <w:vAlign w:val="center"/>
          </w:tcPr>
          <w:p w14:paraId="1634D94A">
            <w:pPr>
              <w:spacing w:line="360" w:lineRule="auto"/>
              <w:jc w:val="center"/>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投标文件</w:t>
            </w:r>
            <w:r>
              <w:rPr>
                <w:rFonts w:hint="eastAsia" w:ascii="宋体" w:hAnsi="宋体" w:eastAsia="宋体" w:cs="宋体"/>
                <w:b w:val="0"/>
                <w:bCs/>
                <w:color w:val="auto"/>
                <w:sz w:val="24"/>
                <w:szCs w:val="24"/>
                <w:highlight w:val="none"/>
                <w:lang w:val="en-US" w:eastAsia="zh-CN"/>
              </w:rPr>
              <w:t>技术/服务</w:t>
            </w:r>
            <w:r>
              <w:rPr>
                <w:rFonts w:hint="eastAsia" w:ascii="宋体" w:hAnsi="宋体" w:eastAsia="宋体" w:cs="宋体"/>
                <w:b w:val="0"/>
                <w:bCs/>
                <w:color w:val="auto"/>
                <w:sz w:val="24"/>
                <w:szCs w:val="24"/>
                <w:highlight w:val="none"/>
              </w:rPr>
              <w:t>响应</w:t>
            </w:r>
          </w:p>
        </w:tc>
        <w:tc>
          <w:tcPr>
            <w:tcW w:w="1157" w:type="dxa"/>
            <w:noWrap w:val="0"/>
            <w:vAlign w:val="center"/>
          </w:tcPr>
          <w:p w14:paraId="210AF442">
            <w:pPr>
              <w:spacing w:line="360" w:lineRule="auto"/>
              <w:jc w:val="center"/>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偏</w:t>
            </w:r>
            <w:r>
              <w:rPr>
                <w:rFonts w:hint="eastAsia" w:ascii="宋体" w:hAnsi="宋体" w:eastAsia="宋体" w:cs="宋体"/>
                <w:b w:val="0"/>
                <w:bCs/>
                <w:color w:val="auto"/>
                <w:sz w:val="24"/>
                <w:szCs w:val="24"/>
                <w:highlight w:val="none"/>
                <w:lang w:eastAsia="zh-CN"/>
              </w:rPr>
              <w:t>差</w:t>
            </w:r>
            <w:r>
              <w:rPr>
                <w:rFonts w:hint="eastAsia" w:ascii="宋体" w:hAnsi="宋体" w:eastAsia="宋体" w:cs="宋体"/>
                <w:b w:val="0"/>
                <w:bCs/>
                <w:color w:val="auto"/>
                <w:sz w:val="24"/>
                <w:szCs w:val="24"/>
                <w:highlight w:val="none"/>
              </w:rPr>
              <w:t>情况</w:t>
            </w:r>
          </w:p>
        </w:tc>
        <w:tc>
          <w:tcPr>
            <w:tcW w:w="1709" w:type="dxa"/>
            <w:noWrap w:val="0"/>
            <w:vAlign w:val="center"/>
          </w:tcPr>
          <w:p w14:paraId="23583F8B">
            <w:pPr>
              <w:spacing w:line="360" w:lineRule="auto"/>
              <w:jc w:val="center"/>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响应说明</w:t>
            </w:r>
          </w:p>
        </w:tc>
      </w:tr>
      <w:tr w14:paraId="754DE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4B2CAEAB">
            <w:pPr>
              <w:spacing w:line="360" w:lineRule="auto"/>
              <w:jc w:val="center"/>
              <w:outlineLvl w:val="9"/>
              <w:rPr>
                <w:rFonts w:hint="eastAsia" w:ascii="宋体" w:hAnsi="宋体" w:eastAsia="宋体" w:cs="宋体"/>
                <w:b w:val="0"/>
                <w:bCs/>
                <w:color w:val="auto"/>
                <w:sz w:val="24"/>
                <w:szCs w:val="24"/>
                <w:highlight w:val="none"/>
                <w:lang w:val="en-US" w:eastAsia="zh-CN"/>
              </w:rPr>
            </w:pPr>
          </w:p>
        </w:tc>
        <w:tc>
          <w:tcPr>
            <w:tcW w:w="2629" w:type="dxa"/>
            <w:noWrap w:val="0"/>
            <w:vAlign w:val="center"/>
          </w:tcPr>
          <w:p w14:paraId="725670C7">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7C05B64F">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7429E354">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1405BFEA">
            <w:pPr>
              <w:spacing w:line="360" w:lineRule="auto"/>
              <w:jc w:val="center"/>
              <w:outlineLvl w:val="9"/>
              <w:rPr>
                <w:rFonts w:hint="eastAsia" w:ascii="宋体" w:hAnsi="宋体" w:eastAsia="宋体" w:cs="宋体"/>
                <w:b w:val="0"/>
                <w:bCs/>
                <w:color w:val="auto"/>
                <w:sz w:val="24"/>
                <w:szCs w:val="24"/>
                <w:highlight w:val="none"/>
              </w:rPr>
            </w:pPr>
          </w:p>
        </w:tc>
      </w:tr>
      <w:tr w14:paraId="256FE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3EBD5040">
            <w:pPr>
              <w:spacing w:line="360" w:lineRule="auto"/>
              <w:jc w:val="center"/>
              <w:outlineLvl w:val="9"/>
              <w:rPr>
                <w:rFonts w:hint="eastAsia" w:ascii="宋体" w:hAnsi="宋体" w:eastAsia="宋体" w:cs="宋体"/>
                <w:b w:val="0"/>
                <w:bCs/>
                <w:color w:val="auto"/>
                <w:sz w:val="24"/>
                <w:szCs w:val="24"/>
                <w:highlight w:val="none"/>
                <w:lang w:val="en-US" w:eastAsia="zh-CN"/>
              </w:rPr>
            </w:pPr>
          </w:p>
        </w:tc>
        <w:tc>
          <w:tcPr>
            <w:tcW w:w="2629" w:type="dxa"/>
            <w:noWrap w:val="0"/>
            <w:vAlign w:val="center"/>
          </w:tcPr>
          <w:p w14:paraId="5B08E37A">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4D04176C">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3ECBBE48">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4D6E8454">
            <w:pPr>
              <w:spacing w:line="360" w:lineRule="auto"/>
              <w:jc w:val="center"/>
              <w:outlineLvl w:val="9"/>
              <w:rPr>
                <w:rFonts w:hint="eastAsia" w:ascii="宋体" w:hAnsi="宋体" w:eastAsia="宋体" w:cs="宋体"/>
                <w:b w:val="0"/>
                <w:bCs/>
                <w:color w:val="auto"/>
                <w:sz w:val="24"/>
                <w:szCs w:val="24"/>
                <w:highlight w:val="none"/>
              </w:rPr>
            </w:pPr>
          </w:p>
        </w:tc>
      </w:tr>
      <w:tr w14:paraId="48609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90" w:hRule="atLeast"/>
          <w:jc w:val="center"/>
        </w:trPr>
        <w:tc>
          <w:tcPr>
            <w:tcW w:w="619" w:type="dxa"/>
            <w:noWrap w:val="0"/>
            <w:vAlign w:val="center"/>
          </w:tcPr>
          <w:p w14:paraId="4EF34A02">
            <w:pPr>
              <w:spacing w:line="360" w:lineRule="auto"/>
              <w:jc w:val="center"/>
              <w:outlineLvl w:val="9"/>
              <w:rPr>
                <w:rFonts w:hint="eastAsia" w:ascii="宋体" w:hAnsi="宋体" w:eastAsia="宋体" w:cs="宋体"/>
                <w:b w:val="0"/>
                <w:bCs/>
                <w:color w:val="auto"/>
                <w:sz w:val="24"/>
                <w:szCs w:val="24"/>
                <w:highlight w:val="none"/>
                <w:lang w:val="en-US" w:eastAsia="zh-CN"/>
              </w:rPr>
            </w:pPr>
          </w:p>
        </w:tc>
        <w:tc>
          <w:tcPr>
            <w:tcW w:w="2629" w:type="dxa"/>
            <w:noWrap w:val="0"/>
            <w:vAlign w:val="center"/>
          </w:tcPr>
          <w:p w14:paraId="6E46D4BE">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5ACC4648">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5AA79659">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2BA0245D">
            <w:pPr>
              <w:spacing w:line="360" w:lineRule="auto"/>
              <w:jc w:val="center"/>
              <w:outlineLvl w:val="9"/>
              <w:rPr>
                <w:rFonts w:hint="eastAsia" w:ascii="宋体" w:hAnsi="宋体" w:eastAsia="宋体" w:cs="宋体"/>
                <w:b w:val="0"/>
                <w:bCs/>
                <w:color w:val="auto"/>
                <w:sz w:val="24"/>
                <w:szCs w:val="24"/>
                <w:highlight w:val="none"/>
              </w:rPr>
            </w:pPr>
          </w:p>
        </w:tc>
      </w:tr>
      <w:tr w14:paraId="01F98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3A3B36A5">
            <w:pPr>
              <w:spacing w:line="360" w:lineRule="auto"/>
              <w:jc w:val="center"/>
              <w:outlineLvl w:val="9"/>
              <w:rPr>
                <w:rFonts w:hint="eastAsia" w:ascii="宋体" w:hAnsi="宋体" w:eastAsia="宋体" w:cs="宋体"/>
                <w:b w:val="0"/>
                <w:bCs/>
                <w:color w:val="auto"/>
                <w:sz w:val="24"/>
                <w:szCs w:val="24"/>
                <w:highlight w:val="none"/>
                <w:lang w:val="en-US" w:eastAsia="zh-CN"/>
              </w:rPr>
            </w:pPr>
          </w:p>
        </w:tc>
        <w:tc>
          <w:tcPr>
            <w:tcW w:w="2629" w:type="dxa"/>
            <w:noWrap w:val="0"/>
            <w:vAlign w:val="center"/>
          </w:tcPr>
          <w:p w14:paraId="4FA4CF09">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11E6024C">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32450C9F">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153DC41F">
            <w:pPr>
              <w:spacing w:line="360" w:lineRule="auto"/>
              <w:jc w:val="center"/>
              <w:outlineLvl w:val="9"/>
              <w:rPr>
                <w:rFonts w:hint="eastAsia" w:ascii="宋体" w:hAnsi="宋体" w:eastAsia="宋体" w:cs="宋体"/>
                <w:b w:val="0"/>
                <w:bCs/>
                <w:color w:val="auto"/>
                <w:sz w:val="24"/>
                <w:szCs w:val="24"/>
                <w:highlight w:val="none"/>
              </w:rPr>
            </w:pPr>
          </w:p>
        </w:tc>
      </w:tr>
      <w:tr w14:paraId="04AC3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3CE9881A">
            <w:pPr>
              <w:spacing w:line="360" w:lineRule="auto"/>
              <w:jc w:val="center"/>
              <w:outlineLvl w:val="9"/>
              <w:rPr>
                <w:rFonts w:hint="eastAsia" w:ascii="宋体" w:hAnsi="宋体" w:eastAsia="宋体" w:cs="宋体"/>
                <w:b w:val="0"/>
                <w:bCs/>
                <w:color w:val="auto"/>
                <w:sz w:val="24"/>
                <w:szCs w:val="24"/>
                <w:highlight w:val="none"/>
                <w:lang w:val="en-US" w:eastAsia="zh-CN"/>
              </w:rPr>
            </w:pPr>
          </w:p>
        </w:tc>
        <w:tc>
          <w:tcPr>
            <w:tcW w:w="2629" w:type="dxa"/>
            <w:noWrap w:val="0"/>
            <w:vAlign w:val="center"/>
          </w:tcPr>
          <w:p w14:paraId="5E4D2486">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0D42B837">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794DC2F5">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595036FF">
            <w:pPr>
              <w:spacing w:line="360" w:lineRule="auto"/>
              <w:jc w:val="center"/>
              <w:outlineLvl w:val="9"/>
              <w:rPr>
                <w:rFonts w:hint="eastAsia" w:ascii="宋体" w:hAnsi="宋体" w:eastAsia="宋体" w:cs="宋体"/>
                <w:b w:val="0"/>
                <w:bCs/>
                <w:color w:val="auto"/>
                <w:sz w:val="24"/>
                <w:szCs w:val="24"/>
                <w:highlight w:val="none"/>
              </w:rPr>
            </w:pPr>
          </w:p>
        </w:tc>
      </w:tr>
      <w:tr w14:paraId="613BF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28FA1477">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57FDEE54">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763DF939">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53B835D8">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7D5BF82B">
            <w:pPr>
              <w:spacing w:line="360" w:lineRule="auto"/>
              <w:jc w:val="center"/>
              <w:outlineLvl w:val="9"/>
              <w:rPr>
                <w:rFonts w:hint="eastAsia" w:ascii="宋体" w:hAnsi="宋体" w:eastAsia="宋体" w:cs="宋体"/>
                <w:b w:val="0"/>
                <w:bCs/>
                <w:color w:val="auto"/>
                <w:sz w:val="24"/>
                <w:szCs w:val="24"/>
                <w:highlight w:val="none"/>
              </w:rPr>
            </w:pPr>
          </w:p>
        </w:tc>
      </w:tr>
      <w:tr w14:paraId="6B48E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66CDFA22">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478AFD6A">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733EC30B">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0009EA53">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28BD5090">
            <w:pPr>
              <w:spacing w:line="360" w:lineRule="auto"/>
              <w:jc w:val="center"/>
              <w:outlineLvl w:val="9"/>
              <w:rPr>
                <w:rFonts w:hint="eastAsia" w:ascii="宋体" w:hAnsi="宋体" w:eastAsia="宋体" w:cs="宋体"/>
                <w:b w:val="0"/>
                <w:bCs/>
                <w:color w:val="auto"/>
                <w:sz w:val="24"/>
                <w:szCs w:val="24"/>
                <w:highlight w:val="none"/>
              </w:rPr>
            </w:pPr>
          </w:p>
        </w:tc>
      </w:tr>
      <w:tr w14:paraId="767B4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2D759A10">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719EC19C">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60FA1243">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08849E24">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00C28D83">
            <w:pPr>
              <w:spacing w:line="360" w:lineRule="auto"/>
              <w:jc w:val="center"/>
              <w:outlineLvl w:val="9"/>
              <w:rPr>
                <w:rFonts w:hint="eastAsia" w:ascii="宋体" w:hAnsi="宋体" w:eastAsia="宋体" w:cs="宋体"/>
                <w:b w:val="0"/>
                <w:bCs/>
                <w:color w:val="auto"/>
                <w:sz w:val="24"/>
                <w:szCs w:val="24"/>
                <w:highlight w:val="none"/>
              </w:rPr>
            </w:pPr>
          </w:p>
        </w:tc>
      </w:tr>
      <w:tr w14:paraId="6F0EA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78BCF0F8">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52C46CD6">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780C4504">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6CACF8EE">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5E39C650">
            <w:pPr>
              <w:spacing w:line="360" w:lineRule="auto"/>
              <w:jc w:val="center"/>
              <w:outlineLvl w:val="9"/>
              <w:rPr>
                <w:rFonts w:hint="eastAsia" w:ascii="宋体" w:hAnsi="宋体" w:eastAsia="宋体" w:cs="宋体"/>
                <w:b w:val="0"/>
                <w:bCs/>
                <w:color w:val="auto"/>
                <w:sz w:val="24"/>
                <w:szCs w:val="24"/>
                <w:highlight w:val="none"/>
              </w:rPr>
            </w:pPr>
          </w:p>
        </w:tc>
      </w:tr>
      <w:tr w14:paraId="53119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65DC9725">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0150F5E6">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25727738">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17498974">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20E64735">
            <w:pPr>
              <w:spacing w:line="360" w:lineRule="auto"/>
              <w:jc w:val="center"/>
              <w:outlineLvl w:val="9"/>
              <w:rPr>
                <w:rFonts w:hint="eastAsia" w:ascii="宋体" w:hAnsi="宋体" w:eastAsia="宋体" w:cs="宋体"/>
                <w:b w:val="0"/>
                <w:bCs/>
                <w:color w:val="auto"/>
                <w:sz w:val="24"/>
                <w:szCs w:val="24"/>
                <w:highlight w:val="none"/>
              </w:rPr>
            </w:pPr>
          </w:p>
        </w:tc>
      </w:tr>
      <w:tr w14:paraId="51CE7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14:paraId="49C683E6">
            <w:pPr>
              <w:spacing w:line="360" w:lineRule="auto"/>
              <w:jc w:val="center"/>
              <w:outlineLvl w:val="9"/>
              <w:rPr>
                <w:rFonts w:hint="eastAsia" w:ascii="宋体" w:hAnsi="宋体" w:eastAsia="宋体" w:cs="宋体"/>
                <w:b w:val="0"/>
                <w:bCs/>
                <w:color w:val="auto"/>
                <w:sz w:val="24"/>
                <w:szCs w:val="24"/>
                <w:highlight w:val="none"/>
              </w:rPr>
            </w:pPr>
          </w:p>
        </w:tc>
        <w:tc>
          <w:tcPr>
            <w:tcW w:w="2629" w:type="dxa"/>
            <w:noWrap w:val="0"/>
            <w:vAlign w:val="center"/>
          </w:tcPr>
          <w:p w14:paraId="0FF7557F">
            <w:pPr>
              <w:spacing w:line="360" w:lineRule="auto"/>
              <w:jc w:val="center"/>
              <w:outlineLvl w:val="9"/>
              <w:rPr>
                <w:rFonts w:hint="eastAsia" w:ascii="宋体" w:hAnsi="宋体" w:eastAsia="宋体" w:cs="宋体"/>
                <w:b w:val="0"/>
                <w:bCs/>
                <w:color w:val="auto"/>
                <w:sz w:val="24"/>
                <w:szCs w:val="24"/>
                <w:highlight w:val="none"/>
              </w:rPr>
            </w:pPr>
          </w:p>
        </w:tc>
        <w:tc>
          <w:tcPr>
            <w:tcW w:w="2678" w:type="dxa"/>
            <w:noWrap w:val="0"/>
            <w:vAlign w:val="center"/>
          </w:tcPr>
          <w:p w14:paraId="2F3E018A">
            <w:pPr>
              <w:spacing w:line="360" w:lineRule="auto"/>
              <w:jc w:val="center"/>
              <w:outlineLvl w:val="9"/>
              <w:rPr>
                <w:rFonts w:hint="eastAsia" w:ascii="宋体" w:hAnsi="宋体" w:eastAsia="宋体" w:cs="宋体"/>
                <w:b w:val="0"/>
                <w:bCs/>
                <w:color w:val="auto"/>
                <w:sz w:val="24"/>
                <w:szCs w:val="24"/>
                <w:highlight w:val="none"/>
              </w:rPr>
            </w:pPr>
          </w:p>
        </w:tc>
        <w:tc>
          <w:tcPr>
            <w:tcW w:w="1157" w:type="dxa"/>
            <w:noWrap w:val="0"/>
            <w:vAlign w:val="center"/>
          </w:tcPr>
          <w:p w14:paraId="0A34DF91">
            <w:pPr>
              <w:spacing w:line="360" w:lineRule="auto"/>
              <w:jc w:val="center"/>
              <w:outlineLvl w:val="9"/>
              <w:rPr>
                <w:rFonts w:hint="eastAsia" w:ascii="宋体" w:hAnsi="宋体" w:eastAsia="宋体" w:cs="宋体"/>
                <w:b w:val="0"/>
                <w:bCs/>
                <w:color w:val="auto"/>
                <w:sz w:val="24"/>
                <w:szCs w:val="24"/>
                <w:highlight w:val="none"/>
              </w:rPr>
            </w:pPr>
          </w:p>
        </w:tc>
        <w:tc>
          <w:tcPr>
            <w:tcW w:w="1709" w:type="dxa"/>
            <w:noWrap w:val="0"/>
            <w:vAlign w:val="center"/>
          </w:tcPr>
          <w:p w14:paraId="05F114C8">
            <w:pPr>
              <w:spacing w:line="360" w:lineRule="auto"/>
              <w:jc w:val="center"/>
              <w:outlineLvl w:val="9"/>
              <w:rPr>
                <w:rFonts w:hint="eastAsia" w:ascii="宋体" w:hAnsi="宋体" w:eastAsia="宋体" w:cs="宋体"/>
                <w:b w:val="0"/>
                <w:bCs/>
                <w:color w:val="auto"/>
                <w:sz w:val="24"/>
                <w:szCs w:val="24"/>
                <w:highlight w:val="none"/>
              </w:rPr>
            </w:pPr>
          </w:p>
        </w:tc>
      </w:tr>
    </w:tbl>
    <w:p w14:paraId="4014043C">
      <w:pPr>
        <w:spacing w:line="360" w:lineRule="auto"/>
        <w:ind w:right="-161"/>
        <w:outlineLvl w:val="9"/>
        <w:rPr>
          <w:rFonts w:hint="eastAsia" w:ascii="宋体" w:hAnsi="宋体" w:eastAsia="宋体" w:cs="宋体"/>
          <w:b w:val="0"/>
          <w:bCs/>
          <w:color w:val="auto"/>
          <w:sz w:val="24"/>
          <w:highlight w:val="none"/>
        </w:rPr>
      </w:pPr>
      <w:bookmarkStart w:id="155" w:name="_Toc347478750"/>
      <w:bookmarkStart w:id="156" w:name="_Toc312789407"/>
      <w:bookmarkStart w:id="157" w:name="_Toc334522295"/>
      <w:bookmarkStart w:id="158" w:name="_Toc311415661"/>
      <w:bookmarkStart w:id="159" w:name="_Toc283240500"/>
      <w:r>
        <w:rPr>
          <w:rFonts w:hint="eastAsia" w:ascii="宋体" w:hAnsi="宋体" w:eastAsia="宋体" w:cs="宋体"/>
          <w:b w:val="0"/>
          <w:bCs/>
          <w:color w:val="auto"/>
          <w:sz w:val="24"/>
          <w:highlight w:val="none"/>
        </w:rPr>
        <w:t>说明：</w:t>
      </w:r>
    </w:p>
    <w:p w14:paraId="18CB8392">
      <w:pPr>
        <w:spacing w:line="360" w:lineRule="auto"/>
        <w:ind w:right="-161" w:firstLine="480" w:firstLineChars="200"/>
        <w:outlineLvl w:val="9"/>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1、投标文件根据招标文件要求如实填写。</w:t>
      </w:r>
    </w:p>
    <w:p w14:paraId="47EA4ED3">
      <w:pPr>
        <w:spacing w:line="360" w:lineRule="auto"/>
        <w:ind w:right="-161" w:firstLine="480" w:firstLineChars="200"/>
        <w:outlineLvl w:val="9"/>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rPr>
        <w:t>2、偏离情况填写：优于、相同</w:t>
      </w:r>
      <w:r>
        <w:rPr>
          <w:rFonts w:hint="eastAsia" w:ascii="宋体" w:hAnsi="宋体" w:eastAsia="宋体" w:cs="宋体"/>
          <w:b w:val="0"/>
          <w:bCs/>
          <w:color w:val="auto"/>
          <w:sz w:val="24"/>
          <w:highlight w:val="none"/>
          <w:lang w:eastAsia="zh-CN"/>
        </w:rPr>
        <w:t>，不允许负偏离。</w:t>
      </w:r>
    </w:p>
    <w:p w14:paraId="75F9EDC2">
      <w:pPr>
        <w:spacing w:line="360" w:lineRule="auto"/>
        <w:ind w:right="-161" w:firstLine="480" w:firstLineChars="200"/>
        <w:outlineLvl w:val="9"/>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3、如无任何偏差可直接填“无任何偏差”，视为完全响应招标文件全部要求。</w:t>
      </w:r>
    </w:p>
    <w:p w14:paraId="7BA3B254">
      <w:pPr>
        <w:kinsoku w:val="0"/>
        <w:spacing w:line="500" w:lineRule="exact"/>
        <w:ind w:firstLine="808" w:firstLineChars="337"/>
        <w:outlineLvl w:val="9"/>
        <w:rPr>
          <w:rFonts w:hint="eastAsia" w:ascii="宋体" w:hAnsi="宋体" w:eastAsia="宋体" w:cs="宋体"/>
          <w:b w:val="0"/>
          <w:bCs/>
          <w:color w:val="auto"/>
          <w:sz w:val="22"/>
          <w:szCs w:val="18"/>
          <w:highlight w:val="none"/>
        </w:rPr>
      </w:pPr>
      <w:r>
        <w:rPr>
          <w:rFonts w:hint="eastAsia" w:ascii="宋体" w:hAnsi="宋体" w:eastAsia="宋体" w:cs="宋体"/>
          <w:b w:val="0"/>
          <w:bCs/>
          <w:color w:val="auto"/>
          <w:sz w:val="24"/>
          <w:szCs w:val="18"/>
          <w:highlight w:val="none"/>
          <w:lang w:eastAsia="zh-CN"/>
        </w:rPr>
        <w:t>供应商</w:t>
      </w:r>
      <w:r>
        <w:rPr>
          <w:rFonts w:hint="eastAsia" w:ascii="宋体" w:hAnsi="宋体" w:eastAsia="宋体" w:cs="宋体"/>
          <w:b w:val="0"/>
          <w:bCs/>
          <w:color w:val="auto"/>
          <w:sz w:val="24"/>
          <w:szCs w:val="18"/>
          <w:highlight w:val="none"/>
        </w:rPr>
        <w:t>：</w:t>
      </w:r>
      <w:r>
        <w:rPr>
          <w:rFonts w:hint="eastAsia" w:ascii="宋体" w:hAnsi="宋体" w:eastAsia="宋体" w:cs="宋体"/>
          <w:b w:val="0"/>
          <w:bCs/>
          <w:color w:val="auto"/>
          <w:sz w:val="24"/>
          <w:szCs w:val="18"/>
          <w:highlight w:val="none"/>
          <w:u w:val="single"/>
        </w:rPr>
        <w:t xml:space="preserve">                  </w:t>
      </w:r>
      <w:r>
        <w:rPr>
          <w:rFonts w:hint="eastAsia" w:ascii="宋体" w:hAnsi="宋体" w:eastAsia="宋体" w:cs="宋体"/>
          <w:b w:val="0"/>
          <w:bCs/>
          <w:color w:val="auto"/>
          <w:sz w:val="24"/>
          <w:szCs w:val="18"/>
          <w:highlight w:val="none"/>
          <w:u w:val="single"/>
          <w:lang w:val="en-US" w:eastAsia="zh-CN"/>
        </w:rPr>
        <w:t xml:space="preserve">            </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4"/>
          <w:szCs w:val="18"/>
          <w:highlight w:val="none"/>
          <w:u w:val="none"/>
          <w:lang w:eastAsia="zh-CN"/>
        </w:rPr>
        <w:t>盖公章</w:t>
      </w:r>
      <w:r>
        <w:rPr>
          <w:rFonts w:hint="eastAsia" w:ascii="宋体" w:hAnsi="宋体" w:eastAsia="宋体" w:cs="宋体"/>
          <w:b w:val="0"/>
          <w:bCs/>
          <w:color w:val="auto"/>
          <w:sz w:val="24"/>
          <w:szCs w:val="18"/>
          <w:highlight w:val="none"/>
          <w:u w:val="none"/>
        </w:rPr>
        <w:t xml:space="preserve">) </w:t>
      </w:r>
      <w:r>
        <w:rPr>
          <w:rFonts w:hint="eastAsia" w:ascii="宋体" w:hAnsi="宋体" w:eastAsia="宋体" w:cs="宋体"/>
          <w:b w:val="0"/>
          <w:bCs/>
          <w:color w:val="auto"/>
          <w:sz w:val="22"/>
          <w:szCs w:val="18"/>
          <w:highlight w:val="none"/>
          <w:u w:val="none"/>
        </w:rPr>
        <w:t xml:space="preserve"> </w:t>
      </w:r>
    </w:p>
    <w:p w14:paraId="1C413004">
      <w:pPr>
        <w:kinsoku w:val="0"/>
        <w:spacing w:line="500" w:lineRule="exact"/>
        <w:ind w:firstLine="808" w:firstLineChars="337"/>
        <w:outlineLvl w:val="9"/>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法定代表人</w:t>
      </w:r>
      <w:r>
        <w:rPr>
          <w:rFonts w:hint="eastAsia" w:ascii="宋体" w:hAnsi="宋体" w:eastAsia="宋体" w:cs="宋体"/>
          <w:b w:val="0"/>
          <w:bCs/>
          <w:color w:val="auto"/>
          <w:sz w:val="24"/>
          <w:highlight w:val="none"/>
          <w:lang w:eastAsia="zh-CN"/>
        </w:rPr>
        <w:t>或</w:t>
      </w:r>
      <w:r>
        <w:rPr>
          <w:rFonts w:hint="eastAsia" w:ascii="宋体" w:hAnsi="宋体" w:eastAsia="宋体" w:cs="宋体"/>
          <w:b w:val="0"/>
          <w:bCs/>
          <w:color w:val="auto"/>
          <w:sz w:val="24"/>
          <w:highlight w:val="none"/>
        </w:rPr>
        <w:t>被授权人</w:t>
      </w:r>
      <w:r>
        <w:rPr>
          <w:rFonts w:hint="eastAsia" w:ascii="宋体" w:hAnsi="宋体" w:eastAsia="宋体" w:cs="宋体"/>
          <w:b w:val="0"/>
          <w:bCs/>
          <w:color w:val="auto"/>
          <w:sz w:val="24"/>
          <w:highlight w:val="none"/>
          <w:lang w:eastAsia="zh-CN"/>
        </w:rPr>
        <w:t>：</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8"/>
          <w:highlight w:val="none"/>
          <w:u w:val="single"/>
        </w:rPr>
        <w:t xml:space="preserve">      </w:t>
      </w:r>
      <w:r>
        <w:rPr>
          <w:rFonts w:hint="eastAsia" w:ascii="宋体" w:hAnsi="宋体" w:eastAsia="宋体" w:cs="宋体"/>
          <w:b w:val="0"/>
          <w:bCs/>
          <w:color w:val="auto"/>
          <w:sz w:val="24"/>
          <w:szCs w:val="18"/>
          <w:highlight w:val="none"/>
          <w:u w:val="none"/>
          <w:lang w:eastAsia="zh-CN"/>
        </w:rPr>
        <w:t>（</w:t>
      </w:r>
      <w:r>
        <w:rPr>
          <w:rFonts w:hint="eastAsia" w:ascii="宋体" w:hAnsi="宋体" w:eastAsia="宋体" w:cs="宋体"/>
          <w:b w:val="0"/>
          <w:bCs/>
          <w:color w:val="auto"/>
          <w:sz w:val="24"/>
          <w:szCs w:val="18"/>
          <w:highlight w:val="none"/>
          <w:u w:val="none"/>
        </w:rPr>
        <w:t>签字或盖章</w:t>
      </w:r>
      <w:r>
        <w:rPr>
          <w:rFonts w:hint="eastAsia" w:ascii="宋体" w:hAnsi="宋体" w:eastAsia="宋体" w:cs="宋体"/>
          <w:b w:val="0"/>
          <w:bCs/>
          <w:color w:val="auto"/>
          <w:sz w:val="24"/>
          <w:szCs w:val="18"/>
          <w:highlight w:val="none"/>
          <w:u w:val="none"/>
          <w:lang w:eastAsia="zh-CN"/>
        </w:rPr>
        <w:t>）</w:t>
      </w:r>
    </w:p>
    <w:p w14:paraId="3ACF7B7B">
      <w:pPr>
        <w:kinsoku w:val="0"/>
        <w:spacing w:line="500" w:lineRule="exact"/>
        <w:ind w:firstLine="808" w:firstLineChars="337"/>
        <w:outlineLvl w:val="9"/>
        <w:rPr>
          <w:rFonts w:hint="eastAsia" w:ascii="宋体" w:hAnsi="宋体" w:eastAsia="宋体" w:cs="宋体"/>
          <w:b w:val="0"/>
          <w:bCs/>
          <w:color w:val="auto"/>
          <w:sz w:val="24"/>
          <w:highlight w:val="none"/>
          <w:u w:val="single"/>
        </w:rPr>
      </w:pPr>
      <w:r>
        <w:rPr>
          <w:rFonts w:hint="eastAsia" w:ascii="宋体" w:hAnsi="宋体" w:eastAsia="宋体" w:cs="宋体"/>
          <w:b w:val="0"/>
          <w:bCs/>
          <w:color w:val="auto"/>
          <w:sz w:val="24"/>
          <w:highlight w:val="none"/>
        </w:rPr>
        <w:t>日   期：</w:t>
      </w:r>
      <w:r>
        <w:rPr>
          <w:rFonts w:hint="eastAsia" w:ascii="宋体" w:hAnsi="宋体" w:eastAsia="宋体" w:cs="宋体"/>
          <w:b w:val="0"/>
          <w:bCs/>
          <w:color w:val="auto"/>
          <w:sz w:val="24"/>
          <w:szCs w:val="18"/>
          <w:highlight w:val="none"/>
          <w:lang w:val="en-US" w:eastAsia="zh-CN"/>
        </w:rPr>
        <w:t xml:space="preserve"> </w:t>
      </w:r>
      <w:r>
        <w:rPr>
          <w:rFonts w:hint="eastAsia" w:ascii="宋体" w:hAnsi="宋体" w:eastAsia="宋体" w:cs="宋体"/>
          <w:b w:val="0"/>
          <w:bCs/>
          <w:color w:val="auto"/>
          <w:sz w:val="24"/>
          <w:highlight w:val="none"/>
        </w:rPr>
        <w:t xml:space="preserve">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年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  月 </w:t>
      </w:r>
      <w:r>
        <w:rPr>
          <w:rFonts w:hint="eastAsia" w:ascii="宋体" w:hAnsi="宋体" w:eastAsia="宋体" w:cs="宋体"/>
          <w:b w:val="0"/>
          <w:bCs/>
          <w:color w:val="auto"/>
          <w:sz w:val="24"/>
          <w:highlight w:val="none"/>
          <w:lang w:val="en-US" w:eastAsia="zh-CN"/>
        </w:rPr>
        <w:t xml:space="preserve">  </w:t>
      </w:r>
      <w:r>
        <w:rPr>
          <w:rFonts w:hint="eastAsia" w:ascii="宋体" w:hAnsi="宋体" w:eastAsia="宋体" w:cs="宋体"/>
          <w:b w:val="0"/>
          <w:bCs/>
          <w:color w:val="auto"/>
          <w:sz w:val="24"/>
          <w:highlight w:val="none"/>
        </w:rPr>
        <w:t xml:space="preserve">  日</w:t>
      </w:r>
    </w:p>
    <w:bookmarkEnd w:id="155"/>
    <w:bookmarkEnd w:id="156"/>
    <w:bookmarkEnd w:id="157"/>
    <w:bookmarkEnd w:id="158"/>
    <w:bookmarkEnd w:id="159"/>
    <w:p w14:paraId="6472204D">
      <w:pPr>
        <w:ind w:left="465"/>
        <w:jc w:val="center"/>
        <w:outlineLvl w:val="9"/>
        <w:rPr>
          <w:rFonts w:hint="eastAsia" w:ascii="宋体" w:hAnsi="宋体" w:eastAsia="宋体" w:cs="宋体"/>
          <w:b w:val="0"/>
          <w:bCs/>
          <w:color w:val="auto"/>
          <w:sz w:val="32"/>
          <w:szCs w:val="32"/>
          <w:highlight w:val="none"/>
          <w:lang w:val="en-US" w:eastAsia="zh-CN"/>
        </w:rPr>
      </w:pPr>
    </w:p>
    <w:p w14:paraId="4EC18730">
      <w:pPr>
        <w:rPr>
          <w:rFonts w:hint="eastAsia" w:ascii="宋体" w:hAnsi="宋体" w:eastAsia="宋体" w:cs="宋体"/>
          <w:b/>
          <w:color w:val="auto"/>
          <w:kern w:val="2"/>
          <w:sz w:val="28"/>
          <w:highlight w:val="none"/>
          <w:lang w:val="en-US" w:eastAsia="zh-CN" w:bidi="ar-SA"/>
        </w:rPr>
      </w:pPr>
      <w:r>
        <w:rPr>
          <w:rFonts w:hint="eastAsia" w:ascii="宋体" w:hAnsi="宋体" w:eastAsia="宋体" w:cs="宋体"/>
          <w:b/>
          <w:color w:val="auto"/>
          <w:kern w:val="2"/>
          <w:sz w:val="28"/>
          <w:highlight w:val="none"/>
          <w:lang w:val="en-US" w:eastAsia="zh-CN" w:bidi="ar-SA"/>
        </w:rPr>
        <w:br w:type="page"/>
      </w:r>
    </w:p>
    <w:p w14:paraId="7A147C95">
      <w:pPr>
        <w:numPr>
          <w:ilvl w:val="0"/>
          <w:numId w:val="0"/>
        </w:numPr>
        <w:outlineLvl w:val="9"/>
        <w:rPr>
          <w:rFonts w:hint="eastAsia" w:ascii="宋体" w:hAnsi="宋体" w:eastAsia="宋体" w:cs="宋体"/>
          <w:b/>
          <w:color w:val="auto"/>
          <w:kern w:val="2"/>
          <w:sz w:val="28"/>
          <w:highlight w:val="none"/>
          <w:lang w:val="en-US" w:eastAsia="zh-CN" w:bidi="ar-SA"/>
        </w:rPr>
      </w:pPr>
      <w:r>
        <w:rPr>
          <w:rFonts w:hint="eastAsia" w:ascii="宋体" w:hAnsi="宋体" w:eastAsia="宋体" w:cs="宋体"/>
          <w:b/>
          <w:color w:val="auto"/>
          <w:kern w:val="2"/>
          <w:sz w:val="28"/>
          <w:highlight w:val="none"/>
          <w:lang w:val="en-US" w:eastAsia="zh-CN" w:bidi="ar-SA"/>
        </w:rPr>
        <w:t>7、合同条款响应</w:t>
      </w:r>
    </w:p>
    <w:p w14:paraId="2C5BD7BF">
      <w:pPr>
        <w:widowControl w:val="0"/>
        <w:numPr>
          <w:ilvl w:val="0"/>
          <w:numId w:val="0"/>
        </w:numPr>
        <w:jc w:val="both"/>
        <w:outlineLvl w:val="9"/>
        <w:rPr>
          <w:rFonts w:hint="eastAsia" w:ascii="宋体" w:hAnsi="宋体" w:eastAsia="宋体" w:cs="宋体"/>
          <w:color w:val="auto"/>
          <w:highlight w:val="none"/>
          <w:lang w:val="en-US" w:eastAsia="zh-CN"/>
        </w:rPr>
      </w:pPr>
    </w:p>
    <w:p w14:paraId="0E3E0576">
      <w:pPr>
        <w:tabs>
          <w:tab w:val="left" w:pos="5145"/>
        </w:tabs>
        <w:spacing w:line="720" w:lineRule="auto"/>
        <w:ind w:firstLine="480" w:firstLineChars="200"/>
        <w:outlineLvl w:val="9"/>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陕西源信隆达招标代理有限公司：</w:t>
      </w:r>
    </w:p>
    <w:p w14:paraId="4CC91339">
      <w:pPr>
        <w:ind w:firstLine="480" w:firstLineChars="200"/>
        <w:outlineLvl w:val="9"/>
        <w:rPr>
          <w:rFonts w:hint="eastAsia" w:ascii="宋体" w:hAnsi="宋体" w:eastAsia="宋体" w:cs="宋体"/>
          <w:b w:val="0"/>
          <w:bCs w:val="0"/>
          <w:color w:val="auto"/>
          <w:kern w:val="2"/>
          <w:sz w:val="24"/>
          <w:szCs w:val="22"/>
          <w:highlight w:val="none"/>
          <w:lang w:val="en-US" w:eastAsia="zh-CN" w:bidi="ar-SA"/>
        </w:rPr>
      </w:pPr>
      <w:r>
        <w:rPr>
          <w:rFonts w:hint="eastAsia" w:ascii="宋体" w:hAnsi="宋体" w:eastAsia="宋体" w:cs="宋体"/>
          <w:b w:val="0"/>
          <w:bCs w:val="0"/>
          <w:color w:val="auto"/>
          <w:kern w:val="2"/>
          <w:sz w:val="24"/>
          <w:szCs w:val="22"/>
          <w:highlight w:val="none"/>
          <w:lang w:val="en-US" w:eastAsia="zh-CN" w:bidi="ar-SA"/>
        </w:rPr>
        <w:t>我方完全理解并接受招标文件合同基本条款的要求。</w:t>
      </w:r>
    </w:p>
    <w:p w14:paraId="33ACD4EC">
      <w:pPr>
        <w:outlineLvl w:val="9"/>
        <w:rPr>
          <w:rFonts w:hint="eastAsia" w:ascii="宋体" w:hAnsi="宋体" w:eastAsia="宋体" w:cs="宋体"/>
          <w:b w:val="0"/>
          <w:bCs w:val="0"/>
          <w:color w:val="auto"/>
          <w:highlight w:val="none"/>
          <w:lang w:val="en-US" w:eastAsia="zh-CN"/>
        </w:rPr>
      </w:pPr>
    </w:p>
    <w:p w14:paraId="7EC8A8BB">
      <w:pPr>
        <w:kinsoku w:val="0"/>
        <w:spacing w:line="500" w:lineRule="exact"/>
        <w:ind w:firstLine="808" w:firstLineChars="337"/>
        <w:jc w:val="center"/>
        <w:outlineLvl w:val="9"/>
        <w:rPr>
          <w:rFonts w:hint="eastAsia" w:ascii="宋体" w:hAnsi="宋体" w:eastAsia="宋体" w:cs="宋体"/>
          <w:b w:val="0"/>
          <w:bCs w:val="0"/>
          <w:color w:val="auto"/>
          <w:sz w:val="22"/>
          <w:szCs w:val="18"/>
          <w:highlight w:val="none"/>
        </w:rPr>
      </w:pPr>
      <w:r>
        <w:rPr>
          <w:rFonts w:hint="eastAsia" w:ascii="宋体" w:hAnsi="宋体" w:eastAsia="宋体" w:cs="宋体"/>
          <w:b w:val="0"/>
          <w:bCs w:val="0"/>
          <w:color w:val="auto"/>
          <w:sz w:val="24"/>
          <w:szCs w:val="18"/>
          <w:highlight w:val="none"/>
          <w:lang w:val="en-US" w:eastAsia="zh-CN"/>
        </w:rPr>
        <w:t xml:space="preserve">               </w:t>
      </w:r>
      <w:r>
        <w:rPr>
          <w:rFonts w:hint="eastAsia" w:ascii="宋体" w:hAnsi="宋体" w:eastAsia="宋体" w:cs="宋体"/>
          <w:b w:val="0"/>
          <w:bCs w:val="0"/>
          <w:color w:val="auto"/>
          <w:sz w:val="24"/>
          <w:szCs w:val="18"/>
          <w:highlight w:val="none"/>
          <w:lang w:eastAsia="zh-CN"/>
        </w:rPr>
        <w:t>供应商</w:t>
      </w:r>
      <w:r>
        <w:rPr>
          <w:rFonts w:hint="eastAsia" w:ascii="宋体" w:hAnsi="宋体" w:eastAsia="宋体" w:cs="宋体"/>
          <w:b w:val="0"/>
          <w:bCs w:val="0"/>
          <w:color w:val="auto"/>
          <w:sz w:val="24"/>
          <w:szCs w:val="18"/>
          <w:highlight w:val="none"/>
        </w:rPr>
        <w:t>：</w:t>
      </w:r>
      <w:r>
        <w:rPr>
          <w:rFonts w:hint="eastAsia" w:ascii="宋体" w:hAnsi="宋体" w:eastAsia="宋体" w:cs="宋体"/>
          <w:b w:val="0"/>
          <w:bCs w:val="0"/>
          <w:color w:val="auto"/>
          <w:sz w:val="24"/>
          <w:szCs w:val="18"/>
          <w:highlight w:val="none"/>
          <w:u w:val="single"/>
        </w:rPr>
        <w:t xml:space="preserve">                  </w:t>
      </w:r>
      <w:r>
        <w:rPr>
          <w:rFonts w:hint="eastAsia" w:ascii="宋体" w:hAnsi="宋体" w:eastAsia="宋体" w:cs="宋体"/>
          <w:b w:val="0"/>
          <w:bCs w:val="0"/>
          <w:color w:val="auto"/>
          <w:sz w:val="24"/>
          <w:szCs w:val="18"/>
          <w:highlight w:val="none"/>
          <w:u w:val="single"/>
          <w:lang w:val="en-US" w:eastAsia="zh-CN"/>
        </w:rPr>
        <w:t xml:space="preserve">            </w:t>
      </w:r>
      <w:r>
        <w:rPr>
          <w:rFonts w:hint="eastAsia" w:ascii="宋体" w:hAnsi="宋体" w:eastAsia="宋体" w:cs="宋体"/>
          <w:b w:val="0"/>
          <w:bCs w:val="0"/>
          <w:color w:val="auto"/>
          <w:sz w:val="24"/>
          <w:szCs w:val="18"/>
          <w:highlight w:val="none"/>
          <w:u w:val="none"/>
        </w:rPr>
        <w:t xml:space="preserve"> (</w:t>
      </w:r>
      <w:r>
        <w:rPr>
          <w:rFonts w:hint="eastAsia" w:ascii="宋体" w:hAnsi="宋体" w:eastAsia="宋体" w:cs="宋体"/>
          <w:b w:val="0"/>
          <w:bCs w:val="0"/>
          <w:color w:val="auto"/>
          <w:sz w:val="24"/>
          <w:szCs w:val="18"/>
          <w:highlight w:val="none"/>
          <w:u w:val="none"/>
          <w:lang w:eastAsia="zh-CN"/>
        </w:rPr>
        <w:t>盖公章</w:t>
      </w:r>
      <w:r>
        <w:rPr>
          <w:rFonts w:hint="eastAsia" w:ascii="宋体" w:hAnsi="宋体" w:eastAsia="宋体" w:cs="宋体"/>
          <w:b w:val="0"/>
          <w:bCs w:val="0"/>
          <w:color w:val="auto"/>
          <w:sz w:val="24"/>
          <w:szCs w:val="18"/>
          <w:highlight w:val="none"/>
          <w:u w:val="none"/>
        </w:rPr>
        <w:t xml:space="preserve">) </w:t>
      </w:r>
      <w:r>
        <w:rPr>
          <w:rFonts w:hint="eastAsia" w:ascii="宋体" w:hAnsi="宋体" w:eastAsia="宋体" w:cs="宋体"/>
          <w:b w:val="0"/>
          <w:bCs w:val="0"/>
          <w:color w:val="auto"/>
          <w:sz w:val="22"/>
          <w:szCs w:val="18"/>
          <w:highlight w:val="none"/>
          <w:u w:val="none"/>
        </w:rPr>
        <w:t xml:space="preserve"> </w:t>
      </w:r>
    </w:p>
    <w:p w14:paraId="7C69DE3E">
      <w:pPr>
        <w:kinsoku w:val="0"/>
        <w:spacing w:line="500" w:lineRule="exact"/>
        <w:ind w:firstLine="808" w:firstLineChars="337"/>
        <w:jc w:val="right"/>
        <w:outlineLvl w:val="9"/>
        <w:rPr>
          <w:rFonts w:hint="eastAsia" w:ascii="宋体" w:hAnsi="宋体" w:eastAsia="宋体" w:cs="宋体"/>
          <w:b w:val="0"/>
          <w:bCs w:val="0"/>
          <w:color w:val="auto"/>
          <w:sz w:val="24"/>
          <w:highlight w:val="none"/>
          <w:u w:val="single"/>
        </w:rPr>
      </w:pPr>
      <w:r>
        <w:rPr>
          <w:rFonts w:hint="eastAsia" w:ascii="宋体" w:hAnsi="宋体" w:eastAsia="宋体" w:cs="宋体"/>
          <w:b w:val="0"/>
          <w:bCs w:val="0"/>
          <w:color w:val="auto"/>
          <w:sz w:val="24"/>
          <w:highlight w:val="none"/>
        </w:rPr>
        <w:t>法定代表人</w:t>
      </w:r>
      <w:r>
        <w:rPr>
          <w:rFonts w:hint="eastAsia" w:ascii="宋体" w:hAnsi="宋体" w:eastAsia="宋体" w:cs="宋体"/>
          <w:b w:val="0"/>
          <w:bCs w:val="0"/>
          <w:color w:val="auto"/>
          <w:sz w:val="24"/>
          <w:highlight w:val="none"/>
          <w:lang w:eastAsia="zh-CN"/>
        </w:rPr>
        <w:t>或</w:t>
      </w:r>
      <w:r>
        <w:rPr>
          <w:rFonts w:hint="eastAsia" w:ascii="宋体" w:hAnsi="宋体" w:eastAsia="宋体" w:cs="宋体"/>
          <w:b w:val="0"/>
          <w:bCs w:val="0"/>
          <w:color w:val="auto"/>
          <w:sz w:val="24"/>
          <w:highlight w:val="none"/>
        </w:rPr>
        <w:t>被授权人</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8"/>
          <w:highlight w:val="none"/>
          <w:u w:val="single"/>
        </w:rPr>
        <w:t xml:space="preserve">      </w:t>
      </w:r>
      <w:r>
        <w:rPr>
          <w:rFonts w:hint="eastAsia" w:ascii="宋体" w:hAnsi="宋体" w:eastAsia="宋体" w:cs="宋体"/>
          <w:b w:val="0"/>
          <w:bCs w:val="0"/>
          <w:color w:val="auto"/>
          <w:sz w:val="24"/>
          <w:szCs w:val="18"/>
          <w:highlight w:val="none"/>
          <w:u w:val="none"/>
          <w:lang w:eastAsia="zh-CN"/>
        </w:rPr>
        <w:t>（</w:t>
      </w:r>
      <w:r>
        <w:rPr>
          <w:rFonts w:hint="eastAsia" w:ascii="宋体" w:hAnsi="宋体" w:eastAsia="宋体" w:cs="宋体"/>
          <w:b w:val="0"/>
          <w:bCs w:val="0"/>
          <w:color w:val="auto"/>
          <w:sz w:val="24"/>
          <w:szCs w:val="18"/>
          <w:highlight w:val="none"/>
          <w:u w:val="none"/>
        </w:rPr>
        <w:t>签字或盖章</w:t>
      </w:r>
      <w:r>
        <w:rPr>
          <w:rFonts w:hint="eastAsia" w:ascii="宋体" w:hAnsi="宋体" w:eastAsia="宋体" w:cs="宋体"/>
          <w:b w:val="0"/>
          <w:bCs w:val="0"/>
          <w:color w:val="auto"/>
          <w:sz w:val="24"/>
          <w:szCs w:val="18"/>
          <w:highlight w:val="none"/>
          <w:u w:val="none"/>
          <w:lang w:eastAsia="zh-CN"/>
        </w:rPr>
        <w:t>）</w:t>
      </w:r>
    </w:p>
    <w:p w14:paraId="26586147">
      <w:pPr>
        <w:kinsoku w:val="0"/>
        <w:spacing w:line="500" w:lineRule="exact"/>
        <w:ind w:firstLine="808" w:firstLineChars="337"/>
        <w:jc w:val="right"/>
        <w:outlineLvl w:val="9"/>
        <w:rPr>
          <w:rFonts w:hint="eastAsia" w:ascii="宋体" w:hAnsi="宋体" w:eastAsia="宋体" w:cs="宋体"/>
          <w:b w:val="0"/>
          <w:bCs w:val="0"/>
          <w:color w:val="auto"/>
          <w:sz w:val="24"/>
          <w:highlight w:val="none"/>
          <w:u w:val="single"/>
        </w:rPr>
      </w:pPr>
      <w:r>
        <w:rPr>
          <w:rFonts w:hint="eastAsia" w:ascii="宋体" w:hAnsi="宋体" w:eastAsia="宋体" w:cs="宋体"/>
          <w:b w:val="0"/>
          <w:bCs w:val="0"/>
          <w:color w:val="auto"/>
          <w:sz w:val="24"/>
          <w:highlight w:val="none"/>
        </w:rPr>
        <w:t>日   期：</w:t>
      </w:r>
      <w:r>
        <w:rPr>
          <w:rFonts w:hint="eastAsia" w:ascii="宋体" w:hAnsi="宋体" w:eastAsia="宋体" w:cs="宋体"/>
          <w:b w:val="0"/>
          <w:bCs w:val="0"/>
          <w:color w:val="auto"/>
          <w:sz w:val="24"/>
          <w:szCs w:val="18"/>
          <w:highlight w:val="none"/>
          <w:lang w:val="en-US" w:eastAsia="zh-CN"/>
        </w:rPr>
        <w:t xml:space="preserve"> </w:t>
      </w:r>
      <w:r>
        <w:rPr>
          <w:rFonts w:hint="eastAsia" w:ascii="宋体" w:hAnsi="宋体" w:eastAsia="宋体" w:cs="宋体"/>
          <w:b w:val="0"/>
          <w:bCs w:val="0"/>
          <w:color w:val="auto"/>
          <w:sz w:val="24"/>
          <w:highlight w:val="none"/>
        </w:rPr>
        <w:t xml:space="preserve"> </w:t>
      </w:r>
      <w:r>
        <w:rPr>
          <w:rFonts w:hint="eastAsia" w:ascii="宋体" w:hAnsi="宋体" w:eastAsia="宋体" w:cs="宋体"/>
          <w:b w:val="0"/>
          <w:bCs w:val="0"/>
          <w:color w:val="auto"/>
          <w:sz w:val="24"/>
          <w:highlight w:val="none"/>
          <w:lang w:val="en-US" w:eastAsia="zh-CN"/>
        </w:rPr>
        <w:t xml:space="preserve">  </w:t>
      </w:r>
      <w:r>
        <w:rPr>
          <w:rFonts w:hint="eastAsia" w:ascii="宋体" w:hAnsi="宋体" w:eastAsia="宋体" w:cs="宋体"/>
          <w:b w:val="0"/>
          <w:bCs w:val="0"/>
          <w:color w:val="auto"/>
          <w:sz w:val="24"/>
          <w:highlight w:val="none"/>
        </w:rPr>
        <w:t xml:space="preserve">年 </w:t>
      </w:r>
      <w:r>
        <w:rPr>
          <w:rFonts w:hint="eastAsia" w:ascii="宋体" w:hAnsi="宋体" w:eastAsia="宋体" w:cs="宋体"/>
          <w:b w:val="0"/>
          <w:bCs w:val="0"/>
          <w:color w:val="auto"/>
          <w:sz w:val="24"/>
          <w:highlight w:val="none"/>
          <w:lang w:val="en-US" w:eastAsia="zh-CN"/>
        </w:rPr>
        <w:t xml:space="preserve">  </w:t>
      </w:r>
      <w:r>
        <w:rPr>
          <w:rFonts w:hint="eastAsia" w:ascii="宋体" w:hAnsi="宋体" w:eastAsia="宋体" w:cs="宋体"/>
          <w:b w:val="0"/>
          <w:bCs w:val="0"/>
          <w:color w:val="auto"/>
          <w:sz w:val="24"/>
          <w:highlight w:val="none"/>
        </w:rPr>
        <w:t xml:space="preserve">  月 </w:t>
      </w:r>
      <w:r>
        <w:rPr>
          <w:rFonts w:hint="eastAsia" w:ascii="宋体" w:hAnsi="宋体" w:eastAsia="宋体" w:cs="宋体"/>
          <w:b w:val="0"/>
          <w:bCs w:val="0"/>
          <w:color w:val="auto"/>
          <w:sz w:val="24"/>
          <w:highlight w:val="none"/>
          <w:lang w:val="en-US" w:eastAsia="zh-CN"/>
        </w:rPr>
        <w:t xml:space="preserve">  </w:t>
      </w:r>
      <w:r>
        <w:rPr>
          <w:rFonts w:hint="eastAsia" w:ascii="宋体" w:hAnsi="宋体" w:eastAsia="宋体" w:cs="宋体"/>
          <w:b w:val="0"/>
          <w:bCs w:val="0"/>
          <w:color w:val="auto"/>
          <w:sz w:val="24"/>
          <w:highlight w:val="none"/>
        </w:rPr>
        <w:t xml:space="preserve">  日</w:t>
      </w:r>
    </w:p>
    <w:p w14:paraId="422B3511">
      <w:pPr>
        <w:jc w:val="right"/>
        <w:outlineLvl w:val="9"/>
        <w:rPr>
          <w:rFonts w:hint="eastAsia" w:ascii="宋体" w:hAnsi="宋体" w:eastAsia="宋体" w:cs="宋体"/>
          <w:b w:val="0"/>
          <w:bCs w:val="0"/>
          <w:color w:val="auto"/>
          <w:highlight w:val="none"/>
          <w:lang w:val="en-US" w:eastAsia="zh-CN"/>
        </w:rPr>
      </w:pPr>
    </w:p>
    <w:p w14:paraId="0AA35D11">
      <w:pPr>
        <w:outlineLvl w:val="9"/>
        <w:rPr>
          <w:rFonts w:hint="eastAsia" w:ascii="宋体" w:hAnsi="宋体" w:eastAsia="宋体" w:cs="宋体"/>
          <w:b w:val="0"/>
          <w:bCs w:val="0"/>
          <w:color w:val="auto"/>
          <w:highlight w:val="none"/>
          <w:lang w:val="en-US" w:eastAsia="zh-CN"/>
        </w:rPr>
      </w:pPr>
    </w:p>
    <w:p w14:paraId="75688974">
      <w:pPr>
        <w:outlineLvl w:val="9"/>
        <w:rPr>
          <w:rFonts w:hint="eastAsia" w:ascii="宋体" w:hAnsi="宋体" w:eastAsia="宋体" w:cs="宋体"/>
          <w:color w:val="auto"/>
          <w:highlight w:val="none"/>
          <w:lang w:val="en-US" w:eastAsia="zh-CN"/>
        </w:rPr>
      </w:pPr>
    </w:p>
    <w:p w14:paraId="2DA76832">
      <w:pPr>
        <w:outlineLvl w:val="9"/>
        <w:rPr>
          <w:rFonts w:hint="eastAsia" w:ascii="宋体" w:hAnsi="宋体" w:eastAsia="宋体" w:cs="宋体"/>
          <w:color w:val="auto"/>
          <w:highlight w:val="none"/>
          <w:lang w:val="en-US" w:eastAsia="zh-CN"/>
        </w:rPr>
      </w:pPr>
    </w:p>
    <w:p w14:paraId="0E746B7D">
      <w:pPr>
        <w:outlineLvl w:val="9"/>
        <w:rPr>
          <w:rFonts w:hint="eastAsia" w:ascii="宋体" w:hAnsi="宋体" w:eastAsia="宋体" w:cs="宋体"/>
          <w:color w:val="auto"/>
          <w:highlight w:val="none"/>
          <w:lang w:val="en-US" w:eastAsia="zh-CN"/>
        </w:rPr>
      </w:pPr>
    </w:p>
    <w:p w14:paraId="0B5E5F13">
      <w:pPr>
        <w:outlineLvl w:val="9"/>
        <w:rPr>
          <w:rFonts w:hint="eastAsia" w:ascii="宋体" w:hAnsi="宋体" w:eastAsia="宋体" w:cs="宋体"/>
          <w:color w:val="auto"/>
          <w:highlight w:val="none"/>
          <w:lang w:val="en-US" w:eastAsia="zh-CN"/>
        </w:rPr>
      </w:pPr>
    </w:p>
    <w:p w14:paraId="5546549E">
      <w:pPr>
        <w:outlineLvl w:val="9"/>
        <w:rPr>
          <w:rFonts w:hint="eastAsia" w:ascii="宋体" w:hAnsi="宋体" w:eastAsia="宋体" w:cs="宋体"/>
          <w:color w:val="auto"/>
          <w:highlight w:val="none"/>
          <w:lang w:val="en-US" w:eastAsia="zh-CN"/>
        </w:rPr>
      </w:pPr>
    </w:p>
    <w:p w14:paraId="26D551A3">
      <w:pPr>
        <w:outlineLvl w:val="9"/>
        <w:rPr>
          <w:rFonts w:hint="eastAsia" w:ascii="宋体" w:hAnsi="宋体" w:eastAsia="宋体" w:cs="宋体"/>
          <w:color w:val="auto"/>
          <w:highlight w:val="none"/>
          <w:lang w:val="en-US" w:eastAsia="zh-CN"/>
        </w:rPr>
      </w:pPr>
    </w:p>
    <w:p w14:paraId="3C99EC1E">
      <w:pPr>
        <w:outlineLvl w:val="9"/>
        <w:rPr>
          <w:rFonts w:hint="eastAsia" w:ascii="宋体" w:hAnsi="宋体" w:eastAsia="宋体" w:cs="宋体"/>
          <w:color w:val="auto"/>
          <w:highlight w:val="none"/>
          <w:lang w:val="en-US" w:eastAsia="zh-CN"/>
        </w:rPr>
      </w:pPr>
    </w:p>
    <w:p w14:paraId="4EF5D6C8">
      <w:pPr>
        <w:outlineLvl w:val="9"/>
        <w:rPr>
          <w:rFonts w:hint="eastAsia" w:ascii="宋体" w:hAnsi="宋体" w:eastAsia="宋体" w:cs="宋体"/>
          <w:color w:val="auto"/>
          <w:highlight w:val="none"/>
          <w:lang w:val="en-US" w:eastAsia="zh-CN"/>
        </w:rPr>
      </w:pPr>
    </w:p>
    <w:p w14:paraId="44E40F97">
      <w:pPr>
        <w:outlineLvl w:val="9"/>
        <w:rPr>
          <w:rFonts w:hint="eastAsia" w:ascii="宋体" w:hAnsi="宋体" w:eastAsia="宋体" w:cs="宋体"/>
          <w:color w:val="auto"/>
          <w:highlight w:val="none"/>
          <w:lang w:val="en-US" w:eastAsia="zh-CN"/>
        </w:rPr>
      </w:pPr>
    </w:p>
    <w:p w14:paraId="2F00502B">
      <w:pPr>
        <w:pStyle w:val="8"/>
        <w:adjustRightInd w:val="0"/>
        <w:snapToGrid w:val="0"/>
        <w:spacing w:line="360" w:lineRule="auto"/>
        <w:jc w:val="both"/>
        <w:outlineLvl w:val="9"/>
        <w:rPr>
          <w:rFonts w:hint="eastAsia" w:ascii="宋体" w:hAnsi="宋体" w:eastAsia="宋体" w:cs="宋体"/>
          <w:b/>
          <w:color w:val="auto"/>
          <w:highlight w:val="none"/>
          <w:lang w:eastAsia="zh-CN"/>
        </w:rPr>
      </w:pPr>
    </w:p>
    <w:p w14:paraId="477A7E8A">
      <w:pPr>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br w:type="page"/>
      </w:r>
    </w:p>
    <w:p w14:paraId="4BBBF340">
      <w:pPr>
        <w:rPr>
          <w:rFonts w:hint="eastAsia"/>
          <w:color w:val="auto"/>
          <w:highlight w:val="none"/>
          <w:lang w:eastAsia="zh-CN"/>
        </w:rPr>
      </w:pPr>
    </w:p>
    <w:p w14:paraId="4331B013">
      <w:pPr>
        <w:pStyle w:val="8"/>
        <w:numPr>
          <w:ilvl w:val="0"/>
          <w:numId w:val="6"/>
        </w:numPr>
        <w:adjustRightInd w:val="0"/>
        <w:snapToGrid w:val="0"/>
        <w:spacing w:line="360" w:lineRule="auto"/>
        <w:ind w:left="0" w:leftChars="0" w:firstLine="498" w:firstLineChars="177"/>
        <w:jc w:val="left"/>
        <w:outlineLvl w:val="9"/>
        <w:rPr>
          <w:rFonts w:hint="eastAsia" w:ascii="宋体" w:hAnsi="宋体" w:eastAsia="宋体" w:cs="宋体"/>
          <w:b/>
          <w:color w:val="auto"/>
          <w:highlight w:val="none"/>
          <w:lang w:eastAsia="zh-CN"/>
        </w:rPr>
      </w:pPr>
      <w:r>
        <w:rPr>
          <w:rFonts w:hint="eastAsia" w:ascii="宋体" w:hAnsi="宋体" w:eastAsia="宋体" w:cs="宋体"/>
          <w:b/>
          <w:color w:val="auto"/>
          <w:highlight w:val="none"/>
          <w:lang w:eastAsia="zh-CN"/>
        </w:rPr>
        <w:t>投标方案</w:t>
      </w:r>
    </w:p>
    <w:p w14:paraId="18C3D295">
      <w:pPr>
        <w:pStyle w:val="8"/>
        <w:adjustRightInd w:val="0"/>
        <w:snapToGrid w:val="0"/>
        <w:spacing w:line="360" w:lineRule="auto"/>
        <w:ind w:firstLine="560" w:firstLineChars="200"/>
        <w:jc w:val="both"/>
        <w:outlineLvl w:val="9"/>
        <w:rPr>
          <w:rFonts w:hint="eastAsia" w:ascii="宋体" w:hAnsi="宋体" w:eastAsia="宋体" w:cs="宋体"/>
          <w:b w:val="0"/>
          <w:bCs/>
          <w:color w:val="auto"/>
          <w:sz w:val="19"/>
          <w:szCs w:val="19"/>
          <w:highlight w:val="none"/>
        </w:rPr>
      </w:pPr>
      <w:r>
        <w:rPr>
          <w:rFonts w:hint="eastAsia" w:ascii="宋体" w:hAnsi="宋体" w:eastAsia="宋体" w:cs="宋体"/>
          <w:b w:val="0"/>
          <w:bCs/>
          <w:color w:val="auto"/>
          <w:highlight w:val="none"/>
          <w:lang w:val="en-US" w:eastAsia="zh-CN"/>
        </w:rPr>
        <w:t>1</w:t>
      </w:r>
      <w:r>
        <w:rPr>
          <w:rFonts w:hint="eastAsia" w:ascii="宋体" w:hAnsi="宋体" w:eastAsia="宋体" w:cs="宋体"/>
          <w:b w:val="0"/>
          <w:bCs/>
          <w:color w:val="auto"/>
          <w:szCs w:val="22"/>
          <w:highlight w:val="none"/>
          <w:lang w:val="en-US" w:eastAsia="zh-CN"/>
        </w:rPr>
        <w:t>、</w:t>
      </w:r>
      <w:r>
        <w:rPr>
          <w:rFonts w:hint="eastAsia" w:ascii="宋体" w:hAnsi="宋体" w:eastAsia="宋体" w:cs="宋体"/>
          <w:b w:val="0"/>
          <w:bCs/>
          <w:color w:val="auto"/>
          <w:szCs w:val="22"/>
          <w:highlight w:val="none"/>
          <w:lang w:eastAsia="zh-CN"/>
        </w:rPr>
        <w:t>供应商基本情况及其性质</w:t>
      </w:r>
    </w:p>
    <w:p w14:paraId="129B4122">
      <w:pPr>
        <w:pStyle w:val="8"/>
        <w:adjustRightInd w:val="0"/>
        <w:snapToGrid w:val="0"/>
        <w:spacing w:line="360" w:lineRule="auto"/>
        <w:ind w:firstLine="560" w:firstLineChars="200"/>
        <w:jc w:val="both"/>
        <w:outlineLvl w:val="9"/>
        <w:rPr>
          <w:rFonts w:hint="eastAsia" w:ascii="宋体" w:hAnsi="宋体" w:eastAsia="宋体" w:cs="宋体"/>
          <w:b w:val="0"/>
          <w:bCs/>
          <w:color w:val="auto"/>
          <w:szCs w:val="22"/>
          <w:highlight w:val="none"/>
          <w:lang w:eastAsia="zh-CN"/>
        </w:rPr>
      </w:pPr>
      <w:r>
        <w:rPr>
          <w:rFonts w:hint="eastAsia" w:ascii="宋体" w:hAnsi="宋体" w:eastAsia="宋体" w:cs="宋体"/>
          <w:b w:val="0"/>
          <w:bCs/>
          <w:color w:val="auto"/>
          <w:szCs w:val="22"/>
          <w:highlight w:val="none"/>
          <w:lang w:val="en-US" w:eastAsia="zh-CN"/>
        </w:rPr>
        <w:t>2</w:t>
      </w:r>
      <w:r>
        <w:rPr>
          <w:rFonts w:hint="eastAsia" w:ascii="宋体" w:hAnsi="宋体" w:eastAsia="宋体" w:cs="宋体"/>
          <w:b w:val="0"/>
          <w:bCs/>
          <w:color w:val="auto"/>
          <w:szCs w:val="22"/>
          <w:highlight w:val="none"/>
          <w:lang w:eastAsia="zh-CN"/>
        </w:rPr>
        <w:t>、技术方案</w:t>
      </w:r>
    </w:p>
    <w:p w14:paraId="23308B6C">
      <w:pPr>
        <w:pStyle w:val="8"/>
        <w:adjustRightInd w:val="0"/>
        <w:snapToGrid w:val="0"/>
        <w:spacing w:line="360" w:lineRule="auto"/>
        <w:ind w:firstLine="560" w:firstLineChars="200"/>
        <w:jc w:val="both"/>
        <w:outlineLvl w:val="9"/>
        <w:rPr>
          <w:rFonts w:hint="eastAsia" w:ascii="宋体" w:hAnsi="宋体" w:eastAsia="宋体" w:cs="宋体"/>
          <w:b w:val="0"/>
          <w:bCs/>
          <w:color w:val="auto"/>
          <w:szCs w:val="22"/>
          <w:highlight w:val="none"/>
          <w:lang w:val="en-US" w:eastAsia="zh-CN"/>
        </w:rPr>
      </w:pPr>
      <w:r>
        <w:rPr>
          <w:rFonts w:hint="eastAsia" w:ascii="宋体" w:hAnsi="宋体" w:eastAsia="宋体" w:cs="宋体"/>
          <w:b w:val="0"/>
          <w:bCs/>
          <w:color w:val="auto"/>
          <w:szCs w:val="22"/>
          <w:highlight w:val="none"/>
          <w:lang w:val="en-US" w:eastAsia="zh-CN"/>
        </w:rPr>
        <w:t>3、其他资料</w:t>
      </w:r>
    </w:p>
    <w:p w14:paraId="699C7A29">
      <w:pPr>
        <w:outlineLvl w:val="9"/>
        <w:rPr>
          <w:rFonts w:hint="eastAsia" w:ascii="宋体" w:hAnsi="宋体" w:eastAsia="宋体" w:cs="宋体"/>
          <w:b/>
          <w:color w:val="auto"/>
          <w:sz w:val="32"/>
          <w:szCs w:val="22"/>
          <w:highlight w:val="none"/>
          <w:lang w:eastAsia="zh-CN"/>
        </w:rPr>
      </w:pPr>
    </w:p>
    <w:p w14:paraId="4A23BE61">
      <w:pPr>
        <w:pStyle w:val="12"/>
        <w:outlineLvl w:val="9"/>
        <w:rPr>
          <w:rFonts w:hint="eastAsia" w:ascii="宋体" w:hAnsi="宋体" w:eastAsia="宋体" w:cs="宋体"/>
          <w:b/>
          <w:color w:val="auto"/>
          <w:sz w:val="32"/>
          <w:szCs w:val="22"/>
          <w:highlight w:val="none"/>
          <w:lang w:eastAsia="zh-CN"/>
        </w:rPr>
      </w:pPr>
    </w:p>
    <w:p w14:paraId="05505015">
      <w:pPr>
        <w:outlineLvl w:val="9"/>
        <w:rPr>
          <w:rFonts w:hint="eastAsia" w:ascii="宋体" w:hAnsi="宋体" w:eastAsia="宋体" w:cs="宋体"/>
          <w:b/>
          <w:color w:val="auto"/>
          <w:sz w:val="32"/>
          <w:szCs w:val="22"/>
          <w:highlight w:val="none"/>
          <w:lang w:eastAsia="zh-CN"/>
        </w:rPr>
      </w:pPr>
    </w:p>
    <w:p w14:paraId="3FD622E8">
      <w:pPr>
        <w:outlineLvl w:val="9"/>
        <w:rPr>
          <w:rFonts w:hint="eastAsia" w:ascii="宋体" w:hAnsi="宋体" w:eastAsia="宋体" w:cs="宋体"/>
          <w:b/>
          <w:color w:val="auto"/>
          <w:sz w:val="32"/>
          <w:szCs w:val="22"/>
          <w:highlight w:val="none"/>
          <w:lang w:eastAsia="zh-CN"/>
        </w:rPr>
      </w:pPr>
    </w:p>
    <w:p w14:paraId="295060BF">
      <w:pPr>
        <w:outlineLvl w:val="9"/>
        <w:rPr>
          <w:rFonts w:hint="eastAsia" w:ascii="宋体" w:hAnsi="宋体" w:eastAsia="宋体" w:cs="宋体"/>
          <w:b/>
          <w:color w:val="auto"/>
          <w:sz w:val="32"/>
          <w:szCs w:val="22"/>
          <w:highlight w:val="none"/>
          <w:lang w:eastAsia="zh-CN"/>
        </w:rPr>
      </w:pPr>
    </w:p>
    <w:p w14:paraId="03BC742D">
      <w:pPr>
        <w:outlineLvl w:val="9"/>
        <w:rPr>
          <w:rFonts w:hint="eastAsia" w:ascii="宋体" w:hAnsi="宋体" w:eastAsia="宋体" w:cs="宋体"/>
          <w:b/>
          <w:color w:val="auto"/>
          <w:sz w:val="32"/>
          <w:szCs w:val="22"/>
          <w:highlight w:val="none"/>
          <w:lang w:eastAsia="zh-CN"/>
        </w:rPr>
      </w:pPr>
    </w:p>
    <w:p w14:paraId="23D3C46D">
      <w:pPr>
        <w:outlineLvl w:val="9"/>
        <w:rPr>
          <w:rFonts w:hint="eastAsia" w:ascii="宋体" w:hAnsi="宋体" w:eastAsia="宋体" w:cs="宋体"/>
          <w:b/>
          <w:color w:val="auto"/>
          <w:sz w:val="32"/>
          <w:szCs w:val="22"/>
          <w:highlight w:val="none"/>
          <w:lang w:eastAsia="zh-CN"/>
        </w:rPr>
      </w:pPr>
    </w:p>
    <w:p w14:paraId="1BEE66F7">
      <w:pPr>
        <w:outlineLvl w:val="9"/>
        <w:rPr>
          <w:rFonts w:hint="eastAsia" w:ascii="宋体" w:hAnsi="宋体" w:eastAsia="宋体" w:cs="宋体"/>
          <w:b/>
          <w:color w:val="auto"/>
          <w:sz w:val="32"/>
          <w:szCs w:val="22"/>
          <w:highlight w:val="none"/>
          <w:lang w:eastAsia="zh-CN"/>
        </w:rPr>
      </w:pPr>
    </w:p>
    <w:p w14:paraId="47C3CEB2">
      <w:pPr>
        <w:outlineLvl w:val="9"/>
        <w:rPr>
          <w:rFonts w:hint="eastAsia" w:ascii="宋体" w:hAnsi="宋体" w:eastAsia="宋体" w:cs="宋体"/>
          <w:b/>
          <w:color w:val="auto"/>
          <w:sz w:val="32"/>
          <w:szCs w:val="22"/>
          <w:highlight w:val="none"/>
          <w:lang w:eastAsia="zh-CN"/>
        </w:rPr>
      </w:pPr>
    </w:p>
    <w:p w14:paraId="7747742B">
      <w:pPr>
        <w:outlineLvl w:val="9"/>
        <w:rPr>
          <w:rFonts w:hint="eastAsia" w:ascii="宋体" w:hAnsi="宋体" w:eastAsia="宋体" w:cs="宋体"/>
          <w:b/>
          <w:color w:val="auto"/>
          <w:sz w:val="32"/>
          <w:szCs w:val="22"/>
          <w:highlight w:val="none"/>
          <w:lang w:eastAsia="zh-CN"/>
        </w:rPr>
      </w:pPr>
    </w:p>
    <w:p w14:paraId="5EC8A7B1">
      <w:pPr>
        <w:outlineLvl w:val="9"/>
        <w:rPr>
          <w:rFonts w:hint="eastAsia" w:ascii="宋体" w:hAnsi="宋体" w:eastAsia="宋体" w:cs="宋体"/>
          <w:color w:val="auto"/>
          <w:highlight w:val="none"/>
          <w:lang w:eastAsia="zh-CN"/>
        </w:rPr>
      </w:pPr>
    </w:p>
    <w:p w14:paraId="43817E41">
      <w:pPr>
        <w:outlineLvl w:val="9"/>
        <w:rPr>
          <w:rFonts w:hint="eastAsia" w:ascii="宋体" w:hAnsi="宋体" w:eastAsia="宋体" w:cs="宋体"/>
          <w:color w:val="auto"/>
          <w:highlight w:val="none"/>
          <w:lang w:eastAsia="zh-CN"/>
        </w:rPr>
      </w:pPr>
    </w:p>
    <w:bookmarkEnd w:id="142"/>
    <w:bookmarkEnd w:id="143"/>
    <w:bookmarkEnd w:id="144"/>
    <w:bookmarkEnd w:id="145"/>
    <w:bookmarkEnd w:id="146"/>
    <w:bookmarkEnd w:id="147"/>
    <w:bookmarkEnd w:id="148"/>
    <w:bookmarkEnd w:id="149"/>
    <w:bookmarkEnd w:id="150"/>
    <w:p w14:paraId="379482AE">
      <w:pPr>
        <w:numPr>
          <w:ilvl w:val="0"/>
          <w:numId w:val="0"/>
        </w:numPr>
        <w:jc w:val="center"/>
        <w:outlineLvl w:val="9"/>
        <w:rPr>
          <w:rFonts w:hint="eastAsia" w:ascii="宋体" w:hAnsi="宋体" w:eastAsia="宋体" w:cs="宋体"/>
          <w:b/>
          <w:color w:val="auto"/>
          <w:sz w:val="32"/>
          <w:szCs w:val="22"/>
          <w:highlight w:val="none"/>
          <w:lang w:eastAsia="zh-CN"/>
        </w:rPr>
      </w:pPr>
      <w:bookmarkStart w:id="160" w:name="_Toc3231"/>
    </w:p>
    <w:p w14:paraId="50584B65">
      <w:pPr>
        <w:numPr>
          <w:ilvl w:val="0"/>
          <w:numId w:val="0"/>
        </w:numPr>
        <w:jc w:val="center"/>
        <w:outlineLvl w:val="9"/>
        <w:rPr>
          <w:rFonts w:hint="eastAsia" w:ascii="宋体" w:hAnsi="宋体" w:eastAsia="宋体" w:cs="宋体"/>
          <w:b/>
          <w:color w:val="auto"/>
          <w:sz w:val="32"/>
          <w:szCs w:val="22"/>
          <w:highlight w:val="none"/>
          <w:lang w:eastAsia="zh-CN"/>
        </w:rPr>
      </w:pPr>
    </w:p>
    <w:p w14:paraId="08C8E980">
      <w:pPr>
        <w:numPr>
          <w:ilvl w:val="0"/>
          <w:numId w:val="0"/>
        </w:numPr>
        <w:jc w:val="center"/>
        <w:outlineLvl w:val="9"/>
        <w:rPr>
          <w:rFonts w:hint="eastAsia" w:ascii="宋体" w:hAnsi="宋体" w:eastAsia="宋体" w:cs="宋体"/>
          <w:b/>
          <w:color w:val="auto"/>
          <w:sz w:val="32"/>
          <w:szCs w:val="22"/>
          <w:highlight w:val="none"/>
          <w:lang w:eastAsia="zh-CN"/>
        </w:rPr>
      </w:pPr>
    </w:p>
    <w:p w14:paraId="4ACE5323">
      <w:pPr>
        <w:rPr>
          <w:rFonts w:hint="eastAsia" w:ascii="宋体" w:hAnsi="宋体" w:eastAsia="宋体" w:cs="宋体"/>
          <w:b/>
          <w:color w:val="auto"/>
          <w:kern w:val="2"/>
          <w:sz w:val="28"/>
          <w:szCs w:val="22"/>
          <w:highlight w:val="none"/>
          <w:lang w:val="en-US" w:eastAsia="zh-CN" w:bidi="ar-SA"/>
        </w:rPr>
      </w:pPr>
      <w:r>
        <w:rPr>
          <w:rFonts w:hint="eastAsia" w:ascii="宋体" w:hAnsi="宋体" w:eastAsia="宋体" w:cs="宋体"/>
          <w:b/>
          <w:color w:val="auto"/>
          <w:kern w:val="2"/>
          <w:sz w:val="28"/>
          <w:szCs w:val="22"/>
          <w:highlight w:val="none"/>
          <w:lang w:val="en-US" w:eastAsia="zh-CN" w:bidi="ar-SA"/>
        </w:rPr>
        <w:br w:type="page"/>
      </w:r>
    </w:p>
    <w:p w14:paraId="7A3E5336">
      <w:pPr>
        <w:keepNext w:val="0"/>
        <w:keepLines w:val="0"/>
        <w:pageBreakBefore w:val="0"/>
        <w:widowControl w:val="0"/>
        <w:kinsoku/>
        <w:wordWrap/>
        <w:overflowPunct/>
        <w:topLinePunct w:val="0"/>
        <w:autoSpaceDE/>
        <w:autoSpaceDN/>
        <w:bidi w:val="0"/>
        <w:adjustRightInd/>
        <w:snapToGrid/>
        <w:spacing w:line="296" w:lineRule="auto"/>
        <w:ind w:right="595"/>
        <w:jc w:val="center"/>
        <w:textAlignment w:val="auto"/>
        <w:outlineLvl w:val="9"/>
        <w:rPr>
          <w:rFonts w:hint="eastAsia" w:ascii="宋体" w:hAnsi="宋体" w:eastAsia="宋体" w:cs="宋体"/>
          <w:b/>
          <w:bCs/>
          <w:color w:val="auto"/>
          <w:spacing w:val="1"/>
          <w:sz w:val="28"/>
          <w:szCs w:val="28"/>
          <w:highlight w:val="none"/>
        </w:rPr>
      </w:pPr>
      <w:r>
        <w:rPr>
          <w:rFonts w:hint="eastAsia" w:ascii="宋体" w:hAnsi="宋体" w:eastAsia="宋体" w:cs="宋体"/>
          <w:b/>
          <w:color w:val="auto"/>
          <w:kern w:val="2"/>
          <w:sz w:val="28"/>
          <w:szCs w:val="22"/>
          <w:highlight w:val="none"/>
          <w:lang w:val="en-US" w:eastAsia="zh-CN" w:bidi="ar-SA"/>
        </w:rPr>
        <w:t>1、供应商基本情况及其性质</w:t>
      </w:r>
    </w:p>
    <w:p w14:paraId="43943C73">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outlineLvl w:val="9"/>
        <w:rPr>
          <w:rFonts w:hint="eastAsia" w:ascii="宋体" w:hAnsi="宋体" w:eastAsia="宋体" w:cs="宋体"/>
          <w:b/>
          <w:bCs/>
          <w:color w:val="auto"/>
          <w:spacing w:val="1"/>
          <w:sz w:val="28"/>
          <w:szCs w:val="28"/>
          <w:highlight w:val="none"/>
        </w:rPr>
      </w:pPr>
      <w:r>
        <w:rPr>
          <w:rFonts w:hint="eastAsia" w:ascii="宋体" w:hAnsi="宋体" w:eastAsia="宋体" w:cs="宋体"/>
          <w:b/>
          <w:bCs/>
          <w:color w:val="auto"/>
          <w:spacing w:val="1"/>
          <w:sz w:val="28"/>
          <w:szCs w:val="28"/>
          <w:highlight w:val="none"/>
          <w:lang w:val="en-US" w:eastAsia="zh-CN"/>
        </w:rPr>
        <w:t>1.1、</w:t>
      </w:r>
      <w:r>
        <w:rPr>
          <w:rFonts w:hint="eastAsia" w:ascii="宋体" w:hAnsi="宋体" w:eastAsia="宋体" w:cs="宋体"/>
          <w:b/>
          <w:bCs/>
          <w:color w:val="auto"/>
          <w:spacing w:val="1"/>
          <w:sz w:val="28"/>
          <w:szCs w:val="28"/>
          <w:highlight w:val="none"/>
          <w:lang w:eastAsia="zh-CN"/>
        </w:rPr>
        <w:t>供应商</w:t>
      </w:r>
      <w:r>
        <w:rPr>
          <w:rFonts w:hint="eastAsia" w:ascii="宋体" w:hAnsi="宋体" w:eastAsia="宋体" w:cs="宋体"/>
          <w:b/>
          <w:bCs/>
          <w:color w:val="auto"/>
          <w:spacing w:val="1"/>
          <w:sz w:val="28"/>
          <w:szCs w:val="28"/>
          <w:highlight w:val="none"/>
        </w:rPr>
        <w:t>基本信息</w:t>
      </w:r>
    </w:p>
    <w:p w14:paraId="5F606C32">
      <w:pPr>
        <w:spacing w:line="61" w:lineRule="exact"/>
        <w:outlineLvl w:val="9"/>
        <w:rPr>
          <w:rFonts w:hint="eastAsia" w:ascii="宋体" w:hAnsi="宋体" w:eastAsia="宋体" w:cs="宋体"/>
          <w:color w:val="auto"/>
          <w:highlight w:val="none"/>
        </w:rPr>
      </w:pPr>
    </w:p>
    <w:tbl>
      <w:tblPr>
        <w:tblStyle w:val="44"/>
        <w:tblW w:w="918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7"/>
        <w:gridCol w:w="1580"/>
        <w:gridCol w:w="1529"/>
        <w:gridCol w:w="1415"/>
        <w:gridCol w:w="1556"/>
        <w:gridCol w:w="1408"/>
      </w:tblGrid>
      <w:tr w14:paraId="4BA58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185" w:type="dxa"/>
            <w:gridSpan w:val="6"/>
            <w:tcBorders>
              <w:top w:val="single" w:color="000000" w:sz="10" w:space="0"/>
              <w:left w:val="single" w:color="000000" w:sz="10" w:space="0"/>
              <w:right w:val="single" w:color="000000" w:sz="10" w:space="0"/>
            </w:tcBorders>
            <w:shd w:val="clear" w:color="auto" w:fill="E5B8B7"/>
            <w:noWrap w:val="0"/>
            <w:vAlign w:val="top"/>
          </w:tcPr>
          <w:p w14:paraId="31ED63CE">
            <w:pPr>
              <w:spacing w:before="121" w:line="185" w:lineRule="auto"/>
              <w:ind w:firstLine="118"/>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单位基本情况</w:t>
            </w:r>
          </w:p>
        </w:tc>
      </w:tr>
      <w:tr w14:paraId="054F0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697" w:type="dxa"/>
            <w:tcBorders>
              <w:left w:val="single" w:color="000000" w:sz="10" w:space="0"/>
            </w:tcBorders>
            <w:noWrap w:val="0"/>
            <w:vAlign w:val="top"/>
          </w:tcPr>
          <w:p w14:paraId="7070D3CA">
            <w:pPr>
              <w:spacing w:before="163" w:line="185" w:lineRule="auto"/>
              <w:ind w:firstLine="114"/>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val="en-US" w:eastAsia="zh-CN"/>
              </w:rPr>
              <w:t>供应商</w:t>
            </w:r>
            <w:r>
              <w:rPr>
                <w:rFonts w:hint="eastAsia" w:ascii="宋体" w:hAnsi="宋体" w:eastAsia="宋体" w:cs="宋体"/>
                <w:color w:val="auto"/>
                <w:spacing w:val="-2"/>
                <w:sz w:val="24"/>
                <w:szCs w:val="24"/>
                <w:highlight w:val="none"/>
              </w:rPr>
              <w:t>全称</w:t>
            </w:r>
          </w:p>
        </w:tc>
        <w:tc>
          <w:tcPr>
            <w:tcW w:w="7488" w:type="dxa"/>
            <w:gridSpan w:val="5"/>
            <w:tcBorders>
              <w:right w:val="single" w:color="000000" w:sz="10" w:space="0"/>
            </w:tcBorders>
            <w:noWrap w:val="0"/>
            <w:vAlign w:val="top"/>
          </w:tcPr>
          <w:p w14:paraId="0802EF0F">
            <w:pPr>
              <w:outlineLvl w:val="9"/>
              <w:rPr>
                <w:rFonts w:hint="eastAsia" w:ascii="宋体" w:hAnsi="宋体" w:eastAsia="宋体" w:cs="宋体"/>
                <w:color w:val="auto"/>
                <w:sz w:val="21"/>
                <w:highlight w:val="none"/>
              </w:rPr>
            </w:pPr>
          </w:p>
        </w:tc>
      </w:tr>
      <w:tr w14:paraId="195EE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1697" w:type="dxa"/>
            <w:tcBorders>
              <w:left w:val="single" w:color="000000" w:sz="10" w:space="0"/>
            </w:tcBorders>
            <w:noWrap w:val="0"/>
            <w:vAlign w:val="top"/>
          </w:tcPr>
          <w:p w14:paraId="46CB74A0">
            <w:pPr>
              <w:spacing w:before="161" w:line="185" w:lineRule="auto"/>
              <w:ind w:firstLine="119"/>
              <w:outlineLvl w:val="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注册地址</w:t>
            </w:r>
          </w:p>
        </w:tc>
        <w:tc>
          <w:tcPr>
            <w:tcW w:w="3109" w:type="dxa"/>
            <w:gridSpan w:val="2"/>
            <w:noWrap w:val="0"/>
            <w:vAlign w:val="top"/>
          </w:tcPr>
          <w:p w14:paraId="2A6786DA">
            <w:pPr>
              <w:outlineLvl w:val="9"/>
              <w:rPr>
                <w:rFonts w:hint="eastAsia" w:ascii="宋体" w:hAnsi="宋体" w:eastAsia="宋体" w:cs="宋体"/>
                <w:color w:val="auto"/>
                <w:sz w:val="21"/>
                <w:highlight w:val="none"/>
              </w:rPr>
            </w:pPr>
          </w:p>
        </w:tc>
        <w:tc>
          <w:tcPr>
            <w:tcW w:w="1415" w:type="dxa"/>
            <w:noWrap w:val="0"/>
            <w:vAlign w:val="top"/>
          </w:tcPr>
          <w:p w14:paraId="1F0B375D">
            <w:pPr>
              <w:spacing w:before="161" w:line="185" w:lineRule="auto"/>
              <w:ind w:firstLine="123"/>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成立时间</w:t>
            </w:r>
          </w:p>
        </w:tc>
        <w:tc>
          <w:tcPr>
            <w:tcW w:w="2964" w:type="dxa"/>
            <w:gridSpan w:val="2"/>
            <w:tcBorders>
              <w:right w:val="single" w:color="000000" w:sz="10" w:space="0"/>
            </w:tcBorders>
            <w:noWrap w:val="0"/>
            <w:vAlign w:val="top"/>
          </w:tcPr>
          <w:p w14:paraId="742BF7CB">
            <w:pPr>
              <w:outlineLvl w:val="9"/>
              <w:rPr>
                <w:rFonts w:hint="eastAsia" w:ascii="宋体" w:hAnsi="宋体" w:eastAsia="宋体" w:cs="宋体"/>
                <w:color w:val="auto"/>
                <w:sz w:val="21"/>
                <w:highlight w:val="none"/>
              </w:rPr>
            </w:pPr>
          </w:p>
        </w:tc>
      </w:tr>
      <w:tr w14:paraId="78DA0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697" w:type="dxa"/>
            <w:tcBorders>
              <w:left w:val="single" w:color="000000" w:sz="10" w:space="0"/>
            </w:tcBorders>
            <w:noWrap w:val="0"/>
            <w:vAlign w:val="top"/>
          </w:tcPr>
          <w:p w14:paraId="396115FE">
            <w:pPr>
              <w:spacing w:before="154" w:line="185" w:lineRule="auto"/>
              <w:ind w:firstLine="118"/>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登记证号</w:t>
            </w:r>
          </w:p>
        </w:tc>
        <w:tc>
          <w:tcPr>
            <w:tcW w:w="3109" w:type="dxa"/>
            <w:gridSpan w:val="2"/>
            <w:noWrap w:val="0"/>
            <w:vAlign w:val="top"/>
          </w:tcPr>
          <w:p w14:paraId="2B613615">
            <w:pPr>
              <w:outlineLvl w:val="9"/>
              <w:rPr>
                <w:rFonts w:hint="eastAsia" w:ascii="宋体" w:hAnsi="宋体" w:eastAsia="宋体" w:cs="宋体"/>
                <w:color w:val="auto"/>
                <w:sz w:val="21"/>
                <w:highlight w:val="none"/>
              </w:rPr>
            </w:pPr>
          </w:p>
        </w:tc>
        <w:tc>
          <w:tcPr>
            <w:tcW w:w="1415" w:type="dxa"/>
            <w:noWrap w:val="0"/>
            <w:vAlign w:val="top"/>
          </w:tcPr>
          <w:p w14:paraId="24AE9C07">
            <w:pPr>
              <w:spacing w:before="154" w:line="185" w:lineRule="auto"/>
              <w:ind w:firstLine="124"/>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单位性质</w:t>
            </w:r>
          </w:p>
        </w:tc>
        <w:tc>
          <w:tcPr>
            <w:tcW w:w="2964" w:type="dxa"/>
            <w:gridSpan w:val="2"/>
            <w:tcBorders>
              <w:right w:val="single" w:color="000000" w:sz="10" w:space="0"/>
            </w:tcBorders>
            <w:noWrap w:val="0"/>
            <w:vAlign w:val="top"/>
          </w:tcPr>
          <w:p w14:paraId="2EFBA9BC">
            <w:pPr>
              <w:outlineLvl w:val="9"/>
              <w:rPr>
                <w:rFonts w:hint="eastAsia" w:ascii="宋体" w:hAnsi="宋体" w:eastAsia="宋体" w:cs="宋体"/>
                <w:color w:val="auto"/>
                <w:sz w:val="21"/>
                <w:highlight w:val="none"/>
              </w:rPr>
            </w:pPr>
          </w:p>
        </w:tc>
      </w:tr>
      <w:tr w14:paraId="3CFD8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697" w:type="dxa"/>
            <w:tcBorders>
              <w:left w:val="single" w:color="000000" w:sz="10" w:space="0"/>
            </w:tcBorders>
            <w:noWrap w:val="0"/>
            <w:vAlign w:val="top"/>
          </w:tcPr>
          <w:p w14:paraId="7834BCBA">
            <w:pPr>
              <w:spacing w:before="28" w:line="216" w:lineRule="auto"/>
              <w:ind w:left="147" w:right="125" w:hanging="27"/>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法定代表人</w:t>
            </w:r>
            <w:r>
              <w:rPr>
                <w:rFonts w:hint="eastAsia" w:ascii="宋体" w:hAnsi="宋体" w:eastAsia="宋体" w:cs="宋体"/>
                <w:color w:val="auto"/>
                <w:w w:val="101"/>
                <w:sz w:val="24"/>
                <w:szCs w:val="24"/>
                <w:highlight w:val="none"/>
              </w:rPr>
              <w:t xml:space="preserve">   </w:t>
            </w:r>
            <w:r>
              <w:rPr>
                <w:rFonts w:hint="eastAsia" w:ascii="宋体" w:hAnsi="宋体" w:eastAsia="宋体" w:cs="宋体"/>
                <w:color w:val="auto"/>
                <w:spacing w:val="-5"/>
                <w:sz w:val="24"/>
                <w:szCs w:val="24"/>
                <w:highlight w:val="none"/>
              </w:rPr>
              <w:t>(主要负责人)</w:t>
            </w:r>
          </w:p>
        </w:tc>
        <w:tc>
          <w:tcPr>
            <w:tcW w:w="3109" w:type="dxa"/>
            <w:gridSpan w:val="2"/>
            <w:noWrap w:val="0"/>
            <w:vAlign w:val="top"/>
          </w:tcPr>
          <w:p w14:paraId="7C2B6E54">
            <w:pPr>
              <w:outlineLvl w:val="9"/>
              <w:rPr>
                <w:rFonts w:hint="eastAsia" w:ascii="宋体" w:hAnsi="宋体" w:eastAsia="宋体" w:cs="宋体"/>
                <w:color w:val="auto"/>
                <w:sz w:val="21"/>
                <w:highlight w:val="none"/>
              </w:rPr>
            </w:pPr>
          </w:p>
        </w:tc>
        <w:tc>
          <w:tcPr>
            <w:tcW w:w="1415" w:type="dxa"/>
            <w:noWrap w:val="0"/>
            <w:vAlign w:val="top"/>
          </w:tcPr>
          <w:p w14:paraId="03401AE1">
            <w:pPr>
              <w:spacing w:before="349" w:line="185" w:lineRule="auto"/>
              <w:ind w:firstLine="121"/>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所属行业</w:t>
            </w:r>
          </w:p>
        </w:tc>
        <w:tc>
          <w:tcPr>
            <w:tcW w:w="2964" w:type="dxa"/>
            <w:gridSpan w:val="2"/>
            <w:tcBorders>
              <w:right w:val="single" w:color="000000" w:sz="10" w:space="0"/>
            </w:tcBorders>
            <w:noWrap w:val="0"/>
            <w:vAlign w:val="top"/>
          </w:tcPr>
          <w:p w14:paraId="7D638FFD">
            <w:pPr>
              <w:outlineLvl w:val="9"/>
              <w:rPr>
                <w:rFonts w:hint="eastAsia" w:ascii="宋体" w:hAnsi="宋体" w:eastAsia="宋体" w:cs="宋体"/>
                <w:color w:val="auto"/>
                <w:sz w:val="21"/>
                <w:highlight w:val="none"/>
              </w:rPr>
            </w:pPr>
          </w:p>
        </w:tc>
      </w:tr>
      <w:tr w14:paraId="00EBA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1697" w:type="dxa"/>
            <w:tcBorders>
              <w:left w:val="single" w:color="000000" w:sz="10" w:space="0"/>
            </w:tcBorders>
            <w:noWrap w:val="0"/>
            <w:vAlign w:val="top"/>
          </w:tcPr>
          <w:p w14:paraId="7591B57C">
            <w:pPr>
              <w:spacing w:before="23" w:line="322" w:lineRule="exact"/>
              <w:ind w:firstLine="115"/>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position w:val="5"/>
                <w:sz w:val="24"/>
                <w:szCs w:val="24"/>
                <w:highlight w:val="none"/>
              </w:rPr>
              <w:t>上年度</w:t>
            </w:r>
          </w:p>
          <w:p w14:paraId="1016B0BC">
            <w:pPr>
              <w:spacing w:line="204" w:lineRule="auto"/>
              <w:ind w:firstLine="119"/>
              <w:outlineLvl w:val="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营业收入</w:t>
            </w:r>
          </w:p>
        </w:tc>
        <w:tc>
          <w:tcPr>
            <w:tcW w:w="3109" w:type="dxa"/>
            <w:gridSpan w:val="2"/>
            <w:noWrap w:val="0"/>
            <w:vAlign w:val="top"/>
          </w:tcPr>
          <w:p w14:paraId="206B3DC2">
            <w:pPr>
              <w:outlineLvl w:val="9"/>
              <w:rPr>
                <w:rFonts w:hint="eastAsia" w:ascii="宋体" w:hAnsi="宋体" w:eastAsia="宋体" w:cs="宋体"/>
                <w:color w:val="auto"/>
                <w:sz w:val="21"/>
                <w:highlight w:val="none"/>
              </w:rPr>
            </w:pPr>
          </w:p>
        </w:tc>
        <w:tc>
          <w:tcPr>
            <w:tcW w:w="1415" w:type="dxa"/>
            <w:noWrap w:val="0"/>
            <w:vAlign w:val="top"/>
          </w:tcPr>
          <w:p w14:paraId="46E53A5E">
            <w:pPr>
              <w:spacing w:before="183" w:line="185" w:lineRule="auto"/>
              <w:ind w:firstLine="13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资产总额</w:t>
            </w:r>
          </w:p>
        </w:tc>
        <w:tc>
          <w:tcPr>
            <w:tcW w:w="2964" w:type="dxa"/>
            <w:gridSpan w:val="2"/>
            <w:tcBorders>
              <w:right w:val="single" w:color="000000" w:sz="10" w:space="0"/>
            </w:tcBorders>
            <w:noWrap w:val="0"/>
            <w:vAlign w:val="top"/>
          </w:tcPr>
          <w:p w14:paraId="5DA5FE06">
            <w:pPr>
              <w:outlineLvl w:val="9"/>
              <w:rPr>
                <w:rFonts w:hint="eastAsia" w:ascii="宋体" w:hAnsi="宋体" w:eastAsia="宋体" w:cs="宋体"/>
                <w:color w:val="auto"/>
                <w:sz w:val="21"/>
                <w:highlight w:val="none"/>
              </w:rPr>
            </w:pPr>
          </w:p>
        </w:tc>
      </w:tr>
      <w:tr w14:paraId="68FCD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1697" w:type="dxa"/>
            <w:tcBorders>
              <w:left w:val="single" w:color="000000" w:sz="10" w:space="0"/>
              <w:bottom w:val="single" w:color="auto" w:sz="4" w:space="0"/>
            </w:tcBorders>
            <w:noWrap w:val="0"/>
            <w:vAlign w:val="top"/>
          </w:tcPr>
          <w:p w14:paraId="5B8B05CD">
            <w:pPr>
              <w:spacing w:before="17" w:line="226" w:lineRule="auto"/>
              <w:ind w:left="114" w:right="116"/>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所获得资质及</w:t>
            </w:r>
            <w:r>
              <w:rPr>
                <w:rFonts w:hint="eastAsia" w:ascii="宋体" w:hAnsi="宋体" w:eastAsia="宋体" w:cs="宋体"/>
                <w:color w:val="auto"/>
                <w:spacing w:val="-12"/>
                <w:sz w:val="24"/>
                <w:szCs w:val="24"/>
                <w:highlight w:val="none"/>
              </w:rPr>
              <w:t>等级</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2"/>
                <w:sz w:val="24"/>
                <w:szCs w:val="24"/>
                <w:highlight w:val="none"/>
              </w:rPr>
              <w:t>(</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国家</w:t>
            </w:r>
            <w:r>
              <w:rPr>
                <w:rFonts w:hint="eastAsia" w:ascii="宋体" w:hAnsi="宋体" w:eastAsia="宋体" w:cs="宋体"/>
                <w:color w:val="auto"/>
                <w:spacing w:val="-71"/>
                <w:sz w:val="24"/>
                <w:szCs w:val="24"/>
                <w:highlight w:val="none"/>
              </w:rPr>
              <w:t xml:space="preserve"> </w:t>
            </w:r>
            <w:r>
              <w:rPr>
                <w:rFonts w:hint="eastAsia" w:ascii="宋体" w:hAnsi="宋体" w:eastAsia="宋体" w:cs="宋体"/>
                <w:color w:val="auto"/>
                <w:spacing w:val="-12"/>
                <w:sz w:val="24"/>
                <w:szCs w:val="24"/>
                <w:highlight w:val="none"/>
              </w:rPr>
              <w:t>行</w:t>
            </w:r>
            <w:r>
              <w:rPr>
                <w:rFonts w:hint="eastAsia" w:ascii="宋体" w:hAnsi="宋体" w:eastAsia="宋体" w:cs="宋体"/>
                <w:color w:val="auto"/>
                <w:spacing w:val="-1"/>
                <w:sz w:val="24"/>
                <w:szCs w:val="24"/>
                <w:highlight w:val="none"/>
              </w:rPr>
              <w:t>政部门颁发)</w:t>
            </w:r>
          </w:p>
        </w:tc>
        <w:tc>
          <w:tcPr>
            <w:tcW w:w="7488" w:type="dxa"/>
            <w:gridSpan w:val="5"/>
            <w:tcBorders>
              <w:bottom w:val="single" w:color="auto" w:sz="4" w:space="0"/>
              <w:right w:val="single" w:color="000000" w:sz="10" w:space="0"/>
            </w:tcBorders>
            <w:noWrap w:val="0"/>
            <w:vAlign w:val="top"/>
          </w:tcPr>
          <w:p w14:paraId="2F52F507">
            <w:pPr>
              <w:outlineLvl w:val="9"/>
              <w:rPr>
                <w:rFonts w:hint="eastAsia" w:ascii="宋体" w:hAnsi="宋体" w:eastAsia="宋体" w:cs="宋体"/>
                <w:color w:val="auto"/>
                <w:sz w:val="21"/>
                <w:highlight w:val="none"/>
              </w:rPr>
            </w:pPr>
          </w:p>
        </w:tc>
      </w:tr>
      <w:tr w14:paraId="4A2BA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6E817902">
            <w:pPr>
              <w:spacing w:before="162" w:line="185" w:lineRule="auto"/>
              <w:ind w:firstLine="113"/>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经营范围</w:t>
            </w:r>
          </w:p>
        </w:tc>
        <w:tc>
          <w:tcPr>
            <w:tcW w:w="7488" w:type="dxa"/>
            <w:gridSpan w:val="5"/>
            <w:tcBorders>
              <w:top w:val="single" w:color="auto" w:sz="4" w:space="0"/>
              <w:left w:val="single" w:color="auto" w:sz="4" w:space="0"/>
              <w:bottom w:val="single" w:color="auto" w:sz="4" w:space="0"/>
              <w:right w:val="single" w:color="auto" w:sz="4" w:space="0"/>
            </w:tcBorders>
            <w:noWrap w:val="0"/>
            <w:vAlign w:val="top"/>
          </w:tcPr>
          <w:p w14:paraId="2E2F410F">
            <w:pPr>
              <w:outlineLvl w:val="9"/>
              <w:rPr>
                <w:rFonts w:hint="eastAsia" w:ascii="宋体" w:hAnsi="宋体" w:eastAsia="宋体" w:cs="宋体"/>
                <w:color w:val="auto"/>
                <w:sz w:val="21"/>
                <w:highlight w:val="none"/>
              </w:rPr>
            </w:pPr>
          </w:p>
        </w:tc>
      </w:tr>
      <w:tr w14:paraId="5F05A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85" w:type="dxa"/>
            <w:gridSpan w:val="6"/>
            <w:tcBorders>
              <w:top w:val="single" w:color="auto" w:sz="4" w:space="0"/>
              <w:left w:val="single" w:color="000000" w:sz="10" w:space="0"/>
              <w:bottom w:val="single" w:color="auto" w:sz="4" w:space="0"/>
              <w:right w:val="single" w:color="000000" w:sz="10" w:space="0"/>
            </w:tcBorders>
            <w:shd w:val="clear" w:color="auto" w:fill="E5B8B7"/>
            <w:noWrap w:val="0"/>
            <w:vAlign w:val="top"/>
          </w:tcPr>
          <w:p w14:paraId="2E4F4DDC">
            <w:pPr>
              <w:spacing w:line="204" w:lineRule="auto"/>
              <w:ind w:firstLine="117"/>
              <w:outlineLvl w:val="9"/>
              <w:rPr>
                <w:rFonts w:hint="eastAsia" w:ascii="宋体" w:hAnsi="宋体" w:eastAsia="宋体" w:cs="宋体"/>
                <w:color w:val="auto"/>
                <w:sz w:val="22"/>
                <w:szCs w:val="22"/>
                <w:highlight w:val="none"/>
              </w:rPr>
            </w:pPr>
            <w:r>
              <w:rPr>
                <w:rFonts w:hint="eastAsia" w:ascii="宋体" w:hAnsi="宋体" w:eastAsia="宋体" w:cs="宋体"/>
                <w:color w:val="auto"/>
                <w:spacing w:val="17"/>
                <w:sz w:val="22"/>
                <w:szCs w:val="22"/>
                <w:highlight w:val="none"/>
              </w:rPr>
              <w:t>人员情况</w:t>
            </w:r>
          </w:p>
        </w:tc>
      </w:tr>
      <w:tr w14:paraId="5D56E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1697" w:type="dxa"/>
            <w:vMerge w:val="restart"/>
            <w:tcBorders>
              <w:top w:val="single" w:color="auto" w:sz="4" w:space="0"/>
              <w:left w:val="single" w:color="auto" w:sz="4" w:space="0"/>
              <w:bottom w:val="single" w:color="auto" w:sz="4" w:space="0"/>
              <w:right w:val="single" w:color="auto" w:sz="4" w:space="0"/>
            </w:tcBorders>
            <w:noWrap w:val="0"/>
            <w:vAlign w:val="top"/>
          </w:tcPr>
          <w:p w14:paraId="7ECA8E8B">
            <w:pPr>
              <w:spacing w:line="371" w:lineRule="auto"/>
              <w:outlineLvl w:val="9"/>
              <w:rPr>
                <w:rFonts w:hint="eastAsia" w:ascii="宋体" w:hAnsi="宋体" w:eastAsia="宋体" w:cs="宋体"/>
                <w:color w:val="auto"/>
                <w:sz w:val="21"/>
                <w:highlight w:val="none"/>
              </w:rPr>
            </w:pPr>
          </w:p>
          <w:p w14:paraId="3A8AE70A">
            <w:pPr>
              <w:spacing w:before="78" w:line="185" w:lineRule="auto"/>
              <w:ind w:firstLine="112"/>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从业人员总数</w:t>
            </w:r>
          </w:p>
        </w:tc>
        <w:tc>
          <w:tcPr>
            <w:tcW w:w="1580" w:type="dxa"/>
            <w:vMerge w:val="restart"/>
            <w:tcBorders>
              <w:top w:val="single" w:color="auto" w:sz="4" w:space="0"/>
              <w:left w:val="single" w:color="auto" w:sz="4" w:space="0"/>
              <w:bottom w:val="single" w:color="auto" w:sz="4" w:space="0"/>
              <w:right w:val="single" w:color="auto" w:sz="4" w:space="0"/>
            </w:tcBorders>
            <w:noWrap w:val="0"/>
            <w:vAlign w:val="top"/>
          </w:tcPr>
          <w:p w14:paraId="5E9A9C2E">
            <w:pPr>
              <w:outlineLvl w:val="9"/>
              <w:rPr>
                <w:rFonts w:hint="eastAsia" w:ascii="宋体" w:hAnsi="宋体" w:eastAsia="宋体" w:cs="宋体"/>
                <w:color w:val="auto"/>
                <w:sz w:val="21"/>
                <w:highlight w:val="none"/>
              </w:rPr>
            </w:pPr>
          </w:p>
        </w:tc>
        <w:tc>
          <w:tcPr>
            <w:tcW w:w="1529" w:type="dxa"/>
            <w:tcBorders>
              <w:top w:val="single" w:color="auto" w:sz="4" w:space="0"/>
              <w:left w:val="single" w:color="auto" w:sz="4" w:space="0"/>
              <w:bottom w:val="single" w:color="auto" w:sz="4" w:space="0"/>
              <w:right w:val="single" w:color="auto" w:sz="4" w:space="0"/>
            </w:tcBorders>
            <w:noWrap w:val="0"/>
            <w:vAlign w:val="top"/>
          </w:tcPr>
          <w:p w14:paraId="039F2583">
            <w:pPr>
              <w:spacing w:before="14" w:line="215" w:lineRule="auto"/>
              <w:ind w:left="119" w:right="107" w:firstLine="9"/>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管理人员数</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z w:val="24"/>
                <w:szCs w:val="24"/>
                <w:highlight w:val="none"/>
              </w:rPr>
              <w:t>量</w:t>
            </w:r>
          </w:p>
        </w:tc>
        <w:tc>
          <w:tcPr>
            <w:tcW w:w="1415" w:type="dxa"/>
            <w:tcBorders>
              <w:top w:val="single" w:color="auto" w:sz="4" w:space="0"/>
              <w:left w:val="single" w:color="auto" w:sz="4" w:space="0"/>
              <w:bottom w:val="single" w:color="auto" w:sz="4" w:space="0"/>
              <w:right w:val="single" w:color="auto" w:sz="4" w:space="0"/>
            </w:tcBorders>
            <w:noWrap w:val="0"/>
            <w:vAlign w:val="top"/>
          </w:tcPr>
          <w:p w14:paraId="17D9A824">
            <w:pPr>
              <w:outlineLvl w:val="9"/>
              <w:rPr>
                <w:rFonts w:hint="eastAsia" w:ascii="宋体" w:hAnsi="宋体" w:eastAsia="宋体" w:cs="宋体"/>
                <w:color w:val="auto"/>
                <w:sz w:val="21"/>
                <w:highlight w:val="none"/>
              </w:rPr>
            </w:pPr>
          </w:p>
        </w:tc>
        <w:tc>
          <w:tcPr>
            <w:tcW w:w="1556" w:type="dxa"/>
            <w:tcBorders>
              <w:top w:val="single" w:color="auto" w:sz="4" w:space="0"/>
              <w:left w:val="single" w:color="auto" w:sz="4" w:space="0"/>
              <w:bottom w:val="single" w:color="auto" w:sz="4" w:space="0"/>
              <w:right w:val="single" w:color="auto" w:sz="4" w:space="0"/>
            </w:tcBorders>
            <w:noWrap w:val="0"/>
            <w:vAlign w:val="top"/>
          </w:tcPr>
          <w:p w14:paraId="40BD5E70">
            <w:pPr>
              <w:spacing w:before="14" w:line="319" w:lineRule="exact"/>
              <w:ind w:firstLine="124"/>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position w:val="4"/>
                <w:sz w:val="24"/>
                <w:szCs w:val="24"/>
                <w:highlight w:val="none"/>
              </w:rPr>
              <w:t>专业技术</w:t>
            </w:r>
          </w:p>
          <w:p w14:paraId="121A33C3">
            <w:pPr>
              <w:spacing w:line="204" w:lineRule="auto"/>
              <w:ind w:firstLine="125"/>
              <w:outlineLvl w:val="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人员数量</w:t>
            </w:r>
          </w:p>
        </w:tc>
        <w:tc>
          <w:tcPr>
            <w:tcW w:w="1408" w:type="dxa"/>
            <w:tcBorders>
              <w:top w:val="single" w:color="auto" w:sz="4" w:space="0"/>
              <w:left w:val="single" w:color="auto" w:sz="4" w:space="0"/>
              <w:bottom w:val="single" w:color="auto" w:sz="4" w:space="0"/>
              <w:right w:val="single" w:color="auto" w:sz="4" w:space="0"/>
            </w:tcBorders>
            <w:noWrap w:val="0"/>
            <w:vAlign w:val="top"/>
          </w:tcPr>
          <w:p w14:paraId="59A7B62C">
            <w:pPr>
              <w:outlineLvl w:val="9"/>
              <w:rPr>
                <w:rFonts w:hint="eastAsia" w:ascii="宋体" w:hAnsi="宋体" w:eastAsia="宋体" w:cs="宋体"/>
                <w:color w:val="auto"/>
                <w:sz w:val="21"/>
                <w:highlight w:val="none"/>
              </w:rPr>
            </w:pPr>
          </w:p>
        </w:tc>
      </w:tr>
      <w:tr w14:paraId="25463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1697" w:type="dxa"/>
            <w:vMerge w:val="continue"/>
            <w:tcBorders>
              <w:top w:val="single" w:color="auto" w:sz="4" w:space="0"/>
              <w:left w:val="single" w:color="auto" w:sz="4" w:space="0"/>
              <w:bottom w:val="single" w:color="auto" w:sz="4" w:space="0"/>
              <w:right w:val="single" w:color="auto" w:sz="4" w:space="0"/>
            </w:tcBorders>
            <w:noWrap w:val="0"/>
            <w:vAlign w:val="top"/>
          </w:tcPr>
          <w:p w14:paraId="60149A13">
            <w:pPr>
              <w:outlineLvl w:val="9"/>
              <w:rPr>
                <w:rFonts w:hint="eastAsia" w:ascii="宋体" w:hAnsi="宋体" w:eastAsia="宋体" w:cs="宋体"/>
                <w:color w:val="auto"/>
                <w:sz w:val="21"/>
                <w:highlight w:val="none"/>
              </w:rPr>
            </w:pPr>
          </w:p>
        </w:tc>
        <w:tc>
          <w:tcPr>
            <w:tcW w:w="1580" w:type="dxa"/>
            <w:vMerge w:val="continue"/>
            <w:tcBorders>
              <w:top w:val="single" w:color="auto" w:sz="4" w:space="0"/>
              <w:left w:val="single" w:color="auto" w:sz="4" w:space="0"/>
              <w:bottom w:val="single" w:color="auto" w:sz="4" w:space="0"/>
              <w:right w:val="single" w:color="auto" w:sz="4" w:space="0"/>
            </w:tcBorders>
            <w:noWrap w:val="0"/>
            <w:vAlign w:val="top"/>
          </w:tcPr>
          <w:p w14:paraId="11A95F95">
            <w:pPr>
              <w:outlineLvl w:val="9"/>
              <w:rPr>
                <w:rFonts w:hint="eastAsia" w:ascii="宋体" w:hAnsi="宋体" w:eastAsia="宋体" w:cs="宋体"/>
                <w:color w:val="auto"/>
                <w:sz w:val="21"/>
                <w:highlight w:val="none"/>
              </w:rPr>
            </w:pPr>
          </w:p>
        </w:tc>
        <w:tc>
          <w:tcPr>
            <w:tcW w:w="1529" w:type="dxa"/>
            <w:tcBorders>
              <w:top w:val="single" w:color="auto" w:sz="4" w:space="0"/>
              <w:left w:val="single" w:color="auto" w:sz="4" w:space="0"/>
              <w:bottom w:val="single" w:color="auto" w:sz="4" w:space="0"/>
              <w:right w:val="single" w:color="auto" w:sz="4" w:space="0"/>
            </w:tcBorders>
            <w:noWrap w:val="0"/>
            <w:vAlign w:val="top"/>
          </w:tcPr>
          <w:p w14:paraId="58E40EE5">
            <w:pPr>
              <w:spacing w:before="209" w:line="185" w:lineRule="auto"/>
              <w:ind w:firstLine="116"/>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残疾人人数</w:t>
            </w:r>
          </w:p>
        </w:tc>
        <w:tc>
          <w:tcPr>
            <w:tcW w:w="1415" w:type="dxa"/>
            <w:tcBorders>
              <w:top w:val="single" w:color="auto" w:sz="4" w:space="0"/>
              <w:left w:val="single" w:color="auto" w:sz="4" w:space="0"/>
              <w:bottom w:val="single" w:color="auto" w:sz="4" w:space="0"/>
              <w:right w:val="single" w:color="auto" w:sz="4" w:space="0"/>
            </w:tcBorders>
            <w:noWrap w:val="0"/>
            <w:vAlign w:val="top"/>
          </w:tcPr>
          <w:p w14:paraId="4BCB0F36">
            <w:pPr>
              <w:outlineLvl w:val="9"/>
              <w:rPr>
                <w:rFonts w:hint="eastAsia" w:ascii="宋体" w:hAnsi="宋体" w:eastAsia="宋体" w:cs="宋体"/>
                <w:color w:val="auto"/>
                <w:sz w:val="21"/>
                <w:highlight w:val="none"/>
              </w:rPr>
            </w:pPr>
          </w:p>
        </w:tc>
        <w:tc>
          <w:tcPr>
            <w:tcW w:w="1556" w:type="dxa"/>
            <w:tcBorders>
              <w:top w:val="single" w:color="auto" w:sz="4" w:space="0"/>
              <w:left w:val="single" w:color="auto" w:sz="4" w:space="0"/>
              <w:bottom w:val="single" w:color="auto" w:sz="4" w:space="0"/>
              <w:right w:val="single" w:color="auto" w:sz="4" w:space="0"/>
            </w:tcBorders>
            <w:noWrap w:val="0"/>
            <w:vAlign w:val="top"/>
          </w:tcPr>
          <w:p w14:paraId="0648ABFF">
            <w:pPr>
              <w:spacing w:before="49" w:line="215" w:lineRule="auto"/>
              <w:ind w:left="120" w:right="102"/>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3"/>
                <w:sz w:val="24"/>
                <w:szCs w:val="24"/>
                <w:highlight w:val="none"/>
              </w:rPr>
              <w:t>少</w:t>
            </w:r>
            <w:r>
              <w:rPr>
                <w:rFonts w:hint="eastAsia" w:ascii="宋体" w:hAnsi="宋体" w:eastAsia="宋体" w:cs="宋体"/>
                <w:color w:val="auto"/>
                <w:spacing w:val="-71"/>
                <w:sz w:val="24"/>
                <w:szCs w:val="24"/>
                <w:highlight w:val="none"/>
              </w:rPr>
              <w:t xml:space="preserve"> </w:t>
            </w:r>
            <w:r>
              <w:rPr>
                <w:rFonts w:hint="eastAsia" w:ascii="宋体" w:hAnsi="宋体" w:eastAsia="宋体" w:cs="宋体"/>
                <w:color w:val="auto"/>
                <w:spacing w:val="-23"/>
                <w:sz w:val="24"/>
                <w:szCs w:val="24"/>
                <w:highlight w:val="none"/>
              </w:rPr>
              <w:t>数</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3"/>
                <w:sz w:val="24"/>
                <w:szCs w:val="24"/>
                <w:highlight w:val="none"/>
              </w:rPr>
              <w:t>民</w:t>
            </w:r>
            <w:r>
              <w:rPr>
                <w:rFonts w:hint="eastAsia" w:ascii="宋体" w:hAnsi="宋体" w:eastAsia="宋体" w:cs="宋体"/>
                <w:color w:val="auto"/>
                <w:spacing w:val="-67"/>
                <w:sz w:val="24"/>
                <w:szCs w:val="24"/>
                <w:highlight w:val="none"/>
              </w:rPr>
              <w:t xml:space="preserve"> </w:t>
            </w:r>
            <w:r>
              <w:rPr>
                <w:rFonts w:hint="eastAsia" w:ascii="宋体" w:hAnsi="宋体" w:eastAsia="宋体" w:cs="宋体"/>
                <w:color w:val="auto"/>
                <w:spacing w:val="-23"/>
                <w:sz w:val="24"/>
                <w:szCs w:val="24"/>
                <w:highlight w:val="none"/>
              </w:rPr>
              <w:t>族</w:t>
            </w:r>
            <w:r>
              <w:rPr>
                <w:rFonts w:hint="eastAsia" w:ascii="宋体" w:hAnsi="宋体" w:eastAsia="宋体" w:cs="宋体"/>
                <w:color w:val="auto"/>
                <w:spacing w:val="-67"/>
                <w:sz w:val="24"/>
                <w:szCs w:val="24"/>
                <w:highlight w:val="none"/>
              </w:rPr>
              <w:t xml:space="preserve"> </w:t>
            </w:r>
            <w:r>
              <w:rPr>
                <w:rFonts w:hint="eastAsia" w:ascii="宋体" w:hAnsi="宋体" w:eastAsia="宋体" w:cs="宋体"/>
                <w:color w:val="auto"/>
                <w:spacing w:val="-23"/>
                <w:sz w:val="24"/>
                <w:szCs w:val="24"/>
                <w:highlight w:val="none"/>
              </w:rPr>
              <w:t>人</w:t>
            </w:r>
            <w:r>
              <w:rPr>
                <w:rFonts w:hint="eastAsia" w:ascii="宋体" w:hAnsi="宋体" w:eastAsia="宋体" w:cs="宋体"/>
                <w:color w:val="auto"/>
                <w:sz w:val="24"/>
                <w:szCs w:val="24"/>
                <w:highlight w:val="none"/>
              </w:rPr>
              <w:t xml:space="preserve"> 数</w:t>
            </w:r>
          </w:p>
        </w:tc>
        <w:tc>
          <w:tcPr>
            <w:tcW w:w="1408" w:type="dxa"/>
            <w:tcBorders>
              <w:top w:val="single" w:color="auto" w:sz="4" w:space="0"/>
              <w:left w:val="single" w:color="auto" w:sz="4" w:space="0"/>
              <w:bottom w:val="single" w:color="auto" w:sz="4" w:space="0"/>
              <w:right w:val="single" w:color="auto" w:sz="4" w:space="0"/>
            </w:tcBorders>
            <w:noWrap w:val="0"/>
            <w:vAlign w:val="top"/>
          </w:tcPr>
          <w:p w14:paraId="3B5319A1">
            <w:pPr>
              <w:outlineLvl w:val="9"/>
              <w:rPr>
                <w:rFonts w:hint="eastAsia" w:ascii="宋体" w:hAnsi="宋体" w:eastAsia="宋体" w:cs="宋体"/>
                <w:color w:val="auto"/>
                <w:sz w:val="21"/>
                <w:highlight w:val="none"/>
              </w:rPr>
            </w:pPr>
          </w:p>
        </w:tc>
      </w:tr>
      <w:tr w14:paraId="1817B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185" w:type="dxa"/>
            <w:gridSpan w:val="6"/>
            <w:tcBorders>
              <w:top w:val="single" w:color="auto" w:sz="4" w:space="0"/>
              <w:left w:val="single" w:color="000000" w:sz="10" w:space="0"/>
              <w:right w:val="single" w:color="000000" w:sz="10" w:space="0"/>
            </w:tcBorders>
            <w:shd w:val="clear" w:color="auto" w:fill="E5B8B7"/>
            <w:noWrap w:val="0"/>
            <w:vAlign w:val="top"/>
          </w:tcPr>
          <w:p w14:paraId="0C515370">
            <w:pPr>
              <w:spacing w:before="55" w:line="185" w:lineRule="auto"/>
              <w:ind w:firstLine="117"/>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存在直接控股、管理关系的相关供应商</w:t>
            </w:r>
          </w:p>
        </w:tc>
      </w:tr>
      <w:tr w14:paraId="06DD2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697" w:type="dxa"/>
            <w:tcBorders>
              <w:left w:val="single" w:color="000000" w:sz="10" w:space="0"/>
            </w:tcBorders>
            <w:noWrap w:val="0"/>
            <w:vAlign w:val="top"/>
          </w:tcPr>
          <w:p w14:paraId="1FEB1523">
            <w:pPr>
              <w:spacing w:before="175" w:line="185" w:lineRule="auto"/>
              <w:ind w:firstLine="119"/>
              <w:outlineLvl w:val="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关系</w:t>
            </w:r>
          </w:p>
        </w:tc>
        <w:tc>
          <w:tcPr>
            <w:tcW w:w="7488" w:type="dxa"/>
            <w:gridSpan w:val="5"/>
            <w:tcBorders>
              <w:right w:val="single" w:color="000000" w:sz="10" w:space="0"/>
            </w:tcBorders>
            <w:noWrap w:val="0"/>
            <w:vAlign w:val="top"/>
          </w:tcPr>
          <w:p w14:paraId="6C2B0707">
            <w:pPr>
              <w:spacing w:before="175" w:line="185" w:lineRule="auto"/>
              <w:ind w:firstLine="109"/>
              <w:outlineLvl w:val="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供应商名称</w:t>
            </w:r>
          </w:p>
        </w:tc>
      </w:tr>
      <w:tr w14:paraId="24F5B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97" w:type="dxa"/>
            <w:tcBorders>
              <w:left w:val="single" w:color="000000" w:sz="10" w:space="0"/>
            </w:tcBorders>
            <w:noWrap w:val="0"/>
            <w:vAlign w:val="top"/>
          </w:tcPr>
          <w:p w14:paraId="492D95D9">
            <w:pPr>
              <w:outlineLvl w:val="9"/>
              <w:rPr>
                <w:rFonts w:hint="eastAsia" w:ascii="宋体" w:hAnsi="宋体" w:eastAsia="宋体" w:cs="宋体"/>
                <w:color w:val="auto"/>
                <w:sz w:val="21"/>
                <w:highlight w:val="none"/>
              </w:rPr>
            </w:pPr>
          </w:p>
        </w:tc>
        <w:tc>
          <w:tcPr>
            <w:tcW w:w="7488" w:type="dxa"/>
            <w:gridSpan w:val="5"/>
            <w:tcBorders>
              <w:right w:val="single" w:color="000000" w:sz="10" w:space="0"/>
            </w:tcBorders>
            <w:noWrap w:val="0"/>
            <w:vAlign w:val="top"/>
          </w:tcPr>
          <w:p w14:paraId="7ABAFF1A">
            <w:pPr>
              <w:outlineLvl w:val="9"/>
              <w:rPr>
                <w:rFonts w:hint="eastAsia" w:ascii="宋体" w:hAnsi="宋体" w:eastAsia="宋体" w:cs="宋体"/>
                <w:color w:val="auto"/>
                <w:sz w:val="21"/>
                <w:highlight w:val="none"/>
              </w:rPr>
            </w:pPr>
          </w:p>
        </w:tc>
      </w:tr>
      <w:tr w14:paraId="0F39C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697" w:type="dxa"/>
            <w:tcBorders>
              <w:left w:val="single" w:color="000000" w:sz="10" w:space="0"/>
            </w:tcBorders>
            <w:noWrap w:val="0"/>
            <w:vAlign w:val="top"/>
          </w:tcPr>
          <w:p w14:paraId="545BB4B4">
            <w:pPr>
              <w:outlineLvl w:val="9"/>
              <w:rPr>
                <w:rFonts w:hint="eastAsia" w:ascii="宋体" w:hAnsi="宋体" w:eastAsia="宋体" w:cs="宋体"/>
                <w:color w:val="auto"/>
                <w:sz w:val="21"/>
                <w:highlight w:val="none"/>
              </w:rPr>
            </w:pPr>
          </w:p>
        </w:tc>
        <w:tc>
          <w:tcPr>
            <w:tcW w:w="7488" w:type="dxa"/>
            <w:gridSpan w:val="5"/>
            <w:tcBorders>
              <w:right w:val="single" w:color="000000" w:sz="10" w:space="0"/>
            </w:tcBorders>
            <w:noWrap w:val="0"/>
            <w:vAlign w:val="top"/>
          </w:tcPr>
          <w:p w14:paraId="3A3637D1">
            <w:pPr>
              <w:outlineLvl w:val="9"/>
              <w:rPr>
                <w:rFonts w:hint="eastAsia" w:ascii="宋体" w:hAnsi="宋体" w:eastAsia="宋体" w:cs="宋体"/>
                <w:color w:val="auto"/>
                <w:sz w:val="21"/>
                <w:highlight w:val="none"/>
              </w:rPr>
            </w:pPr>
          </w:p>
        </w:tc>
      </w:tr>
      <w:tr w14:paraId="30D8E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97" w:type="dxa"/>
            <w:tcBorders>
              <w:left w:val="single" w:color="000000" w:sz="10" w:space="0"/>
            </w:tcBorders>
            <w:noWrap w:val="0"/>
            <w:vAlign w:val="top"/>
          </w:tcPr>
          <w:p w14:paraId="1925D9FC">
            <w:pPr>
              <w:outlineLvl w:val="9"/>
              <w:rPr>
                <w:rFonts w:hint="eastAsia" w:ascii="宋体" w:hAnsi="宋体" w:eastAsia="宋体" w:cs="宋体"/>
                <w:color w:val="auto"/>
                <w:sz w:val="21"/>
                <w:highlight w:val="none"/>
              </w:rPr>
            </w:pPr>
          </w:p>
        </w:tc>
        <w:tc>
          <w:tcPr>
            <w:tcW w:w="7488" w:type="dxa"/>
            <w:gridSpan w:val="5"/>
            <w:tcBorders>
              <w:right w:val="single" w:color="000000" w:sz="10" w:space="0"/>
            </w:tcBorders>
            <w:noWrap w:val="0"/>
            <w:vAlign w:val="top"/>
          </w:tcPr>
          <w:p w14:paraId="32C35A40">
            <w:pPr>
              <w:outlineLvl w:val="9"/>
              <w:rPr>
                <w:rFonts w:hint="eastAsia" w:ascii="宋体" w:hAnsi="宋体" w:eastAsia="宋体" w:cs="宋体"/>
                <w:color w:val="auto"/>
                <w:sz w:val="21"/>
                <w:highlight w:val="none"/>
              </w:rPr>
            </w:pPr>
          </w:p>
        </w:tc>
      </w:tr>
      <w:tr w14:paraId="7703F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4" w:hRule="atLeast"/>
        </w:trPr>
        <w:tc>
          <w:tcPr>
            <w:tcW w:w="1697" w:type="dxa"/>
            <w:tcBorders>
              <w:left w:val="single" w:color="000000" w:sz="10" w:space="0"/>
              <w:bottom w:val="single" w:color="000000" w:sz="10" w:space="0"/>
            </w:tcBorders>
            <w:noWrap w:val="0"/>
            <w:vAlign w:val="top"/>
          </w:tcPr>
          <w:p w14:paraId="26250FCB">
            <w:pPr>
              <w:spacing w:line="265" w:lineRule="auto"/>
              <w:outlineLvl w:val="9"/>
              <w:rPr>
                <w:rFonts w:hint="eastAsia" w:ascii="宋体" w:hAnsi="宋体" w:eastAsia="宋体" w:cs="宋体"/>
                <w:color w:val="auto"/>
                <w:sz w:val="21"/>
                <w:highlight w:val="none"/>
              </w:rPr>
            </w:pPr>
          </w:p>
          <w:p w14:paraId="1EB3ABC6">
            <w:pPr>
              <w:spacing w:line="265" w:lineRule="auto"/>
              <w:outlineLvl w:val="9"/>
              <w:rPr>
                <w:rFonts w:hint="eastAsia" w:ascii="宋体" w:hAnsi="宋体" w:eastAsia="宋体" w:cs="宋体"/>
                <w:color w:val="auto"/>
                <w:sz w:val="21"/>
                <w:highlight w:val="none"/>
              </w:rPr>
            </w:pPr>
          </w:p>
          <w:p w14:paraId="57344B21">
            <w:pPr>
              <w:spacing w:line="266" w:lineRule="auto"/>
              <w:outlineLvl w:val="9"/>
              <w:rPr>
                <w:rFonts w:hint="eastAsia" w:ascii="宋体" w:hAnsi="宋体" w:eastAsia="宋体" w:cs="宋体"/>
                <w:color w:val="auto"/>
                <w:sz w:val="21"/>
                <w:highlight w:val="none"/>
              </w:rPr>
            </w:pPr>
          </w:p>
          <w:p w14:paraId="4B57F69E">
            <w:pPr>
              <w:spacing w:before="78" w:line="185" w:lineRule="auto"/>
              <w:ind w:firstLine="114"/>
              <w:outlineLvl w:val="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说明</w:t>
            </w:r>
          </w:p>
        </w:tc>
        <w:tc>
          <w:tcPr>
            <w:tcW w:w="7488" w:type="dxa"/>
            <w:gridSpan w:val="5"/>
            <w:tcBorders>
              <w:bottom w:val="single" w:color="000000" w:sz="10" w:space="0"/>
              <w:right w:val="single" w:color="000000" w:sz="10" w:space="0"/>
            </w:tcBorders>
            <w:noWrap w:val="0"/>
            <w:vAlign w:val="top"/>
          </w:tcPr>
          <w:p w14:paraId="50474C8D">
            <w:pPr>
              <w:spacing w:before="185" w:line="215" w:lineRule="auto"/>
              <w:ind w:left="466" w:right="104" w:hanging="348"/>
              <w:outlineLvl w:val="9"/>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1、登记证号指营业执照/事业单位法人证书/专业服务机构执业许可</w:t>
            </w:r>
            <w:r>
              <w:rPr>
                <w:rFonts w:hint="eastAsia" w:ascii="宋体" w:hAnsi="宋体" w:eastAsia="宋体" w:cs="宋体"/>
                <w:color w:val="auto"/>
                <w:spacing w:val="2"/>
                <w:sz w:val="24"/>
                <w:szCs w:val="24"/>
                <w:highlight w:val="none"/>
              </w:rPr>
              <w:t>证/民办非企业单位登记证书中的登记号。</w:t>
            </w:r>
          </w:p>
          <w:p w14:paraId="4086FF35">
            <w:pPr>
              <w:spacing w:before="79" w:line="216" w:lineRule="auto"/>
              <w:ind w:left="474" w:right="104" w:hanging="371"/>
              <w:outlineLvl w:val="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2、成立时间至提交响应文件截止时间不足一年的可不提供“上年度</w:t>
            </w:r>
            <w:r>
              <w:rPr>
                <w:rFonts w:hint="eastAsia" w:ascii="宋体" w:hAnsi="宋体" w:eastAsia="宋体" w:cs="宋体"/>
                <w:color w:val="auto"/>
                <w:spacing w:val="-1"/>
                <w:sz w:val="24"/>
                <w:szCs w:val="24"/>
                <w:highlight w:val="none"/>
              </w:rPr>
              <w:t>营业收入”。</w:t>
            </w:r>
          </w:p>
          <w:p w14:paraId="4F9DEB33">
            <w:pPr>
              <w:spacing w:before="79" w:line="215" w:lineRule="auto"/>
              <w:ind w:left="468" w:right="112" w:hanging="363"/>
              <w:outlineLvl w:val="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3、供应商应如实填写上述信息。</w:t>
            </w:r>
            <w:r>
              <w:rPr>
                <w:rFonts w:hint="eastAsia" w:ascii="宋体" w:hAnsi="宋体" w:eastAsia="宋体" w:cs="宋体"/>
                <w:color w:val="auto"/>
                <w:spacing w:val="-1"/>
                <w:sz w:val="24"/>
                <w:szCs w:val="24"/>
                <w:highlight w:val="none"/>
                <w:lang w:val="en-US" w:eastAsia="zh-CN"/>
              </w:rPr>
              <w:t>招标</w:t>
            </w:r>
            <w:r>
              <w:rPr>
                <w:rFonts w:hint="eastAsia" w:ascii="宋体" w:hAnsi="宋体" w:eastAsia="宋体" w:cs="宋体"/>
                <w:color w:val="auto"/>
                <w:spacing w:val="-1"/>
                <w:sz w:val="24"/>
                <w:szCs w:val="24"/>
                <w:highlight w:val="none"/>
              </w:rPr>
              <w:t>文件允许联合体投标的，联合</w:t>
            </w:r>
            <w:r>
              <w:rPr>
                <w:rFonts w:hint="eastAsia" w:ascii="宋体" w:hAnsi="宋体" w:eastAsia="宋体" w:cs="宋体"/>
                <w:color w:val="auto"/>
                <w:sz w:val="24"/>
                <w:szCs w:val="24"/>
                <w:highlight w:val="none"/>
              </w:rPr>
              <w:t>体各方均应提供。</w:t>
            </w:r>
          </w:p>
        </w:tc>
      </w:tr>
    </w:tbl>
    <w:p w14:paraId="7E3D802E">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outlineLvl w:val="9"/>
        <w:rPr>
          <w:rFonts w:hint="eastAsia" w:ascii="宋体" w:hAnsi="宋体" w:eastAsia="宋体" w:cs="宋体"/>
          <w:b/>
          <w:bCs/>
          <w:color w:val="auto"/>
          <w:spacing w:val="1"/>
          <w:sz w:val="28"/>
          <w:szCs w:val="28"/>
          <w:highlight w:val="none"/>
          <w:lang w:val="en-US" w:eastAsia="zh-CN"/>
        </w:rPr>
      </w:pPr>
    </w:p>
    <w:p w14:paraId="7053DF37">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outlineLvl w:val="9"/>
        <w:rPr>
          <w:rFonts w:hint="default" w:ascii="宋体" w:hAnsi="宋体" w:eastAsia="宋体" w:cs="宋体"/>
          <w:b/>
          <w:bCs/>
          <w:color w:val="auto"/>
          <w:spacing w:val="1"/>
          <w:sz w:val="28"/>
          <w:szCs w:val="28"/>
          <w:highlight w:val="none"/>
          <w:lang w:val="en-US" w:eastAsia="zh-CN"/>
        </w:rPr>
      </w:pPr>
      <w:r>
        <w:rPr>
          <w:rFonts w:hint="eastAsia" w:ascii="宋体" w:hAnsi="宋体" w:eastAsia="宋体" w:cs="宋体"/>
          <w:b/>
          <w:bCs/>
          <w:color w:val="auto"/>
          <w:spacing w:val="1"/>
          <w:sz w:val="28"/>
          <w:szCs w:val="28"/>
          <w:highlight w:val="none"/>
          <w:lang w:val="en-US" w:eastAsia="zh-CN"/>
        </w:rPr>
        <w:t>1.2</w:t>
      </w:r>
      <w:r>
        <w:rPr>
          <w:rFonts w:hint="eastAsia" w:ascii="宋体" w:hAnsi="宋体" w:cs="宋体"/>
          <w:b/>
          <w:bCs/>
          <w:color w:val="auto"/>
          <w:spacing w:val="1"/>
          <w:sz w:val="28"/>
          <w:szCs w:val="28"/>
          <w:highlight w:val="none"/>
          <w:lang w:val="en-US" w:eastAsia="zh-CN"/>
        </w:rPr>
        <w:t>供应商性质</w:t>
      </w:r>
    </w:p>
    <w:p w14:paraId="10F6131D">
      <w:pPr>
        <w:spacing w:before="120" w:beforeLines="50" w:after="240" w:afterLines="100"/>
        <w:ind w:firstLine="852" w:firstLineChars="300"/>
        <w:jc w:val="left"/>
        <w:outlineLvl w:val="9"/>
        <w:rPr>
          <w:rFonts w:hint="eastAsia" w:ascii="宋体" w:hAnsi="宋体" w:eastAsia="宋体" w:cs="宋体"/>
          <w:b/>
          <w:color w:val="auto"/>
          <w:spacing w:val="4"/>
          <w:sz w:val="30"/>
          <w:szCs w:val="30"/>
          <w:highlight w:val="none"/>
          <w:lang w:eastAsia="zh-CN"/>
        </w:rPr>
      </w:pPr>
      <w:r>
        <w:rPr>
          <w:rFonts w:hint="eastAsia" w:ascii="宋体" w:hAnsi="宋体" w:eastAsia="宋体" w:cs="宋体"/>
          <w:color w:val="auto"/>
          <w:spacing w:val="2"/>
          <w:sz w:val="28"/>
          <w:szCs w:val="28"/>
          <w:highlight w:val="none"/>
          <w:lang w:eastAsia="zh-CN"/>
        </w:rPr>
        <w:t>如投标人符合招标文件规定的国家相关政府采购优惠政策的，提供相关声明函。不提供的投标企业将不能享受</w:t>
      </w:r>
      <w:r>
        <w:rPr>
          <w:rFonts w:hint="eastAsia" w:ascii="宋体" w:hAnsi="宋体" w:eastAsia="宋体" w:cs="宋体"/>
          <w:color w:val="auto"/>
          <w:spacing w:val="2"/>
          <w:sz w:val="28"/>
          <w:szCs w:val="28"/>
          <w:highlight w:val="none"/>
          <w:lang w:val="en-US" w:eastAsia="zh-CN"/>
        </w:rPr>
        <w:t>招标</w:t>
      </w:r>
      <w:r>
        <w:rPr>
          <w:rFonts w:hint="eastAsia" w:ascii="宋体" w:hAnsi="宋体" w:eastAsia="宋体" w:cs="宋体"/>
          <w:color w:val="auto"/>
          <w:spacing w:val="2"/>
          <w:sz w:val="28"/>
          <w:szCs w:val="28"/>
          <w:highlight w:val="none"/>
          <w:lang w:eastAsia="zh-CN"/>
        </w:rPr>
        <w:t>文件规定的价格扣除，但不影响响应文件的有效性。</w:t>
      </w:r>
    </w:p>
    <w:p w14:paraId="5393135C">
      <w:pPr>
        <w:outlineLvl w:val="9"/>
        <w:rPr>
          <w:rFonts w:hint="eastAsia" w:ascii="宋体" w:hAnsi="宋体" w:eastAsia="宋体" w:cs="宋体"/>
          <w:b/>
          <w:color w:val="auto"/>
          <w:spacing w:val="4"/>
          <w:sz w:val="30"/>
          <w:szCs w:val="30"/>
          <w:highlight w:val="none"/>
        </w:rPr>
      </w:pPr>
      <w:r>
        <w:rPr>
          <w:rFonts w:hint="eastAsia" w:ascii="宋体" w:hAnsi="宋体" w:eastAsia="宋体" w:cs="宋体"/>
          <w:b/>
          <w:color w:val="auto"/>
          <w:spacing w:val="4"/>
          <w:sz w:val="30"/>
          <w:szCs w:val="30"/>
          <w:highlight w:val="none"/>
          <w:lang w:eastAsia="zh-CN"/>
        </w:rPr>
        <w:t>注：</w:t>
      </w:r>
      <w:r>
        <w:rPr>
          <w:rFonts w:hint="eastAsia" w:ascii="宋体" w:hAnsi="宋体" w:eastAsia="宋体" w:cs="宋体"/>
          <w:b/>
          <w:color w:val="auto"/>
          <w:spacing w:val="4"/>
          <w:sz w:val="30"/>
          <w:szCs w:val="30"/>
          <w:highlight w:val="none"/>
          <w:lang w:val="en-US" w:eastAsia="zh-CN"/>
        </w:rPr>
        <w:t>1、</w:t>
      </w:r>
      <w:r>
        <w:rPr>
          <w:rFonts w:hint="eastAsia" w:ascii="宋体" w:hAnsi="宋体" w:eastAsia="宋体" w:cs="宋体"/>
          <w:b/>
          <w:color w:val="auto"/>
          <w:spacing w:val="4"/>
          <w:sz w:val="30"/>
          <w:szCs w:val="30"/>
          <w:highlight w:val="none"/>
          <w:lang w:eastAsia="zh-CN"/>
        </w:rPr>
        <w:t>投标人</w:t>
      </w:r>
      <w:r>
        <w:rPr>
          <w:rFonts w:hint="eastAsia" w:ascii="宋体" w:hAnsi="宋体" w:eastAsia="宋体" w:cs="宋体"/>
          <w:b/>
          <w:color w:val="auto"/>
          <w:spacing w:val="4"/>
          <w:sz w:val="30"/>
          <w:szCs w:val="30"/>
          <w:highlight w:val="none"/>
        </w:rPr>
        <w:t>提供《声明函》</w:t>
      </w:r>
      <w:r>
        <w:rPr>
          <w:rFonts w:hint="eastAsia" w:ascii="宋体" w:hAnsi="宋体" w:eastAsia="宋体" w:cs="宋体"/>
          <w:b/>
          <w:color w:val="auto"/>
          <w:spacing w:val="4"/>
          <w:sz w:val="30"/>
          <w:szCs w:val="30"/>
          <w:highlight w:val="none"/>
          <w:lang w:eastAsia="zh-CN"/>
        </w:rPr>
        <w:t>及相关证明材料</w:t>
      </w:r>
      <w:r>
        <w:rPr>
          <w:rFonts w:hint="eastAsia" w:ascii="宋体" w:hAnsi="宋体" w:eastAsia="宋体" w:cs="宋体"/>
          <w:b/>
          <w:color w:val="auto"/>
          <w:spacing w:val="4"/>
          <w:sz w:val="30"/>
          <w:szCs w:val="30"/>
          <w:highlight w:val="none"/>
        </w:rPr>
        <w:t>的需保证其真实性，如经查实存在虚假证明的情况，由</w:t>
      </w:r>
      <w:r>
        <w:rPr>
          <w:rFonts w:hint="eastAsia" w:ascii="宋体" w:hAnsi="宋体" w:eastAsia="宋体" w:cs="宋体"/>
          <w:b/>
          <w:color w:val="auto"/>
          <w:spacing w:val="4"/>
          <w:sz w:val="30"/>
          <w:szCs w:val="30"/>
          <w:highlight w:val="none"/>
          <w:lang w:eastAsia="zh-CN"/>
        </w:rPr>
        <w:t>供应商</w:t>
      </w:r>
      <w:r>
        <w:rPr>
          <w:rFonts w:hint="eastAsia" w:ascii="宋体" w:hAnsi="宋体" w:eastAsia="宋体" w:cs="宋体"/>
          <w:b/>
          <w:color w:val="auto"/>
          <w:spacing w:val="4"/>
          <w:sz w:val="30"/>
          <w:szCs w:val="30"/>
          <w:highlight w:val="none"/>
        </w:rPr>
        <w:t>自行承担相应不良影响及法律责任。</w:t>
      </w:r>
    </w:p>
    <w:p w14:paraId="25C68D4F">
      <w:pPr>
        <w:ind w:firstLine="618" w:firstLineChars="200"/>
        <w:outlineLvl w:val="9"/>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val="en-US" w:eastAsia="zh-CN"/>
        </w:rPr>
        <w:t>2、如不享受政府采购优惠的投标企业可不提供此项内容</w:t>
      </w:r>
      <w:r>
        <w:rPr>
          <w:rFonts w:hint="eastAsia" w:ascii="宋体" w:hAnsi="宋体" w:eastAsia="宋体" w:cs="宋体"/>
          <w:color w:val="auto"/>
          <w:highlight w:val="none"/>
          <w:lang w:val="en-US" w:eastAsia="zh-CN"/>
        </w:rPr>
        <w:t>。</w:t>
      </w:r>
    </w:p>
    <w:p w14:paraId="3E3292B3">
      <w:pPr>
        <w:ind w:firstLine="618" w:firstLineChars="200"/>
        <w:outlineLvl w:val="9"/>
        <w:rPr>
          <w:rFonts w:hint="eastAsia" w:ascii="宋体" w:hAnsi="宋体" w:eastAsia="宋体" w:cs="宋体"/>
          <w:b/>
          <w:color w:val="auto"/>
          <w:spacing w:val="4"/>
          <w:sz w:val="30"/>
          <w:szCs w:val="30"/>
          <w:highlight w:val="none"/>
          <w:lang w:eastAsia="zh-CN"/>
        </w:rPr>
      </w:pPr>
    </w:p>
    <w:p w14:paraId="430CDAEE">
      <w:pPr>
        <w:pStyle w:val="19"/>
        <w:outlineLvl w:val="9"/>
        <w:rPr>
          <w:rFonts w:hint="eastAsia" w:ascii="宋体" w:hAnsi="宋体" w:eastAsia="宋体" w:cs="宋体"/>
          <w:b/>
          <w:color w:val="auto"/>
          <w:spacing w:val="4"/>
          <w:sz w:val="30"/>
          <w:szCs w:val="30"/>
          <w:highlight w:val="none"/>
        </w:rPr>
      </w:pPr>
    </w:p>
    <w:p w14:paraId="0B24866C">
      <w:pPr>
        <w:pStyle w:val="19"/>
        <w:outlineLvl w:val="9"/>
        <w:rPr>
          <w:rFonts w:hint="eastAsia" w:ascii="宋体" w:hAnsi="宋体" w:eastAsia="宋体" w:cs="宋体"/>
          <w:b/>
          <w:color w:val="auto"/>
          <w:spacing w:val="4"/>
          <w:sz w:val="30"/>
          <w:szCs w:val="30"/>
          <w:highlight w:val="none"/>
        </w:rPr>
      </w:pPr>
    </w:p>
    <w:p w14:paraId="511A50EB">
      <w:pPr>
        <w:outlineLvl w:val="9"/>
        <w:rPr>
          <w:rFonts w:hint="eastAsia" w:ascii="宋体" w:hAnsi="宋体" w:eastAsia="宋体" w:cs="宋体"/>
          <w:b/>
          <w:color w:val="auto"/>
          <w:spacing w:val="4"/>
          <w:sz w:val="30"/>
          <w:szCs w:val="30"/>
          <w:highlight w:val="none"/>
        </w:rPr>
      </w:pPr>
    </w:p>
    <w:p w14:paraId="51BDFF91">
      <w:pPr>
        <w:pStyle w:val="19"/>
        <w:outlineLvl w:val="9"/>
        <w:rPr>
          <w:rFonts w:hint="eastAsia" w:ascii="宋体" w:hAnsi="宋体" w:eastAsia="宋体" w:cs="宋体"/>
          <w:b/>
          <w:color w:val="auto"/>
          <w:spacing w:val="4"/>
          <w:sz w:val="30"/>
          <w:szCs w:val="30"/>
          <w:highlight w:val="none"/>
        </w:rPr>
      </w:pPr>
    </w:p>
    <w:p w14:paraId="273AD3E8">
      <w:pPr>
        <w:outlineLvl w:val="9"/>
        <w:rPr>
          <w:rFonts w:hint="eastAsia" w:ascii="宋体" w:hAnsi="宋体" w:eastAsia="宋体" w:cs="宋体"/>
          <w:b/>
          <w:color w:val="auto"/>
          <w:spacing w:val="4"/>
          <w:sz w:val="30"/>
          <w:szCs w:val="30"/>
          <w:highlight w:val="none"/>
        </w:rPr>
      </w:pPr>
    </w:p>
    <w:p w14:paraId="1C4547A2">
      <w:pPr>
        <w:pStyle w:val="19"/>
        <w:outlineLvl w:val="9"/>
        <w:rPr>
          <w:rFonts w:hint="eastAsia" w:ascii="宋体" w:hAnsi="宋体" w:eastAsia="宋体" w:cs="宋体"/>
          <w:b/>
          <w:color w:val="auto"/>
          <w:spacing w:val="4"/>
          <w:sz w:val="30"/>
          <w:szCs w:val="30"/>
          <w:highlight w:val="none"/>
        </w:rPr>
      </w:pPr>
    </w:p>
    <w:p w14:paraId="2BC4C3AA">
      <w:pPr>
        <w:outlineLvl w:val="9"/>
        <w:rPr>
          <w:rFonts w:hint="eastAsia" w:ascii="宋体" w:hAnsi="宋体" w:eastAsia="宋体" w:cs="宋体"/>
          <w:b/>
          <w:color w:val="auto"/>
          <w:spacing w:val="4"/>
          <w:sz w:val="30"/>
          <w:szCs w:val="30"/>
          <w:highlight w:val="none"/>
        </w:rPr>
      </w:pPr>
    </w:p>
    <w:p w14:paraId="274CFD30">
      <w:pPr>
        <w:pStyle w:val="19"/>
        <w:outlineLvl w:val="9"/>
        <w:rPr>
          <w:rFonts w:hint="eastAsia" w:ascii="宋体" w:hAnsi="宋体" w:eastAsia="宋体" w:cs="宋体"/>
          <w:b/>
          <w:color w:val="auto"/>
          <w:spacing w:val="4"/>
          <w:sz w:val="30"/>
          <w:szCs w:val="30"/>
          <w:highlight w:val="none"/>
        </w:rPr>
      </w:pPr>
    </w:p>
    <w:p w14:paraId="516E26B6">
      <w:pPr>
        <w:outlineLvl w:val="9"/>
        <w:rPr>
          <w:rFonts w:hint="eastAsia" w:ascii="宋体" w:hAnsi="宋体" w:eastAsia="宋体" w:cs="宋体"/>
          <w:b/>
          <w:color w:val="auto"/>
          <w:spacing w:val="4"/>
          <w:sz w:val="30"/>
          <w:szCs w:val="30"/>
          <w:highlight w:val="none"/>
        </w:rPr>
      </w:pPr>
    </w:p>
    <w:p w14:paraId="6D5061FC">
      <w:pPr>
        <w:pStyle w:val="19"/>
        <w:outlineLvl w:val="9"/>
        <w:rPr>
          <w:rFonts w:hint="eastAsia" w:ascii="宋体" w:hAnsi="宋体" w:eastAsia="宋体" w:cs="宋体"/>
          <w:b/>
          <w:color w:val="auto"/>
          <w:spacing w:val="4"/>
          <w:sz w:val="30"/>
          <w:szCs w:val="30"/>
          <w:highlight w:val="none"/>
        </w:rPr>
      </w:pPr>
    </w:p>
    <w:p w14:paraId="25135D51">
      <w:pPr>
        <w:pStyle w:val="19"/>
        <w:outlineLvl w:val="9"/>
        <w:rPr>
          <w:rFonts w:hint="eastAsia" w:ascii="宋体" w:hAnsi="宋体" w:eastAsia="宋体" w:cs="宋体"/>
          <w:b/>
          <w:color w:val="auto"/>
          <w:spacing w:val="4"/>
          <w:sz w:val="30"/>
          <w:szCs w:val="30"/>
          <w:highlight w:val="none"/>
        </w:rPr>
      </w:pPr>
    </w:p>
    <w:p w14:paraId="3D0F3362">
      <w:pPr>
        <w:outlineLvl w:val="9"/>
        <w:rPr>
          <w:rFonts w:hint="eastAsia" w:ascii="宋体" w:hAnsi="宋体" w:eastAsia="宋体" w:cs="宋体"/>
          <w:b/>
          <w:color w:val="auto"/>
          <w:spacing w:val="4"/>
          <w:sz w:val="30"/>
          <w:szCs w:val="30"/>
          <w:highlight w:val="none"/>
        </w:rPr>
      </w:pPr>
    </w:p>
    <w:p w14:paraId="31F2E5DB">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00774EEA">
      <w:pPr>
        <w:spacing w:line="500" w:lineRule="exact"/>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中小企业声明函</w:t>
      </w:r>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lang w:val="en-US" w:eastAsia="zh-CN"/>
        </w:rPr>
        <w:t>工程、服务</w:t>
      </w:r>
      <w:r>
        <w:rPr>
          <w:rFonts w:hint="eastAsia" w:ascii="宋体" w:hAnsi="宋体" w:eastAsia="宋体" w:cs="宋体"/>
          <w:b/>
          <w:color w:val="auto"/>
          <w:sz w:val="28"/>
          <w:szCs w:val="28"/>
          <w:highlight w:val="none"/>
          <w:lang w:eastAsia="zh-CN"/>
        </w:rPr>
        <w:t>）</w:t>
      </w:r>
    </w:p>
    <w:p w14:paraId="7983BF20">
      <w:pPr>
        <w:pStyle w:val="3"/>
        <w:rPr>
          <w:rFonts w:hint="eastAsia" w:ascii="宋体" w:hAnsi="宋体" w:eastAsia="宋体" w:cs="宋体"/>
          <w:color w:val="auto"/>
          <w:highlight w:val="none"/>
        </w:rPr>
      </w:pPr>
    </w:p>
    <w:p w14:paraId="1A805E6F">
      <w:pPr>
        <w:keepNext w:val="0"/>
        <w:keepLines w:val="0"/>
        <w:widowControl/>
        <w:suppressLineNumbers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 号）的规定，本公司</w:t>
      </w:r>
      <w:r>
        <w:rPr>
          <w:rFonts w:hint="eastAsia" w:ascii="宋体" w:hAnsi="宋体" w:eastAsia="宋体" w:cs="宋体"/>
          <w:color w:val="auto"/>
          <w:sz w:val="24"/>
          <w:szCs w:val="24"/>
          <w:highlight w:val="none"/>
          <w:u w:val="none"/>
        </w:rPr>
        <w:t>（联合体）</w:t>
      </w:r>
      <w:r>
        <w:rPr>
          <w:rFonts w:hint="eastAsia" w:ascii="宋体" w:hAnsi="宋体" w:eastAsia="宋体" w:cs="宋体"/>
          <w:color w:val="auto"/>
          <w:sz w:val="24"/>
          <w:szCs w:val="24"/>
          <w:highlight w:val="none"/>
        </w:rPr>
        <w:t>参加</w:t>
      </w:r>
      <w:r>
        <w:rPr>
          <w:rFonts w:hint="eastAsia" w:ascii="宋体" w:hAnsi="宋体" w:eastAsia="宋体" w:cs="宋体"/>
          <w:color w:val="auto"/>
          <w:sz w:val="24"/>
          <w:szCs w:val="24"/>
          <w:highlight w:val="none"/>
          <w:u w:val="single"/>
        </w:rPr>
        <w:t>（单位名称）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采购活动，</w:t>
      </w:r>
      <w:r>
        <w:rPr>
          <w:rFonts w:hint="eastAsia" w:ascii="宋体" w:hAnsi="宋体" w:eastAsia="宋体" w:cs="宋体"/>
          <w:color w:val="auto"/>
          <w:sz w:val="24"/>
          <w:szCs w:val="24"/>
          <w:highlight w:val="none"/>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highlight w:val="none"/>
        </w:rPr>
        <w:t>。相关企业（含联合体中的中小企业、签订分包意向协议的中小企业）的具体情况如下：</w:t>
      </w:r>
    </w:p>
    <w:p w14:paraId="0EF6A7D5">
      <w:pPr>
        <w:pStyle w:val="3"/>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highlight w:val="none"/>
        </w:rPr>
      </w:pPr>
    </w:p>
    <w:p w14:paraId="596110D9">
      <w:pPr>
        <w:pStyle w:val="19"/>
        <w:pageBreakBefore w:val="0"/>
        <w:widowControl w:val="0"/>
        <w:numPr>
          <w:ilvl w:val="0"/>
          <w:numId w:val="11"/>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 xml:space="preserve">）； </w:t>
      </w:r>
    </w:p>
    <w:p w14:paraId="782C11C2">
      <w:pPr>
        <w:pStyle w:val="19"/>
        <w:pageBreakBefore w:val="0"/>
        <w:widowControl w:val="0"/>
        <w:numPr>
          <w:ilvl w:val="0"/>
          <w:numId w:val="11"/>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 xml:space="preserve"> ，属于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人，营业收入为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2C9309E3">
      <w:pPr>
        <w:pStyle w:val="19"/>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ED3F054">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1ED8BD51">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本企业对上述声明内容的真实性负责。如有虚假，将依法承担相应责任。 </w:t>
      </w:r>
    </w:p>
    <w:p w14:paraId="264BB6AF">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p>
    <w:p w14:paraId="1F5EA04D">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p>
    <w:p w14:paraId="79B7D1E3">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7666BE08">
      <w:pPr>
        <w:pStyle w:val="19"/>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lang w:eastAsia="zh-CN"/>
        </w:rPr>
        <w:t>：</w:t>
      </w:r>
    </w:p>
    <w:p w14:paraId="33E7E00B">
      <w:pPr>
        <w:spacing w:line="360" w:lineRule="auto"/>
        <w:outlineLvl w:val="9"/>
        <w:rPr>
          <w:rFonts w:hint="eastAsia" w:ascii="宋体" w:hAnsi="宋体" w:eastAsia="宋体" w:cs="宋体"/>
          <w:color w:val="auto"/>
          <w:szCs w:val="22"/>
          <w:highlight w:val="none"/>
        </w:rPr>
      </w:pPr>
    </w:p>
    <w:p w14:paraId="52AAE363">
      <w:pPr>
        <w:spacing w:line="500" w:lineRule="atLeast"/>
        <w:ind w:firstLine="420" w:firstLineChars="200"/>
        <w:outlineLvl w:val="9"/>
        <w:rPr>
          <w:rFonts w:hint="eastAsia" w:ascii="宋体" w:hAnsi="宋体" w:eastAsia="宋体" w:cs="宋体"/>
          <w:color w:val="auto"/>
          <w:kern w:val="0"/>
          <w:sz w:val="24"/>
          <w:highlight w:val="none"/>
        </w:rPr>
      </w:pPr>
      <w:r>
        <w:rPr>
          <w:rFonts w:hint="eastAsia" w:ascii="宋体" w:hAnsi="宋体" w:eastAsia="宋体" w:cs="宋体"/>
          <w:color w:val="auto"/>
          <w:szCs w:val="22"/>
          <w:highlight w:val="none"/>
        </w:rPr>
        <w:t>从业人员、营业收入、资产总额填报上一年度数据， 无上一年度数据的新成立企业可不填报。</w:t>
      </w:r>
    </w:p>
    <w:p w14:paraId="268279FE">
      <w:pPr>
        <w:numPr>
          <w:ilvl w:val="0"/>
          <w:numId w:val="0"/>
        </w:numPr>
        <w:spacing w:line="500" w:lineRule="exact"/>
        <w:jc w:val="left"/>
        <w:outlineLvl w:val="9"/>
        <w:rPr>
          <w:rFonts w:hint="eastAsia" w:ascii="宋体" w:hAnsi="宋体" w:eastAsia="宋体" w:cs="宋体"/>
          <w:b/>
          <w:color w:val="auto"/>
          <w:sz w:val="24"/>
          <w:highlight w:val="none"/>
          <w:lang w:eastAsia="zh-CN"/>
        </w:rPr>
      </w:pPr>
    </w:p>
    <w:p w14:paraId="063A5A95">
      <w:pPr>
        <w:pStyle w:val="8"/>
        <w:widowControl w:val="0"/>
        <w:numPr>
          <w:ilvl w:val="0"/>
          <w:numId w:val="0"/>
        </w:numPr>
        <w:spacing w:after="120"/>
        <w:jc w:val="both"/>
        <w:outlineLvl w:val="9"/>
        <w:rPr>
          <w:rFonts w:hint="eastAsia" w:ascii="宋体" w:hAnsi="宋体" w:eastAsia="宋体" w:cs="宋体"/>
          <w:color w:val="auto"/>
          <w:highlight w:val="none"/>
        </w:rPr>
      </w:pPr>
    </w:p>
    <w:p w14:paraId="08FFE1D4">
      <w:pPr>
        <w:rPr>
          <w:rFonts w:hint="eastAsia" w:ascii="宋体" w:hAnsi="宋体" w:eastAsia="宋体" w:cs="宋体"/>
          <w:color w:val="auto"/>
          <w:highlight w:val="none"/>
        </w:rPr>
      </w:pPr>
    </w:p>
    <w:p w14:paraId="6C945CBB">
      <w:pPr>
        <w:pStyle w:val="8"/>
        <w:rPr>
          <w:rFonts w:hint="eastAsia" w:ascii="宋体" w:hAnsi="宋体" w:eastAsia="宋体" w:cs="宋体"/>
          <w:color w:val="auto"/>
          <w:highlight w:val="none"/>
        </w:rPr>
      </w:pPr>
    </w:p>
    <w:p w14:paraId="4F5F9310">
      <w:pPr>
        <w:rPr>
          <w:rFonts w:hint="eastAsia" w:ascii="宋体" w:hAnsi="宋体" w:eastAsia="宋体" w:cs="宋体"/>
          <w:color w:val="auto"/>
          <w:highlight w:val="none"/>
        </w:rPr>
      </w:pPr>
    </w:p>
    <w:p w14:paraId="4BC286A2">
      <w:pPr>
        <w:pStyle w:val="8"/>
        <w:rPr>
          <w:rFonts w:hint="eastAsia"/>
          <w:color w:val="auto"/>
          <w:highlight w:val="none"/>
        </w:rPr>
      </w:pPr>
    </w:p>
    <w:p w14:paraId="4495EC0B">
      <w:pPr>
        <w:outlineLvl w:val="9"/>
        <w:rPr>
          <w:rFonts w:hint="eastAsia" w:ascii="宋体" w:hAnsi="宋体" w:eastAsia="宋体" w:cs="宋体"/>
          <w:color w:val="auto"/>
          <w:highlight w:val="none"/>
        </w:rPr>
      </w:pPr>
    </w:p>
    <w:p w14:paraId="275F3ED7">
      <w:pPr>
        <w:outlineLvl w:val="9"/>
        <w:rPr>
          <w:rFonts w:hint="eastAsia" w:ascii="宋体" w:hAnsi="宋体" w:eastAsia="宋体" w:cs="宋体"/>
          <w:color w:val="auto"/>
          <w:highlight w:val="none"/>
        </w:rPr>
      </w:pPr>
    </w:p>
    <w:p w14:paraId="3F8CD553">
      <w:pPr>
        <w:outlineLvl w:val="9"/>
        <w:rPr>
          <w:rFonts w:hint="eastAsia" w:ascii="宋体" w:hAnsi="宋体" w:eastAsia="宋体" w:cs="宋体"/>
          <w:color w:val="auto"/>
          <w:highlight w:val="none"/>
        </w:rPr>
      </w:pPr>
    </w:p>
    <w:p w14:paraId="2025DB8F">
      <w:pPr>
        <w:outlineLvl w:val="9"/>
        <w:rPr>
          <w:rFonts w:hint="eastAsia" w:ascii="宋体" w:hAnsi="宋体" w:eastAsia="宋体" w:cs="宋体"/>
          <w:color w:val="auto"/>
          <w:highlight w:val="none"/>
        </w:rPr>
      </w:pPr>
    </w:p>
    <w:p w14:paraId="2A2E3116">
      <w:pPr>
        <w:pStyle w:val="41"/>
        <w:outlineLvl w:val="9"/>
        <w:rPr>
          <w:rFonts w:hint="eastAsia" w:ascii="宋体" w:hAnsi="宋体" w:eastAsia="宋体" w:cs="宋体"/>
          <w:color w:val="auto"/>
          <w:highlight w:val="none"/>
        </w:rPr>
      </w:pPr>
    </w:p>
    <w:p w14:paraId="4A9375FF">
      <w:pPr>
        <w:outlineLvl w:val="9"/>
        <w:rPr>
          <w:rFonts w:hint="eastAsia" w:ascii="宋体" w:hAnsi="宋体" w:eastAsia="宋体" w:cs="宋体"/>
          <w:color w:val="auto"/>
          <w:highlight w:val="none"/>
        </w:rPr>
      </w:pPr>
    </w:p>
    <w:p w14:paraId="69A44D33">
      <w:pPr>
        <w:jc w:val="center"/>
        <w:outlineLvl w:val="9"/>
        <w:rPr>
          <w:rFonts w:hint="eastAsia" w:ascii="宋体" w:hAnsi="宋体" w:eastAsia="宋体" w:cs="宋体"/>
          <w:b/>
          <w:bCs/>
          <w:color w:val="auto"/>
          <w:sz w:val="44"/>
          <w:szCs w:val="44"/>
          <w:highlight w:val="none"/>
        </w:rPr>
      </w:pPr>
      <w:bookmarkStart w:id="161" w:name="_Hlk17733230"/>
      <w:r>
        <w:rPr>
          <w:rFonts w:hint="eastAsia" w:ascii="宋体" w:hAnsi="宋体" w:eastAsia="宋体" w:cs="宋体"/>
          <w:b/>
          <w:color w:val="auto"/>
          <w:sz w:val="32"/>
          <w:szCs w:val="22"/>
          <w:highlight w:val="none"/>
          <w:lang w:val="zh-CN"/>
        </w:rPr>
        <w:t>《</w:t>
      </w:r>
      <w:bookmarkStart w:id="162" w:name="_Hlk17707343"/>
      <w:r>
        <w:rPr>
          <w:rFonts w:hint="eastAsia" w:ascii="宋体" w:hAnsi="宋体" w:eastAsia="宋体" w:cs="宋体"/>
          <w:b/>
          <w:color w:val="auto"/>
          <w:sz w:val="32"/>
          <w:szCs w:val="22"/>
          <w:highlight w:val="none"/>
          <w:lang w:val="zh-CN"/>
        </w:rPr>
        <w:t>监狱企业声明函</w:t>
      </w:r>
      <w:bookmarkEnd w:id="162"/>
      <w:r>
        <w:rPr>
          <w:rFonts w:hint="eastAsia" w:ascii="宋体" w:hAnsi="宋体" w:eastAsia="宋体" w:cs="宋体"/>
          <w:b/>
          <w:color w:val="auto"/>
          <w:sz w:val="32"/>
          <w:szCs w:val="22"/>
          <w:highlight w:val="none"/>
          <w:lang w:val="zh-CN"/>
        </w:rPr>
        <w:t>》</w:t>
      </w:r>
    </w:p>
    <w:p w14:paraId="36148A6D">
      <w:pPr>
        <w:spacing w:line="360" w:lineRule="auto"/>
        <w:ind w:firstLine="475" w:firstLineChars="198"/>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本公司郑重声明，根据</w:t>
      </w:r>
      <w:r>
        <w:rPr>
          <w:rFonts w:hint="eastAsia" w:ascii="宋体" w:hAnsi="宋体" w:eastAsia="宋体" w:cs="宋体"/>
          <w:bCs/>
          <w:color w:val="auto"/>
          <w:sz w:val="24"/>
          <w:szCs w:val="24"/>
          <w:highlight w:val="none"/>
        </w:rPr>
        <w:t>《财政部司法部关于政府采购支持监狱企业发展有关问题的通知》（财库</w:t>
      </w:r>
      <w:r>
        <w:rPr>
          <w:rFonts w:hint="eastAsia" w:ascii="宋体" w:hAnsi="宋体" w:eastAsia="宋体" w:cs="宋体"/>
          <w:color w:val="auto"/>
          <w:sz w:val="24"/>
          <w:szCs w:val="24"/>
          <w:highlight w:val="none"/>
        </w:rPr>
        <w:t>〔2014〕</w:t>
      </w:r>
      <w:r>
        <w:rPr>
          <w:rFonts w:hint="eastAsia" w:ascii="宋体" w:hAnsi="宋体" w:eastAsia="宋体" w:cs="宋体"/>
          <w:bCs/>
          <w:color w:val="auto"/>
          <w:sz w:val="24"/>
          <w:szCs w:val="24"/>
          <w:highlight w:val="none"/>
        </w:rPr>
        <w:t>68号）</w:t>
      </w:r>
      <w:r>
        <w:rPr>
          <w:rFonts w:hint="eastAsia" w:ascii="宋体" w:hAnsi="宋体" w:eastAsia="宋体" w:cs="宋体"/>
          <w:bCs/>
          <w:color w:val="auto"/>
          <w:sz w:val="24"/>
          <w:highlight w:val="none"/>
        </w:rPr>
        <w:t>的规定，本公司为</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（请填写：监狱）企业。</w:t>
      </w:r>
    </w:p>
    <w:p w14:paraId="7F0D8E30">
      <w:pPr>
        <w:spacing w:line="360" w:lineRule="auto"/>
        <w:ind w:firstLine="235" w:firstLineChars="98"/>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本单位为符合条件的监狱企业，且本单位参加______单位的</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rPr>
        <w:t>项目采购活动提供提供服务（由本单位承担工程/制造的货物）。</w:t>
      </w:r>
    </w:p>
    <w:p w14:paraId="14F15FF5">
      <w:pPr>
        <w:spacing w:line="360" w:lineRule="auto"/>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本公司对上述声明的真实性负责，若有虚假，将依法承担相应责任。</w:t>
      </w:r>
    </w:p>
    <w:p w14:paraId="0F07E1C6">
      <w:pPr>
        <w:spacing w:line="360" w:lineRule="auto"/>
        <w:ind w:firstLine="480" w:firstLineChars="200"/>
        <w:outlineLvl w:val="9"/>
        <w:rPr>
          <w:rFonts w:hint="eastAsia" w:ascii="宋体" w:hAnsi="宋体" w:eastAsia="宋体" w:cs="宋体"/>
          <w:bCs/>
          <w:color w:val="auto"/>
          <w:sz w:val="24"/>
          <w:highlight w:val="none"/>
        </w:rPr>
      </w:pPr>
    </w:p>
    <w:p w14:paraId="6841DC97">
      <w:pPr>
        <w:spacing w:line="360" w:lineRule="auto"/>
        <w:ind w:firstLine="480" w:firstLineChars="200"/>
        <w:outlineLvl w:val="9"/>
        <w:rPr>
          <w:rFonts w:hint="eastAsia" w:ascii="宋体" w:hAnsi="宋体" w:eastAsia="宋体" w:cs="宋体"/>
          <w:bCs/>
          <w:color w:val="auto"/>
          <w:sz w:val="24"/>
          <w:highlight w:val="none"/>
        </w:rPr>
      </w:pPr>
    </w:p>
    <w:p w14:paraId="7ED7974F">
      <w:pPr>
        <w:wordWrap w:val="0"/>
        <w:spacing w:line="360" w:lineRule="auto"/>
        <w:ind w:firstLine="235" w:firstLineChars="98"/>
        <w:jc w:val="right"/>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2913BD71">
      <w:pPr>
        <w:spacing w:line="36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69A6D1E7">
      <w:pPr>
        <w:wordWrap w:val="0"/>
        <w:spacing w:line="360" w:lineRule="auto"/>
        <w:ind w:firstLine="235" w:firstLineChars="98"/>
        <w:jc w:val="right"/>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3461A465">
      <w:pPr>
        <w:spacing w:line="360" w:lineRule="auto"/>
        <w:ind w:firstLine="235" w:firstLineChars="98"/>
        <w:jc w:val="right"/>
        <w:outlineLvl w:val="9"/>
        <w:rPr>
          <w:rFonts w:hint="eastAsia" w:ascii="宋体" w:hAnsi="宋体" w:eastAsia="宋体" w:cs="宋体"/>
          <w:bCs/>
          <w:color w:val="auto"/>
          <w:sz w:val="24"/>
          <w:highlight w:val="none"/>
        </w:rPr>
      </w:pPr>
    </w:p>
    <w:p w14:paraId="2F3A8B9E">
      <w:pPr>
        <w:spacing w:line="36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6A0AA885">
      <w:pPr>
        <w:spacing w:line="360" w:lineRule="auto"/>
        <w:outlineLvl w:val="9"/>
        <w:rPr>
          <w:rFonts w:hint="eastAsia" w:ascii="宋体" w:hAnsi="宋体" w:eastAsia="宋体" w:cs="宋体"/>
          <w:b/>
          <w:color w:val="auto"/>
          <w:sz w:val="24"/>
          <w:highlight w:val="none"/>
        </w:rPr>
      </w:pPr>
    </w:p>
    <w:p w14:paraId="18AFF6BA">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650D630C">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1.非监狱企业无需在投标文件中提供。如为监狱企业应提供相关证明材料。</w:t>
      </w:r>
    </w:p>
    <w:p w14:paraId="6F941D69">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提供《监狱企业声明函》需保证其真实性，如经查实存在虚假证明的情况，由</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承担相应责任。</w:t>
      </w:r>
    </w:p>
    <w:bookmarkEnd w:id="161"/>
    <w:p w14:paraId="4CCB54DE">
      <w:pPr>
        <w:jc w:val="left"/>
        <w:outlineLvl w:val="9"/>
        <w:rPr>
          <w:rFonts w:hint="eastAsia" w:ascii="宋体" w:hAnsi="宋体" w:eastAsia="宋体" w:cs="宋体"/>
          <w:b/>
          <w:bCs/>
          <w:color w:val="auto"/>
          <w:sz w:val="32"/>
          <w:szCs w:val="32"/>
          <w:highlight w:val="none"/>
        </w:rPr>
      </w:pPr>
    </w:p>
    <w:p w14:paraId="3F81DDAE">
      <w:pPr>
        <w:jc w:val="center"/>
        <w:outlineLvl w:val="9"/>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2"/>
          <w:szCs w:val="22"/>
          <w:highlight w:val="none"/>
          <w:lang w:val="zh-CN"/>
        </w:rPr>
        <w:t>《残疾人福利性单位声明函》</w:t>
      </w:r>
    </w:p>
    <w:p w14:paraId="20FD3E29">
      <w:pPr>
        <w:spacing w:line="480" w:lineRule="auto"/>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本单位郑重声明，根据《财政部、民政部、中国残疾人联合会关于促进残疾人就业政府采购政策的通知》（财库〔2017〕141号）的规定，</w:t>
      </w:r>
      <w:bookmarkStart w:id="163" w:name="_Hlk17707165"/>
      <w:r>
        <w:rPr>
          <w:rFonts w:hint="eastAsia" w:ascii="宋体" w:hAnsi="宋体" w:eastAsia="宋体" w:cs="宋体"/>
          <w:bCs/>
          <w:color w:val="auto"/>
          <w:sz w:val="24"/>
          <w:highlight w:val="none"/>
        </w:rPr>
        <w:t>本单位为符合条件的残疾人福利性单位，且本单位参加______单位的______项目采购活动提供提供服务（由本单位承担工程/制造的货物），或者提供其他残疾人福利性单位制造的货物（不包括使用非残疾人福利性单位注册商标的货物）。</w:t>
      </w:r>
    </w:p>
    <w:bookmarkEnd w:id="163"/>
    <w:p w14:paraId="5B2C154A">
      <w:pPr>
        <w:spacing w:line="480" w:lineRule="auto"/>
        <w:ind w:firstLine="475" w:firstLineChars="198"/>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本单位对上述声明的真实性负责。如有虚假，将依法承担相应责任。</w:t>
      </w:r>
    </w:p>
    <w:p w14:paraId="40B8EFE4">
      <w:pPr>
        <w:spacing w:line="588" w:lineRule="exact"/>
        <w:outlineLvl w:val="9"/>
        <w:rPr>
          <w:rFonts w:hint="eastAsia" w:ascii="宋体" w:hAnsi="宋体" w:eastAsia="宋体" w:cs="宋体"/>
          <w:b/>
          <w:bCs/>
          <w:color w:val="auto"/>
          <w:spacing w:val="6"/>
          <w:sz w:val="30"/>
          <w:szCs w:val="30"/>
          <w:highlight w:val="none"/>
        </w:rPr>
      </w:pPr>
    </w:p>
    <w:p w14:paraId="184DF9AD">
      <w:pPr>
        <w:spacing w:line="480" w:lineRule="auto"/>
        <w:ind w:firstLine="4310" w:firstLineChars="1796"/>
        <w:jc w:val="both"/>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w:t>
      </w:r>
      <w:r>
        <w:rPr>
          <w:rFonts w:hint="eastAsia" w:ascii="宋体" w:hAnsi="宋体" w:eastAsia="宋体" w:cs="宋体"/>
          <w:bCs/>
          <w:color w:val="auto"/>
          <w:sz w:val="24"/>
          <w:highlight w:val="none"/>
          <w:lang w:eastAsia="zh-CN"/>
        </w:rPr>
        <w:t>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6E06320C">
      <w:pPr>
        <w:spacing w:line="48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40A2D9E9">
      <w:pPr>
        <w:spacing w:line="480" w:lineRule="auto"/>
        <w:ind w:firstLine="2392" w:firstLineChars="997"/>
        <w:jc w:val="both"/>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021C498B">
      <w:pPr>
        <w:spacing w:line="480" w:lineRule="auto"/>
        <w:ind w:firstLine="235" w:firstLineChars="98"/>
        <w:jc w:val="right"/>
        <w:outlineLvl w:val="9"/>
        <w:rPr>
          <w:rFonts w:hint="eastAsia" w:ascii="宋体" w:hAnsi="宋体" w:eastAsia="宋体" w:cs="宋体"/>
          <w:bCs/>
          <w:color w:val="auto"/>
          <w:sz w:val="24"/>
          <w:highlight w:val="none"/>
        </w:rPr>
      </w:pPr>
    </w:p>
    <w:p w14:paraId="1FC8F189">
      <w:pPr>
        <w:spacing w:line="48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6EAA4A9F">
      <w:pPr>
        <w:spacing w:line="480" w:lineRule="auto"/>
        <w:outlineLvl w:val="9"/>
        <w:rPr>
          <w:rFonts w:hint="eastAsia" w:ascii="宋体" w:hAnsi="宋体" w:eastAsia="宋体" w:cs="宋体"/>
          <w:color w:val="auto"/>
          <w:sz w:val="24"/>
          <w:highlight w:val="none"/>
        </w:rPr>
      </w:pPr>
    </w:p>
    <w:p w14:paraId="3D1AC9DE">
      <w:pPr>
        <w:spacing w:line="480" w:lineRule="auto"/>
        <w:outlineLvl w:val="9"/>
        <w:rPr>
          <w:rFonts w:hint="eastAsia" w:ascii="宋体" w:hAnsi="宋体" w:eastAsia="宋体" w:cs="宋体"/>
          <w:b/>
          <w:color w:val="auto"/>
          <w:sz w:val="24"/>
          <w:highlight w:val="none"/>
        </w:rPr>
      </w:pPr>
    </w:p>
    <w:p w14:paraId="66EE53DC">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60B31974">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1.非残疾人福利性单位无需在投标文件中提供。如为残疾人福利性单位应提供相关证明材料。</w:t>
      </w:r>
    </w:p>
    <w:p w14:paraId="1189FBDD">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企业所提供的《残疾人福利性单位声明函》，由其自行承担相应的法律责任。</w:t>
      </w:r>
    </w:p>
    <w:p w14:paraId="4E2DDC99">
      <w:pPr>
        <w:jc w:val="left"/>
        <w:outlineLvl w:val="9"/>
        <w:rPr>
          <w:rFonts w:hint="eastAsia" w:ascii="宋体" w:hAnsi="宋体" w:eastAsia="宋体" w:cs="宋体"/>
          <w:b/>
          <w:bCs/>
          <w:color w:val="auto"/>
          <w:sz w:val="32"/>
          <w:szCs w:val="32"/>
          <w:highlight w:val="none"/>
        </w:rPr>
      </w:pPr>
    </w:p>
    <w:p w14:paraId="4CB40E1E">
      <w:pPr>
        <w:pStyle w:val="19"/>
        <w:outlineLvl w:val="9"/>
        <w:rPr>
          <w:rFonts w:hint="eastAsia" w:ascii="宋体" w:hAnsi="宋体" w:eastAsia="宋体" w:cs="宋体"/>
          <w:b/>
          <w:bCs/>
          <w:color w:val="auto"/>
          <w:sz w:val="32"/>
          <w:szCs w:val="32"/>
          <w:highlight w:val="none"/>
        </w:rPr>
      </w:pPr>
    </w:p>
    <w:p w14:paraId="21464400">
      <w:pPr>
        <w:pStyle w:val="19"/>
        <w:outlineLvl w:val="9"/>
        <w:rPr>
          <w:rFonts w:hint="eastAsia" w:ascii="宋体" w:hAnsi="宋体" w:eastAsia="宋体" w:cs="宋体"/>
          <w:b/>
          <w:bCs/>
          <w:color w:val="auto"/>
          <w:sz w:val="32"/>
          <w:szCs w:val="32"/>
          <w:highlight w:val="none"/>
        </w:rPr>
      </w:pPr>
    </w:p>
    <w:p w14:paraId="4BDB7D1A">
      <w:pPr>
        <w:pStyle w:val="19"/>
        <w:outlineLvl w:val="9"/>
        <w:rPr>
          <w:rFonts w:hint="eastAsia" w:ascii="宋体" w:hAnsi="宋体" w:eastAsia="宋体" w:cs="宋体"/>
          <w:b/>
          <w:bCs/>
          <w:color w:val="auto"/>
          <w:sz w:val="32"/>
          <w:szCs w:val="32"/>
          <w:highlight w:val="none"/>
        </w:rPr>
      </w:pPr>
    </w:p>
    <w:p w14:paraId="7CC881A6">
      <w:pPr>
        <w:pStyle w:val="19"/>
        <w:outlineLvl w:val="9"/>
        <w:rPr>
          <w:rFonts w:hint="eastAsia" w:ascii="宋体" w:hAnsi="宋体" w:eastAsia="宋体" w:cs="宋体"/>
          <w:b/>
          <w:bCs/>
          <w:color w:val="auto"/>
          <w:sz w:val="32"/>
          <w:szCs w:val="32"/>
          <w:highlight w:val="none"/>
        </w:rPr>
      </w:pPr>
    </w:p>
    <w:p w14:paraId="2CB7E902">
      <w:pPr>
        <w:pStyle w:val="19"/>
        <w:outlineLvl w:val="9"/>
        <w:rPr>
          <w:rFonts w:hint="eastAsia" w:ascii="宋体" w:hAnsi="宋体" w:eastAsia="宋体" w:cs="宋体"/>
          <w:b/>
          <w:bCs/>
          <w:color w:val="auto"/>
          <w:sz w:val="32"/>
          <w:szCs w:val="32"/>
          <w:highlight w:val="none"/>
        </w:rPr>
      </w:pPr>
    </w:p>
    <w:p w14:paraId="03912951">
      <w:pPr>
        <w:pStyle w:val="19"/>
        <w:outlineLvl w:val="9"/>
        <w:rPr>
          <w:rFonts w:hint="eastAsia" w:ascii="宋体" w:hAnsi="宋体" w:eastAsia="宋体" w:cs="宋体"/>
          <w:b/>
          <w:bCs/>
          <w:color w:val="auto"/>
          <w:sz w:val="32"/>
          <w:szCs w:val="32"/>
          <w:highlight w:val="none"/>
        </w:rPr>
      </w:pPr>
    </w:p>
    <w:p w14:paraId="03359116">
      <w:pPr>
        <w:pStyle w:val="19"/>
        <w:outlineLvl w:val="9"/>
        <w:rPr>
          <w:rFonts w:hint="eastAsia" w:ascii="宋体" w:hAnsi="宋体" w:eastAsia="宋体" w:cs="宋体"/>
          <w:color w:val="auto"/>
          <w:highlight w:val="none"/>
        </w:rPr>
      </w:pPr>
    </w:p>
    <w:p w14:paraId="082282A2">
      <w:pPr>
        <w:jc w:val="center"/>
        <w:outlineLvl w:val="9"/>
        <w:rPr>
          <w:rFonts w:hint="eastAsia" w:ascii="宋体" w:hAnsi="宋体" w:eastAsia="宋体" w:cs="宋体"/>
          <w:b/>
          <w:color w:val="auto"/>
          <w:sz w:val="32"/>
          <w:szCs w:val="22"/>
          <w:highlight w:val="none"/>
          <w:lang w:val="zh-CN"/>
        </w:rPr>
      </w:pPr>
      <w:r>
        <w:rPr>
          <w:rFonts w:hint="eastAsia" w:ascii="宋体" w:hAnsi="宋体" w:eastAsia="宋体" w:cs="宋体"/>
          <w:b/>
          <w:color w:val="auto"/>
          <w:sz w:val="32"/>
          <w:szCs w:val="22"/>
          <w:highlight w:val="none"/>
          <w:lang w:val="zh-CN"/>
        </w:rPr>
        <w:t>《福利性单位声明函》</w:t>
      </w:r>
    </w:p>
    <w:p w14:paraId="1FF2C4F5">
      <w:pPr>
        <w:spacing w:line="480" w:lineRule="auto"/>
        <w:ind w:firstLine="480" w:firstLineChars="200"/>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郑重声明，根据陕西省《关于政府采购优先购买福利性企业产品和服务的意见》规定，本单位为符合条件的福利性单位，且本单位参加______单位的______项目采购活动提供提供服务（由本单位承担工程/制造的货物），或者提供其他福利性单位制造的货物（不包括使用非福利性单位注册商标的货物）。</w:t>
      </w:r>
    </w:p>
    <w:p w14:paraId="4A657789">
      <w:pPr>
        <w:spacing w:line="480" w:lineRule="auto"/>
        <w:ind w:firstLine="475" w:firstLineChars="198"/>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本单位对上述声明的真实性负责。如有虚假，将依法承担相应责任。</w:t>
      </w:r>
    </w:p>
    <w:p w14:paraId="1488F3AE">
      <w:pPr>
        <w:spacing w:line="588" w:lineRule="exact"/>
        <w:outlineLvl w:val="9"/>
        <w:rPr>
          <w:rFonts w:hint="eastAsia" w:ascii="宋体" w:hAnsi="宋体" w:eastAsia="宋体" w:cs="宋体"/>
          <w:b/>
          <w:bCs/>
          <w:color w:val="auto"/>
          <w:spacing w:val="6"/>
          <w:sz w:val="30"/>
          <w:szCs w:val="30"/>
          <w:highlight w:val="none"/>
        </w:rPr>
      </w:pPr>
    </w:p>
    <w:p w14:paraId="2D9E7CFA">
      <w:pPr>
        <w:spacing w:line="480" w:lineRule="auto"/>
        <w:ind w:firstLine="235" w:firstLineChars="98"/>
        <w:jc w:val="center"/>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lang w:val="en-US" w:eastAsia="zh-CN"/>
        </w:rPr>
        <w:t xml:space="preserve">               投标</w:t>
      </w:r>
      <w:r>
        <w:rPr>
          <w:rFonts w:hint="eastAsia" w:ascii="宋体" w:hAnsi="宋体" w:eastAsia="宋体" w:cs="宋体"/>
          <w:bCs/>
          <w:color w:val="auto"/>
          <w:sz w:val="24"/>
          <w:highlight w:val="none"/>
          <w:lang w:eastAsia="zh-CN"/>
        </w:rPr>
        <w:t>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14:paraId="220A9863">
      <w:pPr>
        <w:spacing w:line="48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14:paraId="1D4B45D0">
      <w:pPr>
        <w:spacing w:line="480" w:lineRule="auto"/>
        <w:ind w:firstLine="1915" w:firstLineChars="798"/>
        <w:jc w:val="both"/>
        <w:outlineLvl w:val="9"/>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14:paraId="232AE47B">
      <w:pPr>
        <w:spacing w:line="480" w:lineRule="auto"/>
        <w:ind w:firstLine="235" w:firstLineChars="98"/>
        <w:jc w:val="right"/>
        <w:outlineLvl w:val="9"/>
        <w:rPr>
          <w:rFonts w:hint="eastAsia" w:ascii="宋体" w:hAnsi="宋体" w:eastAsia="宋体" w:cs="宋体"/>
          <w:bCs/>
          <w:color w:val="auto"/>
          <w:sz w:val="24"/>
          <w:highlight w:val="none"/>
        </w:rPr>
      </w:pPr>
    </w:p>
    <w:p w14:paraId="32F78FAA">
      <w:pPr>
        <w:spacing w:line="480" w:lineRule="auto"/>
        <w:ind w:firstLine="235" w:firstLineChars="98"/>
        <w:jc w:val="right"/>
        <w:outlineLvl w:val="9"/>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14:paraId="63216BB0">
      <w:pPr>
        <w:spacing w:line="480" w:lineRule="auto"/>
        <w:outlineLvl w:val="9"/>
        <w:rPr>
          <w:rFonts w:hint="eastAsia" w:ascii="宋体" w:hAnsi="宋体" w:eastAsia="宋体" w:cs="宋体"/>
          <w:color w:val="auto"/>
          <w:sz w:val="24"/>
          <w:highlight w:val="none"/>
        </w:rPr>
      </w:pPr>
    </w:p>
    <w:p w14:paraId="05C4B32A">
      <w:pPr>
        <w:spacing w:line="480" w:lineRule="auto"/>
        <w:outlineLvl w:val="9"/>
        <w:rPr>
          <w:rFonts w:hint="eastAsia" w:ascii="宋体" w:hAnsi="宋体" w:eastAsia="宋体" w:cs="宋体"/>
          <w:b/>
          <w:color w:val="auto"/>
          <w:sz w:val="24"/>
          <w:highlight w:val="none"/>
        </w:rPr>
      </w:pPr>
    </w:p>
    <w:p w14:paraId="5E6D8502">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5D5D6AD2">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1.非福利性单位无需在投标文件中提供。如为福利性单位应提供相关证明材料。</w:t>
      </w:r>
    </w:p>
    <w:p w14:paraId="2ED625BB">
      <w:pPr>
        <w:spacing w:line="440" w:lineRule="exact"/>
        <w:ind w:firstLine="482"/>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企业所提供的《福利性单位声明函》，由其自行承担相应的法律责任。</w:t>
      </w:r>
    </w:p>
    <w:p w14:paraId="768DCB51">
      <w:pPr>
        <w:pStyle w:val="8"/>
        <w:outlineLvl w:val="9"/>
        <w:rPr>
          <w:rFonts w:hint="eastAsia" w:ascii="宋体" w:hAnsi="宋体" w:eastAsia="宋体" w:cs="宋体"/>
          <w:color w:val="auto"/>
          <w:highlight w:val="none"/>
        </w:rPr>
      </w:pPr>
    </w:p>
    <w:p w14:paraId="3BD02B76">
      <w:pPr>
        <w:outlineLvl w:val="9"/>
        <w:rPr>
          <w:rFonts w:hint="eastAsia" w:ascii="宋体" w:hAnsi="宋体" w:eastAsia="宋体" w:cs="宋体"/>
          <w:color w:val="auto"/>
          <w:highlight w:val="none"/>
        </w:rPr>
      </w:pPr>
    </w:p>
    <w:p w14:paraId="6B31B4D3">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3A37F854">
      <w:pPr>
        <w:pStyle w:val="8"/>
        <w:adjustRightInd w:val="0"/>
        <w:snapToGrid w:val="0"/>
        <w:spacing w:line="360" w:lineRule="auto"/>
        <w:jc w:val="both"/>
        <w:outlineLvl w:val="9"/>
        <w:rPr>
          <w:rFonts w:hint="eastAsia" w:ascii="宋体" w:hAnsi="宋体" w:eastAsia="宋体" w:cs="宋体"/>
          <w:b/>
          <w:color w:val="auto"/>
          <w:szCs w:val="22"/>
          <w:highlight w:val="none"/>
          <w:lang w:eastAsia="zh-CN"/>
        </w:rPr>
      </w:pPr>
      <w:bookmarkStart w:id="164" w:name="_Toc29157"/>
      <w:bookmarkStart w:id="165" w:name="_Toc354655332"/>
      <w:bookmarkStart w:id="166" w:name="_Toc465958135"/>
      <w:bookmarkStart w:id="167" w:name="_Toc19031"/>
      <w:bookmarkStart w:id="168" w:name="_Toc12278"/>
      <w:bookmarkStart w:id="169" w:name="_Toc14838"/>
      <w:bookmarkStart w:id="170" w:name="_Toc10670"/>
      <w:bookmarkStart w:id="171" w:name="_Toc32070"/>
      <w:bookmarkStart w:id="172" w:name="_Toc17542"/>
      <w:r>
        <w:rPr>
          <w:rFonts w:hint="eastAsia" w:ascii="宋体" w:hAnsi="宋体" w:eastAsia="宋体" w:cs="宋体"/>
          <w:b/>
          <w:color w:val="auto"/>
          <w:szCs w:val="22"/>
          <w:highlight w:val="none"/>
          <w:lang w:val="en-US" w:eastAsia="zh-CN"/>
        </w:rPr>
        <w:t>2</w:t>
      </w:r>
      <w:r>
        <w:rPr>
          <w:rFonts w:hint="eastAsia" w:ascii="宋体" w:hAnsi="宋体" w:eastAsia="宋体" w:cs="宋体"/>
          <w:b/>
          <w:color w:val="auto"/>
          <w:szCs w:val="22"/>
          <w:highlight w:val="none"/>
          <w:lang w:eastAsia="zh-CN"/>
        </w:rPr>
        <w:t>、技术方案</w:t>
      </w:r>
    </w:p>
    <w:bookmarkEnd w:id="164"/>
    <w:p w14:paraId="1BFC4339">
      <w:pPr>
        <w:adjustRightInd w:val="0"/>
        <w:snapToGrid w:val="0"/>
        <w:spacing w:line="360" w:lineRule="auto"/>
        <w:ind w:firstLine="480" w:firstLineChars="200"/>
        <w:outlineLvl w:val="9"/>
        <w:rPr>
          <w:rFonts w:hint="eastAsia" w:ascii="宋体" w:hAnsi="宋体" w:eastAsia="宋体" w:cs="宋体"/>
          <w:color w:val="auto"/>
          <w:sz w:val="24"/>
          <w:szCs w:val="22"/>
          <w:highlight w:val="none"/>
          <w:lang w:eastAsia="zh-CN"/>
        </w:rPr>
      </w:pPr>
      <w:r>
        <w:rPr>
          <w:rFonts w:hint="eastAsia" w:ascii="宋体" w:hAnsi="宋体" w:eastAsia="宋体" w:cs="宋体"/>
          <w:color w:val="auto"/>
          <w:sz w:val="24"/>
          <w:szCs w:val="22"/>
          <w:highlight w:val="none"/>
        </w:rPr>
        <w:t>投标人应根据</w:t>
      </w:r>
      <w:r>
        <w:rPr>
          <w:rFonts w:hint="eastAsia" w:ascii="宋体" w:hAnsi="宋体" w:eastAsia="宋体" w:cs="宋体"/>
          <w:color w:val="auto"/>
          <w:sz w:val="24"/>
          <w:szCs w:val="22"/>
          <w:highlight w:val="none"/>
          <w:lang w:eastAsia="zh-CN"/>
        </w:rPr>
        <w:t>投标方案评审内容，格式自拟。</w:t>
      </w:r>
    </w:p>
    <w:p w14:paraId="057B89CD">
      <w:pPr>
        <w:pStyle w:val="9"/>
        <w:ind w:left="1433" w:leftChars="0" w:hanging="1433" w:hangingChars="446"/>
        <w:jc w:val="center"/>
        <w:outlineLvl w:val="9"/>
        <w:rPr>
          <w:rFonts w:hint="eastAsia" w:ascii="宋体" w:hAnsi="宋体" w:eastAsia="宋体" w:cs="宋体"/>
          <w:b/>
          <w:color w:val="auto"/>
          <w:sz w:val="32"/>
          <w:szCs w:val="32"/>
          <w:highlight w:val="none"/>
        </w:rPr>
      </w:pPr>
    </w:p>
    <w:p w14:paraId="7CAF6089">
      <w:pPr>
        <w:pStyle w:val="9"/>
        <w:ind w:left="1433" w:leftChars="0" w:hanging="1433" w:hangingChars="446"/>
        <w:jc w:val="center"/>
        <w:outlineLvl w:val="9"/>
        <w:rPr>
          <w:rFonts w:hint="eastAsia" w:ascii="宋体" w:hAnsi="宋体" w:eastAsia="宋体" w:cs="宋体"/>
          <w:b/>
          <w:color w:val="auto"/>
          <w:sz w:val="32"/>
          <w:szCs w:val="32"/>
          <w:highlight w:val="none"/>
        </w:rPr>
      </w:pPr>
    </w:p>
    <w:p w14:paraId="3E99357D">
      <w:pPr>
        <w:pStyle w:val="9"/>
        <w:ind w:left="1433" w:leftChars="0" w:hanging="1433" w:hangingChars="446"/>
        <w:jc w:val="center"/>
        <w:outlineLvl w:val="9"/>
        <w:rPr>
          <w:rFonts w:hint="eastAsia" w:ascii="宋体" w:hAnsi="宋体" w:eastAsia="宋体" w:cs="宋体"/>
          <w:b/>
          <w:color w:val="auto"/>
          <w:sz w:val="32"/>
          <w:szCs w:val="32"/>
          <w:highlight w:val="none"/>
        </w:rPr>
      </w:pPr>
    </w:p>
    <w:bookmarkEnd w:id="165"/>
    <w:bookmarkEnd w:id="166"/>
    <w:bookmarkEnd w:id="167"/>
    <w:bookmarkEnd w:id="168"/>
    <w:bookmarkEnd w:id="169"/>
    <w:bookmarkEnd w:id="170"/>
    <w:bookmarkEnd w:id="171"/>
    <w:bookmarkEnd w:id="172"/>
    <w:p w14:paraId="3041EEA7">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0" w:right="595" w:rightChars="0"/>
        <w:jc w:val="left"/>
        <w:textAlignment w:val="auto"/>
        <w:outlineLvl w:val="9"/>
        <w:rPr>
          <w:rFonts w:hint="eastAsia" w:ascii="宋体" w:hAnsi="宋体" w:eastAsia="宋体" w:cs="宋体"/>
          <w:b/>
          <w:color w:val="auto"/>
          <w:kern w:val="2"/>
          <w:sz w:val="28"/>
          <w:szCs w:val="22"/>
          <w:highlight w:val="none"/>
          <w:lang w:val="en-US" w:eastAsia="zh-CN" w:bidi="ar-SA"/>
        </w:rPr>
      </w:pPr>
      <w:bookmarkStart w:id="173" w:name="_Toc6359"/>
      <w:r>
        <w:rPr>
          <w:rFonts w:hint="eastAsia" w:ascii="宋体" w:hAnsi="宋体" w:cs="宋体"/>
          <w:b/>
          <w:color w:val="auto"/>
          <w:kern w:val="2"/>
          <w:sz w:val="28"/>
          <w:szCs w:val="22"/>
          <w:highlight w:val="none"/>
          <w:lang w:val="en-US" w:eastAsia="zh-CN" w:bidi="ar-SA"/>
        </w:rPr>
        <w:t>3、</w:t>
      </w:r>
      <w:r>
        <w:rPr>
          <w:rFonts w:hint="eastAsia" w:ascii="宋体" w:hAnsi="宋体" w:eastAsia="宋体" w:cs="宋体"/>
          <w:b/>
          <w:color w:val="auto"/>
          <w:kern w:val="2"/>
          <w:sz w:val="28"/>
          <w:szCs w:val="22"/>
          <w:highlight w:val="none"/>
          <w:lang w:val="en-US" w:eastAsia="zh-CN" w:bidi="ar-SA"/>
        </w:rPr>
        <w:t>其他资料</w:t>
      </w:r>
      <w:bookmarkEnd w:id="173"/>
    </w:p>
    <w:p w14:paraId="172030D4">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0" w:right="595" w:rightChars="0"/>
        <w:jc w:val="left"/>
        <w:textAlignment w:val="auto"/>
        <w:outlineLvl w:val="9"/>
        <w:rPr>
          <w:rFonts w:hint="eastAsia" w:ascii="宋体" w:hAnsi="宋体" w:eastAsia="宋体" w:cs="宋体"/>
          <w:color w:val="auto"/>
          <w:sz w:val="22"/>
          <w:szCs w:val="21"/>
          <w:highlight w:val="none"/>
          <w:lang w:val="en-US" w:eastAsia="zh-CN"/>
        </w:rPr>
      </w:pPr>
    </w:p>
    <w:p w14:paraId="54A1D311">
      <w:pPr>
        <w:keepNext w:val="0"/>
        <w:keepLines w:val="0"/>
        <w:pageBreakBefore w:val="0"/>
        <w:widowControl w:val="0"/>
        <w:numPr>
          <w:ilvl w:val="0"/>
          <w:numId w:val="0"/>
        </w:numPr>
        <w:kinsoku/>
        <w:wordWrap/>
        <w:overflowPunct/>
        <w:topLinePunct w:val="0"/>
        <w:autoSpaceDE/>
        <w:autoSpaceDN/>
        <w:bidi w:val="0"/>
        <w:adjustRightInd/>
        <w:snapToGrid/>
        <w:spacing w:line="296" w:lineRule="auto"/>
        <w:ind w:leftChars="0" w:right="595" w:rightChars="0" w:firstLine="440" w:firstLineChars="200"/>
        <w:jc w:val="left"/>
        <w:textAlignment w:val="auto"/>
        <w:outlineLvl w:val="9"/>
        <w:rPr>
          <w:rFonts w:hint="eastAsia"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投标人认为评审还须提供的其他资料（如有）。</w:t>
      </w:r>
    </w:p>
    <w:p w14:paraId="0CFD0916">
      <w:pPr>
        <w:rPr>
          <w:rFonts w:hint="eastAsia" w:ascii="宋体" w:hAnsi="宋体" w:eastAsia="宋体" w:cs="宋体"/>
          <w:color w:val="auto"/>
          <w:highlight w:val="none"/>
        </w:rPr>
      </w:pPr>
      <w:r>
        <w:rPr>
          <w:rFonts w:hint="eastAsia" w:ascii="宋体" w:hAnsi="宋体" w:eastAsia="宋体" w:cs="宋体"/>
          <w:color w:val="auto"/>
          <w:highlight w:val="none"/>
        </w:rPr>
        <w:br w:type="page"/>
      </w:r>
    </w:p>
    <w:bookmarkEnd w:id="160"/>
    <w:p w14:paraId="62028DAA">
      <w:pPr>
        <w:spacing w:line="360" w:lineRule="auto"/>
        <w:jc w:val="center"/>
        <w:outlineLvl w:val="9"/>
        <w:rPr>
          <w:rFonts w:hint="eastAsia" w:ascii="宋体" w:hAnsi="宋体" w:eastAsia="宋体" w:cs="宋体"/>
          <w:color w:val="auto"/>
          <w:highlight w:val="none"/>
        </w:rPr>
      </w:pPr>
      <w:r>
        <w:rPr>
          <w:rFonts w:hint="eastAsia" w:ascii="宋体" w:hAnsi="宋体" w:eastAsia="宋体" w:cs="宋体"/>
          <w:b/>
          <w:color w:val="auto"/>
          <w:sz w:val="32"/>
          <w:szCs w:val="22"/>
          <w:highlight w:val="none"/>
        </w:rPr>
        <w:t xml:space="preserve"> </w:t>
      </w:r>
      <w:r>
        <w:rPr>
          <w:rFonts w:hint="eastAsia" w:ascii="宋体" w:hAnsi="宋体" w:eastAsia="宋体" w:cs="宋体"/>
          <w:b/>
          <w:bCs/>
          <w:color w:val="auto"/>
          <w:sz w:val="32"/>
          <w:highlight w:val="none"/>
        </w:rPr>
        <w:t>封袋正面标识式样</w:t>
      </w:r>
    </w:p>
    <w:p w14:paraId="485D2745">
      <w:pPr>
        <w:spacing w:line="460" w:lineRule="exact"/>
        <w:ind w:firstLine="482" w:firstLineChars="200"/>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格式A：投标文件封袋正面标识式样</w:t>
      </w:r>
    </w:p>
    <w:p w14:paraId="7451F8B0">
      <w:pPr>
        <w:spacing w:line="460" w:lineRule="exact"/>
        <w:ind w:firstLine="482" w:firstLineChars="200"/>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2" name="文本框 2"/>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574F0">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陕西源信隆达招标代理有限公司</w:t>
                            </w:r>
                          </w:p>
                          <w:p w14:paraId="2988FB7D">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243ED6E0">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28C26B9F">
                            <w:pPr>
                              <w:jc w:val="center"/>
                              <w:rPr>
                                <w:rFonts w:hint="eastAsia" w:ascii="宋体" w:hAnsi="宋体" w:cs="宋体"/>
                                <w:b/>
                                <w:sz w:val="44"/>
                                <w:szCs w:val="44"/>
                              </w:rPr>
                            </w:pPr>
                          </w:p>
                          <w:p w14:paraId="5071581F">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14:paraId="11FAD60A">
                            <w:pPr>
                              <w:rPr>
                                <w:rFonts w:hint="eastAsia" w:ascii="宋体" w:hAnsi="宋体" w:cs="宋体"/>
                                <w:sz w:val="28"/>
                                <w:szCs w:val="28"/>
                              </w:rPr>
                            </w:pPr>
                          </w:p>
                          <w:p w14:paraId="178F3BC8">
                            <w:pPr>
                              <w:rPr>
                                <w:rFonts w:hint="eastAsia" w:ascii="宋体" w:hAnsi="宋体" w:cs="宋体"/>
                                <w:sz w:val="28"/>
                                <w:szCs w:val="28"/>
                              </w:rPr>
                            </w:pPr>
                          </w:p>
                          <w:p w14:paraId="33C2DB67">
                            <w:pPr>
                              <w:rPr>
                                <w:rFonts w:hint="eastAsia" w:ascii="宋体" w:hAnsi="宋体" w:cs="宋体"/>
                                <w:sz w:val="28"/>
                                <w:szCs w:val="28"/>
                              </w:rPr>
                            </w:pPr>
                          </w:p>
                          <w:p w14:paraId="5DA832DB">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59264;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jJqt1gAAAAcBAAAPAAAAAAAAAAEAIAAA&#10;ACIAAABkcnMvZG93bnJldi54bWxQSwECFAAUAAAACACHTuJAKoBqlg4CAAA3BAAADgAAAAAAAAAB&#10;ACAAAAAlAQAAZHJzL2Uyb0RvYy54bWxQSwUGAAAAAAYABgBZAQAApQUAAAAA&#10;">
                <v:fill on="t" focussize="0,0"/>
                <v:stroke color="#000000" joinstyle="miter"/>
                <v:imagedata o:title=""/>
                <o:lock v:ext="edit" aspectratio="f"/>
                <v:textbox>
                  <w:txbxContent>
                    <w:p w14:paraId="06D574F0">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陕西源信隆达招标代理有限公司</w:t>
                      </w:r>
                    </w:p>
                    <w:p w14:paraId="2988FB7D">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243ED6E0">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28C26B9F">
                      <w:pPr>
                        <w:jc w:val="center"/>
                        <w:rPr>
                          <w:rFonts w:hint="eastAsia" w:ascii="宋体" w:hAnsi="宋体" w:cs="宋体"/>
                          <w:b/>
                          <w:sz w:val="44"/>
                          <w:szCs w:val="44"/>
                        </w:rPr>
                      </w:pPr>
                    </w:p>
                    <w:p w14:paraId="5071581F">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14:paraId="11FAD60A">
                      <w:pPr>
                        <w:rPr>
                          <w:rFonts w:hint="eastAsia" w:ascii="宋体" w:hAnsi="宋体" w:cs="宋体"/>
                          <w:sz w:val="28"/>
                          <w:szCs w:val="28"/>
                        </w:rPr>
                      </w:pPr>
                    </w:p>
                    <w:p w14:paraId="178F3BC8">
                      <w:pPr>
                        <w:rPr>
                          <w:rFonts w:hint="eastAsia" w:ascii="宋体" w:hAnsi="宋体" w:cs="宋体"/>
                          <w:sz w:val="28"/>
                          <w:szCs w:val="28"/>
                        </w:rPr>
                      </w:pPr>
                    </w:p>
                    <w:p w14:paraId="33C2DB67">
                      <w:pPr>
                        <w:rPr>
                          <w:rFonts w:hint="eastAsia" w:ascii="宋体" w:hAnsi="宋体" w:cs="宋体"/>
                          <w:sz w:val="28"/>
                          <w:szCs w:val="28"/>
                        </w:rPr>
                      </w:pPr>
                    </w:p>
                    <w:p w14:paraId="5DA832DB">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14:paraId="23B149A0">
      <w:pPr>
        <w:spacing w:line="460" w:lineRule="exact"/>
        <w:ind w:firstLine="482" w:firstLineChars="200"/>
        <w:outlineLvl w:val="9"/>
        <w:rPr>
          <w:rFonts w:hint="eastAsia" w:ascii="宋体" w:hAnsi="宋体" w:eastAsia="宋体" w:cs="宋体"/>
          <w:b/>
          <w:color w:val="auto"/>
          <w:sz w:val="24"/>
          <w:highlight w:val="none"/>
        </w:rPr>
      </w:pPr>
    </w:p>
    <w:p w14:paraId="77E5CCF8">
      <w:pPr>
        <w:spacing w:line="460" w:lineRule="exact"/>
        <w:ind w:firstLine="482" w:firstLineChars="200"/>
        <w:outlineLvl w:val="9"/>
        <w:rPr>
          <w:rFonts w:hint="eastAsia" w:ascii="宋体" w:hAnsi="宋体" w:eastAsia="宋体" w:cs="宋体"/>
          <w:b/>
          <w:color w:val="auto"/>
          <w:sz w:val="24"/>
          <w:highlight w:val="none"/>
        </w:rPr>
      </w:pPr>
    </w:p>
    <w:p w14:paraId="561B3E06">
      <w:pPr>
        <w:spacing w:line="360" w:lineRule="atLeast"/>
        <w:ind w:firstLine="2108" w:firstLineChars="500"/>
        <w:outlineLvl w:val="9"/>
        <w:rPr>
          <w:rFonts w:hint="eastAsia" w:ascii="宋体" w:hAnsi="宋体" w:eastAsia="宋体" w:cs="宋体"/>
          <w:b/>
          <w:color w:val="auto"/>
          <w:sz w:val="42"/>
          <w:szCs w:val="42"/>
          <w:highlight w:val="none"/>
        </w:rPr>
      </w:pPr>
    </w:p>
    <w:p w14:paraId="4AA98818">
      <w:pPr>
        <w:spacing w:line="360" w:lineRule="atLeast"/>
        <w:ind w:firstLine="2108" w:firstLineChars="500"/>
        <w:outlineLvl w:val="9"/>
        <w:rPr>
          <w:rFonts w:hint="eastAsia" w:ascii="宋体" w:hAnsi="宋体" w:eastAsia="宋体" w:cs="宋体"/>
          <w:b/>
          <w:color w:val="auto"/>
          <w:sz w:val="42"/>
          <w:szCs w:val="42"/>
          <w:highlight w:val="none"/>
        </w:rPr>
      </w:pPr>
    </w:p>
    <w:p w14:paraId="19547678">
      <w:pPr>
        <w:spacing w:line="360" w:lineRule="atLeast"/>
        <w:ind w:firstLine="2108" w:firstLineChars="500"/>
        <w:outlineLvl w:val="9"/>
        <w:rPr>
          <w:rFonts w:hint="eastAsia" w:ascii="宋体" w:hAnsi="宋体" w:eastAsia="宋体" w:cs="宋体"/>
          <w:b/>
          <w:color w:val="auto"/>
          <w:sz w:val="42"/>
          <w:szCs w:val="42"/>
          <w:highlight w:val="none"/>
        </w:rPr>
      </w:pPr>
    </w:p>
    <w:p w14:paraId="2BC65268">
      <w:pPr>
        <w:spacing w:line="360" w:lineRule="atLeast"/>
        <w:ind w:firstLine="2108" w:firstLineChars="500"/>
        <w:outlineLvl w:val="9"/>
        <w:rPr>
          <w:rFonts w:hint="eastAsia" w:ascii="宋体" w:hAnsi="宋体" w:eastAsia="宋体" w:cs="宋体"/>
          <w:b/>
          <w:color w:val="auto"/>
          <w:sz w:val="42"/>
          <w:szCs w:val="42"/>
          <w:highlight w:val="none"/>
        </w:rPr>
      </w:pPr>
    </w:p>
    <w:p w14:paraId="636365BA">
      <w:pPr>
        <w:spacing w:line="360" w:lineRule="atLeast"/>
        <w:ind w:firstLine="2108" w:firstLineChars="500"/>
        <w:outlineLvl w:val="9"/>
        <w:rPr>
          <w:rFonts w:hint="eastAsia" w:ascii="宋体" w:hAnsi="宋体" w:eastAsia="宋体" w:cs="宋体"/>
          <w:b/>
          <w:color w:val="auto"/>
          <w:sz w:val="42"/>
          <w:szCs w:val="42"/>
          <w:highlight w:val="none"/>
        </w:rPr>
      </w:pPr>
    </w:p>
    <w:p w14:paraId="231C7500">
      <w:pPr>
        <w:spacing w:line="360" w:lineRule="atLeast"/>
        <w:ind w:firstLine="2108" w:firstLineChars="500"/>
        <w:outlineLvl w:val="9"/>
        <w:rPr>
          <w:rFonts w:hint="eastAsia" w:ascii="宋体" w:hAnsi="宋体" w:eastAsia="宋体" w:cs="宋体"/>
          <w:b/>
          <w:color w:val="auto"/>
          <w:sz w:val="42"/>
          <w:szCs w:val="42"/>
          <w:highlight w:val="none"/>
        </w:rPr>
      </w:pPr>
    </w:p>
    <w:p w14:paraId="4B2D213B">
      <w:pPr>
        <w:spacing w:line="360" w:lineRule="atLeast"/>
        <w:ind w:firstLine="2108" w:firstLineChars="500"/>
        <w:outlineLvl w:val="9"/>
        <w:rPr>
          <w:rFonts w:hint="eastAsia" w:ascii="宋体" w:hAnsi="宋体" w:eastAsia="宋体" w:cs="宋体"/>
          <w:b/>
          <w:color w:val="auto"/>
          <w:sz w:val="42"/>
          <w:szCs w:val="42"/>
          <w:highlight w:val="none"/>
        </w:rPr>
      </w:pPr>
    </w:p>
    <w:p w14:paraId="36A0076E">
      <w:pPr>
        <w:spacing w:line="360" w:lineRule="atLeast"/>
        <w:outlineLvl w:val="9"/>
        <w:rPr>
          <w:rFonts w:hint="eastAsia" w:ascii="宋体" w:hAnsi="宋体" w:eastAsia="宋体" w:cs="宋体"/>
          <w:b/>
          <w:color w:val="auto"/>
          <w:sz w:val="24"/>
          <w:highlight w:val="none"/>
        </w:rPr>
      </w:pPr>
    </w:p>
    <w:p w14:paraId="14E57806">
      <w:pPr>
        <w:outlineLvl w:val="9"/>
        <w:rPr>
          <w:rFonts w:hint="eastAsia" w:ascii="宋体" w:hAnsi="宋体" w:eastAsia="宋体" w:cs="宋体"/>
          <w:color w:val="auto"/>
          <w:highlight w:val="none"/>
        </w:rPr>
      </w:pPr>
    </w:p>
    <w:p w14:paraId="2034EB00">
      <w:pPr>
        <w:spacing w:line="460" w:lineRule="exact"/>
        <w:ind w:firstLine="482" w:firstLineChars="200"/>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格式B：电子版文件封袋正面标识式样</w:t>
      </w:r>
    </w:p>
    <w:p w14:paraId="11C7AF2E">
      <w:pPr>
        <w:spacing w:line="460" w:lineRule="exact"/>
        <w:ind w:firstLine="482" w:firstLineChars="200"/>
        <w:outlineLvl w:val="9"/>
        <w:rPr>
          <w:rFonts w:hint="eastAsia" w:ascii="宋体" w:hAnsi="宋体" w:eastAsia="宋体" w:cs="宋体"/>
          <w:b/>
          <w:color w:val="auto"/>
          <w:sz w:val="24"/>
          <w:highlight w:val="none"/>
        </w:rPr>
      </w:pPr>
      <w:r>
        <w:rPr>
          <w:rFonts w:hint="eastAsia" w:ascii="宋体" w:hAnsi="宋体" w:eastAsia="宋体" w:cs="宋体"/>
          <w:b/>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6" name="文本框 6"/>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074377">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陕西源信隆达招标代理有限公司</w:t>
                            </w:r>
                          </w:p>
                          <w:p w14:paraId="10A4A6A3">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14:paraId="5D59E684">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37635A88">
                            <w:pPr>
                              <w:jc w:val="center"/>
                              <w:rPr>
                                <w:rFonts w:hint="eastAsia" w:ascii="宋体" w:hAnsi="宋体" w:cs="宋体"/>
                                <w:b/>
                                <w:sz w:val="44"/>
                                <w:szCs w:val="44"/>
                              </w:rPr>
                            </w:pPr>
                          </w:p>
                          <w:p w14:paraId="45790C81">
                            <w:pPr>
                              <w:jc w:val="center"/>
                              <w:rPr>
                                <w:rFonts w:hint="eastAsia" w:ascii="宋体" w:hAnsi="宋体" w:cs="宋体"/>
                                <w:b/>
                                <w:sz w:val="44"/>
                                <w:szCs w:val="44"/>
                              </w:rPr>
                            </w:pPr>
                            <w:r>
                              <w:rPr>
                                <w:rFonts w:hint="eastAsia" w:ascii="宋体" w:hAnsi="宋体" w:cs="宋体"/>
                                <w:b/>
                                <w:sz w:val="44"/>
                                <w:szCs w:val="44"/>
                              </w:rPr>
                              <w:t>电子版投标文件</w:t>
                            </w:r>
                          </w:p>
                          <w:p w14:paraId="1AC2E4AB">
                            <w:pPr>
                              <w:jc w:val="center"/>
                              <w:rPr>
                                <w:rFonts w:hint="eastAsia" w:ascii="宋体" w:hAnsi="宋体" w:cs="宋体"/>
                                <w:sz w:val="28"/>
                                <w:szCs w:val="28"/>
                              </w:rPr>
                            </w:pPr>
                            <w:r>
                              <w:rPr>
                                <w:rFonts w:hint="eastAsia" w:ascii="宋体" w:hAnsi="宋体" w:cs="宋体"/>
                                <w:sz w:val="28"/>
                                <w:szCs w:val="28"/>
                              </w:rPr>
                              <w:t>（开标前不得启封）</w:t>
                            </w:r>
                          </w:p>
                          <w:p w14:paraId="38F361DD">
                            <w:pPr>
                              <w:rPr>
                                <w:rFonts w:hint="eastAsia" w:ascii="宋体" w:hAnsi="宋体" w:cs="宋体"/>
                                <w:sz w:val="28"/>
                                <w:szCs w:val="28"/>
                              </w:rPr>
                            </w:pPr>
                          </w:p>
                          <w:p w14:paraId="54DECC5C">
                            <w:pPr>
                              <w:rPr>
                                <w:rFonts w:hint="eastAsia" w:ascii="宋体" w:hAnsi="宋体" w:cs="宋体"/>
                                <w:sz w:val="28"/>
                                <w:szCs w:val="28"/>
                              </w:rPr>
                            </w:pPr>
                          </w:p>
                          <w:p w14:paraId="6DD0EA92">
                            <w:pPr>
                              <w:rPr>
                                <w:rFonts w:hint="eastAsia" w:ascii="宋体" w:hAnsi="宋体" w:cs="宋体"/>
                                <w:sz w:val="28"/>
                                <w:szCs w:val="28"/>
                              </w:rPr>
                            </w:pPr>
                          </w:p>
                          <w:p w14:paraId="46340C1C">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0288;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IyardYAAAAHAQAADwAAAAAAAAABACAA&#10;AAAiAAAAZHJzL2Rvd25yZXYueG1sUEsBAhQAFAAAAAgAh07iQFgGDo4PAgAANwQAAA4AAAAAAAAA&#10;AQAgAAAAJQEAAGRycy9lMm9Eb2MueG1sUEsFBgAAAAAGAAYAWQEAAKYFAAAAAA==&#10;">
                <v:fill on="t" focussize="0,0"/>
                <v:stroke color="#000000" joinstyle="miter"/>
                <v:imagedata o:title=""/>
                <o:lock v:ext="edit" aspectratio="f"/>
                <v:textbox>
                  <w:txbxContent>
                    <w:p w14:paraId="0C074377">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陕西源信隆达招标代理有限公司</w:t>
                      </w:r>
                    </w:p>
                    <w:p w14:paraId="10A4A6A3">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14:paraId="5D59E684">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14:paraId="37635A88">
                      <w:pPr>
                        <w:jc w:val="center"/>
                        <w:rPr>
                          <w:rFonts w:hint="eastAsia" w:ascii="宋体" w:hAnsi="宋体" w:cs="宋体"/>
                          <w:b/>
                          <w:sz w:val="44"/>
                          <w:szCs w:val="44"/>
                        </w:rPr>
                      </w:pPr>
                    </w:p>
                    <w:p w14:paraId="45790C81">
                      <w:pPr>
                        <w:jc w:val="center"/>
                        <w:rPr>
                          <w:rFonts w:hint="eastAsia" w:ascii="宋体" w:hAnsi="宋体" w:cs="宋体"/>
                          <w:b/>
                          <w:sz w:val="44"/>
                          <w:szCs w:val="44"/>
                        </w:rPr>
                      </w:pPr>
                      <w:r>
                        <w:rPr>
                          <w:rFonts w:hint="eastAsia" w:ascii="宋体" w:hAnsi="宋体" w:cs="宋体"/>
                          <w:b/>
                          <w:sz w:val="44"/>
                          <w:szCs w:val="44"/>
                        </w:rPr>
                        <w:t>电子版投标文件</w:t>
                      </w:r>
                    </w:p>
                    <w:p w14:paraId="1AC2E4AB">
                      <w:pPr>
                        <w:jc w:val="center"/>
                        <w:rPr>
                          <w:rFonts w:hint="eastAsia" w:ascii="宋体" w:hAnsi="宋体" w:cs="宋体"/>
                          <w:sz w:val="28"/>
                          <w:szCs w:val="28"/>
                        </w:rPr>
                      </w:pPr>
                      <w:r>
                        <w:rPr>
                          <w:rFonts w:hint="eastAsia" w:ascii="宋体" w:hAnsi="宋体" w:cs="宋体"/>
                          <w:sz w:val="28"/>
                          <w:szCs w:val="28"/>
                        </w:rPr>
                        <w:t>（开标前不得启封）</w:t>
                      </w:r>
                    </w:p>
                    <w:p w14:paraId="38F361DD">
                      <w:pPr>
                        <w:rPr>
                          <w:rFonts w:hint="eastAsia" w:ascii="宋体" w:hAnsi="宋体" w:cs="宋体"/>
                          <w:sz w:val="28"/>
                          <w:szCs w:val="28"/>
                        </w:rPr>
                      </w:pPr>
                    </w:p>
                    <w:p w14:paraId="54DECC5C">
                      <w:pPr>
                        <w:rPr>
                          <w:rFonts w:hint="eastAsia" w:ascii="宋体" w:hAnsi="宋体" w:cs="宋体"/>
                          <w:sz w:val="28"/>
                          <w:szCs w:val="28"/>
                        </w:rPr>
                      </w:pPr>
                    </w:p>
                    <w:p w14:paraId="6DD0EA92">
                      <w:pPr>
                        <w:rPr>
                          <w:rFonts w:hint="eastAsia" w:ascii="宋体" w:hAnsi="宋体" w:cs="宋体"/>
                          <w:sz w:val="28"/>
                          <w:szCs w:val="28"/>
                        </w:rPr>
                      </w:pPr>
                    </w:p>
                    <w:p w14:paraId="46340C1C">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14:paraId="2D5FC536">
      <w:pPr>
        <w:spacing w:line="460" w:lineRule="exact"/>
        <w:ind w:firstLine="482" w:firstLineChars="200"/>
        <w:outlineLvl w:val="9"/>
        <w:rPr>
          <w:rFonts w:hint="eastAsia" w:ascii="宋体" w:hAnsi="宋体" w:eastAsia="宋体" w:cs="宋体"/>
          <w:b/>
          <w:color w:val="auto"/>
          <w:sz w:val="24"/>
          <w:highlight w:val="none"/>
        </w:rPr>
      </w:pPr>
    </w:p>
    <w:p w14:paraId="4150795C">
      <w:pPr>
        <w:spacing w:line="460" w:lineRule="exact"/>
        <w:ind w:firstLine="482" w:firstLineChars="200"/>
        <w:outlineLvl w:val="9"/>
        <w:rPr>
          <w:rFonts w:hint="eastAsia" w:ascii="宋体" w:hAnsi="宋体" w:eastAsia="宋体" w:cs="宋体"/>
          <w:b/>
          <w:color w:val="auto"/>
          <w:sz w:val="24"/>
          <w:highlight w:val="none"/>
        </w:rPr>
      </w:pPr>
    </w:p>
    <w:p w14:paraId="6D6884C5">
      <w:pPr>
        <w:spacing w:line="360" w:lineRule="atLeast"/>
        <w:ind w:firstLine="2108" w:firstLineChars="500"/>
        <w:outlineLvl w:val="9"/>
        <w:rPr>
          <w:rFonts w:hint="eastAsia" w:ascii="宋体" w:hAnsi="宋体" w:eastAsia="宋体" w:cs="宋体"/>
          <w:b/>
          <w:color w:val="auto"/>
          <w:sz w:val="42"/>
          <w:szCs w:val="42"/>
          <w:highlight w:val="none"/>
        </w:rPr>
      </w:pPr>
    </w:p>
    <w:p w14:paraId="7C5AF82E">
      <w:pPr>
        <w:spacing w:line="360" w:lineRule="atLeast"/>
        <w:ind w:firstLine="2108" w:firstLineChars="500"/>
        <w:outlineLvl w:val="9"/>
        <w:rPr>
          <w:rFonts w:hint="eastAsia" w:ascii="宋体" w:hAnsi="宋体" w:eastAsia="宋体" w:cs="宋体"/>
          <w:b/>
          <w:color w:val="auto"/>
          <w:sz w:val="42"/>
          <w:szCs w:val="42"/>
          <w:highlight w:val="none"/>
        </w:rPr>
      </w:pPr>
    </w:p>
    <w:p w14:paraId="05BF805A">
      <w:pPr>
        <w:spacing w:line="360" w:lineRule="atLeast"/>
        <w:ind w:firstLine="2108" w:firstLineChars="500"/>
        <w:outlineLvl w:val="9"/>
        <w:rPr>
          <w:rFonts w:hint="eastAsia" w:ascii="宋体" w:hAnsi="宋体" w:eastAsia="宋体" w:cs="宋体"/>
          <w:b/>
          <w:color w:val="auto"/>
          <w:sz w:val="42"/>
          <w:szCs w:val="42"/>
          <w:highlight w:val="none"/>
        </w:rPr>
      </w:pPr>
    </w:p>
    <w:p w14:paraId="6412CA1D">
      <w:pPr>
        <w:spacing w:line="360" w:lineRule="atLeast"/>
        <w:ind w:firstLine="2108" w:firstLineChars="500"/>
        <w:outlineLvl w:val="9"/>
        <w:rPr>
          <w:rFonts w:hint="eastAsia" w:ascii="宋体" w:hAnsi="宋体" w:eastAsia="宋体" w:cs="宋体"/>
          <w:b/>
          <w:color w:val="auto"/>
          <w:sz w:val="42"/>
          <w:szCs w:val="42"/>
          <w:highlight w:val="none"/>
        </w:rPr>
      </w:pPr>
    </w:p>
    <w:p w14:paraId="5E880A38">
      <w:pPr>
        <w:spacing w:line="360" w:lineRule="atLeast"/>
        <w:ind w:firstLine="2108" w:firstLineChars="500"/>
        <w:outlineLvl w:val="9"/>
        <w:rPr>
          <w:rFonts w:hint="eastAsia" w:ascii="宋体" w:hAnsi="宋体" w:eastAsia="宋体" w:cs="宋体"/>
          <w:b/>
          <w:color w:val="auto"/>
          <w:sz w:val="42"/>
          <w:szCs w:val="42"/>
          <w:highlight w:val="none"/>
        </w:rPr>
      </w:pPr>
    </w:p>
    <w:p w14:paraId="78382659">
      <w:pPr>
        <w:spacing w:line="360" w:lineRule="atLeast"/>
        <w:ind w:firstLine="2108" w:firstLineChars="500"/>
        <w:outlineLvl w:val="9"/>
        <w:rPr>
          <w:rFonts w:hint="eastAsia" w:ascii="宋体" w:hAnsi="宋体" w:eastAsia="宋体" w:cs="宋体"/>
          <w:b/>
          <w:color w:val="auto"/>
          <w:sz w:val="42"/>
          <w:szCs w:val="42"/>
          <w:highlight w:val="none"/>
        </w:rPr>
      </w:pPr>
    </w:p>
    <w:p w14:paraId="1D244F7D">
      <w:pPr>
        <w:spacing w:line="360" w:lineRule="atLeast"/>
        <w:ind w:firstLine="2108" w:firstLineChars="500"/>
        <w:outlineLvl w:val="9"/>
        <w:rPr>
          <w:rFonts w:hint="eastAsia" w:ascii="宋体" w:hAnsi="宋体" w:eastAsia="宋体" w:cs="宋体"/>
          <w:b/>
          <w:color w:val="auto"/>
          <w:sz w:val="42"/>
          <w:szCs w:val="42"/>
          <w:highlight w:val="none"/>
        </w:rPr>
      </w:pPr>
    </w:p>
    <w:p w14:paraId="68C24808">
      <w:pPr>
        <w:outlineLvl w:val="9"/>
        <w:rPr>
          <w:rFonts w:hint="eastAsia" w:ascii="宋体" w:hAnsi="宋体" w:eastAsia="宋体" w:cs="宋体"/>
          <w:color w:val="auto"/>
          <w:highlight w:val="none"/>
          <w:lang w:eastAsia="zh-CN"/>
        </w:rPr>
      </w:pPr>
    </w:p>
    <w:p w14:paraId="4BE188E6">
      <w:pPr>
        <w:outlineLvl w:val="9"/>
        <w:rPr>
          <w:rFonts w:hint="eastAsia" w:ascii="宋体" w:hAnsi="宋体" w:eastAsia="宋体" w:cs="宋体"/>
          <w:color w:val="auto"/>
          <w:highlight w:val="none"/>
          <w:lang w:eastAsia="zh-CN"/>
        </w:rPr>
      </w:pPr>
    </w:p>
    <w:p w14:paraId="32161024">
      <w:pPr>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附件2：关于信用承诺网上公示的通知及操作指南</w:t>
      </w:r>
    </w:p>
    <w:p w14:paraId="20A7AA8F">
      <w:pPr>
        <w:pStyle w:val="7"/>
        <w:numPr>
          <w:ilvl w:val="0"/>
          <w:numId w:val="0"/>
        </w:numPr>
        <w:spacing w:line="480" w:lineRule="auto"/>
        <w:jc w:val="center"/>
        <w:outlineLvl w:val="9"/>
        <w:rPr>
          <w:rFonts w:hint="eastAsia" w:ascii="宋体" w:hAnsi="宋体" w:eastAsia="宋体" w:cs="宋体"/>
          <w:color w:val="auto"/>
          <w:highlight w:val="none"/>
        </w:rPr>
        <w:sectPr>
          <w:headerReference r:id="rId6" w:type="default"/>
          <w:footerReference r:id="rId7" w:type="default"/>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highlight w:val="none"/>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5200650" cy="6962775"/>
                    </a:xfrm>
                    <a:prstGeom prst="rect">
                      <a:avLst/>
                    </a:prstGeom>
                    <a:noFill/>
                    <a:ln>
                      <a:noFill/>
                    </a:ln>
                  </pic:spPr>
                </pic:pic>
              </a:graphicData>
            </a:graphic>
          </wp:inline>
        </w:drawing>
      </w:r>
    </w:p>
    <w:p w14:paraId="25450BC0">
      <w:pPr>
        <w:spacing w:line="360" w:lineRule="auto"/>
        <w:jc w:val="both"/>
        <w:outlineLvl w:val="9"/>
        <w:rPr>
          <w:rFonts w:hint="eastAsia" w:ascii="宋体" w:hAnsi="宋体" w:eastAsia="宋体" w:cs="宋体"/>
          <w:b/>
          <w:bCs/>
          <w:color w:val="auto"/>
          <w:sz w:val="24"/>
          <w:szCs w:val="22"/>
          <w:highlight w:val="none"/>
        </w:rPr>
      </w:pPr>
    </w:p>
    <w:p w14:paraId="4613A032">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6110605" cy="3481070"/>
                    </a:xfrm>
                    <a:prstGeom prst="rect">
                      <a:avLst/>
                    </a:prstGeom>
                    <a:noFill/>
                    <a:ln>
                      <a:noFill/>
                    </a:ln>
                  </pic:spPr>
                </pic:pic>
              </a:graphicData>
            </a:graphic>
          </wp:inline>
        </w:drawing>
      </w:r>
    </w:p>
    <w:p w14:paraId="4F846593">
      <w:pPr>
        <w:spacing w:line="360" w:lineRule="auto"/>
        <w:jc w:val="both"/>
        <w:outlineLvl w:val="9"/>
        <w:rPr>
          <w:rFonts w:hint="eastAsia" w:ascii="宋体" w:hAnsi="宋体" w:eastAsia="宋体" w:cs="宋体"/>
          <w:color w:val="auto"/>
          <w:highlight w:val="none"/>
        </w:rPr>
      </w:pPr>
    </w:p>
    <w:p w14:paraId="624CF515">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977255" cy="3370580"/>
                    </a:xfrm>
                    <a:prstGeom prst="rect">
                      <a:avLst/>
                    </a:prstGeom>
                    <a:noFill/>
                    <a:ln>
                      <a:noFill/>
                    </a:ln>
                  </pic:spPr>
                </pic:pic>
              </a:graphicData>
            </a:graphic>
          </wp:inline>
        </w:drawing>
      </w:r>
    </w:p>
    <w:p w14:paraId="54573E21">
      <w:pPr>
        <w:spacing w:line="360" w:lineRule="auto"/>
        <w:jc w:val="both"/>
        <w:outlineLvl w:val="9"/>
        <w:rPr>
          <w:rFonts w:hint="eastAsia" w:ascii="宋体" w:hAnsi="宋体" w:eastAsia="宋体" w:cs="宋体"/>
          <w:color w:val="auto"/>
          <w:highlight w:val="none"/>
        </w:rPr>
      </w:pPr>
    </w:p>
    <w:p w14:paraId="08623D17">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6019165" cy="3403600"/>
                    </a:xfrm>
                    <a:prstGeom prst="rect">
                      <a:avLst/>
                    </a:prstGeom>
                    <a:noFill/>
                    <a:ln>
                      <a:noFill/>
                    </a:ln>
                  </pic:spPr>
                </pic:pic>
              </a:graphicData>
            </a:graphic>
          </wp:inline>
        </w:drawing>
      </w:r>
    </w:p>
    <w:p w14:paraId="476A0592">
      <w:pPr>
        <w:spacing w:line="360" w:lineRule="auto"/>
        <w:jc w:val="both"/>
        <w:outlineLvl w:val="9"/>
        <w:rPr>
          <w:rFonts w:hint="eastAsia" w:ascii="宋体" w:hAnsi="宋体" w:eastAsia="宋体" w:cs="宋体"/>
          <w:color w:val="auto"/>
          <w:highlight w:val="none"/>
        </w:rPr>
      </w:pPr>
    </w:p>
    <w:p w14:paraId="0B884D20">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8"/>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9"/>
                    <a:stretch>
                      <a:fillRect/>
                    </a:stretch>
                  </pic:blipFill>
                  <pic:spPr>
                    <a:xfrm>
                      <a:off x="0" y="0"/>
                      <a:ext cx="6084570" cy="3452495"/>
                    </a:xfrm>
                    <a:prstGeom prst="rect">
                      <a:avLst/>
                    </a:prstGeom>
                    <a:noFill/>
                    <a:ln>
                      <a:noFill/>
                    </a:ln>
                  </pic:spPr>
                </pic:pic>
              </a:graphicData>
            </a:graphic>
          </wp:inline>
        </w:drawing>
      </w:r>
    </w:p>
    <w:p w14:paraId="3BD7B0D8">
      <w:pPr>
        <w:spacing w:line="360" w:lineRule="auto"/>
        <w:jc w:val="both"/>
        <w:outlineLvl w:val="9"/>
        <w:rPr>
          <w:rFonts w:hint="eastAsia" w:ascii="宋体" w:hAnsi="宋体" w:eastAsia="宋体" w:cs="宋体"/>
          <w:color w:val="auto"/>
          <w:highlight w:val="none"/>
        </w:rPr>
      </w:pPr>
    </w:p>
    <w:p w14:paraId="09CA417E">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0"/>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1"/>
                    <a:stretch>
                      <a:fillRect/>
                    </a:stretch>
                  </pic:blipFill>
                  <pic:spPr>
                    <a:xfrm>
                      <a:off x="0" y="0"/>
                      <a:ext cx="5997575" cy="3375025"/>
                    </a:xfrm>
                    <a:prstGeom prst="rect">
                      <a:avLst/>
                    </a:prstGeom>
                    <a:noFill/>
                    <a:ln>
                      <a:noFill/>
                    </a:ln>
                  </pic:spPr>
                </pic:pic>
              </a:graphicData>
            </a:graphic>
          </wp:inline>
        </w:drawing>
      </w:r>
    </w:p>
    <w:p w14:paraId="758C9A55">
      <w:pPr>
        <w:spacing w:line="360" w:lineRule="auto"/>
        <w:jc w:val="both"/>
        <w:outlineLvl w:val="9"/>
        <w:rPr>
          <w:rFonts w:hint="eastAsia" w:ascii="宋体" w:hAnsi="宋体" w:eastAsia="宋体" w:cs="宋体"/>
          <w:color w:val="auto"/>
          <w:highlight w:val="none"/>
        </w:rPr>
      </w:pPr>
    </w:p>
    <w:p w14:paraId="3BD7FB12">
      <w:pPr>
        <w:spacing w:line="360" w:lineRule="auto"/>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2"/>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3"/>
                    <a:stretch>
                      <a:fillRect/>
                    </a:stretch>
                  </pic:blipFill>
                  <pic:spPr>
                    <a:xfrm>
                      <a:off x="0" y="0"/>
                      <a:ext cx="5614035" cy="3166745"/>
                    </a:xfrm>
                    <a:prstGeom prst="rect">
                      <a:avLst/>
                    </a:prstGeom>
                    <a:noFill/>
                    <a:ln>
                      <a:noFill/>
                    </a:ln>
                  </pic:spPr>
                </pic:pic>
              </a:graphicData>
            </a:graphic>
          </wp:inline>
        </w:drawing>
      </w:r>
    </w:p>
    <w:p w14:paraId="6A81C17F">
      <w:pPr>
        <w:spacing w:line="360" w:lineRule="auto"/>
        <w:jc w:val="both"/>
        <w:outlineLvl w:val="9"/>
        <w:rPr>
          <w:rFonts w:hint="eastAsia" w:ascii="宋体" w:hAnsi="宋体" w:eastAsia="宋体" w:cs="宋体"/>
          <w:color w:val="auto"/>
          <w:highlight w:val="none"/>
        </w:rPr>
      </w:pPr>
    </w:p>
    <w:p w14:paraId="249F9A9E">
      <w:pPr>
        <w:spacing w:line="360" w:lineRule="auto"/>
        <w:jc w:val="both"/>
        <w:outlineLvl w:val="9"/>
        <w:rPr>
          <w:rFonts w:hint="eastAsia" w:ascii="宋体" w:hAnsi="宋体" w:eastAsia="宋体" w:cs="宋体"/>
          <w:color w:val="auto"/>
          <w:highlight w:val="none"/>
        </w:rPr>
      </w:pPr>
    </w:p>
    <w:p w14:paraId="4E27B662">
      <w:pPr>
        <w:spacing w:line="360" w:lineRule="auto"/>
        <w:jc w:val="both"/>
        <w:outlineLvl w:val="9"/>
        <w:rPr>
          <w:rFonts w:hint="eastAsia" w:ascii="宋体" w:hAnsi="宋体" w:eastAsia="宋体" w:cs="宋体"/>
          <w:color w:val="auto"/>
          <w:highlight w:val="none"/>
        </w:rPr>
      </w:pPr>
    </w:p>
    <w:p w14:paraId="67CB32FC">
      <w:pPr>
        <w:spacing w:line="360" w:lineRule="auto"/>
        <w:jc w:val="both"/>
        <w:outlineLvl w:val="9"/>
        <w:rPr>
          <w:rFonts w:hint="eastAsia" w:ascii="宋体" w:hAnsi="宋体" w:eastAsia="宋体" w:cs="宋体"/>
          <w:color w:val="auto"/>
          <w:highlight w:val="none"/>
        </w:rPr>
      </w:pPr>
    </w:p>
    <w:p w14:paraId="29B9E836">
      <w:pPr>
        <w:spacing w:line="360" w:lineRule="auto"/>
        <w:jc w:val="both"/>
        <w:outlineLvl w:val="9"/>
        <w:rPr>
          <w:rFonts w:hint="eastAsia" w:ascii="宋体" w:hAnsi="宋体" w:eastAsia="宋体" w:cs="宋体"/>
          <w:color w:val="auto"/>
          <w:highlight w:val="none"/>
        </w:rPr>
      </w:pPr>
    </w:p>
    <w:p w14:paraId="53D86EE3">
      <w:pPr>
        <w:spacing w:line="360" w:lineRule="auto"/>
        <w:jc w:val="both"/>
        <w:outlineLvl w:val="9"/>
        <w:rPr>
          <w:rFonts w:hint="eastAsia" w:ascii="宋体" w:hAnsi="宋体" w:eastAsia="宋体" w:cs="宋体"/>
          <w:color w:val="auto"/>
          <w:highlight w:val="none"/>
        </w:rPr>
      </w:pPr>
    </w:p>
    <w:p w14:paraId="338AF51E">
      <w:pPr>
        <w:spacing w:line="360" w:lineRule="auto"/>
        <w:jc w:val="both"/>
        <w:outlineLvl w:val="9"/>
        <w:rPr>
          <w:rFonts w:hint="eastAsia" w:ascii="宋体" w:hAnsi="宋体" w:eastAsia="宋体" w:cs="宋体"/>
          <w:color w:val="auto"/>
          <w:highlight w:val="none"/>
        </w:rPr>
      </w:pPr>
    </w:p>
    <w:p w14:paraId="4DFCEEFC">
      <w:pPr>
        <w:spacing w:line="360" w:lineRule="auto"/>
        <w:jc w:val="both"/>
        <w:outlineLvl w:val="9"/>
        <w:rPr>
          <w:rFonts w:hint="eastAsia" w:ascii="宋体" w:hAnsi="宋体" w:eastAsia="宋体" w:cs="宋体"/>
          <w:color w:val="auto"/>
          <w:highlight w:val="none"/>
        </w:rPr>
      </w:pPr>
    </w:p>
    <w:p w14:paraId="00173A08">
      <w:pPr>
        <w:spacing w:line="360" w:lineRule="auto"/>
        <w:jc w:val="both"/>
        <w:outlineLvl w:val="9"/>
        <w:rPr>
          <w:rFonts w:hint="eastAsia" w:ascii="宋体" w:hAnsi="宋体" w:eastAsia="宋体" w:cs="宋体"/>
          <w:color w:val="auto"/>
          <w:highlight w:val="none"/>
        </w:rPr>
      </w:pPr>
    </w:p>
    <w:p w14:paraId="35C89374">
      <w:pPr>
        <w:spacing w:line="360" w:lineRule="auto"/>
        <w:jc w:val="both"/>
        <w:outlineLvl w:val="9"/>
        <w:rPr>
          <w:rFonts w:hint="eastAsia" w:ascii="宋体" w:hAnsi="宋体" w:eastAsia="宋体" w:cs="宋体"/>
          <w:color w:val="auto"/>
          <w:highlight w:val="none"/>
        </w:rPr>
      </w:pPr>
    </w:p>
    <w:p w14:paraId="270EFED9">
      <w:pPr>
        <w:spacing w:line="360" w:lineRule="auto"/>
        <w:jc w:val="both"/>
        <w:outlineLvl w:val="9"/>
        <w:rPr>
          <w:rFonts w:hint="eastAsia" w:ascii="宋体" w:hAnsi="宋体" w:eastAsia="宋体" w:cs="宋体"/>
          <w:color w:val="auto"/>
          <w:highlight w:val="none"/>
        </w:rPr>
      </w:pPr>
    </w:p>
    <w:p w14:paraId="5B5B9379">
      <w:pPr>
        <w:spacing w:line="360" w:lineRule="auto"/>
        <w:jc w:val="both"/>
        <w:outlineLvl w:val="9"/>
        <w:rPr>
          <w:rFonts w:hint="eastAsia" w:ascii="宋体" w:hAnsi="宋体" w:eastAsia="宋体" w:cs="宋体"/>
          <w:color w:val="auto"/>
          <w:highlight w:val="none"/>
        </w:rPr>
      </w:pPr>
    </w:p>
    <w:p w14:paraId="24E53AB9">
      <w:pPr>
        <w:spacing w:line="360" w:lineRule="auto"/>
        <w:jc w:val="both"/>
        <w:outlineLvl w:val="9"/>
        <w:rPr>
          <w:rFonts w:hint="eastAsia" w:ascii="宋体" w:hAnsi="宋体" w:eastAsia="宋体" w:cs="宋体"/>
          <w:color w:val="auto"/>
          <w:highlight w:val="none"/>
        </w:rPr>
      </w:pPr>
    </w:p>
    <w:p w14:paraId="00A531C8">
      <w:pPr>
        <w:spacing w:line="360" w:lineRule="auto"/>
        <w:jc w:val="both"/>
        <w:outlineLvl w:val="9"/>
        <w:rPr>
          <w:rFonts w:hint="eastAsia" w:ascii="宋体" w:hAnsi="宋体" w:eastAsia="宋体" w:cs="宋体"/>
          <w:color w:val="auto"/>
          <w:highlight w:val="none"/>
        </w:rPr>
      </w:pPr>
    </w:p>
    <w:p w14:paraId="05A38E39">
      <w:pPr>
        <w:spacing w:line="360" w:lineRule="auto"/>
        <w:jc w:val="both"/>
        <w:outlineLvl w:val="9"/>
        <w:rPr>
          <w:rFonts w:hint="eastAsia" w:ascii="宋体" w:hAnsi="宋体" w:eastAsia="宋体" w:cs="宋体"/>
          <w:color w:val="auto"/>
          <w:highlight w:val="none"/>
        </w:rPr>
      </w:pPr>
    </w:p>
    <w:p w14:paraId="7C6D8681">
      <w:pPr>
        <w:spacing w:line="360" w:lineRule="auto"/>
        <w:jc w:val="both"/>
        <w:outlineLvl w:val="9"/>
        <w:rPr>
          <w:rFonts w:hint="eastAsia" w:ascii="宋体" w:hAnsi="宋体" w:eastAsia="宋体" w:cs="宋体"/>
          <w:color w:val="auto"/>
          <w:highlight w:val="none"/>
        </w:rPr>
      </w:pPr>
    </w:p>
    <w:p w14:paraId="6E564CA7">
      <w:pPr>
        <w:spacing w:line="360" w:lineRule="auto"/>
        <w:jc w:val="both"/>
        <w:outlineLvl w:val="9"/>
        <w:rPr>
          <w:rFonts w:hint="eastAsia" w:ascii="宋体" w:hAnsi="宋体" w:eastAsia="宋体" w:cs="宋体"/>
          <w:color w:val="auto"/>
          <w:highlight w:val="none"/>
        </w:rPr>
      </w:pPr>
    </w:p>
    <w:p w14:paraId="2A97A8A9">
      <w:pPr>
        <w:spacing w:line="360" w:lineRule="auto"/>
        <w:jc w:val="both"/>
        <w:outlineLvl w:val="9"/>
        <w:rPr>
          <w:rFonts w:hint="eastAsia" w:ascii="宋体" w:hAnsi="宋体" w:eastAsia="宋体" w:cs="宋体"/>
          <w:color w:val="auto"/>
          <w:highlight w:val="none"/>
        </w:rPr>
      </w:pPr>
    </w:p>
    <w:p w14:paraId="14274459">
      <w:pPr>
        <w:spacing w:line="360" w:lineRule="auto"/>
        <w:jc w:val="both"/>
        <w:outlineLvl w:val="9"/>
        <w:rPr>
          <w:rFonts w:hint="eastAsia" w:ascii="宋体" w:hAnsi="宋体" w:eastAsia="宋体" w:cs="宋体"/>
          <w:color w:val="auto"/>
          <w:highlight w:val="none"/>
        </w:rPr>
      </w:pPr>
    </w:p>
    <w:p w14:paraId="6C671A2C">
      <w:pPr>
        <w:spacing w:line="360" w:lineRule="auto"/>
        <w:jc w:val="both"/>
        <w:outlineLvl w:val="9"/>
        <w:rPr>
          <w:rFonts w:hint="eastAsia" w:ascii="宋体" w:hAnsi="宋体" w:eastAsia="宋体" w:cs="宋体"/>
          <w:color w:val="auto"/>
          <w:highlight w:val="none"/>
        </w:rPr>
      </w:pPr>
    </w:p>
    <w:p w14:paraId="7773F91D">
      <w:pPr>
        <w:outlineLvl w:val="9"/>
        <w:rPr>
          <w:color w:val="auto"/>
          <w:highlight w:val="none"/>
        </w:rPr>
      </w:pPr>
    </w:p>
    <w:sectPr>
      <w:headerReference r:id="rId8" w:type="default"/>
      <w:footerReference r:id="rId9" w:type="default"/>
      <w:footnotePr>
        <w:pos w:val="beneathText"/>
      </w:footnotePr>
      <w:pgSz w:w="11906" w:h="16838"/>
      <w:pgMar w:top="1417" w:right="1667" w:bottom="1417" w:left="141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3E037">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2DDE2">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B0F91">
                          <w:pPr>
                            <w:pStyle w:val="12"/>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45B0F91">
                    <w:pPr>
                      <w:pStyle w:val="12"/>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2DB9">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D1162">
                          <w:pPr>
                            <w:pStyle w:val="12"/>
                          </w:pPr>
                          <w:r>
                            <w:t xml:space="preserve">第 </w:t>
                          </w:r>
                          <w:r>
                            <w:fldChar w:fldCharType="begin"/>
                          </w:r>
                          <w:r>
                            <w:instrText xml:space="preserve"> PAGE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04D1162">
                    <w:pPr>
                      <w:pStyle w:val="12"/>
                    </w:pPr>
                    <w:r>
                      <w:t xml:space="preserve">第 </w:t>
                    </w:r>
                    <w:r>
                      <w:fldChar w:fldCharType="begin"/>
                    </w:r>
                    <w:r>
                      <w:instrText xml:space="preserve"> PAGE  \* MERGEFORMAT </w:instrText>
                    </w:r>
                    <w:r>
                      <w:fldChar w:fldCharType="separate"/>
                    </w:r>
                    <w:r>
                      <w:t>99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D7300">
    <w:pPr>
      <w:pStyle w:val="12"/>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5FD03">
                          <w:pPr>
                            <w:pStyle w:val="12"/>
                          </w:pPr>
                          <w:r>
                            <w:t xml:space="preserve">第 </w:t>
                          </w:r>
                          <w:r>
                            <w:fldChar w:fldCharType="begin"/>
                          </w:r>
                          <w:r>
                            <w:instrText xml:space="preserve"> PAGE  \* MERGEFORMAT </w:instrText>
                          </w:r>
                          <w:r>
                            <w:fldChar w:fldCharType="separate"/>
                          </w:r>
                          <w:r>
                            <w:t>102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075FD03">
                    <w:pPr>
                      <w:pStyle w:val="12"/>
                    </w:pPr>
                    <w:r>
                      <w:t xml:space="preserve">第 </w:t>
                    </w:r>
                    <w:r>
                      <w:fldChar w:fldCharType="begin"/>
                    </w:r>
                    <w:r>
                      <w:instrText xml:space="preserve"> PAGE  \* MERGEFORMAT </w:instrText>
                    </w:r>
                    <w:r>
                      <w:fldChar w:fldCharType="separate"/>
                    </w:r>
                    <w:r>
                      <w:t>102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89FE6">
    <w:pPr>
      <w:pStyle w:val="14"/>
      <w:pBdr>
        <w:bottom w:val="none" w:color="auto" w:sz="0" w:space="1"/>
      </w:pBdr>
      <w:jc w:val="both"/>
    </w:pPr>
    <w:r>
      <w:rPr>
        <w:rFonts w:hint="eastAsia" w:ascii="宋体" w:hAnsi="宋体" w:cs="宋体"/>
        <w:sz w:val="21"/>
        <w:szCs w:val="21"/>
      </w:rPr>
      <w:t xml:space="preserve">                   </w:t>
    </w:r>
    <w:r>
      <w:rPr>
        <w:rFonts w:hint="eastAsia" w:ascii="宋体" w:hAnsi="宋体" w:cs="宋体"/>
        <w:bCs/>
        <w:sz w:val="21"/>
        <w:szCs w:val="21"/>
      </w:rPr>
      <w:t xml:space="preserve">    </w:t>
    </w:r>
    <w:r>
      <w:rPr>
        <w:rFonts w:hint="eastAsia" w:ascii="宋体" w:hAnsi="宋体" w:cs="宋体"/>
        <w:bCs/>
        <w:sz w:val="21"/>
        <w:szCs w:val="21"/>
        <w:lang w:val="en-US" w:eastAsia="zh-CN"/>
      </w:rPr>
      <w:t xml:space="preserve">     </w:t>
    </w:r>
    <w:r>
      <w:rPr>
        <w:rFonts w:hint="eastAsia" w:ascii="宋体" w:hAnsi="宋体" w:cs="宋体"/>
        <w:bCs/>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ACF63">
    <w:pPr>
      <w:pStyle w:val="41"/>
      <w:pBdr>
        <w:bottom w:val="none" w:color="auto" w:sz="0" w:space="0"/>
      </w:pBdr>
      <w:rPr>
        <w:rFonts w:hint="eastAsia"/>
      </w:rPr>
    </w:pPr>
  </w:p>
  <w:p w14:paraId="1B205116">
    <w:pPr>
      <w:pBdr>
        <w:bottom w:val="none" w:color="auto" w:sz="0" w:space="0"/>
      </w:pBd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6BF17">
    <w:pPr>
      <w:pStyle w:val="41"/>
      <w:pBdr>
        <w:bottom w:val="none" w:color="auto" w:sz="0" w:space="0"/>
      </w:pBdr>
      <w:rPr>
        <w:rFonts w:hint="eastAsia"/>
      </w:rPr>
    </w:pPr>
  </w:p>
  <w:p w14:paraId="22CF3EE8">
    <w:pPr>
      <w:pBdr>
        <w:bottom w:val="none" w:color="auto" w:sz="0" w:space="0"/>
      </w:pBd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F5245D"/>
    <w:multiLevelType w:val="singleLevel"/>
    <w:tmpl w:val="B4F5245D"/>
    <w:lvl w:ilvl="0" w:tentative="0">
      <w:start w:val="4"/>
      <w:numFmt w:val="decimal"/>
      <w:suff w:val="nothing"/>
      <w:lvlText w:val="（%1）"/>
      <w:lvlJc w:val="left"/>
    </w:lvl>
  </w:abstractNum>
  <w:abstractNum w:abstractNumId="1">
    <w:nsid w:val="B9E98563"/>
    <w:multiLevelType w:val="singleLevel"/>
    <w:tmpl w:val="B9E98563"/>
    <w:lvl w:ilvl="0" w:tentative="0">
      <w:start w:val="1"/>
      <w:numFmt w:val="decimal"/>
      <w:suff w:val="nothing"/>
      <w:lvlText w:val="%1、"/>
      <w:lvlJc w:val="left"/>
    </w:lvl>
  </w:abstractNum>
  <w:abstractNum w:abstractNumId="2">
    <w:nsid w:val="BC2DEADB"/>
    <w:multiLevelType w:val="singleLevel"/>
    <w:tmpl w:val="BC2DEADB"/>
    <w:lvl w:ilvl="0" w:tentative="0">
      <w:start w:val="1"/>
      <w:numFmt w:val="chineseCounting"/>
      <w:suff w:val="nothing"/>
      <w:lvlText w:val="%1、"/>
      <w:lvlJc w:val="left"/>
      <w:pPr>
        <w:ind w:left="210"/>
      </w:pPr>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000000E"/>
    <w:multiLevelType w:val="singleLevel"/>
    <w:tmpl w:val="0000000E"/>
    <w:lvl w:ilvl="0" w:tentative="0">
      <w:start w:val="1"/>
      <w:numFmt w:val="chineseCounting"/>
      <w:suff w:val="nothing"/>
      <w:lvlText w:val="%1、"/>
      <w:lvlJc w:val="left"/>
    </w:lvl>
  </w:abstractNum>
  <w:abstractNum w:abstractNumId="5">
    <w:nsid w:val="15C7A5B3"/>
    <w:multiLevelType w:val="singleLevel"/>
    <w:tmpl w:val="15C7A5B3"/>
    <w:lvl w:ilvl="0" w:tentative="0">
      <w:start w:val="1"/>
      <w:numFmt w:val="decimal"/>
      <w:suff w:val="space"/>
      <w:lvlText w:val="%1."/>
      <w:lvlJc w:val="left"/>
    </w:lvl>
  </w:abstractNum>
  <w:abstractNum w:abstractNumId="6">
    <w:nsid w:val="17B8643C"/>
    <w:multiLevelType w:val="singleLevel"/>
    <w:tmpl w:val="17B8643C"/>
    <w:lvl w:ilvl="0" w:tentative="0">
      <w:start w:val="7"/>
      <w:numFmt w:val="decimal"/>
      <w:suff w:val="nothing"/>
      <w:lvlText w:val="%1、"/>
      <w:lvlJc w:val="left"/>
    </w:lvl>
  </w:abstractNum>
  <w:abstractNum w:abstractNumId="7">
    <w:nsid w:val="1BD605A6"/>
    <w:multiLevelType w:val="multilevel"/>
    <w:tmpl w:val="1BD605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D113E53"/>
    <w:multiLevelType w:val="singleLevel"/>
    <w:tmpl w:val="5D113E53"/>
    <w:lvl w:ilvl="0" w:tentative="0">
      <w:start w:val="1"/>
      <w:numFmt w:val="decimalEnclosedCircleChinese"/>
      <w:suff w:val="nothing"/>
      <w:lvlText w:val="%1、"/>
      <w:lvlJc w:val="left"/>
      <w:rPr>
        <w:rFonts w:hint="eastAsia"/>
      </w:rPr>
    </w:lvl>
  </w:abstractNum>
  <w:abstractNum w:abstractNumId="9">
    <w:nsid w:val="728F0314"/>
    <w:multiLevelType w:val="singleLevel"/>
    <w:tmpl w:val="728F0314"/>
    <w:lvl w:ilvl="0" w:tentative="0">
      <w:start w:val="24"/>
      <w:numFmt w:val="decimal"/>
      <w:suff w:val="space"/>
      <w:lvlText w:val="%1."/>
      <w:lvlJc w:val="left"/>
    </w:lvl>
  </w:abstractNum>
  <w:abstractNum w:abstractNumId="10">
    <w:nsid w:val="7E1225CF"/>
    <w:multiLevelType w:val="singleLevel"/>
    <w:tmpl w:val="7E1225CF"/>
    <w:lvl w:ilvl="0" w:tentative="0">
      <w:start w:val="1"/>
      <w:numFmt w:val="decimal"/>
      <w:suff w:val="nothing"/>
      <w:lvlText w:val="%1、"/>
      <w:lvlJc w:val="left"/>
    </w:lvl>
  </w:abstractNum>
  <w:num w:numId="1">
    <w:abstractNumId w:val="8"/>
  </w:num>
  <w:num w:numId="2">
    <w:abstractNumId w:val="10"/>
  </w:num>
  <w:num w:numId="3">
    <w:abstractNumId w:val="7"/>
  </w:num>
  <w:num w:numId="4">
    <w:abstractNumId w:val="2"/>
  </w:num>
  <w:num w:numId="5">
    <w:abstractNumId w:val="9"/>
  </w:num>
  <w:num w:numId="6">
    <w:abstractNumId w:val="4"/>
  </w:num>
  <w:num w:numId="7">
    <w:abstractNumId w:val="1"/>
  </w:num>
  <w:num w:numId="8">
    <w:abstractNumId w:val="6"/>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mOWRlMjA1MDMwZTYyZTE0ZmE0ZmM2YjQyODFjN2IifQ=="/>
  </w:docVars>
  <w:rsids>
    <w:rsidRoot w:val="00000000"/>
    <w:rsid w:val="012465CA"/>
    <w:rsid w:val="013C2667"/>
    <w:rsid w:val="01A6373C"/>
    <w:rsid w:val="01F77735"/>
    <w:rsid w:val="0295201E"/>
    <w:rsid w:val="04DF7CDC"/>
    <w:rsid w:val="054758AB"/>
    <w:rsid w:val="05E568A5"/>
    <w:rsid w:val="065546FA"/>
    <w:rsid w:val="075037F3"/>
    <w:rsid w:val="083B1F11"/>
    <w:rsid w:val="084D074A"/>
    <w:rsid w:val="08F909C4"/>
    <w:rsid w:val="09A3600C"/>
    <w:rsid w:val="0A6E0A8F"/>
    <w:rsid w:val="0B132A41"/>
    <w:rsid w:val="0BD218D5"/>
    <w:rsid w:val="0C1F7F06"/>
    <w:rsid w:val="0C366E18"/>
    <w:rsid w:val="0E596C11"/>
    <w:rsid w:val="111A6AF5"/>
    <w:rsid w:val="11717591"/>
    <w:rsid w:val="11C7656C"/>
    <w:rsid w:val="12597320"/>
    <w:rsid w:val="12CC7AF2"/>
    <w:rsid w:val="160E34E7"/>
    <w:rsid w:val="17454D54"/>
    <w:rsid w:val="182C2DE0"/>
    <w:rsid w:val="19133FC4"/>
    <w:rsid w:val="19FD2C86"/>
    <w:rsid w:val="1A1569C7"/>
    <w:rsid w:val="1AD61D7E"/>
    <w:rsid w:val="1BDF1653"/>
    <w:rsid w:val="1D782106"/>
    <w:rsid w:val="1E2719E5"/>
    <w:rsid w:val="1E7D45CD"/>
    <w:rsid w:val="1F996FAD"/>
    <w:rsid w:val="1FED15F8"/>
    <w:rsid w:val="209B4CCF"/>
    <w:rsid w:val="21030D6A"/>
    <w:rsid w:val="21876505"/>
    <w:rsid w:val="21C13AE9"/>
    <w:rsid w:val="22CC1448"/>
    <w:rsid w:val="23D16BA0"/>
    <w:rsid w:val="267544CB"/>
    <w:rsid w:val="26813488"/>
    <w:rsid w:val="26D86692"/>
    <w:rsid w:val="27381396"/>
    <w:rsid w:val="278568C7"/>
    <w:rsid w:val="27B36598"/>
    <w:rsid w:val="28237D5C"/>
    <w:rsid w:val="2A371976"/>
    <w:rsid w:val="2BA537BD"/>
    <w:rsid w:val="2CB94F4B"/>
    <w:rsid w:val="2CC2696E"/>
    <w:rsid w:val="30265CBD"/>
    <w:rsid w:val="304D6785"/>
    <w:rsid w:val="305E0D5C"/>
    <w:rsid w:val="31923F1C"/>
    <w:rsid w:val="321A4B33"/>
    <w:rsid w:val="32C95DA2"/>
    <w:rsid w:val="32E22E38"/>
    <w:rsid w:val="33092834"/>
    <w:rsid w:val="334C5BF4"/>
    <w:rsid w:val="33CB5EC6"/>
    <w:rsid w:val="346131DE"/>
    <w:rsid w:val="34C84FDA"/>
    <w:rsid w:val="35196ABC"/>
    <w:rsid w:val="35254BC8"/>
    <w:rsid w:val="357D5FD6"/>
    <w:rsid w:val="35E03FBA"/>
    <w:rsid w:val="36820344"/>
    <w:rsid w:val="36ED1311"/>
    <w:rsid w:val="37BF7375"/>
    <w:rsid w:val="3801173C"/>
    <w:rsid w:val="38342BF7"/>
    <w:rsid w:val="39327AA5"/>
    <w:rsid w:val="397228F1"/>
    <w:rsid w:val="397B52BC"/>
    <w:rsid w:val="3CA35049"/>
    <w:rsid w:val="3D680BD3"/>
    <w:rsid w:val="3EAC4FF1"/>
    <w:rsid w:val="404A38C1"/>
    <w:rsid w:val="411461B3"/>
    <w:rsid w:val="424033C3"/>
    <w:rsid w:val="45327A0E"/>
    <w:rsid w:val="480E009D"/>
    <w:rsid w:val="48A34AAA"/>
    <w:rsid w:val="48F84556"/>
    <w:rsid w:val="49303F05"/>
    <w:rsid w:val="4A6C134E"/>
    <w:rsid w:val="4B5F6A7B"/>
    <w:rsid w:val="4C204825"/>
    <w:rsid w:val="4C30487D"/>
    <w:rsid w:val="4CC11B8A"/>
    <w:rsid w:val="4CD22DB1"/>
    <w:rsid w:val="4D4552E4"/>
    <w:rsid w:val="4E630603"/>
    <w:rsid w:val="4E9A073B"/>
    <w:rsid w:val="4EDB09D9"/>
    <w:rsid w:val="51831BBB"/>
    <w:rsid w:val="51C107F9"/>
    <w:rsid w:val="52A64F62"/>
    <w:rsid w:val="53294D39"/>
    <w:rsid w:val="538D073F"/>
    <w:rsid w:val="5445603F"/>
    <w:rsid w:val="545D5F1F"/>
    <w:rsid w:val="54E4442E"/>
    <w:rsid w:val="552E2F9F"/>
    <w:rsid w:val="558A2919"/>
    <w:rsid w:val="55E10C65"/>
    <w:rsid w:val="56DF4D5B"/>
    <w:rsid w:val="57E81D32"/>
    <w:rsid w:val="59E916AB"/>
    <w:rsid w:val="5BF6648A"/>
    <w:rsid w:val="5D6323CD"/>
    <w:rsid w:val="5DFA59FB"/>
    <w:rsid w:val="5E7729C8"/>
    <w:rsid w:val="5EB82501"/>
    <w:rsid w:val="5FBA01E9"/>
    <w:rsid w:val="606E69F5"/>
    <w:rsid w:val="61321241"/>
    <w:rsid w:val="6197159B"/>
    <w:rsid w:val="619C36C0"/>
    <w:rsid w:val="62FD27F1"/>
    <w:rsid w:val="6301393C"/>
    <w:rsid w:val="639C7EB7"/>
    <w:rsid w:val="63D45E67"/>
    <w:rsid w:val="657D7DA4"/>
    <w:rsid w:val="673A20FE"/>
    <w:rsid w:val="67522620"/>
    <w:rsid w:val="6847318C"/>
    <w:rsid w:val="697D6908"/>
    <w:rsid w:val="69F21462"/>
    <w:rsid w:val="6E125757"/>
    <w:rsid w:val="6F1843FB"/>
    <w:rsid w:val="6F213804"/>
    <w:rsid w:val="6F343142"/>
    <w:rsid w:val="70131A31"/>
    <w:rsid w:val="71080E6A"/>
    <w:rsid w:val="71961AA5"/>
    <w:rsid w:val="72837F48"/>
    <w:rsid w:val="728E32B4"/>
    <w:rsid w:val="72EA7109"/>
    <w:rsid w:val="72FB19E5"/>
    <w:rsid w:val="73C65087"/>
    <w:rsid w:val="74BD38AD"/>
    <w:rsid w:val="75A81E21"/>
    <w:rsid w:val="76053773"/>
    <w:rsid w:val="77C43C29"/>
    <w:rsid w:val="78145BE9"/>
    <w:rsid w:val="78A07BDA"/>
    <w:rsid w:val="78EA782E"/>
    <w:rsid w:val="78FD502C"/>
    <w:rsid w:val="79072645"/>
    <w:rsid w:val="79586707"/>
    <w:rsid w:val="79A1531B"/>
    <w:rsid w:val="7A505630"/>
    <w:rsid w:val="7A8F6158"/>
    <w:rsid w:val="7BF344C5"/>
    <w:rsid w:val="7C0D37D8"/>
    <w:rsid w:val="7C305742"/>
    <w:rsid w:val="7C980A7A"/>
    <w:rsid w:val="7CF46746"/>
    <w:rsid w:val="7D7E7C40"/>
    <w:rsid w:val="7DBF0E84"/>
    <w:rsid w:val="7EE42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adjustRightInd w:val="0"/>
      <w:spacing w:before="280" w:beforeLines="0" w:beforeAutospacing="0" w:after="290" w:afterLines="0" w:afterAutospacing="0" w:line="376" w:lineRule="atLeast"/>
      <w:outlineLvl w:val="3"/>
    </w:pPr>
    <w:rPr>
      <w:rFonts w:ascii="Arial" w:hAnsi="Arial" w:eastAsia="黑体"/>
      <w:b/>
      <w:kern w:val="0"/>
      <w:sz w:val="28"/>
    </w:rPr>
  </w:style>
  <w:style w:type="paragraph" w:styleId="6">
    <w:name w:val="heading 6"/>
    <w:basedOn w:val="1"/>
    <w:next w:val="1"/>
    <w:qFormat/>
    <w:uiPriority w:val="0"/>
    <w:pPr>
      <w:keepNext/>
      <w:keepLines/>
      <w:adjustRightInd w:val="0"/>
      <w:spacing w:before="240" w:beforeLines="0" w:beforeAutospacing="0" w:after="64" w:afterLines="0" w:afterAutospacing="0" w:line="320" w:lineRule="atLeast"/>
      <w:outlineLvl w:val="5"/>
    </w:pPr>
    <w:rPr>
      <w:rFonts w:ascii="Arial" w:hAnsi="Arial" w:eastAsia="黑体"/>
      <w:b/>
      <w:kern w:val="0"/>
      <w:sz w:val="24"/>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style>
  <w:style w:type="paragraph" w:styleId="8">
    <w:name w:val="Body Text"/>
    <w:basedOn w:val="1"/>
    <w:qFormat/>
    <w:uiPriority w:val="0"/>
    <w:rPr>
      <w:b/>
      <w:sz w:val="28"/>
    </w:rPr>
  </w:style>
  <w:style w:type="paragraph" w:styleId="9">
    <w:name w:val="Body Text Indent"/>
    <w:basedOn w:val="1"/>
    <w:qFormat/>
    <w:uiPriority w:val="0"/>
    <w:pPr>
      <w:ind w:left="1083" w:leftChars="30" w:hanging="1020" w:hangingChars="425"/>
    </w:pPr>
    <w:rPr>
      <w:rFonts w:ascii="宋体" w:hAnsi="宋体"/>
      <w:sz w:val="24"/>
    </w:rPr>
  </w:style>
  <w:style w:type="paragraph" w:styleId="10">
    <w:name w:val="Plain Text"/>
    <w:basedOn w:val="1"/>
    <w:next w:val="1"/>
    <w:qFormat/>
    <w:uiPriority w:val="0"/>
    <w:rPr>
      <w:rFonts w:ascii="宋体" w:hAnsi="Courier New"/>
      <w:sz w:val="24"/>
    </w:rPr>
  </w:style>
  <w:style w:type="paragraph" w:styleId="11">
    <w:name w:val="Body Text Indent 2"/>
    <w:basedOn w:val="1"/>
    <w:qFormat/>
    <w:uiPriority w:val="0"/>
    <w:pPr>
      <w:spacing w:after="120" w:line="480" w:lineRule="auto"/>
      <w:ind w:left="420" w:leftChars="2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envelope return"/>
    <w:basedOn w:val="1"/>
    <w:qFormat/>
    <w:uiPriority w:val="0"/>
    <w:pPr>
      <w:snapToGrid w:val="0"/>
    </w:pPr>
    <w:rPr>
      <w:rFonts w:ascii="Arial" w:hAnsi="Arial"/>
    </w:rPr>
  </w:style>
  <w:style w:type="paragraph" w:styleId="14">
    <w:name w:val="header"/>
    <w:basedOn w:val="1"/>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5">
    <w:name w:val="toc 1"/>
    <w:basedOn w:val="1"/>
    <w:next w:val="1"/>
    <w:qFormat/>
    <w:uiPriority w:val="39"/>
    <w:pPr>
      <w:spacing w:before="120" w:beforeLines="0" w:after="120" w:afterLines="0"/>
      <w:jc w:val="left"/>
    </w:pPr>
    <w:rPr>
      <w:rFonts w:eastAsia="仿宋_GB2312"/>
      <w:b/>
      <w:caps/>
      <w:sz w:val="24"/>
    </w:rPr>
  </w:style>
  <w:style w:type="paragraph" w:styleId="16">
    <w:name w:val="toc 4"/>
    <w:basedOn w:val="1"/>
    <w:next w:val="1"/>
    <w:qFormat/>
    <w:uiPriority w:val="39"/>
    <w:pPr>
      <w:ind w:left="630"/>
      <w:jc w:val="left"/>
    </w:pPr>
    <w:rPr>
      <w:sz w:val="18"/>
    </w:rPr>
  </w:style>
  <w:style w:type="paragraph" w:styleId="17">
    <w:name w:val="Body Text 2"/>
    <w:basedOn w:val="1"/>
    <w:qFormat/>
    <w:uiPriority w:val="0"/>
    <w:pPr>
      <w:spacing w:line="360" w:lineRule="auto"/>
    </w:pPr>
    <w:rPr>
      <w:rFonts w:ascii="幼圆" w:eastAsia="幼圆"/>
      <w:sz w:val="24"/>
      <w:u w:val="single"/>
    </w:rPr>
  </w:style>
  <w:style w:type="paragraph" w:styleId="18">
    <w:name w:val="Normal (Web)"/>
    <w:basedOn w:val="1"/>
    <w:next w:val="12"/>
    <w:qFormat/>
    <w:uiPriority w:val="0"/>
    <w:pPr>
      <w:widowControl/>
      <w:spacing w:before="100" w:beforeLines="0" w:beforeAutospacing="1" w:after="100" w:afterLines="0" w:afterAutospacing="1"/>
      <w:jc w:val="left"/>
    </w:pPr>
    <w:rPr>
      <w:rFonts w:ascii="宋体" w:hAnsi="宋体"/>
      <w:kern w:val="0"/>
      <w:sz w:val="24"/>
    </w:rPr>
  </w:style>
  <w:style w:type="paragraph" w:styleId="19">
    <w:name w:val="Body Text First Indent"/>
    <w:basedOn w:val="8"/>
    <w:qFormat/>
    <w:uiPriority w:val="0"/>
    <w:pPr>
      <w:adjustRightInd w:val="0"/>
      <w:ind w:firstLine="420"/>
      <w:jc w:val="left"/>
      <w:textAlignment w:val="baseline"/>
    </w:pPr>
    <w:rPr>
      <w:b w:val="0"/>
      <w:kern w:val="0"/>
      <w:sz w:val="21"/>
    </w:rPr>
  </w:style>
  <w:style w:type="paragraph" w:styleId="20">
    <w:name w:val="Body Text First Indent 2"/>
    <w:basedOn w:val="9"/>
    <w:next w:val="19"/>
    <w:unhideWhenUsed/>
    <w:qFormat/>
    <w:uiPriority w:val="99"/>
    <w:pPr>
      <w:ind w:firstLine="420" w:firstLineChars="200"/>
    </w:pPr>
  </w:style>
  <w:style w:type="table" w:styleId="22">
    <w:name w:val="Table Grid"/>
    <w:basedOn w:val="2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page number"/>
    <w:qFormat/>
    <w:uiPriority w:val="0"/>
  </w:style>
  <w:style w:type="character" w:styleId="26">
    <w:name w:val="FollowedHyperlink"/>
    <w:basedOn w:val="23"/>
    <w:qFormat/>
    <w:uiPriority w:val="0"/>
    <w:rPr>
      <w:color w:val="800080"/>
      <w:u w:val="none"/>
    </w:rPr>
  </w:style>
  <w:style w:type="character" w:styleId="27">
    <w:name w:val="Emphasis"/>
    <w:basedOn w:val="23"/>
    <w:qFormat/>
    <w:uiPriority w:val="0"/>
    <w:rPr>
      <w:b/>
      <w:bCs/>
    </w:rPr>
  </w:style>
  <w:style w:type="character" w:styleId="28">
    <w:name w:val="HTML Definition"/>
    <w:basedOn w:val="23"/>
    <w:qFormat/>
    <w:uiPriority w:val="0"/>
  </w:style>
  <w:style w:type="character" w:styleId="29">
    <w:name w:val="HTML Typewriter"/>
    <w:basedOn w:val="23"/>
    <w:qFormat/>
    <w:uiPriority w:val="0"/>
    <w:rPr>
      <w:rFonts w:ascii="monospace" w:hAnsi="monospace" w:eastAsia="monospace" w:cs="monospace"/>
      <w:sz w:val="20"/>
    </w:rPr>
  </w:style>
  <w:style w:type="character" w:styleId="30">
    <w:name w:val="HTML Acronym"/>
    <w:basedOn w:val="23"/>
    <w:qFormat/>
    <w:uiPriority w:val="0"/>
  </w:style>
  <w:style w:type="character" w:styleId="31">
    <w:name w:val="HTML Variable"/>
    <w:basedOn w:val="23"/>
    <w:qFormat/>
    <w:uiPriority w:val="0"/>
  </w:style>
  <w:style w:type="character" w:styleId="32">
    <w:name w:val="Hyperlink"/>
    <w:basedOn w:val="23"/>
    <w:qFormat/>
    <w:uiPriority w:val="0"/>
    <w:rPr>
      <w:color w:val="0000FF"/>
      <w:u w:val="none"/>
    </w:rPr>
  </w:style>
  <w:style w:type="character" w:styleId="33">
    <w:name w:val="HTML Code"/>
    <w:basedOn w:val="23"/>
    <w:qFormat/>
    <w:uiPriority w:val="0"/>
    <w:rPr>
      <w:rFonts w:hint="default" w:ascii="monospace" w:hAnsi="monospace" w:eastAsia="monospace" w:cs="monospace"/>
      <w:sz w:val="20"/>
    </w:rPr>
  </w:style>
  <w:style w:type="character" w:styleId="34">
    <w:name w:val="HTML Cite"/>
    <w:basedOn w:val="23"/>
    <w:qFormat/>
    <w:uiPriority w:val="0"/>
  </w:style>
  <w:style w:type="character" w:styleId="35">
    <w:name w:val="HTML Keyboard"/>
    <w:basedOn w:val="23"/>
    <w:qFormat/>
    <w:uiPriority w:val="0"/>
    <w:rPr>
      <w:rFonts w:hint="default" w:ascii="monospace" w:hAnsi="monospace" w:eastAsia="monospace" w:cs="monospace"/>
      <w:sz w:val="20"/>
    </w:rPr>
  </w:style>
  <w:style w:type="character" w:styleId="36">
    <w:name w:val="HTML Sample"/>
    <w:basedOn w:val="23"/>
    <w:qFormat/>
    <w:uiPriority w:val="0"/>
    <w:rPr>
      <w:rFonts w:hint="default" w:ascii="monospace" w:hAnsi="monospace" w:eastAsia="monospace" w:cs="monospace"/>
    </w:rPr>
  </w:style>
  <w:style w:type="paragraph" w:customStyle="1" w:styleId="37">
    <w:name w:val="TOC 标题1"/>
    <w:basedOn w:val="2"/>
    <w:next w:val="1"/>
    <w:qFormat/>
    <w:uiPriority w:val="9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8">
    <w:name w:val="List Paragraph"/>
    <w:basedOn w:val="1"/>
    <w:qFormat/>
    <w:uiPriority w:val="0"/>
    <w:pPr>
      <w:ind w:firstLine="420" w:firstLineChars="200"/>
    </w:pPr>
    <w:rPr>
      <w:rFonts w:ascii="Calibri" w:hAnsi="Calibri"/>
      <w:szCs w:val="22"/>
    </w:rPr>
  </w:style>
  <w:style w:type="paragraph" w:customStyle="1" w:styleId="39">
    <w:name w:val="正文文本首行缩进"/>
    <w:basedOn w:val="8"/>
    <w:qFormat/>
    <w:uiPriority w:val="0"/>
    <w:pPr>
      <w:adjustRightInd w:val="0"/>
      <w:ind w:firstLine="420"/>
      <w:jc w:val="left"/>
      <w:textAlignment w:val="baseline"/>
    </w:pPr>
    <w:rPr>
      <w:kern w:val="0"/>
    </w:rPr>
  </w:style>
  <w:style w:type="paragraph" w:customStyle="1" w:styleId="40">
    <w:name w:val="Table Paragraph"/>
    <w:basedOn w:val="1"/>
    <w:qFormat/>
    <w:uiPriority w:val="1"/>
    <w:rPr>
      <w:rFonts w:ascii="宋体" w:hAnsi="宋体" w:eastAsia="宋体" w:cs="宋体"/>
      <w:lang w:val="zh-CN" w:eastAsia="zh-CN" w:bidi="zh-CN"/>
    </w:rPr>
  </w:style>
  <w:style w:type="paragraph" w:customStyle="1" w:styleId="41">
    <w:name w:val="正文缩进1"/>
    <w:basedOn w:val="1"/>
    <w:qFormat/>
    <w:uiPriority w:val="0"/>
    <w:pPr>
      <w:ind w:firstLine="420" w:firstLineChars="200"/>
    </w:pPr>
  </w:style>
  <w:style w:type="paragraph" w:customStyle="1" w:styleId="42">
    <w:name w:val="标题 3（投标文件）"/>
    <w:basedOn w:val="4"/>
    <w:qFormat/>
    <w:uiPriority w:val="0"/>
    <w:pPr>
      <w:jc w:val="left"/>
    </w:pPr>
    <w:rPr>
      <w:u w:val="none"/>
    </w:rPr>
  </w:style>
  <w:style w:type="paragraph" w:customStyle="1" w:styleId="43">
    <w:name w:val="首行缩进"/>
    <w:basedOn w:val="1"/>
    <w:qFormat/>
    <w:uiPriority w:val="0"/>
    <w:pPr>
      <w:spacing w:line="360" w:lineRule="auto"/>
      <w:ind w:firstLine="480" w:firstLineChars="200"/>
    </w:pPr>
    <w:rPr>
      <w:sz w:val="24"/>
      <w:szCs w:val="22"/>
      <w:lang w:val="zh-CN"/>
    </w:rPr>
  </w:style>
  <w:style w:type="table" w:customStyle="1" w:styleId="44">
    <w:name w:val="Table Normal"/>
    <w:qFormat/>
    <w:uiPriority w:val="0"/>
    <w:rPr>
      <w:lang w:val="en-US" w:eastAsia="zh-CN" w:bidi="ar-SA"/>
    </w:rPr>
    <w:tblPr>
      <w:tblCellMar>
        <w:top w:w="0" w:type="dxa"/>
        <w:left w:w="0" w:type="dxa"/>
        <w:bottom w:w="0" w:type="dxa"/>
        <w:right w:w="0" w:type="dxa"/>
      </w:tblCellMar>
    </w:tblPr>
  </w:style>
  <w:style w:type="character" w:customStyle="1" w:styleId="45">
    <w:name w:val="NormalCharacter"/>
    <w:link w:val="46"/>
    <w:semiHidden/>
    <w:qFormat/>
    <w:uiPriority w:val="0"/>
  </w:style>
  <w:style w:type="paragraph" w:customStyle="1" w:styleId="46">
    <w:name w:val="UserStyle_34"/>
    <w:basedOn w:val="1"/>
    <w:link w:val="45"/>
    <w:qFormat/>
    <w:uiPriority w:val="0"/>
  </w:style>
  <w:style w:type="character" w:customStyle="1" w:styleId="47">
    <w:name w:val="font41"/>
    <w:basedOn w:val="23"/>
    <w:qFormat/>
    <w:uiPriority w:val="0"/>
    <w:rPr>
      <w:rFonts w:hint="default" w:ascii="楷体_GB2312" w:eastAsia="楷体_GB2312" w:cs="楷体_GB2312"/>
      <w:b/>
      <w:bCs/>
      <w:color w:val="000000"/>
      <w:sz w:val="36"/>
      <w:szCs w:val="36"/>
      <w:u w:val="none"/>
    </w:rPr>
  </w:style>
  <w:style w:type="character" w:customStyle="1" w:styleId="48">
    <w:name w:val="font21"/>
    <w:basedOn w:val="23"/>
    <w:qFormat/>
    <w:uiPriority w:val="0"/>
    <w:rPr>
      <w:rFonts w:ascii="微软雅黑" w:hAnsi="微软雅黑" w:eastAsia="微软雅黑" w:cs="微软雅黑"/>
      <w:b/>
      <w:bCs/>
      <w:color w:val="000000"/>
      <w:sz w:val="36"/>
      <w:szCs w:val="36"/>
      <w:u w:val="none"/>
    </w:rPr>
  </w:style>
  <w:style w:type="character" w:customStyle="1" w:styleId="49">
    <w:name w:val="font31"/>
    <w:basedOn w:val="23"/>
    <w:qFormat/>
    <w:uiPriority w:val="0"/>
    <w:rPr>
      <w:rFonts w:ascii="微软雅黑" w:hAnsi="微软雅黑" w:eastAsia="微软雅黑" w:cs="微软雅黑"/>
      <w:b/>
      <w:bCs/>
      <w:color w:val="000000"/>
      <w:sz w:val="32"/>
      <w:szCs w:val="32"/>
      <w:u w:val="none"/>
    </w:rPr>
  </w:style>
  <w:style w:type="paragraph" w:customStyle="1" w:styleId="50">
    <w:name w:val="Table Text"/>
    <w:basedOn w:val="1"/>
    <w:semiHidden/>
    <w:qFormat/>
    <w:uiPriority w:val="0"/>
    <w:rPr>
      <w:rFonts w:ascii="宋体" w:hAnsi="宋体" w:eastAsia="宋体" w:cs="宋体"/>
      <w:sz w:val="24"/>
      <w:szCs w:val="24"/>
      <w:lang w:val="en-US" w:eastAsia="en-US" w:bidi="ar-SA"/>
    </w:rPr>
  </w:style>
  <w:style w:type="character" w:customStyle="1" w:styleId="51">
    <w:name w:val="font81"/>
    <w:basedOn w:val="23"/>
    <w:qFormat/>
    <w:uiPriority w:val="0"/>
    <w:rPr>
      <w:rFonts w:ascii="微软雅黑" w:hAnsi="微软雅黑" w:eastAsia="微软雅黑" w:cs="微软雅黑"/>
      <w:color w:val="000000"/>
      <w:sz w:val="16"/>
      <w:szCs w:val="16"/>
      <w:u w:val="none"/>
    </w:rPr>
  </w:style>
  <w:style w:type="character" w:customStyle="1" w:styleId="52">
    <w:name w:val="font51"/>
    <w:basedOn w:val="23"/>
    <w:qFormat/>
    <w:uiPriority w:val="0"/>
    <w:rPr>
      <w:rFonts w:hint="eastAsia" w:ascii="微软雅黑" w:hAnsi="微软雅黑" w:eastAsia="微软雅黑" w:cs="微软雅黑"/>
      <w:color w:val="000000"/>
      <w:sz w:val="16"/>
      <w:szCs w:val="16"/>
      <w:u w:val="none"/>
    </w:rPr>
  </w:style>
  <w:style w:type="character" w:customStyle="1" w:styleId="53">
    <w:name w:val="font101"/>
    <w:basedOn w:val="23"/>
    <w:qFormat/>
    <w:uiPriority w:val="0"/>
    <w:rPr>
      <w:rFonts w:ascii="微软雅黑" w:hAnsi="微软雅黑" w:eastAsia="微软雅黑" w:cs="微软雅黑"/>
      <w:color w:val="000000"/>
      <w:sz w:val="16"/>
      <w:szCs w:val="16"/>
      <w:u w:val="none"/>
    </w:rPr>
  </w:style>
  <w:style w:type="character" w:customStyle="1" w:styleId="54">
    <w:name w:val="font71"/>
    <w:basedOn w:val="23"/>
    <w:qFormat/>
    <w:uiPriority w:val="0"/>
    <w:rPr>
      <w:rFonts w:hint="eastAsia" w:ascii="微软雅黑" w:hAnsi="微软雅黑" w:eastAsia="微软雅黑" w:cs="微软雅黑"/>
      <w:color w:val="000000"/>
      <w:sz w:val="16"/>
      <w:szCs w:val="16"/>
      <w:u w:val="none"/>
    </w:rPr>
  </w:style>
  <w:style w:type="character" w:customStyle="1" w:styleId="55">
    <w:name w:val="font11"/>
    <w:basedOn w:val="23"/>
    <w:qFormat/>
    <w:uiPriority w:val="0"/>
    <w:rPr>
      <w:rFonts w:hint="eastAsia" w:ascii="仿宋" w:hAnsi="仿宋" w:eastAsia="仿宋" w:cs="仿宋"/>
      <w:b/>
      <w:bCs/>
      <w:color w:val="000000"/>
      <w:sz w:val="24"/>
      <w:szCs w:val="24"/>
      <w:u w:val="none"/>
    </w:rPr>
  </w:style>
  <w:style w:type="paragraph" w:customStyle="1" w:styleId="56">
    <w:name w:val="图表名"/>
    <w:basedOn w:val="1"/>
    <w:qFormat/>
    <w:uiPriority w:val="0"/>
    <w:pPr>
      <w:ind w:firstLine="0" w:firstLineChars="0"/>
      <w:jc w:val="center"/>
    </w:pPr>
    <w:rPr>
      <w:b/>
      <w:sz w:val="21"/>
    </w:rPr>
  </w:style>
  <w:style w:type="table" w:customStyle="1" w:styleId="57">
    <w:name w:val="网格型1"/>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
    <w:name w:val="_Style 55"/>
    <w:basedOn w:val="1"/>
    <w:next w:val="1"/>
    <w:qFormat/>
    <w:uiPriority w:val="0"/>
    <w:pPr>
      <w:pBdr>
        <w:bottom w:val="single" w:color="auto" w:sz="6" w:space="1"/>
      </w:pBdr>
      <w:jc w:val="center"/>
    </w:pPr>
    <w:rPr>
      <w:rFonts w:ascii="Arial" w:eastAsia="宋体"/>
      <w:vanish/>
      <w:sz w:val="16"/>
    </w:rPr>
  </w:style>
  <w:style w:type="paragraph" w:customStyle="1" w:styleId="59">
    <w:name w:val="_Style 56"/>
    <w:basedOn w:val="1"/>
    <w:next w:val="1"/>
    <w:qFormat/>
    <w:uiPriority w:val="0"/>
    <w:pPr>
      <w:pBdr>
        <w:top w:val="single" w:color="auto" w:sz="6" w:space="1"/>
      </w:pBdr>
      <w:jc w:val="center"/>
    </w:pPr>
    <w:rPr>
      <w:rFonts w:ascii="Arial" w:eastAsia="宋体"/>
      <w:vanish/>
      <w:sz w:val="16"/>
    </w:rPr>
  </w:style>
  <w:style w:type="paragraph" w:customStyle="1" w:styleId="60">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3403</Words>
  <Characters>3917</Characters>
  <Lines>0</Lines>
  <Paragraphs>0</Paragraphs>
  <TotalTime>148</TotalTime>
  <ScaleCrop>false</ScaleCrop>
  <LinksUpToDate>false</LinksUpToDate>
  <CharactersWithSpaces>4100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2022-09-22T04:11:00Z</dcterms:created>
  <dc:creator>Administrator</dc:creator>
  <cp:lastModifiedBy>Administrator</cp:lastModifiedBy>
  <cp:lastPrinted>2024-08-07T09:13:00Z</cp:lastPrinted>
  <dcterms:modified xsi:type="dcterms:W3CDTF">2026-01-27T15:03:08Z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856C33503A654FA283778408E5489624</vt:lpwstr>
  </property>
  <property fmtid="{D5CDD505-2E9C-101B-9397-08002B2CF9AE}" pid="4" name="KSOTemplateDocerSaveRecord">
    <vt:lpwstr>eyJoZGlkIjoiMmQ4YTQ1ZDUyZWMwZjNiOWViMmMwYmQ1MTgxODNmZDkiLCJ1c2VySWQiOiIxMjk2NDMzNzI3In0=</vt:lpwstr>
  </property>
</Properties>
</file>