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s>
        <w:kinsoku/>
        <w:wordWrap/>
        <w:overflowPunct/>
        <w:topLinePunct w:val="0"/>
        <w:autoSpaceDE w:val="0"/>
        <w:autoSpaceDN w:val="0"/>
        <w:bidi w:val="0"/>
        <w:adjustRightInd w:val="0"/>
        <w:snapToGrid/>
        <w:spacing w:before="0" w:after="0" w:line="460" w:lineRule="exact"/>
        <w:ind w:right="-483" w:rightChars="-230"/>
        <w:jc w:val="center"/>
        <w:textAlignment w:val="auto"/>
        <w:rPr>
          <w:rFonts w:ascii="华文中宋" w:hAnsi="华文中宋" w:eastAsia="华文中宋"/>
          <w:color w:val="000000" w:themeColor="text1"/>
        </w:rPr>
      </w:pPr>
      <w:r>
        <w:rPr>
          <w:rFonts w:hint="eastAsia" w:ascii="华文中宋" w:hAnsi="华文中宋" w:eastAsia="华文中宋"/>
          <w:color w:val="000000" w:themeColor="text1"/>
        </w:rPr>
        <w:t>关于</w:t>
      </w:r>
      <w:r>
        <w:rPr>
          <w:rFonts w:hint="eastAsia" w:ascii="华文中宋" w:hAnsi="华文中宋" w:eastAsia="华文中宋"/>
          <w:color w:val="000000" w:themeColor="text1"/>
          <w:sz w:val="40"/>
          <w:szCs w:val="40"/>
          <w:lang w:eastAsia="zh-CN"/>
        </w:rPr>
        <w:t>西安市第一医院安保服务</w:t>
      </w:r>
      <w:r>
        <w:rPr>
          <w:rFonts w:hint="eastAsia" w:ascii="华文中宋" w:hAnsi="华文中宋" w:eastAsia="华文中宋"/>
          <w:color w:val="000000" w:themeColor="text1"/>
          <w:sz w:val="40"/>
          <w:szCs w:val="40"/>
        </w:rPr>
        <w:t>的</w:t>
      </w:r>
      <w:r>
        <w:rPr>
          <w:rFonts w:hint="eastAsia" w:ascii="华文中宋" w:hAnsi="华文中宋" w:eastAsia="华文中宋"/>
          <w:color w:val="000000" w:themeColor="text1"/>
          <w:sz w:val="40"/>
          <w:szCs w:val="40"/>
          <w:lang w:val="en-US" w:eastAsia="zh-CN"/>
        </w:rPr>
        <w:t>成交</w:t>
      </w:r>
      <w:r>
        <w:rPr>
          <w:rFonts w:hint="eastAsia" w:ascii="华文中宋" w:hAnsi="华文中宋" w:eastAsia="华文中宋"/>
          <w:color w:val="000000" w:themeColor="text1"/>
          <w:sz w:val="40"/>
          <w:szCs w:val="40"/>
        </w:rPr>
        <w:t>结果</w:t>
      </w:r>
      <w:r>
        <w:rPr>
          <w:rFonts w:hint="eastAsia" w:ascii="华文中宋" w:hAnsi="华文中宋" w:eastAsia="华文中宋"/>
          <w:color w:val="000000" w:themeColor="text1"/>
        </w:rPr>
        <w:t>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黑体"/>
          <w:color w:val="000000" w:themeColor="text1"/>
          <w:sz w:val="28"/>
          <w:szCs w:val="28"/>
          <w:lang w:val="en-US" w:eastAsia="zh-CN"/>
        </w:rPr>
      </w:pPr>
      <w:bookmarkStart w:id="0" w:name="OLE_LINK1"/>
      <w:bookmarkStart w:id="1" w:name="OLE_LINK3"/>
      <w:bookmarkStart w:id="2" w:name="OLE_LINK5"/>
      <w:bookmarkStart w:id="3" w:name="OLE_LINK4"/>
      <w:bookmarkStart w:id="4" w:name="OLE_LINK2"/>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lang w:eastAsia="zh-CN"/>
        </w:rPr>
        <w:t>XCZX2026-0004</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000000" w:themeColor="text1"/>
          <w:sz w:val="28"/>
          <w:szCs w:val="28"/>
          <w:lang w:eastAsia="zh-CN"/>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lang w:eastAsia="zh-CN"/>
        </w:rPr>
        <w:t>ZCBN-西安市-2026-00022</w:t>
      </w:r>
    </w:p>
    <w:p>
      <w:pPr>
        <w:keepNext w:val="0"/>
        <w:keepLines w:val="0"/>
        <w:pageBreakBefore w:val="0"/>
        <w:widowControl w:val="0"/>
        <w:kinsoku/>
        <w:wordWrap/>
        <w:overflowPunct/>
        <w:topLinePunct w:val="0"/>
        <w:autoSpaceDE/>
        <w:autoSpaceDN/>
        <w:bidi w:val="0"/>
        <w:adjustRightInd/>
        <w:snapToGrid/>
        <w:spacing w:line="440" w:lineRule="exact"/>
        <w:ind w:left="1960" w:hanging="1960" w:hangingChars="700"/>
        <w:textAlignment w:val="auto"/>
        <w:rPr>
          <w:rFonts w:ascii="仿宋" w:hAnsi="仿宋" w:eastAsia="仿宋"/>
          <w:color w:val="000000" w:themeColor="text1"/>
          <w:kern w:val="0"/>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西安市第一医院安保服务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服务商名称:陕西磐石品盛保安服务有限公司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000000" w:themeColor="text1"/>
          <w:sz w:val="28"/>
          <w:szCs w:val="28"/>
          <w:highlight w:val="none"/>
        </w:rPr>
      </w:pPr>
      <w:r>
        <w:rPr>
          <w:rFonts w:hint="eastAsia" w:ascii="仿宋" w:hAnsi="仿宋" w:eastAsia="仿宋"/>
          <w:color w:val="000000" w:themeColor="text1"/>
          <w:sz w:val="28"/>
          <w:szCs w:val="28"/>
          <w:lang w:val="en-US" w:eastAsia="zh-CN"/>
        </w:rPr>
        <w:t>成交</w:t>
      </w:r>
      <w:r>
        <w:rPr>
          <w:rFonts w:hint="eastAsia" w:ascii="仿宋" w:hAnsi="仿宋" w:eastAsia="仿宋"/>
          <w:color w:val="000000" w:themeColor="text1"/>
          <w:sz w:val="28"/>
          <w:szCs w:val="28"/>
        </w:rPr>
        <w:t>金额：</w:t>
      </w:r>
      <w:r>
        <w:rPr>
          <w:rFonts w:hint="eastAsia" w:ascii="仿宋" w:hAnsi="仿宋" w:eastAsia="仿宋" w:cs="仿宋"/>
          <w:b w:val="0"/>
          <w:bCs w:val="0"/>
          <w:i w:val="0"/>
          <w:iCs w:val="0"/>
          <w:smallCaps w:val="0"/>
          <w:sz w:val="28"/>
          <w:szCs w:val="28"/>
        </w:rPr>
        <w:t>984960.00</w:t>
      </w:r>
      <w:r>
        <w:rPr>
          <w:rFonts w:hint="eastAsia" w:ascii="仿宋" w:hAnsi="仿宋" w:eastAsia="仿宋"/>
          <w:color w:val="000000" w:themeColor="text1"/>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服务商地址:</w:t>
      </w:r>
      <w:r>
        <w:rPr>
          <w:rFonts w:hint="eastAsia" w:ascii="仿宋" w:hAnsi="仿宋" w:eastAsia="仿宋"/>
          <w:color w:val="000000" w:themeColor="text1"/>
          <w:sz w:val="28"/>
          <w:szCs w:val="28"/>
          <w:highlight w:val="none"/>
          <w:lang w:val="en-US" w:eastAsia="zh-CN"/>
        </w:rPr>
        <w:t>陕西省西咸新区秦汉新城周陵街道办苏家寨村西苏家寨工业园综合楼2层</w:t>
      </w:r>
    </w:p>
    <w:p>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eastAsia"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联系人:</w:t>
      </w:r>
      <w:r>
        <w:rPr>
          <w:rFonts w:hint="eastAsia" w:ascii="仿宋" w:hAnsi="仿宋" w:eastAsia="仿宋"/>
          <w:color w:val="000000" w:themeColor="text1"/>
          <w:sz w:val="28"/>
          <w:szCs w:val="28"/>
          <w:highlight w:val="none"/>
          <w:lang w:val="en-US" w:eastAsia="zh-CN"/>
        </w:rPr>
        <w:t>欧永妮</w:t>
      </w:r>
    </w:p>
    <w:p>
      <w:pPr>
        <w:keepNext w:val="0"/>
        <w:keepLines w:val="0"/>
        <w:pageBreakBefore w:val="0"/>
        <w:widowControl w:val="0"/>
        <w:kinsoku/>
        <w:wordWrap/>
        <w:overflowPunct/>
        <w:topLinePunct w:val="0"/>
        <w:autoSpaceDE/>
        <w:autoSpaceDN/>
        <w:bidi w:val="0"/>
        <w:adjustRightInd/>
        <w:snapToGrid/>
        <w:spacing w:line="440" w:lineRule="exact"/>
        <w:ind w:left="2205" w:leftChars="250" w:hanging="1680" w:hangingChars="600"/>
        <w:textAlignment w:val="auto"/>
        <w:rPr>
          <w:rFonts w:hint="default" w:ascii="仿宋" w:hAnsi="仿宋" w:eastAsia="仿宋"/>
          <w:color w:val="000000" w:themeColor="text1"/>
          <w:sz w:val="28"/>
          <w:szCs w:val="28"/>
          <w:highlight w:val="none"/>
          <w:lang w:val="en-US" w:eastAsia="zh-CN"/>
        </w:rPr>
      </w:pPr>
      <w:r>
        <w:rPr>
          <w:rFonts w:hint="eastAsia" w:ascii="仿宋" w:hAnsi="仿宋" w:eastAsia="仿宋"/>
          <w:color w:val="000000" w:themeColor="text1"/>
          <w:sz w:val="28"/>
          <w:szCs w:val="28"/>
          <w:highlight w:val="none"/>
        </w:rPr>
        <w:t>联系方式:</w:t>
      </w:r>
      <w:r>
        <w:rPr>
          <w:rFonts w:hint="eastAsia" w:ascii="仿宋" w:hAnsi="仿宋" w:eastAsia="仿宋"/>
          <w:color w:val="000000" w:themeColor="text1"/>
          <w:sz w:val="28"/>
          <w:szCs w:val="28"/>
          <w:highlight w:val="none"/>
          <w:lang w:val="en-US" w:eastAsia="zh-CN"/>
        </w:rPr>
        <w:t>15002913883</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6"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kern w:val="0"/>
                <w:sz w:val="28"/>
                <w:szCs w:val="28"/>
              </w:rPr>
              <w:t>名称：</w:t>
            </w:r>
            <w:r>
              <w:rPr>
                <w:rFonts w:hint="eastAsia" w:ascii="仿宋" w:hAnsi="仿宋" w:eastAsia="仿宋"/>
                <w:color w:val="000000" w:themeColor="text1"/>
                <w:kern w:val="0"/>
                <w:sz w:val="28"/>
                <w:szCs w:val="28"/>
                <w:lang w:eastAsia="zh-CN"/>
              </w:rPr>
              <w:t>西安市第一医院安保服务</w:t>
            </w:r>
          </w:p>
          <w:p>
            <w:pPr>
              <w:pStyle w:val="30"/>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服务范围：西安市第一医院粉巷院区、高新区枫林绿洲社区服务中心（文理院区）或采购人指定地点。内容</w:t>
            </w:r>
            <w:r>
              <w:rPr>
                <w:rFonts w:hint="eastAsia" w:ascii="仿宋" w:hAnsi="仿宋" w:eastAsia="仿宋"/>
                <w:color w:val="000000" w:themeColor="text1"/>
                <w:kern w:val="0"/>
                <w:sz w:val="28"/>
                <w:szCs w:val="28"/>
                <w:lang w:val="en-US" w:eastAsia="zh-CN"/>
              </w:rPr>
              <w:t>包括</w:t>
            </w:r>
            <w:r>
              <w:rPr>
                <w:rFonts w:hint="eastAsia" w:ascii="仿宋" w:hAnsi="仿宋" w:eastAsia="仿宋"/>
                <w:color w:val="000000" w:themeColor="text1"/>
                <w:kern w:val="0"/>
                <w:sz w:val="28"/>
                <w:szCs w:val="28"/>
              </w:rPr>
              <w:t>医疗秩序维护、治安防范、消防安全、医院范围内人员、设备、设施的安全保护；进出医院车辆疏导、停放等。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服务要求：详见</w:t>
            </w:r>
            <w:r>
              <w:rPr>
                <w:rFonts w:hint="eastAsia" w:ascii="仿宋" w:hAnsi="仿宋" w:eastAsia="仿宋"/>
                <w:color w:val="000000" w:themeColor="text1"/>
                <w:kern w:val="0"/>
                <w:sz w:val="28"/>
                <w:szCs w:val="28"/>
                <w:lang w:val="en-US" w:eastAsia="zh-CN"/>
              </w:rPr>
              <w:t>磋商</w:t>
            </w:r>
            <w:r>
              <w:rPr>
                <w:rFonts w:hint="eastAsia" w:ascii="仿宋" w:hAnsi="仿宋" w:eastAsia="仿宋"/>
                <w:color w:val="000000" w:themeColor="text1"/>
                <w:kern w:val="0"/>
                <w:sz w:val="28"/>
                <w:szCs w:val="28"/>
              </w:rPr>
              <w:t>文件第三章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服务标准</w:t>
            </w:r>
            <w:r>
              <w:rPr>
                <w:rFonts w:ascii="仿宋" w:hAnsi="仿宋" w:eastAsia="仿宋"/>
                <w:color w:val="000000" w:themeColor="text1"/>
                <w:kern w:val="0"/>
                <w:sz w:val="28"/>
                <w:szCs w:val="28"/>
              </w:rPr>
              <w:t>：</w:t>
            </w:r>
            <w:r>
              <w:rPr>
                <w:rFonts w:hint="eastAsia" w:ascii="仿宋" w:hAnsi="仿宋" w:eastAsia="仿宋"/>
                <w:color w:val="000000" w:themeColor="text1"/>
                <w:kern w:val="0"/>
                <w:sz w:val="28"/>
                <w:szCs w:val="28"/>
              </w:rPr>
              <w:t>详见</w:t>
            </w:r>
            <w:r>
              <w:rPr>
                <w:rFonts w:hint="eastAsia" w:ascii="仿宋" w:hAnsi="仿宋" w:eastAsia="仿宋"/>
                <w:color w:val="000000" w:themeColor="text1"/>
                <w:kern w:val="0"/>
                <w:sz w:val="28"/>
                <w:szCs w:val="28"/>
                <w:lang w:val="en-US" w:eastAsia="zh-CN"/>
              </w:rPr>
              <w:t>磋商</w:t>
            </w:r>
            <w:r>
              <w:rPr>
                <w:rFonts w:hint="eastAsia" w:ascii="仿宋" w:hAnsi="仿宋" w:eastAsia="仿宋"/>
                <w:color w:val="000000" w:themeColor="text1"/>
                <w:kern w:val="0"/>
                <w:sz w:val="28"/>
                <w:szCs w:val="28"/>
              </w:rPr>
              <w:t>文件第三章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olor w:val="000000" w:themeColor="text1"/>
                <w:kern w:val="0"/>
                <w:sz w:val="28"/>
                <w:szCs w:val="28"/>
              </w:rPr>
            </w:pPr>
            <w:r>
              <w:rPr>
                <w:rFonts w:hint="eastAsia" w:ascii="仿宋" w:hAnsi="仿宋" w:eastAsia="仿宋"/>
                <w:color w:val="000000" w:themeColor="text1"/>
                <w:kern w:val="0"/>
                <w:sz w:val="28"/>
                <w:szCs w:val="28"/>
              </w:rPr>
              <w:t>服务时间：一年，以合同约定的起止时间为准。</w:t>
            </w:r>
          </w:p>
        </w:tc>
      </w:tr>
    </w:tbl>
    <w:p>
      <w:pPr>
        <w:pStyle w:val="9"/>
        <w:keepNext w:val="0"/>
        <w:keepLines w:val="0"/>
        <w:pageBreakBefore w:val="0"/>
        <w:widowControl w:val="0"/>
        <w:kinsoku/>
        <w:wordWrap/>
        <w:overflowPunct/>
        <w:topLinePunct w:val="0"/>
        <w:autoSpaceDE/>
        <w:autoSpaceDN/>
        <w:bidi w:val="0"/>
        <w:adjustRightInd/>
        <w:snapToGrid/>
        <w:spacing w:line="440" w:lineRule="exact"/>
        <w:ind w:right="560"/>
        <w:textAlignment w:val="auto"/>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bookmarkStart w:id="5" w:name="评标委员会名单"/>
      <w:r>
        <w:rPr>
          <w:rFonts w:ascii="仿宋" w:hAnsi="仿宋" w:eastAsia="仿宋" w:cs="仿宋"/>
          <w:sz w:val="28"/>
          <w:szCs w:val="28"/>
        </w:rPr>
        <w:t>李永刚、周帅、赵旭升</w:t>
      </w:r>
      <w:bookmarkEnd w:id="5"/>
      <w:r>
        <w:rPr>
          <w:rFonts w:hint="eastAsia" w:ascii="仿宋" w:hAnsi="仿宋" w:eastAsia="仿宋" w:cs="仿宋"/>
          <w:sz w:val="28"/>
          <w:szCs w:val="28"/>
          <w:lang w:eastAsia="zh-CN"/>
        </w:rPr>
        <w:t>。</w:t>
      </w:r>
      <w:r>
        <w:rPr>
          <w:rFonts w:hint="eastAsia" w:ascii="黑体" w:hAnsi="黑体" w:eastAsia="黑体"/>
          <w:color w:val="000000" w:themeColor="text1"/>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宋体"/>
          <w:color w:val="000000" w:themeColor="text1"/>
          <w:kern w:val="0"/>
          <w:sz w:val="28"/>
          <w:szCs w:val="28"/>
          <w:lang w:val="en-US" w:eastAsia="zh-CN"/>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color w:val="000000" w:themeColor="text1"/>
          <w:sz w:val="28"/>
          <w:szCs w:val="28"/>
          <w:lang w:val="en-US" w:eastAsia="zh-CN"/>
        </w:rPr>
        <w:t>1、本项目为非专门面向中小企业采购项目，</w:t>
      </w:r>
      <w:r>
        <w:rPr>
          <w:rFonts w:hint="eastAsia" w:ascii="仿宋" w:hAnsi="仿宋" w:eastAsia="仿宋" w:cs="宋体"/>
          <w:bCs/>
          <w:sz w:val="28"/>
          <w:szCs w:val="28"/>
          <w:lang w:val="en-US" w:eastAsia="zh-CN"/>
        </w:rPr>
        <w:t>成交</w:t>
      </w:r>
      <w:r>
        <w:rPr>
          <w:rFonts w:hint="eastAsia" w:ascii="仿宋" w:hAnsi="仿宋" w:eastAsia="仿宋" w:cs="宋体"/>
          <w:bCs/>
          <w:sz w:val="28"/>
          <w:szCs w:val="28"/>
          <w:lang w:eastAsia="zh-CN"/>
        </w:rPr>
        <w:t>服务商</w:t>
      </w:r>
      <w:r>
        <w:rPr>
          <w:rFonts w:hint="eastAsia" w:ascii="仿宋" w:hAnsi="仿宋" w:eastAsia="仿宋" w:cs="宋体"/>
          <w:bCs/>
          <w:sz w:val="28"/>
          <w:szCs w:val="28"/>
          <w:lang w:val="en-US" w:eastAsia="zh-CN"/>
        </w:rPr>
        <w:t>在评审过程中享受价格折扣，成交</w:t>
      </w:r>
      <w:r>
        <w:rPr>
          <w:rFonts w:hint="eastAsia" w:ascii="仿宋" w:hAnsi="仿宋" w:eastAsia="仿宋" w:cs="宋体"/>
          <w:bCs/>
          <w:sz w:val="28"/>
          <w:szCs w:val="28"/>
          <w:lang w:eastAsia="zh-CN"/>
        </w:rPr>
        <w:t>服务商</w:t>
      </w:r>
      <w:r>
        <w:rPr>
          <w:rFonts w:hint="eastAsia" w:ascii="仿宋" w:hAnsi="仿宋" w:eastAsia="仿宋" w:cs="宋体"/>
          <w:bCs/>
          <w:sz w:val="28"/>
          <w:szCs w:val="28"/>
        </w:rPr>
        <w:t>性质</w:t>
      </w:r>
      <w:r>
        <w:rPr>
          <w:rFonts w:hint="eastAsia" w:ascii="仿宋" w:hAnsi="仿宋" w:eastAsia="仿宋" w:cs="宋体"/>
          <w:kern w:val="0"/>
          <w:sz w:val="28"/>
          <w:szCs w:val="28"/>
        </w:rPr>
        <w:t>详见附件</w:t>
      </w:r>
      <w:r>
        <w:rPr>
          <w:rFonts w:hint="eastAsia" w:ascii="仿宋" w:hAnsi="仿宋" w:eastAsia="仿宋" w:cs="宋体"/>
          <w:bCs/>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2、本项目采用综合评分法，现依据市财函【2024】817号文件规定，成交服务商评审总得分为</w:t>
      </w:r>
      <w:r>
        <w:rPr>
          <w:rFonts w:ascii="仿宋" w:hAnsi="仿宋" w:eastAsia="仿宋" w:cs="仿宋"/>
          <w:b w:val="0"/>
          <w:bCs w:val="0"/>
          <w:i w:val="0"/>
          <w:iCs w:val="0"/>
          <w:smallCaps w:val="0"/>
          <w:sz w:val="28"/>
          <w:szCs w:val="28"/>
        </w:rPr>
        <w:t>90.19</w:t>
      </w:r>
      <w:r>
        <w:rPr>
          <w:rFonts w:hint="eastAsia" w:ascii="仿宋" w:hAnsi="仿宋" w:eastAsia="仿宋" w:cs="宋体"/>
          <w:bCs/>
          <w:sz w:val="28"/>
          <w:szCs w:val="28"/>
          <w:lang w:val="en-US" w:eastAsia="zh-CN"/>
        </w:rPr>
        <w:t>分</w:t>
      </w:r>
      <w:r>
        <w:rPr>
          <w:rFonts w:hint="eastAsia" w:ascii="仿宋" w:hAnsi="仿宋" w:eastAsia="仿宋" w:cs="宋体"/>
          <w:bCs/>
          <w:sz w:val="28"/>
          <w:szCs w:val="28"/>
          <w:lang w:eastAsia="zh-CN"/>
        </w:rPr>
        <w:t>，</w:t>
      </w:r>
      <w:r>
        <w:rPr>
          <w:rFonts w:hint="eastAsia" w:ascii="仿宋" w:hAnsi="仿宋" w:eastAsia="仿宋" w:cs="宋体"/>
          <w:bCs/>
          <w:sz w:val="28"/>
          <w:szCs w:val="28"/>
          <w:lang w:val="en-US" w:eastAsia="zh-CN"/>
        </w:rPr>
        <w:t>评审价格为886464.00元。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3、</w:t>
      </w:r>
      <w:r>
        <w:rPr>
          <w:rFonts w:hint="eastAsia" w:ascii="仿宋" w:hAnsi="仿宋" w:eastAsia="仿宋" w:cs="宋体"/>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697" w:firstLineChars="248"/>
        <w:textAlignment w:val="auto"/>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w:t>
      </w:r>
      <w:r>
        <w:rPr>
          <w:rFonts w:hint="eastAsia" w:ascii="仿宋" w:hAnsi="仿宋" w:eastAsia="仿宋"/>
          <w:color w:val="000000" w:themeColor="text1"/>
          <w:kern w:val="0"/>
          <w:sz w:val="28"/>
          <w:szCs w:val="28"/>
          <w:lang w:eastAsia="zh-CN"/>
        </w:rPr>
        <w:t>西安市第一医院</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eastAsia" w:ascii="仿宋" w:hAnsi="仿宋" w:eastAsia="仿宋"/>
          <w:color w:val="000000" w:themeColor="text1"/>
          <w:kern w:val="0"/>
          <w:sz w:val="28"/>
          <w:szCs w:val="28"/>
          <w:lang w:eastAsia="zh-CN"/>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址：西安市碑林区南大街粉巷30号</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联系方式：029-</w:t>
      </w:r>
      <w:r>
        <w:rPr>
          <w:rFonts w:hint="eastAsia" w:ascii="仿宋" w:hAnsi="仿宋" w:eastAsia="仿宋"/>
          <w:color w:val="000000" w:themeColor="text1"/>
          <w:sz w:val="28"/>
          <w:szCs w:val="28"/>
          <w:lang w:val="en-US" w:eastAsia="zh-CN"/>
        </w:rPr>
        <w:t>87630967</w:t>
      </w:r>
      <w:bookmarkStart w:id="6" w:name="_GoBack"/>
      <w:bookmarkEnd w:id="6"/>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jc w:val="left"/>
        <w:textAlignment w:val="auto"/>
        <w:rPr>
          <w:rFonts w:ascii="仿宋" w:hAnsi="仿宋" w:eastAsia="仿宋"/>
          <w:color w:val="000000" w:themeColor="text1"/>
          <w:sz w:val="28"/>
          <w:szCs w:val="28"/>
        </w:rPr>
      </w:pPr>
      <w:r>
        <w:rPr>
          <w:rFonts w:hint="eastAsia" w:ascii="仿宋" w:hAnsi="仿宋" w:eastAsia="仿宋" w:cs="宋体"/>
          <w:b/>
          <w:bCs/>
          <w:sz w:val="28"/>
          <w:szCs w:val="28"/>
        </w:rPr>
        <w:t>2.项目联系人</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项目联系人：</w:t>
      </w:r>
      <w:r>
        <w:rPr>
          <w:rFonts w:hint="eastAsia" w:ascii="仿宋" w:hAnsi="仿宋" w:eastAsia="仿宋"/>
          <w:color w:val="000000" w:themeColor="text1"/>
          <w:sz w:val="28"/>
          <w:szCs w:val="28"/>
          <w:lang w:val="en-US" w:eastAsia="zh-CN"/>
        </w:rPr>
        <w:t>朱</w:t>
      </w:r>
      <w:r>
        <w:rPr>
          <w:rFonts w:hint="eastAsia" w:ascii="仿宋" w:hAnsi="仿宋" w:eastAsia="仿宋"/>
          <w:color w:val="000000" w:themeColor="text1"/>
          <w:sz w:val="28"/>
          <w:szCs w:val="28"/>
        </w:rPr>
        <w:t>老师</w:t>
      </w:r>
    </w:p>
    <w:p>
      <w:pPr>
        <w:keepNext w:val="0"/>
        <w:keepLines w:val="0"/>
        <w:pageBreakBefore w:val="0"/>
        <w:widowControl w:val="0"/>
        <w:kinsoku/>
        <w:wordWrap/>
        <w:overflowPunct/>
        <w:topLinePunct w:val="0"/>
        <w:autoSpaceDE/>
        <w:autoSpaceDN/>
        <w:bidi w:val="0"/>
        <w:adjustRightInd/>
        <w:snapToGrid/>
        <w:spacing w:line="440" w:lineRule="exact"/>
        <w:ind w:firstLine="980" w:firstLineChars="350"/>
        <w:jc w:val="left"/>
        <w:textAlignment w:val="auto"/>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w:t>
      </w:r>
      <w:r>
        <w:rPr>
          <w:rFonts w:hint="eastAsia" w:ascii="仿宋" w:hAnsi="仿宋" w:eastAsia="仿宋"/>
          <w:color w:val="000000" w:themeColor="text1"/>
          <w:sz w:val="28"/>
          <w:szCs w:val="28"/>
          <w:lang w:val="en-US" w:eastAsia="zh-CN"/>
        </w:rPr>
        <w:t>05</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420" w:rightChars="0"/>
        <w:jc w:val="both"/>
        <w:textAlignment w:val="auto"/>
        <w:rPr>
          <w:rFonts w:hint="eastAsia" w:ascii="黑体" w:hAnsi="黑体" w:eastAsia="黑体" w:cs="宋体"/>
          <w:color w:val="000000" w:themeColor="text1"/>
          <w:kern w:val="0"/>
          <w:sz w:val="28"/>
          <w:szCs w:val="28"/>
          <w:lang w:val="en-US" w:eastAsia="zh-CN"/>
        </w:rPr>
      </w:pPr>
      <w:r>
        <w:drawing>
          <wp:anchor distT="0" distB="0" distL="114300" distR="114300" simplePos="0" relativeHeight="251659264" behindDoc="0" locked="0" layoutInCell="1" allowOverlap="1">
            <wp:simplePos x="0" y="0"/>
            <wp:positionH relativeFrom="column">
              <wp:posOffset>436245</wp:posOffset>
            </wp:positionH>
            <wp:positionV relativeFrom="paragraph">
              <wp:posOffset>99060</wp:posOffset>
            </wp:positionV>
            <wp:extent cx="3694430" cy="3881755"/>
            <wp:effectExtent l="0" t="0" r="1270"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94430" cy="388175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ind w:right="420" w:firstLine="840" w:firstLineChars="300"/>
        <w:jc w:val="right"/>
        <w:textAlignment w:val="auto"/>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keepNext w:val="0"/>
        <w:keepLines w:val="0"/>
        <w:pageBreakBefore w:val="0"/>
        <w:widowControl w:val="0"/>
        <w:kinsoku/>
        <w:wordWrap/>
        <w:overflowPunct/>
        <w:topLinePunct w:val="0"/>
        <w:autoSpaceDE/>
        <w:autoSpaceDN/>
        <w:bidi w:val="0"/>
        <w:adjustRightInd/>
        <w:snapToGrid/>
        <w:spacing w:line="440" w:lineRule="exact"/>
        <w:ind w:right="1050" w:rightChars="500"/>
        <w:jc w:val="right"/>
        <w:textAlignment w:val="auto"/>
        <w:rPr>
          <w:rFonts w:hint="eastAsia" w:ascii="黑体" w:hAnsi="黑体" w:eastAsia="黑体" w:cs="宋体"/>
          <w:color w:val="000000" w:themeColor="text1"/>
          <w:kern w:val="0"/>
          <w:sz w:val="28"/>
          <w:szCs w:val="28"/>
          <w:lang w:val="en-US" w:eastAsia="zh-CN"/>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6</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3</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4</w:t>
      </w:r>
      <w:r>
        <w:rPr>
          <w:rFonts w:ascii="仿宋" w:hAnsi="仿宋" w:eastAsia="仿宋"/>
          <w:sz w:val="28"/>
          <w:szCs w:val="28"/>
        </w:rPr>
        <w:t>日</w:t>
      </w:r>
      <w:bookmarkEnd w:id="1"/>
      <w:bookmarkEnd w:id="2"/>
      <w:bookmarkEnd w:id="3"/>
      <w:bookmarkEnd w:id="4"/>
    </w:p>
    <w:sectPr>
      <w:pgSz w:w="11906" w:h="16838"/>
      <w:pgMar w:top="1723" w:right="1587" w:bottom="1383"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41732"/>
    <w:multiLevelType w:val="singleLevel"/>
    <w:tmpl w:val="25C41732"/>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0Y2ZjNTgwMDJlM2E2ZmNhMjdhMDA5MDUzOGZjZGU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29002E1"/>
    <w:rsid w:val="033B6E6B"/>
    <w:rsid w:val="041E18A5"/>
    <w:rsid w:val="047E03DE"/>
    <w:rsid w:val="04FC4516"/>
    <w:rsid w:val="053D3D80"/>
    <w:rsid w:val="0601332E"/>
    <w:rsid w:val="06671D70"/>
    <w:rsid w:val="06796877"/>
    <w:rsid w:val="07B74AED"/>
    <w:rsid w:val="08FC16C6"/>
    <w:rsid w:val="092645D6"/>
    <w:rsid w:val="093E75E3"/>
    <w:rsid w:val="09726FF2"/>
    <w:rsid w:val="0AC40184"/>
    <w:rsid w:val="0BD47955"/>
    <w:rsid w:val="0F2C0FFA"/>
    <w:rsid w:val="108F06DD"/>
    <w:rsid w:val="12E81275"/>
    <w:rsid w:val="13421422"/>
    <w:rsid w:val="138E2FF9"/>
    <w:rsid w:val="13D2663F"/>
    <w:rsid w:val="15470350"/>
    <w:rsid w:val="167714D3"/>
    <w:rsid w:val="16E47A20"/>
    <w:rsid w:val="17F927A1"/>
    <w:rsid w:val="198769AF"/>
    <w:rsid w:val="19E3335B"/>
    <w:rsid w:val="1B0F5B73"/>
    <w:rsid w:val="1B4C70B5"/>
    <w:rsid w:val="1CAA4DB8"/>
    <w:rsid w:val="1FB43A7B"/>
    <w:rsid w:val="21D05D2B"/>
    <w:rsid w:val="22FE1ED4"/>
    <w:rsid w:val="242E0B8E"/>
    <w:rsid w:val="246C707C"/>
    <w:rsid w:val="247A4353"/>
    <w:rsid w:val="24F82CA0"/>
    <w:rsid w:val="26747630"/>
    <w:rsid w:val="2CA31FF7"/>
    <w:rsid w:val="2D654D8D"/>
    <w:rsid w:val="2D992527"/>
    <w:rsid w:val="2E9307BC"/>
    <w:rsid w:val="2EE5656D"/>
    <w:rsid w:val="2EFB6587"/>
    <w:rsid w:val="30CA3524"/>
    <w:rsid w:val="30E868BA"/>
    <w:rsid w:val="321D6743"/>
    <w:rsid w:val="35197F9B"/>
    <w:rsid w:val="3722755A"/>
    <w:rsid w:val="383412F3"/>
    <w:rsid w:val="38E45D1C"/>
    <w:rsid w:val="3DF40CC1"/>
    <w:rsid w:val="3E093BFB"/>
    <w:rsid w:val="41421BAA"/>
    <w:rsid w:val="431178D9"/>
    <w:rsid w:val="43B94C0B"/>
    <w:rsid w:val="45792D2F"/>
    <w:rsid w:val="45F20273"/>
    <w:rsid w:val="49BC395C"/>
    <w:rsid w:val="4A663DFF"/>
    <w:rsid w:val="4AF75FB8"/>
    <w:rsid w:val="4BC96484"/>
    <w:rsid w:val="4C3B7FF8"/>
    <w:rsid w:val="4D76512E"/>
    <w:rsid w:val="4D990B9C"/>
    <w:rsid w:val="4F4D104D"/>
    <w:rsid w:val="51E57DDD"/>
    <w:rsid w:val="527326DA"/>
    <w:rsid w:val="52C27562"/>
    <w:rsid w:val="53077BCA"/>
    <w:rsid w:val="56BE0668"/>
    <w:rsid w:val="5720110A"/>
    <w:rsid w:val="57C26285"/>
    <w:rsid w:val="59EA5093"/>
    <w:rsid w:val="5CFF7BBB"/>
    <w:rsid w:val="5E5B12F6"/>
    <w:rsid w:val="5E6D4C75"/>
    <w:rsid w:val="5F3F3957"/>
    <w:rsid w:val="60732D3B"/>
    <w:rsid w:val="62CB27BD"/>
    <w:rsid w:val="66AB1DBB"/>
    <w:rsid w:val="69433A81"/>
    <w:rsid w:val="6AA71259"/>
    <w:rsid w:val="6BB42A0C"/>
    <w:rsid w:val="6F004D4E"/>
    <w:rsid w:val="70610073"/>
    <w:rsid w:val="70C31E5D"/>
    <w:rsid w:val="7298352A"/>
    <w:rsid w:val="73C240BE"/>
    <w:rsid w:val="74E05422"/>
    <w:rsid w:val="7768034A"/>
    <w:rsid w:val="783C4AB3"/>
    <w:rsid w:val="784933B8"/>
    <w:rsid w:val="78C9665E"/>
    <w:rsid w:val="79E4172E"/>
    <w:rsid w:val="7A055AF4"/>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667</Words>
  <Characters>783</Characters>
  <Lines>1</Lines>
  <Paragraphs>1</Paragraphs>
  <TotalTime>29</TotalTime>
  <ScaleCrop>false</ScaleCrop>
  <LinksUpToDate>false</LinksUpToDate>
  <CharactersWithSpaces>809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趋之若鹜</cp:lastModifiedBy>
  <cp:lastPrinted>2025-11-21T08:38:00Z</cp:lastPrinted>
  <dcterms:modified xsi:type="dcterms:W3CDTF">2026-03-04T02:58:57Z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eyJoZGlkIjoiMTY0Y2ZjNTgwMDJlM2E2ZmNhMjdhMDA5MDUzOGZjZGUiLCJ1c2VySWQiOiIxOTMwNzk2ODgifQ==</vt:lpwstr>
  </property>
</Properties>
</file>