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5606">
      <w:pPr>
        <w:bidi w:val="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项目编号：YC26001003(ZBQ)</w:t>
      </w:r>
    </w:p>
    <w:p w14:paraId="01DED7DD">
      <w:pPr>
        <w:pStyle w:val="6"/>
        <w:spacing w:line="272" w:lineRule="auto"/>
        <w:rPr>
          <w:highlight w:val="none"/>
        </w:rPr>
      </w:pPr>
    </w:p>
    <w:p w14:paraId="54E7FE96">
      <w:pPr>
        <w:pStyle w:val="6"/>
        <w:spacing w:line="272" w:lineRule="auto"/>
        <w:rPr>
          <w:highlight w:val="none"/>
        </w:rPr>
      </w:pPr>
    </w:p>
    <w:p w14:paraId="5C31EEC7">
      <w:pPr>
        <w:pStyle w:val="6"/>
        <w:spacing w:line="272" w:lineRule="auto"/>
        <w:rPr>
          <w:highlight w:val="none"/>
        </w:rPr>
      </w:pPr>
    </w:p>
    <w:p w14:paraId="0AB4328B">
      <w:pPr>
        <w:pStyle w:val="6"/>
        <w:spacing w:line="272" w:lineRule="auto"/>
        <w:rPr>
          <w:highlight w:val="none"/>
        </w:rPr>
      </w:pPr>
    </w:p>
    <w:p w14:paraId="6902E212">
      <w:pPr>
        <w:spacing w:before="169" w:line="360" w:lineRule="auto"/>
        <w:jc w:val="center"/>
        <w:rPr>
          <w:rFonts w:ascii="宋体" w:hAnsi="宋体" w:eastAsia="宋体" w:cs="宋体"/>
          <w:sz w:val="52"/>
          <w:szCs w:val="52"/>
          <w:highlight w:val="none"/>
        </w:rPr>
      </w:pPr>
      <w:r>
        <w:rPr>
          <w:rFonts w:hint="eastAsia" w:ascii="宋体" w:hAnsi="宋体" w:eastAsia="宋体" w:cs="宋体"/>
          <w:b/>
          <w:bCs/>
          <w:spacing w:val="-6"/>
          <w:sz w:val="52"/>
          <w:szCs w:val="52"/>
          <w:highlight w:val="none"/>
          <w:lang w:eastAsia="zh-CN"/>
        </w:rPr>
        <w:t>泾阳县县城病害老化树木更新项目</w:t>
      </w:r>
    </w:p>
    <w:p w14:paraId="4E9E8534">
      <w:pPr>
        <w:pStyle w:val="6"/>
        <w:spacing w:line="251" w:lineRule="auto"/>
        <w:rPr>
          <w:highlight w:val="none"/>
        </w:rPr>
      </w:pPr>
    </w:p>
    <w:p w14:paraId="67F85234">
      <w:pPr>
        <w:spacing w:before="169" w:line="360" w:lineRule="auto"/>
        <w:jc w:val="center"/>
        <w:rPr>
          <w:rFonts w:hint="eastAsia" w:ascii="宋体" w:hAnsi="宋体" w:eastAsia="宋体" w:cs="宋体"/>
          <w:b/>
          <w:bCs/>
          <w:spacing w:val="-6"/>
          <w:sz w:val="52"/>
          <w:szCs w:val="52"/>
          <w:highlight w:val="none"/>
          <w:lang w:eastAsia="zh-CN"/>
        </w:rPr>
      </w:pPr>
      <w:r>
        <w:rPr>
          <w:rFonts w:hint="eastAsia" w:ascii="宋体" w:hAnsi="宋体" w:eastAsia="宋体" w:cs="宋体"/>
          <w:b/>
          <w:bCs/>
          <w:spacing w:val="-6"/>
          <w:sz w:val="52"/>
          <w:szCs w:val="52"/>
          <w:highlight w:val="none"/>
          <w:lang w:eastAsia="zh-CN"/>
        </w:rPr>
        <w:t>竞争性磋商文件</w:t>
      </w:r>
    </w:p>
    <w:p w14:paraId="15A46E29">
      <w:pPr>
        <w:spacing w:before="169" w:line="360" w:lineRule="auto"/>
        <w:jc w:val="center"/>
        <w:rPr>
          <w:rFonts w:hint="eastAsia" w:ascii="宋体" w:hAnsi="宋体" w:eastAsia="宋体" w:cs="宋体"/>
          <w:b/>
          <w:bCs/>
          <w:spacing w:val="-6"/>
          <w:sz w:val="52"/>
          <w:szCs w:val="52"/>
          <w:highlight w:val="none"/>
          <w:lang w:eastAsia="zh-CN"/>
        </w:rPr>
      </w:pPr>
    </w:p>
    <w:p w14:paraId="0D5CF5CA">
      <w:pPr>
        <w:pStyle w:val="6"/>
        <w:spacing w:line="259" w:lineRule="auto"/>
        <w:rPr>
          <w:highlight w:val="none"/>
        </w:rPr>
      </w:pPr>
    </w:p>
    <w:p w14:paraId="56B444D0">
      <w:pPr>
        <w:pStyle w:val="6"/>
        <w:spacing w:line="259" w:lineRule="auto"/>
        <w:rPr>
          <w:highlight w:val="none"/>
        </w:rPr>
      </w:pPr>
    </w:p>
    <w:p w14:paraId="7015AAE0">
      <w:pPr>
        <w:pStyle w:val="6"/>
        <w:spacing w:line="259" w:lineRule="auto"/>
        <w:jc w:val="center"/>
        <w:rPr>
          <w:highlight w:val="none"/>
        </w:rPr>
      </w:pPr>
      <w:r>
        <w:rPr>
          <w:b/>
          <w:sz w:val="30"/>
          <w:szCs w:val="30"/>
          <w:highlight w:val="none"/>
        </w:rPr>
        <w:drawing>
          <wp:inline distT="0" distB="0" distL="0" distR="0">
            <wp:extent cx="1703705" cy="1703705"/>
            <wp:effectExtent l="0" t="0" r="10795" b="10795"/>
            <wp:docPr id="57" name="图片 1"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LOGO+文字上下组合 蓝底白字"/>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03705" cy="1703705"/>
                    </a:xfrm>
                    <a:prstGeom prst="rect">
                      <a:avLst/>
                    </a:prstGeom>
                    <a:noFill/>
                    <a:ln>
                      <a:noFill/>
                    </a:ln>
                  </pic:spPr>
                </pic:pic>
              </a:graphicData>
            </a:graphic>
          </wp:inline>
        </w:drawing>
      </w:r>
    </w:p>
    <w:p w14:paraId="0691D06F">
      <w:pPr>
        <w:pStyle w:val="6"/>
        <w:spacing w:line="259" w:lineRule="auto"/>
        <w:rPr>
          <w:highlight w:val="none"/>
        </w:rPr>
      </w:pPr>
    </w:p>
    <w:p w14:paraId="0C21F275">
      <w:pPr>
        <w:pStyle w:val="6"/>
        <w:spacing w:line="259" w:lineRule="auto"/>
        <w:jc w:val="center"/>
        <w:rPr>
          <w:highlight w:val="none"/>
        </w:rPr>
      </w:pPr>
    </w:p>
    <w:p w14:paraId="2A142C16">
      <w:pPr>
        <w:pStyle w:val="6"/>
        <w:spacing w:line="260" w:lineRule="auto"/>
        <w:rPr>
          <w:highlight w:val="none"/>
        </w:rPr>
      </w:pPr>
    </w:p>
    <w:p w14:paraId="74DB6D84">
      <w:pPr>
        <w:pStyle w:val="6"/>
        <w:spacing w:line="260" w:lineRule="auto"/>
        <w:rPr>
          <w:highlight w:val="none"/>
        </w:rPr>
      </w:pPr>
    </w:p>
    <w:p w14:paraId="1EF53024">
      <w:pPr>
        <w:pStyle w:val="6"/>
        <w:spacing w:line="260" w:lineRule="auto"/>
        <w:rPr>
          <w:highlight w:val="none"/>
        </w:rPr>
      </w:pPr>
    </w:p>
    <w:p w14:paraId="0FBB753B">
      <w:pPr>
        <w:pStyle w:val="6"/>
        <w:spacing w:line="260" w:lineRule="auto"/>
        <w:rPr>
          <w:highlight w:val="none"/>
        </w:rPr>
      </w:pPr>
    </w:p>
    <w:p w14:paraId="14BBB865">
      <w:pPr>
        <w:pStyle w:val="6"/>
        <w:spacing w:line="254" w:lineRule="auto"/>
        <w:rPr>
          <w:highlight w:val="none"/>
        </w:rPr>
      </w:pPr>
    </w:p>
    <w:p w14:paraId="460A6BA1">
      <w:pPr>
        <w:bidi w:val="0"/>
        <w:spacing w:line="360" w:lineRule="auto"/>
        <w:ind w:left="0" w:leftChars="0" w:firstLine="1262" w:firstLineChars="41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采   购   人：</w:t>
      </w:r>
      <w:r>
        <w:rPr>
          <w:rFonts w:hint="eastAsia" w:ascii="宋体" w:hAnsi="宋体" w:eastAsia="宋体" w:cs="宋体"/>
          <w:b/>
          <w:bCs/>
          <w:sz w:val="30"/>
          <w:szCs w:val="30"/>
          <w:highlight w:val="none"/>
          <w:u w:val="single"/>
        </w:rPr>
        <w:t xml:space="preserve">   泾阳县住房和城乡建设局 </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u w:val="single"/>
        </w:rPr>
        <w:t xml:space="preserve"> </w:t>
      </w:r>
    </w:p>
    <w:p w14:paraId="4915ADF3">
      <w:pPr>
        <w:bidi w:val="0"/>
        <w:spacing w:line="360" w:lineRule="auto"/>
        <w:ind w:left="0" w:leftChars="0" w:firstLine="1262" w:firstLineChars="419"/>
        <w:rPr>
          <w:rFonts w:hint="eastAsia" w:ascii="宋体" w:hAnsi="宋体" w:eastAsia="宋体" w:cs="宋体"/>
          <w:b/>
          <w:bCs/>
          <w:sz w:val="30"/>
          <w:szCs w:val="30"/>
          <w:highlight w:val="none"/>
        </w:rPr>
      </w:pPr>
    </w:p>
    <w:p w14:paraId="78F0C5B6">
      <w:pPr>
        <w:spacing w:before="98" w:line="219" w:lineRule="auto"/>
        <w:ind w:left="0" w:leftChars="0" w:firstLine="1237" w:firstLineChars="419"/>
        <w:rPr>
          <w:rFonts w:hint="eastAsia" w:ascii="宋体" w:hAnsi="宋体" w:eastAsia="宋体" w:cs="宋体"/>
          <w:b/>
          <w:bCs/>
          <w:spacing w:val="-3"/>
          <w:sz w:val="30"/>
          <w:szCs w:val="30"/>
          <w:highlight w:val="none"/>
          <w:u w:val="single" w:color="auto"/>
          <w:lang w:val="en-US" w:eastAsia="zh-CN"/>
        </w:rPr>
      </w:pPr>
      <w:r>
        <w:rPr>
          <w:rFonts w:ascii="宋体" w:hAnsi="宋体" w:eastAsia="宋体" w:cs="宋体"/>
          <w:b/>
          <w:bCs/>
          <w:spacing w:val="-3"/>
          <w:sz w:val="30"/>
          <w:szCs w:val="30"/>
          <w:highlight w:val="none"/>
        </w:rPr>
        <w:t>采购代理机构：</w:t>
      </w:r>
      <w:r>
        <w:rPr>
          <w:rFonts w:hint="eastAsia" w:ascii="宋体" w:hAnsi="宋体" w:eastAsia="宋体" w:cs="宋体"/>
          <w:b/>
          <w:bCs/>
          <w:spacing w:val="-3"/>
          <w:sz w:val="30"/>
          <w:szCs w:val="30"/>
          <w:highlight w:val="none"/>
          <w:u w:val="single" w:color="auto"/>
          <w:lang w:val="en-US" w:eastAsia="zh-CN"/>
        </w:rPr>
        <w:t xml:space="preserve">  亿诚建设</w:t>
      </w:r>
      <w:r>
        <w:rPr>
          <w:rFonts w:ascii="宋体" w:hAnsi="宋体" w:eastAsia="宋体" w:cs="宋体"/>
          <w:b/>
          <w:bCs/>
          <w:spacing w:val="-3"/>
          <w:sz w:val="30"/>
          <w:szCs w:val="30"/>
          <w:highlight w:val="none"/>
          <w:u w:val="single" w:color="auto"/>
        </w:rPr>
        <w:t>项目管理有限公司</w:t>
      </w:r>
      <w:r>
        <w:rPr>
          <w:rFonts w:hint="eastAsia" w:ascii="宋体" w:hAnsi="宋体" w:eastAsia="宋体" w:cs="宋体"/>
          <w:b/>
          <w:bCs/>
          <w:spacing w:val="-3"/>
          <w:sz w:val="30"/>
          <w:szCs w:val="30"/>
          <w:highlight w:val="none"/>
          <w:u w:val="single" w:color="auto"/>
          <w:lang w:val="en-US" w:eastAsia="zh-CN"/>
        </w:rPr>
        <w:t xml:space="preserve">  </w:t>
      </w:r>
    </w:p>
    <w:p w14:paraId="74F50C78">
      <w:pPr>
        <w:pStyle w:val="23"/>
        <w:rPr>
          <w:rFonts w:hint="default"/>
          <w:highlight w:val="none"/>
          <w:lang w:val="en-US" w:eastAsia="zh-CN"/>
        </w:rPr>
      </w:pPr>
    </w:p>
    <w:p w14:paraId="3D98BFB6">
      <w:pPr>
        <w:spacing w:before="269" w:line="219" w:lineRule="auto"/>
        <w:jc w:val="center"/>
        <w:rPr>
          <w:rFonts w:ascii="宋体" w:hAnsi="宋体" w:eastAsia="宋体" w:cs="宋体"/>
          <w:b/>
          <w:bCs/>
          <w:sz w:val="30"/>
          <w:szCs w:val="30"/>
          <w:highlight w:val="none"/>
        </w:rPr>
      </w:pPr>
      <w:r>
        <w:rPr>
          <w:rFonts w:ascii="宋体" w:hAnsi="宋体" w:eastAsia="宋体" w:cs="宋体"/>
          <w:b/>
          <w:bCs/>
          <w:spacing w:val="-9"/>
          <w:sz w:val="30"/>
          <w:szCs w:val="30"/>
          <w:highlight w:val="none"/>
        </w:rPr>
        <w:t>二〇二</w:t>
      </w:r>
      <w:r>
        <w:rPr>
          <w:rFonts w:hint="eastAsia" w:ascii="宋体" w:hAnsi="宋体" w:eastAsia="宋体" w:cs="宋体"/>
          <w:b/>
          <w:bCs/>
          <w:spacing w:val="-9"/>
          <w:sz w:val="30"/>
          <w:szCs w:val="30"/>
          <w:highlight w:val="none"/>
          <w:lang w:val="en-US" w:eastAsia="zh-CN"/>
        </w:rPr>
        <w:t>六</w:t>
      </w:r>
      <w:r>
        <w:rPr>
          <w:rFonts w:ascii="宋体" w:hAnsi="宋体" w:eastAsia="宋体" w:cs="宋体"/>
          <w:b/>
          <w:bCs/>
          <w:spacing w:val="-9"/>
          <w:sz w:val="30"/>
          <w:szCs w:val="30"/>
          <w:highlight w:val="none"/>
        </w:rPr>
        <w:t>年</w:t>
      </w:r>
      <w:r>
        <w:rPr>
          <w:rFonts w:hint="eastAsia" w:ascii="宋体" w:hAnsi="宋体" w:eastAsia="宋体" w:cs="宋体"/>
          <w:b/>
          <w:bCs/>
          <w:spacing w:val="-9"/>
          <w:sz w:val="30"/>
          <w:szCs w:val="30"/>
          <w:highlight w:val="none"/>
          <w:lang w:val="en-US" w:eastAsia="zh-CN"/>
        </w:rPr>
        <w:t>二</w:t>
      </w:r>
      <w:r>
        <w:rPr>
          <w:rFonts w:ascii="宋体" w:hAnsi="宋体" w:eastAsia="宋体" w:cs="宋体"/>
          <w:b/>
          <w:bCs/>
          <w:spacing w:val="-9"/>
          <w:sz w:val="30"/>
          <w:szCs w:val="30"/>
          <w:highlight w:val="none"/>
        </w:rPr>
        <w:t>月</w:t>
      </w:r>
    </w:p>
    <w:p w14:paraId="74B39238">
      <w:pPr>
        <w:spacing w:before="108" w:line="224" w:lineRule="auto"/>
        <w:ind w:left="3616"/>
        <w:rPr>
          <w:rFonts w:ascii="宋体" w:hAnsi="宋体" w:eastAsia="宋体" w:cs="宋体"/>
          <w:b/>
          <w:bCs/>
          <w:spacing w:val="3"/>
          <w:sz w:val="37"/>
          <w:szCs w:val="37"/>
          <w:highlight w:val="none"/>
        </w:rPr>
        <w:sectPr>
          <w:headerReference r:id="rId6" w:type="first"/>
          <w:footerReference r:id="rId9" w:type="first"/>
          <w:headerReference r:id="rId5" w:type="default"/>
          <w:footerReference r:id="rId7" w:type="default"/>
          <w:footerReference r:id="rId8" w:type="even"/>
          <w:pgSz w:w="12240" w:h="15840"/>
          <w:pgMar w:top="1304" w:right="1304" w:bottom="1304" w:left="1304" w:header="720" w:footer="720" w:gutter="0"/>
          <w:pgNumType w:fmt="decimal"/>
          <w:cols w:space="720" w:num="1"/>
          <w:titlePg/>
        </w:sectPr>
      </w:pPr>
    </w:p>
    <w:p w14:paraId="7986BA23">
      <w:pPr>
        <w:spacing w:before="108" w:line="224" w:lineRule="auto"/>
        <w:ind w:left="3616"/>
        <w:rPr>
          <w:rFonts w:ascii="宋体" w:hAnsi="宋体" w:eastAsia="宋体" w:cs="宋体"/>
          <w:sz w:val="37"/>
          <w:szCs w:val="37"/>
          <w:highlight w:val="none"/>
        </w:rPr>
      </w:pPr>
      <w:r>
        <w:rPr>
          <w:rFonts w:ascii="宋体" w:hAnsi="宋体" w:eastAsia="宋体" w:cs="宋体"/>
          <w:b/>
          <w:bCs/>
          <w:spacing w:val="3"/>
          <w:sz w:val="37"/>
          <w:szCs w:val="37"/>
          <w:highlight w:val="none"/>
        </w:rPr>
        <w:t>特别提示</w:t>
      </w:r>
    </w:p>
    <w:p w14:paraId="3B7C3BA2">
      <w:pPr>
        <w:pStyle w:val="6"/>
        <w:spacing w:line="439" w:lineRule="auto"/>
        <w:rPr>
          <w:highlight w:val="none"/>
        </w:rPr>
      </w:pPr>
    </w:p>
    <w:p w14:paraId="566E03EC">
      <w:pPr>
        <w:keepNext w:val="0"/>
        <w:keepLines w:val="0"/>
        <w:pageBreakBefore w:val="0"/>
        <w:widowControl/>
        <w:kinsoku w:val="0"/>
        <w:wordWrap/>
        <w:overflowPunct/>
        <w:topLinePunct w:val="0"/>
        <w:autoSpaceDE w:val="0"/>
        <w:autoSpaceDN w:val="0"/>
        <w:bidi w:val="0"/>
        <w:adjustRightInd/>
        <w:snapToGrid/>
        <w:spacing w:line="440" w:lineRule="exact"/>
        <w:ind w:left="4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各供应商，在此我们特别提醒您注意以下事项</w:t>
      </w:r>
      <w:r>
        <w:rPr>
          <w:rFonts w:hint="eastAsia" w:ascii="宋体" w:hAnsi="宋体" w:eastAsia="宋体" w:cs="宋体"/>
          <w:spacing w:val="-1"/>
          <w:sz w:val="24"/>
          <w:szCs w:val="24"/>
          <w:highlight w:val="none"/>
          <w:lang w:val="en-US" w:eastAsia="zh-CN"/>
        </w:rPr>
        <w:t>内容</w:t>
      </w:r>
      <w:r>
        <w:rPr>
          <w:rFonts w:ascii="宋体" w:hAnsi="宋体" w:eastAsia="宋体" w:cs="宋体"/>
          <w:spacing w:val="-1"/>
          <w:sz w:val="24"/>
          <w:szCs w:val="24"/>
          <w:highlight w:val="none"/>
        </w:rPr>
        <w:t>：</w:t>
      </w:r>
    </w:p>
    <w:p w14:paraId="1D02B48B">
      <w:pPr>
        <w:keepNext w:val="0"/>
        <w:keepLines w:val="0"/>
        <w:pageBreakBefore w:val="0"/>
        <w:widowControl/>
        <w:kinsoku w:val="0"/>
        <w:wordWrap/>
        <w:overflowPunct/>
        <w:topLinePunct w:val="0"/>
        <w:autoSpaceDE w:val="0"/>
        <w:autoSpaceDN w:val="0"/>
        <w:bidi w:val="0"/>
        <w:adjustRightInd/>
        <w:snapToGrid/>
        <w:spacing w:line="440" w:lineRule="exact"/>
        <w:ind w:left="41"/>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一、有关</w:t>
      </w:r>
      <w:r>
        <w:rPr>
          <w:rFonts w:hint="eastAsia" w:ascii="宋体" w:hAnsi="宋体" w:eastAsia="宋体" w:cs="宋体"/>
          <w:b/>
          <w:bCs/>
          <w:spacing w:val="-3"/>
          <w:sz w:val="24"/>
          <w:szCs w:val="24"/>
          <w:highlight w:val="none"/>
          <w:lang w:val="en-US" w:eastAsia="zh-CN"/>
        </w:rPr>
        <w:t>竞争性</w:t>
      </w:r>
      <w:r>
        <w:rPr>
          <w:rFonts w:ascii="宋体" w:hAnsi="宋体" w:eastAsia="宋体" w:cs="宋体"/>
          <w:b/>
          <w:bCs/>
          <w:spacing w:val="-3"/>
          <w:sz w:val="24"/>
          <w:szCs w:val="24"/>
          <w:highlight w:val="none"/>
        </w:rPr>
        <w:t>磋商文件：</w:t>
      </w:r>
    </w:p>
    <w:p w14:paraId="54A80811">
      <w:pPr>
        <w:keepNext w:val="0"/>
        <w:keepLines w:val="0"/>
        <w:pageBreakBefore w:val="0"/>
        <w:widowControl/>
        <w:kinsoku w:val="0"/>
        <w:wordWrap/>
        <w:overflowPunct/>
        <w:topLinePunct w:val="0"/>
        <w:autoSpaceDE w:val="0"/>
        <w:autoSpaceDN w:val="0"/>
        <w:bidi w:val="0"/>
        <w:adjustRightInd/>
        <w:snapToGrid/>
        <w:spacing w:line="440" w:lineRule="exact"/>
        <w:ind w:left="40" w:right="99" w:firstLine="494"/>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1、请仔细阅读</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磋商文件并正确理解</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磋商文件中各项具体</w:t>
      </w:r>
      <w:r>
        <w:rPr>
          <w:rFonts w:ascii="宋体" w:hAnsi="宋体" w:eastAsia="宋体" w:cs="宋体"/>
          <w:spacing w:val="-4"/>
          <w:sz w:val="24"/>
          <w:szCs w:val="24"/>
          <w:highlight w:val="none"/>
        </w:rPr>
        <w:t>要求。如对</w:t>
      </w:r>
      <w:r>
        <w:rPr>
          <w:rFonts w:hint="eastAsia" w:ascii="宋体" w:hAnsi="宋体" w:eastAsia="宋体" w:cs="宋体"/>
          <w:spacing w:val="-4"/>
          <w:sz w:val="24"/>
          <w:szCs w:val="24"/>
          <w:highlight w:val="none"/>
          <w:lang w:val="en-US" w:eastAsia="zh-CN"/>
        </w:rPr>
        <w:t>竞争性</w:t>
      </w:r>
      <w:r>
        <w:rPr>
          <w:rFonts w:ascii="宋体" w:hAnsi="宋体" w:eastAsia="宋体" w:cs="宋体"/>
          <w:spacing w:val="-4"/>
          <w:sz w:val="24"/>
          <w:szCs w:val="24"/>
          <w:highlight w:val="none"/>
        </w:rPr>
        <w:t>磋商文件有</w:t>
      </w:r>
      <w:r>
        <w:rPr>
          <w:rFonts w:ascii="宋体" w:hAnsi="宋体" w:eastAsia="宋体" w:cs="宋体"/>
          <w:spacing w:val="-1"/>
          <w:sz w:val="24"/>
          <w:szCs w:val="24"/>
          <w:highlight w:val="none"/>
        </w:rPr>
        <w:t>疑问，请在</w:t>
      </w:r>
      <w:r>
        <w:rPr>
          <w:rFonts w:hint="eastAsia" w:ascii="宋体" w:hAnsi="宋体" w:eastAsia="宋体" w:cs="宋体"/>
          <w:spacing w:val="-1"/>
          <w:sz w:val="24"/>
          <w:szCs w:val="24"/>
          <w:highlight w:val="none"/>
          <w:lang w:val="en-US" w:eastAsia="zh-CN"/>
        </w:rPr>
        <w:t>竞争性</w:t>
      </w:r>
      <w:r>
        <w:rPr>
          <w:rFonts w:ascii="宋体" w:hAnsi="宋体" w:eastAsia="宋体" w:cs="宋体"/>
          <w:spacing w:val="-1"/>
          <w:sz w:val="24"/>
          <w:szCs w:val="24"/>
          <w:highlight w:val="none"/>
        </w:rPr>
        <w:t>磋商文件规定的时间内以书面形式提出，逾期将被拒绝受理。</w:t>
      </w:r>
    </w:p>
    <w:p w14:paraId="4BE9C20F">
      <w:pPr>
        <w:keepNext w:val="0"/>
        <w:keepLines w:val="0"/>
        <w:pageBreakBefore w:val="0"/>
        <w:widowControl/>
        <w:kinsoku w:val="0"/>
        <w:wordWrap/>
        <w:overflowPunct/>
        <w:topLinePunct w:val="0"/>
        <w:autoSpaceDE w:val="0"/>
        <w:autoSpaceDN w:val="0"/>
        <w:bidi w:val="0"/>
        <w:adjustRightInd/>
        <w:snapToGrid/>
        <w:spacing w:line="440" w:lineRule="exact"/>
        <w:ind w:left="42" w:right="99" w:firstLine="478"/>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2、请严格按照</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磋商文件载明的磋商响应文件的格式要求编制</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磋商响应文件，</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w:t>
      </w:r>
      <w:r>
        <w:rPr>
          <w:rFonts w:ascii="宋体" w:hAnsi="宋体" w:eastAsia="宋体" w:cs="宋体"/>
          <w:spacing w:val="-2"/>
          <w:sz w:val="24"/>
          <w:szCs w:val="24"/>
          <w:highlight w:val="none"/>
        </w:rPr>
        <w:t>商响应文件须胶装成册。</w:t>
      </w:r>
    </w:p>
    <w:p w14:paraId="3A1D6B2A">
      <w:pPr>
        <w:keepNext w:val="0"/>
        <w:keepLines w:val="0"/>
        <w:pageBreakBefore w:val="0"/>
        <w:widowControl/>
        <w:kinsoku w:val="0"/>
        <w:wordWrap/>
        <w:overflowPunct/>
        <w:topLinePunct w:val="0"/>
        <w:autoSpaceDE w:val="0"/>
        <w:autoSpaceDN w:val="0"/>
        <w:bidi w:val="0"/>
        <w:adjustRightInd/>
        <w:snapToGrid/>
        <w:spacing w:line="440" w:lineRule="exact"/>
        <w:ind w:left="45" w:right="99" w:firstLine="477"/>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3、请仔细核对</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磋商响应文件是否已按照</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磋商文件的要求签字、签章和加盖单位</w:t>
      </w:r>
      <w:r>
        <w:rPr>
          <w:rFonts w:ascii="宋体" w:hAnsi="宋体" w:eastAsia="宋体" w:cs="宋体"/>
          <w:sz w:val="24"/>
          <w:szCs w:val="24"/>
          <w:highlight w:val="none"/>
        </w:rPr>
        <w:t>公章，实质性条款是否满足</w:t>
      </w:r>
      <w:r>
        <w:rPr>
          <w:rFonts w:hint="eastAsia" w:ascii="宋体" w:hAnsi="宋体" w:eastAsia="宋体" w:cs="宋体"/>
          <w:spacing w:val="-3"/>
          <w:sz w:val="24"/>
          <w:szCs w:val="24"/>
          <w:highlight w:val="none"/>
          <w:lang w:val="en-US" w:eastAsia="zh-CN"/>
        </w:rPr>
        <w:t>竞争性</w:t>
      </w:r>
      <w:r>
        <w:rPr>
          <w:rFonts w:ascii="宋体" w:hAnsi="宋体" w:eastAsia="宋体" w:cs="宋体"/>
          <w:sz w:val="24"/>
          <w:szCs w:val="24"/>
          <w:highlight w:val="none"/>
        </w:rPr>
        <w:t>磋商文件要求，</w:t>
      </w:r>
      <w:r>
        <w:rPr>
          <w:rFonts w:hint="eastAsia" w:ascii="宋体" w:hAnsi="宋体" w:eastAsia="宋体" w:cs="宋体"/>
          <w:spacing w:val="-3"/>
          <w:sz w:val="24"/>
          <w:szCs w:val="24"/>
          <w:highlight w:val="none"/>
          <w:lang w:val="en-US" w:eastAsia="zh-CN"/>
        </w:rPr>
        <w:t>竞争性</w:t>
      </w:r>
      <w:r>
        <w:rPr>
          <w:rFonts w:ascii="宋体" w:hAnsi="宋体" w:eastAsia="宋体" w:cs="宋体"/>
          <w:sz w:val="24"/>
          <w:szCs w:val="24"/>
          <w:highlight w:val="none"/>
        </w:rPr>
        <w:t>磋商响应文件中所附资格证明等资料是</w:t>
      </w:r>
      <w:r>
        <w:rPr>
          <w:rFonts w:ascii="宋体" w:hAnsi="宋体" w:eastAsia="宋体" w:cs="宋体"/>
          <w:spacing w:val="-1"/>
          <w:sz w:val="24"/>
          <w:szCs w:val="24"/>
          <w:highlight w:val="none"/>
        </w:rPr>
        <w:t>否齐全、有效且是否满足</w:t>
      </w:r>
      <w:r>
        <w:rPr>
          <w:rFonts w:hint="eastAsia" w:ascii="宋体" w:hAnsi="宋体" w:eastAsia="宋体" w:cs="宋体"/>
          <w:spacing w:val="-3"/>
          <w:sz w:val="24"/>
          <w:szCs w:val="24"/>
          <w:highlight w:val="none"/>
          <w:lang w:val="en-US" w:eastAsia="zh-CN"/>
        </w:rPr>
        <w:t>竞争性</w:t>
      </w:r>
      <w:r>
        <w:rPr>
          <w:rFonts w:ascii="宋体" w:hAnsi="宋体" w:eastAsia="宋体" w:cs="宋体"/>
          <w:spacing w:val="-1"/>
          <w:sz w:val="24"/>
          <w:szCs w:val="24"/>
          <w:highlight w:val="none"/>
        </w:rPr>
        <w:t>磋商文件要求。</w:t>
      </w:r>
    </w:p>
    <w:p w14:paraId="7B34A7B5">
      <w:pPr>
        <w:keepNext w:val="0"/>
        <w:keepLines w:val="0"/>
        <w:pageBreakBefore w:val="0"/>
        <w:widowControl/>
        <w:kinsoku w:val="0"/>
        <w:wordWrap/>
        <w:overflowPunct/>
        <w:topLinePunct w:val="0"/>
        <w:autoSpaceDE w:val="0"/>
        <w:autoSpaceDN w:val="0"/>
        <w:bidi w:val="0"/>
        <w:adjustRightInd/>
        <w:snapToGrid/>
        <w:spacing w:line="440" w:lineRule="exact"/>
        <w:ind w:left="516"/>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4、请按照</w:t>
      </w:r>
      <w:r>
        <w:rPr>
          <w:rFonts w:hint="eastAsia" w:ascii="宋体" w:hAnsi="宋体" w:eastAsia="宋体" w:cs="宋体"/>
          <w:spacing w:val="-3"/>
          <w:sz w:val="24"/>
          <w:szCs w:val="24"/>
          <w:highlight w:val="none"/>
          <w:lang w:val="en-US" w:eastAsia="zh-CN"/>
        </w:rPr>
        <w:t>竞争性</w:t>
      </w:r>
      <w:r>
        <w:rPr>
          <w:rFonts w:ascii="宋体" w:hAnsi="宋体" w:eastAsia="宋体" w:cs="宋体"/>
          <w:spacing w:val="-1"/>
          <w:sz w:val="24"/>
          <w:szCs w:val="24"/>
          <w:highlight w:val="none"/>
        </w:rPr>
        <w:t>磋商文件要求密封</w:t>
      </w:r>
      <w:r>
        <w:rPr>
          <w:rFonts w:hint="eastAsia" w:ascii="宋体" w:hAnsi="宋体" w:eastAsia="宋体" w:cs="宋体"/>
          <w:spacing w:val="-3"/>
          <w:sz w:val="24"/>
          <w:szCs w:val="24"/>
          <w:highlight w:val="none"/>
          <w:lang w:val="en-US" w:eastAsia="zh-CN"/>
        </w:rPr>
        <w:t>竞争性</w:t>
      </w:r>
      <w:r>
        <w:rPr>
          <w:rFonts w:ascii="宋体" w:hAnsi="宋体" w:eastAsia="宋体" w:cs="宋体"/>
          <w:spacing w:val="-1"/>
          <w:sz w:val="24"/>
          <w:szCs w:val="24"/>
          <w:highlight w:val="none"/>
        </w:rPr>
        <w:t>磋商响应文件，并正确标记。</w:t>
      </w:r>
    </w:p>
    <w:p w14:paraId="528B8766">
      <w:pPr>
        <w:keepNext w:val="0"/>
        <w:keepLines w:val="0"/>
        <w:pageBreakBefore w:val="0"/>
        <w:widowControl/>
        <w:kinsoku w:val="0"/>
        <w:wordWrap/>
        <w:overflowPunct/>
        <w:topLinePunct w:val="0"/>
        <w:autoSpaceDE w:val="0"/>
        <w:autoSpaceDN w:val="0"/>
        <w:bidi w:val="0"/>
        <w:adjustRightInd/>
        <w:snapToGrid/>
        <w:spacing w:line="440" w:lineRule="exact"/>
        <w:ind w:left="518"/>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提示：磋商响应文件若不满足以上条件将有被否决的风险。</w:t>
      </w:r>
    </w:p>
    <w:p w14:paraId="1F344066">
      <w:pPr>
        <w:keepNext w:val="0"/>
        <w:keepLines w:val="0"/>
        <w:pageBreakBefore w:val="0"/>
        <w:widowControl/>
        <w:kinsoku w:val="0"/>
        <w:wordWrap/>
        <w:overflowPunct/>
        <w:topLinePunct w:val="0"/>
        <w:autoSpaceDE w:val="0"/>
        <w:autoSpaceDN w:val="0"/>
        <w:bidi w:val="0"/>
        <w:adjustRightInd/>
        <w:snapToGrid/>
        <w:spacing w:line="440" w:lineRule="exact"/>
        <w:ind w:left="41"/>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二、有关磋商：</w:t>
      </w:r>
    </w:p>
    <w:p w14:paraId="029F3CF3">
      <w:pPr>
        <w:keepNext w:val="0"/>
        <w:keepLines w:val="0"/>
        <w:pageBreakBefore w:val="0"/>
        <w:widowControl/>
        <w:kinsoku w:val="0"/>
        <w:wordWrap/>
        <w:overflowPunct/>
        <w:topLinePunct w:val="0"/>
        <w:autoSpaceDE w:val="0"/>
        <w:autoSpaceDN w:val="0"/>
        <w:bidi w:val="0"/>
        <w:adjustRightInd/>
        <w:snapToGrid/>
        <w:spacing w:line="440" w:lineRule="exact"/>
        <w:ind w:left="40" w:right="99" w:firstLine="494"/>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1、除</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磋商文件要求递交的文件和资料外，请随身携带</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w:t>
      </w:r>
      <w:r>
        <w:rPr>
          <w:rFonts w:ascii="宋体" w:hAnsi="宋体" w:eastAsia="宋体" w:cs="宋体"/>
          <w:spacing w:val="-4"/>
          <w:sz w:val="24"/>
          <w:szCs w:val="24"/>
          <w:highlight w:val="none"/>
        </w:rPr>
        <w:t>商文件要求提供的其他</w:t>
      </w:r>
      <w:r>
        <w:rPr>
          <w:rFonts w:ascii="宋体" w:hAnsi="宋体" w:eastAsia="宋体" w:cs="宋体"/>
          <w:spacing w:val="-2"/>
          <w:sz w:val="24"/>
          <w:szCs w:val="24"/>
          <w:highlight w:val="none"/>
        </w:rPr>
        <w:t>备查文件原件。</w:t>
      </w:r>
    </w:p>
    <w:p w14:paraId="189CDBEF">
      <w:pPr>
        <w:keepNext w:val="0"/>
        <w:keepLines w:val="0"/>
        <w:pageBreakBefore w:val="0"/>
        <w:widowControl/>
        <w:kinsoku w:val="0"/>
        <w:wordWrap/>
        <w:overflowPunct/>
        <w:topLinePunct w:val="0"/>
        <w:autoSpaceDE w:val="0"/>
        <w:autoSpaceDN w:val="0"/>
        <w:bidi w:val="0"/>
        <w:adjustRightInd/>
        <w:snapToGrid/>
        <w:spacing w:line="440" w:lineRule="exact"/>
        <w:ind w:left="39" w:right="99" w:firstLine="48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2、请务必考虑天气情况、交通情况以及您对磋商</w:t>
      </w:r>
      <w:r>
        <w:rPr>
          <w:rFonts w:hint="eastAsia" w:ascii="宋体" w:hAnsi="宋体" w:eastAsia="宋体" w:cs="宋体"/>
          <w:spacing w:val="-3"/>
          <w:sz w:val="24"/>
          <w:szCs w:val="24"/>
          <w:highlight w:val="none"/>
          <w:lang w:val="en-US" w:eastAsia="zh-CN"/>
        </w:rPr>
        <w:t>开标</w:t>
      </w:r>
      <w:r>
        <w:rPr>
          <w:rFonts w:ascii="宋体" w:hAnsi="宋体" w:eastAsia="宋体" w:cs="宋体"/>
          <w:spacing w:val="-3"/>
          <w:sz w:val="24"/>
          <w:szCs w:val="24"/>
          <w:highlight w:val="none"/>
        </w:rPr>
        <w:t>地址的路线熟悉等情况于竞争</w:t>
      </w:r>
      <w:r>
        <w:rPr>
          <w:rFonts w:ascii="宋体" w:hAnsi="宋体" w:eastAsia="宋体" w:cs="宋体"/>
          <w:spacing w:val="1"/>
          <w:sz w:val="24"/>
          <w:szCs w:val="24"/>
          <w:highlight w:val="none"/>
        </w:rPr>
        <w:t>性磋商公告规定的时间和地点递交</w:t>
      </w:r>
      <w:r>
        <w:rPr>
          <w:rFonts w:hint="eastAsia" w:ascii="宋体" w:hAnsi="宋体" w:eastAsia="宋体" w:cs="宋体"/>
          <w:spacing w:val="-3"/>
          <w:sz w:val="24"/>
          <w:szCs w:val="24"/>
          <w:highlight w:val="none"/>
          <w:lang w:val="en-US" w:eastAsia="zh-CN"/>
        </w:rPr>
        <w:t>竞争性</w:t>
      </w:r>
      <w:r>
        <w:rPr>
          <w:rFonts w:ascii="宋体" w:hAnsi="宋体" w:eastAsia="宋体" w:cs="宋体"/>
          <w:spacing w:val="1"/>
          <w:sz w:val="24"/>
          <w:szCs w:val="24"/>
          <w:highlight w:val="none"/>
        </w:rPr>
        <w:t>磋商响应文件</w:t>
      </w:r>
      <w:r>
        <w:rPr>
          <w:rFonts w:ascii="宋体" w:hAnsi="宋体" w:eastAsia="宋体" w:cs="宋体"/>
          <w:sz w:val="24"/>
          <w:szCs w:val="24"/>
          <w:highlight w:val="none"/>
        </w:rPr>
        <w:t>，</w:t>
      </w:r>
      <w:r>
        <w:rPr>
          <w:rFonts w:hint="eastAsia" w:ascii="宋体" w:hAnsi="宋体" w:eastAsia="宋体" w:cs="宋体"/>
          <w:spacing w:val="-3"/>
          <w:sz w:val="24"/>
          <w:szCs w:val="24"/>
          <w:highlight w:val="none"/>
          <w:lang w:val="en-US" w:eastAsia="zh-CN"/>
        </w:rPr>
        <w:t>竞争性</w:t>
      </w:r>
      <w:r>
        <w:rPr>
          <w:rFonts w:ascii="宋体" w:hAnsi="宋体" w:eastAsia="宋体" w:cs="宋体"/>
          <w:sz w:val="24"/>
          <w:szCs w:val="24"/>
          <w:highlight w:val="none"/>
        </w:rPr>
        <w:t>磋商响应文件逾期到达，将被拒</w:t>
      </w:r>
      <w:r>
        <w:rPr>
          <w:rFonts w:ascii="宋体" w:hAnsi="宋体" w:eastAsia="宋体" w:cs="宋体"/>
          <w:spacing w:val="-3"/>
          <w:sz w:val="24"/>
          <w:szCs w:val="24"/>
          <w:highlight w:val="none"/>
        </w:rPr>
        <w:t>绝接收。</w:t>
      </w:r>
    </w:p>
    <w:p w14:paraId="4B35760F">
      <w:pPr>
        <w:keepNext w:val="0"/>
        <w:keepLines w:val="0"/>
        <w:pageBreakBefore w:val="0"/>
        <w:widowControl/>
        <w:kinsoku w:val="0"/>
        <w:wordWrap/>
        <w:overflowPunct/>
        <w:topLinePunct w:val="0"/>
        <w:autoSpaceDE w:val="0"/>
        <w:autoSpaceDN w:val="0"/>
        <w:bidi w:val="0"/>
        <w:adjustRightInd/>
        <w:snapToGrid/>
        <w:spacing w:line="440" w:lineRule="exact"/>
        <w:ind w:left="52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3、请到达文件递交地点后及时到</w:t>
      </w:r>
      <w:r>
        <w:rPr>
          <w:rFonts w:hint="eastAsia" w:ascii="宋体" w:hAnsi="宋体" w:eastAsia="宋体" w:cs="宋体"/>
          <w:spacing w:val="-3"/>
          <w:sz w:val="24"/>
          <w:szCs w:val="24"/>
          <w:highlight w:val="none"/>
          <w:lang w:val="en-US" w:eastAsia="zh-CN"/>
        </w:rPr>
        <w:t>竞争性</w:t>
      </w:r>
      <w:r>
        <w:rPr>
          <w:rFonts w:ascii="宋体" w:hAnsi="宋体" w:eastAsia="宋体" w:cs="宋体"/>
          <w:spacing w:val="-1"/>
          <w:sz w:val="24"/>
          <w:szCs w:val="24"/>
          <w:highlight w:val="none"/>
        </w:rPr>
        <w:t>磋商响应文件接收处签字登记。</w:t>
      </w:r>
    </w:p>
    <w:p w14:paraId="1AD92D0A">
      <w:pPr>
        <w:keepNext w:val="0"/>
        <w:keepLines w:val="0"/>
        <w:pageBreakBefore w:val="0"/>
        <w:widowControl/>
        <w:kinsoku w:val="0"/>
        <w:wordWrap/>
        <w:overflowPunct/>
        <w:topLinePunct w:val="0"/>
        <w:autoSpaceDE w:val="0"/>
        <w:autoSpaceDN w:val="0"/>
        <w:bidi w:val="0"/>
        <w:adjustRightInd/>
        <w:snapToGrid/>
        <w:spacing w:line="440" w:lineRule="exact"/>
        <w:ind w:left="37"/>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三、关于弃标的说明</w:t>
      </w:r>
    </w:p>
    <w:p w14:paraId="61E1AD0A">
      <w:pPr>
        <w:keepNext w:val="0"/>
        <w:keepLines w:val="0"/>
        <w:pageBreakBefore w:val="0"/>
        <w:widowControl/>
        <w:kinsoku w:val="0"/>
        <w:wordWrap/>
        <w:overflowPunct/>
        <w:topLinePunct w:val="0"/>
        <w:autoSpaceDE w:val="0"/>
        <w:autoSpaceDN w:val="0"/>
        <w:bidi w:val="0"/>
        <w:adjustRightInd/>
        <w:snapToGrid/>
        <w:spacing w:line="440" w:lineRule="exact"/>
        <w:ind w:left="36" w:firstLine="48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如</w:t>
      </w:r>
      <w:r>
        <w:rPr>
          <w:rFonts w:hint="eastAsia" w:ascii="宋体" w:hAnsi="宋体" w:eastAsia="宋体" w:cs="宋体"/>
          <w:spacing w:val="-3"/>
          <w:sz w:val="24"/>
          <w:szCs w:val="24"/>
          <w:highlight w:val="none"/>
          <w:lang w:val="en-US" w:eastAsia="zh-CN"/>
        </w:rPr>
        <w:t>供应商</w:t>
      </w:r>
      <w:r>
        <w:rPr>
          <w:rFonts w:ascii="宋体" w:hAnsi="宋体" w:eastAsia="宋体" w:cs="宋体"/>
          <w:spacing w:val="-3"/>
          <w:sz w:val="24"/>
          <w:szCs w:val="24"/>
          <w:highlight w:val="none"/>
        </w:rPr>
        <w:t>不参与</w:t>
      </w:r>
      <w:r>
        <w:rPr>
          <w:rFonts w:hint="eastAsia" w:ascii="宋体" w:hAnsi="宋体" w:eastAsia="宋体" w:cs="宋体"/>
          <w:spacing w:val="-3"/>
          <w:sz w:val="24"/>
          <w:szCs w:val="24"/>
          <w:highlight w:val="none"/>
          <w:lang w:val="en-US" w:eastAsia="zh-CN"/>
        </w:rPr>
        <w:t>本</w:t>
      </w:r>
      <w:r>
        <w:rPr>
          <w:rFonts w:ascii="宋体" w:hAnsi="宋体" w:eastAsia="宋体" w:cs="宋体"/>
          <w:spacing w:val="-3"/>
          <w:sz w:val="24"/>
          <w:szCs w:val="24"/>
          <w:highlight w:val="none"/>
        </w:rPr>
        <w:t>项目投</w:t>
      </w:r>
      <w:r>
        <w:rPr>
          <w:rFonts w:ascii="宋体" w:hAnsi="宋体" w:eastAsia="宋体" w:cs="宋体"/>
          <w:spacing w:val="-4"/>
          <w:sz w:val="24"/>
          <w:szCs w:val="24"/>
          <w:highlight w:val="none"/>
        </w:rPr>
        <w:t>标，应</w:t>
      </w:r>
      <w:r>
        <w:rPr>
          <w:rFonts w:ascii="宋体" w:hAnsi="宋体" w:eastAsia="宋体" w:cs="宋体"/>
          <w:spacing w:val="1"/>
          <w:sz w:val="24"/>
          <w:szCs w:val="24"/>
          <w:highlight w:val="none"/>
        </w:rPr>
        <w:t>以书面形式告知采购</w:t>
      </w:r>
      <w:r>
        <w:rPr>
          <w:rFonts w:hint="eastAsia" w:ascii="宋体" w:hAnsi="宋体" w:eastAsia="宋体" w:cs="宋体"/>
          <w:spacing w:val="1"/>
          <w:sz w:val="24"/>
          <w:szCs w:val="24"/>
          <w:highlight w:val="none"/>
          <w:lang w:val="en-US" w:eastAsia="zh-CN"/>
        </w:rPr>
        <w:t>招标</w:t>
      </w:r>
      <w:r>
        <w:rPr>
          <w:rFonts w:ascii="宋体" w:hAnsi="宋体" w:eastAsia="宋体" w:cs="宋体"/>
          <w:spacing w:val="1"/>
          <w:sz w:val="24"/>
          <w:szCs w:val="24"/>
          <w:highlight w:val="none"/>
        </w:rPr>
        <w:t>代理机构。</w:t>
      </w:r>
    </w:p>
    <w:p w14:paraId="3446E27E">
      <w:pPr>
        <w:keepNext w:val="0"/>
        <w:keepLines w:val="0"/>
        <w:pageBreakBefore w:val="0"/>
        <w:widowControl/>
        <w:kinsoku w:val="0"/>
        <w:wordWrap/>
        <w:overflowPunct/>
        <w:topLinePunct w:val="0"/>
        <w:autoSpaceDE w:val="0"/>
        <w:autoSpaceDN w:val="0"/>
        <w:bidi w:val="0"/>
        <w:adjustRightInd/>
        <w:snapToGrid/>
        <w:spacing w:line="440" w:lineRule="exact"/>
        <w:ind w:left="6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四、关于供应商注册登记提醒：</w:t>
      </w:r>
    </w:p>
    <w:p w14:paraId="7CFADFEB">
      <w:pPr>
        <w:keepNext w:val="0"/>
        <w:keepLines w:val="0"/>
        <w:pageBreakBefore w:val="0"/>
        <w:widowControl/>
        <w:kinsoku w:val="0"/>
        <w:wordWrap/>
        <w:overflowPunct/>
        <w:topLinePunct w:val="0"/>
        <w:autoSpaceDE w:val="0"/>
        <w:autoSpaceDN w:val="0"/>
        <w:bidi w:val="0"/>
        <w:adjustRightInd/>
        <w:snapToGrid/>
        <w:spacing w:line="440" w:lineRule="exact"/>
        <w:ind w:left="36" w:right="99" w:firstLine="480"/>
        <w:jc w:val="both"/>
        <w:textAlignment w:val="baseline"/>
        <w:rPr>
          <w:rFonts w:ascii="宋体" w:hAnsi="宋体" w:eastAsia="宋体" w:cs="宋体"/>
          <w:b/>
          <w:bCs/>
          <w:spacing w:val="-4"/>
          <w:sz w:val="24"/>
          <w:szCs w:val="24"/>
          <w:highlight w:val="none"/>
        </w:rPr>
      </w:pPr>
      <w:r>
        <w:rPr>
          <w:rFonts w:ascii="宋体" w:hAnsi="宋体" w:eastAsia="宋体" w:cs="宋体"/>
          <w:b/>
          <w:bCs/>
          <w:spacing w:val="-2"/>
          <w:sz w:val="24"/>
          <w:szCs w:val="24"/>
          <w:highlight w:val="none"/>
        </w:rPr>
        <w:t>根据陕西省财政厅关于政府采购供应商注册登记有关事项的通知，如所投本项</w:t>
      </w:r>
      <w:r>
        <w:rPr>
          <w:rFonts w:ascii="宋体" w:hAnsi="宋体" w:eastAsia="宋体" w:cs="宋体"/>
          <w:b/>
          <w:bCs/>
          <w:sz w:val="24"/>
          <w:szCs w:val="24"/>
          <w:highlight w:val="none"/>
        </w:rPr>
        <w:t>目的供应商未在陕西省政府采购网（</w:t>
      </w:r>
      <w:r>
        <w:rPr>
          <w:highlight w:val="none"/>
        </w:rPr>
        <w:fldChar w:fldCharType="begin"/>
      </w:r>
      <w:r>
        <w:rPr>
          <w:highlight w:val="none"/>
        </w:rPr>
        <w:instrText xml:space="preserve"> HYPERLINK "http://www.ccgp-shaanxi.gov.cn/" </w:instrText>
      </w:r>
      <w:r>
        <w:rPr>
          <w:highlight w:val="none"/>
        </w:rPr>
        <w:fldChar w:fldCharType="separate"/>
      </w:r>
      <w:r>
        <w:rPr>
          <w:rFonts w:ascii="宋体" w:hAnsi="宋体" w:eastAsia="宋体" w:cs="宋体"/>
          <w:b/>
          <w:bCs/>
          <w:sz w:val="24"/>
          <w:szCs w:val="24"/>
          <w:highlight w:val="none"/>
        </w:rPr>
        <w:t>http://www.ccgp-shaanxi.gov.cn/</w:t>
      </w:r>
      <w:r>
        <w:rPr>
          <w:rFonts w:ascii="宋体" w:hAnsi="宋体" w:eastAsia="宋体" w:cs="宋体"/>
          <w:b/>
          <w:bCs/>
          <w:sz w:val="24"/>
          <w:szCs w:val="24"/>
          <w:highlight w:val="none"/>
        </w:rPr>
        <w:fldChar w:fldCharType="end"/>
      </w:r>
      <w:r>
        <w:rPr>
          <w:rFonts w:ascii="宋体" w:hAnsi="宋体" w:eastAsia="宋体" w:cs="宋体"/>
          <w:b/>
          <w:bCs/>
          <w:sz w:val="24"/>
          <w:szCs w:val="24"/>
          <w:highlight w:val="none"/>
        </w:rPr>
        <w:t>）注册登</w:t>
      </w:r>
      <w:r>
        <w:rPr>
          <w:rFonts w:ascii="宋体" w:hAnsi="宋体" w:eastAsia="宋体" w:cs="宋体"/>
          <w:b/>
          <w:bCs/>
          <w:spacing w:val="-2"/>
          <w:sz w:val="24"/>
          <w:szCs w:val="24"/>
          <w:highlight w:val="none"/>
        </w:rPr>
        <w:t>记加入陕西省政府采购供应商库的，应按要求及时办理注册登记，并接受财政部门</w:t>
      </w:r>
      <w:r>
        <w:rPr>
          <w:rFonts w:ascii="宋体" w:hAnsi="宋体" w:eastAsia="宋体" w:cs="宋体"/>
          <w:b/>
          <w:bCs/>
          <w:spacing w:val="-4"/>
          <w:sz w:val="24"/>
          <w:szCs w:val="24"/>
          <w:highlight w:val="none"/>
        </w:rPr>
        <w:t>监督管理。</w:t>
      </w:r>
    </w:p>
    <w:p w14:paraId="22A1F3B5">
      <w:pPr>
        <w:keepNext w:val="0"/>
        <w:keepLines w:val="0"/>
        <w:pageBreakBefore w:val="0"/>
        <w:widowControl/>
        <w:kinsoku w:val="0"/>
        <w:wordWrap/>
        <w:overflowPunct/>
        <w:topLinePunct w:val="0"/>
        <w:autoSpaceDE w:val="0"/>
        <w:autoSpaceDN w:val="0"/>
        <w:bidi w:val="0"/>
        <w:adjustRightInd/>
        <w:snapToGrid/>
        <w:spacing w:line="440" w:lineRule="exact"/>
        <w:ind w:right="235" w:firstLine="470" w:firstLineChars="200"/>
        <w:textAlignment w:val="baseline"/>
        <w:rPr>
          <w:rFonts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注：</w:t>
      </w:r>
      <w:r>
        <w:rPr>
          <w:rFonts w:ascii="宋体" w:hAnsi="宋体" w:eastAsia="宋体" w:cs="宋体"/>
          <w:b/>
          <w:bCs/>
          <w:spacing w:val="-3"/>
          <w:sz w:val="24"/>
          <w:szCs w:val="24"/>
          <w:highlight w:val="none"/>
        </w:rPr>
        <w:t>请各供应商仔细阅读上述提示。如需帮助，请您与我们的工作</w:t>
      </w:r>
      <w:r>
        <w:rPr>
          <w:rFonts w:ascii="宋体" w:hAnsi="宋体" w:eastAsia="宋体" w:cs="宋体"/>
          <w:b/>
          <w:bCs/>
          <w:spacing w:val="-4"/>
          <w:sz w:val="24"/>
          <w:szCs w:val="24"/>
          <w:highlight w:val="none"/>
        </w:rPr>
        <w:t>人员联系，我们将非常高兴地为您服务。</w:t>
      </w:r>
    </w:p>
    <w:p w14:paraId="22D17EEF">
      <w:pPr>
        <w:bidi w:val="0"/>
        <w:rPr>
          <w:highlight w:val="none"/>
        </w:rPr>
      </w:pPr>
    </w:p>
    <w:p w14:paraId="692F2794">
      <w:pPr>
        <w:bidi w:val="0"/>
        <w:rPr>
          <w:highlight w:val="none"/>
        </w:rPr>
      </w:pPr>
    </w:p>
    <w:sdt>
      <w:sdtPr>
        <w:rPr>
          <w:rFonts w:ascii="宋体" w:hAnsi="宋体" w:eastAsia="宋体" w:cs="Arial"/>
          <w:b/>
          <w:bCs/>
          <w:snapToGrid w:val="0"/>
          <w:color w:val="000000"/>
          <w:kern w:val="0"/>
          <w:sz w:val="21"/>
          <w:szCs w:val="21"/>
          <w:highlight w:val="none"/>
          <w:lang w:val="en-US" w:eastAsia="en-US" w:bidi="ar-SA"/>
        </w:rPr>
        <w:id w:val="147473213"/>
        <w15:color w:val="DBDBDB"/>
        <w:docPartObj>
          <w:docPartGallery w:val="Table of Contents"/>
          <w:docPartUnique/>
        </w:docPartObj>
      </w:sdtPr>
      <w:sdtEndPr>
        <w:rPr>
          <w:rFonts w:ascii="宋体" w:hAnsi="宋体" w:eastAsia="宋体" w:cs="宋体"/>
          <w:b/>
          <w:bCs/>
          <w:snapToGrid w:val="0"/>
          <w:color w:val="000000"/>
          <w:spacing w:val="6"/>
          <w:kern w:val="0"/>
          <w:sz w:val="28"/>
          <w:szCs w:val="24"/>
          <w:highlight w:val="none"/>
          <w:lang w:val="en-US" w:eastAsia="en-US" w:bidi="ar-SA"/>
        </w:rPr>
      </w:sdtEndPr>
      <w:sdtContent>
        <w:p w14:paraId="7536BCF7">
          <w:pPr>
            <w:spacing w:before="0" w:beforeLines="0" w:after="0" w:afterLines="0" w:line="360" w:lineRule="auto"/>
            <w:ind w:left="0" w:leftChars="0" w:right="0" w:rightChars="0" w:firstLine="0" w:firstLineChars="0"/>
            <w:jc w:val="center"/>
            <w:rPr>
              <w:b/>
              <w:bCs/>
              <w:sz w:val="36"/>
              <w:szCs w:val="36"/>
              <w:highlight w:val="none"/>
            </w:rPr>
          </w:pPr>
          <w:r>
            <w:rPr>
              <w:rFonts w:ascii="宋体" w:hAnsi="宋体" w:eastAsia="宋体"/>
              <w:b/>
              <w:bCs/>
              <w:sz w:val="36"/>
              <w:szCs w:val="36"/>
              <w:highlight w:val="none"/>
            </w:rPr>
            <w:t>目录</w:t>
          </w:r>
        </w:p>
        <w:p w14:paraId="0D266897">
          <w:pPr>
            <w:pStyle w:val="13"/>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44"/>
              <w:szCs w:val="44"/>
              <w:highlight w:val="none"/>
            </w:rPr>
            <w:fldChar w:fldCharType="begin"/>
          </w:r>
          <w:r>
            <w:rPr>
              <w:rFonts w:hint="eastAsia" w:asciiTheme="minorEastAsia" w:hAnsiTheme="minorEastAsia" w:eastAsiaTheme="minorEastAsia" w:cstheme="minorEastAsia"/>
              <w:spacing w:val="6"/>
              <w:sz w:val="44"/>
              <w:szCs w:val="44"/>
              <w:highlight w:val="none"/>
            </w:rPr>
            <w:instrText xml:space="preserve">TOC \o "1-3" \h \u </w:instrText>
          </w:r>
          <w:r>
            <w:rPr>
              <w:rFonts w:hint="eastAsia" w:asciiTheme="minorEastAsia" w:hAnsiTheme="minorEastAsia" w:eastAsiaTheme="minorEastAsia" w:cstheme="minorEastAsia"/>
              <w:spacing w:val="6"/>
              <w:sz w:val="44"/>
              <w:szCs w:val="44"/>
              <w:highlight w:val="none"/>
            </w:rPr>
            <w:fldChar w:fldCharType="separate"/>
          </w: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_Toc29477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bCs/>
              <w:spacing w:val="6"/>
              <w:sz w:val="24"/>
              <w:szCs w:val="24"/>
              <w:highlight w:val="none"/>
            </w:rPr>
            <w:t>第一章</w:t>
          </w:r>
          <w:r>
            <w:rPr>
              <w:rFonts w:hint="eastAsia" w:asciiTheme="minorEastAsia" w:hAnsiTheme="minorEastAsia" w:eastAsiaTheme="minorEastAsia" w:cstheme="minorEastAsia"/>
              <w:spacing w:val="6"/>
              <w:sz w:val="24"/>
              <w:szCs w:val="24"/>
              <w:highlight w:val="none"/>
            </w:rPr>
            <w:t xml:space="preserve">  </w:t>
          </w:r>
          <w:r>
            <w:rPr>
              <w:rFonts w:hint="eastAsia" w:asciiTheme="minorEastAsia" w:hAnsiTheme="minorEastAsia" w:eastAsiaTheme="minorEastAsia" w:cstheme="minorEastAsia"/>
              <w:bCs/>
              <w:spacing w:val="6"/>
              <w:sz w:val="24"/>
              <w:szCs w:val="24"/>
              <w:highlight w:val="none"/>
            </w:rPr>
            <w:t>竞争性磋商公告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_Toc29477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0DCAC85D">
          <w:pPr>
            <w:pStyle w:val="13"/>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_Toc22315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bCs/>
              <w:spacing w:val="5"/>
              <w:sz w:val="24"/>
              <w:szCs w:val="24"/>
              <w:highlight w:val="none"/>
            </w:rPr>
            <w:t>第二章</w:t>
          </w:r>
          <w:r>
            <w:rPr>
              <w:rFonts w:hint="eastAsia" w:asciiTheme="minorEastAsia" w:hAnsiTheme="minorEastAsia" w:eastAsiaTheme="minorEastAsia" w:cstheme="minorEastAsia"/>
              <w:spacing w:val="5"/>
              <w:sz w:val="24"/>
              <w:szCs w:val="24"/>
              <w:highlight w:val="none"/>
            </w:rPr>
            <w:t xml:space="preserve">  </w:t>
          </w:r>
          <w:r>
            <w:rPr>
              <w:rFonts w:hint="eastAsia" w:asciiTheme="minorEastAsia" w:hAnsiTheme="minorEastAsia" w:eastAsiaTheme="minorEastAsia" w:cstheme="minorEastAsia"/>
              <w:bCs/>
              <w:spacing w:val="5"/>
              <w:sz w:val="24"/>
              <w:szCs w:val="24"/>
              <w:highlight w:val="none"/>
            </w:rPr>
            <w:t>供应商须知</w:t>
          </w:r>
          <w:r>
            <w:rPr>
              <w:rFonts w:hint="eastAsia" w:asciiTheme="minorEastAsia" w:hAnsiTheme="minorEastAsia" w:eastAsiaTheme="minorEastAsia" w:cstheme="minorEastAsia"/>
              <w:bCs/>
              <w:spacing w:val="5"/>
              <w:sz w:val="24"/>
              <w:szCs w:val="24"/>
              <w:highlight w:val="none"/>
              <w:lang w:val="en-US" w:eastAsia="zh-CN"/>
            </w:rPr>
            <w:t>及须知前附表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_Toc22315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39EE81A5">
          <w:pPr>
            <w:pStyle w:val="13"/>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_Toc5606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bCs/>
              <w:sz w:val="24"/>
              <w:szCs w:val="24"/>
              <w:highlight w:val="none"/>
            </w:rPr>
            <w:t xml:space="preserve">第三章  </w:t>
          </w:r>
          <w:r>
            <w:rPr>
              <w:rFonts w:hint="eastAsia" w:asciiTheme="minorEastAsia" w:hAnsiTheme="minorEastAsia" w:eastAsiaTheme="minorEastAsia" w:cstheme="minorEastAsia"/>
              <w:bCs/>
              <w:sz w:val="24"/>
              <w:szCs w:val="24"/>
              <w:highlight w:val="none"/>
              <w:lang w:val="en-US" w:eastAsia="zh-CN"/>
            </w:rPr>
            <w:t>服务内容和商务</w:t>
          </w:r>
          <w:r>
            <w:rPr>
              <w:rFonts w:hint="eastAsia" w:asciiTheme="minorEastAsia" w:hAnsiTheme="minorEastAsia" w:eastAsiaTheme="minorEastAsia" w:cstheme="minorEastAsia"/>
              <w:bCs/>
              <w:sz w:val="24"/>
              <w:szCs w:val="24"/>
              <w:highlight w:val="none"/>
            </w:rPr>
            <w:t>要求</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_Toc5606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30A13D0C">
          <w:pPr>
            <w:pStyle w:val="13"/>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_Toc13523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第四章  评审办法</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_Toc13523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3C706AE3">
          <w:pPr>
            <w:pStyle w:val="13"/>
            <w:tabs>
              <w:tab w:val="right" w:leader="dot" w:pos="9632"/>
            </w:tabs>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_Toc10084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 xml:space="preserve">第五章  </w:t>
          </w:r>
          <w:r>
            <w:rPr>
              <w:rFonts w:hint="eastAsia" w:asciiTheme="minorEastAsia" w:hAnsiTheme="minorEastAsia" w:eastAsiaTheme="minorEastAsia" w:cstheme="minorEastAsia"/>
              <w:sz w:val="24"/>
              <w:szCs w:val="24"/>
              <w:highlight w:val="none"/>
              <w:lang w:val="en-US" w:eastAsia="zh-CN"/>
            </w:rPr>
            <w:t>合同协议书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pacing w:val="6"/>
              <w:sz w:val="24"/>
              <w:szCs w:val="24"/>
              <w:highlight w:val="none"/>
            </w:rPr>
            <w:fldChar w:fldCharType="end"/>
          </w:r>
          <w:r>
            <w:rPr>
              <w:rFonts w:hint="eastAsia" w:asciiTheme="minorEastAsia" w:hAnsiTheme="minorEastAsia" w:eastAsiaTheme="minorEastAsia" w:cstheme="minorEastAsia"/>
              <w:spacing w:val="6"/>
              <w:sz w:val="24"/>
              <w:szCs w:val="24"/>
              <w:highlight w:val="none"/>
              <w:lang w:val="en-US" w:eastAsia="zh-CN"/>
            </w:rPr>
            <w:t>7</w:t>
          </w:r>
        </w:p>
        <w:p w14:paraId="4C94EE2B">
          <w:pPr>
            <w:pStyle w:val="13"/>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_Toc8792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第六章  响应文件格式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_Toc8792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08E8581A">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_Toc14198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1.竞争性磋商响应函</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_Toc14198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0A641B6D">
          <w:pPr>
            <w:pStyle w:val="14"/>
            <w:tabs>
              <w:tab w:val="right" w:leader="dot" w:pos="9632"/>
            </w:tabs>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_Toc11354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2.竞争性磋商一次报价表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fldChar w:fldCharType="end"/>
          </w:r>
          <w:r>
            <w:rPr>
              <w:rFonts w:hint="eastAsia" w:asciiTheme="minorEastAsia" w:hAnsiTheme="minorEastAsia" w:eastAsiaTheme="minorEastAsia" w:cstheme="minorEastAsia"/>
              <w:spacing w:val="6"/>
              <w:sz w:val="24"/>
              <w:szCs w:val="24"/>
              <w:highlight w:val="none"/>
              <w:lang w:val="en-US" w:eastAsia="zh-CN"/>
            </w:rPr>
            <w:t>5</w:t>
          </w:r>
        </w:p>
        <w:p w14:paraId="79908540">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_Toc7782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3.服务</w:t>
          </w:r>
          <w:r>
            <w:rPr>
              <w:rFonts w:hint="eastAsia" w:asciiTheme="minorEastAsia" w:hAnsiTheme="minorEastAsia" w:eastAsiaTheme="minorEastAsia" w:cstheme="minorEastAsia"/>
              <w:sz w:val="24"/>
              <w:szCs w:val="24"/>
              <w:highlight w:val="none"/>
              <w:lang w:val="en-US" w:eastAsia="zh-CN"/>
            </w:rPr>
            <w:t>内容</w:t>
          </w:r>
          <w:r>
            <w:rPr>
              <w:rFonts w:hint="eastAsia" w:asciiTheme="minorEastAsia" w:hAnsiTheme="minorEastAsia" w:eastAsiaTheme="minorEastAsia" w:cstheme="minorEastAsia"/>
              <w:sz w:val="24"/>
              <w:szCs w:val="24"/>
              <w:highlight w:val="none"/>
            </w:rPr>
            <w:t>响应偏离表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_Toc7782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0879D236">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_Toc19908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4.商务</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响应偏离表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_Toc19908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46EF8652">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_Toc2072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5.法定代表人证明书及授权书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_Toc2072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615FB69B">
          <w:pPr>
            <w:pStyle w:val="9"/>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_Toc13577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5.1 法定代表人证明书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_Toc13577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48</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55ACC1F7">
          <w:pPr>
            <w:pStyle w:val="9"/>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_Toc15069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5.2 法定代表人授权书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_Toc15069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4B91DC33">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_Toc25113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6.资格证明文件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_Toc25113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53957BD9">
          <w:pPr>
            <w:pStyle w:val="14"/>
            <w:tabs>
              <w:tab w:val="right" w:leader="dot" w:pos="9632"/>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_Toc26156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7.服务方案</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_Toc26156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25B7AC56">
          <w:pPr>
            <w:pStyle w:val="14"/>
            <w:tabs>
              <w:tab w:val="right" w:leader="dot" w:pos="9632"/>
            </w:tabs>
            <w:spacing w:line="360" w:lineRule="auto"/>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6"/>
              <w:sz w:val="24"/>
              <w:szCs w:val="24"/>
              <w:highlight w:val="none"/>
            </w:rPr>
            <w:fldChar w:fldCharType="begin"/>
          </w:r>
          <w:r>
            <w:rPr>
              <w:rFonts w:hint="eastAsia" w:asciiTheme="minorEastAsia" w:hAnsiTheme="minorEastAsia" w:eastAsiaTheme="minorEastAsia" w:cstheme="minorEastAsia"/>
              <w:spacing w:val="6"/>
              <w:sz w:val="24"/>
              <w:szCs w:val="24"/>
              <w:highlight w:val="none"/>
            </w:rPr>
            <w:instrText xml:space="preserve"> HYPERLINK \l _Toc16591 </w:instrText>
          </w:r>
          <w:r>
            <w:rPr>
              <w:rFonts w:hint="eastAsia" w:asciiTheme="minorEastAsia" w:hAnsiTheme="minorEastAsia" w:eastAsiaTheme="minorEastAsia" w:cstheme="minorEastAsia"/>
              <w:spacing w:val="6"/>
              <w:sz w:val="24"/>
              <w:szCs w:val="24"/>
              <w:highlight w:val="none"/>
            </w:rPr>
            <w:fldChar w:fldCharType="separate"/>
          </w:r>
          <w:r>
            <w:rPr>
              <w:rFonts w:hint="eastAsia" w:asciiTheme="minorEastAsia" w:hAnsiTheme="minorEastAsia" w:eastAsiaTheme="minorEastAsia" w:cstheme="minorEastAsia"/>
              <w:sz w:val="24"/>
              <w:szCs w:val="24"/>
              <w:highlight w:val="none"/>
            </w:rPr>
            <w:t>8.其他证明材料</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_Toc16591 \h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74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pacing w:val="6"/>
              <w:sz w:val="24"/>
              <w:szCs w:val="24"/>
              <w:highlight w:val="none"/>
            </w:rPr>
            <w:fldChar w:fldCharType="end"/>
          </w:r>
        </w:p>
        <w:p w14:paraId="4AC3361A">
          <w:pPr>
            <w:bidi w:val="0"/>
            <w:rPr>
              <w:rFonts w:ascii="宋体" w:hAnsi="宋体" w:eastAsia="宋体" w:cs="宋体"/>
              <w:b/>
              <w:bCs/>
              <w:snapToGrid w:val="0"/>
              <w:color w:val="000000"/>
              <w:spacing w:val="6"/>
              <w:kern w:val="0"/>
              <w:sz w:val="28"/>
              <w:szCs w:val="24"/>
              <w:highlight w:val="none"/>
              <w:lang w:val="en-US" w:eastAsia="en-US" w:bidi="ar-SA"/>
            </w:rPr>
          </w:pPr>
          <w:r>
            <w:rPr>
              <w:rFonts w:hint="eastAsia" w:asciiTheme="minorEastAsia" w:hAnsiTheme="minorEastAsia" w:eastAsiaTheme="minorEastAsia" w:cstheme="minorEastAsia"/>
              <w:spacing w:val="6"/>
              <w:sz w:val="48"/>
              <w:szCs w:val="44"/>
              <w:highlight w:val="none"/>
            </w:rPr>
            <w:fldChar w:fldCharType="end"/>
          </w:r>
        </w:p>
      </w:sdtContent>
    </w:sdt>
    <w:p w14:paraId="4E7725EB">
      <w:pPr>
        <w:pStyle w:val="16"/>
        <w:rPr>
          <w:highlight w:val="none"/>
        </w:rPr>
      </w:pPr>
    </w:p>
    <w:p w14:paraId="0080C57D">
      <w:pPr>
        <w:pStyle w:val="16"/>
        <w:rPr>
          <w:highlight w:val="none"/>
        </w:rPr>
      </w:pPr>
    </w:p>
    <w:p w14:paraId="0BF9E92B">
      <w:pPr>
        <w:pStyle w:val="16"/>
        <w:rPr>
          <w:highlight w:val="none"/>
        </w:rPr>
      </w:pPr>
    </w:p>
    <w:p w14:paraId="07D828A6">
      <w:pPr>
        <w:pStyle w:val="16"/>
        <w:rPr>
          <w:highlight w:val="none"/>
        </w:rPr>
      </w:pPr>
    </w:p>
    <w:p w14:paraId="6834D3F1">
      <w:pPr>
        <w:pStyle w:val="16"/>
        <w:rPr>
          <w:highlight w:val="none"/>
        </w:rPr>
      </w:pPr>
    </w:p>
    <w:p w14:paraId="62315B85">
      <w:pPr>
        <w:pStyle w:val="16"/>
        <w:rPr>
          <w:highlight w:val="none"/>
        </w:rPr>
      </w:pPr>
    </w:p>
    <w:p w14:paraId="2C4A5B90">
      <w:pPr>
        <w:pStyle w:val="16"/>
        <w:rPr>
          <w:highlight w:val="none"/>
        </w:rPr>
      </w:pPr>
    </w:p>
    <w:p w14:paraId="017CC0C7">
      <w:pPr>
        <w:pStyle w:val="16"/>
        <w:rPr>
          <w:highlight w:val="none"/>
        </w:rPr>
      </w:pPr>
    </w:p>
    <w:p w14:paraId="1848EEC5">
      <w:pPr>
        <w:pStyle w:val="16"/>
        <w:rPr>
          <w:highlight w:val="none"/>
        </w:rPr>
      </w:pPr>
    </w:p>
    <w:p w14:paraId="37826103">
      <w:pPr>
        <w:pStyle w:val="16"/>
        <w:rPr>
          <w:highlight w:val="none"/>
        </w:rPr>
      </w:pPr>
    </w:p>
    <w:p w14:paraId="68FF28C9">
      <w:pPr>
        <w:pStyle w:val="16"/>
        <w:rPr>
          <w:highlight w:val="none"/>
        </w:rPr>
      </w:pPr>
    </w:p>
    <w:p w14:paraId="002C1D5D">
      <w:pPr>
        <w:pStyle w:val="16"/>
        <w:rPr>
          <w:highlight w:val="none"/>
        </w:rPr>
      </w:pPr>
    </w:p>
    <w:p w14:paraId="2E7BC735">
      <w:pPr>
        <w:pStyle w:val="16"/>
        <w:rPr>
          <w:highlight w:val="none"/>
        </w:rPr>
      </w:pPr>
    </w:p>
    <w:p w14:paraId="468A03D7">
      <w:pPr>
        <w:pStyle w:val="16"/>
        <w:rPr>
          <w:highlight w:val="none"/>
        </w:rPr>
      </w:pPr>
    </w:p>
    <w:p w14:paraId="433973CD">
      <w:pPr>
        <w:pStyle w:val="16"/>
        <w:rPr>
          <w:highlight w:val="none"/>
        </w:rPr>
      </w:pPr>
    </w:p>
    <w:p w14:paraId="0D23A1C5">
      <w:pPr>
        <w:pStyle w:val="2"/>
        <w:bidi w:val="0"/>
        <w:rPr>
          <w:rFonts w:ascii="宋体" w:hAnsi="宋体" w:eastAsia="宋体" w:cs="宋体"/>
          <w:b/>
          <w:bCs/>
          <w:spacing w:val="6"/>
          <w:sz w:val="35"/>
          <w:szCs w:val="35"/>
          <w:highlight w:val="none"/>
        </w:rPr>
      </w:pPr>
      <w:bookmarkStart w:id="0" w:name="_Toc29477"/>
      <w:r>
        <w:rPr>
          <w:rFonts w:ascii="宋体" w:hAnsi="宋体" w:eastAsia="宋体" w:cs="宋体"/>
          <w:b/>
          <w:bCs/>
          <w:spacing w:val="6"/>
          <w:sz w:val="35"/>
          <w:szCs w:val="35"/>
          <w:highlight w:val="none"/>
        </w:rPr>
        <w:t>第一章</w:t>
      </w:r>
      <w:r>
        <w:rPr>
          <w:rFonts w:ascii="宋体" w:hAnsi="宋体" w:eastAsia="宋体" w:cs="宋体"/>
          <w:spacing w:val="6"/>
          <w:sz w:val="35"/>
          <w:szCs w:val="35"/>
          <w:highlight w:val="none"/>
        </w:rPr>
        <w:t xml:space="preserve">  </w:t>
      </w:r>
      <w:r>
        <w:rPr>
          <w:rFonts w:ascii="宋体" w:hAnsi="宋体" w:eastAsia="宋体" w:cs="宋体"/>
          <w:b/>
          <w:bCs/>
          <w:spacing w:val="6"/>
          <w:sz w:val="35"/>
          <w:szCs w:val="35"/>
          <w:highlight w:val="none"/>
        </w:rPr>
        <w:t>竞争性磋商公告</w:t>
      </w:r>
      <w:bookmarkEnd w:id="0"/>
    </w:p>
    <w:p w14:paraId="7E203E8A">
      <w:pPr>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项目名称：泾阳县县城病害老化树木更新项目</w:t>
      </w:r>
    </w:p>
    <w:p w14:paraId="5FC293B1">
      <w:pPr>
        <w:bidi w:val="0"/>
        <w:rPr>
          <w:b/>
          <w:bCs/>
          <w:sz w:val="24"/>
          <w:szCs w:val="24"/>
          <w:highlight w:val="none"/>
        </w:rPr>
      </w:pPr>
    </w:p>
    <w:p w14:paraId="7E73F69F">
      <w:pPr>
        <w:bidi w:val="0"/>
        <w:spacing w:line="360" w:lineRule="auto"/>
        <w:rPr>
          <w:b/>
          <w:bCs/>
          <w:sz w:val="24"/>
          <w:szCs w:val="24"/>
          <w:highlight w:val="none"/>
        </w:rPr>
      </w:pPr>
      <w:r>
        <w:rPr>
          <w:b/>
          <w:bCs/>
          <w:sz w:val="24"/>
          <w:szCs w:val="24"/>
          <w:highlight w:val="none"/>
        </w:rPr>
        <w:t>项目概况</w:t>
      </w:r>
    </w:p>
    <w:p w14:paraId="4955B516">
      <w:pPr>
        <w:bidi w:val="0"/>
        <w:spacing w:line="360" w:lineRule="auto"/>
        <w:ind w:left="0" w:leftChars="0" w:firstLine="418" w:firstLineChars="170"/>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pP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本项目服务范围涵盖县城中心街、先锋大街两条道路，对两条道路现有病虫老化大叶女贞统一更换为金枝白蜡(共计540棵)，通过树种更新优化道路绿化景观品质，改善县城生态环境与市容面貌。同时在养护期2年内提供专业化、常态化养护服务，保障新植树木成活率与生长状态。</w:t>
      </w:r>
    </w:p>
    <w:p w14:paraId="0F235077">
      <w:pPr>
        <w:bidi w:val="0"/>
        <w:spacing w:line="360" w:lineRule="auto"/>
        <w:ind w:left="0" w:leftChars="0" w:firstLine="418" w:firstLineChars="170"/>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pP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供应商应在</w:t>
      </w:r>
      <w:r>
        <w:rPr>
          <w:rFonts w:hint="eastAsia" w:ascii="宋体" w:hAnsi="宋体" w:eastAsia="宋体" w:cs="宋体"/>
          <w:spacing w:val="9"/>
          <w:sz w:val="24"/>
          <w:szCs w:val="24"/>
          <w:highlight w:val="none"/>
        </w:rPr>
        <w:t>西安</w:t>
      </w:r>
      <w:r>
        <w:rPr>
          <w:rFonts w:hint="eastAsia" w:ascii="宋体" w:hAnsi="宋体" w:eastAsia="宋体" w:cs="宋体"/>
          <w:spacing w:val="9"/>
          <w:sz w:val="24"/>
          <w:szCs w:val="24"/>
          <w:highlight w:val="none"/>
        </w:rPr>
        <w:t>市高新区丈八五路</w:t>
      </w:r>
      <w:r>
        <w:rPr>
          <w:rFonts w:hint="eastAsia" w:ascii="宋体" w:hAnsi="宋体" w:eastAsia="宋体" w:cs="宋体"/>
          <w:spacing w:val="9"/>
          <w:sz w:val="24"/>
          <w:szCs w:val="24"/>
          <w:highlight w:val="none"/>
        </w:rPr>
        <w:t>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招标部</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获取竞争性磋商文件，</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 xml:space="preserve">并于  2026 年 3 月 10 日 09 时 00 分  </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（北京时间）前递交竞争性磋商响应文件。</w:t>
      </w:r>
    </w:p>
    <w:p w14:paraId="0D89336D">
      <w:pPr>
        <w:bidi w:val="0"/>
        <w:rPr>
          <w:rFonts w:hint="eastAsia"/>
          <w:highlight w:val="none"/>
          <w:lang w:val="en-US" w:eastAsia="zh-CN"/>
        </w:rPr>
      </w:pPr>
    </w:p>
    <w:p w14:paraId="73ABFCA8">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00A2F743">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项目编号：</w:t>
      </w:r>
      <w:r>
        <w:rPr>
          <w:rFonts w:hint="eastAsia" w:ascii="宋体" w:hAnsi="宋体" w:eastAsia="宋体" w:cs="宋体"/>
          <w:spacing w:val="8"/>
          <w:sz w:val="24"/>
          <w:szCs w:val="24"/>
          <w:highlight w:val="none"/>
        </w:rPr>
        <w:t>YC26001003(ZBQ)</w:t>
      </w:r>
    </w:p>
    <w:p w14:paraId="0D0359D6">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Theme="minorEastAsia" w:hAnsiTheme="minorEastAsia" w:eastAsiaTheme="minorEastAsia" w:cstheme="minorEastAsia"/>
          <w:b/>
          <w:bCs/>
          <w:sz w:val="24"/>
          <w:szCs w:val="24"/>
          <w:highlight w:val="none"/>
          <w:lang w:val="en-US" w:eastAsia="zh-CN"/>
        </w:rPr>
      </w:pPr>
      <w:r>
        <w:rPr>
          <w:rFonts w:ascii="宋体" w:hAnsi="宋体" w:eastAsia="宋体" w:cs="宋体"/>
          <w:spacing w:val="9"/>
          <w:sz w:val="24"/>
          <w:szCs w:val="24"/>
          <w:highlight w:val="none"/>
        </w:rPr>
        <w:t>项目名称：</w:t>
      </w:r>
      <w:r>
        <w:rPr>
          <w:rFonts w:hint="eastAsia" w:ascii="宋体" w:hAnsi="宋体" w:eastAsia="宋体" w:cs="宋体"/>
          <w:spacing w:val="9"/>
          <w:sz w:val="24"/>
          <w:szCs w:val="24"/>
          <w:highlight w:val="none"/>
          <w:lang w:val="en-US" w:eastAsia="zh-CN"/>
        </w:rPr>
        <w:t>泾阳县县城病害老化树木更新项目</w:t>
      </w:r>
    </w:p>
    <w:p w14:paraId="0CD74F60">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9"/>
          <w:sz w:val="24"/>
          <w:szCs w:val="24"/>
          <w:highlight w:val="none"/>
        </w:rPr>
        <w:t>采购方式：竞争性磋商</w:t>
      </w:r>
    </w:p>
    <w:p w14:paraId="323E05AB">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预算金额：</w:t>
      </w: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r>
        <w:rPr>
          <w:rFonts w:ascii="宋体" w:hAnsi="宋体" w:eastAsia="宋体" w:cs="宋体"/>
          <w:spacing w:val="-25"/>
          <w:sz w:val="24"/>
          <w:szCs w:val="24"/>
          <w:highlight w:val="none"/>
        </w:rPr>
        <w:t xml:space="preserve"> </w:t>
      </w:r>
      <w:r>
        <w:rPr>
          <w:rFonts w:ascii="宋体" w:hAnsi="宋体" w:eastAsia="宋体" w:cs="宋体"/>
          <w:spacing w:val="5"/>
          <w:sz w:val="24"/>
          <w:szCs w:val="24"/>
          <w:highlight w:val="none"/>
        </w:rPr>
        <w:t>元</w:t>
      </w:r>
    </w:p>
    <w:p w14:paraId="303FCC09">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采购需求：</w:t>
      </w:r>
    </w:p>
    <w:p w14:paraId="0080F952">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合同包</w:t>
      </w:r>
      <w:r>
        <w:rPr>
          <w:rFonts w:ascii="宋体" w:hAnsi="宋体" w:eastAsia="宋体" w:cs="宋体"/>
          <w:spacing w:val="-17"/>
          <w:sz w:val="24"/>
          <w:szCs w:val="24"/>
          <w:highlight w:val="none"/>
        </w:rPr>
        <w:t xml:space="preserve"> </w:t>
      </w:r>
      <w:r>
        <w:rPr>
          <w:rFonts w:ascii="宋体" w:hAnsi="宋体" w:eastAsia="宋体" w:cs="宋体"/>
          <w:spacing w:val="7"/>
          <w:sz w:val="24"/>
          <w:szCs w:val="24"/>
          <w:highlight w:val="none"/>
        </w:rPr>
        <w:t>1(</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7"/>
          <w:sz w:val="24"/>
          <w:szCs w:val="24"/>
          <w:highlight w:val="none"/>
        </w:rPr>
        <w:t>):</w:t>
      </w:r>
    </w:p>
    <w:p w14:paraId="236F5F43">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合同包预算金额：</w:t>
      </w: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r>
        <w:rPr>
          <w:rFonts w:ascii="宋体" w:hAnsi="宋体" w:eastAsia="宋体" w:cs="宋体"/>
          <w:spacing w:val="-25"/>
          <w:sz w:val="24"/>
          <w:szCs w:val="24"/>
          <w:highlight w:val="none"/>
        </w:rPr>
        <w:t xml:space="preserve"> </w:t>
      </w:r>
      <w:r>
        <w:rPr>
          <w:rFonts w:ascii="宋体" w:hAnsi="宋体" w:eastAsia="宋体" w:cs="宋体"/>
          <w:spacing w:val="5"/>
          <w:sz w:val="24"/>
          <w:szCs w:val="24"/>
          <w:highlight w:val="none"/>
        </w:rPr>
        <w:t>元</w:t>
      </w:r>
    </w:p>
    <w:p w14:paraId="7C464AB5">
      <w:pPr>
        <w:keepNext w:val="0"/>
        <w:keepLines w:val="0"/>
        <w:pageBreakBefore w:val="0"/>
        <w:widowControl/>
        <w:kinsoku w:val="0"/>
        <w:wordWrap/>
        <w:overflowPunct/>
        <w:topLinePunct w:val="0"/>
        <w:autoSpaceDE w:val="0"/>
        <w:autoSpaceDN w:val="0"/>
        <w:bidi w:val="0"/>
        <w:adjustRightInd w:val="0"/>
        <w:snapToGrid w:val="0"/>
        <w:spacing w:line="360" w:lineRule="auto"/>
        <w:ind w:left="1236"/>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合同包最高限价：</w:t>
      </w: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r>
        <w:rPr>
          <w:rFonts w:ascii="宋体" w:hAnsi="宋体" w:eastAsia="宋体" w:cs="宋体"/>
          <w:spacing w:val="-25"/>
          <w:sz w:val="24"/>
          <w:szCs w:val="24"/>
          <w:highlight w:val="none"/>
        </w:rPr>
        <w:t xml:space="preserve"> </w:t>
      </w:r>
      <w:r>
        <w:rPr>
          <w:rFonts w:ascii="宋体" w:hAnsi="宋体" w:eastAsia="宋体" w:cs="宋体"/>
          <w:spacing w:val="5"/>
          <w:sz w:val="24"/>
          <w:szCs w:val="24"/>
          <w:highlight w:val="none"/>
        </w:rPr>
        <w:t>元</w:t>
      </w:r>
    </w:p>
    <w:tbl>
      <w:tblPr>
        <w:tblStyle w:val="21"/>
        <w:tblW w:w="9465"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499"/>
        <w:gridCol w:w="1838"/>
        <w:gridCol w:w="1073"/>
        <w:gridCol w:w="1335"/>
        <w:gridCol w:w="1335"/>
        <w:gridCol w:w="1470"/>
      </w:tblGrid>
      <w:tr w14:paraId="1A67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5" w:type="dxa"/>
            <w:vAlign w:val="center"/>
          </w:tcPr>
          <w:p w14:paraId="1540611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62"/>
              <w:textAlignment w:val="baseline"/>
              <w:rPr>
                <w:sz w:val="24"/>
                <w:szCs w:val="24"/>
                <w:highlight w:val="none"/>
              </w:rPr>
            </w:pPr>
            <w:r>
              <w:rPr>
                <w:spacing w:val="1"/>
                <w:sz w:val="24"/>
                <w:szCs w:val="24"/>
                <w:highlight w:val="none"/>
              </w:rPr>
              <w:t>品目号</w:t>
            </w:r>
          </w:p>
        </w:tc>
        <w:tc>
          <w:tcPr>
            <w:tcW w:w="1499" w:type="dxa"/>
            <w:vAlign w:val="center"/>
          </w:tcPr>
          <w:p w14:paraId="009DC44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44"/>
              <w:jc w:val="center"/>
              <w:textAlignment w:val="baseline"/>
              <w:rPr>
                <w:sz w:val="24"/>
                <w:szCs w:val="24"/>
                <w:highlight w:val="none"/>
              </w:rPr>
            </w:pPr>
            <w:r>
              <w:rPr>
                <w:rFonts w:ascii="宋体" w:hAnsi="宋体" w:eastAsia="宋体" w:cs="宋体"/>
                <w:spacing w:val="1"/>
                <w:sz w:val="24"/>
                <w:szCs w:val="24"/>
                <w:highlight w:val="none"/>
              </w:rPr>
              <w:t>品目编码及品目名称</w:t>
            </w:r>
          </w:p>
        </w:tc>
        <w:tc>
          <w:tcPr>
            <w:tcW w:w="1838" w:type="dxa"/>
            <w:vAlign w:val="center"/>
          </w:tcPr>
          <w:p w14:paraId="228E25EF">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spacing w:val="8"/>
                <w:sz w:val="24"/>
                <w:szCs w:val="24"/>
                <w:highlight w:val="none"/>
              </w:rPr>
              <w:t>采购标的</w:t>
            </w:r>
          </w:p>
        </w:tc>
        <w:tc>
          <w:tcPr>
            <w:tcW w:w="1073" w:type="dxa"/>
            <w:vAlign w:val="center"/>
          </w:tcPr>
          <w:p w14:paraId="2418780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7" w:leftChars="0" w:right="-79" w:rightChars="0" w:hanging="7" w:firstLineChars="0"/>
              <w:jc w:val="center"/>
              <w:textAlignment w:val="baseline"/>
              <w:rPr>
                <w:sz w:val="24"/>
                <w:szCs w:val="24"/>
                <w:highlight w:val="none"/>
              </w:rPr>
            </w:pPr>
            <w:r>
              <w:rPr>
                <w:spacing w:val="4"/>
                <w:sz w:val="24"/>
                <w:szCs w:val="24"/>
                <w:highlight w:val="none"/>
              </w:rPr>
              <w:t>数量（单</w:t>
            </w:r>
            <w:r>
              <w:rPr>
                <w:sz w:val="24"/>
                <w:szCs w:val="24"/>
                <w:highlight w:val="none"/>
              </w:rPr>
              <w:t>位）</w:t>
            </w:r>
          </w:p>
        </w:tc>
        <w:tc>
          <w:tcPr>
            <w:tcW w:w="1335" w:type="dxa"/>
            <w:vAlign w:val="center"/>
          </w:tcPr>
          <w:p w14:paraId="55B7320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4" w:leftChars="0" w:right="-124" w:rightChars="0" w:hanging="14" w:firstLineChars="0"/>
              <w:jc w:val="center"/>
              <w:textAlignment w:val="baseline"/>
              <w:rPr>
                <w:sz w:val="24"/>
                <w:szCs w:val="24"/>
                <w:highlight w:val="none"/>
              </w:rPr>
            </w:pPr>
            <w:r>
              <w:rPr>
                <w:spacing w:val="8"/>
                <w:sz w:val="24"/>
                <w:szCs w:val="24"/>
                <w:highlight w:val="none"/>
              </w:rPr>
              <w:t>技术规格、参</w:t>
            </w:r>
            <w:r>
              <w:rPr>
                <w:spacing w:val="7"/>
                <w:sz w:val="24"/>
                <w:szCs w:val="24"/>
                <w:highlight w:val="none"/>
              </w:rPr>
              <w:t>数及要求</w:t>
            </w:r>
          </w:p>
        </w:tc>
        <w:tc>
          <w:tcPr>
            <w:tcW w:w="1335" w:type="dxa"/>
            <w:vAlign w:val="center"/>
          </w:tcPr>
          <w:p w14:paraId="0CDBA97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pacing w:val="3"/>
                <w:sz w:val="24"/>
                <w:szCs w:val="24"/>
                <w:highlight w:val="none"/>
              </w:rPr>
            </w:pPr>
            <w:r>
              <w:rPr>
                <w:spacing w:val="3"/>
                <w:sz w:val="24"/>
                <w:szCs w:val="24"/>
                <w:highlight w:val="none"/>
              </w:rPr>
              <w:t>品目预算</w:t>
            </w:r>
          </w:p>
          <w:p w14:paraId="6D23542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rightChars="0" w:firstLine="0" w:firstLineChars="0"/>
              <w:jc w:val="center"/>
              <w:textAlignment w:val="baseline"/>
              <w:rPr>
                <w:sz w:val="24"/>
                <w:szCs w:val="24"/>
                <w:highlight w:val="none"/>
              </w:rPr>
            </w:pPr>
            <w:r>
              <w:rPr>
                <w:spacing w:val="-8"/>
                <w:sz w:val="24"/>
                <w:szCs w:val="24"/>
                <w:highlight w:val="none"/>
              </w:rPr>
              <w:t>(元)</w:t>
            </w:r>
          </w:p>
        </w:tc>
        <w:tc>
          <w:tcPr>
            <w:tcW w:w="1470" w:type="dxa"/>
            <w:vAlign w:val="center"/>
          </w:tcPr>
          <w:p w14:paraId="6B8CEAB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pacing w:val="7"/>
                <w:sz w:val="24"/>
                <w:szCs w:val="24"/>
                <w:highlight w:val="none"/>
              </w:rPr>
            </w:pPr>
            <w:r>
              <w:rPr>
                <w:spacing w:val="7"/>
                <w:sz w:val="24"/>
                <w:szCs w:val="24"/>
                <w:highlight w:val="none"/>
              </w:rPr>
              <w:t>最高限价</w:t>
            </w:r>
          </w:p>
          <w:p w14:paraId="1368CCB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9" w:rightChars="0" w:firstLine="0" w:firstLineChars="0"/>
              <w:jc w:val="center"/>
              <w:textAlignment w:val="baseline"/>
              <w:rPr>
                <w:sz w:val="24"/>
                <w:szCs w:val="24"/>
                <w:highlight w:val="none"/>
              </w:rPr>
            </w:pPr>
            <w:r>
              <w:rPr>
                <w:spacing w:val="-8"/>
                <w:sz w:val="24"/>
                <w:szCs w:val="24"/>
                <w:highlight w:val="none"/>
              </w:rPr>
              <w:t>(元)</w:t>
            </w:r>
          </w:p>
        </w:tc>
      </w:tr>
      <w:tr w14:paraId="01DB8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15" w:type="dxa"/>
            <w:vAlign w:val="center"/>
          </w:tcPr>
          <w:p w14:paraId="231FE8D5">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spacing w:val="-3"/>
                <w:position w:val="1"/>
                <w:sz w:val="24"/>
                <w:szCs w:val="24"/>
                <w:highlight w:val="none"/>
              </w:rPr>
              <w:t>1-1</w:t>
            </w:r>
          </w:p>
        </w:tc>
        <w:tc>
          <w:tcPr>
            <w:tcW w:w="1499" w:type="dxa"/>
            <w:vAlign w:val="center"/>
          </w:tcPr>
          <w:p w14:paraId="09EF7464">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sz w:val="24"/>
                <w:szCs w:val="24"/>
                <w:highlight w:val="none"/>
                <w:lang w:val="en-US"/>
              </w:rPr>
            </w:pPr>
            <w:r>
              <w:rPr>
                <w:rFonts w:hint="eastAsia" w:cs="宋体"/>
                <w:spacing w:val="9"/>
                <w:sz w:val="24"/>
                <w:szCs w:val="24"/>
                <w:highlight w:val="none"/>
                <w:lang w:val="en-US" w:eastAsia="zh-CN"/>
              </w:rPr>
              <w:t>C13030000-园林绿化管理服务</w:t>
            </w:r>
          </w:p>
        </w:tc>
        <w:tc>
          <w:tcPr>
            <w:tcW w:w="1838" w:type="dxa"/>
            <w:vAlign w:val="center"/>
          </w:tcPr>
          <w:p w14:paraId="5E9C92C7">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rFonts w:hint="eastAsia" w:ascii="宋体" w:hAnsi="宋体" w:eastAsia="宋体" w:cs="宋体"/>
                <w:spacing w:val="9"/>
                <w:sz w:val="24"/>
                <w:szCs w:val="24"/>
                <w:highlight w:val="none"/>
                <w:lang w:val="en-US" w:eastAsia="zh-CN"/>
              </w:rPr>
              <w:t>泾阳县县城病害老化树木更新项目</w:t>
            </w:r>
          </w:p>
        </w:tc>
        <w:tc>
          <w:tcPr>
            <w:tcW w:w="1073" w:type="dxa"/>
            <w:vAlign w:val="center"/>
          </w:tcPr>
          <w:p w14:paraId="225EC58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72"/>
              <w:jc w:val="center"/>
              <w:textAlignment w:val="baseline"/>
              <w:rPr>
                <w:sz w:val="24"/>
                <w:szCs w:val="24"/>
                <w:highlight w:val="none"/>
              </w:rPr>
            </w:pPr>
            <w:r>
              <w:rPr>
                <w:sz w:val="24"/>
                <w:szCs w:val="24"/>
                <w:highlight w:val="none"/>
              </w:rPr>
              <w:t>1(</w:t>
            </w:r>
            <w:r>
              <w:rPr>
                <w:rFonts w:hint="eastAsia"/>
                <w:sz w:val="24"/>
                <w:szCs w:val="24"/>
                <w:highlight w:val="none"/>
                <w:lang w:val="en-US" w:eastAsia="zh-CN"/>
              </w:rPr>
              <w:t>项</w:t>
            </w:r>
            <w:r>
              <w:rPr>
                <w:sz w:val="24"/>
                <w:szCs w:val="24"/>
                <w:highlight w:val="none"/>
              </w:rPr>
              <w:t>)</w:t>
            </w:r>
          </w:p>
        </w:tc>
        <w:tc>
          <w:tcPr>
            <w:tcW w:w="1335" w:type="dxa"/>
            <w:vAlign w:val="center"/>
          </w:tcPr>
          <w:p w14:paraId="096A6B5F">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spacing w:val="8"/>
                <w:sz w:val="24"/>
                <w:szCs w:val="24"/>
                <w:highlight w:val="none"/>
              </w:rPr>
              <w:t>详见采购文</w:t>
            </w:r>
            <w:bookmarkStart w:id="17" w:name="_GoBack"/>
            <w:bookmarkEnd w:id="17"/>
            <w:r>
              <w:rPr>
                <w:spacing w:val="8"/>
                <w:sz w:val="24"/>
                <w:szCs w:val="24"/>
                <w:highlight w:val="none"/>
              </w:rPr>
              <w:t>件</w:t>
            </w:r>
          </w:p>
        </w:tc>
        <w:tc>
          <w:tcPr>
            <w:tcW w:w="1335" w:type="dxa"/>
            <w:vAlign w:val="center"/>
          </w:tcPr>
          <w:p w14:paraId="46FAD113">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p>
        </w:tc>
        <w:tc>
          <w:tcPr>
            <w:tcW w:w="1470" w:type="dxa"/>
            <w:vAlign w:val="center"/>
          </w:tcPr>
          <w:p w14:paraId="4A1900DB">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4"/>
                <w:szCs w:val="24"/>
                <w:highlight w:val="none"/>
              </w:rPr>
            </w:pP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p>
        </w:tc>
      </w:tr>
    </w:tbl>
    <w:p w14:paraId="7E4F8325">
      <w:pPr>
        <w:keepNext w:val="0"/>
        <w:keepLines w:val="0"/>
        <w:pageBreakBefore w:val="0"/>
        <w:widowControl/>
        <w:kinsoku w:val="0"/>
        <w:wordWrap/>
        <w:overflowPunct/>
        <w:topLinePunct w:val="0"/>
        <w:autoSpaceDE w:val="0"/>
        <w:autoSpaceDN w:val="0"/>
        <w:bidi w:val="0"/>
        <w:adjustRightInd w:val="0"/>
        <w:snapToGrid w:val="0"/>
        <w:spacing w:line="240" w:lineRule="auto"/>
        <w:ind w:left="706"/>
        <w:textAlignment w:val="baseline"/>
        <w:rPr>
          <w:rFonts w:ascii="宋体" w:hAnsi="宋体" w:eastAsia="宋体" w:cs="宋体"/>
          <w:spacing w:val="9"/>
          <w:sz w:val="24"/>
          <w:szCs w:val="24"/>
          <w:highlight w:val="none"/>
        </w:rPr>
      </w:pPr>
    </w:p>
    <w:p w14:paraId="35867827">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hint="eastAsia" w:ascii="宋体" w:hAnsi="宋体" w:eastAsia="宋体" w:cs="宋体"/>
          <w:spacing w:val="9"/>
          <w:sz w:val="24"/>
          <w:szCs w:val="24"/>
          <w:highlight w:val="none"/>
          <w:lang w:eastAsia="zh-CN"/>
        </w:rPr>
      </w:pPr>
      <w:r>
        <w:rPr>
          <w:rFonts w:ascii="宋体" w:hAnsi="宋体" w:eastAsia="宋体" w:cs="宋体"/>
          <w:spacing w:val="9"/>
          <w:sz w:val="24"/>
          <w:szCs w:val="24"/>
          <w:highlight w:val="none"/>
        </w:rPr>
        <w:t>本合同包不接受联合体</w:t>
      </w:r>
      <w:r>
        <w:rPr>
          <w:rFonts w:hint="eastAsia" w:ascii="宋体" w:hAnsi="宋体" w:eastAsia="宋体" w:cs="宋体"/>
          <w:spacing w:val="9"/>
          <w:sz w:val="24"/>
          <w:szCs w:val="24"/>
          <w:highlight w:val="none"/>
        </w:rPr>
        <w:t>磋商</w:t>
      </w:r>
    </w:p>
    <w:p w14:paraId="57C94DE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firstLine="0" w:firstLineChars="0"/>
        <w:textAlignment w:val="baseline"/>
        <w:rPr>
          <w:rFonts w:hint="default" w:ascii="宋体" w:hAnsi="宋体" w:eastAsia="宋体" w:cs="宋体"/>
          <w:spacing w:val="9"/>
          <w:sz w:val="24"/>
          <w:szCs w:val="24"/>
          <w:highlight w:val="none"/>
          <w:lang w:val="en-US" w:eastAsia="zh-CN"/>
        </w:rPr>
      </w:pPr>
      <w:r>
        <w:rPr>
          <w:rFonts w:ascii="宋体" w:hAnsi="宋体" w:eastAsia="宋体" w:cs="宋体"/>
          <w:spacing w:val="7"/>
          <w:sz w:val="24"/>
          <w:szCs w:val="24"/>
          <w:highlight w:val="none"/>
        </w:rPr>
        <w:t>合同履行期限：</w:t>
      </w:r>
      <w:r>
        <w:rPr>
          <w:rFonts w:hint="eastAsia" w:ascii="宋体" w:hAnsi="宋体" w:eastAsia="宋体" w:cs="宋体"/>
          <w:spacing w:val="7"/>
          <w:sz w:val="24"/>
          <w:szCs w:val="24"/>
          <w:highlight w:val="none"/>
          <w:lang w:val="en-US" w:eastAsia="zh-CN"/>
        </w:rPr>
        <w:t>施工工期30天，养护期限2年</w:t>
      </w:r>
    </w:p>
    <w:p w14:paraId="31B15449">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573B5883">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1.满足《中华人民共和国政府采购法》第二十二条规定</w:t>
      </w:r>
      <w:r>
        <w:rPr>
          <w:rFonts w:ascii="宋体" w:hAnsi="宋体" w:eastAsia="宋体" w:cs="宋体"/>
          <w:spacing w:val="-47"/>
          <w:sz w:val="24"/>
          <w:szCs w:val="24"/>
          <w:highlight w:val="none"/>
        </w:rPr>
        <w:t xml:space="preserve"> </w:t>
      </w:r>
      <w:r>
        <w:rPr>
          <w:rFonts w:hint="eastAsia" w:ascii="宋体" w:hAnsi="宋体" w:eastAsia="宋体" w:cs="宋体"/>
          <w:spacing w:val="-47"/>
          <w:sz w:val="24"/>
          <w:szCs w:val="24"/>
          <w:highlight w:val="none"/>
          <w:lang w:eastAsia="zh-CN"/>
        </w:rPr>
        <w:t>；</w:t>
      </w:r>
    </w:p>
    <w:p w14:paraId="6B4D4257">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2.落实政府采购政策需满足的资格要求</w:t>
      </w:r>
      <w:r>
        <w:rPr>
          <w:rFonts w:hint="eastAsia" w:ascii="宋体" w:hAnsi="宋体" w:eastAsia="宋体" w:cs="宋体"/>
          <w:spacing w:val="8"/>
          <w:sz w:val="24"/>
          <w:szCs w:val="24"/>
          <w:highlight w:val="none"/>
          <w:lang w:eastAsia="zh-CN"/>
        </w:rPr>
        <w:t>：</w:t>
      </w:r>
    </w:p>
    <w:p w14:paraId="0686FAE0">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highlight w:val="none"/>
          <w:lang w:eastAsia="zh-CN"/>
        </w:rPr>
      </w:pPr>
      <w:r>
        <w:rPr>
          <w:rFonts w:ascii="宋体" w:hAnsi="宋体" w:eastAsia="宋体" w:cs="宋体"/>
          <w:spacing w:val="10"/>
          <w:sz w:val="24"/>
          <w:szCs w:val="24"/>
          <w:highlight w:val="none"/>
        </w:rPr>
        <w:t>合同包</w:t>
      </w:r>
      <w:r>
        <w:rPr>
          <w:rFonts w:ascii="宋体" w:hAnsi="宋体" w:eastAsia="宋体" w:cs="宋体"/>
          <w:spacing w:val="-21"/>
          <w:sz w:val="24"/>
          <w:szCs w:val="24"/>
          <w:highlight w:val="none"/>
        </w:rPr>
        <w:t xml:space="preserve"> </w:t>
      </w:r>
      <w:r>
        <w:rPr>
          <w:rFonts w:ascii="宋体" w:hAnsi="宋体" w:eastAsia="宋体" w:cs="宋体"/>
          <w:spacing w:val="10"/>
          <w:sz w:val="24"/>
          <w:szCs w:val="24"/>
          <w:highlight w:val="none"/>
        </w:rPr>
        <w:t>1(</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)落实政府采购政策需满足的资格要求如下</w:t>
      </w:r>
      <w:r>
        <w:rPr>
          <w:rFonts w:hint="eastAsia" w:ascii="宋体" w:hAnsi="宋体" w:eastAsia="宋体" w:cs="宋体"/>
          <w:spacing w:val="9"/>
          <w:sz w:val="24"/>
          <w:szCs w:val="24"/>
          <w:highlight w:val="none"/>
          <w:lang w:eastAsia="zh-CN"/>
        </w:rPr>
        <w:t>：</w:t>
      </w:r>
    </w:p>
    <w:p w14:paraId="2F9815EE">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03A983EB">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highlight w:val="none"/>
        </w:rPr>
      </w:pPr>
      <w:r>
        <w:rPr>
          <w:rFonts w:ascii="宋体" w:hAnsi="宋体" w:eastAsia="宋体" w:cs="宋体"/>
          <w:spacing w:val="7"/>
          <w:sz w:val="24"/>
          <w:szCs w:val="24"/>
          <w:highlight w:val="none"/>
        </w:rPr>
        <w:t>3.本项目的特定资格要求：</w:t>
      </w:r>
    </w:p>
    <w:p w14:paraId="58235164">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highlight w:val="none"/>
        </w:rPr>
      </w:pPr>
      <w:r>
        <w:rPr>
          <w:rFonts w:ascii="宋体" w:hAnsi="宋体" w:eastAsia="宋体" w:cs="宋体"/>
          <w:spacing w:val="9"/>
          <w:sz w:val="24"/>
          <w:szCs w:val="24"/>
          <w:highlight w:val="none"/>
        </w:rPr>
        <w:t>合同包</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1(项目名称：</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)特定资格要求如下:</w:t>
      </w:r>
    </w:p>
    <w:p w14:paraId="04567568">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pacing w:val="3"/>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具有独立承担民事责任能力的法人</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其他组织或自然人</w:t>
      </w:r>
      <w:r>
        <w:rPr>
          <w:rFonts w:ascii="宋体" w:hAnsi="宋体" w:eastAsia="宋体" w:cs="宋体"/>
          <w:spacing w:val="3"/>
          <w:sz w:val="24"/>
          <w:szCs w:val="24"/>
          <w:highlight w:val="none"/>
        </w:rPr>
        <w:t>，提供统一社会信用</w:t>
      </w:r>
    </w:p>
    <w:p w14:paraId="15DA33DA">
      <w:pPr>
        <w:keepNext w:val="0"/>
        <w:keepLines w:val="0"/>
        <w:pageBreakBefore w:val="0"/>
        <w:numPr>
          <w:ilvl w:val="0"/>
          <w:numId w:val="0"/>
        </w:numPr>
        <w:wordWrap/>
        <w:overflowPunct/>
        <w:topLinePunct w:val="0"/>
        <w:bidi w:val="0"/>
        <w:adjustRightInd/>
        <w:snapToGrid/>
        <w:spacing w:line="360" w:lineRule="auto"/>
        <w:ind w:right="65" w:rightChars="0"/>
        <w:rPr>
          <w:rFonts w:ascii="宋体" w:hAnsi="宋体" w:eastAsia="宋体" w:cs="宋体"/>
          <w:sz w:val="24"/>
          <w:szCs w:val="24"/>
          <w:highlight w:val="none"/>
        </w:rPr>
      </w:pPr>
      <w:r>
        <w:rPr>
          <w:rFonts w:ascii="宋体" w:hAnsi="宋体" w:eastAsia="宋体" w:cs="宋体"/>
          <w:spacing w:val="3"/>
          <w:sz w:val="24"/>
          <w:szCs w:val="24"/>
          <w:highlight w:val="none"/>
        </w:rPr>
        <w:t>代码的营业执照（</w:t>
      </w:r>
      <w:r>
        <w:rPr>
          <w:rFonts w:ascii="宋体" w:hAnsi="宋体" w:eastAsia="宋体" w:cs="宋体"/>
          <w:sz w:val="24"/>
          <w:szCs w:val="24"/>
          <w:highlight w:val="none"/>
        </w:rPr>
        <w:t>多证合一只提供营业执照</w:t>
      </w:r>
      <w:r>
        <w:rPr>
          <w:rFonts w:hint="eastAsia" w:ascii="宋体" w:hAnsi="宋体" w:eastAsia="宋体" w:cs="宋体"/>
          <w:spacing w:val="3"/>
          <w:sz w:val="24"/>
          <w:szCs w:val="24"/>
          <w:highlight w:val="none"/>
          <w:lang w:eastAsia="zh-CN"/>
        </w:rPr>
        <w:t>，</w:t>
      </w:r>
      <w:r>
        <w:rPr>
          <w:rFonts w:ascii="宋体" w:hAnsi="宋体" w:eastAsia="宋体" w:cs="宋体"/>
          <w:spacing w:val="7"/>
          <w:sz w:val="24"/>
          <w:szCs w:val="24"/>
          <w:highlight w:val="none"/>
        </w:rPr>
        <w:t>事业单位提供事业单位法人证书，自然人提供本人身份证</w:t>
      </w:r>
      <w:r>
        <w:rPr>
          <w:rFonts w:hint="eastAsia" w:ascii="宋体" w:hAnsi="宋体" w:eastAsia="宋体" w:cs="宋体"/>
          <w:spacing w:val="7"/>
          <w:sz w:val="24"/>
          <w:szCs w:val="24"/>
          <w:highlight w:val="none"/>
          <w:lang w:val="en-US" w:eastAsia="zh-CN"/>
        </w:rPr>
        <w:t>明文件</w:t>
      </w:r>
      <w:r>
        <w:rPr>
          <w:rFonts w:ascii="宋体" w:hAnsi="宋体" w:eastAsia="宋体" w:cs="宋体"/>
          <w:spacing w:val="8"/>
          <w:sz w:val="24"/>
          <w:szCs w:val="24"/>
          <w:highlight w:val="none"/>
        </w:rPr>
        <w:t>）；</w:t>
      </w:r>
    </w:p>
    <w:p w14:paraId="0EFED8E1">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法定代表人直接参加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，须提供法定代表人身份证明（附法定代表人身份证复印件）</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授权代表参加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，须提供法定代表人授权委托书（</w:t>
      </w:r>
      <w:r>
        <w:rPr>
          <w:rFonts w:ascii="宋体" w:hAnsi="宋体" w:eastAsia="宋体" w:cs="宋体"/>
          <w:b w:val="0"/>
          <w:bCs w:val="0"/>
          <w:sz w:val="24"/>
          <w:szCs w:val="24"/>
          <w:highlight w:val="none"/>
        </w:rPr>
        <w:t>附</w:t>
      </w:r>
      <w:r>
        <w:rPr>
          <w:rFonts w:hint="eastAsia" w:ascii="宋体" w:hAnsi="宋体" w:eastAsia="宋体" w:cs="宋体"/>
          <w:b w:val="0"/>
          <w:bCs w:val="0"/>
          <w:snapToGrid w:val="0"/>
          <w:color w:val="000000"/>
          <w:spacing w:val="-4"/>
          <w:kern w:val="0"/>
          <w:sz w:val="24"/>
          <w:szCs w:val="24"/>
          <w:highlight w:val="none"/>
          <w:lang w:val="en-US" w:eastAsia="zh-CN" w:bidi="ar-SA"/>
        </w:rPr>
        <w:t>法定代表人身份证明、</w:t>
      </w:r>
      <w:r>
        <w:rPr>
          <w:rFonts w:ascii="宋体" w:hAnsi="宋体" w:eastAsia="宋体" w:cs="宋体"/>
          <w:b w:val="0"/>
          <w:bCs w:val="0"/>
          <w:sz w:val="24"/>
          <w:szCs w:val="24"/>
          <w:highlight w:val="none"/>
        </w:rPr>
        <w:t>法定代表人身</w:t>
      </w:r>
      <w:r>
        <w:rPr>
          <w:rFonts w:ascii="宋体" w:hAnsi="宋体" w:eastAsia="宋体" w:cs="宋体"/>
          <w:sz w:val="24"/>
          <w:szCs w:val="24"/>
          <w:highlight w:val="none"/>
        </w:rPr>
        <w:t>份证复印件、被授权人身份证复印件）</w:t>
      </w:r>
      <w:r>
        <w:rPr>
          <w:rFonts w:hint="eastAsia" w:ascii="宋体" w:hAnsi="宋体" w:eastAsia="宋体" w:cs="宋体"/>
          <w:sz w:val="24"/>
          <w:szCs w:val="24"/>
          <w:highlight w:val="none"/>
          <w:lang w:eastAsia="zh-CN"/>
        </w:rPr>
        <w:t>；</w:t>
      </w:r>
    </w:p>
    <w:p w14:paraId="3E4BAF2B">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pacing w:val="-1"/>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拟派项目负责人具备园林绿化相关专业中级及以上职称，且无在建工程（提供承诺书）；</w:t>
      </w:r>
    </w:p>
    <w:p w14:paraId="13744E4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highlight w:val="none"/>
        </w:rPr>
      </w:pP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4</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提供具有财务审计资质单位出</w:t>
      </w:r>
      <w:r>
        <w:rPr>
          <w:rFonts w:hint="eastAsia" w:ascii="宋体" w:hAnsi="宋体" w:eastAsia="宋体" w:cs="宋体"/>
          <w:spacing w:val="7"/>
          <w:sz w:val="24"/>
          <w:szCs w:val="24"/>
          <w:highlight w:val="none"/>
          <w:lang w:val="en-US" w:eastAsia="zh-CN"/>
        </w:rPr>
        <w:t>具的 2024 年度财务报告</w:t>
      </w:r>
      <w:r>
        <w:rPr>
          <w:rFonts w:ascii="宋体" w:hAnsi="宋体" w:eastAsia="宋体" w:cs="宋体"/>
          <w:spacing w:val="7"/>
          <w:sz w:val="24"/>
          <w:szCs w:val="24"/>
          <w:highlight w:val="none"/>
        </w:rPr>
        <w:t>（成立时间至提交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文件截止时间不足一年的可提供成立后任意时段的资产负债表），或在</w:t>
      </w:r>
      <w:r>
        <w:rPr>
          <w:rFonts w:hint="eastAsia" w:ascii="宋体" w:hAnsi="宋体" w:eastAsia="宋体" w:cs="宋体"/>
          <w:spacing w:val="7"/>
          <w:sz w:val="24"/>
          <w:szCs w:val="24"/>
          <w:highlight w:val="none"/>
          <w:lang w:val="en-US" w:eastAsia="zh-CN"/>
        </w:rPr>
        <w:t>提交响应文件</w:t>
      </w:r>
      <w:r>
        <w:rPr>
          <w:rFonts w:ascii="宋体" w:hAnsi="宋体" w:eastAsia="宋体" w:cs="宋体"/>
          <w:spacing w:val="7"/>
          <w:sz w:val="24"/>
          <w:szCs w:val="24"/>
          <w:highlight w:val="none"/>
        </w:rPr>
        <w:t>截止时间前六个月内其基本开户银行出具的资信证明</w:t>
      </w:r>
      <w:r>
        <w:rPr>
          <w:rFonts w:ascii="宋体" w:hAnsi="宋体" w:eastAsia="宋体" w:cs="宋体"/>
          <w:spacing w:val="-1"/>
          <w:sz w:val="24"/>
          <w:szCs w:val="24"/>
          <w:highlight w:val="none"/>
        </w:rPr>
        <w:t>及</w:t>
      </w:r>
      <w:r>
        <w:rPr>
          <w:rFonts w:ascii="宋体" w:hAnsi="宋体" w:eastAsia="宋体" w:cs="宋体"/>
          <w:spacing w:val="9"/>
          <w:sz w:val="24"/>
          <w:szCs w:val="24"/>
          <w:highlight w:val="none"/>
        </w:rPr>
        <w:t>基本存款账户开户许可证（基本账户信息表</w:t>
      </w:r>
      <w:r>
        <w:rPr>
          <w:rFonts w:ascii="宋体" w:hAnsi="宋体" w:eastAsia="宋体" w:cs="宋体"/>
          <w:spacing w:val="23"/>
          <w:sz w:val="24"/>
          <w:szCs w:val="24"/>
          <w:highlight w:val="none"/>
        </w:rPr>
        <w:t>）</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或政府采购信用担保机构出具的担保函(以上三种形式的资料提供任何一种即可)；</w:t>
      </w:r>
    </w:p>
    <w:p w14:paraId="4CAFD733">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lang w:eastAsia="zh-CN"/>
        </w:rPr>
        <w:t>）</w:t>
      </w:r>
      <w:r>
        <w:rPr>
          <w:rFonts w:ascii="宋体" w:hAnsi="宋体" w:eastAsia="宋体" w:cs="宋体"/>
          <w:spacing w:val="8"/>
          <w:sz w:val="24"/>
          <w:szCs w:val="24"/>
          <w:highlight w:val="none"/>
        </w:rPr>
        <w:t>税收缴纳证明：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已缴纳的至少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一个月的纳税证明</w:t>
      </w:r>
      <w:r>
        <w:rPr>
          <w:rFonts w:ascii="宋体" w:hAnsi="宋体" w:eastAsia="宋体" w:cs="宋体"/>
          <w:spacing w:val="9"/>
          <w:sz w:val="24"/>
          <w:szCs w:val="24"/>
          <w:highlight w:val="none"/>
        </w:rPr>
        <w:t>或完税证明，依法免税的单位应提供相关证明材料；</w:t>
      </w:r>
    </w:p>
    <w:p w14:paraId="0B814BF8">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ascii="宋体" w:hAnsi="宋体" w:eastAsia="宋体" w:cs="宋体"/>
          <w:spacing w:val="8"/>
          <w:sz w:val="24"/>
          <w:szCs w:val="24"/>
          <w:highlight w:val="none"/>
        </w:rPr>
        <w:t>社会保障资金缴纳证明：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已缴存的至少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w:t>
      </w:r>
      <w:r>
        <w:rPr>
          <w:rFonts w:hint="eastAsia" w:ascii="宋体" w:hAnsi="宋体" w:eastAsia="宋体" w:cs="宋体"/>
          <w:spacing w:val="7"/>
          <w:sz w:val="24"/>
          <w:szCs w:val="24"/>
          <w:highlight w:val="none"/>
          <w:lang w:val="en-US" w:eastAsia="zh-CN"/>
        </w:rPr>
        <w:t>由社保机构开具的</w:t>
      </w:r>
      <w:r>
        <w:rPr>
          <w:rFonts w:ascii="宋体" w:hAnsi="宋体" w:eastAsia="宋体" w:cs="宋体"/>
          <w:spacing w:val="2"/>
          <w:sz w:val="24"/>
          <w:szCs w:val="24"/>
          <w:highlight w:val="none"/>
        </w:rPr>
        <w:t>社会保障资</w:t>
      </w:r>
      <w:r>
        <w:rPr>
          <w:rFonts w:ascii="宋体" w:hAnsi="宋体" w:eastAsia="宋体" w:cs="宋体"/>
          <w:sz w:val="24"/>
          <w:szCs w:val="24"/>
          <w:highlight w:val="none"/>
        </w:rPr>
        <w:t>金缴纳有效证明。依法不需要缴纳社会保障资金</w:t>
      </w:r>
      <w:r>
        <w:rPr>
          <w:rFonts w:ascii="宋体" w:hAnsi="宋体" w:eastAsia="宋体" w:cs="宋体"/>
          <w:spacing w:val="-1"/>
          <w:sz w:val="24"/>
          <w:szCs w:val="24"/>
          <w:highlight w:val="none"/>
        </w:rPr>
        <w:t>的单位应提供相关证明材料；</w:t>
      </w:r>
    </w:p>
    <w:p w14:paraId="51CF3D6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（7）供应商</w:t>
      </w:r>
      <w:r>
        <w:rPr>
          <w:rFonts w:ascii="宋体" w:hAnsi="宋体" w:eastAsia="宋体" w:cs="宋体"/>
          <w:spacing w:val="8"/>
          <w:sz w:val="24"/>
          <w:szCs w:val="24"/>
          <w:highlight w:val="none"/>
        </w:rPr>
        <w:t>参加政府采购活动前</w:t>
      </w:r>
      <w:r>
        <w:rPr>
          <w:rFonts w:ascii="宋体" w:hAnsi="宋体" w:eastAsia="宋体" w:cs="宋体"/>
          <w:spacing w:val="-23"/>
          <w:sz w:val="24"/>
          <w:szCs w:val="24"/>
          <w:highlight w:val="none"/>
        </w:rPr>
        <w:t xml:space="preserve"> </w:t>
      </w:r>
      <w:r>
        <w:rPr>
          <w:rFonts w:ascii="宋体" w:hAnsi="宋体" w:eastAsia="宋体" w:cs="宋体"/>
          <w:spacing w:val="8"/>
          <w:sz w:val="24"/>
          <w:szCs w:val="24"/>
          <w:highlight w:val="none"/>
        </w:rPr>
        <w:t>3</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年内，在经营活动中没有重大违法记录的书面声明</w:t>
      </w:r>
      <w:r>
        <w:rPr>
          <w:rFonts w:ascii="宋体" w:hAnsi="宋体" w:eastAsia="宋体" w:cs="宋体"/>
          <w:spacing w:val="9"/>
          <w:sz w:val="24"/>
          <w:szCs w:val="24"/>
          <w:highlight w:val="none"/>
        </w:rPr>
        <w:t>（提供书面声明</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10E876D9">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（8）提供具有履行合同所必需的设备和专业技术能力的承诺（提供承诺声明）；</w:t>
      </w:r>
    </w:p>
    <w:p w14:paraId="1AEF2A2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（9）</w:t>
      </w:r>
      <w:r>
        <w:rPr>
          <w:rFonts w:ascii="宋体" w:hAnsi="宋体" w:eastAsia="宋体" w:cs="宋体"/>
          <w:spacing w:val="9"/>
          <w:sz w:val="24"/>
          <w:szCs w:val="24"/>
          <w:highlight w:val="none"/>
        </w:rPr>
        <w:t>单位负责人为同一人或者存在直接控股、管理关系的不同供应商，不得参加同一项目的政府采购活动（提供书面声明</w:t>
      </w:r>
      <w:r>
        <w:rPr>
          <w:rFonts w:ascii="宋体" w:hAnsi="宋体" w:eastAsia="宋体" w:cs="宋体"/>
          <w:sz w:val="24"/>
          <w:szCs w:val="24"/>
          <w:highlight w:val="none"/>
        </w:rPr>
        <w:t>）；</w:t>
      </w:r>
    </w:p>
    <w:p w14:paraId="2E8D454D">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highlight w:val="none"/>
          <w:lang w:eastAsia="zh-CN"/>
        </w:rPr>
      </w:pP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9"/>
          <w:sz w:val="24"/>
          <w:szCs w:val="24"/>
          <w:highlight w:val="none"/>
          <w:lang w:val="en-US" w:eastAsia="zh-CN"/>
        </w:rPr>
        <w:t>供应商不得在中国执行信息公开网”网站（http://zxgk.court.gov.cn/shixin/）被列为失信被执行人，不得在“信用中国”网站（www.creditchina.gov.cn）被列为重大税收违法失信主体，不得在“中国政府采购网”（www.ccgp.gov.cn）被列为政府采购严重违法失信行为记录名单</w:t>
      </w:r>
      <w:r>
        <w:rPr>
          <w:rFonts w:hint="eastAsia" w:ascii="宋体" w:hAnsi="宋体" w:eastAsia="宋体" w:cs="宋体"/>
          <w:spacing w:val="9"/>
          <w:sz w:val="24"/>
          <w:szCs w:val="24"/>
          <w:highlight w:val="none"/>
          <w:lang w:eastAsia="zh-CN"/>
        </w:rPr>
        <w:t>（</w:t>
      </w:r>
      <w:r>
        <w:rPr>
          <w:rFonts w:ascii="宋体" w:hAnsi="宋体" w:eastAsia="宋体" w:cs="宋体"/>
          <w:spacing w:val="-3"/>
          <w:sz w:val="24"/>
          <w:szCs w:val="24"/>
          <w:highlight w:val="none"/>
        </w:rPr>
        <w:t>提供</w:t>
      </w:r>
      <w:r>
        <w:rPr>
          <w:rFonts w:hint="eastAsia" w:ascii="宋体" w:hAnsi="宋体" w:eastAsia="宋体" w:cs="宋体"/>
          <w:spacing w:val="-3"/>
          <w:sz w:val="24"/>
          <w:szCs w:val="24"/>
          <w:highlight w:val="none"/>
          <w:lang w:val="en-US" w:eastAsia="zh-CN"/>
        </w:rPr>
        <w:t>网站</w:t>
      </w:r>
      <w:r>
        <w:rPr>
          <w:rFonts w:ascii="宋体" w:hAnsi="宋体" w:eastAsia="宋体" w:cs="宋体"/>
          <w:spacing w:val="-3"/>
          <w:sz w:val="24"/>
          <w:szCs w:val="24"/>
          <w:highlight w:val="none"/>
        </w:rPr>
        <w:t>查询截图</w:t>
      </w:r>
      <w:r>
        <w:rPr>
          <w:rFonts w:hint="eastAsia" w:ascii="宋体" w:hAnsi="宋体" w:eastAsia="宋体" w:cs="宋体"/>
          <w:spacing w:val="9"/>
          <w:sz w:val="24"/>
          <w:szCs w:val="24"/>
          <w:highlight w:val="none"/>
          <w:lang w:eastAsia="zh-CN"/>
        </w:rPr>
        <w:t>）；</w:t>
      </w:r>
    </w:p>
    <w:p w14:paraId="59AF9C48">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highlight w:val="none"/>
          <w:lang w:eastAsia="zh-CN"/>
        </w:rPr>
      </w:pPr>
      <w:r>
        <w:rPr>
          <w:rFonts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11</w:t>
      </w:r>
      <w:r>
        <w:rPr>
          <w:rFonts w:ascii="宋体" w:hAnsi="宋体" w:eastAsia="宋体" w:cs="宋体"/>
          <w:spacing w:val="6"/>
          <w:sz w:val="24"/>
          <w:szCs w:val="24"/>
          <w:highlight w:val="none"/>
        </w:rPr>
        <w:t>）本项目专门面向中小企业采购；须符合《政府采购促进中小企</w:t>
      </w:r>
      <w:r>
        <w:rPr>
          <w:rFonts w:ascii="宋体" w:hAnsi="宋体" w:eastAsia="宋体" w:cs="宋体"/>
          <w:spacing w:val="5"/>
          <w:sz w:val="24"/>
          <w:szCs w:val="24"/>
          <w:highlight w:val="none"/>
        </w:rPr>
        <w:t>业发展管理办法》（财</w:t>
      </w:r>
      <w:r>
        <w:rPr>
          <w:rFonts w:ascii="宋体" w:hAnsi="宋体" w:eastAsia="宋体" w:cs="宋体"/>
          <w:spacing w:val="7"/>
          <w:sz w:val="24"/>
          <w:szCs w:val="24"/>
          <w:highlight w:val="none"/>
        </w:rPr>
        <w:t>库〔2020〕46</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号）规定的中小企业参加</w:t>
      </w:r>
      <w:r>
        <w:rPr>
          <w:rFonts w:hint="eastAsia" w:ascii="宋体" w:hAnsi="宋体" w:eastAsia="宋体" w:cs="宋体"/>
          <w:spacing w:val="7"/>
          <w:sz w:val="24"/>
          <w:szCs w:val="24"/>
          <w:highlight w:val="none"/>
          <w:lang w:eastAsia="zh-CN"/>
        </w:rPr>
        <w:t>，</w:t>
      </w:r>
      <w:r>
        <w:rPr>
          <w:rFonts w:hint="eastAsia" w:asciiTheme="minorEastAsia" w:hAnsiTheme="minorEastAsia" w:eastAsiaTheme="minorEastAsia" w:cstheme="minorEastAsia"/>
          <w:spacing w:val="-6"/>
          <w:sz w:val="24"/>
          <w:szCs w:val="24"/>
          <w:highlight w:val="none"/>
        </w:rPr>
        <w:t>提供《中小企业声明函》</w:t>
      </w:r>
      <w:r>
        <w:rPr>
          <w:rFonts w:hint="eastAsia" w:asciiTheme="minorEastAsia" w:hAnsiTheme="minorEastAsia" w:eastAsiaTheme="minorEastAsia" w:cstheme="minorEastAsia"/>
          <w:spacing w:val="-6"/>
          <w:sz w:val="24"/>
          <w:szCs w:val="24"/>
          <w:highlight w:val="none"/>
          <w:lang w:eastAsia="zh-CN"/>
        </w:rPr>
        <w:t>；</w:t>
      </w:r>
    </w:p>
    <w:p w14:paraId="14275D30">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highlight w:val="none"/>
          <w:lang w:eastAsia="zh-CN"/>
        </w:rPr>
      </w:pPr>
      <w:r>
        <w:rPr>
          <w:rFonts w:ascii="宋体" w:hAnsi="宋体" w:eastAsia="宋体" w:cs="宋体"/>
          <w:spacing w:val="9"/>
          <w:sz w:val="24"/>
          <w:szCs w:val="24"/>
          <w:highlight w:val="none"/>
        </w:rPr>
        <w:t>（</w:t>
      </w:r>
      <w:r>
        <w:rPr>
          <w:rFonts w:hint="eastAsia" w:ascii="宋体" w:hAnsi="宋体" w:eastAsia="宋体" w:cs="宋体"/>
          <w:spacing w:val="9"/>
          <w:sz w:val="24"/>
          <w:szCs w:val="24"/>
          <w:highlight w:val="none"/>
          <w:lang w:val="en-US" w:eastAsia="zh-CN"/>
        </w:rPr>
        <w:t>12</w:t>
      </w:r>
      <w:r>
        <w:rPr>
          <w:rFonts w:ascii="宋体" w:hAnsi="宋体" w:eastAsia="宋体" w:cs="宋体"/>
          <w:spacing w:val="9"/>
          <w:sz w:val="24"/>
          <w:szCs w:val="24"/>
          <w:highlight w:val="none"/>
        </w:rPr>
        <w:t>）本项目不接受联合体磋商（提供</w:t>
      </w:r>
      <w:r>
        <w:rPr>
          <w:rFonts w:hint="eastAsia" w:ascii="宋体" w:hAnsi="宋体" w:eastAsia="宋体" w:cs="宋体"/>
          <w:spacing w:val="9"/>
          <w:sz w:val="24"/>
          <w:szCs w:val="24"/>
          <w:highlight w:val="none"/>
          <w:lang w:val="en-US" w:eastAsia="zh-CN"/>
        </w:rPr>
        <w:t>承诺书</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0D38ADBC">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14:paraId="055C3DEF">
      <w:pPr>
        <w:keepNext w:val="0"/>
        <w:keepLines w:val="0"/>
        <w:pageBreakBefore w:val="0"/>
        <w:widowControl/>
        <w:kinsoku w:val="0"/>
        <w:wordWrap/>
        <w:overflowPunct/>
        <w:topLinePunct w:val="0"/>
        <w:autoSpaceDE w:val="0"/>
        <w:autoSpaceDN w:val="0"/>
        <w:bidi w:val="0"/>
        <w:adjustRightInd/>
        <w:snapToGrid/>
        <w:spacing w:line="360" w:lineRule="auto"/>
        <w:ind w:left="16" w:firstLine="488"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时间：202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lang w:val="en-US" w:eastAsia="zh-CN"/>
        </w:rPr>
        <w:t xml:space="preserve">2 </w:t>
      </w:r>
      <w:r>
        <w:rPr>
          <w:rFonts w:ascii="宋体" w:hAnsi="宋体" w:eastAsia="宋体" w:cs="宋体"/>
          <w:spacing w:val="2"/>
          <w:sz w:val="24"/>
          <w:szCs w:val="24"/>
          <w:highlight w:val="none"/>
        </w:rPr>
        <w:t>月</w:t>
      </w:r>
      <w:r>
        <w:rPr>
          <w:rFonts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lang w:val="en-US" w:eastAsia="zh-CN"/>
        </w:rPr>
        <w:t>28</w:t>
      </w:r>
      <w:r>
        <w:rPr>
          <w:rFonts w:ascii="宋体" w:hAnsi="宋体" w:eastAsia="宋体" w:cs="宋体"/>
          <w:spacing w:val="2"/>
          <w:sz w:val="24"/>
          <w:szCs w:val="24"/>
          <w:highlight w:val="none"/>
        </w:rPr>
        <w:t xml:space="preserve"> 日 至 202</w:t>
      </w:r>
      <w:r>
        <w:rPr>
          <w:rFonts w:hint="eastAsia" w:ascii="宋体" w:hAnsi="宋体" w:eastAsia="宋体" w:cs="宋体"/>
          <w:spacing w:val="2"/>
          <w:sz w:val="24"/>
          <w:szCs w:val="24"/>
          <w:highlight w:val="none"/>
          <w:lang w:val="en-US" w:eastAsia="zh-CN"/>
        </w:rPr>
        <w:t>6</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lang w:val="en-US" w:eastAsia="zh-CN"/>
        </w:rPr>
        <w:t>3</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月</w:t>
      </w:r>
      <w:r>
        <w:rPr>
          <w:rFonts w:ascii="宋体" w:hAnsi="宋体" w:eastAsia="宋体" w:cs="宋体"/>
          <w:spacing w:val="-34"/>
          <w:sz w:val="24"/>
          <w:szCs w:val="24"/>
          <w:highlight w:val="none"/>
        </w:rPr>
        <w:t xml:space="preserve"> </w:t>
      </w: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 xml:space="preserve"> 日</w:t>
      </w:r>
      <w:r>
        <w:rPr>
          <w:rFonts w:ascii="宋体" w:hAnsi="宋体" w:eastAsia="宋体" w:cs="宋体"/>
          <w:spacing w:val="30"/>
          <w:sz w:val="24"/>
          <w:szCs w:val="24"/>
          <w:highlight w:val="none"/>
        </w:rPr>
        <w:t xml:space="preserve"> </w:t>
      </w:r>
      <w:r>
        <w:rPr>
          <w:rFonts w:ascii="宋体" w:hAnsi="宋体" w:eastAsia="宋体" w:cs="宋体"/>
          <w:spacing w:val="1"/>
          <w:sz w:val="24"/>
          <w:szCs w:val="24"/>
          <w:highlight w:val="none"/>
        </w:rPr>
        <w:t>，每天上午 09:00:00 至</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12:00:00</w:t>
      </w:r>
      <w:r>
        <w:rPr>
          <w:rFonts w:ascii="宋体" w:hAnsi="宋体" w:eastAsia="宋体" w:cs="宋体"/>
          <w:spacing w:val="28"/>
          <w:sz w:val="24"/>
          <w:szCs w:val="24"/>
          <w:highlight w:val="none"/>
        </w:rPr>
        <w:t xml:space="preserve"> </w:t>
      </w:r>
      <w:r>
        <w:rPr>
          <w:rFonts w:ascii="宋体" w:hAnsi="宋体" w:eastAsia="宋体" w:cs="宋体"/>
          <w:spacing w:val="1"/>
          <w:sz w:val="24"/>
          <w:szCs w:val="24"/>
          <w:highlight w:val="none"/>
        </w:rPr>
        <w:t>，下午</w:t>
      </w:r>
      <w:r>
        <w:rPr>
          <w:rFonts w:ascii="宋体" w:hAnsi="宋体" w:eastAsia="宋体" w:cs="宋体"/>
          <w:spacing w:val="4"/>
          <w:sz w:val="24"/>
          <w:szCs w:val="24"/>
          <w:highlight w:val="none"/>
        </w:rPr>
        <w:t>14:00:00 至</w:t>
      </w:r>
      <w:r>
        <w:rPr>
          <w:rFonts w:ascii="宋体" w:hAnsi="宋体" w:eastAsia="宋体" w:cs="宋体"/>
          <w:spacing w:val="29"/>
          <w:sz w:val="24"/>
          <w:szCs w:val="24"/>
          <w:highlight w:val="none"/>
        </w:rPr>
        <w:t xml:space="preserve"> </w:t>
      </w:r>
      <w:r>
        <w:rPr>
          <w:rFonts w:ascii="宋体" w:hAnsi="宋体" w:eastAsia="宋体" w:cs="宋体"/>
          <w:spacing w:val="4"/>
          <w:sz w:val="24"/>
          <w:szCs w:val="24"/>
          <w:highlight w:val="none"/>
        </w:rPr>
        <w:t>17:00:00 （北京时间）</w:t>
      </w:r>
    </w:p>
    <w:p w14:paraId="4567EA81">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pacing w:val="9"/>
          <w:sz w:val="24"/>
          <w:szCs w:val="24"/>
          <w:highlight w:val="none"/>
          <w:lang w:val="en-US" w:eastAsia="zh-CN"/>
        </w:rPr>
      </w:pPr>
      <w:r>
        <w:rPr>
          <w:rFonts w:hint="eastAsia" w:ascii="宋体" w:hAnsi="宋体" w:eastAsia="宋体" w:cs="宋体"/>
          <w:spacing w:val="7"/>
          <w:sz w:val="24"/>
          <w:szCs w:val="24"/>
          <w:highlight w:val="none"/>
          <w:lang w:val="en-US" w:eastAsia="zh-CN"/>
        </w:rPr>
        <w:t>获取地点</w:t>
      </w:r>
      <w:r>
        <w:rPr>
          <w:rFonts w:ascii="宋体" w:hAnsi="宋体" w:eastAsia="宋体" w:cs="宋体"/>
          <w:spacing w:val="7"/>
          <w:sz w:val="24"/>
          <w:szCs w:val="24"/>
          <w:highlight w:val="none"/>
        </w:rPr>
        <w:t>：</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招标部</w:t>
      </w:r>
    </w:p>
    <w:p w14:paraId="6D7A82BF">
      <w:pPr>
        <w:keepNext w:val="0"/>
        <w:keepLines w:val="0"/>
        <w:pageBreakBefore w:val="0"/>
        <w:widowControl/>
        <w:kinsoku w:val="0"/>
        <w:wordWrap/>
        <w:overflowPunct/>
        <w:topLinePunct w:val="0"/>
        <w:autoSpaceDE w:val="0"/>
        <w:autoSpaceDN w:val="0"/>
        <w:bidi w:val="0"/>
        <w:adjustRightInd/>
        <w:snapToGrid/>
        <w:spacing w:line="360" w:lineRule="auto"/>
        <w:ind w:left="7" w:firstLine="512" w:firstLineChars="200"/>
        <w:textAlignment w:val="baseline"/>
        <w:rPr>
          <w:rFonts w:hint="eastAsia" w:ascii="宋体" w:hAnsi="宋体" w:eastAsia="宋体" w:cs="宋体"/>
          <w:spacing w:val="9"/>
          <w:sz w:val="24"/>
          <w:szCs w:val="24"/>
          <w:highlight w:val="none"/>
          <w:lang w:val="en-US" w:eastAsia="zh-CN"/>
        </w:rPr>
      </w:pPr>
      <w:r>
        <w:rPr>
          <w:rFonts w:ascii="宋体" w:hAnsi="宋体" w:eastAsia="宋体" w:cs="宋体"/>
          <w:spacing w:val="8"/>
          <w:sz w:val="24"/>
          <w:szCs w:val="24"/>
          <w:highlight w:val="none"/>
        </w:rPr>
        <w:t>方式：现场获取</w:t>
      </w:r>
      <w:r>
        <w:rPr>
          <w:rFonts w:hint="eastAsia" w:ascii="宋体" w:hAnsi="宋体" w:cs="宋体"/>
          <w:spacing w:val="8"/>
          <w:sz w:val="24"/>
          <w:szCs w:val="24"/>
          <w:highlight w:val="none"/>
          <w:lang w:eastAsia="zh-CN"/>
        </w:rPr>
        <w:t>，</w:t>
      </w:r>
      <w:r>
        <w:rPr>
          <w:rFonts w:ascii="宋体" w:hAnsi="宋体" w:eastAsia="宋体" w:cs="宋体"/>
          <w:spacing w:val="8"/>
          <w:sz w:val="24"/>
          <w:szCs w:val="24"/>
          <w:highlight w:val="none"/>
        </w:rPr>
        <w:t>供应商</w:t>
      </w:r>
      <w:r>
        <w:rPr>
          <w:rFonts w:ascii="宋体" w:hAnsi="宋体" w:eastAsia="宋体" w:cs="宋体"/>
          <w:spacing w:val="9"/>
          <w:sz w:val="24"/>
          <w:szCs w:val="24"/>
          <w:highlight w:val="none"/>
        </w:rPr>
        <w:t>经办人</w:t>
      </w:r>
      <w:r>
        <w:rPr>
          <w:rFonts w:ascii="宋体" w:hAnsi="宋体" w:eastAsia="宋体" w:cs="宋体"/>
          <w:spacing w:val="7"/>
          <w:sz w:val="24"/>
          <w:szCs w:val="24"/>
          <w:highlight w:val="none"/>
        </w:rPr>
        <w:t>应携带单位介</w:t>
      </w:r>
      <w:r>
        <w:rPr>
          <w:rFonts w:ascii="宋体" w:hAnsi="宋体" w:eastAsia="宋体" w:cs="宋体"/>
          <w:spacing w:val="9"/>
          <w:sz w:val="24"/>
          <w:szCs w:val="24"/>
          <w:highlight w:val="none"/>
        </w:rPr>
        <w:t>绍信、经办人身份证原件及复印件加盖供应商</w:t>
      </w:r>
      <w:r>
        <w:rPr>
          <w:rFonts w:ascii="宋体" w:hAnsi="宋体" w:eastAsia="宋体" w:cs="宋体"/>
          <w:spacing w:val="8"/>
          <w:sz w:val="24"/>
          <w:szCs w:val="24"/>
          <w:highlight w:val="none"/>
        </w:rPr>
        <w:t>公章，前往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r>
        <w:rPr>
          <w:rFonts w:ascii="宋体" w:hAnsi="宋体" w:eastAsia="宋体" w:cs="宋体"/>
          <w:spacing w:val="8"/>
          <w:sz w:val="24"/>
          <w:szCs w:val="24"/>
          <w:highlight w:val="none"/>
        </w:rPr>
        <w:t>现场获</w:t>
      </w:r>
      <w:r>
        <w:rPr>
          <w:rFonts w:ascii="宋体" w:hAnsi="宋体" w:eastAsia="宋体" w:cs="宋体"/>
          <w:spacing w:val="-1"/>
          <w:sz w:val="24"/>
          <w:szCs w:val="24"/>
          <w:highlight w:val="none"/>
        </w:rPr>
        <w:t>取</w:t>
      </w:r>
    </w:p>
    <w:p w14:paraId="3ABDBECD">
      <w:pPr>
        <w:keepNext w:val="0"/>
        <w:keepLines w:val="0"/>
        <w:pageBreakBefore w:val="0"/>
        <w:widowControl/>
        <w:kinsoku w:val="0"/>
        <w:wordWrap/>
        <w:overflowPunct/>
        <w:topLinePunct w:val="0"/>
        <w:autoSpaceDE w:val="0"/>
        <w:autoSpaceDN w:val="0"/>
        <w:bidi w:val="0"/>
        <w:adjustRightInd/>
        <w:snapToGrid/>
        <w:spacing w:line="360" w:lineRule="auto"/>
        <w:ind w:left="7"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售价：0</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元</w:t>
      </w:r>
    </w:p>
    <w:p w14:paraId="02B4160C">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四、响应文件</w:t>
      </w:r>
      <w:r>
        <w:rPr>
          <w:rFonts w:hint="eastAsia" w:ascii="宋体" w:hAnsi="宋体" w:eastAsia="宋体" w:cs="宋体"/>
          <w:b/>
          <w:bCs/>
          <w:sz w:val="24"/>
          <w:szCs w:val="24"/>
          <w:highlight w:val="none"/>
          <w:lang w:val="en-US" w:eastAsia="zh-CN"/>
        </w:rPr>
        <w:t>递交</w:t>
      </w:r>
    </w:p>
    <w:p w14:paraId="1F2F77CF">
      <w:pPr>
        <w:keepNext w:val="0"/>
        <w:keepLines w:val="0"/>
        <w:pageBreakBefore w:val="0"/>
        <w:widowControl/>
        <w:kinsoku w:val="0"/>
        <w:wordWrap/>
        <w:overflowPunct/>
        <w:topLinePunct w:val="0"/>
        <w:autoSpaceDE w:val="0"/>
        <w:autoSpaceDN w:val="0"/>
        <w:bidi w:val="0"/>
        <w:adjustRightInd/>
        <w:snapToGrid/>
        <w:spacing w:line="360" w:lineRule="auto"/>
        <w:ind w:left="6" w:firstLine="484"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递交</w:t>
      </w:r>
      <w:r>
        <w:rPr>
          <w:rFonts w:ascii="宋体" w:hAnsi="宋体" w:eastAsia="宋体" w:cs="宋体"/>
          <w:spacing w:val="1"/>
          <w:sz w:val="24"/>
          <w:szCs w:val="24"/>
          <w:highlight w:val="none"/>
        </w:rPr>
        <w:t>截止时间：</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3 </w:t>
      </w:r>
      <w:r>
        <w:rPr>
          <w:rFonts w:ascii="宋体" w:hAnsi="宋体" w:eastAsia="宋体" w:cs="宋体"/>
          <w:spacing w:val="1"/>
          <w:sz w:val="24"/>
          <w:szCs w:val="24"/>
          <w:highlight w:val="none"/>
        </w:rPr>
        <w:t>月</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10 </w:t>
      </w:r>
      <w:r>
        <w:rPr>
          <w:rFonts w:ascii="宋体" w:hAnsi="宋体" w:eastAsia="宋体" w:cs="宋体"/>
          <w:spacing w:val="1"/>
          <w:sz w:val="24"/>
          <w:szCs w:val="24"/>
          <w:highlight w:val="none"/>
        </w:rPr>
        <w:t>日</w:t>
      </w:r>
      <w:r>
        <w:rPr>
          <w:rFonts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lang w:val="en-US" w:eastAsia="zh-CN"/>
        </w:rPr>
        <w:t xml:space="preserve">09 </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00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3523D227">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lang w:val="en-US" w:eastAsia="zh-CN"/>
        </w:rPr>
        <w:t>递交</w:t>
      </w:r>
      <w:r>
        <w:rPr>
          <w:rFonts w:ascii="宋体" w:hAnsi="宋体" w:eastAsia="宋体" w:cs="宋体"/>
          <w:spacing w:val="7"/>
          <w:sz w:val="24"/>
          <w:szCs w:val="24"/>
          <w:highlight w:val="none"/>
        </w:rPr>
        <w:t>地点：</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会议室</w:t>
      </w:r>
    </w:p>
    <w:p w14:paraId="2BBB8B26">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2CECFD67">
      <w:pPr>
        <w:keepNext w:val="0"/>
        <w:keepLines w:val="0"/>
        <w:pageBreakBefore w:val="0"/>
        <w:widowControl/>
        <w:kinsoku w:val="0"/>
        <w:wordWrap/>
        <w:overflowPunct/>
        <w:topLinePunct w:val="0"/>
        <w:autoSpaceDE w:val="0"/>
        <w:autoSpaceDN w:val="0"/>
        <w:bidi w:val="0"/>
        <w:adjustRightInd/>
        <w:snapToGrid/>
        <w:spacing w:line="360" w:lineRule="auto"/>
        <w:ind w:left="16"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时间：</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年</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3 </w:t>
      </w:r>
      <w:r>
        <w:rPr>
          <w:rFonts w:ascii="宋体" w:hAnsi="宋体" w:eastAsia="宋体" w:cs="宋体"/>
          <w:spacing w:val="1"/>
          <w:sz w:val="24"/>
          <w:szCs w:val="24"/>
          <w:highlight w:val="none"/>
        </w:rPr>
        <w:t>月</w:t>
      </w:r>
      <w:r>
        <w:rPr>
          <w:rFonts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lang w:val="en-US" w:eastAsia="zh-CN"/>
        </w:rPr>
        <w:t xml:space="preserve">10 </w:t>
      </w:r>
      <w:r>
        <w:rPr>
          <w:rFonts w:ascii="宋体" w:hAnsi="宋体" w:eastAsia="宋体" w:cs="宋体"/>
          <w:spacing w:val="1"/>
          <w:sz w:val="24"/>
          <w:szCs w:val="24"/>
          <w:highlight w:val="none"/>
        </w:rPr>
        <w:t>日</w:t>
      </w:r>
      <w:r>
        <w:rPr>
          <w:rFonts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lang w:val="en-US" w:eastAsia="zh-CN"/>
        </w:rPr>
        <w:t>09</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时</w:t>
      </w:r>
      <w:r>
        <w:rPr>
          <w:rFonts w:ascii="宋体" w:hAnsi="宋体" w:eastAsia="宋体" w:cs="宋体"/>
          <w:spacing w:val="-35"/>
          <w:sz w:val="24"/>
          <w:szCs w:val="24"/>
          <w:highlight w:val="none"/>
        </w:rPr>
        <w:t xml:space="preserve"> </w:t>
      </w:r>
      <w:r>
        <w:rPr>
          <w:rFonts w:hint="eastAsia" w:ascii="宋体" w:hAnsi="宋体" w:eastAsia="宋体" w:cs="宋体"/>
          <w:spacing w:val="-35"/>
          <w:sz w:val="24"/>
          <w:szCs w:val="24"/>
          <w:highlight w:val="none"/>
          <w:lang w:val="en-US" w:eastAsia="zh-CN"/>
        </w:rPr>
        <w:t>00</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分</w:t>
      </w:r>
      <w:r>
        <w:rPr>
          <w:rFonts w:ascii="宋体" w:hAnsi="宋体" w:eastAsia="宋体" w:cs="宋体"/>
          <w:spacing w:val="-35"/>
          <w:sz w:val="24"/>
          <w:szCs w:val="24"/>
          <w:highlight w:val="none"/>
        </w:rPr>
        <w:t xml:space="preserve"> </w:t>
      </w:r>
      <w:r>
        <w:rPr>
          <w:rFonts w:ascii="宋体" w:hAnsi="宋体" w:eastAsia="宋体" w:cs="宋体"/>
          <w:spacing w:val="1"/>
          <w:sz w:val="24"/>
          <w:szCs w:val="24"/>
          <w:highlight w:val="none"/>
        </w:rPr>
        <w:t>00</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秒 （北京时间）</w:t>
      </w:r>
    </w:p>
    <w:p w14:paraId="2F4029B4">
      <w:pPr>
        <w:keepNext w:val="0"/>
        <w:keepLines w:val="0"/>
        <w:pageBreakBefore w:val="0"/>
        <w:widowControl/>
        <w:kinsoku w:val="0"/>
        <w:wordWrap/>
        <w:overflowPunct/>
        <w:topLinePunct w:val="0"/>
        <w:autoSpaceDE w:val="0"/>
        <w:autoSpaceDN w:val="0"/>
        <w:bidi w:val="0"/>
        <w:adjustRightInd/>
        <w:snapToGrid/>
        <w:spacing w:line="360" w:lineRule="auto"/>
        <w:ind w:left="7" w:firstLine="508"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lang w:val="en-US" w:eastAsia="zh-CN"/>
        </w:rPr>
        <w:t>开标</w:t>
      </w:r>
      <w:r>
        <w:rPr>
          <w:rFonts w:ascii="宋体" w:hAnsi="宋体" w:eastAsia="宋体" w:cs="宋体"/>
          <w:spacing w:val="7"/>
          <w:sz w:val="24"/>
          <w:szCs w:val="24"/>
          <w:highlight w:val="none"/>
        </w:rPr>
        <w:t>地点：</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eastAsia="宋体" w:cs="宋体"/>
          <w:spacing w:val="9"/>
          <w:sz w:val="24"/>
          <w:szCs w:val="24"/>
          <w:highlight w:val="none"/>
          <w:lang w:val="en-US" w:eastAsia="zh-CN"/>
        </w:rPr>
        <w:t>会议室</w:t>
      </w:r>
    </w:p>
    <w:p w14:paraId="36D12B2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14:paraId="004BD863">
      <w:pPr>
        <w:keepNext w:val="0"/>
        <w:keepLines w:val="0"/>
        <w:pageBreakBefore w:val="0"/>
        <w:widowControl/>
        <w:kinsoku w:val="0"/>
        <w:wordWrap/>
        <w:overflowPunct/>
        <w:topLinePunct w:val="0"/>
        <w:autoSpaceDE w:val="0"/>
        <w:autoSpaceDN w:val="0"/>
        <w:bidi w:val="0"/>
        <w:adjustRightInd/>
        <w:snapToGrid/>
        <w:spacing w:line="360" w:lineRule="auto"/>
        <w:ind w:left="39" w:firstLine="496"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自本公告发布之日起</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21"/>
          <w:sz w:val="24"/>
          <w:szCs w:val="24"/>
          <w:highlight w:val="none"/>
          <w:lang w:val="en-US" w:eastAsia="zh-CN"/>
        </w:rPr>
        <w:t xml:space="preserve">3 </w:t>
      </w:r>
      <w:r>
        <w:rPr>
          <w:rFonts w:ascii="宋体" w:hAnsi="宋体" w:eastAsia="宋体" w:cs="宋体"/>
          <w:spacing w:val="4"/>
          <w:sz w:val="24"/>
          <w:szCs w:val="24"/>
          <w:highlight w:val="none"/>
        </w:rPr>
        <w:t>个工作日。</w:t>
      </w:r>
    </w:p>
    <w:p w14:paraId="7669DFF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14:paraId="211AC10E">
      <w:pPr>
        <w:keepNext w:val="0"/>
        <w:keepLines w:val="0"/>
        <w:pageBreakBefore w:val="0"/>
        <w:widowControl/>
        <w:kinsoku w:val="0"/>
        <w:wordWrap/>
        <w:overflowPunct/>
        <w:topLinePunct w:val="0"/>
        <w:autoSpaceDE w:val="0"/>
        <w:autoSpaceDN w:val="0"/>
        <w:bidi w:val="0"/>
        <w:adjustRightInd/>
        <w:snapToGrid/>
        <w:spacing w:line="360" w:lineRule="auto"/>
        <w:ind w:left="422"/>
        <w:textAlignment w:val="baseline"/>
        <w:rPr>
          <w:rFonts w:ascii="宋体" w:hAnsi="宋体" w:eastAsia="宋体" w:cs="宋体"/>
          <w:spacing w:val="8"/>
          <w:sz w:val="24"/>
          <w:szCs w:val="24"/>
          <w:highlight w:val="none"/>
        </w:rPr>
      </w:pPr>
      <w:r>
        <w:rPr>
          <w:rFonts w:ascii="宋体" w:hAnsi="宋体" w:eastAsia="宋体" w:cs="宋体"/>
          <w:spacing w:val="9"/>
          <w:sz w:val="24"/>
          <w:szCs w:val="24"/>
          <w:highlight w:val="none"/>
        </w:rPr>
        <w:t>1.</w:t>
      </w:r>
      <w:r>
        <w:rPr>
          <w:rFonts w:ascii="宋体" w:hAnsi="宋体" w:eastAsia="宋体" w:cs="宋体"/>
          <w:spacing w:val="8"/>
          <w:sz w:val="24"/>
          <w:szCs w:val="24"/>
          <w:highlight w:val="none"/>
        </w:rPr>
        <w:t>本项目</w:t>
      </w:r>
      <w:r>
        <w:rPr>
          <w:rFonts w:hint="eastAsia" w:ascii="宋体" w:hAnsi="宋体" w:eastAsia="宋体" w:cs="宋体"/>
          <w:spacing w:val="8"/>
          <w:sz w:val="24"/>
          <w:szCs w:val="24"/>
          <w:highlight w:val="none"/>
          <w:lang w:val="en-US" w:eastAsia="zh-CN"/>
        </w:rPr>
        <w:t>现场</w:t>
      </w:r>
      <w:r>
        <w:rPr>
          <w:rFonts w:ascii="宋体" w:hAnsi="宋体" w:eastAsia="宋体" w:cs="宋体"/>
          <w:spacing w:val="8"/>
          <w:sz w:val="24"/>
          <w:szCs w:val="24"/>
          <w:highlight w:val="none"/>
        </w:rPr>
        <w:t>获取</w:t>
      </w:r>
      <w:r>
        <w:rPr>
          <w:rFonts w:ascii="宋体" w:hAnsi="宋体" w:eastAsia="宋体" w:cs="宋体"/>
          <w:spacing w:val="-2"/>
          <w:sz w:val="24"/>
          <w:szCs w:val="24"/>
          <w:highlight w:val="none"/>
        </w:rPr>
        <w:t>竞争性磋商文件</w:t>
      </w:r>
      <w:r>
        <w:rPr>
          <w:rFonts w:hint="eastAsia" w:ascii="宋体" w:hAnsi="宋体" w:eastAsia="宋体" w:cs="宋体"/>
          <w:spacing w:val="8"/>
          <w:sz w:val="24"/>
          <w:szCs w:val="24"/>
          <w:highlight w:val="none"/>
          <w:lang w:eastAsia="zh-CN"/>
        </w:rPr>
        <w:t>，</w:t>
      </w:r>
      <w:r>
        <w:rPr>
          <w:rFonts w:ascii="宋体" w:hAnsi="宋体" w:eastAsia="宋体" w:cs="宋体"/>
          <w:spacing w:val="8"/>
          <w:sz w:val="24"/>
          <w:szCs w:val="24"/>
          <w:highlight w:val="none"/>
        </w:rPr>
        <w:t>文件获取时间内（法定节假日除外）</w:t>
      </w:r>
    </w:p>
    <w:p w14:paraId="2442D815">
      <w:pPr>
        <w:keepNext w:val="0"/>
        <w:keepLines w:val="0"/>
        <w:pageBreakBefore w:val="0"/>
        <w:widowControl/>
        <w:kinsoku w:val="0"/>
        <w:wordWrap/>
        <w:overflowPunct/>
        <w:topLinePunct w:val="0"/>
        <w:autoSpaceDE w:val="0"/>
        <w:autoSpaceDN w:val="0"/>
        <w:bidi w:val="0"/>
        <w:adjustRightInd/>
        <w:snapToGrid/>
        <w:spacing w:line="360" w:lineRule="auto"/>
        <w:ind w:firstLine="512" w:firstLineChars="200"/>
        <w:textAlignment w:val="baseline"/>
        <w:rPr>
          <w:rFonts w:ascii="宋体" w:hAnsi="宋体" w:eastAsia="宋体" w:cs="宋体"/>
          <w:spacing w:val="9"/>
          <w:sz w:val="24"/>
          <w:szCs w:val="24"/>
          <w:highlight w:val="none"/>
        </w:rPr>
      </w:pPr>
      <w:r>
        <w:rPr>
          <w:rFonts w:ascii="宋体" w:hAnsi="宋体" w:eastAsia="宋体" w:cs="宋体"/>
          <w:spacing w:val="8"/>
          <w:sz w:val="24"/>
          <w:szCs w:val="24"/>
          <w:highlight w:val="none"/>
        </w:rPr>
        <w:t>供应商</w:t>
      </w:r>
      <w:r>
        <w:rPr>
          <w:rFonts w:ascii="宋体" w:hAnsi="宋体" w:eastAsia="宋体" w:cs="宋体"/>
          <w:spacing w:val="9"/>
          <w:sz w:val="24"/>
          <w:szCs w:val="24"/>
          <w:highlight w:val="none"/>
        </w:rPr>
        <w:t>经办人</w:t>
      </w:r>
      <w:r>
        <w:rPr>
          <w:rFonts w:ascii="宋体" w:hAnsi="宋体" w:eastAsia="宋体" w:cs="宋体"/>
          <w:spacing w:val="7"/>
          <w:sz w:val="24"/>
          <w:szCs w:val="24"/>
          <w:highlight w:val="none"/>
        </w:rPr>
        <w:t>应携带单位介</w:t>
      </w:r>
      <w:r>
        <w:rPr>
          <w:rFonts w:ascii="宋体" w:hAnsi="宋体" w:eastAsia="宋体" w:cs="宋体"/>
          <w:spacing w:val="9"/>
          <w:sz w:val="24"/>
          <w:szCs w:val="24"/>
          <w:highlight w:val="none"/>
        </w:rPr>
        <w:t>绍信、经办人身份证原件及复印件加盖供应商</w:t>
      </w:r>
      <w:r>
        <w:rPr>
          <w:rFonts w:ascii="宋体" w:hAnsi="宋体" w:eastAsia="宋体" w:cs="宋体"/>
          <w:spacing w:val="8"/>
          <w:sz w:val="24"/>
          <w:szCs w:val="24"/>
          <w:highlight w:val="none"/>
        </w:rPr>
        <w:t>公章，前往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ascii="宋体" w:hAnsi="宋体" w:cs="宋体"/>
          <w:spacing w:val="9"/>
          <w:sz w:val="24"/>
          <w:szCs w:val="24"/>
          <w:highlight w:val="none"/>
          <w:lang w:val="en-US" w:eastAsia="zh-CN"/>
        </w:rPr>
        <w:t>招标部</w:t>
      </w:r>
      <w:r>
        <w:rPr>
          <w:rFonts w:ascii="宋体" w:hAnsi="宋体" w:eastAsia="宋体" w:cs="宋体"/>
          <w:spacing w:val="8"/>
          <w:sz w:val="24"/>
          <w:szCs w:val="24"/>
          <w:highlight w:val="none"/>
        </w:rPr>
        <w:t>现场获</w:t>
      </w:r>
      <w:r>
        <w:rPr>
          <w:rFonts w:ascii="宋体" w:hAnsi="宋体" w:eastAsia="宋体" w:cs="宋体"/>
          <w:spacing w:val="-1"/>
          <w:sz w:val="24"/>
          <w:szCs w:val="24"/>
          <w:highlight w:val="none"/>
        </w:rPr>
        <w:t>取。</w:t>
      </w:r>
    </w:p>
    <w:p w14:paraId="03749276">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2.</w:t>
      </w:r>
      <w:r>
        <w:rPr>
          <w:rFonts w:ascii="宋体" w:hAnsi="宋体" w:eastAsia="宋体" w:cs="宋体"/>
          <w:spacing w:val="9"/>
          <w:sz w:val="24"/>
          <w:szCs w:val="24"/>
          <w:highlight w:val="none"/>
        </w:rPr>
        <w:t>本项目专门面向中小企业采购，供应商应为中小企业或监狱企业或残疾人</w:t>
      </w:r>
      <w:r>
        <w:rPr>
          <w:rFonts w:ascii="宋体" w:hAnsi="宋体" w:eastAsia="宋体" w:cs="宋体"/>
          <w:spacing w:val="8"/>
          <w:sz w:val="24"/>
          <w:szCs w:val="24"/>
          <w:highlight w:val="none"/>
        </w:rPr>
        <w:t>福利性单位。</w:t>
      </w:r>
    </w:p>
    <w:p w14:paraId="7E1DE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3.请供应商按照陕西省财政厅关于政府采购供应商注册登记有关事项</w:t>
      </w:r>
      <w:r>
        <w:rPr>
          <w:rFonts w:ascii="宋体" w:hAnsi="宋体" w:eastAsia="宋体" w:cs="宋体"/>
          <w:spacing w:val="7"/>
          <w:sz w:val="24"/>
          <w:szCs w:val="24"/>
          <w:highlight w:val="none"/>
        </w:rPr>
        <w:t>通知中的要求，通过</w:t>
      </w:r>
      <w:r>
        <w:rPr>
          <w:rFonts w:ascii="宋体" w:hAnsi="宋体" w:eastAsia="宋体" w:cs="宋体"/>
          <w:spacing w:val="12"/>
          <w:sz w:val="24"/>
          <w:szCs w:val="24"/>
          <w:highlight w:val="none"/>
        </w:rPr>
        <w:t>陕西省政府采购网（</w:t>
      </w:r>
      <w:r>
        <w:rPr>
          <w:sz w:val="24"/>
          <w:szCs w:val="24"/>
          <w:highlight w:val="none"/>
        </w:rPr>
        <w:fldChar w:fldCharType="begin"/>
      </w:r>
      <w:r>
        <w:rPr>
          <w:sz w:val="24"/>
          <w:szCs w:val="24"/>
          <w:highlight w:val="none"/>
        </w:rPr>
        <w:instrText xml:space="preserve"> HYPERLINK "http://www.ccgp-shaanxi.gov.cn/" </w:instrText>
      </w:r>
      <w:r>
        <w:rPr>
          <w:sz w:val="24"/>
          <w:szCs w:val="24"/>
          <w:highlight w:val="none"/>
        </w:rPr>
        <w:fldChar w:fldCharType="separate"/>
      </w:r>
      <w:r>
        <w:rPr>
          <w:rFonts w:ascii="宋体" w:hAnsi="宋体" w:eastAsia="宋体" w:cs="宋体"/>
          <w:sz w:val="24"/>
          <w:szCs w:val="24"/>
          <w:highlight w:val="none"/>
        </w:rPr>
        <w:t>http</w:t>
      </w:r>
      <w:r>
        <w:rPr>
          <w:rFonts w:ascii="宋体" w:hAnsi="宋体" w:eastAsia="宋体" w:cs="宋体"/>
          <w:spacing w:val="12"/>
          <w:sz w:val="24"/>
          <w:szCs w:val="24"/>
          <w:highlight w:val="none"/>
        </w:rPr>
        <w:t>://</w:t>
      </w:r>
      <w:r>
        <w:rPr>
          <w:rFonts w:ascii="宋体" w:hAnsi="宋体" w:eastAsia="宋体" w:cs="宋体"/>
          <w:sz w:val="24"/>
          <w:szCs w:val="24"/>
          <w:highlight w:val="none"/>
        </w:rPr>
        <w:t>www</w:t>
      </w:r>
      <w:r>
        <w:rPr>
          <w:rFonts w:ascii="宋体" w:hAnsi="宋体" w:eastAsia="宋体" w:cs="宋体"/>
          <w:spacing w:val="12"/>
          <w:sz w:val="24"/>
          <w:szCs w:val="24"/>
          <w:highlight w:val="none"/>
        </w:rPr>
        <w:t>.</w:t>
      </w:r>
      <w:r>
        <w:rPr>
          <w:rFonts w:ascii="宋体" w:hAnsi="宋体" w:eastAsia="宋体" w:cs="宋体"/>
          <w:sz w:val="24"/>
          <w:szCs w:val="24"/>
          <w:highlight w:val="none"/>
        </w:rPr>
        <w:t>ccgp</w:t>
      </w:r>
      <w:r>
        <w:rPr>
          <w:rFonts w:ascii="宋体" w:hAnsi="宋体" w:eastAsia="宋体" w:cs="宋体"/>
          <w:spacing w:val="12"/>
          <w:sz w:val="24"/>
          <w:szCs w:val="24"/>
          <w:highlight w:val="none"/>
        </w:rPr>
        <w:t>-</w:t>
      </w:r>
      <w:r>
        <w:rPr>
          <w:rFonts w:ascii="宋体" w:hAnsi="宋体" w:eastAsia="宋体" w:cs="宋体"/>
          <w:sz w:val="24"/>
          <w:szCs w:val="24"/>
          <w:highlight w:val="none"/>
        </w:rPr>
        <w:t>shaanxi</w:t>
      </w:r>
      <w:r>
        <w:rPr>
          <w:rFonts w:ascii="宋体" w:hAnsi="宋体" w:eastAsia="宋体" w:cs="宋体"/>
          <w:spacing w:val="12"/>
          <w:sz w:val="24"/>
          <w:szCs w:val="24"/>
          <w:highlight w:val="none"/>
        </w:rPr>
        <w:t>.</w:t>
      </w:r>
      <w:r>
        <w:rPr>
          <w:rFonts w:ascii="宋体" w:hAnsi="宋体" w:eastAsia="宋体" w:cs="宋体"/>
          <w:sz w:val="24"/>
          <w:szCs w:val="24"/>
          <w:highlight w:val="none"/>
        </w:rPr>
        <w:t>gov</w:t>
      </w:r>
      <w:r>
        <w:rPr>
          <w:rFonts w:ascii="宋体" w:hAnsi="宋体" w:eastAsia="宋体" w:cs="宋体"/>
          <w:spacing w:val="12"/>
          <w:sz w:val="24"/>
          <w:szCs w:val="24"/>
          <w:highlight w:val="none"/>
        </w:rPr>
        <w:t>.</w:t>
      </w:r>
      <w:r>
        <w:rPr>
          <w:rFonts w:ascii="宋体" w:hAnsi="宋体" w:eastAsia="宋体" w:cs="宋体"/>
          <w:sz w:val="24"/>
          <w:szCs w:val="24"/>
          <w:highlight w:val="none"/>
        </w:rPr>
        <w:t>cn</w:t>
      </w:r>
      <w:r>
        <w:rPr>
          <w:rFonts w:ascii="宋体" w:hAnsi="宋体" w:eastAsia="宋体" w:cs="宋体"/>
          <w:spacing w:val="12"/>
          <w:sz w:val="24"/>
          <w:szCs w:val="24"/>
          <w:highlight w:val="none"/>
        </w:rPr>
        <w:t>/</w:t>
      </w:r>
      <w:r>
        <w:rPr>
          <w:rFonts w:ascii="宋体" w:hAnsi="宋体" w:eastAsia="宋体" w:cs="宋体"/>
          <w:spacing w:val="12"/>
          <w:sz w:val="24"/>
          <w:szCs w:val="24"/>
          <w:highlight w:val="none"/>
        </w:rPr>
        <w:fldChar w:fldCharType="end"/>
      </w:r>
      <w:r>
        <w:rPr>
          <w:rFonts w:ascii="宋体" w:hAnsi="宋体" w:eastAsia="宋体" w:cs="宋体"/>
          <w:spacing w:val="12"/>
          <w:sz w:val="24"/>
          <w:szCs w:val="24"/>
          <w:highlight w:val="none"/>
        </w:rPr>
        <w:t>）注册登记加入陕西省政府采</w:t>
      </w:r>
      <w:r>
        <w:rPr>
          <w:rFonts w:ascii="宋体" w:hAnsi="宋体" w:eastAsia="宋体" w:cs="宋体"/>
          <w:spacing w:val="11"/>
          <w:sz w:val="24"/>
          <w:szCs w:val="24"/>
          <w:highlight w:val="none"/>
        </w:rPr>
        <w:t>购供应商</w:t>
      </w:r>
      <w:r>
        <w:rPr>
          <w:rFonts w:ascii="宋体" w:hAnsi="宋体" w:eastAsia="宋体" w:cs="宋体"/>
          <w:sz w:val="24"/>
          <w:szCs w:val="24"/>
          <w:highlight w:val="none"/>
        </w:rPr>
        <w:t>库</w:t>
      </w:r>
      <w:r>
        <w:rPr>
          <w:rFonts w:hint="eastAsia" w:ascii="宋体" w:hAnsi="宋体" w:eastAsia="宋体" w:cs="宋体"/>
          <w:spacing w:val="12"/>
          <w:sz w:val="24"/>
          <w:szCs w:val="24"/>
          <w:highlight w:val="none"/>
          <w:lang w:eastAsia="zh-CN"/>
        </w:rPr>
        <w:t>，</w:t>
      </w:r>
      <w:r>
        <w:rPr>
          <w:rFonts w:hint="eastAsia" w:ascii="宋体" w:hAnsi="宋体" w:eastAsia="宋体" w:cs="宋体"/>
          <w:spacing w:val="12"/>
          <w:sz w:val="24"/>
          <w:szCs w:val="24"/>
          <w:highlight w:val="none"/>
          <w:lang w:val="en-US" w:eastAsia="zh-CN"/>
        </w:rPr>
        <w:t>因供应商自身原因未及时登记入库而导致的一切后果由供应商自行承担。</w:t>
      </w:r>
    </w:p>
    <w:p w14:paraId="0A7AA942">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4</w:t>
      </w:r>
      <w:r>
        <w:rPr>
          <w:rFonts w:hint="eastAsia" w:ascii="宋体" w:hAnsi="宋体" w:eastAsia="宋体" w:cs="宋体"/>
          <w:spacing w:val="9"/>
          <w:sz w:val="24"/>
          <w:szCs w:val="24"/>
          <w:highlight w:val="none"/>
        </w:rPr>
        <w:t>.本项目采购活动执行下列政府采购政策（具体办法详见竞争性磋商文件）：</w:t>
      </w:r>
    </w:p>
    <w:p w14:paraId="53013DAE">
      <w:pPr>
        <w:keepNext w:val="0"/>
        <w:keepLines w:val="0"/>
        <w:pageBreakBefore w:val="0"/>
        <w:widowControl/>
        <w:kinsoku w:val="0"/>
        <w:wordWrap/>
        <w:overflowPunct/>
        <w:topLinePunct w:val="0"/>
        <w:autoSpaceDE w:val="0"/>
        <w:autoSpaceDN w:val="0"/>
        <w:bidi w:val="0"/>
        <w:adjustRightInd/>
        <w:snapToGrid/>
        <w:spacing w:line="360" w:lineRule="auto"/>
        <w:ind w:firstLine="516" w:firstLineChars="200"/>
        <w:textAlignment w:val="baseline"/>
        <w:rPr>
          <w:rFonts w:ascii="宋体" w:hAnsi="宋体" w:eastAsia="宋体" w:cs="宋体"/>
          <w:spacing w:val="9"/>
          <w:sz w:val="24"/>
          <w:szCs w:val="24"/>
          <w:highlight w:val="none"/>
        </w:rPr>
      </w:pPr>
      <w:r>
        <w:rPr>
          <w:rFonts w:hint="eastAsia" w:ascii="宋体" w:hAnsi="宋体" w:eastAsia="宋体" w:cs="宋体"/>
          <w:spacing w:val="9"/>
          <w:sz w:val="24"/>
          <w:szCs w:val="24"/>
          <w:highlight w:val="none"/>
        </w:rPr>
        <w:t>（1）《关于在政府采购活动中查询及使用信用记录有关问题的通知》（财库〔2016〕125号）；（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3）国务院办公厅《关于建立政府强制采购节能产品制度的通知》（国办发〔2007〕51号）、财政部、国家发改委、生态环境部、监管总局联合印发《关于调整优化节能产品、环境标志产品政府采购执行机制的通知》（财库〔2019〕9号）；（4）《陕西省财政厅关于加快推进我省中小企业政府采购信用融资工作的通知》（陕财办采〔2020〕15号）、陕西省财政厅关于印发《陕西省中小企业政府采购信用融资办法》（陕财办采〔2018〕23号）；（5）其他需要落实的政府采购政策，如有最新颁布的政府采购政策，按最新的文件执行。</w:t>
      </w:r>
    </w:p>
    <w:p w14:paraId="71F40CCD">
      <w:pPr>
        <w:keepNext w:val="0"/>
        <w:keepLines w:val="0"/>
        <w:pageBreakBefore w:val="0"/>
        <w:widowControl/>
        <w:kinsoku w:val="0"/>
        <w:wordWrap/>
        <w:overflowPunct/>
        <w:topLinePunct w:val="0"/>
        <w:autoSpaceDE w:val="0"/>
        <w:autoSpaceDN w:val="0"/>
        <w:bidi w:val="0"/>
        <w:adjustRightInd/>
        <w:snapToGrid/>
        <w:spacing w:line="400" w:lineRule="exact"/>
        <w:ind w:left="22" w:firstLine="384"/>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val="en-US" w:eastAsia="zh-CN"/>
        </w:rPr>
        <w:t>5</w:t>
      </w:r>
      <w:r>
        <w:rPr>
          <w:rFonts w:ascii="宋体" w:hAnsi="宋体" w:eastAsia="宋体" w:cs="宋体"/>
          <w:spacing w:val="8"/>
          <w:sz w:val="24"/>
          <w:szCs w:val="24"/>
          <w:highlight w:val="none"/>
        </w:rPr>
        <w:t>.供应商应当在要求的</w:t>
      </w:r>
      <w:r>
        <w:rPr>
          <w:rFonts w:ascii="宋体" w:hAnsi="宋体" w:eastAsia="宋体" w:cs="宋体"/>
          <w:spacing w:val="-2"/>
          <w:sz w:val="24"/>
          <w:szCs w:val="24"/>
          <w:highlight w:val="none"/>
        </w:rPr>
        <w:t>竞争性磋商</w:t>
      </w:r>
      <w:r>
        <w:rPr>
          <w:rFonts w:ascii="宋体" w:hAnsi="宋体" w:eastAsia="宋体" w:cs="宋体"/>
          <w:spacing w:val="8"/>
          <w:sz w:val="24"/>
          <w:szCs w:val="24"/>
          <w:highlight w:val="none"/>
        </w:rPr>
        <w:t>响应文件递交截止时间前，将响应文件密封送达指定</w:t>
      </w:r>
      <w:r>
        <w:rPr>
          <w:rFonts w:hint="eastAsia" w:ascii="宋体" w:hAnsi="宋体" w:eastAsia="宋体" w:cs="宋体"/>
          <w:spacing w:val="8"/>
          <w:sz w:val="24"/>
          <w:szCs w:val="24"/>
          <w:highlight w:val="none"/>
          <w:lang w:val="en-US" w:eastAsia="zh-CN"/>
        </w:rPr>
        <w:t>开标</w:t>
      </w:r>
      <w:r>
        <w:rPr>
          <w:rFonts w:ascii="宋体" w:hAnsi="宋体" w:eastAsia="宋体" w:cs="宋体"/>
          <w:spacing w:val="8"/>
          <w:sz w:val="24"/>
          <w:szCs w:val="24"/>
          <w:highlight w:val="none"/>
        </w:rPr>
        <w:t>地点</w:t>
      </w:r>
      <w:r>
        <w:rPr>
          <w:rFonts w:hint="eastAsia" w:ascii="宋体" w:hAnsi="宋体" w:eastAsia="宋体" w:cs="宋体"/>
          <w:spacing w:val="8"/>
          <w:sz w:val="24"/>
          <w:szCs w:val="24"/>
          <w:highlight w:val="none"/>
          <w:lang w:eastAsia="zh-CN"/>
        </w:rPr>
        <w:t>，</w:t>
      </w:r>
      <w:r>
        <w:rPr>
          <w:rFonts w:ascii="宋体" w:hAnsi="宋体" w:eastAsia="宋体" w:cs="宋体"/>
          <w:spacing w:val="8"/>
          <w:sz w:val="24"/>
          <w:szCs w:val="24"/>
          <w:highlight w:val="none"/>
        </w:rPr>
        <w:t>在截</w:t>
      </w:r>
      <w:r>
        <w:rPr>
          <w:rFonts w:ascii="宋体" w:hAnsi="宋体" w:eastAsia="宋体" w:cs="宋体"/>
          <w:spacing w:val="7"/>
          <w:sz w:val="24"/>
          <w:szCs w:val="24"/>
          <w:highlight w:val="none"/>
        </w:rPr>
        <w:t>止时</w:t>
      </w:r>
      <w:r>
        <w:rPr>
          <w:rFonts w:ascii="宋体" w:hAnsi="宋体" w:eastAsia="宋体" w:cs="宋体"/>
          <w:spacing w:val="8"/>
          <w:sz w:val="24"/>
          <w:szCs w:val="24"/>
          <w:highlight w:val="none"/>
        </w:rPr>
        <w:t>间后送达的响应文件将被拒绝</w:t>
      </w:r>
      <w:r>
        <w:rPr>
          <w:rFonts w:hint="eastAsia" w:ascii="宋体" w:hAnsi="宋体" w:eastAsia="宋体" w:cs="宋体"/>
          <w:spacing w:val="8"/>
          <w:sz w:val="24"/>
          <w:szCs w:val="24"/>
          <w:highlight w:val="none"/>
          <w:lang w:eastAsia="zh-CN"/>
        </w:rPr>
        <w:t>。</w:t>
      </w:r>
    </w:p>
    <w:p w14:paraId="62AF4446">
      <w:pPr>
        <w:keepNext w:val="0"/>
        <w:keepLines w:val="0"/>
        <w:pageBreakBefore w:val="0"/>
        <w:widowControl/>
        <w:kinsoku w:val="0"/>
        <w:wordWrap/>
        <w:overflowPunct/>
        <w:topLinePunct w:val="0"/>
        <w:autoSpaceDE w:val="0"/>
        <w:autoSpaceDN w:val="0"/>
        <w:bidi w:val="0"/>
        <w:adjustRightInd/>
        <w:snapToGrid/>
        <w:spacing w:line="400" w:lineRule="exact"/>
        <w:textAlignment w:val="baseline"/>
        <w:rPr>
          <w:rFonts w:hint="eastAsia" w:ascii="宋体" w:hAnsi="宋体" w:eastAsia="宋体" w:cs="宋体"/>
          <w:b/>
          <w:bCs/>
          <w:sz w:val="24"/>
          <w:szCs w:val="24"/>
          <w:highlight w:val="none"/>
        </w:rPr>
      </w:pPr>
      <w:bookmarkStart w:id="1" w:name="_Toc22315"/>
      <w:r>
        <w:rPr>
          <w:rFonts w:hint="eastAsia" w:ascii="宋体" w:hAnsi="宋体" w:eastAsia="宋体" w:cs="宋体"/>
          <w:b/>
          <w:bCs/>
          <w:sz w:val="24"/>
          <w:szCs w:val="24"/>
          <w:highlight w:val="none"/>
        </w:rPr>
        <w:t>八、对本次招标提出询问，请按以下方式联系。</w:t>
      </w:r>
    </w:p>
    <w:p w14:paraId="73AD1666">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1.采购人信息</w:t>
      </w:r>
    </w:p>
    <w:p w14:paraId="50E811B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单位</w:t>
      </w:r>
      <w:r>
        <w:rPr>
          <w:rFonts w:ascii="宋体" w:hAnsi="宋体" w:eastAsia="宋体" w:cs="宋体"/>
          <w:spacing w:val="9"/>
          <w:sz w:val="24"/>
          <w:szCs w:val="24"/>
          <w:highlight w:val="none"/>
        </w:rPr>
        <w:t>名称：泾阳县住房和城乡建设局</w:t>
      </w:r>
    </w:p>
    <w:p w14:paraId="11B2565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ascii="宋体" w:hAnsi="宋体" w:eastAsia="宋体" w:cs="宋体"/>
          <w:spacing w:val="6"/>
          <w:sz w:val="24"/>
          <w:szCs w:val="24"/>
          <w:highlight w:val="none"/>
        </w:rPr>
      </w:pPr>
      <w:r>
        <w:rPr>
          <w:rFonts w:ascii="宋体" w:hAnsi="宋体" w:eastAsia="宋体" w:cs="宋体"/>
          <w:spacing w:val="6"/>
          <w:sz w:val="24"/>
          <w:szCs w:val="24"/>
          <w:highlight w:val="none"/>
        </w:rPr>
        <w:t>地址：</w:t>
      </w:r>
      <w:r>
        <w:rPr>
          <w:spacing w:val="-13"/>
          <w:sz w:val="24"/>
          <w:szCs w:val="24"/>
          <w:highlight w:val="none"/>
        </w:rPr>
        <w:t>陕西省咸阳市</w:t>
      </w:r>
      <w:r>
        <w:rPr>
          <w:rFonts w:ascii="宋体" w:hAnsi="宋体" w:eastAsia="宋体" w:cs="宋体"/>
          <w:spacing w:val="6"/>
          <w:sz w:val="24"/>
          <w:szCs w:val="24"/>
          <w:highlight w:val="none"/>
        </w:rPr>
        <w:t>泾阳县中心街</w:t>
      </w:r>
      <w:r>
        <w:rPr>
          <w:rFonts w:ascii="宋体" w:hAnsi="宋体" w:eastAsia="宋体" w:cs="宋体"/>
          <w:spacing w:val="-26"/>
          <w:sz w:val="24"/>
          <w:szCs w:val="24"/>
          <w:highlight w:val="none"/>
        </w:rPr>
        <w:t xml:space="preserve"> </w:t>
      </w:r>
      <w:r>
        <w:rPr>
          <w:rFonts w:ascii="宋体" w:hAnsi="宋体" w:eastAsia="宋体" w:cs="宋体"/>
          <w:spacing w:val="6"/>
          <w:sz w:val="24"/>
          <w:szCs w:val="24"/>
          <w:highlight w:val="none"/>
        </w:rPr>
        <w:t>201</w:t>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号</w:t>
      </w:r>
    </w:p>
    <w:p w14:paraId="65EC08AB">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联系人：</w:t>
      </w:r>
      <w:r>
        <w:rPr>
          <w:rFonts w:hint="eastAsia" w:ascii="宋体" w:hAnsi="宋体" w:eastAsia="宋体" w:cs="宋体"/>
          <w:spacing w:val="6"/>
          <w:sz w:val="24"/>
          <w:szCs w:val="24"/>
          <w:highlight w:val="none"/>
          <w:lang w:val="en-US" w:eastAsia="zh-CN"/>
        </w:rPr>
        <w:t>王工</w:t>
      </w:r>
    </w:p>
    <w:p w14:paraId="4981436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1" w:firstLineChars="175"/>
        <w:textAlignment w:val="baseline"/>
        <w:rPr>
          <w:rFonts w:hint="default" w:ascii="宋体" w:hAnsi="宋体" w:eastAsia="宋体" w:cs="宋体"/>
          <w:sz w:val="24"/>
          <w:szCs w:val="24"/>
          <w:highlight w:val="none"/>
          <w:lang w:val="en-US" w:eastAsia="zh-CN"/>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p w14:paraId="502E215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2.采购代理机构信息</w:t>
      </w:r>
    </w:p>
    <w:p w14:paraId="55423473">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1" w:firstLineChars="175"/>
        <w:textAlignment w:val="baseline"/>
        <w:rPr>
          <w:rFonts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单位</w:t>
      </w:r>
      <w:r>
        <w:rPr>
          <w:rFonts w:ascii="宋体" w:hAnsi="宋体" w:eastAsia="宋体" w:cs="宋体"/>
          <w:spacing w:val="9"/>
          <w:sz w:val="24"/>
          <w:szCs w:val="24"/>
          <w:highlight w:val="none"/>
        </w:rPr>
        <w:t>名称：</w:t>
      </w:r>
      <w:r>
        <w:rPr>
          <w:rFonts w:hint="eastAsia" w:ascii="宋体" w:hAnsi="宋体" w:eastAsia="宋体" w:cs="宋体"/>
          <w:spacing w:val="9"/>
          <w:sz w:val="24"/>
          <w:szCs w:val="24"/>
          <w:highlight w:val="none"/>
          <w:lang w:val="en-US" w:eastAsia="zh-CN"/>
        </w:rPr>
        <w:t>亿诚建设</w:t>
      </w:r>
      <w:r>
        <w:rPr>
          <w:rFonts w:ascii="宋体" w:hAnsi="宋体" w:eastAsia="宋体" w:cs="宋体"/>
          <w:spacing w:val="9"/>
          <w:sz w:val="24"/>
          <w:szCs w:val="24"/>
          <w:highlight w:val="none"/>
        </w:rPr>
        <w:t>项目管理有限公司</w:t>
      </w:r>
    </w:p>
    <w:p w14:paraId="4917F393">
      <w:pPr>
        <w:pStyle w:val="22"/>
        <w:keepNext w:val="0"/>
        <w:keepLines w:val="0"/>
        <w:pageBreakBefore w:val="0"/>
        <w:widowControl/>
        <w:kinsoku w:val="0"/>
        <w:wordWrap/>
        <w:overflowPunct/>
        <w:topLinePunct w:val="0"/>
        <w:autoSpaceDE w:val="0"/>
        <w:autoSpaceDN w:val="0"/>
        <w:bidi w:val="0"/>
        <w:adjustRightInd/>
        <w:snapToGrid/>
        <w:spacing w:line="400" w:lineRule="exact"/>
        <w:ind w:firstLine="508" w:firstLineChars="200"/>
        <w:textAlignment w:val="baseline"/>
        <w:rPr>
          <w:rFonts w:hint="eastAsia" w:ascii="宋体" w:hAnsi="宋体" w:eastAsia="宋体" w:cs="宋体"/>
          <w:spacing w:val="7"/>
          <w:sz w:val="24"/>
          <w:szCs w:val="24"/>
          <w:highlight w:val="none"/>
          <w:lang w:val="en-US" w:eastAsia="zh-CN"/>
        </w:rPr>
      </w:pPr>
      <w:r>
        <w:rPr>
          <w:rFonts w:ascii="宋体" w:hAnsi="宋体" w:eastAsia="宋体" w:cs="宋体"/>
          <w:spacing w:val="7"/>
          <w:sz w:val="24"/>
          <w:szCs w:val="24"/>
          <w:highlight w:val="none"/>
        </w:rPr>
        <w:t>地址：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p>
    <w:p w14:paraId="2985335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default" w:ascii="宋体" w:hAnsi="宋体" w:eastAsia="宋体" w:cs="宋体"/>
          <w:spacing w:val="8"/>
          <w:sz w:val="24"/>
          <w:szCs w:val="24"/>
          <w:highlight w:val="none"/>
          <w:lang w:val="en-US" w:eastAsia="zh-CN"/>
        </w:rPr>
      </w:pPr>
      <w:r>
        <w:rPr>
          <w:rFonts w:ascii="宋体" w:hAnsi="宋体" w:eastAsia="宋体" w:cs="宋体"/>
          <w:spacing w:val="8"/>
          <w:sz w:val="24"/>
          <w:szCs w:val="24"/>
          <w:highlight w:val="none"/>
        </w:rPr>
        <w:t>项目联系人：张耀峰、赵利科、蒋斌</w:t>
      </w:r>
    </w:p>
    <w:p w14:paraId="0C1EF5A4">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r>
        <w:rPr>
          <w:rFonts w:ascii="宋体" w:hAnsi="宋体" w:eastAsia="宋体" w:cs="宋体"/>
          <w:spacing w:val="8"/>
          <w:sz w:val="24"/>
          <w:szCs w:val="24"/>
          <w:highlight w:val="none"/>
        </w:rPr>
        <w:t>联系方式：</w:t>
      </w:r>
      <w:r>
        <w:rPr>
          <w:rFonts w:hint="eastAsia" w:ascii="宋体" w:hAnsi="宋体" w:eastAsia="宋体" w:cs="宋体"/>
          <w:spacing w:val="8"/>
          <w:sz w:val="24"/>
          <w:szCs w:val="24"/>
          <w:highlight w:val="none"/>
          <w:lang w:val="en-US" w:eastAsia="zh-CN"/>
        </w:rPr>
        <w:t>17392907652</w:t>
      </w:r>
    </w:p>
    <w:p w14:paraId="4C0525D2">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50" w:firstLineChars="175"/>
        <w:textAlignment w:val="baseline"/>
        <w:rPr>
          <w:rFonts w:hint="eastAsia" w:ascii="宋体" w:hAnsi="宋体" w:eastAsia="宋体" w:cs="宋体"/>
          <w:b/>
          <w:bCs/>
          <w:spacing w:val="8"/>
          <w:sz w:val="24"/>
          <w:szCs w:val="24"/>
          <w:highlight w:val="none"/>
          <w:lang w:val="en-US" w:eastAsia="zh-CN"/>
        </w:rPr>
      </w:pPr>
      <w:r>
        <w:rPr>
          <w:rFonts w:hint="eastAsia" w:ascii="宋体" w:hAnsi="宋体" w:eastAsia="宋体" w:cs="宋体"/>
          <w:b/>
          <w:bCs/>
          <w:spacing w:val="8"/>
          <w:sz w:val="24"/>
          <w:szCs w:val="24"/>
          <w:highlight w:val="none"/>
          <w:lang w:val="en-US" w:eastAsia="zh-CN"/>
        </w:rPr>
        <w:t>3.项目联系方式</w:t>
      </w:r>
    </w:p>
    <w:p w14:paraId="5D7570A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项目联系人:</w:t>
      </w:r>
      <w:r>
        <w:rPr>
          <w:rFonts w:ascii="宋体" w:hAnsi="宋体" w:eastAsia="宋体" w:cs="宋体"/>
          <w:spacing w:val="8"/>
          <w:sz w:val="24"/>
          <w:szCs w:val="24"/>
          <w:highlight w:val="none"/>
        </w:rPr>
        <w:t>张耀峰、赵利科、蒋斌</w:t>
      </w:r>
    </w:p>
    <w:p w14:paraId="0A41327B">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电话: 17392907652</w:t>
      </w:r>
    </w:p>
    <w:p w14:paraId="46403D4E">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4289FB1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27C7686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6D5177A">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2BE357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6195140E">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07C12652">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22EA13B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7E69802B">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015BD3C6">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8F2D26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1966B002">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7F82A861">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35A676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4A43B09">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4E45D5AF">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916AB40">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310C9181">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2E570504">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52F976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254C3D8B">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1C340800">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0F2ED99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7A36E7C7">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56ECBC63">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1B36F568">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42F62535">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7F2B61D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4FDA4C4C">
      <w:pPr>
        <w:keepNext w:val="0"/>
        <w:keepLines w:val="0"/>
        <w:pageBreakBefore w:val="0"/>
        <w:widowControl/>
        <w:kinsoku w:val="0"/>
        <w:wordWrap/>
        <w:overflowPunct/>
        <w:topLinePunct w:val="0"/>
        <w:autoSpaceDE w:val="0"/>
        <w:autoSpaceDN w:val="0"/>
        <w:bidi w:val="0"/>
        <w:adjustRightInd/>
        <w:snapToGrid/>
        <w:spacing w:line="400" w:lineRule="exact"/>
        <w:ind w:left="0" w:leftChars="0" w:firstLine="448" w:firstLineChars="175"/>
        <w:textAlignment w:val="baseline"/>
        <w:rPr>
          <w:rFonts w:hint="eastAsia" w:ascii="宋体" w:hAnsi="宋体" w:eastAsia="宋体" w:cs="宋体"/>
          <w:spacing w:val="8"/>
          <w:sz w:val="24"/>
          <w:szCs w:val="24"/>
          <w:highlight w:val="none"/>
          <w:lang w:val="en-US" w:eastAsia="zh-CN"/>
        </w:rPr>
      </w:pPr>
    </w:p>
    <w:p w14:paraId="42EB5FA3">
      <w:pPr>
        <w:pStyle w:val="2"/>
        <w:bidi w:val="0"/>
        <w:rPr>
          <w:rFonts w:hint="default"/>
          <w:highlight w:val="none"/>
          <w:lang w:val="en-US" w:eastAsia="zh-CN"/>
        </w:rPr>
      </w:pPr>
      <w:r>
        <w:rPr>
          <w:highlight w:val="none"/>
        </w:rPr>
        <w:t>第二章  供应商须知</w:t>
      </w:r>
      <w:r>
        <w:rPr>
          <w:rFonts w:hint="eastAsia"/>
          <w:highlight w:val="none"/>
          <w:lang w:val="en-US" w:eastAsia="zh-CN"/>
        </w:rPr>
        <w:t>及须知前附表</w:t>
      </w:r>
      <w:bookmarkEnd w:id="1"/>
    </w:p>
    <w:p w14:paraId="52293F08">
      <w:pPr>
        <w:pStyle w:val="3"/>
        <w:bidi w:val="0"/>
        <w:rPr>
          <w:rFonts w:ascii="宋体" w:hAnsi="宋体" w:eastAsia="宋体" w:cs="宋体"/>
          <w:sz w:val="31"/>
          <w:szCs w:val="31"/>
          <w:highlight w:val="none"/>
        </w:rPr>
      </w:pPr>
      <w:bookmarkStart w:id="2" w:name="_Toc5083"/>
      <w:r>
        <w:rPr>
          <w:rFonts w:hint="eastAsia" w:ascii="宋体" w:hAnsi="宋体" w:eastAsia="宋体" w:cs="宋体"/>
          <w:b/>
          <w:bCs/>
          <w:spacing w:val="6"/>
          <w:sz w:val="31"/>
          <w:szCs w:val="31"/>
          <w:highlight w:val="none"/>
          <w:lang w:val="en-US" w:eastAsia="zh-CN"/>
        </w:rPr>
        <w:t>一、</w:t>
      </w:r>
      <w:r>
        <w:rPr>
          <w:rFonts w:ascii="宋体" w:hAnsi="宋体" w:eastAsia="宋体" w:cs="宋体"/>
          <w:b/>
          <w:bCs/>
          <w:spacing w:val="6"/>
          <w:sz w:val="31"/>
          <w:szCs w:val="31"/>
          <w:highlight w:val="none"/>
        </w:rPr>
        <w:t>供应商须知前附表</w:t>
      </w:r>
      <w:bookmarkEnd w:id="2"/>
    </w:p>
    <w:p w14:paraId="40D9AB1A">
      <w:pPr>
        <w:pStyle w:val="6"/>
        <w:spacing w:line="240" w:lineRule="auto"/>
        <w:rPr>
          <w:highlight w:val="none"/>
        </w:rPr>
      </w:pPr>
    </w:p>
    <w:p w14:paraId="297964F5">
      <w:pPr>
        <w:spacing w:before="78" w:line="360" w:lineRule="auto"/>
        <w:rPr>
          <w:rFonts w:ascii="宋体" w:hAnsi="宋体" w:eastAsia="宋体" w:cs="宋体"/>
          <w:sz w:val="24"/>
          <w:szCs w:val="24"/>
          <w:highlight w:val="none"/>
        </w:rPr>
      </w:pPr>
      <w:r>
        <w:rPr>
          <w:rFonts w:ascii="宋体" w:hAnsi="宋体" w:eastAsia="宋体" w:cs="宋体"/>
          <w:sz w:val="24"/>
          <w:szCs w:val="24"/>
          <w:highlight w:val="none"/>
        </w:rPr>
        <w:t>本表是对供应商须知的具体补充和修改，如有</w:t>
      </w:r>
      <w:r>
        <w:rPr>
          <w:rFonts w:ascii="宋体" w:hAnsi="宋体" w:eastAsia="宋体" w:cs="宋体"/>
          <w:spacing w:val="-1"/>
          <w:sz w:val="24"/>
          <w:szCs w:val="24"/>
          <w:highlight w:val="none"/>
        </w:rPr>
        <w:t>矛盾，应以本</w:t>
      </w:r>
      <w:r>
        <w:rPr>
          <w:rFonts w:hint="eastAsia" w:ascii="宋体" w:hAnsi="宋体" w:eastAsia="宋体" w:cs="宋体"/>
          <w:spacing w:val="-1"/>
          <w:sz w:val="24"/>
          <w:szCs w:val="24"/>
          <w:highlight w:val="none"/>
          <w:lang w:val="en-US" w:eastAsia="zh-CN"/>
        </w:rPr>
        <w:t>须知前附</w:t>
      </w:r>
      <w:r>
        <w:rPr>
          <w:rFonts w:ascii="宋体" w:hAnsi="宋体" w:eastAsia="宋体" w:cs="宋体"/>
          <w:spacing w:val="-1"/>
          <w:sz w:val="24"/>
          <w:szCs w:val="24"/>
          <w:highlight w:val="none"/>
        </w:rPr>
        <w:t>表为准。</w:t>
      </w:r>
    </w:p>
    <w:p w14:paraId="70868558">
      <w:pPr>
        <w:spacing w:line="108" w:lineRule="auto"/>
        <w:rPr>
          <w:rFonts w:ascii="Arial"/>
          <w:sz w:val="2"/>
          <w:highlight w:val="none"/>
        </w:rPr>
      </w:pPr>
    </w:p>
    <w:tbl>
      <w:tblPr>
        <w:tblStyle w:val="21"/>
        <w:tblW w:w="94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2048"/>
        <w:gridCol w:w="6523"/>
      </w:tblGrid>
      <w:tr w14:paraId="424E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8F4B2CC">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highlight w:val="none"/>
              </w:rPr>
            </w:pPr>
            <w:r>
              <w:rPr>
                <w:b/>
                <w:bCs/>
                <w:spacing w:val="-6"/>
                <w:sz w:val="24"/>
                <w:szCs w:val="24"/>
                <w:highlight w:val="none"/>
              </w:rPr>
              <w:t>条款号</w:t>
            </w:r>
          </w:p>
        </w:tc>
        <w:tc>
          <w:tcPr>
            <w:tcW w:w="2048" w:type="dxa"/>
            <w:vAlign w:val="center"/>
          </w:tcPr>
          <w:p w14:paraId="7BCCB25A">
            <w:pPr>
              <w:pStyle w:val="22"/>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sz w:val="24"/>
                <w:szCs w:val="24"/>
                <w:highlight w:val="none"/>
              </w:rPr>
            </w:pPr>
            <w:r>
              <w:rPr>
                <w:b/>
                <w:bCs/>
                <w:spacing w:val="-5"/>
                <w:sz w:val="24"/>
                <w:szCs w:val="24"/>
                <w:highlight w:val="none"/>
              </w:rPr>
              <w:t>条款名称</w:t>
            </w:r>
          </w:p>
        </w:tc>
        <w:tc>
          <w:tcPr>
            <w:tcW w:w="6523" w:type="dxa"/>
            <w:vAlign w:val="center"/>
          </w:tcPr>
          <w:p w14:paraId="1EF941B0">
            <w:pPr>
              <w:pStyle w:val="22"/>
              <w:keepNext w:val="0"/>
              <w:keepLines w:val="0"/>
              <w:pageBreakBefore w:val="0"/>
              <w:widowControl/>
              <w:kinsoku w:val="0"/>
              <w:wordWrap/>
              <w:overflowPunct/>
              <w:topLinePunct w:val="0"/>
              <w:autoSpaceDE w:val="0"/>
              <w:autoSpaceDN w:val="0"/>
              <w:bidi w:val="0"/>
              <w:adjustRightInd/>
              <w:snapToGrid/>
              <w:spacing w:line="360" w:lineRule="auto"/>
              <w:ind w:left="2679"/>
              <w:textAlignment w:val="baseline"/>
              <w:rPr>
                <w:sz w:val="24"/>
                <w:szCs w:val="24"/>
                <w:highlight w:val="none"/>
              </w:rPr>
            </w:pPr>
            <w:r>
              <w:rPr>
                <w:b/>
                <w:bCs/>
                <w:spacing w:val="-5"/>
                <w:sz w:val="24"/>
                <w:szCs w:val="24"/>
                <w:highlight w:val="none"/>
              </w:rPr>
              <w:t>编列内容</w:t>
            </w:r>
          </w:p>
        </w:tc>
      </w:tr>
      <w:tr w14:paraId="51ADB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CDED9F4">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highlight w:val="none"/>
              </w:rPr>
            </w:pPr>
            <w:r>
              <w:rPr>
                <w:spacing w:val="-6"/>
                <w:sz w:val="24"/>
                <w:szCs w:val="24"/>
                <w:highlight w:val="none"/>
              </w:rPr>
              <w:t>1.1.2</w:t>
            </w:r>
          </w:p>
        </w:tc>
        <w:tc>
          <w:tcPr>
            <w:tcW w:w="2048" w:type="dxa"/>
            <w:vAlign w:val="center"/>
          </w:tcPr>
          <w:p w14:paraId="25EC5980">
            <w:pPr>
              <w:pStyle w:val="22"/>
              <w:keepNext w:val="0"/>
              <w:keepLines w:val="0"/>
              <w:pageBreakBefore w:val="0"/>
              <w:widowControl/>
              <w:kinsoku w:val="0"/>
              <w:wordWrap/>
              <w:overflowPunct/>
              <w:topLinePunct w:val="0"/>
              <w:autoSpaceDE w:val="0"/>
              <w:autoSpaceDN w:val="0"/>
              <w:bidi w:val="0"/>
              <w:adjustRightInd/>
              <w:snapToGrid/>
              <w:spacing w:line="360" w:lineRule="auto"/>
              <w:ind w:left="537"/>
              <w:textAlignment w:val="baseline"/>
              <w:rPr>
                <w:sz w:val="24"/>
                <w:szCs w:val="24"/>
                <w:highlight w:val="none"/>
              </w:rPr>
            </w:pPr>
            <w:r>
              <w:rPr>
                <w:spacing w:val="-3"/>
                <w:sz w:val="24"/>
                <w:szCs w:val="24"/>
                <w:highlight w:val="none"/>
              </w:rPr>
              <w:t>采购人</w:t>
            </w:r>
          </w:p>
        </w:tc>
        <w:tc>
          <w:tcPr>
            <w:tcW w:w="6523" w:type="dxa"/>
            <w:vAlign w:val="center"/>
          </w:tcPr>
          <w:p w14:paraId="662DC51F">
            <w:pPr>
              <w:pStyle w:val="22"/>
              <w:keepNext w:val="0"/>
              <w:keepLines w:val="0"/>
              <w:pageBreakBefore w:val="0"/>
              <w:widowControl/>
              <w:kinsoku w:val="0"/>
              <w:wordWrap/>
              <w:overflowPunct/>
              <w:topLinePunct w:val="0"/>
              <w:autoSpaceDE w:val="0"/>
              <w:autoSpaceDN w:val="0"/>
              <w:bidi w:val="0"/>
              <w:adjustRightInd/>
              <w:snapToGrid/>
              <w:spacing w:line="360" w:lineRule="auto"/>
              <w:textAlignment w:val="baseline"/>
              <w:rPr>
                <w:sz w:val="24"/>
                <w:szCs w:val="24"/>
                <w:highlight w:val="none"/>
              </w:rPr>
            </w:pPr>
            <w:r>
              <w:rPr>
                <w:spacing w:val="-1"/>
                <w:sz w:val="24"/>
                <w:szCs w:val="24"/>
                <w:highlight w:val="none"/>
              </w:rPr>
              <w:t>名称：泾阳县住房和城乡建设局</w:t>
            </w:r>
          </w:p>
          <w:p w14:paraId="66BC2DBE">
            <w:pPr>
              <w:pStyle w:val="22"/>
              <w:keepNext w:val="0"/>
              <w:keepLines w:val="0"/>
              <w:pageBreakBefore w:val="0"/>
              <w:widowControl/>
              <w:kinsoku w:val="0"/>
              <w:wordWrap/>
              <w:overflowPunct/>
              <w:topLinePunct w:val="0"/>
              <w:autoSpaceDE w:val="0"/>
              <w:autoSpaceDN w:val="0"/>
              <w:bidi w:val="0"/>
              <w:adjustRightInd/>
              <w:snapToGrid/>
              <w:spacing w:line="360" w:lineRule="auto"/>
              <w:textAlignment w:val="baseline"/>
              <w:rPr>
                <w:sz w:val="24"/>
                <w:szCs w:val="24"/>
                <w:highlight w:val="none"/>
              </w:rPr>
            </w:pPr>
            <w:r>
              <w:rPr>
                <w:spacing w:val="-13"/>
                <w:sz w:val="24"/>
                <w:szCs w:val="24"/>
                <w:highlight w:val="none"/>
              </w:rPr>
              <w:t>地址：陕西省咸阳市泾阳县中心街201</w:t>
            </w:r>
            <w:r>
              <w:rPr>
                <w:spacing w:val="-56"/>
                <w:sz w:val="24"/>
                <w:szCs w:val="24"/>
                <w:highlight w:val="none"/>
              </w:rPr>
              <w:t xml:space="preserve"> </w:t>
            </w:r>
            <w:r>
              <w:rPr>
                <w:spacing w:val="-13"/>
                <w:sz w:val="24"/>
                <w:szCs w:val="24"/>
                <w:highlight w:val="none"/>
              </w:rPr>
              <w:t>号</w:t>
            </w:r>
          </w:p>
          <w:p w14:paraId="50B254F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联系人：</w:t>
            </w:r>
            <w:r>
              <w:rPr>
                <w:rFonts w:hint="eastAsia" w:ascii="宋体" w:hAnsi="宋体" w:eastAsia="宋体" w:cs="宋体"/>
                <w:spacing w:val="6"/>
                <w:sz w:val="24"/>
                <w:szCs w:val="24"/>
                <w:highlight w:val="none"/>
                <w:lang w:val="en-US" w:eastAsia="zh-CN"/>
              </w:rPr>
              <w:t>王工</w:t>
            </w:r>
          </w:p>
          <w:p w14:paraId="62BED64A">
            <w:pPr>
              <w:pStyle w:val="22"/>
              <w:keepNext w:val="0"/>
              <w:keepLines w:val="0"/>
              <w:pageBreakBefore w:val="0"/>
              <w:widowControl/>
              <w:kinsoku w:val="0"/>
              <w:wordWrap/>
              <w:overflowPunct/>
              <w:topLinePunct w:val="0"/>
              <w:autoSpaceDE w:val="0"/>
              <w:autoSpaceDN w:val="0"/>
              <w:bidi w:val="0"/>
              <w:adjustRightInd/>
              <w:snapToGrid/>
              <w:spacing w:line="360" w:lineRule="auto"/>
              <w:textAlignment w:val="baseline"/>
              <w:rPr>
                <w:sz w:val="24"/>
                <w:szCs w:val="24"/>
                <w:highlight w:val="none"/>
              </w:rPr>
            </w:pPr>
            <w:r>
              <w:rPr>
                <w:rFonts w:ascii="宋体" w:hAnsi="宋体" w:eastAsia="宋体" w:cs="宋体"/>
                <w:spacing w:val="6"/>
                <w:sz w:val="24"/>
                <w:szCs w:val="24"/>
                <w:highlight w:val="none"/>
              </w:rPr>
              <w:t>联系方式：</w:t>
            </w:r>
            <w:r>
              <w:rPr>
                <w:rFonts w:hint="eastAsia" w:ascii="宋体" w:hAnsi="宋体" w:cs="宋体"/>
                <w:sz w:val="24"/>
                <w:szCs w:val="24"/>
                <w:highlight w:val="none"/>
                <w:lang w:val="en-US" w:eastAsia="zh-CN"/>
              </w:rPr>
              <w:t>029-36222106</w:t>
            </w:r>
          </w:p>
        </w:tc>
      </w:tr>
      <w:tr w14:paraId="5C36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5138EB8">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z w:val="24"/>
                <w:szCs w:val="24"/>
                <w:highlight w:val="none"/>
              </w:rPr>
            </w:pPr>
            <w:r>
              <w:rPr>
                <w:spacing w:val="-6"/>
                <w:sz w:val="24"/>
                <w:szCs w:val="24"/>
                <w:highlight w:val="none"/>
              </w:rPr>
              <w:t>1.1.3</w:t>
            </w:r>
          </w:p>
        </w:tc>
        <w:tc>
          <w:tcPr>
            <w:tcW w:w="2048" w:type="dxa"/>
            <w:vAlign w:val="center"/>
          </w:tcPr>
          <w:p w14:paraId="1B26D3C8">
            <w:pPr>
              <w:pStyle w:val="22"/>
              <w:keepNext w:val="0"/>
              <w:keepLines w:val="0"/>
              <w:pageBreakBefore w:val="0"/>
              <w:widowControl/>
              <w:kinsoku w:val="0"/>
              <w:wordWrap/>
              <w:overflowPunct/>
              <w:topLinePunct w:val="0"/>
              <w:autoSpaceDE w:val="0"/>
              <w:autoSpaceDN w:val="0"/>
              <w:bidi w:val="0"/>
              <w:adjustRightInd/>
              <w:snapToGrid/>
              <w:spacing w:line="360" w:lineRule="auto"/>
              <w:ind w:left="177"/>
              <w:textAlignment w:val="baseline"/>
              <w:rPr>
                <w:sz w:val="24"/>
                <w:szCs w:val="24"/>
                <w:highlight w:val="none"/>
              </w:rPr>
            </w:pPr>
            <w:r>
              <w:rPr>
                <w:spacing w:val="-2"/>
                <w:sz w:val="24"/>
                <w:szCs w:val="24"/>
                <w:highlight w:val="none"/>
              </w:rPr>
              <w:t>采购代理机构</w:t>
            </w:r>
          </w:p>
        </w:tc>
        <w:tc>
          <w:tcPr>
            <w:tcW w:w="6523" w:type="dxa"/>
            <w:vAlign w:val="center"/>
          </w:tcPr>
          <w:p w14:paraId="0B907C8A">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z w:val="24"/>
                <w:szCs w:val="24"/>
                <w:highlight w:val="none"/>
              </w:rPr>
            </w:pPr>
            <w:r>
              <w:rPr>
                <w:spacing w:val="-1"/>
                <w:sz w:val="24"/>
                <w:szCs w:val="24"/>
                <w:highlight w:val="none"/>
              </w:rPr>
              <w:t>名称：</w:t>
            </w:r>
            <w:r>
              <w:rPr>
                <w:rFonts w:hint="eastAsia" w:ascii="宋体" w:hAnsi="宋体" w:eastAsia="宋体" w:cs="宋体"/>
                <w:spacing w:val="9"/>
                <w:sz w:val="24"/>
                <w:szCs w:val="24"/>
                <w:highlight w:val="none"/>
                <w:lang w:val="en-US" w:eastAsia="zh-CN"/>
              </w:rPr>
              <w:t>亿诚建设</w:t>
            </w:r>
            <w:r>
              <w:rPr>
                <w:rFonts w:ascii="宋体" w:hAnsi="宋体" w:eastAsia="宋体" w:cs="宋体"/>
                <w:spacing w:val="9"/>
                <w:sz w:val="24"/>
                <w:szCs w:val="24"/>
                <w:highlight w:val="none"/>
              </w:rPr>
              <w:t>项目管理有限公司</w:t>
            </w:r>
          </w:p>
          <w:p w14:paraId="2CCB58DF">
            <w:pPr>
              <w:pStyle w:val="22"/>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z w:val="24"/>
                <w:szCs w:val="24"/>
                <w:highlight w:val="none"/>
              </w:rPr>
            </w:pPr>
            <w:r>
              <w:rPr>
                <w:spacing w:val="-3"/>
                <w:sz w:val="24"/>
                <w:szCs w:val="24"/>
                <w:highlight w:val="none"/>
              </w:rPr>
              <w:t>地址：</w:t>
            </w: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p>
          <w:p w14:paraId="2D127E3F">
            <w:pPr>
              <w:pStyle w:val="22"/>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hint="eastAsia" w:eastAsia="宋体"/>
                <w:sz w:val="24"/>
                <w:szCs w:val="24"/>
                <w:highlight w:val="none"/>
                <w:lang w:val="en-US" w:eastAsia="zh-CN"/>
              </w:rPr>
            </w:pPr>
            <w:r>
              <w:rPr>
                <w:spacing w:val="-2"/>
                <w:sz w:val="24"/>
                <w:szCs w:val="24"/>
                <w:highlight w:val="none"/>
              </w:rPr>
              <w:t>联系人：</w:t>
            </w:r>
            <w:r>
              <w:rPr>
                <w:rFonts w:ascii="宋体" w:hAnsi="宋体" w:eastAsia="宋体" w:cs="宋体"/>
                <w:spacing w:val="8"/>
                <w:sz w:val="24"/>
                <w:szCs w:val="24"/>
                <w:highlight w:val="none"/>
              </w:rPr>
              <w:t>张耀峰、赵利科、蒋斌</w:t>
            </w:r>
          </w:p>
          <w:p w14:paraId="085EB4BF">
            <w:pPr>
              <w:pStyle w:val="22"/>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sz w:val="24"/>
                <w:szCs w:val="24"/>
                <w:highlight w:val="none"/>
              </w:rPr>
            </w:pPr>
            <w:r>
              <w:rPr>
                <w:spacing w:val="-1"/>
                <w:sz w:val="24"/>
                <w:szCs w:val="24"/>
                <w:highlight w:val="none"/>
              </w:rPr>
              <w:t>联系方式：</w:t>
            </w:r>
            <w:r>
              <w:rPr>
                <w:rFonts w:hint="eastAsia" w:ascii="宋体" w:hAnsi="宋体" w:eastAsia="宋体" w:cs="宋体"/>
                <w:spacing w:val="6"/>
                <w:sz w:val="24"/>
                <w:szCs w:val="24"/>
                <w:highlight w:val="none"/>
                <w:lang w:val="en-US" w:eastAsia="zh-CN"/>
              </w:rPr>
              <w:t>17392907652</w:t>
            </w:r>
          </w:p>
        </w:tc>
      </w:tr>
      <w:tr w14:paraId="6AC1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2EAD11F">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1.1.4</w:t>
            </w:r>
          </w:p>
        </w:tc>
        <w:tc>
          <w:tcPr>
            <w:tcW w:w="2048" w:type="dxa"/>
            <w:vAlign w:val="center"/>
          </w:tcPr>
          <w:p w14:paraId="65344759">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hint="eastAsia" w:eastAsia="宋体"/>
                <w:sz w:val="24"/>
                <w:szCs w:val="24"/>
                <w:highlight w:val="none"/>
                <w:lang w:val="en-US" w:eastAsia="zh-CN"/>
              </w:rPr>
            </w:pPr>
            <w:r>
              <w:rPr>
                <w:rFonts w:hint="eastAsia" w:eastAsia="宋体"/>
                <w:sz w:val="24"/>
                <w:szCs w:val="24"/>
                <w:highlight w:val="none"/>
                <w:lang w:val="en-US" w:eastAsia="zh-CN"/>
              </w:rPr>
              <w:t>项目名称</w:t>
            </w:r>
          </w:p>
        </w:tc>
        <w:tc>
          <w:tcPr>
            <w:tcW w:w="6523" w:type="dxa"/>
            <w:vAlign w:val="center"/>
          </w:tcPr>
          <w:p w14:paraId="645A028F">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spacing w:val="-1"/>
                <w:sz w:val="24"/>
                <w:szCs w:val="24"/>
                <w:highlight w:val="none"/>
              </w:rPr>
            </w:pPr>
            <w:r>
              <w:rPr>
                <w:rFonts w:hint="eastAsia" w:ascii="宋体" w:hAnsi="宋体" w:eastAsia="宋体" w:cs="宋体"/>
                <w:spacing w:val="9"/>
                <w:sz w:val="24"/>
                <w:szCs w:val="24"/>
                <w:highlight w:val="none"/>
                <w:lang w:val="en-US" w:eastAsia="zh-CN"/>
              </w:rPr>
              <w:t>泾阳县县城病害老化树木更新项目</w:t>
            </w:r>
          </w:p>
        </w:tc>
      </w:tr>
      <w:tr w14:paraId="2D11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8FE1A21">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highlight w:val="none"/>
              </w:rPr>
            </w:pPr>
            <w:r>
              <w:rPr>
                <w:spacing w:val="-1"/>
                <w:sz w:val="24"/>
                <w:szCs w:val="24"/>
                <w:highlight w:val="none"/>
              </w:rPr>
              <w:t>1.1.5</w:t>
            </w:r>
          </w:p>
        </w:tc>
        <w:tc>
          <w:tcPr>
            <w:tcW w:w="2048" w:type="dxa"/>
            <w:vAlign w:val="center"/>
          </w:tcPr>
          <w:p w14:paraId="3F2DC554">
            <w:pPr>
              <w:pStyle w:val="22"/>
              <w:keepNext w:val="0"/>
              <w:keepLines w:val="0"/>
              <w:pageBreakBefore w:val="0"/>
              <w:widowControl/>
              <w:kinsoku w:val="0"/>
              <w:wordWrap/>
              <w:overflowPunct/>
              <w:topLinePunct w:val="0"/>
              <w:autoSpaceDE w:val="0"/>
              <w:autoSpaceDN w:val="0"/>
              <w:bidi w:val="0"/>
              <w:adjustRightInd/>
              <w:snapToGrid/>
              <w:spacing w:line="360" w:lineRule="auto"/>
              <w:ind w:left="116"/>
              <w:jc w:val="left"/>
              <w:textAlignment w:val="baseline"/>
              <w:rPr>
                <w:spacing w:val="-1"/>
                <w:sz w:val="24"/>
                <w:szCs w:val="24"/>
                <w:highlight w:val="none"/>
              </w:rPr>
            </w:pPr>
            <w:r>
              <w:rPr>
                <w:spacing w:val="-1"/>
                <w:sz w:val="24"/>
                <w:szCs w:val="24"/>
                <w:highlight w:val="none"/>
              </w:rPr>
              <w:t>项目地点</w:t>
            </w:r>
          </w:p>
        </w:tc>
        <w:tc>
          <w:tcPr>
            <w:tcW w:w="6523" w:type="dxa"/>
            <w:vAlign w:val="center"/>
          </w:tcPr>
          <w:p w14:paraId="6F622B81">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rFonts w:hint="eastAsia"/>
                <w:spacing w:val="-1"/>
                <w:sz w:val="24"/>
                <w:szCs w:val="24"/>
                <w:highlight w:val="none"/>
                <w:lang w:val="en-US" w:eastAsia="zh-CN"/>
              </w:rPr>
              <w:t>泾阳县</w:t>
            </w:r>
          </w:p>
        </w:tc>
      </w:tr>
      <w:tr w14:paraId="06D24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54FC84">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highlight w:val="none"/>
              </w:rPr>
            </w:pPr>
            <w:r>
              <w:rPr>
                <w:spacing w:val="-1"/>
                <w:sz w:val="24"/>
                <w:szCs w:val="24"/>
                <w:highlight w:val="none"/>
              </w:rPr>
              <w:t>1.2.1</w:t>
            </w:r>
          </w:p>
        </w:tc>
        <w:tc>
          <w:tcPr>
            <w:tcW w:w="2048" w:type="dxa"/>
            <w:vAlign w:val="center"/>
          </w:tcPr>
          <w:p w14:paraId="2DC40A6F">
            <w:pPr>
              <w:pStyle w:val="22"/>
              <w:keepNext w:val="0"/>
              <w:keepLines w:val="0"/>
              <w:pageBreakBefore w:val="0"/>
              <w:widowControl/>
              <w:kinsoku w:val="0"/>
              <w:wordWrap/>
              <w:overflowPunct/>
              <w:topLinePunct w:val="0"/>
              <w:autoSpaceDE w:val="0"/>
              <w:autoSpaceDN w:val="0"/>
              <w:bidi w:val="0"/>
              <w:adjustRightInd/>
              <w:snapToGrid/>
              <w:spacing w:line="360" w:lineRule="auto"/>
              <w:ind w:left="116"/>
              <w:jc w:val="left"/>
              <w:textAlignment w:val="baseline"/>
              <w:rPr>
                <w:spacing w:val="-1"/>
                <w:sz w:val="24"/>
                <w:szCs w:val="24"/>
                <w:highlight w:val="none"/>
              </w:rPr>
            </w:pPr>
            <w:r>
              <w:rPr>
                <w:spacing w:val="-1"/>
                <w:sz w:val="24"/>
                <w:szCs w:val="24"/>
                <w:highlight w:val="none"/>
              </w:rPr>
              <w:t>资金来源</w:t>
            </w:r>
          </w:p>
        </w:tc>
        <w:tc>
          <w:tcPr>
            <w:tcW w:w="6523" w:type="dxa"/>
            <w:vAlign w:val="center"/>
          </w:tcPr>
          <w:p w14:paraId="52B3D55D">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财政资金</w:t>
            </w:r>
          </w:p>
        </w:tc>
      </w:tr>
      <w:tr w14:paraId="54C8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4499496">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highlight w:val="none"/>
              </w:rPr>
            </w:pPr>
            <w:r>
              <w:rPr>
                <w:spacing w:val="-1"/>
                <w:sz w:val="24"/>
                <w:szCs w:val="24"/>
                <w:highlight w:val="none"/>
              </w:rPr>
              <w:t>1.2.2</w:t>
            </w:r>
          </w:p>
        </w:tc>
        <w:tc>
          <w:tcPr>
            <w:tcW w:w="2048" w:type="dxa"/>
            <w:vAlign w:val="center"/>
          </w:tcPr>
          <w:p w14:paraId="0B8267FB">
            <w:pPr>
              <w:pStyle w:val="22"/>
              <w:keepNext w:val="0"/>
              <w:keepLines w:val="0"/>
              <w:pageBreakBefore w:val="0"/>
              <w:widowControl/>
              <w:kinsoku w:val="0"/>
              <w:wordWrap/>
              <w:overflowPunct/>
              <w:topLinePunct w:val="0"/>
              <w:autoSpaceDE w:val="0"/>
              <w:autoSpaceDN w:val="0"/>
              <w:bidi w:val="0"/>
              <w:adjustRightInd/>
              <w:snapToGrid/>
              <w:spacing w:line="360" w:lineRule="auto"/>
              <w:ind w:left="116"/>
              <w:jc w:val="left"/>
              <w:textAlignment w:val="baseline"/>
              <w:rPr>
                <w:spacing w:val="-1"/>
                <w:sz w:val="24"/>
                <w:szCs w:val="24"/>
                <w:highlight w:val="none"/>
              </w:rPr>
            </w:pPr>
            <w:r>
              <w:rPr>
                <w:spacing w:val="-1"/>
                <w:sz w:val="24"/>
                <w:szCs w:val="24"/>
                <w:highlight w:val="none"/>
              </w:rPr>
              <w:t>资金落实情况</w:t>
            </w:r>
          </w:p>
        </w:tc>
        <w:tc>
          <w:tcPr>
            <w:tcW w:w="6523" w:type="dxa"/>
            <w:vAlign w:val="center"/>
          </w:tcPr>
          <w:p w14:paraId="6BBC9860">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资金已落实到位</w:t>
            </w:r>
          </w:p>
        </w:tc>
      </w:tr>
      <w:tr w14:paraId="1C8A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4AF2C89">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highlight w:val="none"/>
                <w:lang w:eastAsia="zh-CN"/>
              </w:rPr>
            </w:pPr>
            <w:r>
              <w:rPr>
                <w:spacing w:val="-1"/>
                <w:sz w:val="24"/>
                <w:szCs w:val="24"/>
                <w:highlight w:val="none"/>
              </w:rPr>
              <w:t>1.3.</w:t>
            </w:r>
            <w:r>
              <w:rPr>
                <w:rFonts w:hint="eastAsia"/>
                <w:spacing w:val="-1"/>
                <w:sz w:val="24"/>
                <w:szCs w:val="24"/>
                <w:highlight w:val="none"/>
                <w:lang w:val="en-US" w:eastAsia="zh-CN"/>
              </w:rPr>
              <w:t>2</w:t>
            </w:r>
          </w:p>
        </w:tc>
        <w:tc>
          <w:tcPr>
            <w:tcW w:w="2048" w:type="dxa"/>
            <w:vAlign w:val="center"/>
          </w:tcPr>
          <w:p w14:paraId="4BD5D06C">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spacing w:val="-1"/>
                <w:sz w:val="24"/>
                <w:szCs w:val="24"/>
                <w:highlight w:val="none"/>
                <w:lang w:val="en-US" w:eastAsia="zh-CN"/>
              </w:rPr>
            </w:pPr>
            <w:r>
              <w:rPr>
                <w:rFonts w:hint="eastAsia"/>
                <w:spacing w:val="-1"/>
                <w:sz w:val="24"/>
                <w:szCs w:val="24"/>
                <w:highlight w:val="none"/>
                <w:lang w:val="en-US" w:eastAsia="zh-CN"/>
              </w:rPr>
              <w:t>服务期</w:t>
            </w:r>
          </w:p>
        </w:tc>
        <w:tc>
          <w:tcPr>
            <w:tcW w:w="6523" w:type="dxa"/>
            <w:vAlign w:val="center"/>
          </w:tcPr>
          <w:p w14:paraId="3AD237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pacing w:val="-1"/>
                <w:sz w:val="24"/>
                <w:szCs w:val="24"/>
                <w:highlight w:val="none"/>
              </w:rPr>
            </w:pPr>
            <w:r>
              <w:rPr>
                <w:rFonts w:hint="eastAsia" w:ascii="宋体" w:hAnsi="宋体" w:eastAsia="宋体" w:cs="宋体"/>
                <w:spacing w:val="7"/>
                <w:sz w:val="24"/>
                <w:szCs w:val="24"/>
                <w:highlight w:val="none"/>
                <w:lang w:val="en-US" w:eastAsia="zh-CN"/>
              </w:rPr>
              <w:t>施工工期30天，养护期限2年</w:t>
            </w:r>
          </w:p>
        </w:tc>
      </w:tr>
      <w:tr w14:paraId="016E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DEA8251">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eastAsia="宋体"/>
                <w:spacing w:val="-1"/>
                <w:sz w:val="24"/>
                <w:szCs w:val="24"/>
                <w:highlight w:val="none"/>
                <w:lang w:eastAsia="zh-CN"/>
              </w:rPr>
            </w:pPr>
            <w:r>
              <w:rPr>
                <w:spacing w:val="-1"/>
                <w:sz w:val="24"/>
                <w:szCs w:val="24"/>
                <w:highlight w:val="none"/>
              </w:rPr>
              <w:t>1.3.</w:t>
            </w:r>
            <w:r>
              <w:rPr>
                <w:rFonts w:hint="eastAsia"/>
                <w:spacing w:val="-1"/>
                <w:sz w:val="24"/>
                <w:szCs w:val="24"/>
                <w:highlight w:val="none"/>
                <w:lang w:val="en-US" w:eastAsia="zh-CN"/>
              </w:rPr>
              <w:t>3</w:t>
            </w:r>
          </w:p>
        </w:tc>
        <w:tc>
          <w:tcPr>
            <w:tcW w:w="2048" w:type="dxa"/>
            <w:vAlign w:val="center"/>
          </w:tcPr>
          <w:p w14:paraId="3B997630">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质量标准</w:t>
            </w:r>
          </w:p>
        </w:tc>
        <w:tc>
          <w:tcPr>
            <w:tcW w:w="6523" w:type="dxa"/>
            <w:vAlign w:val="center"/>
          </w:tcPr>
          <w:p w14:paraId="6AB387C6">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合格</w:t>
            </w:r>
          </w:p>
        </w:tc>
      </w:tr>
      <w:tr w14:paraId="6A00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jc w:val="center"/>
        </w:trPr>
        <w:tc>
          <w:tcPr>
            <w:tcW w:w="870" w:type="dxa"/>
            <w:vAlign w:val="center"/>
          </w:tcPr>
          <w:p w14:paraId="6708ADAB">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highlight w:val="none"/>
              </w:rPr>
            </w:pPr>
            <w:r>
              <w:rPr>
                <w:rFonts w:hint="eastAsia"/>
                <w:spacing w:val="-1"/>
                <w:sz w:val="24"/>
                <w:szCs w:val="24"/>
                <w:highlight w:val="none"/>
                <w:lang w:val="en-US" w:eastAsia="zh-CN"/>
              </w:rPr>
              <w:t>1.3.1</w:t>
            </w:r>
          </w:p>
        </w:tc>
        <w:tc>
          <w:tcPr>
            <w:tcW w:w="2048" w:type="dxa"/>
            <w:vAlign w:val="center"/>
          </w:tcPr>
          <w:p w14:paraId="7C7E47E3">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采购范围</w:t>
            </w:r>
          </w:p>
        </w:tc>
        <w:tc>
          <w:tcPr>
            <w:tcW w:w="6523" w:type="dxa"/>
            <w:vAlign w:val="center"/>
          </w:tcPr>
          <w:p w14:paraId="3325F239">
            <w:pPr>
              <w:bidi w:val="0"/>
              <w:spacing w:line="360" w:lineRule="auto"/>
              <w:rPr>
                <w:rFonts w:hint="eastAsia"/>
                <w:spacing w:val="-1"/>
                <w:sz w:val="24"/>
                <w:szCs w:val="24"/>
                <w:highlight w:val="none"/>
                <w:lang w:val="en-US" w:eastAsia="zh-CN"/>
              </w:rPr>
            </w:pP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本项目服务范围涵盖县城中心街、先锋大街两条道路，对两条道路现有病虫老化大叶女贞统一更换为金枝白蜡(共计540棵)，通过树种更新优化道路绿化景观品质，改善县城生态环境与市容面貌。同时在养护期2年内提供专业化、常态化养护服务，保障新植树木成活率与生长状态。</w:t>
            </w:r>
          </w:p>
        </w:tc>
      </w:tr>
      <w:tr w14:paraId="37FC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jc w:val="center"/>
        </w:trPr>
        <w:tc>
          <w:tcPr>
            <w:tcW w:w="870" w:type="dxa"/>
            <w:vAlign w:val="center"/>
          </w:tcPr>
          <w:p w14:paraId="7DBD5DF8">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spacing w:val="-1"/>
                <w:sz w:val="24"/>
                <w:szCs w:val="24"/>
                <w:highlight w:val="none"/>
              </w:rPr>
            </w:pPr>
            <w:r>
              <w:rPr>
                <w:spacing w:val="-1"/>
                <w:sz w:val="24"/>
                <w:szCs w:val="24"/>
                <w:highlight w:val="none"/>
              </w:rPr>
              <w:t>1.4.1</w:t>
            </w:r>
          </w:p>
        </w:tc>
        <w:tc>
          <w:tcPr>
            <w:tcW w:w="2048" w:type="dxa"/>
            <w:vAlign w:val="center"/>
          </w:tcPr>
          <w:p w14:paraId="4AEB4907">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供应商资格要求</w:t>
            </w:r>
          </w:p>
        </w:tc>
        <w:tc>
          <w:tcPr>
            <w:tcW w:w="6523" w:type="dxa"/>
            <w:vAlign w:val="center"/>
          </w:tcPr>
          <w:p w14:paraId="2602D105">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eastAsia="zh-CN"/>
              </w:rPr>
            </w:pPr>
            <w:r>
              <w:rPr>
                <w:spacing w:val="-1"/>
                <w:sz w:val="24"/>
                <w:szCs w:val="24"/>
                <w:highlight w:val="none"/>
              </w:rPr>
              <w:t>详见本文件“第一章 竞争性磋商公告 ”中申请人的资格要求</w:t>
            </w:r>
            <w:r>
              <w:rPr>
                <w:rFonts w:hint="eastAsia"/>
                <w:spacing w:val="-1"/>
                <w:sz w:val="24"/>
                <w:szCs w:val="24"/>
                <w:highlight w:val="none"/>
                <w:lang w:eastAsia="zh-CN"/>
              </w:rPr>
              <w:t>。</w:t>
            </w:r>
          </w:p>
        </w:tc>
      </w:tr>
      <w:tr w14:paraId="0271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870" w:type="dxa"/>
            <w:vAlign w:val="center"/>
          </w:tcPr>
          <w:p w14:paraId="78510174">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1.4.2</w:t>
            </w:r>
          </w:p>
        </w:tc>
        <w:tc>
          <w:tcPr>
            <w:tcW w:w="2048" w:type="dxa"/>
            <w:shd w:val="clear" w:color="auto" w:fill="auto"/>
            <w:vAlign w:val="center"/>
          </w:tcPr>
          <w:p w14:paraId="7CF1C40D">
            <w:pPr>
              <w:pStyle w:val="22"/>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ascii="宋体" w:hAnsi="宋体" w:eastAsia="宋体" w:cs="宋体"/>
                <w:snapToGrid w:val="0"/>
                <w:color w:val="000000"/>
                <w:spacing w:val="-2"/>
                <w:kern w:val="0"/>
                <w:sz w:val="24"/>
                <w:szCs w:val="24"/>
                <w:highlight w:val="none"/>
                <w:lang w:val="en-US" w:eastAsia="en-US" w:bidi="ar-SA"/>
              </w:rPr>
            </w:pPr>
            <w:r>
              <w:rPr>
                <w:spacing w:val="-2"/>
                <w:sz w:val="24"/>
                <w:szCs w:val="24"/>
                <w:highlight w:val="none"/>
              </w:rPr>
              <w:t>是否</w:t>
            </w:r>
            <w:r>
              <w:rPr>
                <w:spacing w:val="-1"/>
                <w:sz w:val="24"/>
                <w:szCs w:val="24"/>
                <w:highlight w:val="none"/>
              </w:rPr>
              <w:t>接受</w:t>
            </w:r>
            <w:r>
              <w:rPr>
                <w:spacing w:val="-2"/>
                <w:sz w:val="24"/>
                <w:szCs w:val="24"/>
                <w:highlight w:val="none"/>
              </w:rPr>
              <w:t>联合体</w:t>
            </w:r>
            <w:r>
              <w:rPr>
                <w:spacing w:val="-1"/>
                <w:sz w:val="24"/>
                <w:szCs w:val="24"/>
                <w:highlight w:val="none"/>
              </w:rPr>
              <w:t>竞争性</w:t>
            </w:r>
            <w:r>
              <w:rPr>
                <w:spacing w:val="-3"/>
                <w:sz w:val="24"/>
                <w:szCs w:val="24"/>
                <w:highlight w:val="none"/>
              </w:rPr>
              <w:t>磋商</w:t>
            </w:r>
          </w:p>
        </w:tc>
        <w:tc>
          <w:tcPr>
            <w:tcW w:w="6523" w:type="dxa"/>
            <w:shd w:val="clear" w:color="auto" w:fill="auto"/>
            <w:vAlign w:val="center"/>
          </w:tcPr>
          <w:p w14:paraId="26CFB277">
            <w:pPr>
              <w:pStyle w:val="22"/>
              <w:keepNext w:val="0"/>
              <w:keepLines w:val="0"/>
              <w:pageBreakBefore w:val="0"/>
              <w:widowControl/>
              <w:kinsoku w:val="0"/>
              <w:wordWrap/>
              <w:overflowPunct/>
              <w:topLinePunct w:val="0"/>
              <w:autoSpaceDE w:val="0"/>
              <w:autoSpaceDN w:val="0"/>
              <w:bidi w:val="0"/>
              <w:adjustRightInd/>
              <w:snapToGrid/>
              <w:spacing w:line="360" w:lineRule="auto"/>
              <w:ind w:left="42" w:leftChars="20"/>
              <w:textAlignment w:val="baseline"/>
              <w:rPr>
                <w:sz w:val="24"/>
                <w:szCs w:val="24"/>
                <w:highlight w:val="none"/>
              </w:rPr>
            </w:pPr>
            <w:r>
              <w:rPr>
                <w:rFonts w:ascii="Wingdings" w:hAnsi="Wingdings" w:eastAsia="Wingdings" w:cs="Wingdings"/>
                <w:spacing w:val="-7"/>
                <w:sz w:val="24"/>
                <w:szCs w:val="24"/>
                <w:highlight w:val="none"/>
              </w:rPr>
              <w:t>o</w:t>
            </w:r>
            <w:r>
              <w:rPr>
                <w:spacing w:val="-7"/>
                <w:sz w:val="24"/>
                <w:szCs w:val="24"/>
                <w:highlight w:val="none"/>
              </w:rPr>
              <w:t>接受</w:t>
            </w:r>
          </w:p>
          <w:p w14:paraId="536413A2">
            <w:pPr>
              <w:pStyle w:val="22"/>
              <w:keepNext w:val="0"/>
              <w:keepLines w:val="0"/>
              <w:pageBreakBefore w:val="0"/>
              <w:widowControl/>
              <w:kinsoku w:val="0"/>
              <w:wordWrap/>
              <w:overflowPunct/>
              <w:topLinePunct w:val="0"/>
              <w:autoSpaceDE w:val="0"/>
              <w:autoSpaceDN w:val="0"/>
              <w:bidi w:val="0"/>
              <w:adjustRightInd/>
              <w:snapToGrid/>
              <w:spacing w:line="360" w:lineRule="auto"/>
              <w:ind w:left="42" w:leftChars="20" w:right="106" w:rightChars="0"/>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Wingdings" w:hAnsi="Wingdings" w:eastAsia="Wingdings" w:cs="Wingdings"/>
                <w:spacing w:val="-7"/>
                <w:sz w:val="24"/>
                <w:szCs w:val="24"/>
                <w:highlight w:val="none"/>
              </w:rPr>
              <w:sym w:font="Wingdings" w:char="00FE"/>
            </w:r>
            <w:r>
              <w:rPr>
                <w:spacing w:val="-1"/>
                <w:sz w:val="24"/>
                <w:szCs w:val="24"/>
                <w:highlight w:val="none"/>
              </w:rPr>
              <w:t>不接受</w:t>
            </w:r>
          </w:p>
        </w:tc>
      </w:tr>
      <w:tr w14:paraId="2F82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3C36F1E">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1.9.1</w:t>
            </w:r>
          </w:p>
        </w:tc>
        <w:tc>
          <w:tcPr>
            <w:tcW w:w="2048" w:type="dxa"/>
            <w:vAlign w:val="center"/>
          </w:tcPr>
          <w:p w14:paraId="39A174A4">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2"/>
                <w:sz w:val="24"/>
                <w:szCs w:val="24"/>
                <w:highlight w:val="none"/>
              </w:rPr>
            </w:pPr>
            <w:r>
              <w:rPr>
                <w:spacing w:val="-2"/>
                <w:sz w:val="24"/>
                <w:szCs w:val="24"/>
                <w:highlight w:val="none"/>
              </w:rPr>
              <w:t>踏勘</w:t>
            </w:r>
            <w:r>
              <w:rPr>
                <w:spacing w:val="-1"/>
                <w:sz w:val="24"/>
                <w:szCs w:val="24"/>
                <w:highlight w:val="none"/>
              </w:rPr>
              <w:t>现场</w:t>
            </w:r>
          </w:p>
        </w:tc>
        <w:tc>
          <w:tcPr>
            <w:tcW w:w="6523" w:type="dxa"/>
            <w:vAlign w:val="center"/>
          </w:tcPr>
          <w:p w14:paraId="7CBA7F34">
            <w:pPr>
              <w:pStyle w:val="22"/>
              <w:keepNext w:val="0"/>
              <w:keepLines w:val="0"/>
              <w:pageBreakBefore w:val="0"/>
              <w:widowControl/>
              <w:kinsoku w:val="0"/>
              <w:wordWrap/>
              <w:overflowPunct/>
              <w:topLinePunct w:val="0"/>
              <w:autoSpaceDE w:val="0"/>
              <w:autoSpaceDN w:val="0"/>
              <w:bidi w:val="0"/>
              <w:adjustRightInd/>
              <w:snapToGrid/>
              <w:spacing w:line="360" w:lineRule="auto"/>
              <w:ind w:left="42" w:leftChars="20" w:right="106"/>
              <w:jc w:val="both"/>
              <w:textAlignment w:val="baseline"/>
              <w:rPr>
                <w:spacing w:val="-1"/>
                <w:sz w:val="24"/>
                <w:szCs w:val="24"/>
                <w:highlight w:val="none"/>
              </w:rPr>
            </w:pPr>
            <w:r>
              <w:rPr>
                <w:rFonts w:ascii="Wingdings" w:hAnsi="Wingdings" w:eastAsia="Wingdings" w:cs="Wingdings"/>
                <w:spacing w:val="-7"/>
                <w:sz w:val="24"/>
                <w:szCs w:val="24"/>
                <w:highlight w:val="none"/>
              </w:rPr>
              <w:sym w:font="Wingdings" w:char="00FE"/>
            </w:r>
            <w:r>
              <w:rPr>
                <w:spacing w:val="-1"/>
                <w:sz w:val="24"/>
                <w:szCs w:val="24"/>
                <w:highlight w:val="none"/>
              </w:rPr>
              <w:t>不组织</w:t>
            </w:r>
          </w:p>
          <w:p w14:paraId="688001DB">
            <w:pPr>
              <w:pStyle w:val="22"/>
              <w:keepNext w:val="0"/>
              <w:keepLines w:val="0"/>
              <w:pageBreakBefore w:val="0"/>
              <w:widowControl/>
              <w:kinsoku w:val="0"/>
              <w:wordWrap/>
              <w:overflowPunct/>
              <w:topLinePunct w:val="0"/>
              <w:autoSpaceDE w:val="0"/>
              <w:autoSpaceDN w:val="0"/>
              <w:bidi w:val="0"/>
              <w:adjustRightInd/>
              <w:snapToGrid/>
              <w:spacing w:line="360" w:lineRule="auto"/>
              <w:ind w:left="42" w:leftChars="20" w:right="106"/>
              <w:jc w:val="both"/>
              <w:textAlignment w:val="baseline"/>
              <w:rPr>
                <w:rFonts w:ascii="宋体" w:hAnsi="宋体" w:eastAsia="宋体" w:cs="宋体"/>
                <w:spacing w:val="-2"/>
                <w:sz w:val="24"/>
                <w:szCs w:val="24"/>
                <w:highlight w:val="none"/>
              </w:rPr>
            </w:pPr>
            <w:r>
              <w:rPr>
                <w:rFonts w:ascii="Wingdings" w:hAnsi="Wingdings" w:eastAsia="Wingdings" w:cs="Wingdings"/>
                <w:spacing w:val="-7"/>
                <w:sz w:val="24"/>
                <w:szCs w:val="24"/>
                <w:highlight w:val="none"/>
              </w:rPr>
              <w:t>o</w:t>
            </w:r>
            <w:r>
              <w:rPr>
                <w:spacing w:val="-7"/>
                <w:sz w:val="24"/>
                <w:szCs w:val="24"/>
                <w:highlight w:val="none"/>
              </w:rPr>
              <w:t>组织</w:t>
            </w:r>
          </w:p>
        </w:tc>
      </w:tr>
      <w:tr w14:paraId="517F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D50C05C">
            <w:pPr>
              <w:pStyle w:val="22"/>
              <w:keepNext w:val="0"/>
              <w:keepLines w:val="0"/>
              <w:pageBreakBefore w:val="0"/>
              <w:widowControl/>
              <w:kinsoku w:val="0"/>
              <w:wordWrap/>
              <w:overflowPunct/>
              <w:topLinePunct w:val="0"/>
              <w:autoSpaceDE w:val="0"/>
              <w:autoSpaceDN w:val="0"/>
              <w:bidi w:val="0"/>
              <w:adjustRightInd/>
              <w:snapToGrid/>
              <w:spacing w:line="360" w:lineRule="auto"/>
              <w:ind w:left="116"/>
              <w:jc w:val="center"/>
              <w:textAlignment w:val="baseline"/>
              <w:rPr>
                <w:rFonts w:hint="default" w:eastAsia="宋体"/>
                <w:spacing w:val="-1"/>
                <w:sz w:val="24"/>
                <w:szCs w:val="24"/>
                <w:highlight w:val="none"/>
                <w:lang w:val="en-US" w:eastAsia="zh-CN"/>
              </w:rPr>
            </w:pPr>
            <w:r>
              <w:rPr>
                <w:rFonts w:hint="eastAsia"/>
                <w:spacing w:val="-1"/>
                <w:sz w:val="24"/>
                <w:szCs w:val="24"/>
                <w:highlight w:val="none"/>
                <w:lang w:val="en-US" w:eastAsia="zh-CN"/>
              </w:rPr>
              <w:t>1.10</w:t>
            </w:r>
          </w:p>
        </w:tc>
        <w:tc>
          <w:tcPr>
            <w:tcW w:w="2048" w:type="dxa"/>
            <w:vAlign w:val="center"/>
          </w:tcPr>
          <w:p w14:paraId="20AF68BD">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答疑</w:t>
            </w:r>
          </w:p>
        </w:tc>
        <w:tc>
          <w:tcPr>
            <w:tcW w:w="6523" w:type="dxa"/>
            <w:vAlign w:val="center"/>
          </w:tcPr>
          <w:p w14:paraId="50C0998F">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已领取本竞争性磋商文件的供应商如对本文件有疑问需</w:t>
            </w:r>
            <w:r>
              <w:rPr>
                <w:rFonts w:hint="eastAsia"/>
                <w:spacing w:val="-1"/>
                <w:sz w:val="24"/>
                <w:szCs w:val="24"/>
                <w:highlight w:val="none"/>
                <w:lang w:val="en-US" w:eastAsia="zh-CN"/>
              </w:rPr>
              <w:t>要</w:t>
            </w:r>
            <w:r>
              <w:rPr>
                <w:spacing w:val="-1"/>
                <w:sz w:val="24"/>
                <w:szCs w:val="24"/>
                <w:highlight w:val="none"/>
              </w:rPr>
              <w:t>采购代理机构进行回复的，应在竞争性磋商响应文件递交截止时间 3 天前，按时向采购代理机构指定</w:t>
            </w:r>
            <w:r>
              <w:rPr>
                <w:rFonts w:hint="eastAsia"/>
                <w:spacing w:val="-1"/>
                <w:sz w:val="24"/>
                <w:szCs w:val="24"/>
                <w:highlight w:val="none"/>
                <w:lang w:val="en-US" w:eastAsia="zh-CN"/>
              </w:rPr>
              <w:t>的</w:t>
            </w:r>
            <w:r>
              <w:rPr>
                <w:spacing w:val="-1"/>
                <w:sz w:val="24"/>
                <w:szCs w:val="24"/>
                <w:highlight w:val="none"/>
              </w:rPr>
              <w:t>邮箱提交全部的 word 版电子文件以及加盖</w:t>
            </w:r>
            <w:r>
              <w:rPr>
                <w:rFonts w:hint="eastAsia"/>
                <w:spacing w:val="-1"/>
                <w:sz w:val="24"/>
                <w:szCs w:val="24"/>
                <w:highlight w:val="none"/>
                <w:lang w:val="en-US" w:eastAsia="zh-CN"/>
              </w:rPr>
              <w:t>公司</w:t>
            </w:r>
            <w:r>
              <w:rPr>
                <w:spacing w:val="-1"/>
                <w:sz w:val="24"/>
                <w:szCs w:val="24"/>
                <w:highlight w:val="none"/>
              </w:rPr>
              <w:t>公章的扫描件，如缺少上述要求的书面材料或逾期提交的，采购人或采购代理机构将不予接收且不予进行回复。</w:t>
            </w:r>
          </w:p>
          <w:p w14:paraId="450549B3">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指定邮箱为：</w:t>
            </w:r>
            <w:r>
              <w:rPr>
                <w:rFonts w:hint="eastAsia"/>
                <w:spacing w:val="-1"/>
                <w:sz w:val="24"/>
                <w:szCs w:val="24"/>
                <w:highlight w:val="none"/>
                <w:lang w:val="en-US" w:eastAsia="zh-CN"/>
              </w:rPr>
              <w:t>420527077</w:t>
            </w:r>
            <w:r>
              <w:rPr>
                <w:spacing w:val="-1"/>
                <w:sz w:val="24"/>
                <w:szCs w:val="24"/>
                <w:highlight w:val="none"/>
              </w:rPr>
              <w:t>@</w:t>
            </w:r>
            <w:r>
              <w:rPr>
                <w:rFonts w:hint="eastAsia"/>
                <w:spacing w:val="-1"/>
                <w:sz w:val="24"/>
                <w:szCs w:val="24"/>
                <w:highlight w:val="none"/>
                <w:lang w:val="en-US" w:eastAsia="zh-CN"/>
              </w:rPr>
              <w:t>qq</w:t>
            </w:r>
            <w:r>
              <w:rPr>
                <w:spacing w:val="-1"/>
                <w:sz w:val="24"/>
                <w:szCs w:val="24"/>
                <w:highlight w:val="none"/>
              </w:rPr>
              <w:t>.com</w:t>
            </w:r>
          </w:p>
        </w:tc>
      </w:tr>
      <w:tr w14:paraId="3E90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DBE6C5A">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1.11</w:t>
            </w:r>
          </w:p>
        </w:tc>
        <w:tc>
          <w:tcPr>
            <w:tcW w:w="2048" w:type="dxa"/>
            <w:vAlign w:val="center"/>
          </w:tcPr>
          <w:p w14:paraId="23D87203">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分包</w:t>
            </w:r>
          </w:p>
        </w:tc>
        <w:tc>
          <w:tcPr>
            <w:tcW w:w="6523" w:type="dxa"/>
            <w:vAlign w:val="center"/>
          </w:tcPr>
          <w:p w14:paraId="45BD56AA">
            <w:pPr>
              <w:pStyle w:val="22"/>
              <w:keepNext w:val="0"/>
              <w:keepLines w:val="0"/>
              <w:pageBreakBefore w:val="0"/>
              <w:widowControl/>
              <w:kinsoku w:val="0"/>
              <w:wordWrap/>
              <w:overflowPunct/>
              <w:topLinePunct w:val="0"/>
              <w:autoSpaceDE w:val="0"/>
              <w:autoSpaceDN w:val="0"/>
              <w:bidi w:val="0"/>
              <w:adjustRightInd w:val="0"/>
              <w:snapToGrid/>
              <w:spacing w:line="360" w:lineRule="auto"/>
              <w:ind w:left="42" w:leftChars="20" w:right="0"/>
              <w:jc w:val="both"/>
              <w:textAlignment w:val="baseline"/>
              <w:rPr>
                <w:rFonts w:ascii="宋体" w:hAnsi="宋体" w:eastAsia="宋体" w:cs="宋体"/>
                <w:spacing w:val="-1"/>
                <w:sz w:val="24"/>
                <w:szCs w:val="24"/>
                <w:highlight w:val="none"/>
              </w:rPr>
            </w:pPr>
            <w:r>
              <w:rPr>
                <w:rFonts w:ascii="Wingdings" w:hAnsi="Wingdings" w:eastAsia="Wingdings" w:cs="Wingdings"/>
                <w:spacing w:val="-7"/>
                <w:sz w:val="24"/>
                <w:szCs w:val="24"/>
                <w:highlight w:val="none"/>
              </w:rPr>
              <w:sym w:font="Wingdings" w:char="00FE"/>
            </w:r>
            <w:r>
              <w:rPr>
                <w:rFonts w:ascii="宋体" w:hAnsi="宋体" w:eastAsia="宋体" w:cs="宋体"/>
                <w:spacing w:val="-1"/>
                <w:sz w:val="24"/>
                <w:szCs w:val="24"/>
                <w:highlight w:val="none"/>
              </w:rPr>
              <w:t>不分包</w:t>
            </w:r>
          </w:p>
          <w:p w14:paraId="6DE932CE">
            <w:pPr>
              <w:pStyle w:val="22"/>
              <w:keepNext w:val="0"/>
              <w:keepLines w:val="0"/>
              <w:pageBreakBefore w:val="0"/>
              <w:widowControl/>
              <w:kinsoku w:val="0"/>
              <w:wordWrap/>
              <w:overflowPunct/>
              <w:topLinePunct w:val="0"/>
              <w:autoSpaceDE w:val="0"/>
              <w:autoSpaceDN w:val="0"/>
              <w:bidi w:val="0"/>
              <w:adjustRightInd w:val="0"/>
              <w:snapToGrid/>
              <w:spacing w:line="360" w:lineRule="auto"/>
              <w:ind w:left="42" w:leftChars="20" w:right="0"/>
              <w:jc w:val="both"/>
              <w:textAlignment w:val="baseline"/>
              <w:rPr>
                <w:rFonts w:ascii="宋体" w:hAnsi="宋体" w:eastAsia="宋体" w:cs="宋体"/>
                <w:spacing w:val="-1"/>
                <w:sz w:val="24"/>
                <w:szCs w:val="24"/>
                <w:highlight w:val="none"/>
              </w:rPr>
            </w:pPr>
            <w:r>
              <w:rPr>
                <w:rFonts w:ascii="Wingdings" w:hAnsi="Wingdings" w:eastAsia="Wingdings" w:cs="Wingdings"/>
                <w:spacing w:val="-7"/>
                <w:sz w:val="24"/>
                <w:szCs w:val="24"/>
                <w:highlight w:val="none"/>
              </w:rPr>
              <w:sym w:font="Wingdings" w:char="00A8"/>
            </w:r>
            <w:r>
              <w:rPr>
                <w:rFonts w:ascii="宋体" w:hAnsi="宋体" w:eastAsia="宋体" w:cs="宋体"/>
                <w:spacing w:val="-1"/>
                <w:sz w:val="24"/>
                <w:szCs w:val="24"/>
                <w:highlight w:val="none"/>
              </w:rPr>
              <w:t>分包</w:t>
            </w:r>
          </w:p>
        </w:tc>
      </w:tr>
      <w:tr w14:paraId="0229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70" w:type="dxa"/>
            <w:vAlign w:val="center"/>
          </w:tcPr>
          <w:p w14:paraId="6A1C7D4A">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spacing w:val="-6"/>
                <w:sz w:val="24"/>
                <w:szCs w:val="24"/>
                <w:highlight w:val="none"/>
                <w:lang w:val="en-US" w:eastAsia="zh-CN"/>
              </w:rPr>
            </w:pPr>
            <w:r>
              <w:rPr>
                <w:rFonts w:hint="eastAsia"/>
                <w:spacing w:val="-6"/>
                <w:sz w:val="24"/>
                <w:szCs w:val="24"/>
                <w:highlight w:val="none"/>
                <w:lang w:val="en-US" w:eastAsia="zh-CN"/>
              </w:rPr>
              <w:t>1.12</w:t>
            </w:r>
          </w:p>
        </w:tc>
        <w:tc>
          <w:tcPr>
            <w:tcW w:w="2048" w:type="dxa"/>
            <w:vAlign w:val="center"/>
          </w:tcPr>
          <w:p w14:paraId="784CC131">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eastAsia="宋体"/>
                <w:spacing w:val="-1"/>
                <w:sz w:val="24"/>
                <w:szCs w:val="24"/>
                <w:highlight w:val="none"/>
                <w:lang w:val="en-US" w:eastAsia="zh-CN"/>
              </w:rPr>
            </w:pPr>
            <w:r>
              <w:rPr>
                <w:rFonts w:hint="eastAsia"/>
                <w:spacing w:val="-1"/>
                <w:sz w:val="24"/>
                <w:szCs w:val="24"/>
                <w:highlight w:val="none"/>
                <w:lang w:val="en-US" w:eastAsia="zh-CN"/>
              </w:rPr>
              <w:t>进口产品</w:t>
            </w:r>
          </w:p>
        </w:tc>
        <w:tc>
          <w:tcPr>
            <w:tcW w:w="6523" w:type="dxa"/>
            <w:vAlign w:val="center"/>
          </w:tcPr>
          <w:p w14:paraId="4F567FBC">
            <w:pPr>
              <w:pStyle w:val="22"/>
              <w:keepNext w:val="0"/>
              <w:keepLines w:val="0"/>
              <w:pageBreakBefore w:val="0"/>
              <w:widowControl/>
              <w:kinsoku w:val="0"/>
              <w:wordWrap/>
              <w:overflowPunct/>
              <w:topLinePunct w:val="0"/>
              <w:autoSpaceDE w:val="0"/>
              <w:autoSpaceDN w:val="0"/>
              <w:bidi w:val="0"/>
              <w:adjustRightInd w:val="0"/>
              <w:snapToGrid/>
              <w:spacing w:line="360" w:lineRule="auto"/>
              <w:ind w:left="42" w:leftChars="20" w:right="0"/>
              <w:jc w:val="both"/>
              <w:textAlignment w:val="baseline"/>
              <w:rPr>
                <w:rFonts w:hint="default" w:ascii="Wingdings" w:hAnsi="Wingdings" w:eastAsia="宋体" w:cs="Wingdings"/>
                <w:spacing w:val="-7"/>
                <w:sz w:val="24"/>
                <w:szCs w:val="24"/>
                <w:highlight w:val="none"/>
                <w:lang w:val="en-US" w:eastAsia="zh-CN"/>
              </w:rPr>
            </w:pPr>
            <w:r>
              <w:rPr>
                <w:rFonts w:hint="eastAsia" w:ascii="Wingdings" w:hAnsi="Wingdings" w:eastAsia="宋体" w:cs="Wingdings"/>
                <w:spacing w:val="-7"/>
                <w:sz w:val="24"/>
                <w:szCs w:val="24"/>
                <w:highlight w:val="none"/>
                <w:lang w:val="en-US" w:eastAsia="zh-CN"/>
              </w:rPr>
              <w:t>不允许</w:t>
            </w:r>
          </w:p>
        </w:tc>
      </w:tr>
      <w:tr w14:paraId="6206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CEADF81">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3.3</w:t>
            </w:r>
          </w:p>
        </w:tc>
        <w:tc>
          <w:tcPr>
            <w:tcW w:w="2048" w:type="dxa"/>
            <w:vAlign w:val="center"/>
          </w:tcPr>
          <w:p w14:paraId="06F1FFBE">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highlight w:val="none"/>
              </w:rPr>
            </w:pPr>
            <w:r>
              <w:rPr>
                <w:spacing w:val="-1"/>
                <w:sz w:val="24"/>
                <w:szCs w:val="24"/>
                <w:highlight w:val="none"/>
              </w:rPr>
              <w:t>竞争性磋商有效期</w:t>
            </w:r>
          </w:p>
        </w:tc>
        <w:tc>
          <w:tcPr>
            <w:tcW w:w="6523" w:type="dxa"/>
            <w:vAlign w:val="center"/>
          </w:tcPr>
          <w:p w14:paraId="0F40D815">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自</w:t>
            </w:r>
            <w:r>
              <w:rPr>
                <w:rFonts w:hint="eastAsia" w:ascii="宋体" w:hAnsi="宋体" w:eastAsia="宋体" w:cs="宋体"/>
                <w:spacing w:val="-3"/>
                <w:sz w:val="24"/>
                <w:szCs w:val="24"/>
                <w:highlight w:val="none"/>
                <w:lang w:val="en-US" w:eastAsia="zh-CN"/>
              </w:rPr>
              <w:t>竞争性</w:t>
            </w:r>
            <w:r>
              <w:rPr>
                <w:rFonts w:ascii="宋体" w:hAnsi="宋体" w:eastAsia="宋体" w:cs="宋体"/>
                <w:spacing w:val="-3"/>
                <w:sz w:val="24"/>
                <w:szCs w:val="24"/>
                <w:highlight w:val="none"/>
              </w:rPr>
              <w:t>磋商响应</w:t>
            </w:r>
            <w:r>
              <w:rPr>
                <w:spacing w:val="-1"/>
                <w:sz w:val="24"/>
                <w:szCs w:val="24"/>
                <w:highlight w:val="none"/>
              </w:rPr>
              <w:t>文件</w:t>
            </w:r>
            <w:r>
              <w:rPr>
                <w:rFonts w:ascii="宋体" w:hAnsi="宋体" w:eastAsia="宋体" w:cs="宋体"/>
                <w:spacing w:val="-3"/>
                <w:sz w:val="24"/>
                <w:szCs w:val="24"/>
                <w:highlight w:val="none"/>
              </w:rPr>
              <w:t>递交截止之日起</w:t>
            </w:r>
            <w:r>
              <w:rPr>
                <w:rFonts w:hint="eastAsia" w:cs="宋体"/>
                <w:spacing w:val="-3"/>
                <w:sz w:val="24"/>
                <w:szCs w:val="24"/>
                <w:highlight w:val="none"/>
                <w:lang w:val="en-US" w:eastAsia="zh-CN"/>
              </w:rPr>
              <w:t xml:space="preserve"> </w:t>
            </w:r>
            <w:r>
              <w:rPr>
                <w:rFonts w:ascii="宋体" w:hAnsi="宋体" w:eastAsia="宋体" w:cs="宋体"/>
                <w:spacing w:val="-3"/>
                <w:sz w:val="24"/>
                <w:szCs w:val="24"/>
                <w:highlight w:val="none"/>
              </w:rPr>
              <w:t>90 天。</w:t>
            </w:r>
          </w:p>
        </w:tc>
      </w:tr>
      <w:tr w14:paraId="3666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D713A47">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3.4</w:t>
            </w:r>
          </w:p>
        </w:tc>
        <w:tc>
          <w:tcPr>
            <w:tcW w:w="2048" w:type="dxa"/>
            <w:vAlign w:val="center"/>
          </w:tcPr>
          <w:p w14:paraId="5612724E">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zh-CN"/>
              </w:rPr>
            </w:pPr>
            <w:r>
              <w:rPr>
                <w:rFonts w:hint="eastAsia"/>
                <w:spacing w:val="-1"/>
                <w:sz w:val="24"/>
                <w:szCs w:val="24"/>
                <w:highlight w:val="none"/>
                <w:lang w:val="en-US" w:eastAsia="zh-CN"/>
              </w:rPr>
              <w:t>竞争性磋商保证金</w:t>
            </w:r>
          </w:p>
        </w:tc>
        <w:tc>
          <w:tcPr>
            <w:tcW w:w="6523" w:type="dxa"/>
            <w:vAlign w:val="center"/>
          </w:tcPr>
          <w:p w14:paraId="209DB52F">
            <w:pPr>
              <w:pStyle w:val="22"/>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spacing w:val="-3"/>
                <w:sz w:val="24"/>
                <w:szCs w:val="24"/>
                <w:highlight w:val="none"/>
                <w:lang w:val="en-US" w:eastAsia="zh-CN"/>
              </w:rPr>
            </w:pPr>
            <w:r>
              <w:rPr>
                <w:rFonts w:ascii="Wingdings" w:hAnsi="Wingdings" w:eastAsia="Wingdings" w:cs="Wingdings"/>
                <w:spacing w:val="-7"/>
                <w:sz w:val="24"/>
                <w:szCs w:val="24"/>
                <w:highlight w:val="none"/>
              </w:rPr>
              <w:sym w:font="Wingdings" w:char="00FE"/>
            </w:r>
            <w:r>
              <w:rPr>
                <w:rFonts w:hint="eastAsia" w:ascii="宋体" w:hAnsi="宋体" w:eastAsia="宋体" w:cs="宋体"/>
                <w:spacing w:val="-3"/>
                <w:sz w:val="24"/>
                <w:szCs w:val="24"/>
                <w:highlight w:val="none"/>
                <w:lang w:val="en-US" w:eastAsia="zh-CN"/>
              </w:rPr>
              <w:t>无需交纳</w:t>
            </w:r>
          </w:p>
          <w:p w14:paraId="2ED74C20">
            <w:pPr>
              <w:pStyle w:val="22"/>
              <w:keepNext w:val="0"/>
              <w:keepLines w:val="0"/>
              <w:pageBreakBefore w:val="0"/>
              <w:widowControl/>
              <w:kinsoku w:val="0"/>
              <w:wordWrap/>
              <w:overflowPunct/>
              <w:topLinePunct w:val="0"/>
              <w:autoSpaceDE w:val="0"/>
              <w:autoSpaceDN w:val="0"/>
              <w:bidi w:val="0"/>
              <w:adjustRightInd/>
              <w:snapToGrid/>
              <w:spacing w:line="360" w:lineRule="auto"/>
              <w:ind w:right="171"/>
              <w:jc w:val="left"/>
              <w:textAlignment w:val="baseline"/>
              <w:rPr>
                <w:rFonts w:hint="eastAsia" w:ascii="宋体" w:hAnsi="宋体" w:eastAsia="宋体" w:cs="宋体"/>
                <w:spacing w:val="-3"/>
                <w:sz w:val="24"/>
                <w:szCs w:val="24"/>
                <w:highlight w:val="none"/>
                <w:lang w:val="en-US" w:eastAsia="zh-CN"/>
              </w:rPr>
            </w:pPr>
            <w:r>
              <w:rPr>
                <w:rFonts w:ascii="Wingdings" w:hAnsi="Wingdings" w:eastAsia="Wingdings" w:cs="Wingdings"/>
                <w:spacing w:val="-7"/>
                <w:sz w:val="24"/>
                <w:szCs w:val="24"/>
                <w:highlight w:val="none"/>
              </w:rPr>
              <w:sym w:font="Wingdings" w:char="00A8"/>
            </w:r>
            <w:r>
              <w:rPr>
                <w:rFonts w:hint="eastAsia" w:ascii="宋体" w:hAnsi="宋体" w:eastAsia="宋体" w:cs="宋体"/>
                <w:spacing w:val="-3"/>
                <w:sz w:val="24"/>
                <w:szCs w:val="24"/>
                <w:highlight w:val="none"/>
                <w:lang w:val="en-US" w:eastAsia="zh-CN"/>
              </w:rPr>
              <w:t>需要交纳</w:t>
            </w:r>
          </w:p>
        </w:tc>
      </w:tr>
      <w:tr w14:paraId="1CD4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BACF1A">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3.5</w:t>
            </w:r>
          </w:p>
        </w:tc>
        <w:tc>
          <w:tcPr>
            <w:tcW w:w="2048" w:type="dxa"/>
            <w:vAlign w:val="center"/>
          </w:tcPr>
          <w:p w14:paraId="13E46E4F">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default"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资格</w:t>
            </w:r>
            <w:r>
              <w:rPr>
                <w:rFonts w:hint="eastAsia"/>
                <w:spacing w:val="-1"/>
                <w:sz w:val="24"/>
                <w:szCs w:val="24"/>
                <w:highlight w:val="none"/>
                <w:lang w:val="en-US" w:eastAsia="zh-CN"/>
              </w:rPr>
              <w:t>审查</w:t>
            </w:r>
            <w:r>
              <w:rPr>
                <w:rFonts w:hint="eastAsia" w:ascii="宋体" w:hAnsi="宋体" w:eastAsia="宋体" w:cs="宋体"/>
                <w:spacing w:val="-3"/>
                <w:sz w:val="24"/>
                <w:szCs w:val="24"/>
                <w:highlight w:val="none"/>
                <w:lang w:val="en-US" w:eastAsia="zh-CN"/>
              </w:rPr>
              <w:t>资料</w:t>
            </w:r>
          </w:p>
        </w:tc>
        <w:tc>
          <w:tcPr>
            <w:tcW w:w="6523" w:type="dxa"/>
            <w:vAlign w:val="center"/>
          </w:tcPr>
          <w:p w14:paraId="27748CA1">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1.满足《中华人民共和国政府采购法》第二十二条规定</w:t>
            </w:r>
            <w:r>
              <w:rPr>
                <w:rFonts w:ascii="宋体" w:hAnsi="宋体" w:eastAsia="宋体" w:cs="宋体"/>
                <w:spacing w:val="-47"/>
                <w:sz w:val="24"/>
                <w:szCs w:val="24"/>
                <w:highlight w:val="none"/>
              </w:rPr>
              <w:t xml:space="preserve"> </w:t>
            </w:r>
            <w:r>
              <w:rPr>
                <w:rFonts w:hint="eastAsia" w:ascii="宋体" w:hAnsi="宋体" w:eastAsia="宋体" w:cs="宋体"/>
                <w:spacing w:val="-47"/>
                <w:sz w:val="24"/>
                <w:szCs w:val="24"/>
                <w:highlight w:val="none"/>
                <w:lang w:eastAsia="zh-CN"/>
              </w:rPr>
              <w:t>；</w:t>
            </w:r>
          </w:p>
          <w:p w14:paraId="1B950DA1">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2.落实政府采购政策需满足的资格要求</w:t>
            </w:r>
            <w:r>
              <w:rPr>
                <w:rFonts w:hint="eastAsia" w:ascii="宋体" w:hAnsi="宋体" w:eastAsia="宋体" w:cs="宋体"/>
                <w:spacing w:val="8"/>
                <w:sz w:val="24"/>
                <w:szCs w:val="24"/>
                <w:highlight w:val="none"/>
                <w:lang w:eastAsia="zh-CN"/>
              </w:rPr>
              <w:t>：</w:t>
            </w:r>
          </w:p>
          <w:p w14:paraId="07579D07">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highlight w:val="none"/>
                <w:lang w:eastAsia="zh-CN"/>
              </w:rPr>
            </w:pPr>
            <w:r>
              <w:rPr>
                <w:rFonts w:ascii="宋体" w:hAnsi="宋体" w:eastAsia="宋体" w:cs="宋体"/>
                <w:spacing w:val="10"/>
                <w:sz w:val="24"/>
                <w:szCs w:val="24"/>
                <w:highlight w:val="none"/>
              </w:rPr>
              <w:t>合同包</w:t>
            </w:r>
            <w:r>
              <w:rPr>
                <w:rFonts w:ascii="宋体" w:hAnsi="宋体" w:eastAsia="宋体" w:cs="宋体"/>
                <w:spacing w:val="-21"/>
                <w:sz w:val="24"/>
                <w:szCs w:val="24"/>
                <w:highlight w:val="none"/>
              </w:rPr>
              <w:t xml:space="preserve"> </w:t>
            </w:r>
            <w:r>
              <w:rPr>
                <w:rFonts w:ascii="宋体" w:hAnsi="宋体" w:eastAsia="宋体" w:cs="宋体"/>
                <w:spacing w:val="10"/>
                <w:sz w:val="24"/>
                <w:szCs w:val="24"/>
                <w:highlight w:val="none"/>
              </w:rPr>
              <w:t>1(</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)落实政府采购政策需满足的资格要求如下</w:t>
            </w:r>
            <w:r>
              <w:rPr>
                <w:rFonts w:hint="eastAsia" w:ascii="宋体" w:hAnsi="宋体" w:eastAsia="宋体" w:cs="宋体"/>
                <w:spacing w:val="9"/>
                <w:sz w:val="24"/>
                <w:szCs w:val="24"/>
                <w:highlight w:val="none"/>
                <w:lang w:eastAsia="zh-CN"/>
              </w:rPr>
              <w:t>：</w:t>
            </w:r>
          </w:p>
          <w:p w14:paraId="53E2C5D9">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79831DCA">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highlight w:val="none"/>
              </w:rPr>
            </w:pPr>
            <w:r>
              <w:rPr>
                <w:rFonts w:ascii="宋体" w:hAnsi="宋体" w:eastAsia="宋体" w:cs="宋体"/>
                <w:spacing w:val="7"/>
                <w:sz w:val="24"/>
                <w:szCs w:val="24"/>
                <w:highlight w:val="none"/>
              </w:rPr>
              <w:t>3.本项目的特定资格要求：</w:t>
            </w:r>
          </w:p>
          <w:p w14:paraId="2E856409">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highlight w:val="none"/>
              </w:rPr>
            </w:pPr>
            <w:r>
              <w:rPr>
                <w:rFonts w:ascii="宋体" w:hAnsi="宋体" w:eastAsia="宋体" w:cs="宋体"/>
                <w:spacing w:val="9"/>
                <w:sz w:val="24"/>
                <w:szCs w:val="24"/>
                <w:highlight w:val="none"/>
              </w:rPr>
              <w:t>合同包</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1(项目名称：</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)特定资格要求如下:</w:t>
            </w:r>
          </w:p>
          <w:p w14:paraId="0BF98D2C">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具有独立承担民事责任能力的法人</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其他组织或自然人</w:t>
            </w:r>
            <w:r>
              <w:rPr>
                <w:rFonts w:ascii="宋体" w:hAnsi="宋体" w:eastAsia="宋体" w:cs="宋体"/>
                <w:spacing w:val="3"/>
                <w:sz w:val="24"/>
                <w:szCs w:val="24"/>
                <w:highlight w:val="none"/>
              </w:rPr>
              <w:t>，提供统一社会信用代码的营业执照（</w:t>
            </w:r>
            <w:r>
              <w:rPr>
                <w:rFonts w:ascii="宋体" w:hAnsi="宋体" w:eastAsia="宋体" w:cs="宋体"/>
                <w:sz w:val="24"/>
                <w:szCs w:val="24"/>
                <w:highlight w:val="none"/>
              </w:rPr>
              <w:t>多证合一只提供营业执照</w:t>
            </w:r>
            <w:r>
              <w:rPr>
                <w:rFonts w:hint="eastAsia" w:ascii="宋体" w:hAnsi="宋体" w:eastAsia="宋体" w:cs="宋体"/>
                <w:spacing w:val="3"/>
                <w:sz w:val="24"/>
                <w:szCs w:val="24"/>
                <w:highlight w:val="none"/>
                <w:lang w:eastAsia="zh-CN"/>
              </w:rPr>
              <w:t>，</w:t>
            </w:r>
            <w:r>
              <w:rPr>
                <w:rFonts w:ascii="宋体" w:hAnsi="宋体" w:eastAsia="宋体" w:cs="宋体"/>
                <w:spacing w:val="7"/>
                <w:sz w:val="24"/>
                <w:szCs w:val="24"/>
                <w:highlight w:val="none"/>
              </w:rPr>
              <w:t>事业单位提供事业单位法人证书，自然人提供本人身份证</w:t>
            </w:r>
            <w:r>
              <w:rPr>
                <w:rFonts w:hint="eastAsia" w:ascii="宋体" w:hAnsi="宋体" w:eastAsia="宋体" w:cs="宋体"/>
                <w:spacing w:val="7"/>
                <w:sz w:val="24"/>
                <w:szCs w:val="24"/>
                <w:highlight w:val="none"/>
                <w:lang w:val="en-US" w:eastAsia="zh-CN"/>
              </w:rPr>
              <w:t>明文件</w:t>
            </w:r>
            <w:r>
              <w:rPr>
                <w:rFonts w:ascii="宋体" w:hAnsi="宋体" w:eastAsia="宋体" w:cs="宋体"/>
                <w:spacing w:val="8"/>
                <w:sz w:val="24"/>
                <w:szCs w:val="24"/>
                <w:highlight w:val="none"/>
              </w:rPr>
              <w:t>）；</w:t>
            </w:r>
          </w:p>
          <w:p w14:paraId="16B2223A">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法定代表人直接参加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，须提供法定代表人身份证明（附法定代表人身份证复印件）</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授权代表参加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，须提供法定代表人授权委托书（</w:t>
            </w:r>
            <w:r>
              <w:rPr>
                <w:rFonts w:ascii="宋体" w:hAnsi="宋体" w:eastAsia="宋体" w:cs="宋体"/>
                <w:b w:val="0"/>
                <w:bCs w:val="0"/>
                <w:sz w:val="24"/>
                <w:szCs w:val="24"/>
                <w:highlight w:val="none"/>
              </w:rPr>
              <w:t>附</w:t>
            </w:r>
            <w:r>
              <w:rPr>
                <w:rFonts w:hint="eastAsia" w:ascii="宋体" w:hAnsi="宋体" w:eastAsia="宋体" w:cs="宋体"/>
                <w:b w:val="0"/>
                <w:bCs w:val="0"/>
                <w:snapToGrid w:val="0"/>
                <w:color w:val="000000"/>
                <w:spacing w:val="-4"/>
                <w:kern w:val="0"/>
                <w:sz w:val="24"/>
                <w:szCs w:val="24"/>
                <w:highlight w:val="none"/>
                <w:lang w:val="en-US" w:eastAsia="zh-CN" w:bidi="ar-SA"/>
              </w:rPr>
              <w:t>法定代表人身份证明、</w:t>
            </w:r>
            <w:r>
              <w:rPr>
                <w:rFonts w:ascii="宋体" w:hAnsi="宋体" w:eastAsia="宋体" w:cs="宋体"/>
                <w:b w:val="0"/>
                <w:bCs w:val="0"/>
                <w:sz w:val="24"/>
                <w:szCs w:val="24"/>
                <w:highlight w:val="none"/>
              </w:rPr>
              <w:t>法定代表人身</w:t>
            </w:r>
            <w:r>
              <w:rPr>
                <w:rFonts w:ascii="宋体" w:hAnsi="宋体" w:eastAsia="宋体" w:cs="宋体"/>
                <w:sz w:val="24"/>
                <w:szCs w:val="24"/>
                <w:highlight w:val="none"/>
              </w:rPr>
              <w:t>份证复印件、被授权人身份证复印件）</w:t>
            </w:r>
            <w:r>
              <w:rPr>
                <w:rFonts w:hint="eastAsia" w:ascii="宋体" w:hAnsi="宋体" w:eastAsia="宋体" w:cs="宋体"/>
                <w:sz w:val="24"/>
                <w:szCs w:val="24"/>
                <w:highlight w:val="none"/>
                <w:lang w:eastAsia="zh-CN"/>
              </w:rPr>
              <w:t>；</w:t>
            </w:r>
          </w:p>
          <w:p w14:paraId="29EF0C6C">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pacing w:val="-1"/>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拟派项目负责人具备园林绿化相关专业中级及以上职称，且无在建工程（提供承诺书）；</w:t>
            </w:r>
          </w:p>
          <w:p w14:paraId="4E0EF637">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highlight w:val="none"/>
              </w:rPr>
            </w:pP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4</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提供具有财务审计资质单位出</w:t>
            </w:r>
            <w:r>
              <w:rPr>
                <w:rFonts w:hint="eastAsia" w:ascii="宋体" w:hAnsi="宋体" w:eastAsia="宋体" w:cs="宋体"/>
                <w:spacing w:val="7"/>
                <w:sz w:val="24"/>
                <w:szCs w:val="24"/>
                <w:highlight w:val="none"/>
                <w:lang w:val="en-US" w:eastAsia="zh-CN"/>
              </w:rPr>
              <w:t>具的 2024 年度财务报告</w:t>
            </w:r>
            <w:r>
              <w:rPr>
                <w:rFonts w:ascii="宋体" w:hAnsi="宋体" w:eastAsia="宋体" w:cs="宋体"/>
                <w:spacing w:val="7"/>
                <w:sz w:val="24"/>
                <w:szCs w:val="24"/>
                <w:highlight w:val="none"/>
              </w:rPr>
              <w:t>（成立时间至提交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文件截止时间不足一年的可提供成立后任意时段的资产负债表），或在</w:t>
            </w:r>
            <w:r>
              <w:rPr>
                <w:rFonts w:hint="eastAsia" w:ascii="宋体" w:hAnsi="宋体" w:eastAsia="宋体" w:cs="宋体"/>
                <w:spacing w:val="7"/>
                <w:sz w:val="24"/>
                <w:szCs w:val="24"/>
                <w:highlight w:val="none"/>
                <w:lang w:val="en-US" w:eastAsia="zh-CN"/>
              </w:rPr>
              <w:t>提交响应文件</w:t>
            </w:r>
            <w:r>
              <w:rPr>
                <w:rFonts w:ascii="宋体" w:hAnsi="宋体" w:eastAsia="宋体" w:cs="宋体"/>
                <w:spacing w:val="7"/>
                <w:sz w:val="24"/>
                <w:szCs w:val="24"/>
                <w:highlight w:val="none"/>
              </w:rPr>
              <w:t>截止时间前六个月内其基本开户银行出具的资信证明</w:t>
            </w:r>
            <w:r>
              <w:rPr>
                <w:rFonts w:ascii="宋体" w:hAnsi="宋体" w:eastAsia="宋体" w:cs="宋体"/>
                <w:spacing w:val="-1"/>
                <w:sz w:val="24"/>
                <w:szCs w:val="24"/>
                <w:highlight w:val="none"/>
              </w:rPr>
              <w:t>及</w:t>
            </w:r>
            <w:r>
              <w:rPr>
                <w:rFonts w:ascii="宋体" w:hAnsi="宋体" w:eastAsia="宋体" w:cs="宋体"/>
                <w:spacing w:val="9"/>
                <w:sz w:val="24"/>
                <w:szCs w:val="24"/>
                <w:highlight w:val="none"/>
              </w:rPr>
              <w:t>基本存款账户开户许可证（基本账户信息表</w:t>
            </w:r>
            <w:r>
              <w:rPr>
                <w:rFonts w:ascii="宋体" w:hAnsi="宋体" w:eastAsia="宋体" w:cs="宋体"/>
                <w:spacing w:val="23"/>
                <w:sz w:val="24"/>
                <w:szCs w:val="24"/>
                <w:highlight w:val="none"/>
              </w:rPr>
              <w:t>）</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或政府采购信用担保机构出具的担保函(以上三种形式的资料提供任何一种即可)；</w:t>
            </w:r>
          </w:p>
          <w:p w14:paraId="4F4F0F0F">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lang w:eastAsia="zh-CN"/>
              </w:rPr>
              <w:t>）</w:t>
            </w:r>
            <w:r>
              <w:rPr>
                <w:rFonts w:ascii="宋体" w:hAnsi="宋体" w:eastAsia="宋体" w:cs="宋体"/>
                <w:spacing w:val="8"/>
                <w:sz w:val="24"/>
                <w:szCs w:val="24"/>
                <w:highlight w:val="none"/>
              </w:rPr>
              <w:t>税收缴纳证明：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已缴纳的至少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一个月的纳税证明</w:t>
            </w:r>
            <w:r>
              <w:rPr>
                <w:rFonts w:ascii="宋体" w:hAnsi="宋体" w:eastAsia="宋体" w:cs="宋体"/>
                <w:spacing w:val="9"/>
                <w:sz w:val="24"/>
                <w:szCs w:val="24"/>
                <w:highlight w:val="none"/>
              </w:rPr>
              <w:t>或完税证明，依法免税的单位应提供相关证明材料；</w:t>
            </w:r>
          </w:p>
          <w:p w14:paraId="5AE4603F">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ascii="宋体" w:hAnsi="宋体" w:eastAsia="宋体" w:cs="宋体"/>
                <w:spacing w:val="8"/>
                <w:sz w:val="24"/>
                <w:szCs w:val="24"/>
                <w:highlight w:val="none"/>
              </w:rPr>
              <w:t>社会保障资金缴纳证明：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已缴存的至少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w:t>
            </w:r>
            <w:r>
              <w:rPr>
                <w:rFonts w:hint="eastAsia" w:ascii="宋体" w:hAnsi="宋体" w:eastAsia="宋体" w:cs="宋体"/>
                <w:spacing w:val="7"/>
                <w:sz w:val="24"/>
                <w:szCs w:val="24"/>
                <w:highlight w:val="none"/>
                <w:lang w:val="en-US" w:eastAsia="zh-CN"/>
              </w:rPr>
              <w:t>由社保机构开具的</w:t>
            </w:r>
            <w:r>
              <w:rPr>
                <w:rFonts w:ascii="宋体" w:hAnsi="宋体" w:eastAsia="宋体" w:cs="宋体"/>
                <w:spacing w:val="2"/>
                <w:sz w:val="24"/>
                <w:szCs w:val="24"/>
                <w:highlight w:val="none"/>
              </w:rPr>
              <w:t>社会保障资</w:t>
            </w:r>
            <w:r>
              <w:rPr>
                <w:rFonts w:ascii="宋体" w:hAnsi="宋体" w:eastAsia="宋体" w:cs="宋体"/>
                <w:sz w:val="24"/>
                <w:szCs w:val="24"/>
                <w:highlight w:val="none"/>
              </w:rPr>
              <w:t>金缴纳有效证明。依法不需要缴纳社会保障资金</w:t>
            </w:r>
            <w:r>
              <w:rPr>
                <w:rFonts w:ascii="宋体" w:hAnsi="宋体" w:eastAsia="宋体" w:cs="宋体"/>
                <w:spacing w:val="-1"/>
                <w:sz w:val="24"/>
                <w:szCs w:val="24"/>
                <w:highlight w:val="none"/>
              </w:rPr>
              <w:t>的单位应提供相关证明材料；</w:t>
            </w:r>
          </w:p>
          <w:p w14:paraId="51D11DB2">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（7）供应商</w:t>
            </w:r>
            <w:r>
              <w:rPr>
                <w:rFonts w:ascii="宋体" w:hAnsi="宋体" w:eastAsia="宋体" w:cs="宋体"/>
                <w:spacing w:val="8"/>
                <w:sz w:val="24"/>
                <w:szCs w:val="24"/>
                <w:highlight w:val="none"/>
              </w:rPr>
              <w:t>参加政府采购活动前</w:t>
            </w:r>
            <w:r>
              <w:rPr>
                <w:rFonts w:ascii="宋体" w:hAnsi="宋体" w:eastAsia="宋体" w:cs="宋体"/>
                <w:spacing w:val="-23"/>
                <w:sz w:val="24"/>
                <w:szCs w:val="24"/>
                <w:highlight w:val="none"/>
              </w:rPr>
              <w:t xml:space="preserve"> </w:t>
            </w:r>
            <w:r>
              <w:rPr>
                <w:rFonts w:ascii="宋体" w:hAnsi="宋体" w:eastAsia="宋体" w:cs="宋体"/>
                <w:spacing w:val="8"/>
                <w:sz w:val="24"/>
                <w:szCs w:val="24"/>
                <w:highlight w:val="none"/>
              </w:rPr>
              <w:t>3</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年内，在经营活动中没有重大违法记录的书面声明</w:t>
            </w:r>
            <w:r>
              <w:rPr>
                <w:rFonts w:ascii="宋体" w:hAnsi="宋体" w:eastAsia="宋体" w:cs="宋体"/>
                <w:spacing w:val="9"/>
                <w:sz w:val="24"/>
                <w:szCs w:val="24"/>
                <w:highlight w:val="none"/>
              </w:rPr>
              <w:t>（提供书面声明</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021A59E1">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（8）提供具有履行合同所必需的设备和专业技术能力的承诺（提供承诺声明）；</w:t>
            </w:r>
          </w:p>
          <w:p w14:paraId="452EAE6C">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（9）</w:t>
            </w:r>
            <w:r>
              <w:rPr>
                <w:rFonts w:ascii="宋体" w:hAnsi="宋体" w:eastAsia="宋体" w:cs="宋体"/>
                <w:spacing w:val="9"/>
                <w:sz w:val="24"/>
                <w:szCs w:val="24"/>
                <w:highlight w:val="none"/>
              </w:rPr>
              <w:t>单位负责人为同一人或者存在直接控股、管理关系的不同供应商，不得参加同一项目的政府采购活动（提供书面声明</w:t>
            </w:r>
            <w:r>
              <w:rPr>
                <w:rFonts w:ascii="宋体" w:hAnsi="宋体" w:eastAsia="宋体" w:cs="宋体"/>
                <w:sz w:val="24"/>
                <w:szCs w:val="24"/>
                <w:highlight w:val="none"/>
              </w:rPr>
              <w:t>）；</w:t>
            </w:r>
          </w:p>
          <w:p w14:paraId="19632712">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highlight w:val="none"/>
                <w:lang w:eastAsia="zh-CN"/>
              </w:rPr>
            </w:pP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9"/>
                <w:sz w:val="24"/>
                <w:szCs w:val="24"/>
                <w:highlight w:val="none"/>
                <w:lang w:val="en-US" w:eastAsia="zh-CN"/>
              </w:rPr>
              <w:t>供应商不得在中国执行信息公开网”网站（http://zxgk.court.gov.cn/shixin/）被列为失信被执行人，不得在“信用中国”网站（www.creditchina.gov.cn）被列为重大税收违法失信主体，不得在“中国政府采购网”（www.ccgp.gov.cn）被列为政府采购严重违法失信行为记录名单</w:t>
            </w:r>
            <w:r>
              <w:rPr>
                <w:rFonts w:hint="eastAsia" w:ascii="宋体" w:hAnsi="宋体" w:eastAsia="宋体" w:cs="宋体"/>
                <w:spacing w:val="9"/>
                <w:sz w:val="24"/>
                <w:szCs w:val="24"/>
                <w:highlight w:val="none"/>
                <w:lang w:eastAsia="zh-CN"/>
              </w:rPr>
              <w:t>（</w:t>
            </w:r>
            <w:r>
              <w:rPr>
                <w:rFonts w:ascii="宋体" w:hAnsi="宋体" w:eastAsia="宋体" w:cs="宋体"/>
                <w:spacing w:val="-3"/>
                <w:sz w:val="24"/>
                <w:szCs w:val="24"/>
                <w:highlight w:val="none"/>
              </w:rPr>
              <w:t>提供</w:t>
            </w:r>
            <w:r>
              <w:rPr>
                <w:rFonts w:hint="eastAsia" w:ascii="宋体" w:hAnsi="宋体" w:eastAsia="宋体" w:cs="宋体"/>
                <w:spacing w:val="-3"/>
                <w:sz w:val="24"/>
                <w:szCs w:val="24"/>
                <w:highlight w:val="none"/>
                <w:lang w:val="en-US" w:eastAsia="zh-CN"/>
              </w:rPr>
              <w:t>网站</w:t>
            </w:r>
            <w:r>
              <w:rPr>
                <w:rFonts w:ascii="宋体" w:hAnsi="宋体" w:eastAsia="宋体" w:cs="宋体"/>
                <w:spacing w:val="-3"/>
                <w:sz w:val="24"/>
                <w:szCs w:val="24"/>
                <w:highlight w:val="none"/>
              </w:rPr>
              <w:t>查询截图</w:t>
            </w:r>
            <w:r>
              <w:rPr>
                <w:rFonts w:hint="eastAsia" w:ascii="宋体" w:hAnsi="宋体" w:eastAsia="宋体" w:cs="宋体"/>
                <w:spacing w:val="9"/>
                <w:sz w:val="24"/>
                <w:szCs w:val="24"/>
                <w:highlight w:val="none"/>
                <w:lang w:eastAsia="zh-CN"/>
              </w:rPr>
              <w:t>）；</w:t>
            </w:r>
          </w:p>
          <w:p w14:paraId="69F8234F">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highlight w:val="none"/>
                <w:lang w:eastAsia="zh-CN"/>
              </w:rPr>
            </w:pPr>
            <w:r>
              <w:rPr>
                <w:rFonts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11</w:t>
            </w:r>
            <w:r>
              <w:rPr>
                <w:rFonts w:ascii="宋体" w:hAnsi="宋体" w:eastAsia="宋体" w:cs="宋体"/>
                <w:spacing w:val="6"/>
                <w:sz w:val="24"/>
                <w:szCs w:val="24"/>
                <w:highlight w:val="none"/>
              </w:rPr>
              <w:t>）本项目专门面向中小企业采购；须符合《政府采购促进中小企</w:t>
            </w:r>
            <w:r>
              <w:rPr>
                <w:rFonts w:ascii="宋体" w:hAnsi="宋体" w:eastAsia="宋体" w:cs="宋体"/>
                <w:spacing w:val="5"/>
                <w:sz w:val="24"/>
                <w:szCs w:val="24"/>
                <w:highlight w:val="none"/>
              </w:rPr>
              <w:t>业发展管理办法》（财</w:t>
            </w:r>
            <w:r>
              <w:rPr>
                <w:rFonts w:ascii="宋体" w:hAnsi="宋体" w:eastAsia="宋体" w:cs="宋体"/>
                <w:spacing w:val="7"/>
                <w:sz w:val="24"/>
                <w:szCs w:val="24"/>
                <w:highlight w:val="none"/>
              </w:rPr>
              <w:t>库〔2020〕46</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号）规定的中小企业参加</w:t>
            </w:r>
            <w:r>
              <w:rPr>
                <w:rFonts w:hint="eastAsia" w:ascii="宋体" w:hAnsi="宋体" w:eastAsia="宋体" w:cs="宋体"/>
                <w:spacing w:val="7"/>
                <w:sz w:val="24"/>
                <w:szCs w:val="24"/>
                <w:highlight w:val="none"/>
                <w:lang w:eastAsia="zh-CN"/>
              </w:rPr>
              <w:t>，</w:t>
            </w:r>
            <w:r>
              <w:rPr>
                <w:rFonts w:hint="eastAsia" w:asciiTheme="minorEastAsia" w:hAnsiTheme="minorEastAsia" w:eastAsiaTheme="minorEastAsia" w:cstheme="minorEastAsia"/>
                <w:spacing w:val="-6"/>
                <w:sz w:val="24"/>
                <w:szCs w:val="24"/>
                <w:highlight w:val="none"/>
              </w:rPr>
              <w:t>提供《中小企业声明函》</w:t>
            </w:r>
            <w:r>
              <w:rPr>
                <w:rFonts w:hint="eastAsia" w:asciiTheme="minorEastAsia" w:hAnsiTheme="minorEastAsia" w:eastAsiaTheme="minorEastAsia" w:cstheme="minorEastAsia"/>
                <w:spacing w:val="-6"/>
                <w:sz w:val="24"/>
                <w:szCs w:val="24"/>
                <w:highlight w:val="none"/>
                <w:lang w:eastAsia="zh-CN"/>
              </w:rPr>
              <w:t>；</w:t>
            </w:r>
          </w:p>
          <w:p w14:paraId="665E9E70">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highlight w:val="none"/>
                <w:lang w:eastAsia="zh-CN"/>
              </w:rPr>
            </w:pPr>
            <w:r>
              <w:rPr>
                <w:rFonts w:ascii="宋体" w:hAnsi="宋体" w:eastAsia="宋体" w:cs="宋体"/>
                <w:spacing w:val="9"/>
                <w:sz w:val="24"/>
                <w:szCs w:val="24"/>
                <w:highlight w:val="none"/>
              </w:rPr>
              <w:t>（</w:t>
            </w:r>
            <w:r>
              <w:rPr>
                <w:rFonts w:hint="eastAsia" w:ascii="宋体" w:hAnsi="宋体" w:eastAsia="宋体" w:cs="宋体"/>
                <w:spacing w:val="9"/>
                <w:sz w:val="24"/>
                <w:szCs w:val="24"/>
                <w:highlight w:val="none"/>
                <w:lang w:val="en-US" w:eastAsia="zh-CN"/>
              </w:rPr>
              <w:t>12</w:t>
            </w:r>
            <w:r>
              <w:rPr>
                <w:rFonts w:ascii="宋体" w:hAnsi="宋体" w:eastAsia="宋体" w:cs="宋体"/>
                <w:spacing w:val="9"/>
                <w:sz w:val="24"/>
                <w:szCs w:val="24"/>
                <w:highlight w:val="none"/>
              </w:rPr>
              <w:t>）本项目不接受联合体磋商（提供</w:t>
            </w:r>
            <w:r>
              <w:rPr>
                <w:rFonts w:hint="eastAsia" w:ascii="宋体" w:hAnsi="宋体" w:eastAsia="宋体" w:cs="宋体"/>
                <w:spacing w:val="9"/>
                <w:sz w:val="24"/>
                <w:szCs w:val="24"/>
                <w:highlight w:val="none"/>
                <w:lang w:val="en-US" w:eastAsia="zh-CN"/>
              </w:rPr>
              <w:t>承诺书</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117E7F9C">
            <w:pPr>
              <w:pStyle w:val="22"/>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171" w:rightChars="0" w:firstLine="0" w:firstLineChars="0"/>
              <w:jc w:val="both"/>
              <w:textAlignment w:val="baseline"/>
              <w:rPr>
                <w:rFonts w:hint="eastAsia" w:ascii="宋体" w:hAnsi="宋体" w:eastAsia="宋体" w:cs="宋体"/>
                <w:spacing w:val="-3"/>
                <w:sz w:val="24"/>
                <w:szCs w:val="24"/>
                <w:highlight w:val="none"/>
              </w:rPr>
            </w:pPr>
            <w:r>
              <w:rPr>
                <w:b/>
                <w:bCs/>
                <w:spacing w:val="-1"/>
                <w:sz w:val="24"/>
                <w:szCs w:val="24"/>
                <w:highlight w:val="none"/>
              </w:rPr>
              <w:t>注：供应商应将上述</w:t>
            </w:r>
            <w:r>
              <w:rPr>
                <w:rFonts w:hint="eastAsia"/>
                <w:b/>
                <w:bCs/>
                <w:spacing w:val="-1"/>
                <w:sz w:val="24"/>
                <w:szCs w:val="24"/>
                <w:highlight w:val="none"/>
                <w:lang w:val="en-US" w:eastAsia="zh-CN"/>
              </w:rPr>
              <w:t>所有资格审查资料</w:t>
            </w:r>
            <w:r>
              <w:rPr>
                <w:b/>
                <w:bCs/>
                <w:spacing w:val="-1"/>
                <w:sz w:val="24"/>
                <w:szCs w:val="24"/>
                <w:highlight w:val="none"/>
              </w:rPr>
              <w:t>按要求编入</w:t>
            </w:r>
            <w:r>
              <w:rPr>
                <w:rFonts w:hint="eastAsia"/>
                <w:b/>
                <w:bCs/>
                <w:spacing w:val="-1"/>
                <w:sz w:val="24"/>
                <w:szCs w:val="24"/>
                <w:highlight w:val="none"/>
                <w:lang w:val="en-US" w:eastAsia="zh-CN"/>
              </w:rPr>
              <w:t>竞争性磋商</w:t>
            </w:r>
            <w:r>
              <w:rPr>
                <w:b/>
                <w:bCs/>
                <w:spacing w:val="-1"/>
                <w:sz w:val="24"/>
                <w:szCs w:val="24"/>
                <w:highlight w:val="none"/>
              </w:rPr>
              <w:t>响应文件中相应位置并加盖供应商公章，供应商自行承担所提供</w:t>
            </w:r>
            <w:r>
              <w:rPr>
                <w:rFonts w:hint="eastAsia"/>
                <w:b/>
                <w:bCs/>
                <w:spacing w:val="-1"/>
                <w:sz w:val="24"/>
                <w:szCs w:val="24"/>
                <w:highlight w:val="none"/>
                <w:lang w:val="en-US" w:eastAsia="zh-CN"/>
              </w:rPr>
              <w:t>资料</w:t>
            </w:r>
            <w:r>
              <w:rPr>
                <w:b/>
                <w:bCs/>
                <w:spacing w:val="-1"/>
                <w:sz w:val="24"/>
                <w:szCs w:val="24"/>
                <w:highlight w:val="none"/>
              </w:rPr>
              <w:t>复印件的真实性、合法性及有效性，由于供应商未在响应文件中提供或所提供证明材料不合格</w:t>
            </w:r>
            <w:r>
              <w:rPr>
                <w:b/>
                <w:bCs/>
                <w:spacing w:val="-3"/>
                <w:sz w:val="24"/>
                <w:szCs w:val="24"/>
                <w:highlight w:val="none"/>
              </w:rPr>
              <w:t>的，将按无效投标处理。</w:t>
            </w:r>
          </w:p>
        </w:tc>
      </w:tr>
      <w:tr w14:paraId="0AE8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4A36574">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3.6</w:t>
            </w:r>
          </w:p>
        </w:tc>
        <w:tc>
          <w:tcPr>
            <w:tcW w:w="2048" w:type="dxa"/>
            <w:vAlign w:val="center"/>
          </w:tcPr>
          <w:p w14:paraId="734A45E1">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是否允许递交备选竞争性磋商方案</w:t>
            </w:r>
          </w:p>
        </w:tc>
        <w:tc>
          <w:tcPr>
            <w:tcW w:w="6523" w:type="dxa"/>
            <w:vAlign w:val="center"/>
          </w:tcPr>
          <w:p w14:paraId="1D3C8B1C">
            <w:pPr>
              <w:pStyle w:val="22"/>
              <w:keepNext w:val="0"/>
              <w:keepLines w:val="0"/>
              <w:pageBreakBefore w:val="0"/>
              <w:widowControl/>
              <w:kinsoku w:val="0"/>
              <w:wordWrap/>
              <w:overflowPunct/>
              <w:topLinePunct w:val="0"/>
              <w:autoSpaceDE w:val="0"/>
              <w:autoSpaceDN w:val="0"/>
              <w:bidi w:val="0"/>
              <w:adjustRightInd/>
              <w:snapToGrid/>
              <w:spacing w:line="360" w:lineRule="auto"/>
              <w:ind w:right="171"/>
              <w:jc w:val="both"/>
              <w:textAlignment w:val="baseline"/>
              <w:rPr>
                <w:rFonts w:ascii="宋体" w:hAnsi="宋体" w:eastAsia="宋体" w:cs="宋体"/>
                <w:spacing w:val="-3"/>
                <w:sz w:val="24"/>
                <w:szCs w:val="24"/>
                <w:highlight w:val="none"/>
              </w:rPr>
            </w:pPr>
            <w:r>
              <w:rPr>
                <w:spacing w:val="-5"/>
                <w:sz w:val="24"/>
                <w:szCs w:val="24"/>
                <w:highlight w:val="none"/>
              </w:rPr>
              <w:t>不允许</w:t>
            </w:r>
          </w:p>
        </w:tc>
      </w:tr>
      <w:tr w14:paraId="121E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528062A">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3.7.3</w:t>
            </w:r>
          </w:p>
        </w:tc>
        <w:tc>
          <w:tcPr>
            <w:tcW w:w="2048" w:type="dxa"/>
            <w:vAlign w:val="center"/>
          </w:tcPr>
          <w:p w14:paraId="77B533BE">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spacing w:val="-1"/>
                <w:sz w:val="24"/>
                <w:szCs w:val="24"/>
                <w:highlight w:val="none"/>
              </w:rPr>
              <w:t>签字或盖章要求</w:t>
            </w:r>
          </w:p>
        </w:tc>
        <w:tc>
          <w:tcPr>
            <w:tcW w:w="6523" w:type="dxa"/>
            <w:vAlign w:val="center"/>
          </w:tcPr>
          <w:p w14:paraId="5A7D27C1">
            <w:pPr>
              <w:pStyle w:val="22"/>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ascii="宋体" w:hAnsi="宋体" w:eastAsia="宋体" w:cs="宋体"/>
                <w:spacing w:val="-3"/>
                <w:sz w:val="24"/>
                <w:szCs w:val="24"/>
                <w:highlight w:val="none"/>
              </w:rPr>
            </w:pPr>
            <w:r>
              <w:rPr>
                <w:spacing w:val="-1"/>
                <w:sz w:val="24"/>
                <w:szCs w:val="24"/>
                <w:highlight w:val="none"/>
              </w:rPr>
              <w:t>本竞争性磋商文件凡要求加盖供应商公章处，均应加盖供应商公章；</w:t>
            </w:r>
            <w:r>
              <w:rPr>
                <w:spacing w:val="-3"/>
                <w:sz w:val="24"/>
                <w:szCs w:val="24"/>
                <w:highlight w:val="none"/>
              </w:rPr>
              <w:t>凡要求法定代表人、授权代表签字（名）或盖章处，均应由签字</w:t>
            </w:r>
            <w:r>
              <w:rPr>
                <w:spacing w:val="-4"/>
                <w:sz w:val="24"/>
                <w:szCs w:val="24"/>
                <w:highlight w:val="none"/>
              </w:rPr>
              <w:t>（名）</w:t>
            </w:r>
            <w:r>
              <w:rPr>
                <w:spacing w:val="-1"/>
                <w:sz w:val="24"/>
                <w:szCs w:val="24"/>
                <w:highlight w:val="none"/>
              </w:rPr>
              <w:t>者本人用不褪色的蓝(黑)色墨水书写或者加盖私章。</w:t>
            </w:r>
          </w:p>
        </w:tc>
      </w:tr>
      <w:tr w14:paraId="20DD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589EF9D">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3.7.4</w:t>
            </w:r>
          </w:p>
        </w:tc>
        <w:tc>
          <w:tcPr>
            <w:tcW w:w="2048" w:type="dxa"/>
            <w:shd w:val="clear" w:color="auto" w:fill="auto"/>
            <w:vAlign w:val="center"/>
          </w:tcPr>
          <w:p w14:paraId="702203C5">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lang w:val="en-US" w:eastAsia="en-US"/>
              </w:rPr>
            </w:pPr>
            <w:r>
              <w:rPr>
                <w:rFonts w:hint="eastAsia"/>
                <w:spacing w:val="-1"/>
                <w:sz w:val="24"/>
                <w:szCs w:val="24"/>
                <w:highlight w:val="none"/>
                <w:lang w:val="en-US" w:eastAsia="zh-CN"/>
              </w:rPr>
              <w:t>竞争性磋商</w:t>
            </w:r>
            <w:r>
              <w:rPr>
                <w:spacing w:val="-1"/>
                <w:sz w:val="24"/>
                <w:szCs w:val="24"/>
                <w:highlight w:val="none"/>
              </w:rPr>
              <w:t>响应文件份数</w:t>
            </w:r>
          </w:p>
        </w:tc>
        <w:tc>
          <w:tcPr>
            <w:tcW w:w="6523" w:type="dxa"/>
            <w:shd w:val="clear" w:color="auto" w:fill="auto"/>
            <w:vAlign w:val="center"/>
          </w:tcPr>
          <w:p w14:paraId="3C448E17">
            <w:pPr>
              <w:pStyle w:val="22"/>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b/>
                <w:bCs/>
                <w:spacing w:val="-5"/>
                <w:sz w:val="24"/>
                <w:szCs w:val="24"/>
                <w:highlight w:val="none"/>
              </w:rPr>
            </w:pPr>
            <w:r>
              <w:rPr>
                <w:b/>
                <w:bCs/>
                <w:spacing w:val="-5"/>
                <w:sz w:val="24"/>
                <w:szCs w:val="24"/>
                <w:highlight w:val="none"/>
              </w:rPr>
              <w:t>正本</w:t>
            </w:r>
            <w:r>
              <w:rPr>
                <w:b/>
                <w:bCs/>
                <w:spacing w:val="-28"/>
                <w:sz w:val="24"/>
                <w:szCs w:val="24"/>
                <w:highlight w:val="none"/>
              </w:rPr>
              <w:t xml:space="preserve"> </w:t>
            </w:r>
            <w:r>
              <w:rPr>
                <w:b/>
                <w:bCs/>
                <w:spacing w:val="-5"/>
                <w:sz w:val="24"/>
                <w:szCs w:val="24"/>
                <w:highlight w:val="none"/>
              </w:rPr>
              <w:t>1</w:t>
            </w:r>
            <w:r>
              <w:rPr>
                <w:b/>
                <w:bCs/>
                <w:spacing w:val="-50"/>
                <w:sz w:val="24"/>
                <w:szCs w:val="24"/>
                <w:highlight w:val="none"/>
              </w:rPr>
              <w:t xml:space="preserve"> </w:t>
            </w:r>
            <w:r>
              <w:rPr>
                <w:b/>
                <w:bCs/>
                <w:spacing w:val="-5"/>
                <w:sz w:val="24"/>
                <w:szCs w:val="24"/>
                <w:highlight w:val="none"/>
              </w:rPr>
              <w:t>份；副本</w:t>
            </w:r>
            <w:r>
              <w:rPr>
                <w:b/>
                <w:bCs/>
                <w:spacing w:val="-48"/>
                <w:sz w:val="24"/>
                <w:szCs w:val="24"/>
                <w:highlight w:val="none"/>
              </w:rPr>
              <w:t xml:space="preserve"> </w:t>
            </w:r>
            <w:r>
              <w:rPr>
                <w:rFonts w:hint="eastAsia"/>
                <w:b/>
                <w:bCs/>
                <w:spacing w:val="-5"/>
                <w:sz w:val="24"/>
                <w:szCs w:val="24"/>
                <w:highlight w:val="none"/>
                <w:lang w:val="en-US" w:eastAsia="zh-CN"/>
              </w:rPr>
              <w:t>2</w:t>
            </w:r>
            <w:r>
              <w:rPr>
                <w:b/>
                <w:bCs/>
                <w:spacing w:val="-51"/>
                <w:sz w:val="24"/>
                <w:szCs w:val="24"/>
                <w:highlight w:val="none"/>
              </w:rPr>
              <w:t xml:space="preserve"> </w:t>
            </w:r>
            <w:r>
              <w:rPr>
                <w:b/>
                <w:bCs/>
                <w:spacing w:val="-5"/>
                <w:sz w:val="24"/>
                <w:szCs w:val="24"/>
                <w:highlight w:val="none"/>
              </w:rPr>
              <w:t>份，电子版文件</w:t>
            </w:r>
            <w:r>
              <w:rPr>
                <w:b/>
                <w:bCs/>
                <w:spacing w:val="-47"/>
                <w:sz w:val="24"/>
                <w:szCs w:val="24"/>
                <w:highlight w:val="none"/>
              </w:rPr>
              <w:t xml:space="preserve"> </w:t>
            </w:r>
            <w:r>
              <w:rPr>
                <w:b/>
                <w:bCs/>
                <w:spacing w:val="-5"/>
                <w:sz w:val="24"/>
                <w:szCs w:val="24"/>
                <w:highlight w:val="none"/>
              </w:rPr>
              <w:t>2</w:t>
            </w:r>
            <w:r>
              <w:rPr>
                <w:b/>
                <w:bCs/>
                <w:spacing w:val="-51"/>
                <w:sz w:val="24"/>
                <w:szCs w:val="24"/>
                <w:highlight w:val="none"/>
              </w:rPr>
              <w:t xml:space="preserve"> </w:t>
            </w:r>
            <w:r>
              <w:rPr>
                <w:b/>
                <w:bCs/>
                <w:spacing w:val="-5"/>
                <w:sz w:val="24"/>
                <w:szCs w:val="24"/>
                <w:highlight w:val="none"/>
              </w:rPr>
              <w:t>份(U</w:t>
            </w:r>
            <w:r>
              <w:rPr>
                <w:b/>
                <w:bCs/>
                <w:spacing w:val="-51"/>
                <w:sz w:val="24"/>
                <w:szCs w:val="24"/>
                <w:highlight w:val="none"/>
              </w:rPr>
              <w:t xml:space="preserve"> </w:t>
            </w:r>
            <w:r>
              <w:rPr>
                <w:b/>
                <w:bCs/>
                <w:spacing w:val="-5"/>
                <w:sz w:val="24"/>
                <w:szCs w:val="24"/>
                <w:highlight w:val="none"/>
              </w:rPr>
              <w:t>盘)</w:t>
            </w:r>
          </w:p>
          <w:p w14:paraId="5BA3A306">
            <w:pPr>
              <w:pStyle w:val="22"/>
              <w:keepNext w:val="0"/>
              <w:keepLines w:val="0"/>
              <w:pageBreakBefore w:val="0"/>
              <w:widowControl/>
              <w:kinsoku w:val="0"/>
              <w:wordWrap/>
              <w:overflowPunct/>
              <w:topLinePunct w:val="0"/>
              <w:autoSpaceDE w:val="0"/>
              <w:autoSpaceDN w:val="0"/>
              <w:bidi w:val="0"/>
              <w:adjustRightInd/>
              <w:snapToGrid/>
              <w:spacing w:line="360" w:lineRule="auto"/>
              <w:ind w:left="117" w:leftChars="0"/>
              <w:jc w:val="both"/>
              <w:textAlignment w:val="baseline"/>
              <w:rPr>
                <w:rFonts w:hint="default" w:ascii="宋体" w:hAnsi="宋体" w:eastAsia="宋体" w:cs="宋体"/>
                <w:spacing w:val="-5"/>
                <w:sz w:val="24"/>
                <w:szCs w:val="24"/>
                <w:highlight w:val="none"/>
                <w:lang w:val="en-US" w:eastAsia="en-US"/>
              </w:rPr>
            </w:pPr>
            <w:r>
              <w:rPr>
                <w:rFonts w:hint="eastAsia"/>
                <w:b/>
                <w:bCs/>
                <w:spacing w:val="-5"/>
                <w:sz w:val="24"/>
                <w:szCs w:val="24"/>
                <w:highlight w:val="none"/>
                <w:lang w:val="en-US" w:eastAsia="zh-CN"/>
              </w:rPr>
              <w:t>电子版包括：</w:t>
            </w:r>
            <w:r>
              <w:rPr>
                <w:rFonts w:hint="eastAsia" w:ascii="宋体" w:hAnsi="宋体" w:eastAsia="宋体" w:cs="宋体"/>
                <w:b/>
                <w:bCs/>
                <w:spacing w:val="-5"/>
                <w:sz w:val="24"/>
                <w:szCs w:val="24"/>
                <w:highlight w:val="none"/>
                <w:lang w:val="en-US" w:eastAsia="zh-CN"/>
              </w:rPr>
              <w:t>word 版及 PDF 版竞争性磋商响应文件；</w:t>
            </w:r>
          </w:p>
        </w:tc>
      </w:tr>
      <w:tr w14:paraId="42C0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0D9EC451">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3.7.5</w:t>
            </w:r>
          </w:p>
        </w:tc>
        <w:tc>
          <w:tcPr>
            <w:tcW w:w="2048" w:type="dxa"/>
            <w:vAlign w:val="center"/>
          </w:tcPr>
          <w:p w14:paraId="7A650B15">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rFonts w:hint="eastAsia"/>
                <w:spacing w:val="-1"/>
                <w:sz w:val="24"/>
                <w:szCs w:val="24"/>
                <w:highlight w:val="none"/>
                <w:lang w:val="en-US" w:eastAsia="zh-CN"/>
              </w:rPr>
              <w:t>竞争性磋商</w:t>
            </w:r>
            <w:r>
              <w:rPr>
                <w:spacing w:val="-1"/>
                <w:sz w:val="24"/>
                <w:szCs w:val="24"/>
                <w:highlight w:val="none"/>
              </w:rPr>
              <w:t>响应文件装订、包装、密封及标记要求</w:t>
            </w:r>
          </w:p>
        </w:tc>
        <w:tc>
          <w:tcPr>
            <w:tcW w:w="6523" w:type="dxa"/>
            <w:vAlign w:val="center"/>
          </w:tcPr>
          <w:p w14:paraId="5553CE8F">
            <w:pPr>
              <w:pStyle w:val="22"/>
              <w:keepNext w:val="0"/>
              <w:keepLines w:val="0"/>
              <w:pageBreakBefore w:val="0"/>
              <w:widowControl/>
              <w:kinsoku w:val="0"/>
              <w:wordWrap/>
              <w:overflowPunct/>
              <w:topLinePunct w:val="0"/>
              <w:autoSpaceDE w:val="0"/>
              <w:autoSpaceDN w:val="0"/>
              <w:bidi w:val="0"/>
              <w:adjustRightInd/>
              <w:snapToGrid/>
              <w:spacing w:line="360" w:lineRule="auto"/>
              <w:ind w:left="117" w:right="45" w:firstLine="13"/>
              <w:textAlignment w:val="baseline"/>
              <w:rPr>
                <w:sz w:val="24"/>
                <w:szCs w:val="24"/>
                <w:highlight w:val="none"/>
              </w:rPr>
            </w:pPr>
            <w:r>
              <w:rPr>
                <w:spacing w:val="-5"/>
                <w:sz w:val="24"/>
                <w:szCs w:val="24"/>
                <w:highlight w:val="none"/>
              </w:rPr>
              <w:t>1.响应文件正、副本应分开胶装成册，装订应牢固、不易拆散和换页，</w:t>
            </w:r>
            <w:r>
              <w:rPr>
                <w:spacing w:val="-2"/>
                <w:sz w:val="24"/>
                <w:szCs w:val="24"/>
                <w:highlight w:val="none"/>
              </w:rPr>
              <w:t>不得采用活页装订。</w:t>
            </w:r>
          </w:p>
          <w:p w14:paraId="152AC9C4">
            <w:pPr>
              <w:pStyle w:val="22"/>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hint="eastAsia" w:eastAsia="宋体"/>
                <w:sz w:val="24"/>
                <w:szCs w:val="24"/>
                <w:highlight w:val="none"/>
                <w:lang w:eastAsia="zh-CN"/>
              </w:rPr>
            </w:pPr>
            <w:r>
              <w:rPr>
                <w:spacing w:val="-2"/>
                <w:sz w:val="24"/>
                <w:szCs w:val="24"/>
                <w:highlight w:val="none"/>
              </w:rPr>
              <w:t>2.密封包装方式：响应文件的正本</w:t>
            </w:r>
            <w:r>
              <w:rPr>
                <w:spacing w:val="-21"/>
                <w:sz w:val="24"/>
                <w:szCs w:val="24"/>
                <w:highlight w:val="none"/>
              </w:rPr>
              <w:t xml:space="preserve"> </w:t>
            </w:r>
            <w:r>
              <w:rPr>
                <w:spacing w:val="-2"/>
                <w:sz w:val="24"/>
                <w:szCs w:val="24"/>
                <w:highlight w:val="none"/>
              </w:rPr>
              <w:t>1</w:t>
            </w:r>
            <w:r>
              <w:rPr>
                <w:spacing w:val="-51"/>
                <w:sz w:val="24"/>
                <w:szCs w:val="24"/>
                <w:highlight w:val="none"/>
              </w:rPr>
              <w:t xml:space="preserve"> </w:t>
            </w:r>
            <w:r>
              <w:rPr>
                <w:spacing w:val="-2"/>
                <w:sz w:val="24"/>
                <w:szCs w:val="24"/>
                <w:highlight w:val="none"/>
              </w:rPr>
              <w:t>份密封于一个密封袋内，副本</w:t>
            </w:r>
            <w:r>
              <w:rPr>
                <w:spacing w:val="-40"/>
                <w:sz w:val="24"/>
                <w:szCs w:val="24"/>
                <w:highlight w:val="none"/>
              </w:rPr>
              <w:t xml:space="preserve"> </w:t>
            </w:r>
            <w:r>
              <w:rPr>
                <w:rFonts w:hint="eastAsia"/>
                <w:spacing w:val="-2"/>
                <w:sz w:val="24"/>
                <w:szCs w:val="24"/>
                <w:highlight w:val="none"/>
                <w:lang w:val="en-US" w:eastAsia="zh-CN"/>
              </w:rPr>
              <w:t>2</w:t>
            </w:r>
            <w:r>
              <w:rPr>
                <w:spacing w:val="-51"/>
                <w:sz w:val="24"/>
                <w:szCs w:val="24"/>
                <w:highlight w:val="none"/>
              </w:rPr>
              <w:t xml:space="preserve"> </w:t>
            </w:r>
            <w:r>
              <w:rPr>
                <w:spacing w:val="-2"/>
                <w:sz w:val="24"/>
                <w:szCs w:val="24"/>
                <w:highlight w:val="none"/>
              </w:rPr>
              <w:t>份密封于一个密封袋内</w:t>
            </w:r>
            <w:r>
              <w:rPr>
                <w:rFonts w:hint="eastAsia"/>
                <w:spacing w:val="-2"/>
                <w:sz w:val="24"/>
                <w:szCs w:val="24"/>
                <w:highlight w:val="none"/>
                <w:lang w:eastAsia="zh-CN"/>
              </w:rPr>
              <w:t>，</w:t>
            </w:r>
            <w:r>
              <w:rPr>
                <w:spacing w:val="-2"/>
                <w:sz w:val="24"/>
                <w:szCs w:val="24"/>
                <w:highlight w:val="none"/>
              </w:rPr>
              <w:t>响应文件的电子版文件密封于一个密封袋内</w:t>
            </w:r>
            <w:r>
              <w:rPr>
                <w:rFonts w:hint="eastAsia"/>
                <w:spacing w:val="-2"/>
                <w:sz w:val="24"/>
                <w:szCs w:val="24"/>
                <w:highlight w:val="none"/>
                <w:lang w:eastAsia="zh-CN"/>
              </w:rPr>
              <w:t>；</w:t>
            </w:r>
            <w:r>
              <w:rPr>
                <w:spacing w:val="-2"/>
                <w:sz w:val="24"/>
                <w:szCs w:val="24"/>
                <w:highlight w:val="none"/>
              </w:rPr>
              <w:t>密封袋封面上应清晰标明“正本</w:t>
            </w:r>
            <w:r>
              <w:rPr>
                <w:spacing w:val="-88"/>
                <w:sz w:val="24"/>
                <w:szCs w:val="24"/>
                <w:highlight w:val="none"/>
              </w:rPr>
              <w:t xml:space="preserve"> </w:t>
            </w:r>
            <w:r>
              <w:rPr>
                <w:spacing w:val="-2"/>
                <w:sz w:val="24"/>
                <w:szCs w:val="24"/>
                <w:highlight w:val="none"/>
              </w:rPr>
              <w:t>”、</w:t>
            </w:r>
            <w:r>
              <w:rPr>
                <w:sz w:val="24"/>
                <w:szCs w:val="24"/>
                <w:highlight w:val="none"/>
              </w:rPr>
              <w:t xml:space="preserve"> </w:t>
            </w:r>
            <w:r>
              <w:rPr>
                <w:spacing w:val="-1"/>
                <w:sz w:val="24"/>
                <w:szCs w:val="24"/>
                <w:highlight w:val="none"/>
              </w:rPr>
              <w:t>“副本</w:t>
            </w:r>
            <w:r>
              <w:rPr>
                <w:spacing w:val="-89"/>
                <w:sz w:val="24"/>
                <w:szCs w:val="24"/>
                <w:highlight w:val="none"/>
              </w:rPr>
              <w:t xml:space="preserve"> </w:t>
            </w:r>
            <w:r>
              <w:rPr>
                <w:spacing w:val="-1"/>
                <w:sz w:val="24"/>
                <w:szCs w:val="24"/>
                <w:highlight w:val="none"/>
              </w:rPr>
              <w:t>”等字样，封口处应加盖供应商单位公章，封袋正面要粘贴格</w:t>
            </w:r>
            <w:r>
              <w:rPr>
                <w:sz w:val="24"/>
                <w:szCs w:val="24"/>
                <w:highlight w:val="none"/>
              </w:rPr>
              <w:t>式部分提供的封面标识并按照其要求签字或盖章</w:t>
            </w:r>
            <w:r>
              <w:rPr>
                <w:rFonts w:hint="eastAsia"/>
                <w:sz w:val="24"/>
                <w:szCs w:val="24"/>
                <w:highlight w:val="none"/>
                <w:lang w:eastAsia="zh-CN"/>
              </w:rPr>
              <w:t>。</w:t>
            </w:r>
          </w:p>
          <w:p w14:paraId="66DE097B">
            <w:pPr>
              <w:pStyle w:val="22"/>
              <w:keepNext w:val="0"/>
              <w:keepLines w:val="0"/>
              <w:pageBreakBefore w:val="0"/>
              <w:widowControl/>
              <w:kinsoku w:val="0"/>
              <w:wordWrap/>
              <w:overflowPunct/>
              <w:topLinePunct w:val="0"/>
              <w:autoSpaceDE w:val="0"/>
              <w:autoSpaceDN w:val="0"/>
              <w:bidi w:val="0"/>
              <w:adjustRightInd/>
              <w:snapToGrid/>
              <w:spacing w:line="360" w:lineRule="auto"/>
              <w:ind w:left="114"/>
              <w:textAlignment w:val="baseline"/>
              <w:rPr>
                <w:rFonts w:hint="eastAsia" w:eastAsia="宋体"/>
                <w:sz w:val="24"/>
                <w:szCs w:val="24"/>
                <w:highlight w:val="none"/>
                <w:lang w:eastAsia="zh-CN"/>
              </w:rPr>
            </w:pPr>
            <w:r>
              <w:rPr>
                <w:rFonts w:ascii="宋体" w:hAnsi="宋体" w:eastAsia="宋体" w:cs="宋体"/>
                <w:spacing w:val="-3"/>
                <w:sz w:val="24"/>
                <w:szCs w:val="24"/>
                <w:highlight w:val="none"/>
              </w:rPr>
              <w:t>电子版文件应在</w:t>
            </w:r>
            <w:r>
              <w:rPr>
                <w:rFonts w:ascii="宋体" w:hAnsi="宋体" w:eastAsia="宋体" w:cs="宋体"/>
                <w:spacing w:val="-57"/>
                <w:sz w:val="24"/>
                <w:szCs w:val="24"/>
                <w:highlight w:val="none"/>
              </w:rPr>
              <w:t xml:space="preserve"> </w:t>
            </w:r>
            <w:r>
              <w:rPr>
                <w:rFonts w:ascii="宋体" w:hAnsi="宋体" w:eastAsia="宋体" w:cs="宋体"/>
                <w:spacing w:val="-3"/>
                <w:sz w:val="24"/>
                <w:szCs w:val="24"/>
                <w:highlight w:val="none"/>
              </w:rPr>
              <w:t>U</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盘上标记</w:t>
            </w:r>
            <w:r>
              <w:rPr>
                <w:rFonts w:hint="eastAsia" w:ascii="宋体" w:hAnsi="宋体" w:eastAsia="宋体" w:cs="宋体"/>
                <w:spacing w:val="-3"/>
                <w:sz w:val="24"/>
                <w:szCs w:val="24"/>
                <w:highlight w:val="none"/>
                <w:lang w:val="en-US" w:eastAsia="zh-CN"/>
              </w:rPr>
              <w:t>项目名称及</w:t>
            </w:r>
            <w:r>
              <w:rPr>
                <w:rFonts w:ascii="宋体" w:hAnsi="宋体" w:eastAsia="宋体" w:cs="宋体"/>
                <w:spacing w:val="-3"/>
                <w:sz w:val="24"/>
                <w:szCs w:val="24"/>
                <w:highlight w:val="none"/>
              </w:rPr>
              <w:t>单位名称</w:t>
            </w:r>
            <w:r>
              <w:rPr>
                <w:rFonts w:hint="eastAsia" w:ascii="宋体" w:hAnsi="宋体" w:eastAsia="宋体" w:cs="宋体"/>
                <w:spacing w:val="-3"/>
                <w:sz w:val="24"/>
                <w:szCs w:val="24"/>
                <w:highlight w:val="none"/>
                <w:lang w:eastAsia="zh-CN"/>
              </w:rPr>
              <w:t>；</w:t>
            </w:r>
          </w:p>
        </w:tc>
      </w:tr>
      <w:tr w14:paraId="00DD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AC6BE51">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spacing w:val="-6"/>
                <w:sz w:val="24"/>
                <w:szCs w:val="24"/>
                <w:highlight w:val="none"/>
              </w:rPr>
            </w:pPr>
            <w:r>
              <w:rPr>
                <w:rFonts w:hint="eastAsia"/>
                <w:spacing w:val="-6"/>
                <w:sz w:val="24"/>
                <w:szCs w:val="24"/>
                <w:highlight w:val="none"/>
                <w:lang w:val="en-US" w:eastAsia="zh-CN"/>
              </w:rPr>
              <w:t>3.7.5</w:t>
            </w:r>
          </w:p>
        </w:tc>
        <w:tc>
          <w:tcPr>
            <w:tcW w:w="2048" w:type="dxa"/>
            <w:vAlign w:val="center"/>
          </w:tcPr>
          <w:p w14:paraId="4842C578">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rFonts w:hint="eastAsia"/>
                <w:spacing w:val="-1"/>
                <w:sz w:val="24"/>
                <w:szCs w:val="24"/>
                <w:highlight w:val="none"/>
                <w:lang w:val="en-US" w:eastAsia="zh-CN"/>
              </w:rPr>
              <w:t>竞争性磋商响应文件封套上写明的其他内容</w:t>
            </w:r>
          </w:p>
        </w:tc>
        <w:tc>
          <w:tcPr>
            <w:tcW w:w="6523" w:type="dxa"/>
            <w:vAlign w:val="center"/>
          </w:tcPr>
          <w:p w14:paraId="3F2FA9F2">
            <w:pPr>
              <w:pStyle w:val="22"/>
              <w:keepNext w:val="0"/>
              <w:keepLines w:val="0"/>
              <w:pageBreakBefore w:val="0"/>
              <w:widowControl/>
              <w:kinsoku w:val="0"/>
              <w:wordWrap/>
              <w:overflowPunct/>
              <w:topLinePunct w:val="0"/>
              <w:autoSpaceDE w:val="0"/>
              <w:autoSpaceDN w:val="0"/>
              <w:bidi w:val="0"/>
              <w:adjustRightInd/>
              <w:snapToGrid/>
              <w:spacing w:line="360" w:lineRule="auto"/>
              <w:ind w:left="114"/>
              <w:jc w:val="left"/>
              <w:textAlignment w:val="baseline"/>
              <w:rPr>
                <w:spacing w:val="-1"/>
                <w:sz w:val="24"/>
                <w:szCs w:val="24"/>
                <w:highlight w:val="none"/>
              </w:rPr>
            </w:pPr>
            <w:r>
              <w:rPr>
                <w:rFonts w:ascii="宋体" w:hAnsi="宋体" w:eastAsia="宋体" w:cs="宋体"/>
                <w:spacing w:val="-2"/>
                <w:sz w:val="24"/>
                <w:szCs w:val="24"/>
                <w:highlight w:val="none"/>
              </w:rPr>
              <w:t>参照本文件第六章 响应文件封面格式。</w:t>
            </w:r>
          </w:p>
        </w:tc>
      </w:tr>
      <w:tr w14:paraId="639C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42916F9">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5.1</w:t>
            </w:r>
          </w:p>
        </w:tc>
        <w:tc>
          <w:tcPr>
            <w:tcW w:w="2048" w:type="dxa"/>
            <w:shd w:val="clear" w:color="auto" w:fill="auto"/>
            <w:vAlign w:val="center"/>
          </w:tcPr>
          <w:p w14:paraId="6484F34F">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递交响应文件截止时间</w:t>
            </w:r>
          </w:p>
        </w:tc>
        <w:tc>
          <w:tcPr>
            <w:tcW w:w="6523" w:type="dxa"/>
            <w:shd w:val="clear" w:color="auto" w:fill="auto"/>
            <w:vAlign w:val="center"/>
          </w:tcPr>
          <w:p w14:paraId="6D48AC0D">
            <w:pPr>
              <w:pStyle w:val="22"/>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zh-CN"/>
              </w:rPr>
              <w:t xml:space="preserve">2026 年 </w:t>
            </w:r>
            <w:r>
              <w:rPr>
                <w:rFonts w:hint="eastAsia" w:cs="宋体"/>
                <w:spacing w:val="-4"/>
                <w:sz w:val="24"/>
                <w:szCs w:val="24"/>
                <w:highlight w:val="none"/>
                <w:lang w:val="en-US" w:eastAsia="zh-CN"/>
              </w:rPr>
              <w:t xml:space="preserve">3 </w:t>
            </w:r>
            <w:r>
              <w:rPr>
                <w:rFonts w:hint="eastAsia" w:ascii="宋体" w:hAnsi="宋体" w:eastAsia="宋体" w:cs="宋体"/>
                <w:spacing w:val="-4"/>
                <w:sz w:val="24"/>
                <w:szCs w:val="24"/>
                <w:highlight w:val="none"/>
                <w:lang w:val="en-US" w:eastAsia="zh-CN"/>
              </w:rPr>
              <w:t xml:space="preserve">月 </w:t>
            </w:r>
            <w:r>
              <w:rPr>
                <w:rFonts w:hint="eastAsia" w:cs="宋体"/>
                <w:spacing w:val="-4"/>
                <w:sz w:val="24"/>
                <w:szCs w:val="24"/>
                <w:highlight w:val="none"/>
                <w:lang w:val="en-US" w:eastAsia="zh-CN"/>
              </w:rPr>
              <w:t>10</w:t>
            </w:r>
            <w:r>
              <w:rPr>
                <w:rFonts w:hint="eastAsia" w:ascii="宋体" w:hAnsi="宋体" w:eastAsia="宋体" w:cs="宋体"/>
                <w:spacing w:val="-4"/>
                <w:sz w:val="24"/>
                <w:szCs w:val="24"/>
                <w:highlight w:val="none"/>
                <w:lang w:val="en-US" w:eastAsia="zh-CN"/>
              </w:rPr>
              <w:t xml:space="preserve"> 日 </w:t>
            </w:r>
            <w:r>
              <w:rPr>
                <w:rFonts w:hint="eastAsia" w:cs="宋体"/>
                <w:spacing w:val="-4"/>
                <w:sz w:val="24"/>
                <w:szCs w:val="24"/>
                <w:highlight w:val="none"/>
                <w:lang w:val="en-US" w:eastAsia="zh-CN"/>
              </w:rPr>
              <w:t>09</w:t>
            </w:r>
            <w:r>
              <w:rPr>
                <w:rFonts w:hint="eastAsia" w:ascii="宋体" w:hAnsi="宋体" w:eastAsia="宋体" w:cs="宋体"/>
                <w:spacing w:val="-4"/>
                <w:sz w:val="24"/>
                <w:szCs w:val="24"/>
                <w:highlight w:val="none"/>
                <w:lang w:val="en-US" w:eastAsia="zh-CN"/>
              </w:rPr>
              <w:t xml:space="preserve"> 时 </w:t>
            </w:r>
            <w:r>
              <w:rPr>
                <w:rFonts w:hint="eastAsia" w:cs="宋体"/>
                <w:spacing w:val="-4"/>
                <w:sz w:val="24"/>
                <w:szCs w:val="24"/>
                <w:highlight w:val="none"/>
                <w:lang w:val="en-US" w:eastAsia="zh-CN"/>
              </w:rPr>
              <w:t>0</w:t>
            </w:r>
            <w:r>
              <w:rPr>
                <w:rFonts w:hint="eastAsia" w:ascii="宋体" w:hAnsi="宋体" w:eastAsia="宋体" w:cs="宋体"/>
                <w:spacing w:val="-4"/>
                <w:sz w:val="24"/>
                <w:szCs w:val="24"/>
                <w:highlight w:val="none"/>
                <w:lang w:val="en-US" w:eastAsia="zh-CN"/>
              </w:rPr>
              <w:t>0 分 00 秒  （北京时间）</w:t>
            </w:r>
          </w:p>
        </w:tc>
      </w:tr>
      <w:tr w14:paraId="1BB8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6F937DCD">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5.1</w:t>
            </w:r>
          </w:p>
        </w:tc>
        <w:tc>
          <w:tcPr>
            <w:tcW w:w="2048" w:type="dxa"/>
            <w:shd w:val="clear" w:color="auto" w:fill="auto"/>
            <w:vAlign w:val="center"/>
          </w:tcPr>
          <w:p w14:paraId="2F2C506C">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递交响应文件地点</w:t>
            </w:r>
          </w:p>
        </w:tc>
        <w:tc>
          <w:tcPr>
            <w:tcW w:w="6523" w:type="dxa"/>
            <w:shd w:val="clear" w:color="auto" w:fill="auto"/>
            <w:vAlign w:val="center"/>
          </w:tcPr>
          <w:p w14:paraId="74C51FD9">
            <w:pPr>
              <w:pStyle w:val="22"/>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9"/>
                <w:sz w:val="24"/>
                <w:szCs w:val="24"/>
                <w:highlight w:val="none"/>
              </w:rPr>
              <w:t>西安市高新区丈八五路高科尚都</w:t>
            </w:r>
            <w:r>
              <w:rPr>
                <w:rFonts w:ascii="宋体" w:hAnsi="宋体" w:eastAsia="宋体" w:cs="宋体"/>
                <w:spacing w:val="9"/>
                <w:sz w:val="24"/>
                <w:szCs w:val="24"/>
                <w:highlight w:val="none"/>
              </w:rPr>
              <w:t>one尚城A座10F</w:t>
            </w:r>
            <w:r>
              <w:rPr>
                <w:rFonts w:hint="eastAsia" w:cs="宋体"/>
                <w:spacing w:val="9"/>
                <w:sz w:val="24"/>
                <w:szCs w:val="24"/>
                <w:highlight w:val="none"/>
                <w:lang w:val="en-US" w:eastAsia="zh-CN"/>
              </w:rPr>
              <w:t>会议室</w:t>
            </w:r>
          </w:p>
        </w:tc>
      </w:tr>
      <w:tr w14:paraId="6D66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5C8AB957">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4.2.3</w:t>
            </w:r>
          </w:p>
        </w:tc>
        <w:tc>
          <w:tcPr>
            <w:tcW w:w="2048" w:type="dxa"/>
            <w:shd w:val="clear" w:color="auto" w:fill="auto"/>
            <w:vAlign w:val="center"/>
          </w:tcPr>
          <w:p w14:paraId="1A5416E7">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是否退还响应文件</w:t>
            </w:r>
          </w:p>
        </w:tc>
        <w:tc>
          <w:tcPr>
            <w:tcW w:w="6523" w:type="dxa"/>
            <w:shd w:val="clear" w:color="auto" w:fill="auto"/>
            <w:vAlign w:val="center"/>
          </w:tcPr>
          <w:p w14:paraId="581A608A">
            <w:pPr>
              <w:pStyle w:val="22"/>
              <w:keepNext w:val="0"/>
              <w:keepLines w:val="0"/>
              <w:pageBreakBefore w:val="0"/>
              <w:widowControl/>
              <w:kinsoku w:val="0"/>
              <w:wordWrap/>
              <w:overflowPunct/>
              <w:topLinePunct w:val="0"/>
              <w:autoSpaceDE w:val="0"/>
              <w:autoSpaceDN w:val="0"/>
              <w:bidi w:val="0"/>
              <w:adjustRightInd/>
              <w:snapToGrid/>
              <w:spacing w:line="360" w:lineRule="auto"/>
              <w:ind w:left="214"/>
              <w:jc w:val="left"/>
              <w:textAlignment w:val="baseline"/>
              <w:rPr>
                <w:rFonts w:hint="eastAsia" w:ascii="宋体" w:hAnsi="宋体" w:eastAsia="宋体" w:cs="宋体"/>
                <w:spacing w:val="-4"/>
                <w:sz w:val="24"/>
                <w:szCs w:val="24"/>
                <w:highlight w:val="none"/>
                <w:lang w:val="en-US" w:eastAsia="en-US"/>
              </w:rPr>
            </w:pPr>
            <w:r>
              <w:rPr>
                <w:rFonts w:hint="eastAsia" w:ascii="宋体" w:hAnsi="宋体" w:eastAsia="宋体" w:cs="宋体"/>
                <w:spacing w:val="-4"/>
                <w:sz w:val="24"/>
                <w:szCs w:val="24"/>
                <w:highlight w:val="none"/>
                <w:lang w:val="en-US" w:eastAsia="zh-CN"/>
              </w:rPr>
              <w:t>否</w:t>
            </w:r>
          </w:p>
        </w:tc>
      </w:tr>
      <w:tr w14:paraId="245B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B8F32F7">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5.1</w:t>
            </w:r>
          </w:p>
        </w:tc>
        <w:tc>
          <w:tcPr>
            <w:tcW w:w="2048" w:type="dxa"/>
            <w:shd w:val="clear" w:color="auto" w:fill="auto"/>
            <w:vAlign w:val="center"/>
          </w:tcPr>
          <w:p w14:paraId="75CBEB1F">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竞争性磋商会议时间和地点</w:t>
            </w:r>
          </w:p>
        </w:tc>
        <w:tc>
          <w:tcPr>
            <w:tcW w:w="6523" w:type="dxa"/>
            <w:shd w:val="clear" w:color="auto" w:fill="auto"/>
            <w:vAlign w:val="center"/>
          </w:tcPr>
          <w:p w14:paraId="7B03736F">
            <w:pPr>
              <w:pStyle w:val="22"/>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竞争性磋商会议时间：同递交响应文件截止时间；</w:t>
            </w:r>
          </w:p>
          <w:p w14:paraId="44DBAA3A">
            <w:pPr>
              <w:pStyle w:val="22"/>
              <w:keepNext w:val="0"/>
              <w:keepLines w:val="0"/>
              <w:pageBreakBefore w:val="0"/>
              <w:widowControl/>
              <w:kinsoku w:val="0"/>
              <w:wordWrap/>
              <w:overflowPunct/>
              <w:topLinePunct w:val="0"/>
              <w:autoSpaceDE w:val="0"/>
              <w:autoSpaceDN w:val="0"/>
              <w:bidi w:val="0"/>
              <w:adjustRightInd/>
              <w:snapToGrid/>
              <w:spacing w:line="360" w:lineRule="auto"/>
              <w:ind w:left="214"/>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竞争性磋商会议地点：同递交响应文件地点；</w:t>
            </w:r>
          </w:p>
        </w:tc>
      </w:tr>
      <w:tr w14:paraId="739BC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331FAAD7">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6.1.1</w:t>
            </w:r>
          </w:p>
        </w:tc>
        <w:tc>
          <w:tcPr>
            <w:tcW w:w="2048" w:type="dxa"/>
            <w:shd w:val="clear" w:color="auto" w:fill="auto"/>
            <w:vAlign w:val="center"/>
          </w:tcPr>
          <w:p w14:paraId="367D8B5F">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竞争性磋商小组的组建</w:t>
            </w:r>
          </w:p>
        </w:tc>
        <w:tc>
          <w:tcPr>
            <w:tcW w:w="6523" w:type="dxa"/>
            <w:shd w:val="clear" w:color="auto" w:fill="auto"/>
            <w:vAlign w:val="center"/>
          </w:tcPr>
          <w:p w14:paraId="0FAE3BA4">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磋商小组构成：依法组成。</w:t>
            </w:r>
          </w:p>
          <w:p w14:paraId="7D714285">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磋商小组构成： 3 人，其中采购人代表 1 人，专家 2 人。</w:t>
            </w:r>
          </w:p>
          <w:p w14:paraId="1E32B9D6">
            <w:pPr>
              <w:pStyle w:val="22"/>
              <w:keepNext w:val="0"/>
              <w:keepLines w:val="0"/>
              <w:pageBreakBefore w:val="0"/>
              <w:widowControl/>
              <w:kinsoku w:val="0"/>
              <w:wordWrap/>
              <w:overflowPunct/>
              <w:topLinePunct w:val="0"/>
              <w:autoSpaceDE w:val="0"/>
              <w:autoSpaceDN w:val="0"/>
              <w:bidi w:val="0"/>
              <w:adjustRightInd/>
              <w:snapToGrid/>
              <w:spacing w:line="360" w:lineRule="auto"/>
              <w:ind w:left="112" w:leftChars="0" w:right="167" w:rightChars="0"/>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磋商小组确定方式：专家名单在陕西省财政厅政府采购专家库中随机抽取。</w:t>
            </w:r>
          </w:p>
        </w:tc>
      </w:tr>
      <w:tr w14:paraId="1035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591E661">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5.2</w:t>
            </w:r>
          </w:p>
        </w:tc>
        <w:tc>
          <w:tcPr>
            <w:tcW w:w="2048" w:type="dxa"/>
            <w:shd w:val="clear" w:color="auto" w:fill="auto"/>
            <w:vAlign w:val="center"/>
          </w:tcPr>
          <w:p w14:paraId="134DF9A1">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磋商过程中可能实质性变动的内容</w:t>
            </w:r>
          </w:p>
        </w:tc>
        <w:tc>
          <w:tcPr>
            <w:tcW w:w="6523" w:type="dxa"/>
            <w:shd w:val="clear" w:color="auto" w:fill="auto"/>
            <w:vAlign w:val="center"/>
          </w:tcPr>
          <w:p w14:paraId="03185439">
            <w:pPr>
              <w:pStyle w:val="22"/>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服务要求中的技术、服务要求以及合同草案条款。</w:t>
            </w:r>
          </w:p>
        </w:tc>
      </w:tr>
      <w:tr w14:paraId="45E9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9AE9CDF">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7.1</w:t>
            </w:r>
          </w:p>
        </w:tc>
        <w:tc>
          <w:tcPr>
            <w:tcW w:w="2048" w:type="dxa"/>
            <w:shd w:val="clear" w:color="auto" w:fill="auto"/>
            <w:vAlign w:val="center"/>
          </w:tcPr>
          <w:p w14:paraId="592B4CE3">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en-US"/>
              </w:rPr>
            </w:pPr>
            <w:r>
              <w:rPr>
                <w:rFonts w:hint="eastAsia"/>
                <w:spacing w:val="-1"/>
                <w:sz w:val="24"/>
                <w:szCs w:val="24"/>
                <w:highlight w:val="none"/>
                <w:lang w:val="en-US" w:eastAsia="zh-CN"/>
              </w:rPr>
              <w:t>磋商小组推荐成交候选供应商方式</w:t>
            </w:r>
          </w:p>
        </w:tc>
        <w:tc>
          <w:tcPr>
            <w:tcW w:w="6523" w:type="dxa"/>
            <w:shd w:val="clear" w:color="auto" w:fill="auto"/>
            <w:vAlign w:val="center"/>
          </w:tcPr>
          <w:p w14:paraId="6428CF2B">
            <w:pPr>
              <w:pStyle w:val="22"/>
              <w:keepNext w:val="0"/>
              <w:keepLines w:val="0"/>
              <w:pageBreakBefore w:val="0"/>
              <w:widowControl/>
              <w:kinsoku w:val="0"/>
              <w:wordWrap/>
              <w:overflowPunct/>
              <w:topLinePunct w:val="0"/>
              <w:autoSpaceDE w:val="0"/>
              <w:autoSpaceDN w:val="0"/>
              <w:bidi w:val="0"/>
              <w:adjustRightInd/>
              <w:snapToGrid/>
              <w:spacing w:line="360" w:lineRule="auto"/>
              <w:ind w:left="117"/>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是否授权磋商小组确定成交供应商：</w:t>
            </w:r>
          </w:p>
          <w:p w14:paraId="707118BB">
            <w:pPr>
              <w:pStyle w:val="22"/>
              <w:keepNext w:val="0"/>
              <w:keepLines w:val="0"/>
              <w:pageBreakBefore w:val="0"/>
              <w:widowControl/>
              <w:kinsoku w:val="0"/>
              <w:wordWrap/>
              <w:overflowPunct/>
              <w:topLinePunct w:val="0"/>
              <w:autoSpaceDE w:val="0"/>
              <w:autoSpaceDN w:val="0"/>
              <w:bidi w:val="0"/>
              <w:adjustRightInd/>
              <w:snapToGrid/>
              <w:spacing w:line="360" w:lineRule="auto"/>
              <w:ind w:left="137"/>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  ☑否</w:t>
            </w:r>
          </w:p>
          <w:p w14:paraId="74ADE4F2">
            <w:pPr>
              <w:pStyle w:val="22"/>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采购人依据磋商小组推荐的成交候选供应商确定成交供应商，磋商小组推荐成交候选供应商的数量： 3 ；</w:t>
            </w:r>
          </w:p>
        </w:tc>
      </w:tr>
      <w:tr w14:paraId="3ED6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D89EE38">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eastAsia="宋体"/>
                <w:spacing w:val="-6"/>
                <w:sz w:val="24"/>
                <w:szCs w:val="24"/>
                <w:highlight w:val="none"/>
                <w:lang w:val="en-US" w:eastAsia="zh-CN"/>
              </w:rPr>
            </w:pPr>
            <w:r>
              <w:rPr>
                <w:rFonts w:hint="eastAsia"/>
                <w:spacing w:val="-6"/>
                <w:sz w:val="24"/>
                <w:szCs w:val="24"/>
                <w:highlight w:val="none"/>
                <w:lang w:val="en-US" w:eastAsia="zh-CN"/>
              </w:rPr>
              <w:t>7.3</w:t>
            </w:r>
          </w:p>
        </w:tc>
        <w:tc>
          <w:tcPr>
            <w:tcW w:w="2048" w:type="dxa"/>
            <w:shd w:val="clear" w:color="auto" w:fill="auto"/>
            <w:vAlign w:val="center"/>
          </w:tcPr>
          <w:p w14:paraId="2C7719AD">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履约</w:t>
            </w:r>
            <w:r>
              <w:rPr>
                <w:rFonts w:hint="eastAsia"/>
                <w:spacing w:val="-1"/>
                <w:sz w:val="24"/>
                <w:szCs w:val="24"/>
                <w:highlight w:val="none"/>
                <w:lang w:val="en-US" w:eastAsia="zh-CN"/>
              </w:rPr>
              <w:t>担保</w:t>
            </w:r>
          </w:p>
        </w:tc>
        <w:tc>
          <w:tcPr>
            <w:tcW w:w="6523" w:type="dxa"/>
            <w:shd w:val="clear" w:color="auto" w:fill="auto"/>
            <w:vAlign w:val="center"/>
          </w:tcPr>
          <w:p w14:paraId="4CE1B63A">
            <w:pPr>
              <w:pStyle w:val="22"/>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A8"/>
            </w:r>
            <w:r>
              <w:rPr>
                <w:rFonts w:hint="eastAsia" w:ascii="宋体" w:hAnsi="宋体" w:eastAsia="宋体" w:cs="宋体"/>
                <w:snapToGrid w:val="0"/>
                <w:color w:val="000000"/>
                <w:spacing w:val="-4"/>
                <w:kern w:val="0"/>
                <w:sz w:val="24"/>
                <w:szCs w:val="24"/>
                <w:highlight w:val="none"/>
                <w:lang w:val="en-US" w:eastAsia="zh-CN" w:bidi="ar-SA"/>
              </w:rPr>
              <w:t>有</w:t>
            </w:r>
          </w:p>
          <w:p w14:paraId="467CE1F5">
            <w:pPr>
              <w:pStyle w:val="22"/>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sym w:font="Wingdings" w:char="00FE"/>
            </w:r>
            <w:r>
              <w:rPr>
                <w:rFonts w:hint="eastAsia" w:ascii="宋体" w:hAnsi="宋体" w:eastAsia="宋体" w:cs="宋体"/>
                <w:snapToGrid w:val="0"/>
                <w:color w:val="000000"/>
                <w:spacing w:val="-4"/>
                <w:kern w:val="0"/>
                <w:sz w:val="24"/>
                <w:szCs w:val="24"/>
                <w:highlight w:val="none"/>
                <w:lang w:val="en-US" w:eastAsia="zh-CN" w:bidi="ar-SA"/>
              </w:rPr>
              <w:t>无</w:t>
            </w:r>
          </w:p>
        </w:tc>
      </w:tr>
      <w:tr w14:paraId="56C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1272DA20">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highlight w:val="none"/>
                <w:lang w:val="en-US" w:eastAsia="zh-CN"/>
              </w:rPr>
            </w:pPr>
            <w:r>
              <w:rPr>
                <w:rFonts w:hint="eastAsia"/>
                <w:spacing w:val="-6"/>
                <w:sz w:val="24"/>
                <w:szCs w:val="24"/>
                <w:highlight w:val="none"/>
                <w:lang w:val="en-US" w:eastAsia="zh-CN"/>
              </w:rPr>
              <w:t>/</w:t>
            </w:r>
          </w:p>
        </w:tc>
        <w:tc>
          <w:tcPr>
            <w:tcW w:w="2048" w:type="dxa"/>
            <w:vAlign w:val="center"/>
          </w:tcPr>
          <w:p w14:paraId="31E9DB16">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spacing w:val="-1"/>
                <w:sz w:val="24"/>
                <w:szCs w:val="24"/>
                <w:highlight w:val="none"/>
              </w:rPr>
            </w:pPr>
            <w:r>
              <w:rPr>
                <w:rFonts w:hint="eastAsia"/>
                <w:spacing w:val="-1"/>
                <w:sz w:val="24"/>
                <w:szCs w:val="24"/>
                <w:highlight w:val="none"/>
                <w:lang w:val="en-US" w:eastAsia="zh-CN"/>
              </w:rPr>
              <w:t>需要补充的其他内容</w:t>
            </w:r>
          </w:p>
        </w:tc>
        <w:tc>
          <w:tcPr>
            <w:tcW w:w="6523" w:type="dxa"/>
            <w:vAlign w:val="center"/>
          </w:tcPr>
          <w:p w14:paraId="2296591D">
            <w:pPr>
              <w:pStyle w:val="22"/>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 xml:space="preserve">1.本项目采购预算及最高限价：人民币 </w:t>
            </w:r>
            <w:r>
              <w:rPr>
                <w:rFonts w:hint="eastAsia" w:ascii="宋体" w:hAnsi="宋体" w:eastAsia="宋体" w:cs="宋体"/>
                <w:spacing w:val="5"/>
                <w:sz w:val="24"/>
                <w:szCs w:val="24"/>
                <w:highlight w:val="none"/>
                <w:lang w:val="en-US" w:eastAsia="zh-CN"/>
              </w:rPr>
              <w:t>1800000</w:t>
            </w:r>
            <w:r>
              <w:rPr>
                <w:rFonts w:ascii="宋体" w:hAnsi="宋体" w:eastAsia="宋体" w:cs="宋体"/>
                <w:spacing w:val="5"/>
                <w:sz w:val="24"/>
                <w:szCs w:val="24"/>
                <w:highlight w:val="none"/>
              </w:rPr>
              <w:t>.0</w:t>
            </w:r>
            <w:r>
              <w:rPr>
                <w:rFonts w:hint="eastAsia" w:ascii="宋体" w:hAnsi="宋体" w:eastAsia="宋体" w:cs="宋体"/>
                <w:spacing w:val="5"/>
                <w:sz w:val="24"/>
                <w:szCs w:val="24"/>
                <w:highlight w:val="none"/>
                <w:lang w:val="en-US" w:eastAsia="zh-CN"/>
              </w:rPr>
              <w:t>0</w:t>
            </w:r>
            <w:r>
              <w:rPr>
                <w:rFonts w:hint="eastAsia" w:ascii="宋体" w:hAnsi="宋体" w:eastAsia="宋体" w:cs="宋体"/>
                <w:snapToGrid w:val="0"/>
                <w:color w:val="000000"/>
                <w:spacing w:val="-4"/>
                <w:kern w:val="0"/>
                <w:sz w:val="24"/>
                <w:szCs w:val="24"/>
                <w:highlight w:val="none"/>
                <w:lang w:val="en-US" w:eastAsia="zh-CN" w:bidi="ar-SA"/>
              </w:rPr>
              <w:t>元；</w:t>
            </w:r>
          </w:p>
          <w:p w14:paraId="4957A042">
            <w:pPr>
              <w:pStyle w:val="22"/>
              <w:keepNext w:val="0"/>
              <w:keepLines w:val="0"/>
              <w:pageBreakBefore w:val="0"/>
              <w:widowControl/>
              <w:kinsoku w:val="0"/>
              <w:wordWrap/>
              <w:overflowPunct/>
              <w:topLinePunct w:val="0"/>
              <w:autoSpaceDE w:val="0"/>
              <w:autoSpaceDN w:val="0"/>
              <w:bidi w:val="0"/>
              <w:adjustRightInd/>
              <w:snapToGrid/>
              <w:spacing w:line="360" w:lineRule="auto"/>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备注：各供应商磋商报价不得超过本项目最高限价，否则将按照无效响应处理。</w:t>
            </w:r>
          </w:p>
          <w:p w14:paraId="37414BFC">
            <w:pPr>
              <w:pStyle w:val="22"/>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2.供应商的替代方案：本工程不允许提交替代方案；</w:t>
            </w:r>
          </w:p>
          <w:p w14:paraId="138823B5">
            <w:pPr>
              <w:pStyle w:val="22"/>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3.本项目不对未成交的单位提交的设计文件进行补偿。</w:t>
            </w:r>
          </w:p>
          <w:p w14:paraId="78074286">
            <w:pPr>
              <w:pStyle w:val="22"/>
              <w:keepNext w:val="0"/>
              <w:keepLines w:val="0"/>
              <w:pageBreakBefore w:val="0"/>
              <w:widowControl/>
              <w:kinsoku w:val="0"/>
              <w:wordWrap/>
              <w:overflowPunct/>
              <w:topLinePunct w:val="0"/>
              <w:autoSpaceDE w:val="0"/>
              <w:autoSpaceDN w:val="0"/>
              <w:bidi w:val="0"/>
              <w:adjustRightInd/>
              <w:snapToGrid/>
              <w:spacing w:line="440" w:lineRule="exact"/>
              <w:ind w:left="115" w:leftChars="0" w:right="167" w:rightChars="0" w:hanging="3" w:firstLineChars="0"/>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知识产权：构成本竞争性磋商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p w14:paraId="7AFE96D9">
            <w:pPr>
              <w:spacing w:line="520" w:lineRule="exact"/>
              <w:jc w:val="left"/>
              <w:rPr>
                <w:rFonts w:hint="eastAsia" w:ascii="宋体" w:hAnsi="宋体" w:eastAsia="宋体" w:cs="宋体"/>
                <w:color w:val="auto"/>
                <w:sz w:val="24"/>
                <w:highlight w:val="none"/>
                <w:lang w:val="en-US" w:eastAsia="zh-CN"/>
              </w:rPr>
            </w:pPr>
            <w:r>
              <w:rPr>
                <w:rFonts w:hint="eastAsia" w:ascii="宋体" w:hAnsi="宋体" w:eastAsia="宋体" w:cs="宋体"/>
                <w:b/>
                <w:bCs/>
                <w:snapToGrid w:val="0"/>
                <w:color w:val="000000"/>
                <w:spacing w:val="-4"/>
                <w:kern w:val="0"/>
                <w:sz w:val="24"/>
                <w:szCs w:val="24"/>
                <w:highlight w:val="none"/>
                <w:lang w:val="en-US" w:eastAsia="zh-CN" w:bidi="ar-SA"/>
              </w:rPr>
              <w:t>5.</w:t>
            </w:r>
            <w:r>
              <w:rPr>
                <w:rFonts w:hint="eastAsia" w:cs="宋体"/>
                <w:b/>
                <w:bCs/>
                <w:snapToGrid w:val="0"/>
                <w:color w:val="000000"/>
                <w:spacing w:val="-4"/>
                <w:kern w:val="0"/>
                <w:sz w:val="24"/>
                <w:szCs w:val="24"/>
                <w:highlight w:val="none"/>
                <w:lang w:val="en-US" w:eastAsia="zh-CN" w:bidi="ar-SA"/>
              </w:rPr>
              <w:t>采购</w:t>
            </w:r>
            <w:r>
              <w:rPr>
                <w:rFonts w:hint="eastAsia" w:ascii="宋体" w:hAnsi="宋体" w:eastAsia="宋体" w:cs="宋体"/>
                <w:b/>
                <w:bCs/>
                <w:snapToGrid w:val="0"/>
                <w:color w:val="000000"/>
                <w:spacing w:val="-4"/>
                <w:kern w:val="0"/>
                <w:sz w:val="24"/>
                <w:szCs w:val="24"/>
                <w:highlight w:val="none"/>
                <w:lang w:val="en-US" w:eastAsia="zh-CN" w:bidi="ar-SA"/>
              </w:rPr>
              <w:t>代理服务费：</w:t>
            </w:r>
            <w:r>
              <w:rPr>
                <w:rFonts w:hint="eastAsia" w:ascii="宋体" w:hAnsi="宋体" w:eastAsia="宋体" w:cs="宋体"/>
                <w:color w:val="auto"/>
                <w:sz w:val="24"/>
                <w:highlight w:val="none"/>
                <w:lang w:val="en-US" w:eastAsia="zh-CN"/>
              </w:rPr>
              <w:t>由成交供应商参照国家计委印发的《招标代理服务收费管理暂行办法》（计价格[2002]1980 号）、国家发展和改革委员会办公厅颁发的《关于招标代理服务收费有关问题的通知》（发改办价格[2003] 857 号）支付代理服务费，采购代理服务费以成交供应商中标价为基准价，按国家收费标准下浮30%计取。（招标代理服务费在成交供应商领取成交通知书前支付）。</w:t>
            </w:r>
          </w:p>
          <w:p w14:paraId="6C5A590F">
            <w:pPr>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right="65" w:rightChars="0"/>
              <w:textAlignment w:val="baseline"/>
              <w:rPr>
                <w:spacing w:val="-1"/>
                <w:sz w:val="24"/>
                <w:szCs w:val="24"/>
                <w:highlight w:val="none"/>
              </w:rPr>
            </w:pPr>
          </w:p>
        </w:tc>
      </w:tr>
      <w:tr w14:paraId="5E41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7B546F14">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eastAsia="宋体"/>
                <w:spacing w:val="-6"/>
                <w:sz w:val="24"/>
                <w:szCs w:val="24"/>
                <w:highlight w:val="none"/>
                <w:lang w:val="en-US" w:eastAsia="zh-CN"/>
              </w:rPr>
            </w:pPr>
            <w:r>
              <w:rPr>
                <w:rFonts w:hint="eastAsia"/>
                <w:spacing w:val="-6"/>
                <w:sz w:val="24"/>
                <w:szCs w:val="24"/>
                <w:highlight w:val="none"/>
                <w:lang w:val="en-US" w:eastAsia="zh-CN"/>
              </w:rPr>
              <w:t>/</w:t>
            </w:r>
          </w:p>
        </w:tc>
        <w:tc>
          <w:tcPr>
            <w:tcW w:w="2048" w:type="dxa"/>
            <w:shd w:val="clear" w:color="auto" w:fill="auto"/>
            <w:vAlign w:val="center"/>
          </w:tcPr>
          <w:p w14:paraId="19EE6A11">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spacing w:val="-1"/>
                <w:sz w:val="24"/>
                <w:szCs w:val="24"/>
                <w:highlight w:val="none"/>
                <w:lang w:val="en-US" w:eastAsia="zh-CN"/>
              </w:rPr>
            </w:pPr>
            <w:r>
              <w:rPr>
                <w:spacing w:val="-1"/>
                <w:sz w:val="24"/>
                <w:szCs w:val="24"/>
                <w:highlight w:val="none"/>
              </w:rPr>
              <w:t>磋商报价</w:t>
            </w:r>
            <w:r>
              <w:rPr>
                <w:rFonts w:hint="eastAsia"/>
                <w:spacing w:val="-1"/>
                <w:sz w:val="24"/>
                <w:szCs w:val="24"/>
                <w:highlight w:val="none"/>
                <w:lang w:val="en-US" w:eastAsia="zh-CN"/>
              </w:rPr>
              <w:t>及</w:t>
            </w:r>
          </w:p>
          <w:p w14:paraId="43AB19BB">
            <w:pPr>
              <w:pStyle w:val="22"/>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eastAsia" w:ascii="宋体" w:hAnsi="宋体" w:eastAsia="宋体" w:cs="宋体"/>
                <w:snapToGrid w:val="0"/>
                <w:color w:val="000000"/>
                <w:spacing w:val="-1"/>
                <w:kern w:val="0"/>
                <w:sz w:val="24"/>
                <w:szCs w:val="24"/>
                <w:highlight w:val="none"/>
                <w:lang w:val="en-US" w:eastAsia="zh-CN" w:bidi="ar-SA"/>
              </w:rPr>
            </w:pPr>
            <w:r>
              <w:rPr>
                <w:spacing w:val="-1"/>
                <w:sz w:val="24"/>
                <w:szCs w:val="24"/>
                <w:highlight w:val="none"/>
              </w:rPr>
              <w:t>其他要求</w:t>
            </w:r>
          </w:p>
        </w:tc>
        <w:tc>
          <w:tcPr>
            <w:tcW w:w="6523" w:type="dxa"/>
            <w:shd w:val="clear" w:color="auto" w:fill="auto"/>
            <w:vAlign w:val="center"/>
          </w:tcPr>
          <w:p w14:paraId="776E85AD">
            <w:pPr>
              <w:keepNext w:val="0"/>
              <w:keepLines w:val="0"/>
              <w:suppressLineNumbers w:val="0"/>
              <w:spacing w:before="0" w:beforeAutospacing="0" w:after="0" w:afterAutospacing="0" w:line="360" w:lineRule="auto"/>
              <w:ind w:right="0" w:firstLine="238" w:firstLineChars="100"/>
              <w:rPr>
                <w:rFonts w:hint="eastAsia" w:ascii="宋体" w:hAnsi="宋体" w:eastAsia="宋体" w:cs="宋体"/>
                <w:snapToGrid w:val="0"/>
                <w:color w:val="000000"/>
                <w:spacing w:val="-1"/>
                <w:kern w:val="0"/>
                <w:sz w:val="24"/>
                <w:szCs w:val="24"/>
                <w:highlight w:val="none"/>
                <w:lang w:val="en-US" w:eastAsia="zh-CN" w:bidi="ar-SA"/>
              </w:rPr>
            </w:pPr>
            <w:r>
              <w:rPr>
                <w:rFonts w:hint="default" w:ascii="宋体" w:hAnsi="宋体" w:eastAsia="宋体" w:cs="宋体"/>
                <w:snapToGrid w:val="0"/>
                <w:color w:val="000000"/>
                <w:spacing w:val="-1"/>
                <w:kern w:val="0"/>
                <w:sz w:val="24"/>
                <w:szCs w:val="24"/>
                <w:highlight w:val="none"/>
                <w:lang w:val="en-US" w:eastAsia="en-US" w:bidi="ar-SA"/>
              </w:rPr>
              <w:t>本次磋商采用二轮报价</w:t>
            </w:r>
            <w:r>
              <w:rPr>
                <w:rFonts w:hint="eastAsia" w:ascii="宋体" w:hAnsi="宋体" w:eastAsia="宋体" w:cs="宋体"/>
                <w:snapToGrid w:val="0"/>
                <w:color w:val="000000"/>
                <w:spacing w:val="-1"/>
                <w:kern w:val="0"/>
                <w:sz w:val="24"/>
                <w:szCs w:val="24"/>
                <w:highlight w:val="none"/>
                <w:lang w:val="en-US" w:eastAsia="zh-CN" w:bidi="ar-SA"/>
              </w:rPr>
              <w:t>。</w:t>
            </w:r>
          </w:p>
          <w:p w14:paraId="44380DE2">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ascii="宋体" w:hAnsi="宋体" w:eastAsia="宋体" w:cs="宋体"/>
                <w:snapToGrid w:val="0"/>
                <w:color w:val="000000"/>
                <w:spacing w:val="-1"/>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自主填报，供应商根据市场价相关信息以及企业自身情况，自主报价，但不得超出本项目的最高限价及采购预算。</w:t>
            </w:r>
          </w:p>
          <w:p w14:paraId="7F6488D6">
            <w:pPr>
              <w:pStyle w:val="22"/>
              <w:keepNext w:val="0"/>
              <w:keepLines w:val="0"/>
              <w:pageBreakBefore w:val="0"/>
              <w:widowControl/>
              <w:kinsoku w:val="0"/>
              <w:wordWrap/>
              <w:overflowPunct/>
              <w:topLinePunct w:val="0"/>
              <w:autoSpaceDE w:val="0"/>
              <w:autoSpaceDN w:val="0"/>
              <w:bidi w:val="0"/>
              <w:adjustRightInd/>
              <w:snapToGrid/>
              <w:spacing w:line="360" w:lineRule="auto"/>
              <w:ind w:left="116"/>
              <w:textAlignment w:val="baseline"/>
              <w:rPr>
                <w:rFonts w:hint="eastAsia" w:ascii="宋体" w:hAnsi="宋体" w:eastAsia="宋体" w:cs="宋体"/>
                <w:snapToGrid w:val="0"/>
                <w:color w:val="000000"/>
                <w:spacing w:val="-1"/>
                <w:kern w:val="0"/>
                <w:sz w:val="24"/>
                <w:szCs w:val="24"/>
                <w:highlight w:val="none"/>
                <w:lang w:val="en-US" w:eastAsia="zh-CN" w:bidi="ar-SA"/>
              </w:rPr>
            </w:pPr>
            <w:r>
              <w:rPr>
                <w:spacing w:val="-1"/>
                <w:sz w:val="24"/>
                <w:szCs w:val="24"/>
                <w:highlight w:val="none"/>
              </w:rPr>
              <w:t>如超出，将按照无效响应处理。</w:t>
            </w:r>
          </w:p>
        </w:tc>
      </w:tr>
      <w:tr w14:paraId="7F71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44800363">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spacing w:val="-6"/>
                <w:sz w:val="24"/>
                <w:szCs w:val="24"/>
                <w:highlight w:val="none"/>
                <w:lang w:val="en-US" w:eastAsia="zh-CN"/>
              </w:rPr>
            </w:pPr>
            <w:r>
              <w:rPr>
                <w:rFonts w:hint="eastAsia"/>
                <w:spacing w:val="-6"/>
                <w:sz w:val="24"/>
                <w:szCs w:val="24"/>
                <w:highlight w:val="none"/>
                <w:lang w:val="en-US" w:eastAsia="zh-CN"/>
              </w:rPr>
              <w:t>/</w:t>
            </w:r>
          </w:p>
        </w:tc>
        <w:tc>
          <w:tcPr>
            <w:tcW w:w="2048" w:type="dxa"/>
            <w:shd w:val="clear" w:color="auto" w:fill="auto"/>
            <w:vAlign w:val="center"/>
          </w:tcPr>
          <w:p w14:paraId="5C1FE11B">
            <w:pPr>
              <w:pStyle w:val="22"/>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eastAsia="宋体"/>
                <w:spacing w:val="-1"/>
                <w:sz w:val="24"/>
                <w:szCs w:val="24"/>
                <w:highlight w:val="none"/>
                <w:lang w:val="en-US" w:eastAsia="zh-CN"/>
              </w:rPr>
            </w:pPr>
            <w:r>
              <w:rPr>
                <w:rFonts w:hint="eastAsia"/>
                <w:spacing w:val="-1"/>
                <w:sz w:val="24"/>
                <w:szCs w:val="24"/>
                <w:highlight w:val="none"/>
                <w:lang w:val="en-US" w:eastAsia="zh-CN"/>
              </w:rPr>
              <w:t>本项目所属行业</w:t>
            </w:r>
          </w:p>
        </w:tc>
        <w:tc>
          <w:tcPr>
            <w:tcW w:w="6523" w:type="dxa"/>
            <w:shd w:val="clear" w:color="auto" w:fill="auto"/>
            <w:vAlign w:val="center"/>
          </w:tcPr>
          <w:p w14:paraId="2888EB53">
            <w:pPr>
              <w:pStyle w:val="22"/>
              <w:keepNext w:val="0"/>
              <w:keepLines w:val="0"/>
              <w:pageBreakBefore w:val="0"/>
              <w:widowControl/>
              <w:kinsoku w:val="0"/>
              <w:wordWrap/>
              <w:overflowPunct/>
              <w:topLinePunct w:val="0"/>
              <w:autoSpaceDE w:val="0"/>
              <w:autoSpaceDN w:val="0"/>
              <w:bidi w:val="0"/>
              <w:adjustRightInd/>
              <w:snapToGrid/>
              <w:spacing w:line="360" w:lineRule="auto"/>
              <w:ind w:left="116" w:leftChars="0"/>
              <w:textAlignment w:val="baseline"/>
              <w:rPr>
                <w:rFonts w:hint="default" w:eastAsia="宋体"/>
                <w:spacing w:val="-1"/>
                <w:sz w:val="24"/>
                <w:szCs w:val="24"/>
                <w:highlight w:val="none"/>
                <w:lang w:val="en-US" w:eastAsia="zh-CN"/>
              </w:rPr>
            </w:pPr>
            <w:r>
              <w:rPr>
                <w:rFonts w:hint="eastAsia"/>
                <w:spacing w:val="-1"/>
                <w:sz w:val="24"/>
                <w:szCs w:val="24"/>
                <w:highlight w:val="none"/>
                <w:lang w:val="en-US" w:eastAsia="zh-CN"/>
              </w:rPr>
              <w:t>其他未列明行业</w:t>
            </w:r>
          </w:p>
        </w:tc>
      </w:tr>
      <w:tr w14:paraId="5EEB3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0" w:type="dxa"/>
            <w:vAlign w:val="center"/>
          </w:tcPr>
          <w:p w14:paraId="21D45827">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spacing w:val="-6"/>
                <w:sz w:val="24"/>
                <w:szCs w:val="24"/>
                <w:highlight w:val="none"/>
              </w:rPr>
            </w:pPr>
            <w:r>
              <w:rPr>
                <w:rFonts w:hint="eastAsia"/>
                <w:spacing w:val="-6"/>
                <w:sz w:val="24"/>
                <w:szCs w:val="24"/>
                <w:highlight w:val="none"/>
                <w:lang w:val="en-US" w:eastAsia="zh-CN"/>
              </w:rPr>
              <w:t>/</w:t>
            </w:r>
          </w:p>
        </w:tc>
        <w:tc>
          <w:tcPr>
            <w:tcW w:w="2048" w:type="dxa"/>
            <w:vAlign w:val="center"/>
          </w:tcPr>
          <w:p w14:paraId="07DB84EA">
            <w:pPr>
              <w:pStyle w:val="22"/>
              <w:keepNext w:val="0"/>
              <w:keepLines w:val="0"/>
              <w:pageBreakBefore w:val="0"/>
              <w:widowControl/>
              <w:kinsoku w:val="0"/>
              <w:wordWrap/>
              <w:overflowPunct/>
              <w:topLinePunct w:val="0"/>
              <w:autoSpaceDE w:val="0"/>
              <w:autoSpaceDN w:val="0"/>
              <w:bidi w:val="0"/>
              <w:adjustRightInd/>
              <w:snapToGrid/>
              <w:spacing w:line="360" w:lineRule="auto"/>
              <w:ind w:right="171"/>
              <w:jc w:val="center"/>
              <w:textAlignment w:val="baseline"/>
              <w:rPr>
                <w:b/>
                <w:bCs/>
                <w:spacing w:val="-4"/>
                <w:sz w:val="24"/>
                <w:szCs w:val="24"/>
                <w:highlight w:val="none"/>
              </w:rPr>
            </w:pPr>
            <w:r>
              <w:rPr>
                <w:rFonts w:hint="eastAsia"/>
                <w:b/>
                <w:bCs/>
                <w:spacing w:val="-4"/>
                <w:sz w:val="24"/>
                <w:szCs w:val="24"/>
                <w:highlight w:val="none"/>
                <w:lang w:val="en-US" w:eastAsia="zh-CN"/>
              </w:rPr>
              <w:t>开标现场需携带的资料</w:t>
            </w:r>
          </w:p>
        </w:tc>
        <w:tc>
          <w:tcPr>
            <w:tcW w:w="6523" w:type="dxa"/>
            <w:vAlign w:val="center"/>
          </w:tcPr>
          <w:p w14:paraId="18E974C9">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textAlignment w:val="baseline"/>
              <w:rPr>
                <w:rFonts w:hint="eastAsia" w:ascii="宋体" w:hAnsi="宋体" w:eastAsia="宋体" w:cs="宋体"/>
                <w:b/>
                <w:bCs/>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4"/>
                <w:kern w:val="0"/>
                <w:sz w:val="24"/>
                <w:szCs w:val="24"/>
                <w:highlight w:val="none"/>
                <w:lang w:val="en-US" w:eastAsia="zh-CN" w:bidi="ar-SA"/>
              </w:rPr>
              <w:t>竞争性磋商现场供应商须携带的资料：</w:t>
            </w:r>
          </w:p>
          <w:p w14:paraId="5A7D4043">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firstLine="466" w:firstLineChars="200"/>
              <w:textAlignment w:val="baseline"/>
              <w:rPr>
                <w:rFonts w:hint="eastAsia" w:ascii="宋体" w:hAnsi="宋体" w:eastAsia="宋体" w:cs="宋体"/>
                <w:b/>
                <w:bCs/>
                <w:snapToGrid w:val="0"/>
                <w:color w:val="000000"/>
                <w:spacing w:val="-4"/>
                <w:kern w:val="0"/>
                <w:sz w:val="24"/>
                <w:szCs w:val="24"/>
                <w:highlight w:val="none"/>
                <w:lang w:val="en-US" w:eastAsia="zh-CN" w:bidi="ar-SA"/>
              </w:rPr>
            </w:pPr>
            <w:r>
              <w:rPr>
                <w:rFonts w:hint="eastAsia" w:ascii="宋体" w:hAnsi="宋体" w:eastAsia="宋体" w:cs="宋体"/>
                <w:b/>
                <w:bCs/>
                <w:snapToGrid w:val="0"/>
                <w:color w:val="000000"/>
                <w:spacing w:val="-4"/>
                <w:kern w:val="0"/>
                <w:sz w:val="24"/>
                <w:szCs w:val="24"/>
                <w:highlight w:val="none"/>
                <w:lang w:val="en-US" w:eastAsia="zh-CN" w:bidi="ar-SA"/>
              </w:rPr>
              <w:t>法定代表人直接参加投标磋商的，须提供法定代表人身份证明（附法定代表人身份证复印件并加盖公章）、开标现场核验法定代表人身份证原件，以证明其出席。</w:t>
            </w:r>
          </w:p>
          <w:p w14:paraId="6DDDDDD6">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right="65" w:rightChars="0" w:firstLine="466" w:firstLineChars="200"/>
              <w:textAlignment w:val="baseline"/>
              <w:rPr>
                <w:b/>
                <w:bCs/>
                <w:spacing w:val="-1"/>
                <w:sz w:val="24"/>
                <w:szCs w:val="24"/>
                <w:highlight w:val="none"/>
              </w:rPr>
            </w:pPr>
            <w:r>
              <w:rPr>
                <w:rFonts w:hint="eastAsia" w:ascii="宋体" w:hAnsi="宋体" w:eastAsia="宋体" w:cs="宋体"/>
                <w:b/>
                <w:bCs/>
                <w:snapToGrid w:val="0"/>
                <w:color w:val="000000"/>
                <w:spacing w:val="-4"/>
                <w:kern w:val="0"/>
                <w:sz w:val="24"/>
                <w:szCs w:val="24"/>
                <w:highlight w:val="none"/>
                <w:lang w:val="en-US" w:eastAsia="zh-CN" w:bidi="ar-SA"/>
              </w:rPr>
              <w:t>授权代表参加投标磋商的，须提供法定代表人授权委托书（附法定代表人身份证明并加盖公章、法定代表人身份证复印件并加盖公章、被授权人身份证复印件并加盖公章）、开标现场核验被授权人身份证原件，以证明其出席。</w:t>
            </w:r>
          </w:p>
        </w:tc>
      </w:tr>
      <w:tr w14:paraId="26C6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vAlign w:val="center"/>
          </w:tcPr>
          <w:p w14:paraId="080A53C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spacing w:val="-1"/>
                <w:sz w:val="24"/>
                <w:szCs w:val="24"/>
                <w:highlight w:val="none"/>
              </w:rPr>
            </w:pPr>
            <w:r>
              <w:rPr>
                <w:rFonts w:ascii="宋体" w:hAnsi="宋体" w:eastAsia="宋体" w:cs="宋体"/>
                <w:b/>
                <w:bCs/>
                <w:sz w:val="24"/>
                <w:szCs w:val="24"/>
                <w:highlight w:val="none"/>
              </w:rPr>
              <w:t>本表是对供应商须知的具体补充和修改，如有</w:t>
            </w:r>
            <w:r>
              <w:rPr>
                <w:rFonts w:ascii="宋体" w:hAnsi="宋体" w:eastAsia="宋体" w:cs="宋体"/>
                <w:b/>
                <w:bCs/>
                <w:spacing w:val="-1"/>
                <w:sz w:val="24"/>
                <w:szCs w:val="24"/>
                <w:highlight w:val="none"/>
              </w:rPr>
              <w:t>矛盾，应以本</w:t>
            </w:r>
            <w:r>
              <w:rPr>
                <w:rFonts w:hint="eastAsia" w:ascii="宋体" w:hAnsi="宋体" w:eastAsia="宋体" w:cs="宋体"/>
                <w:b/>
                <w:bCs/>
                <w:spacing w:val="-1"/>
                <w:sz w:val="24"/>
                <w:szCs w:val="24"/>
                <w:highlight w:val="none"/>
                <w:lang w:val="en-US" w:eastAsia="zh-CN"/>
              </w:rPr>
              <w:t>须知前附</w:t>
            </w:r>
            <w:r>
              <w:rPr>
                <w:rFonts w:ascii="宋体" w:hAnsi="宋体" w:eastAsia="宋体" w:cs="宋体"/>
                <w:b/>
                <w:bCs/>
                <w:spacing w:val="-1"/>
                <w:sz w:val="24"/>
                <w:szCs w:val="24"/>
                <w:highlight w:val="none"/>
              </w:rPr>
              <w:t>表为准。</w:t>
            </w:r>
          </w:p>
        </w:tc>
      </w:tr>
      <w:tr w14:paraId="7DB6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shd w:val="clear" w:color="auto" w:fill="auto"/>
            <w:vAlign w:val="center"/>
          </w:tcPr>
          <w:p w14:paraId="5E37BA9A">
            <w:pPr>
              <w:pStyle w:val="22"/>
              <w:keepNext w:val="0"/>
              <w:keepLines w:val="0"/>
              <w:pageBreakBefore w:val="0"/>
              <w:widowControl/>
              <w:kinsoku w:val="0"/>
              <w:wordWrap/>
              <w:overflowPunct/>
              <w:topLinePunct w:val="0"/>
              <w:autoSpaceDE w:val="0"/>
              <w:autoSpaceDN w:val="0"/>
              <w:bidi w:val="0"/>
              <w:adjustRightInd/>
              <w:snapToGrid/>
              <w:spacing w:line="360" w:lineRule="auto"/>
              <w:ind w:left="130" w:leftChars="0"/>
              <w:textAlignment w:val="baseline"/>
              <w:rPr>
                <w:rFonts w:ascii="宋体" w:hAnsi="宋体" w:eastAsia="宋体" w:cs="宋体"/>
                <w:snapToGrid w:val="0"/>
                <w:color w:val="000000"/>
                <w:kern w:val="0"/>
                <w:sz w:val="24"/>
                <w:szCs w:val="24"/>
                <w:highlight w:val="none"/>
                <w:lang w:val="en-US" w:eastAsia="en-US" w:bidi="ar-SA"/>
              </w:rPr>
            </w:pPr>
            <w:r>
              <w:rPr>
                <w:spacing w:val="-6"/>
                <w:sz w:val="24"/>
                <w:szCs w:val="24"/>
                <w:highlight w:val="none"/>
              </w:rPr>
              <w:t>解释权</w:t>
            </w:r>
          </w:p>
        </w:tc>
      </w:tr>
      <w:tr w14:paraId="6377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441" w:type="dxa"/>
            <w:gridSpan w:val="3"/>
            <w:shd w:val="clear" w:color="auto" w:fill="auto"/>
            <w:vAlign w:val="center"/>
          </w:tcPr>
          <w:p w14:paraId="13E39FD5">
            <w:pPr>
              <w:pStyle w:val="22"/>
              <w:keepNext w:val="0"/>
              <w:keepLines w:val="0"/>
              <w:pageBreakBefore w:val="0"/>
              <w:widowControl/>
              <w:kinsoku w:val="0"/>
              <w:wordWrap/>
              <w:overflowPunct/>
              <w:topLinePunct w:val="0"/>
              <w:autoSpaceDE w:val="0"/>
              <w:autoSpaceDN w:val="0"/>
              <w:bidi w:val="0"/>
              <w:adjustRightInd/>
              <w:snapToGrid/>
              <w:spacing w:line="360" w:lineRule="auto"/>
              <w:ind w:left="114" w:leftChars="0"/>
              <w:textAlignment w:val="baseline"/>
              <w:rPr>
                <w:rFonts w:ascii="宋体" w:hAnsi="宋体" w:eastAsia="宋体" w:cs="宋体"/>
                <w:snapToGrid w:val="0"/>
                <w:color w:val="000000"/>
                <w:kern w:val="0"/>
                <w:sz w:val="24"/>
                <w:szCs w:val="24"/>
                <w:highlight w:val="none"/>
                <w:lang w:val="en-US" w:eastAsia="en-US" w:bidi="ar-SA"/>
              </w:rPr>
            </w:pPr>
            <w:r>
              <w:rPr>
                <w:spacing w:val="-1"/>
                <w:sz w:val="24"/>
                <w:szCs w:val="24"/>
                <w:highlight w:val="none"/>
              </w:rPr>
              <w:t>本磋商文件由采购人和采购代理机构负责解释。</w:t>
            </w:r>
          </w:p>
        </w:tc>
      </w:tr>
    </w:tbl>
    <w:p w14:paraId="5F722ECA">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b/>
          <w:bCs/>
          <w:sz w:val="30"/>
          <w:szCs w:val="30"/>
          <w:highlight w:val="none"/>
          <w:lang w:val="en-US" w:eastAsia="zh-CN"/>
        </w:rPr>
      </w:pPr>
    </w:p>
    <w:p w14:paraId="3379E2F6">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b/>
          <w:bCs/>
          <w:sz w:val="30"/>
          <w:szCs w:val="30"/>
          <w:highlight w:val="none"/>
          <w:lang w:val="en-US" w:eastAsia="zh-CN"/>
        </w:rPr>
      </w:pPr>
    </w:p>
    <w:p w14:paraId="1A935D93">
      <w:pPr>
        <w:keepNext w:val="0"/>
        <w:keepLines w:val="0"/>
        <w:pageBreakBefore w:val="0"/>
        <w:widowControl/>
        <w:kinsoku w:val="0"/>
        <w:wordWrap/>
        <w:overflowPunct/>
        <w:topLinePunct w:val="0"/>
        <w:autoSpaceDE w:val="0"/>
        <w:autoSpaceDN w:val="0"/>
        <w:bidi w:val="0"/>
        <w:adjustRightInd/>
        <w:snapToGrid/>
        <w:spacing w:line="360" w:lineRule="auto"/>
        <w:jc w:val="both"/>
        <w:textAlignment w:val="baseline"/>
        <w:rPr>
          <w:rFonts w:hint="eastAsia"/>
          <w:b/>
          <w:bCs/>
          <w:sz w:val="30"/>
          <w:szCs w:val="30"/>
          <w:highlight w:val="none"/>
          <w:lang w:val="en-US" w:eastAsia="zh-CN"/>
        </w:rPr>
      </w:pPr>
    </w:p>
    <w:p w14:paraId="7F522348">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b/>
          <w:bCs/>
          <w:sz w:val="30"/>
          <w:szCs w:val="30"/>
          <w:highlight w:val="none"/>
        </w:rPr>
      </w:pPr>
      <w:r>
        <w:rPr>
          <w:rFonts w:hint="eastAsia"/>
          <w:b/>
          <w:bCs/>
          <w:sz w:val="30"/>
          <w:szCs w:val="30"/>
          <w:highlight w:val="none"/>
          <w:lang w:val="en-US" w:eastAsia="zh-CN"/>
        </w:rPr>
        <w:t>二</w:t>
      </w:r>
      <w:r>
        <w:rPr>
          <w:rFonts w:ascii="宋体" w:hAnsi="宋体" w:eastAsia="宋体" w:cs="宋体"/>
          <w:b/>
          <w:bCs/>
          <w:sz w:val="30"/>
          <w:szCs w:val="30"/>
          <w:highlight w:val="none"/>
        </w:rPr>
        <w:t>、</w:t>
      </w:r>
      <w:r>
        <w:rPr>
          <w:rFonts w:hint="eastAsia"/>
          <w:b/>
          <w:bCs/>
          <w:sz w:val="30"/>
          <w:szCs w:val="30"/>
          <w:highlight w:val="none"/>
        </w:rPr>
        <w:t>供应商须知</w:t>
      </w:r>
    </w:p>
    <w:p w14:paraId="02D3EA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b/>
          <w:bCs/>
          <w:spacing w:val="-10"/>
          <w:sz w:val="24"/>
          <w:szCs w:val="24"/>
          <w:highlight w:val="none"/>
        </w:rPr>
        <w:t>1.总则</w:t>
      </w:r>
    </w:p>
    <w:p w14:paraId="3C9DEC5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1.1</w:t>
      </w:r>
      <w:r>
        <w:rPr>
          <w:rFonts w:ascii="宋体" w:hAnsi="宋体" w:eastAsia="宋体" w:cs="宋体"/>
          <w:spacing w:val="13"/>
          <w:sz w:val="24"/>
          <w:szCs w:val="24"/>
          <w:highlight w:val="none"/>
        </w:rPr>
        <w:t xml:space="preserve"> </w:t>
      </w:r>
      <w:r>
        <w:rPr>
          <w:rFonts w:ascii="宋体" w:hAnsi="宋体" w:eastAsia="宋体" w:cs="宋体"/>
          <w:spacing w:val="-6"/>
          <w:sz w:val="24"/>
          <w:szCs w:val="24"/>
          <w:highlight w:val="none"/>
        </w:rPr>
        <w:t>项目概况</w:t>
      </w:r>
    </w:p>
    <w:p w14:paraId="5EFEB895">
      <w:pPr>
        <w:keepNext w:val="0"/>
        <w:keepLines w:val="0"/>
        <w:pageBreakBefore w:val="0"/>
        <w:widowControl/>
        <w:kinsoku w:val="0"/>
        <w:wordWrap/>
        <w:overflowPunct/>
        <w:topLinePunct w:val="0"/>
        <w:autoSpaceDE w:val="0"/>
        <w:autoSpaceDN w:val="0"/>
        <w:bidi w:val="0"/>
        <w:adjustRightInd/>
        <w:snapToGrid/>
        <w:spacing w:line="360" w:lineRule="auto"/>
        <w:ind w:firstLine="498"/>
        <w:textAlignment w:val="baseline"/>
        <w:rPr>
          <w:rFonts w:ascii="宋体" w:hAnsi="宋体" w:eastAsia="宋体" w:cs="宋体"/>
          <w:sz w:val="24"/>
          <w:szCs w:val="24"/>
          <w:highlight w:val="none"/>
        </w:rPr>
      </w:pPr>
      <w:r>
        <w:rPr>
          <w:rFonts w:ascii="宋体" w:hAnsi="宋体" w:eastAsia="宋体" w:cs="宋体"/>
          <w:sz w:val="24"/>
          <w:szCs w:val="24"/>
          <w:highlight w:val="none"/>
        </w:rPr>
        <w:t>1.1.1</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根据《中华人民共和国政府采购法》、《中华人民</w:t>
      </w:r>
      <w:r>
        <w:rPr>
          <w:rFonts w:ascii="宋体" w:hAnsi="宋体" w:eastAsia="宋体" w:cs="宋体"/>
          <w:spacing w:val="-1"/>
          <w:sz w:val="24"/>
          <w:szCs w:val="24"/>
          <w:highlight w:val="none"/>
        </w:rPr>
        <w:t>共和国政府采购法实施条例》、《政府采购竞争性磋商采购方式管理暂行办法》以及有关法律、</w:t>
      </w:r>
      <w:r>
        <w:rPr>
          <w:rFonts w:ascii="宋体" w:hAnsi="宋体" w:eastAsia="宋体" w:cs="宋体"/>
          <w:spacing w:val="-2"/>
          <w:sz w:val="24"/>
          <w:szCs w:val="24"/>
          <w:highlight w:val="none"/>
        </w:rPr>
        <w:t>法规和</w:t>
      </w:r>
      <w:r>
        <w:rPr>
          <w:rFonts w:ascii="宋体" w:hAnsi="宋体" w:eastAsia="宋体" w:cs="宋体"/>
          <w:spacing w:val="-1"/>
          <w:sz w:val="24"/>
          <w:szCs w:val="24"/>
          <w:highlight w:val="none"/>
        </w:rPr>
        <w:t>规章的规定，本项目已具备采购条件，现对本项目所需服务进</w:t>
      </w:r>
      <w:r>
        <w:rPr>
          <w:rFonts w:ascii="宋体" w:hAnsi="宋体" w:eastAsia="宋体" w:cs="宋体"/>
          <w:spacing w:val="-2"/>
          <w:sz w:val="24"/>
          <w:szCs w:val="24"/>
          <w:highlight w:val="none"/>
        </w:rPr>
        <w:t>行竞争性磋商采购。</w:t>
      </w:r>
    </w:p>
    <w:p w14:paraId="0423663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1.1.2 采购人：见供应商须知前附表。</w:t>
      </w:r>
    </w:p>
    <w:p w14:paraId="787481A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1.1.3 采购代理机构：见供应商须知前附表。</w:t>
      </w:r>
    </w:p>
    <w:p w14:paraId="421E239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1.1.4 项目名称：见供应商须知前附表。</w:t>
      </w:r>
    </w:p>
    <w:p w14:paraId="6A7BB0AA">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1.1.5 建设地点：见供应商须知前附表。</w:t>
      </w:r>
    </w:p>
    <w:p w14:paraId="064E5315">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1.2 资金来源和落实情况</w:t>
      </w:r>
    </w:p>
    <w:p w14:paraId="3D93D2B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1.2.1 资金来源：见供应商须知前附表。</w:t>
      </w:r>
    </w:p>
    <w:p w14:paraId="081A3CC0">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1.2.2 资金落实情况：见供应商须知前附表。</w:t>
      </w:r>
    </w:p>
    <w:p w14:paraId="3E2C846C">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1.3 采购范围、设计服务期限和质量要求</w:t>
      </w:r>
    </w:p>
    <w:p w14:paraId="0BCD938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1.3.1 采购范围：见供应商须知前附表。</w:t>
      </w:r>
    </w:p>
    <w:p w14:paraId="6FF07FC3">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1.3.2 设计服务期限：见供应商须知前附表。</w:t>
      </w:r>
    </w:p>
    <w:p w14:paraId="40068D8D">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1.3.3 质量要求：见供应商须知前附表。</w:t>
      </w:r>
    </w:p>
    <w:p w14:paraId="72E5E132">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1.4 供应商资格要求</w:t>
      </w:r>
    </w:p>
    <w:p w14:paraId="575BE204">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spacing w:val="-2"/>
          <w:sz w:val="24"/>
          <w:szCs w:val="24"/>
          <w:highlight w:val="none"/>
        </w:rPr>
      </w:pPr>
      <w:r>
        <w:rPr>
          <w:rFonts w:ascii="宋体" w:hAnsi="宋体" w:eastAsia="宋体" w:cs="宋体"/>
          <w:spacing w:val="-1"/>
          <w:sz w:val="24"/>
          <w:szCs w:val="24"/>
          <w:highlight w:val="none"/>
        </w:rPr>
        <w:t>1.4.1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供应商应具备承担本项目采购的资格条件：见供应商须知</w:t>
      </w:r>
      <w:r>
        <w:rPr>
          <w:rFonts w:ascii="宋体" w:hAnsi="宋体" w:eastAsia="宋体" w:cs="宋体"/>
          <w:spacing w:val="-2"/>
          <w:sz w:val="24"/>
          <w:szCs w:val="24"/>
          <w:highlight w:val="none"/>
        </w:rPr>
        <w:t>前附表；</w:t>
      </w:r>
    </w:p>
    <w:p w14:paraId="3C627FAA">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highlight w:val="none"/>
        </w:rPr>
      </w:pPr>
      <w:r>
        <w:rPr>
          <w:rFonts w:ascii="宋体" w:hAnsi="宋体" w:eastAsia="宋体" w:cs="宋体"/>
          <w:spacing w:val="-1"/>
          <w:sz w:val="24"/>
          <w:szCs w:val="24"/>
          <w:highlight w:val="none"/>
        </w:rPr>
        <w:t>1.4.</w:t>
      </w:r>
      <w:r>
        <w:rPr>
          <w:rFonts w:hint="eastAsia" w:ascii="宋体" w:hAnsi="宋体" w:eastAsia="宋体" w:cs="宋体"/>
          <w:spacing w:val="-1"/>
          <w:sz w:val="24"/>
          <w:szCs w:val="24"/>
          <w:highlight w:val="none"/>
          <w:lang w:val="en-US" w:eastAsia="zh-CN"/>
        </w:rPr>
        <w:t>2</w:t>
      </w:r>
      <w:r>
        <w:rPr>
          <w:rFonts w:ascii="宋体" w:hAnsi="宋体" w:eastAsia="宋体" w:cs="宋体"/>
          <w:spacing w:val="-1"/>
          <w:sz w:val="24"/>
          <w:szCs w:val="24"/>
          <w:highlight w:val="none"/>
        </w:rPr>
        <w:t xml:space="preserve"> 是否接受联合体磋商：见供应商须知前</w:t>
      </w:r>
      <w:r>
        <w:rPr>
          <w:rFonts w:ascii="宋体" w:hAnsi="宋体" w:eastAsia="宋体" w:cs="宋体"/>
          <w:spacing w:val="-2"/>
          <w:sz w:val="24"/>
          <w:szCs w:val="24"/>
          <w:highlight w:val="none"/>
        </w:rPr>
        <w:t>附表；</w:t>
      </w:r>
    </w:p>
    <w:p w14:paraId="17B45B17">
      <w:pPr>
        <w:keepNext w:val="0"/>
        <w:keepLines w:val="0"/>
        <w:pageBreakBefore w:val="0"/>
        <w:widowControl/>
        <w:kinsoku w:val="0"/>
        <w:wordWrap/>
        <w:overflowPunct/>
        <w:topLinePunct w:val="0"/>
        <w:autoSpaceDE w:val="0"/>
        <w:autoSpaceDN w:val="0"/>
        <w:bidi w:val="0"/>
        <w:adjustRightInd/>
        <w:snapToGrid/>
        <w:spacing w:line="360" w:lineRule="auto"/>
        <w:ind w:left="498"/>
        <w:textAlignment w:val="baseline"/>
        <w:rPr>
          <w:rFonts w:ascii="宋体" w:hAnsi="宋体" w:eastAsia="宋体" w:cs="宋体"/>
          <w:b/>
          <w:bCs/>
          <w:sz w:val="24"/>
          <w:szCs w:val="24"/>
          <w:highlight w:val="none"/>
        </w:rPr>
      </w:pPr>
      <w:r>
        <w:rPr>
          <w:rFonts w:ascii="宋体" w:hAnsi="宋体" w:eastAsia="宋体" w:cs="宋体"/>
          <w:b/>
          <w:bCs/>
          <w:spacing w:val="-2"/>
          <w:sz w:val="24"/>
          <w:szCs w:val="24"/>
          <w:highlight w:val="none"/>
        </w:rPr>
        <w:t>1.4.</w:t>
      </w:r>
      <w:r>
        <w:rPr>
          <w:rFonts w:hint="eastAsia" w:ascii="宋体" w:hAnsi="宋体" w:eastAsia="宋体" w:cs="宋体"/>
          <w:b/>
          <w:bCs/>
          <w:spacing w:val="-2"/>
          <w:sz w:val="24"/>
          <w:szCs w:val="24"/>
          <w:highlight w:val="none"/>
          <w:lang w:val="en-US" w:eastAsia="zh-CN"/>
        </w:rPr>
        <w:t>3</w:t>
      </w:r>
      <w:r>
        <w:rPr>
          <w:rFonts w:ascii="宋体" w:hAnsi="宋体" w:eastAsia="宋体" w:cs="宋体"/>
          <w:b/>
          <w:bCs/>
          <w:spacing w:val="-2"/>
          <w:sz w:val="24"/>
          <w:szCs w:val="24"/>
          <w:highlight w:val="none"/>
        </w:rPr>
        <w:t xml:space="preserve"> 供应商不得存在下列情形之一：</w:t>
      </w:r>
    </w:p>
    <w:p w14:paraId="6634E60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（1）为采购人不具有独立法人资格的附属机构（单位</w:t>
      </w:r>
      <w:r>
        <w:rPr>
          <w:rFonts w:ascii="宋体" w:hAnsi="宋体" w:eastAsia="宋体" w:cs="宋体"/>
          <w:spacing w:val="1"/>
          <w:sz w:val="24"/>
          <w:szCs w:val="24"/>
          <w:highlight w:val="none"/>
        </w:rPr>
        <w:t>）；</w:t>
      </w:r>
    </w:p>
    <w:p w14:paraId="6E1ED13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（2）为本项目提供采购代理服务的；</w:t>
      </w:r>
    </w:p>
    <w:p w14:paraId="31FC827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（3）与本项目的采购代理机构同为一个法定代表人的；</w:t>
      </w:r>
    </w:p>
    <w:p w14:paraId="1B1E5C9B">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（4）与本项目的采购代理机构相互控股或参股的；</w:t>
      </w:r>
    </w:p>
    <w:p w14:paraId="3023AF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（5）与本项目的采购代理机构相互任职或工作的；</w:t>
      </w:r>
    </w:p>
    <w:p w14:paraId="1B6C4C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（6）供应商负责人为同一人或者存在控股、管理关系的不同单位的；</w:t>
      </w:r>
    </w:p>
    <w:p w14:paraId="5B57CEC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（7）被政府有关部门责令停业的；</w:t>
      </w:r>
    </w:p>
    <w:p w14:paraId="74B7365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（8）被暂停或取消竞争性磋商资格的；</w:t>
      </w:r>
    </w:p>
    <w:p w14:paraId="7B96DA55">
      <w:pPr>
        <w:keepNext w:val="0"/>
        <w:keepLines w:val="0"/>
        <w:pageBreakBefore w:val="0"/>
        <w:widowControl/>
        <w:kinsoku w:val="0"/>
        <w:wordWrap/>
        <w:overflowPunct/>
        <w:topLinePunct w:val="0"/>
        <w:autoSpaceDE w:val="0"/>
        <w:autoSpaceDN w:val="0"/>
        <w:bidi w:val="0"/>
        <w:adjustRightInd/>
        <w:snapToGrid/>
        <w:spacing w:line="360" w:lineRule="auto"/>
        <w:ind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（9）财产被接管或冻结的；</w:t>
      </w:r>
    </w:p>
    <w:p w14:paraId="7ABEB848">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（10）在最近三年内有骗取成交或严重违约或重大质量问题的；</w:t>
      </w:r>
    </w:p>
    <w:p w14:paraId="078E7F5F">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1.5</w:t>
      </w:r>
      <w:r>
        <w:rPr>
          <w:rFonts w:ascii="宋体" w:hAnsi="宋体" w:eastAsia="宋体" w:cs="宋体"/>
          <w:spacing w:val="27"/>
          <w:sz w:val="24"/>
          <w:szCs w:val="24"/>
          <w:highlight w:val="none"/>
        </w:rPr>
        <w:t xml:space="preserve"> </w:t>
      </w:r>
      <w:r>
        <w:rPr>
          <w:rFonts w:ascii="宋体" w:hAnsi="宋体" w:eastAsia="宋体" w:cs="宋体"/>
          <w:spacing w:val="-8"/>
          <w:sz w:val="24"/>
          <w:szCs w:val="24"/>
          <w:highlight w:val="none"/>
        </w:rPr>
        <w:t>费用承担</w:t>
      </w:r>
    </w:p>
    <w:p w14:paraId="1B023C2D">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1.5.1</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供应商准备和参加竞争性磋商活动发生的费用自理。</w:t>
      </w:r>
    </w:p>
    <w:p w14:paraId="64CBEAB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1.6</w:t>
      </w:r>
      <w:r>
        <w:rPr>
          <w:rFonts w:ascii="宋体" w:hAnsi="宋体" w:eastAsia="宋体" w:cs="宋体"/>
          <w:spacing w:val="11"/>
          <w:sz w:val="24"/>
          <w:szCs w:val="24"/>
          <w:highlight w:val="none"/>
        </w:rPr>
        <w:t xml:space="preserve"> </w:t>
      </w:r>
      <w:r>
        <w:rPr>
          <w:rFonts w:ascii="宋体" w:hAnsi="宋体" w:eastAsia="宋体" w:cs="宋体"/>
          <w:spacing w:val="-8"/>
          <w:sz w:val="24"/>
          <w:szCs w:val="24"/>
          <w:highlight w:val="none"/>
        </w:rPr>
        <w:t>保密</w:t>
      </w:r>
    </w:p>
    <w:p w14:paraId="39DC5E56">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参与磋商活动的各方应对竞争性磋商文件和响应文件中的商业和技术等秘密</w:t>
      </w:r>
      <w:r>
        <w:rPr>
          <w:rFonts w:ascii="宋体" w:hAnsi="宋体" w:eastAsia="宋体" w:cs="宋体"/>
          <w:spacing w:val="-1"/>
          <w:sz w:val="24"/>
          <w:szCs w:val="24"/>
          <w:highlight w:val="none"/>
        </w:rPr>
        <w:t>保密，违者应对由此造成的后果承担法律责任。</w:t>
      </w:r>
    </w:p>
    <w:p w14:paraId="19540ED7">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1.7 语言文字</w:t>
      </w:r>
    </w:p>
    <w:p w14:paraId="49074FC8">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除专用术语外，与采购项目有关的语言均使用中文。必要时专用术语应附有中</w:t>
      </w:r>
      <w:r>
        <w:rPr>
          <w:rFonts w:ascii="宋体" w:hAnsi="宋体" w:eastAsia="宋体" w:cs="宋体"/>
          <w:spacing w:val="-3"/>
          <w:sz w:val="24"/>
          <w:szCs w:val="24"/>
          <w:highlight w:val="none"/>
        </w:rPr>
        <w:t>文注释。</w:t>
      </w:r>
    </w:p>
    <w:p w14:paraId="2D36286B">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1.8 计量单位</w:t>
      </w:r>
    </w:p>
    <w:p w14:paraId="30D8F055">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所有计量均采用中华人民共和国法定计量单位。</w:t>
      </w:r>
    </w:p>
    <w:p w14:paraId="2D30D051">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1.9</w:t>
      </w:r>
      <w:r>
        <w:rPr>
          <w:rFonts w:ascii="宋体" w:hAnsi="宋体" w:eastAsia="宋体" w:cs="宋体"/>
          <w:spacing w:val="13"/>
          <w:sz w:val="24"/>
          <w:szCs w:val="24"/>
          <w:highlight w:val="none"/>
        </w:rPr>
        <w:t xml:space="preserve"> </w:t>
      </w:r>
      <w:r>
        <w:rPr>
          <w:rFonts w:ascii="宋体" w:hAnsi="宋体" w:eastAsia="宋体" w:cs="宋体"/>
          <w:spacing w:val="-6"/>
          <w:sz w:val="24"/>
          <w:szCs w:val="24"/>
          <w:highlight w:val="none"/>
        </w:rPr>
        <w:t>踏勘现场</w:t>
      </w:r>
    </w:p>
    <w:p w14:paraId="1431B21E">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1.9.1 踏勘现场：见供应商须知前附表。</w:t>
      </w:r>
    </w:p>
    <w:p w14:paraId="4F8B0241">
      <w:pPr>
        <w:keepNext w:val="0"/>
        <w:keepLines w:val="0"/>
        <w:pageBreakBefore w:val="0"/>
        <w:widowControl/>
        <w:kinsoku w:val="0"/>
        <w:wordWrap/>
        <w:overflowPunct/>
        <w:topLinePunct w:val="0"/>
        <w:autoSpaceDE w:val="0"/>
        <w:autoSpaceDN w:val="0"/>
        <w:bidi w:val="0"/>
        <w:adjustRightInd/>
        <w:snapToGrid/>
        <w:spacing w:line="360" w:lineRule="auto"/>
        <w:ind w:left="18" w:firstLine="47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1.9.2 供应商踏勘现场发生的费用自理，供应商自行负责在踏勘现场中所发生</w:t>
      </w:r>
      <w:r>
        <w:rPr>
          <w:rFonts w:ascii="宋体" w:hAnsi="宋体" w:eastAsia="宋体" w:cs="宋体"/>
          <w:spacing w:val="-3"/>
          <w:sz w:val="24"/>
          <w:szCs w:val="24"/>
          <w:highlight w:val="none"/>
        </w:rPr>
        <w:t>的人员伤亡和财产损失。</w:t>
      </w:r>
    </w:p>
    <w:p w14:paraId="430A0876">
      <w:pPr>
        <w:keepNext w:val="0"/>
        <w:keepLines w:val="0"/>
        <w:pageBreakBefore w:val="0"/>
        <w:widowControl/>
        <w:kinsoku w:val="0"/>
        <w:wordWrap/>
        <w:overflowPunct/>
        <w:topLinePunct w:val="0"/>
        <w:autoSpaceDE w:val="0"/>
        <w:autoSpaceDN w:val="0"/>
        <w:bidi w:val="0"/>
        <w:adjustRightInd/>
        <w:snapToGrid/>
        <w:spacing w:line="360" w:lineRule="auto"/>
        <w:ind w:left="11" w:firstLine="485"/>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1.9.3 供应商自行踏勘本项目所在场地和相关的周边环境情况，供应商在编制</w:t>
      </w:r>
      <w:r>
        <w:rPr>
          <w:rFonts w:ascii="宋体" w:hAnsi="宋体" w:eastAsia="宋体" w:cs="宋体"/>
          <w:spacing w:val="-1"/>
          <w:sz w:val="24"/>
          <w:szCs w:val="24"/>
          <w:highlight w:val="none"/>
        </w:rPr>
        <w:t>响应文件时参考，采购人不对供应商据此作出的判断和决策负责。</w:t>
      </w:r>
    </w:p>
    <w:p w14:paraId="5777A545">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1.10</w:t>
      </w:r>
      <w:r>
        <w:rPr>
          <w:rFonts w:ascii="宋体" w:hAnsi="宋体" w:eastAsia="宋体" w:cs="宋体"/>
          <w:spacing w:val="13"/>
          <w:sz w:val="24"/>
          <w:szCs w:val="24"/>
          <w:highlight w:val="none"/>
        </w:rPr>
        <w:t xml:space="preserve"> </w:t>
      </w:r>
      <w:r>
        <w:rPr>
          <w:rFonts w:ascii="宋体" w:hAnsi="宋体" w:eastAsia="宋体" w:cs="宋体"/>
          <w:spacing w:val="-7"/>
          <w:sz w:val="24"/>
          <w:szCs w:val="24"/>
          <w:highlight w:val="none"/>
        </w:rPr>
        <w:t>答疑</w:t>
      </w:r>
    </w:p>
    <w:p w14:paraId="5DD3519C">
      <w:pPr>
        <w:keepNext w:val="0"/>
        <w:keepLines w:val="0"/>
        <w:pageBreakBefore w:val="0"/>
        <w:widowControl/>
        <w:kinsoku w:val="0"/>
        <w:wordWrap/>
        <w:overflowPunct/>
        <w:topLinePunct w:val="0"/>
        <w:autoSpaceDE w:val="0"/>
        <w:autoSpaceDN w:val="0"/>
        <w:bidi w:val="0"/>
        <w:adjustRightInd/>
        <w:snapToGrid/>
        <w:spacing w:line="360" w:lineRule="auto"/>
        <w:ind w:left="479"/>
        <w:textAlignment w:val="baseline"/>
        <w:rPr>
          <w:rFonts w:ascii="宋体" w:hAnsi="宋体" w:eastAsia="宋体" w:cs="宋体"/>
          <w:sz w:val="24"/>
          <w:szCs w:val="24"/>
          <w:highlight w:val="none"/>
        </w:rPr>
      </w:pPr>
      <w:r>
        <w:rPr>
          <w:rFonts w:ascii="宋体" w:hAnsi="宋体" w:eastAsia="宋体" w:cs="宋体"/>
          <w:sz w:val="24"/>
          <w:szCs w:val="24"/>
          <w:highlight w:val="none"/>
        </w:rPr>
        <w:t>答疑内容为竞争性磋商文件的组成部分。具体要</w:t>
      </w:r>
      <w:r>
        <w:rPr>
          <w:rFonts w:ascii="宋体" w:hAnsi="宋体" w:eastAsia="宋体" w:cs="宋体"/>
          <w:spacing w:val="-1"/>
          <w:sz w:val="24"/>
          <w:szCs w:val="24"/>
          <w:highlight w:val="none"/>
        </w:rPr>
        <w:t>求见供应商须知前附表。</w:t>
      </w:r>
    </w:p>
    <w:p w14:paraId="3D1C2B88">
      <w:pPr>
        <w:keepNext w:val="0"/>
        <w:keepLines w:val="0"/>
        <w:pageBreakBefore w:val="0"/>
        <w:widowControl/>
        <w:kinsoku w:val="0"/>
        <w:wordWrap/>
        <w:overflowPunct/>
        <w:topLinePunct w:val="0"/>
        <w:autoSpaceDE w:val="0"/>
        <w:autoSpaceDN w:val="0"/>
        <w:bidi w:val="0"/>
        <w:adjustRightInd/>
        <w:snapToGrid/>
        <w:spacing w:line="360" w:lineRule="auto"/>
        <w:ind w:left="496"/>
        <w:textAlignment w:val="baseline"/>
        <w:rPr>
          <w:rFonts w:ascii="宋体" w:hAnsi="宋体" w:eastAsia="宋体" w:cs="宋体"/>
          <w:sz w:val="24"/>
          <w:szCs w:val="24"/>
          <w:highlight w:val="none"/>
        </w:rPr>
      </w:pPr>
      <w:r>
        <w:rPr>
          <w:rFonts w:ascii="宋体" w:hAnsi="宋体" w:eastAsia="宋体" w:cs="宋体"/>
          <w:spacing w:val="-7"/>
          <w:sz w:val="24"/>
          <w:szCs w:val="24"/>
          <w:highlight w:val="none"/>
        </w:rPr>
        <w:t>1.11</w:t>
      </w:r>
      <w:r>
        <w:rPr>
          <w:rFonts w:ascii="宋体" w:hAnsi="宋体" w:eastAsia="宋体" w:cs="宋体"/>
          <w:spacing w:val="13"/>
          <w:sz w:val="24"/>
          <w:szCs w:val="24"/>
          <w:highlight w:val="none"/>
        </w:rPr>
        <w:t xml:space="preserve"> </w:t>
      </w:r>
      <w:r>
        <w:rPr>
          <w:rFonts w:ascii="宋体" w:hAnsi="宋体" w:eastAsia="宋体" w:cs="宋体"/>
          <w:spacing w:val="-7"/>
          <w:sz w:val="24"/>
          <w:szCs w:val="24"/>
          <w:highlight w:val="none"/>
        </w:rPr>
        <w:t>分包</w:t>
      </w:r>
    </w:p>
    <w:p w14:paraId="56AC9F7E">
      <w:pPr>
        <w:keepNext w:val="0"/>
        <w:keepLines w:val="0"/>
        <w:pageBreakBefore w:val="0"/>
        <w:widowControl/>
        <w:kinsoku w:val="0"/>
        <w:wordWrap/>
        <w:overflowPunct/>
        <w:topLinePunct w:val="0"/>
        <w:autoSpaceDE w:val="0"/>
        <w:autoSpaceDN w:val="0"/>
        <w:bidi w:val="0"/>
        <w:adjustRightInd/>
        <w:snapToGrid/>
        <w:spacing w:line="360" w:lineRule="auto"/>
        <w:ind w:left="3" w:firstLine="489"/>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除供应商须知前附表规定的特殊情形外，本项目不得再次分包给成交供应商之</w:t>
      </w:r>
      <w:r>
        <w:rPr>
          <w:rFonts w:ascii="宋体" w:hAnsi="宋体" w:eastAsia="宋体" w:cs="宋体"/>
          <w:spacing w:val="-3"/>
          <w:sz w:val="24"/>
          <w:szCs w:val="24"/>
          <w:highlight w:val="none"/>
        </w:rPr>
        <w:t>外的第三方。</w:t>
      </w:r>
    </w:p>
    <w:p w14:paraId="12D261D2">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2.竞争性磋商文件的组成</w:t>
      </w:r>
    </w:p>
    <w:p w14:paraId="50B5553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2.1 竞争性磋商文件的组成</w:t>
      </w:r>
    </w:p>
    <w:p w14:paraId="3651BEFE">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2.1.1</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本竞争性磋商文件包括：</w:t>
      </w:r>
    </w:p>
    <w:p w14:paraId="4916E28D">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（1）竞争性磋商公告；</w:t>
      </w:r>
    </w:p>
    <w:p w14:paraId="79560C54">
      <w:pPr>
        <w:keepNext w:val="0"/>
        <w:keepLines w:val="0"/>
        <w:pageBreakBefore w:val="0"/>
        <w:widowControl/>
        <w:kinsoku w:val="0"/>
        <w:wordWrap/>
        <w:overflowPunct/>
        <w:topLinePunct w:val="0"/>
        <w:autoSpaceDE w:val="0"/>
        <w:autoSpaceDN w:val="0"/>
        <w:bidi w:val="0"/>
        <w:adjustRightInd/>
        <w:snapToGrid/>
        <w:spacing w:line="360" w:lineRule="auto"/>
        <w:ind w:left="49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（2）供应商须知及</w:t>
      </w:r>
      <w:r>
        <w:rPr>
          <w:rFonts w:hint="eastAsia" w:ascii="宋体" w:hAnsi="宋体" w:eastAsia="宋体" w:cs="宋体"/>
          <w:spacing w:val="-2"/>
          <w:sz w:val="24"/>
          <w:szCs w:val="24"/>
          <w:highlight w:val="none"/>
          <w:lang w:val="en-US" w:eastAsia="zh-CN"/>
        </w:rPr>
        <w:t>须知</w:t>
      </w:r>
      <w:r>
        <w:rPr>
          <w:rFonts w:ascii="宋体" w:hAnsi="宋体" w:eastAsia="宋体" w:cs="宋体"/>
          <w:spacing w:val="-2"/>
          <w:sz w:val="24"/>
          <w:szCs w:val="24"/>
          <w:highlight w:val="none"/>
        </w:rPr>
        <w:t>前附表；</w:t>
      </w:r>
    </w:p>
    <w:p w14:paraId="016D1558">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（3）</w:t>
      </w:r>
      <w:r>
        <w:rPr>
          <w:rFonts w:hint="eastAsia" w:ascii="宋体" w:hAnsi="宋体" w:eastAsia="宋体" w:cs="宋体"/>
          <w:spacing w:val="-3"/>
          <w:sz w:val="24"/>
          <w:szCs w:val="24"/>
          <w:highlight w:val="none"/>
          <w:lang w:val="en-US" w:eastAsia="zh-CN"/>
        </w:rPr>
        <w:t>服务内容和商务要求</w:t>
      </w:r>
      <w:r>
        <w:rPr>
          <w:rFonts w:ascii="宋体" w:hAnsi="宋体" w:eastAsia="宋体" w:cs="宋体"/>
          <w:spacing w:val="-3"/>
          <w:sz w:val="24"/>
          <w:szCs w:val="24"/>
          <w:highlight w:val="none"/>
        </w:rPr>
        <w:t>；</w:t>
      </w:r>
    </w:p>
    <w:p w14:paraId="1031B32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（4）评审办法；</w:t>
      </w:r>
    </w:p>
    <w:p w14:paraId="6006144A">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（5）拟签订的合同文本；</w:t>
      </w:r>
    </w:p>
    <w:p w14:paraId="5D0794C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（6）响应文件格式；</w:t>
      </w:r>
    </w:p>
    <w:p w14:paraId="77B61D38">
      <w:pPr>
        <w:keepNext w:val="0"/>
        <w:keepLines w:val="0"/>
        <w:pageBreakBefore w:val="0"/>
        <w:widowControl/>
        <w:kinsoku w:val="0"/>
        <w:wordWrap/>
        <w:overflowPunct/>
        <w:topLinePunct w:val="0"/>
        <w:autoSpaceDE w:val="0"/>
        <w:autoSpaceDN w:val="0"/>
        <w:bidi w:val="0"/>
        <w:adjustRightInd/>
        <w:snapToGrid/>
        <w:spacing w:line="360" w:lineRule="auto"/>
        <w:ind w:firstLine="6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根据本章第</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1.10</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款、第</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2.2</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款和第</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2.3</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款对竞争性</w:t>
      </w:r>
      <w:r>
        <w:rPr>
          <w:rFonts w:ascii="宋体" w:hAnsi="宋体" w:eastAsia="宋体" w:cs="宋体"/>
          <w:spacing w:val="-4"/>
          <w:sz w:val="24"/>
          <w:szCs w:val="24"/>
          <w:highlight w:val="none"/>
        </w:rPr>
        <w:t>磋商文件所作的答疑、澄</w:t>
      </w:r>
      <w:r>
        <w:rPr>
          <w:rFonts w:ascii="宋体" w:hAnsi="宋体" w:eastAsia="宋体" w:cs="宋体"/>
          <w:spacing w:val="-1"/>
          <w:sz w:val="24"/>
          <w:szCs w:val="24"/>
          <w:highlight w:val="none"/>
        </w:rPr>
        <w:t>清、修改，均构成本竞争性磋商文件的组成部分。</w:t>
      </w:r>
    </w:p>
    <w:p w14:paraId="61991961">
      <w:pPr>
        <w:keepNext w:val="0"/>
        <w:keepLines w:val="0"/>
        <w:pageBreakBefore w:val="0"/>
        <w:widowControl/>
        <w:kinsoku w:val="0"/>
        <w:wordWrap/>
        <w:overflowPunct/>
        <w:topLinePunct w:val="0"/>
        <w:autoSpaceDE w:val="0"/>
        <w:autoSpaceDN w:val="0"/>
        <w:bidi w:val="0"/>
        <w:adjustRightInd/>
        <w:snapToGrid/>
        <w:spacing w:line="360" w:lineRule="auto"/>
        <w:ind w:left="5" w:right="2" w:firstLine="478"/>
        <w:textAlignment w:val="baseline"/>
        <w:rPr>
          <w:rFonts w:ascii="宋体" w:hAnsi="宋体" w:eastAsia="宋体" w:cs="宋体"/>
          <w:sz w:val="24"/>
          <w:szCs w:val="24"/>
          <w:highlight w:val="none"/>
        </w:rPr>
      </w:pPr>
      <w:r>
        <w:rPr>
          <w:rFonts w:ascii="宋体" w:hAnsi="宋体" w:eastAsia="宋体" w:cs="宋体"/>
          <w:sz w:val="24"/>
          <w:szCs w:val="24"/>
          <w:highlight w:val="none"/>
        </w:rPr>
        <w:t>2.1.2</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供应商应按照竞争性磋商公告中的时间和地点获取竞争性磋商文件，否</w:t>
      </w:r>
      <w:r>
        <w:rPr>
          <w:rFonts w:ascii="宋体" w:hAnsi="宋体" w:eastAsia="宋体" w:cs="宋体"/>
          <w:spacing w:val="-1"/>
          <w:sz w:val="24"/>
          <w:szCs w:val="24"/>
          <w:highlight w:val="none"/>
        </w:rPr>
        <w:t>则引起的一切不利风险由供应商自行承担。</w:t>
      </w:r>
    </w:p>
    <w:p w14:paraId="0548DAD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2.2 竞争性磋商文件的澄清</w:t>
      </w:r>
    </w:p>
    <w:p w14:paraId="4F294647">
      <w:pPr>
        <w:keepNext w:val="0"/>
        <w:keepLines w:val="0"/>
        <w:pageBreakBefore w:val="0"/>
        <w:widowControl/>
        <w:kinsoku w:val="0"/>
        <w:wordWrap/>
        <w:overflowPunct/>
        <w:topLinePunct w:val="0"/>
        <w:autoSpaceDE w:val="0"/>
        <w:autoSpaceDN w:val="0"/>
        <w:bidi w:val="0"/>
        <w:adjustRightInd/>
        <w:snapToGrid/>
        <w:spacing w:line="360" w:lineRule="auto"/>
        <w:ind w:firstLine="483"/>
        <w:textAlignment w:val="baseline"/>
        <w:rPr>
          <w:rFonts w:ascii="宋体" w:hAnsi="宋体" w:eastAsia="宋体" w:cs="宋体"/>
          <w:sz w:val="24"/>
          <w:szCs w:val="24"/>
          <w:highlight w:val="none"/>
        </w:rPr>
      </w:pPr>
      <w:r>
        <w:rPr>
          <w:rFonts w:ascii="宋体" w:hAnsi="宋体" w:eastAsia="宋体" w:cs="宋体"/>
          <w:sz w:val="24"/>
          <w:szCs w:val="24"/>
          <w:highlight w:val="none"/>
        </w:rPr>
        <w:t>2.2.1</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供应商应仔细阅读和检查竞争性磋商文件的全部内容。如发现缺页或附</w:t>
      </w:r>
      <w:r>
        <w:rPr>
          <w:rFonts w:ascii="宋体" w:hAnsi="宋体" w:eastAsia="宋体" w:cs="宋体"/>
          <w:spacing w:val="-1"/>
          <w:sz w:val="24"/>
          <w:szCs w:val="24"/>
          <w:highlight w:val="none"/>
        </w:rPr>
        <w:t>件不全，应及时向代理机构提出，以便补齐。如有疑问，按照前附表要求向</w:t>
      </w:r>
      <w:r>
        <w:rPr>
          <w:rFonts w:ascii="宋体" w:hAnsi="宋体" w:eastAsia="宋体" w:cs="宋体"/>
          <w:spacing w:val="-2"/>
          <w:sz w:val="24"/>
          <w:szCs w:val="24"/>
          <w:highlight w:val="none"/>
        </w:rPr>
        <w:t>代理机</w:t>
      </w:r>
      <w:r>
        <w:rPr>
          <w:rFonts w:ascii="宋体" w:hAnsi="宋体" w:eastAsia="宋体" w:cs="宋体"/>
          <w:spacing w:val="-1"/>
          <w:sz w:val="24"/>
          <w:szCs w:val="24"/>
          <w:highlight w:val="none"/>
        </w:rPr>
        <w:t>构提出，要求代理机构对竞争性磋商文件予以澄清。</w:t>
      </w:r>
    </w:p>
    <w:p w14:paraId="041BC651">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2.2.2 澄清或者修改的内容可能影响响应文件编制的，采购代理</w:t>
      </w:r>
      <w:r>
        <w:rPr>
          <w:rFonts w:ascii="宋体" w:hAnsi="宋体" w:eastAsia="宋体" w:cs="宋体"/>
          <w:spacing w:val="-2"/>
          <w:sz w:val="24"/>
          <w:szCs w:val="24"/>
          <w:highlight w:val="none"/>
        </w:rPr>
        <w:t>机构将在响应</w:t>
      </w:r>
      <w:r>
        <w:rPr>
          <w:rFonts w:ascii="宋体" w:hAnsi="宋体" w:eastAsia="宋体" w:cs="宋体"/>
          <w:spacing w:val="-3"/>
          <w:sz w:val="24"/>
          <w:szCs w:val="24"/>
          <w:highlight w:val="none"/>
        </w:rPr>
        <w:t>文件递交截止时间至少</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5 日前，以书面形式通知所有获取竞争性磋商文件的</w:t>
      </w:r>
      <w:r>
        <w:rPr>
          <w:rFonts w:ascii="宋体" w:hAnsi="宋体" w:eastAsia="宋体" w:cs="宋体"/>
          <w:spacing w:val="-4"/>
          <w:sz w:val="24"/>
          <w:szCs w:val="24"/>
          <w:highlight w:val="none"/>
        </w:rPr>
        <w:t>潜在供</w:t>
      </w:r>
      <w:r>
        <w:rPr>
          <w:rFonts w:ascii="宋体" w:hAnsi="宋体" w:eastAsia="宋体" w:cs="宋体"/>
          <w:spacing w:val="-3"/>
          <w:sz w:val="24"/>
          <w:szCs w:val="24"/>
          <w:highlight w:val="none"/>
        </w:rPr>
        <w:t>应商；不足</w:t>
      </w:r>
      <w:r>
        <w:rPr>
          <w:rFonts w:ascii="宋体" w:hAnsi="宋体" w:eastAsia="宋体" w:cs="宋体"/>
          <w:spacing w:val="-38"/>
          <w:sz w:val="24"/>
          <w:szCs w:val="24"/>
          <w:highlight w:val="none"/>
        </w:rPr>
        <w:t xml:space="preserve"> </w:t>
      </w:r>
      <w:r>
        <w:rPr>
          <w:rFonts w:ascii="宋体" w:hAnsi="宋体" w:eastAsia="宋体" w:cs="宋体"/>
          <w:spacing w:val="-3"/>
          <w:sz w:val="24"/>
          <w:szCs w:val="24"/>
          <w:highlight w:val="none"/>
        </w:rPr>
        <w:t>5 日的，采购代理机构将顺延提交响应文件的截止时间。</w:t>
      </w:r>
    </w:p>
    <w:p w14:paraId="198DB0DD">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2.2.3 供应商应及时领取并获取澄清和修改后的竞争性磋商文件</w:t>
      </w:r>
      <w:r>
        <w:rPr>
          <w:rFonts w:ascii="宋体" w:hAnsi="宋体" w:eastAsia="宋体" w:cs="宋体"/>
          <w:spacing w:val="-2"/>
          <w:sz w:val="24"/>
          <w:szCs w:val="24"/>
          <w:highlight w:val="none"/>
        </w:rPr>
        <w:t>，未按澄清和</w:t>
      </w:r>
      <w:r>
        <w:rPr>
          <w:rFonts w:ascii="宋体" w:hAnsi="宋体" w:eastAsia="宋体" w:cs="宋体"/>
          <w:spacing w:val="-1"/>
          <w:sz w:val="24"/>
          <w:szCs w:val="24"/>
          <w:highlight w:val="none"/>
        </w:rPr>
        <w:t>修改后的竞争性磋商文件编制的响应文件有可能被磋商小组否决。</w:t>
      </w:r>
    </w:p>
    <w:p w14:paraId="23B97270">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2.3 竞争性磋商文件的修改</w:t>
      </w:r>
    </w:p>
    <w:p w14:paraId="3D77CF89">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2.3.1 在响应文件递交截止时间</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5 日前，采购人或代理机构可以修改竞</w:t>
      </w:r>
      <w:r>
        <w:rPr>
          <w:rFonts w:ascii="宋体" w:hAnsi="宋体" w:eastAsia="宋体" w:cs="宋体"/>
          <w:spacing w:val="-4"/>
          <w:sz w:val="24"/>
          <w:szCs w:val="24"/>
          <w:highlight w:val="none"/>
        </w:rPr>
        <w:t>争性磋</w:t>
      </w:r>
      <w:r>
        <w:rPr>
          <w:rFonts w:ascii="宋体" w:hAnsi="宋体" w:eastAsia="宋体" w:cs="宋体"/>
          <w:spacing w:val="-1"/>
          <w:sz w:val="24"/>
          <w:szCs w:val="24"/>
          <w:highlight w:val="none"/>
        </w:rPr>
        <w:t>商文件，并向供应商发出书面通知及公告。如果修改竞争性磋商文件</w:t>
      </w:r>
      <w:r>
        <w:rPr>
          <w:rFonts w:ascii="宋体" w:hAnsi="宋体" w:eastAsia="宋体" w:cs="宋体"/>
          <w:spacing w:val="-2"/>
          <w:sz w:val="24"/>
          <w:szCs w:val="24"/>
          <w:highlight w:val="none"/>
        </w:rPr>
        <w:t>的时间距响应</w:t>
      </w:r>
      <w:r>
        <w:rPr>
          <w:rFonts w:ascii="宋体" w:hAnsi="宋体" w:eastAsia="宋体" w:cs="宋体"/>
          <w:spacing w:val="-3"/>
          <w:sz w:val="24"/>
          <w:szCs w:val="24"/>
          <w:highlight w:val="none"/>
        </w:rPr>
        <w:t>文件递交截止时间不足</w:t>
      </w:r>
      <w:r>
        <w:rPr>
          <w:rFonts w:ascii="宋体" w:hAnsi="宋体" w:eastAsia="宋体" w:cs="宋体"/>
          <w:spacing w:val="-40"/>
          <w:sz w:val="24"/>
          <w:szCs w:val="24"/>
          <w:highlight w:val="none"/>
        </w:rPr>
        <w:t xml:space="preserve"> </w:t>
      </w:r>
      <w:r>
        <w:rPr>
          <w:rFonts w:ascii="宋体" w:hAnsi="宋体" w:eastAsia="宋体" w:cs="宋体"/>
          <w:spacing w:val="-3"/>
          <w:sz w:val="24"/>
          <w:szCs w:val="24"/>
          <w:highlight w:val="none"/>
        </w:rPr>
        <w:t>5 日时，将酌情延长响应文件递交截止时间。</w:t>
      </w:r>
    </w:p>
    <w:p w14:paraId="26FDB05B">
      <w:pPr>
        <w:keepNext w:val="0"/>
        <w:keepLines w:val="0"/>
        <w:pageBreakBefore w:val="0"/>
        <w:widowControl/>
        <w:kinsoku w:val="0"/>
        <w:wordWrap/>
        <w:overflowPunct/>
        <w:topLinePunct w:val="0"/>
        <w:autoSpaceDE w:val="0"/>
        <w:autoSpaceDN w:val="0"/>
        <w:bidi w:val="0"/>
        <w:adjustRightInd/>
        <w:snapToGrid/>
        <w:spacing w:line="360" w:lineRule="auto"/>
        <w:ind w:left="5" w:firstLine="478"/>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2.3.2 供应商应及时登录相应网站查看本项目的变更信息，否则</w:t>
      </w:r>
      <w:r>
        <w:rPr>
          <w:rFonts w:ascii="宋体" w:hAnsi="宋体" w:eastAsia="宋体" w:cs="宋体"/>
          <w:spacing w:val="-2"/>
          <w:sz w:val="24"/>
          <w:szCs w:val="24"/>
          <w:highlight w:val="none"/>
        </w:rPr>
        <w:t>引起的一切后果由供应商自负。</w:t>
      </w:r>
    </w:p>
    <w:p w14:paraId="1BEA09E3">
      <w:pPr>
        <w:keepNext w:val="0"/>
        <w:keepLines w:val="0"/>
        <w:pageBreakBefore w:val="0"/>
        <w:widowControl/>
        <w:kinsoku w:val="0"/>
        <w:wordWrap/>
        <w:overflowPunct/>
        <w:topLinePunct w:val="0"/>
        <w:autoSpaceDE w:val="0"/>
        <w:autoSpaceDN w:val="0"/>
        <w:bidi w:val="0"/>
        <w:adjustRightInd/>
        <w:snapToGrid/>
        <w:spacing w:line="360" w:lineRule="auto"/>
        <w:ind w:left="2" w:firstLine="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2.3.3 竞争性磋商文件澄清（答疑）纪要、竞争性磋商文件修改</w:t>
      </w:r>
      <w:r>
        <w:rPr>
          <w:rFonts w:ascii="宋体" w:hAnsi="宋体" w:eastAsia="宋体" w:cs="宋体"/>
          <w:spacing w:val="-2"/>
          <w:sz w:val="24"/>
          <w:szCs w:val="24"/>
          <w:highlight w:val="none"/>
        </w:rPr>
        <w:t>（补充）文件</w:t>
      </w:r>
      <w:r>
        <w:rPr>
          <w:rFonts w:ascii="宋体" w:hAnsi="宋体" w:eastAsia="宋体" w:cs="宋体"/>
          <w:spacing w:val="-1"/>
          <w:sz w:val="24"/>
          <w:szCs w:val="24"/>
          <w:highlight w:val="none"/>
        </w:rPr>
        <w:t>等内容均以发布的为准。当上述文件在同一内容的表述上不一致时，</w:t>
      </w:r>
      <w:r>
        <w:rPr>
          <w:rFonts w:ascii="宋体" w:hAnsi="宋体" w:eastAsia="宋体" w:cs="宋体"/>
          <w:spacing w:val="-2"/>
          <w:sz w:val="24"/>
          <w:szCs w:val="24"/>
          <w:highlight w:val="none"/>
        </w:rPr>
        <w:t>以时间在后的</w:t>
      </w:r>
      <w:r>
        <w:rPr>
          <w:rFonts w:ascii="宋体" w:hAnsi="宋体" w:eastAsia="宋体" w:cs="宋体"/>
          <w:spacing w:val="-4"/>
          <w:sz w:val="24"/>
          <w:szCs w:val="24"/>
          <w:highlight w:val="none"/>
        </w:rPr>
        <w:t>为准</w:t>
      </w:r>
      <w:r>
        <w:rPr>
          <w:rFonts w:hint="eastAsia" w:ascii="宋体" w:hAnsi="宋体" w:eastAsia="宋体" w:cs="宋体"/>
          <w:spacing w:val="-4"/>
          <w:sz w:val="24"/>
          <w:szCs w:val="24"/>
          <w:highlight w:val="none"/>
          <w:lang w:eastAsia="zh-CN"/>
        </w:rPr>
        <w:t>。</w:t>
      </w:r>
    </w:p>
    <w:p w14:paraId="1B1A1855">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2.3.4</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竞争性磋商文件的质疑答复</w:t>
      </w:r>
    </w:p>
    <w:p w14:paraId="5EF09C54">
      <w:pPr>
        <w:keepNext w:val="0"/>
        <w:keepLines w:val="0"/>
        <w:pageBreakBefore w:val="0"/>
        <w:widowControl/>
        <w:kinsoku w:val="0"/>
        <w:wordWrap/>
        <w:overflowPunct/>
        <w:topLinePunct w:val="0"/>
        <w:autoSpaceDE w:val="0"/>
        <w:autoSpaceDN w:val="0"/>
        <w:bidi w:val="0"/>
        <w:adjustRightInd/>
        <w:snapToGrid/>
        <w:spacing w:line="360" w:lineRule="auto"/>
        <w:ind w:firstLine="500" w:firstLineChars="200"/>
        <w:textAlignment w:val="baseline"/>
        <w:rPr>
          <w:rFonts w:ascii="宋体" w:hAnsi="宋体" w:eastAsia="宋体" w:cs="宋体"/>
          <w:spacing w:val="-2"/>
          <w:sz w:val="24"/>
          <w:szCs w:val="24"/>
          <w:highlight w:val="none"/>
        </w:rPr>
      </w:pPr>
      <w:r>
        <w:rPr>
          <w:rFonts w:ascii="宋体" w:hAnsi="宋体" w:eastAsia="宋体" w:cs="宋体"/>
          <w:spacing w:val="5"/>
          <w:sz w:val="24"/>
          <w:szCs w:val="24"/>
          <w:highlight w:val="none"/>
        </w:rPr>
        <w:t>已经获取竞争性磋商文件的供应商对竞争性磋商文件有疑问或者认为竞争性</w:t>
      </w:r>
      <w:r>
        <w:rPr>
          <w:rFonts w:ascii="宋体" w:hAnsi="宋体" w:eastAsia="宋体" w:cs="宋体"/>
          <w:spacing w:val="-1"/>
          <w:sz w:val="24"/>
          <w:szCs w:val="24"/>
          <w:highlight w:val="none"/>
        </w:rPr>
        <w:t>磋商文件使自己的权益受到损害的，应当在规定的时间内以书面形式向采购</w:t>
      </w:r>
      <w:r>
        <w:rPr>
          <w:rFonts w:ascii="宋体" w:hAnsi="宋体" w:eastAsia="宋体" w:cs="宋体"/>
          <w:spacing w:val="-2"/>
          <w:sz w:val="24"/>
          <w:szCs w:val="24"/>
          <w:highlight w:val="none"/>
        </w:rPr>
        <w:t>代理机构提出询问或者质疑。</w:t>
      </w:r>
    </w:p>
    <w:p w14:paraId="27185086">
      <w:pPr>
        <w:keepNext w:val="0"/>
        <w:keepLines w:val="0"/>
        <w:pageBreakBefore w:val="0"/>
        <w:widowControl/>
        <w:kinsoku w:val="0"/>
        <w:wordWrap/>
        <w:overflowPunct/>
        <w:topLinePunct w:val="0"/>
        <w:autoSpaceDE w:val="0"/>
        <w:autoSpaceDN w:val="0"/>
        <w:bidi w:val="0"/>
        <w:adjustRightInd/>
        <w:snapToGrid/>
        <w:spacing w:line="360" w:lineRule="auto"/>
        <w:ind w:left="1" w:firstLine="479"/>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对于在规定时间内收到的供应商依法提出的询问或者质疑，采购代</w:t>
      </w:r>
      <w:r>
        <w:rPr>
          <w:rFonts w:ascii="宋体" w:hAnsi="宋体" w:eastAsia="宋体" w:cs="宋体"/>
          <w:spacing w:val="-2"/>
          <w:sz w:val="24"/>
          <w:szCs w:val="24"/>
          <w:highlight w:val="none"/>
        </w:rPr>
        <w:t>理机构将在</w:t>
      </w:r>
      <w:r>
        <w:rPr>
          <w:rFonts w:ascii="宋体" w:hAnsi="宋体" w:eastAsia="宋体" w:cs="宋体"/>
          <w:spacing w:val="-1"/>
          <w:sz w:val="24"/>
          <w:szCs w:val="24"/>
          <w:highlight w:val="none"/>
        </w:rPr>
        <w:t>三个工作日内答复询问，七个工作日内答复质疑。</w:t>
      </w:r>
    </w:p>
    <w:p w14:paraId="5E283877">
      <w:pPr>
        <w:keepNext w:val="0"/>
        <w:keepLines w:val="0"/>
        <w:pageBreakBefore w:val="0"/>
        <w:widowControl/>
        <w:kinsoku w:val="0"/>
        <w:wordWrap/>
        <w:overflowPunct/>
        <w:topLinePunct w:val="0"/>
        <w:autoSpaceDE w:val="0"/>
        <w:autoSpaceDN w:val="0"/>
        <w:bidi w:val="0"/>
        <w:adjustRightInd/>
        <w:snapToGrid/>
        <w:spacing w:line="360" w:lineRule="auto"/>
        <w:ind w:left="1" w:firstLine="480"/>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供应商应在法定质疑期内一次性提出针对同一采购程序环节的质</w:t>
      </w:r>
      <w:r>
        <w:rPr>
          <w:rFonts w:ascii="宋体" w:hAnsi="宋体" w:eastAsia="宋体" w:cs="宋体"/>
          <w:spacing w:val="-2"/>
          <w:sz w:val="24"/>
          <w:szCs w:val="24"/>
          <w:highlight w:val="none"/>
        </w:rPr>
        <w:t>疑，提出质疑</w:t>
      </w:r>
      <w:r>
        <w:rPr>
          <w:rFonts w:ascii="宋体" w:hAnsi="宋体" w:eastAsia="宋体" w:cs="宋体"/>
          <w:spacing w:val="-1"/>
          <w:sz w:val="24"/>
          <w:szCs w:val="24"/>
          <w:highlight w:val="none"/>
        </w:rPr>
        <w:t>应当有明确的请求和必要的证明材料。</w:t>
      </w:r>
    </w:p>
    <w:p w14:paraId="5153D6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ascii="宋体" w:hAnsi="宋体" w:eastAsia="宋体" w:cs="宋体"/>
          <w:sz w:val="24"/>
          <w:szCs w:val="24"/>
          <w:highlight w:val="none"/>
        </w:rPr>
      </w:pPr>
      <w:r>
        <w:rPr>
          <w:rFonts w:ascii="宋体" w:hAnsi="宋体" w:eastAsia="宋体" w:cs="宋体"/>
          <w:b/>
          <w:bCs/>
          <w:spacing w:val="-5"/>
          <w:sz w:val="24"/>
          <w:szCs w:val="24"/>
          <w:highlight w:val="none"/>
        </w:rPr>
        <w:t>3.响应文件</w:t>
      </w:r>
    </w:p>
    <w:p w14:paraId="7FC7F07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3.1</w:t>
      </w:r>
      <w:r>
        <w:rPr>
          <w:rFonts w:ascii="宋体" w:hAnsi="宋体" w:eastAsia="宋体" w:cs="宋体"/>
          <w:spacing w:val="24"/>
          <w:sz w:val="24"/>
          <w:szCs w:val="24"/>
          <w:highlight w:val="none"/>
        </w:rPr>
        <w:t xml:space="preserve"> </w:t>
      </w:r>
      <w:r>
        <w:rPr>
          <w:rFonts w:ascii="宋体" w:hAnsi="宋体" w:eastAsia="宋体" w:cs="宋体"/>
          <w:spacing w:val="-4"/>
          <w:sz w:val="24"/>
          <w:szCs w:val="24"/>
          <w:highlight w:val="none"/>
        </w:rPr>
        <w:t>响应文件的组成</w:t>
      </w:r>
    </w:p>
    <w:p w14:paraId="3DCDA2A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（1）竞争性磋商响应函</w:t>
      </w:r>
    </w:p>
    <w:p w14:paraId="10EF877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（2）竞争性磋商一次报价表</w:t>
      </w:r>
    </w:p>
    <w:p w14:paraId="7E0A3C13">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w:t>
      </w:r>
      <w:r>
        <w:rPr>
          <w:rFonts w:hint="eastAsia" w:ascii="宋体" w:hAnsi="宋体" w:eastAsia="宋体" w:cs="宋体"/>
          <w:spacing w:val="-2"/>
          <w:sz w:val="24"/>
          <w:szCs w:val="24"/>
          <w:highlight w:val="none"/>
        </w:rPr>
        <w:t>服务</w:t>
      </w:r>
      <w:r>
        <w:rPr>
          <w:rFonts w:hint="eastAsia" w:ascii="宋体" w:hAnsi="宋体" w:eastAsia="宋体" w:cs="宋体"/>
          <w:spacing w:val="-2"/>
          <w:sz w:val="24"/>
          <w:szCs w:val="24"/>
          <w:highlight w:val="none"/>
          <w:lang w:val="en-US" w:eastAsia="zh-CN"/>
        </w:rPr>
        <w:t>内容</w:t>
      </w:r>
      <w:r>
        <w:rPr>
          <w:rFonts w:hint="eastAsia" w:ascii="宋体" w:hAnsi="宋体" w:eastAsia="宋体" w:cs="宋体"/>
          <w:spacing w:val="-2"/>
          <w:sz w:val="24"/>
          <w:szCs w:val="24"/>
          <w:highlight w:val="none"/>
        </w:rPr>
        <w:t>响应偏离表</w:t>
      </w:r>
    </w:p>
    <w:p w14:paraId="6FBA3C26">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（4）商务</w:t>
      </w:r>
      <w:r>
        <w:rPr>
          <w:rFonts w:hint="eastAsia" w:ascii="宋体" w:hAnsi="宋体" w:eastAsia="宋体" w:cs="宋体"/>
          <w:spacing w:val="-2"/>
          <w:sz w:val="24"/>
          <w:szCs w:val="24"/>
          <w:highlight w:val="none"/>
          <w:lang w:val="en-US" w:eastAsia="zh-CN"/>
        </w:rPr>
        <w:t>要求</w:t>
      </w:r>
      <w:r>
        <w:rPr>
          <w:rFonts w:ascii="宋体" w:hAnsi="宋体" w:eastAsia="宋体" w:cs="宋体"/>
          <w:spacing w:val="-2"/>
          <w:sz w:val="24"/>
          <w:szCs w:val="24"/>
          <w:highlight w:val="none"/>
        </w:rPr>
        <w:t>响应偏离表</w:t>
      </w:r>
    </w:p>
    <w:p w14:paraId="62F0BC8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（5）法定代表人证明书及授权委托书</w:t>
      </w:r>
    </w:p>
    <w:p w14:paraId="0C6335D7">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（6）资格证明文件</w:t>
      </w:r>
    </w:p>
    <w:p w14:paraId="434C72D5">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（7）服务方案</w:t>
      </w:r>
    </w:p>
    <w:p w14:paraId="3CF0D60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（8）其他证明材料</w:t>
      </w:r>
    </w:p>
    <w:p w14:paraId="61B40552">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3.2 竞争性磋商响应报价</w:t>
      </w:r>
    </w:p>
    <w:p w14:paraId="03C231EB">
      <w:pPr>
        <w:keepNext w:val="0"/>
        <w:keepLines w:val="0"/>
        <w:pageBreakBefore w:val="0"/>
        <w:widowControl/>
        <w:kinsoku w:val="0"/>
        <w:wordWrap/>
        <w:overflowPunct/>
        <w:topLinePunct w:val="0"/>
        <w:autoSpaceDE w:val="0"/>
        <w:autoSpaceDN w:val="0"/>
        <w:bidi w:val="0"/>
        <w:adjustRightInd/>
        <w:snapToGrid/>
        <w:spacing w:line="360" w:lineRule="auto"/>
        <w:ind w:left="2" w:right="2" w:firstLine="483"/>
        <w:textAlignment w:val="baseline"/>
        <w:rPr>
          <w:rFonts w:ascii="宋体" w:hAnsi="宋体" w:eastAsia="宋体" w:cs="宋体"/>
          <w:sz w:val="24"/>
          <w:szCs w:val="24"/>
          <w:highlight w:val="none"/>
        </w:rPr>
      </w:pPr>
      <w:r>
        <w:rPr>
          <w:rFonts w:ascii="宋体" w:hAnsi="宋体" w:eastAsia="宋体" w:cs="宋体"/>
          <w:sz w:val="24"/>
          <w:szCs w:val="24"/>
          <w:highlight w:val="none"/>
        </w:rPr>
        <w:t>3.2.1</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供应商应按照竞争性磋商文件中的规定和要求进行报价，任何不符合报</w:t>
      </w:r>
      <w:r>
        <w:rPr>
          <w:rFonts w:ascii="宋体" w:hAnsi="宋体" w:eastAsia="宋体" w:cs="宋体"/>
          <w:spacing w:val="-1"/>
          <w:sz w:val="24"/>
          <w:szCs w:val="24"/>
          <w:highlight w:val="none"/>
        </w:rPr>
        <w:t>价要求的磋商响应文件将按照废标处理。</w:t>
      </w:r>
    </w:p>
    <w:p w14:paraId="3E0702EF">
      <w:pPr>
        <w:keepNext w:val="0"/>
        <w:keepLines w:val="0"/>
        <w:pageBreakBefore w:val="0"/>
        <w:widowControl/>
        <w:kinsoku w:val="0"/>
        <w:wordWrap/>
        <w:overflowPunct/>
        <w:topLinePunct w:val="0"/>
        <w:autoSpaceDE w:val="0"/>
        <w:autoSpaceDN w:val="0"/>
        <w:bidi w:val="0"/>
        <w:adjustRightInd/>
        <w:snapToGrid/>
        <w:spacing w:line="360" w:lineRule="auto"/>
        <w:ind w:left="5" w:firstLine="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3.2.2 磋商报价表成交明的价格或最终报价的价格应为履行合</w:t>
      </w:r>
      <w:r>
        <w:rPr>
          <w:rFonts w:ascii="宋体" w:hAnsi="宋体" w:eastAsia="宋体" w:cs="宋体"/>
          <w:spacing w:val="-2"/>
          <w:sz w:val="24"/>
          <w:szCs w:val="24"/>
          <w:highlight w:val="none"/>
        </w:rPr>
        <w:t>同的固定价格，</w:t>
      </w:r>
      <w:r>
        <w:rPr>
          <w:rFonts w:ascii="宋体" w:hAnsi="宋体" w:eastAsia="宋体" w:cs="宋体"/>
          <w:spacing w:val="-1"/>
          <w:sz w:val="24"/>
          <w:szCs w:val="24"/>
          <w:highlight w:val="none"/>
        </w:rPr>
        <w:t>不得以任何理由予以变更。任何有选择的报价及以可调整价格的</w:t>
      </w:r>
      <w:r>
        <w:rPr>
          <w:rFonts w:ascii="宋体" w:hAnsi="宋体" w:eastAsia="宋体" w:cs="宋体"/>
          <w:spacing w:val="-2"/>
          <w:sz w:val="24"/>
          <w:szCs w:val="24"/>
          <w:highlight w:val="none"/>
        </w:rPr>
        <w:t>磋商响应文件均按</w:t>
      </w:r>
      <w:r>
        <w:rPr>
          <w:rFonts w:ascii="宋体" w:hAnsi="宋体" w:eastAsia="宋体" w:cs="宋体"/>
          <w:spacing w:val="-3"/>
          <w:sz w:val="24"/>
          <w:szCs w:val="24"/>
          <w:highlight w:val="none"/>
        </w:rPr>
        <w:t>照废标处理。</w:t>
      </w:r>
    </w:p>
    <w:p w14:paraId="35C0E237">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3.2.3</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磋商报价其他要求：见供应商须知前附表。</w:t>
      </w:r>
    </w:p>
    <w:p w14:paraId="335DB108">
      <w:pPr>
        <w:keepNext w:val="0"/>
        <w:keepLines w:val="0"/>
        <w:pageBreakBefore w:val="0"/>
        <w:widowControl/>
        <w:kinsoku w:val="0"/>
        <w:wordWrap/>
        <w:overflowPunct/>
        <w:topLinePunct w:val="0"/>
        <w:autoSpaceDE w:val="0"/>
        <w:autoSpaceDN w:val="0"/>
        <w:bidi w:val="0"/>
        <w:adjustRightInd/>
        <w:snapToGrid/>
        <w:spacing w:line="360" w:lineRule="auto"/>
        <w:ind w:firstLine="486"/>
        <w:textAlignment w:val="baseline"/>
        <w:rPr>
          <w:rFonts w:ascii="宋体" w:hAnsi="宋体" w:eastAsia="宋体" w:cs="宋体"/>
          <w:sz w:val="24"/>
          <w:szCs w:val="24"/>
          <w:highlight w:val="none"/>
        </w:rPr>
      </w:pPr>
      <w:r>
        <w:rPr>
          <w:rFonts w:ascii="宋体" w:hAnsi="宋体" w:eastAsia="宋体" w:cs="宋体"/>
          <w:sz w:val="24"/>
          <w:szCs w:val="24"/>
          <w:highlight w:val="none"/>
        </w:rPr>
        <w:t>3.2.4</w:t>
      </w:r>
      <w:r>
        <w:rPr>
          <w:rFonts w:ascii="宋体" w:hAnsi="宋体" w:eastAsia="宋体" w:cs="宋体"/>
          <w:spacing w:val="-44"/>
          <w:sz w:val="24"/>
          <w:szCs w:val="24"/>
          <w:highlight w:val="none"/>
        </w:rPr>
        <w:t xml:space="preserve"> </w:t>
      </w:r>
      <w:r>
        <w:rPr>
          <w:rFonts w:ascii="宋体" w:hAnsi="宋体" w:eastAsia="宋体" w:cs="宋体"/>
          <w:sz w:val="24"/>
          <w:szCs w:val="24"/>
          <w:highlight w:val="none"/>
        </w:rPr>
        <w:t>本次磋商的最小单元：项目。供应商可对任一最小单元进行磋商响应，</w:t>
      </w:r>
      <w:r>
        <w:rPr>
          <w:rFonts w:ascii="宋体" w:hAnsi="宋体" w:eastAsia="宋体" w:cs="宋体"/>
          <w:spacing w:val="-1"/>
          <w:sz w:val="24"/>
          <w:szCs w:val="24"/>
          <w:highlight w:val="none"/>
        </w:rPr>
        <w:t>但不能对最小单元中的内容或者分项内容进行不完全响应。任何不完全的磋商</w:t>
      </w:r>
      <w:r>
        <w:rPr>
          <w:rFonts w:ascii="宋体" w:hAnsi="宋体" w:eastAsia="宋体" w:cs="宋体"/>
          <w:spacing w:val="-2"/>
          <w:sz w:val="24"/>
          <w:szCs w:val="24"/>
          <w:highlight w:val="none"/>
        </w:rPr>
        <w:t>响应</w:t>
      </w:r>
      <w:r>
        <w:rPr>
          <w:rFonts w:ascii="宋体" w:hAnsi="宋体" w:eastAsia="宋体" w:cs="宋体"/>
          <w:spacing w:val="-1"/>
          <w:sz w:val="24"/>
          <w:szCs w:val="24"/>
          <w:highlight w:val="none"/>
        </w:rPr>
        <w:t>将按照无效磋商处理。</w:t>
      </w:r>
    </w:p>
    <w:p w14:paraId="0B3C98C4">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3.3 磋商有效期</w:t>
      </w:r>
    </w:p>
    <w:p w14:paraId="6DFF5AF1">
      <w:pPr>
        <w:keepNext w:val="0"/>
        <w:keepLines w:val="0"/>
        <w:pageBreakBefore w:val="0"/>
        <w:widowControl/>
        <w:kinsoku w:val="0"/>
        <w:wordWrap/>
        <w:overflowPunct/>
        <w:topLinePunct w:val="0"/>
        <w:autoSpaceDE w:val="0"/>
        <w:autoSpaceDN w:val="0"/>
        <w:bidi w:val="0"/>
        <w:adjustRightInd/>
        <w:snapToGrid/>
        <w:spacing w:line="360" w:lineRule="auto"/>
        <w:ind w:left="2" w:firstLine="483"/>
        <w:textAlignment w:val="baseline"/>
        <w:rPr>
          <w:rFonts w:ascii="宋体" w:hAnsi="宋体" w:eastAsia="宋体" w:cs="宋体"/>
          <w:spacing w:val="-2"/>
          <w:sz w:val="24"/>
          <w:szCs w:val="24"/>
          <w:highlight w:val="none"/>
        </w:rPr>
      </w:pPr>
      <w:r>
        <w:rPr>
          <w:rFonts w:ascii="宋体" w:hAnsi="宋体" w:eastAsia="宋体" w:cs="宋体"/>
          <w:spacing w:val="-1"/>
          <w:sz w:val="24"/>
          <w:szCs w:val="24"/>
          <w:highlight w:val="none"/>
        </w:rPr>
        <w:t>3.3.1 在供应商须知前附表规定的磋商有效期内，供应商不得</w:t>
      </w:r>
      <w:r>
        <w:rPr>
          <w:rFonts w:ascii="宋体" w:hAnsi="宋体" w:eastAsia="宋体" w:cs="宋体"/>
          <w:spacing w:val="-2"/>
          <w:sz w:val="24"/>
          <w:szCs w:val="24"/>
          <w:highlight w:val="none"/>
        </w:rPr>
        <w:t>要求撤销或修改其响应文件。</w:t>
      </w:r>
    </w:p>
    <w:p w14:paraId="7EE9D3E4">
      <w:pPr>
        <w:bidi w:val="0"/>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3.3.2 在特殊情况下，采购人或采购代理机构在原定磋商有效期内，可以根据需要以书面形式向供应商提出延长磋商有效期的要求，对此要求供应商须以书面形式予以答复。供应商可以拒绝采购人这种要求，而不被没收磋商保证金。同意延长磋商有效期的供应商既不能要求也不允许修改其响应文件，但需要相应的延长磋商保证金的有效期，在延长的磋商有效期内本须知关于磋商担保的退还与没收的规定仍然适用</w:t>
      </w:r>
      <w:r>
        <w:rPr>
          <w:rFonts w:hint="eastAsia" w:ascii="宋体" w:hAnsi="宋体" w:eastAsia="宋体" w:cs="宋体"/>
          <w:sz w:val="24"/>
          <w:szCs w:val="24"/>
          <w:highlight w:val="none"/>
          <w:lang w:eastAsia="zh-CN"/>
        </w:rPr>
        <w:t>。</w:t>
      </w:r>
    </w:p>
    <w:p w14:paraId="6E8558F4">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3.4 磋商保证金：无</w:t>
      </w:r>
    </w:p>
    <w:p w14:paraId="67D3E41A">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3.5 资格审查资料：见供应商须知前附表</w:t>
      </w:r>
      <w:r>
        <w:rPr>
          <w:rFonts w:hint="eastAsia" w:ascii="宋体" w:hAnsi="宋体" w:eastAsia="宋体" w:cs="宋体"/>
          <w:spacing w:val="-1"/>
          <w:sz w:val="24"/>
          <w:szCs w:val="24"/>
          <w:highlight w:val="none"/>
          <w:lang w:val="en-US" w:eastAsia="zh-CN"/>
        </w:rPr>
        <w:t>及评标办法</w:t>
      </w:r>
      <w:r>
        <w:rPr>
          <w:rFonts w:ascii="宋体" w:hAnsi="宋体" w:eastAsia="宋体" w:cs="宋体"/>
          <w:spacing w:val="-1"/>
          <w:sz w:val="24"/>
          <w:szCs w:val="24"/>
          <w:highlight w:val="none"/>
        </w:rPr>
        <w:t>。</w:t>
      </w:r>
    </w:p>
    <w:p w14:paraId="3C0CB365">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3.6 是否允许递交备选磋商方案</w:t>
      </w:r>
    </w:p>
    <w:p w14:paraId="0D62B71A">
      <w:pPr>
        <w:keepNext w:val="0"/>
        <w:keepLines w:val="0"/>
        <w:pageBreakBefore w:val="0"/>
        <w:widowControl/>
        <w:kinsoku w:val="0"/>
        <w:wordWrap/>
        <w:overflowPunct/>
        <w:topLinePunct w:val="0"/>
        <w:autoSpaceDE w:val="0"/>
        <w:autoSpaceDN w:val="0"/>
        <w:bidi w:val="0"/>
        <w:adjustRightInd/>
        <w:snapToGrid/>
        <w:spacing w:line="360" w:lineRule="auto"/>
        <w:ind w:firstLine="494"/>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除供应商须知前附表另有规定外，供应商不得递交备选磋商响应方案。允许供</w:t>
      </w:r>
      <w:r>
        <w:rPr>
          <w:rFonts w:ascii="宋体" w:hAnsi="宋体" w:eastAsia="宋体" w:cs="宋体"/>
          <w:spacing w:val="-1"/>
          <w:sz w:val="24"/>
          <w:szCs w:val="24"/>
          <w:highlight w:val="none"/>
        </w:rPr>
        <w:t>应商递交备选磋商响应方案的，只有成交供应商所递交的备选磋商响应方</w:t>
      </w:r>
      <w:r>
        <w:rPr>
          <w:rFonts w:ascii="宋体" w:hAnsi="宋体" w:eastAsia="宋体" w:cs="宋体"/>
          <w:spacing w:val="-2"/>
          <w:sz w:val="24"/>
          <w:szCs w:val="24"/>
          <w:highlight w:val="none"/>
        </w:rPr>
        <w:t>案方可予</w:t>
      </w:r>
      <w:r>
        <w:rPr>
          <w:rFonts w:ascii="宋体" w:hAnsi="宋体" w:eastAsia="宋体" w:cs="宋体"/>
          <w:spacing w:val="-1"/>
          <w:sz w:val="24"/>
          <w:szCs w:val="24"/>
          <w:highlight w:val="none"/>
        </w:rPr>
        <w:t>以考虑。磋商小组认为成交供应商的备选磋商响应方案优于其按照竞争性</w:t>
      </w:r>
      <w:r>
        <w:rPr>
          <w:rFonts w:ascii="宋体" w:hAnsi="宋体" w:eastAsia="宋体" w:cs="宋体"/>
          <w:spacing w:val="-2"/>
          <w:sz w:val="24"/>
          <w:szCs w:val="24"/>
          <w:highlight w:val="none"/>
        </w:rPr>
        <w:t>磋商文件</w:t>
      </w:r>
      <w:r>
        <w:rPr>
          <w:rFonts w:ascii="宋体" w:hAnsi="宋体" w:eastAsia="宋体" w:cs="宋体"/>
          <w:sz w:val="24"/>
          <w:szCs w:val="24"/>
          <w:highlight w:val="none"/>
        </w:rPr>
        <w:t>要求编制的磋商响应方案的，采购人可以接</w:t>
      </w:r>
      <w:r>
        <w:rPr>
          <w:rFonts w:ascii="宋体" w:hAnsi="宋体" w:eastAsia="宋体" w:cs="宋体"/>
          <w:spacing w:val="-1"/>
          <w:sz w:val="24"/>
          <w:szCs w:val="24"/>
          <w:highlight w:val="none"/>
        </w:rPr>
        <w:t>受该备选磋商响应方案。</w:t>
      </w:r>
    </w:p>
    <w:p w14:paraId="5EDB079C">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3.7</w:t>
      </w:r>
      <w:r>
        <w:rPr>
          <w:rFonts w:ascii="宋体" w:hAnsi="宋体" w:eastAsia="宋体" w:cs="宋体"/>
          <w:spacing w:val="24"/>
          <w:sz w:val="24"/>
          <w:szCs w:val="24"/>
          <w:highlight w:val="none"/>
        </w:rPr>
        <w:t xml:space="preserve"> </w:t>
      </w:r>
      <w:r>
        <w:rPr>
          <w:rFonts w:ascii="宋体" w:hAnsi="宋体" w:eastAsia="宋体" w:cs="宋体"/>
          <w:spacing w:val="-4"/>
          <w:sz w:val="24"/>
          <w:szCs w:val="24"/>
          <w:highlight w:val="none"/>
        </w:rPr>
        <w:t>响应文件的编制</w:t>
      </w:r>
    </w:p>
    <w:p w14:paraId="5ACD03CE">
      <w:pPr>
        <w:keepNext w:val="0"/>
        <w:keepLines w:val="0"/>
        <w:pageBreakBefore w:val="0"/>
        <w:widowControl/>
        <w:kinsoku w:val="0"/>
        <w:wordWrap/>
        <w:overflowPunct/>
        <w:topLinePunct w:val="0"/>
        <w:autoSpaceDE w:val="0"/>
        <w:autoSpaceDN w:val="0"/>
        <w:bidi w:val="0"/>
        <w:adjustRightInd/>
        <w:snapToGrid/>
        <w:spacing w:line="360" w:lineRule="auto"/>
        <w:ind w:firstLine="484"/>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3.7.1</w:t>
      </w:r>
      <w:r>
        <w:rPr>
          <w:rFonts w:ascii="宋体" w:hAnsi="宋体" w:eastAsia="宋体" w:cs="宋体"/>
          <w:spacing w:val="-39"/>
          <w:sz w:val="24"/>
          <w:szCs w:val="24"/>
          <w:highlight w:val="none"/>
        </w:rPr>
        <w:t xml:space="preserve"> </w:t>
      </w:r>
      <w:r>
        <w:rPr>
          <w:rFonts w:ascii="宋体" w:hAnsi="宋体" w:eastAsia="宋体" w:cs="宋体"/>
          <w:spacing w:val="-1"/>
          <w:sz w:val="24"/>
          <w:szCs w:val="24"/>
          <w:highlight w:val="none"/>
        </w:rPr>
        <w:t>响应文件应按 “第六章 响应文件格式</w:t>
      </w:r>
      <w:r>
        <w:rPr>
          <w:rFonts w:ascii="宋体" w:hAnsi="宋体" w:eastAsia="宋体" w:cs="宋体"/>
          <w:spacing w:val="-89"/>
          <w:sz w:val="24"/>
          <w:szCs w:val="24"/>
          <w:highlight w:val="none"/>
        </w:rPr>
        <w:t xml:space="preserve"> </w:t>
      </w:r>
      <w:r>
        <w:rPr>
          <w:rFonts w:ascii="宋体" w:hAnsi="宋体" w:eastAsia="宋体" w:cs="宋体"/>
          <w:spacing w:val="-1"/>
          <w:sz w:val="24"/>
          <w:szCs w:val="24"/>
          <w:highlight w:val="none"/>
        </w:rPr>
        <w:t>”进行编写，如有必要，可以增加附页，作为响应文件的组成部分。</w:t>
      </w:r>
    </w:p>
    <w:p w14:paraId="5D1D4A0A">
      <w:pPr>
        <w:keepNext w:val="0"/>
        <w:keepLines w:val="0"/>
        <w:pageBreakBefore w:val="0"/>
        <w:widowControl/>
        <w:kinsoku w:val="0"/>
        <w:wordWrap/>
        <w:overflowPunct/>
        <w:topLinePunct w:val="0"/>
        <w:autoSpaceDE w:val="0"/>
        <w:autoSpaceDN w:val="0"/>
        <w:bidi w:val="0"/>
        <w:adjustRightInd/>
        <w:snapToGrid/>
        <w:spacing w:line="360" w:lineRule="auto"/>
        <w:ind w:left="1" w:firstLine="48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3.7.2 响应文件应当对竞争性磋商文件有关服务期、磋</w:t>
      </w:r>
      <w:r>
        <w:rPr>
          <w:rFonts w:ascii="宋体" w:hAnsi="宋体" w:eastAsia="宋体" w:cs="宋体"/>
          <w:spacing w:val="-2"/>
          <w:sz w:val="24"/>
          <w:szCs w:val="24"/>
          <w:highlight w:val="none"/>
        </w:rPr>
        <w:t>商有效期、质量</w:t>
      </w:r>
      <w:r>
        <w:rPr>
          <w:rFonts w:ascii="宋体" w:hAnsi="宋体" w:eastAsia="宋体" w:cs="宋体"/>
          <w:spacing w:val="-1"/>
          <w:sz w:val="24"/>
          <w:szCs w:val="24"/>
          <w:highlight w:val="none"/>
        </w:rPr>
        <w:t>要求、服务</w:t>
      </w:r>
      <w:r>
        <w:rPr>
          <w:rFonts w:hint="eastAsia" w:ascii="宋体" w:hAnsi="宋体" w:eastAsia="宋体" w:cs="宋体"/>
          <w:spacing w:val="-1"/>
          <w:sz w:val="24"/>
          <w:szCs w:val="24"/>
          <w:highlight w:val="none"/>
          <w:lang w:val="en-US" w:eastAsia="zh-CN"/>
        </w:rPr>
        <w:t>内容和</w:t>
      </w:r>
      <w:r>
        <w:rPr>
          <w:rFonts w:ascii="宋体" w:hAnsi="宋体" w:eastAsia="宋体" w:cs="宋体"/>
          <w:spacing w:val="-1"/>
          <w:sz w:val="24"/>
          <w:szCs w:val="24"/>
          <w:highlight w:val="none"/>
        </w:rPr>
        <w:t>商务要求等实质性内容作出响应。</w:t>
      </w:r>
    </w:p>
    <w:p w14:paraId="033E7ABE">
      <w:pPr>
        <w:keepNext w:val="0"/>
        <w:keepLines w:val="0"/>
        <w:pageBreakBefore w:val="0"/>
        <w:widowControl/>
        <w:kinsoku w:val="0"/>
        <w:wordWrap/>
        <w:overflowPunct/>
        <w:topLinePunct w:val="0"/>
        <w:autoSpaceDE w:val="0"/>
        <w:autoSpaceDN w:val="0"/>
        <w:bidi w:val="0"/>
        <w:adjustRightInd/>
        <w:snapToGrid/>
        <w:spacing w:line="360" w:lineRule="auto"/>
        <w:ind w:firstLine="485"/>
        <w:textAlignment w:val="baseline"/>
        <w:rPr>
          <w:rFonts w:ascii="宋体" w:hAnsi="宋体" w:eastAsia="宋体" w:cs="宋体"/>
          <w:spacing w:val="-1"/>
          <w:sz w:val="24"/>
          <w:szCs w:val="24"/>
          <w:highlight w:val="none"/>
        </w:rPr>
      </w:pPr>
      <w:r>
        <w:rPr>
          <w:rFonts w:ascii="宋体" w:hAnsi="宋体" w:eastAsia="宋体" w:cs="宋体"/>
          <w:sz w:val="24"/>
          <w:szCs w:val="24"/>
          <w:highlight w:val="none"/>
        </w:rPr>
        <w:t>3.7.3</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签字或盖章的具体要</w:t>
      </w:r>
      <w:r>
        <w:rPr>
          <w:rFonts w:ascii="宋体" w:hAnsi="宋体" w:eastAsia="宋体" w:cs="宋体"/>
          <w:sz w:val="24"/>
          <w:szCs w:val="24"/>
          <w:highlight w:val="none"/>
        </w:rPr>
        <w:t>求见供应商须知前附表。纸质版响应文件应用不褪</w:t>
      </w:r>
      <w:r>
        <w:rPr>
          <w:rFonts w:ascii="宋体" w:hAnsi="宋体" w:eastAsia="宋体" w:cs="宋体"/>
          <w:spacing w:val="-1"/>
          <w:sz w:val="24"/>
          <w:szCs w:val="24"/>
          <w:highlight w:val="none"/>
        </w:rPr>
        <w:t>色的材料书写或打印，文件封面及其它有要求的部位应加盖供应商印章并经</w:t>
      </w:r>
      <w:r>
        <w:rPr>
          <w:rFonts w:ascii="宋体" w:hAnsi="宋体" w:eastAsia="宋体" w:cs="宋体"/>
          <w:spacing w:val="-2"/>
          <w:sz w:val="24"/>
          <w:szCs w:val="24"/>
          <w:highlight w:val="none"/>
        </w:rPr>
        <w:t>法定代</w:t>
      </w:r>
      <w:r>
        <w:rPr>
          <w:rFonts w:ascii="宋体" w:hAnsi="宋体" w:eastAsia="宋体" w:cs="宋体"/>
          <w:spacing w:val="-1"/>
          <w:sz w:val="24"/>
          <w:szCs w:val="24"/>
          <w:highlight w:val="none"/>
        </w:rPr>
        <w:t>表人或其委托代理人签字或盖章。由委托代理人签字或盖章的响应文件中须</w:t>
      </w:r>
      <w:r>
        <w:rPr>
          <w:rFonts w:ascii="宋体" w:hAnsi="宋体" w:eastAsia="宋体" w:cs="宋体"/>
          <w:spacing w:val="-2"/>
          <w:sz w:val="24"/>
          <w:szCs w:val="24"/>
          <w:highlight w:val="none"/>
        </w:rPr>
        <w:t>同时提</w:t>
      </w:r>
      <w:r>
        <w:rPr>
          <w:rFonts w:ascii="宋体" w:hAnsi="宋体" w:eastAsia="宋体" w:cs="宋体"/>
          <w:spacing w:val="-1"/>
          <w:sz w:val="24"/>
          <w:szCs w:val="24"/>
          <w:highlight w:val="none"/>
        </w:rPr>
        <w:t>交供应商签署的授权代理委托书。供应商签署授权代理委托书格式、签字、</w:t>
      </w:r>
      <w:r>
        <w:rPr>
          <w:rFonts w:ascii="宋体" w:hAnsi="宋体" w:eastAsia="宋体" w:cs="宋体"/>
          <w:spacing w:val="-2"/>
          <w:sz w:val="24"/>
          <w:szCs w:val="24"/>
          <w:highlight w:val="none"/>
        </w:rPr>
        <w:t>盖章、</w:t>
      </w:r>
      <w:r>
        <w:rPr>
          <w:rFonts w:ascii="宋体" w:hAnsi="宋体" w:eastAsia="宋体" w:cs="宋体"/>
          <w:spacing w:val="-1"/>
          <w:sz w:val="24"/>
          <w:szCs w:val="24"/>
          <w:highlight w:val="none"/>
        </w:rPr>
        <w:t>及内容均应符合要求，否则响应文件签署授权代理委托书无效。响应文件应</w:t>
      </w:r>
      <w:r>
        <w:rPr>
          <w:rFonts w:ascii="宋体" w:hAnsi="宋体" w:eastAsia="宋体" w:cs="宋体"/>
          <w:spacing w:val="-2"/>
          <w:sz w:val="24"/>
          <w:szCs w:val="24"/>
          <w:highlight w:val="none"/>
        </w:rPr>
        <w:t>尽量避</w:t>
      </w:r>
      <w:r>
        <w:rPr>
          <w:rFonts w:ascii="宋体" w:hAnsi="宋体" w:eastAsia="宋体" w:cs="宋体"/>
          <w:spacing w:val="-1"/>
          <w:sz w:val="24"/>
          <w:szCs w:val="24"/>
          <w:highlight w:val="none"/>
        </w:rPr>
        <w:t>免涂改、行间插字或删除。如果出现上述情况，改动之处应加盖单位章或由</w:t>
      </w:r>
      <w:r>
        <w:rPr>
          <w:rFonts w:ascii="宋体" w:hAnsi="宋体" w:eastAsia="宋体" w:cs="宋体"/>
          <w:spacing w:val="-2"/>
          <w:sz w:val="24"/>
          <w:szCs w:val="24"/>
          <w:highlight w:val="none"/>
        </w:rPr>
        <w:t>供应商</w:t>
      </w:r>
      <w:r>
        <w:rPr>
          <w:rFonts w:ascii="宋体" w:hAnsi="宋体" w:eastAsia="宋体" w:cs="宋体"/>
          <w:spacing w:val="-1"/>
          <w:sz w:val="24"/>
          <w:szCs w:val="24"/>
          <w:highlight w:val="none"/>
        </w:rPr>
        <w:t>的法定代表人或其授权的代理人签字确认。</w:t>
      </w:r>
    </w:p>
    <w:p w14:paraId="2FEF16D7">
      <w:pPr>
        <w:keepNext w:val="0"/>
        <w:keepLines w:val="0"/>
        <w:pageBreakBefore w:val="0"/>
        <w:widowControl/>
        <w:kinsoku w:val="0"/>
        <w:wordWrap/>
        <w:overflowPunct/>
        <w:topLinePunct w:val="0"/>
        <w:autoSpaceDE w:val="0"/>
        <w:autoSpaceDN w:val="0"/>
        <w:bidi w:val="0"/>
        <w:adjustRightInd/>
        <w:snapToGrid/>
        <w:spacing w:line="360" w:lineRule="auto"/>
        <w:ind w:left="8" w:firstLine="477"/>
        <w:textAlignment w:val="baseline"/>
        <w:rPr>
          <w:rFonts w:hint="eastAsia" w:ascii="宋体" w:hAnsi="宋体"/>
          <w:b/>
          <w:bCs/>
          <w:color w:val="auto"/>
          <w:sz w:val="24"/>
          <w:highlight w:val="none"/>
          <w:lang w:eastAsia="zh-CN"/>
        </w:rPr>
      </w:pPr>
      <w:r>
        <w:rPr>
          <w:rFonts w:hint="eastAsia" w:ascii="宋体" w:hAnsi="宋体"/>
          <w:b/>
          <w:bCs/>
          <w:color w:val="auto"/>
          <w:sz w:val="24"/>
          <w:highlight w:val="none"/>
        </w:rPr>
        <w:t>磋商响应文件须逐页加盖磋商响应人公章</w:t>
      </w:r>
      <w:r>
        <w:rPr>
          <w:rFonts w:hint="eastAsia" w:ascii="宋体" w:hAnsi="宋体"/>
          <w:b/>
          <w:bCs/>
          <w:color w:val="auto"/>
          <w:sz w:val="24"/>
          <w:highlight w:val="none"/>
          <w:lang w:eastAsia="zh-CN"/>
        </w:rPr>
        <w:t>。</w:t>
      </w:r>
    </w:p>
    <w:p w14:paraId="5D25090C">
      <w:pPr>
        <w:keepNext w:val="0"/>
        <w:keepLines w:val="0"/>
        <w:pageBreakBefore w:val="0"/>
        <w:widowControl/>
        <w:kinsoku w:val="0"/>
        <w:wordWrap/>
        <w:overflowPunct/>
        <w:topLinePunct w:val="0"/>
        <w:autoSpaceDE w:val="0"/>
        <w:autoSpaceDN w:val="0"/>
        <w:bidi w:val="0"/>
        <w:adjustRightInd/>
        <w:snapToGrid/>
        <w:spacing w:line="360" w:lineRule="auto"/>
        <w:ind w:left="8" w:firstLine="477"/>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3.7.4 纸质版响应文件份数：见供应商须知前附表。正本和副</w:t>
      </w:r>
      <w:r>
        <w:rPr>
          <w:rFonts w:ascii="宋体" w:hAnsi="宋体" w:eastAsia="宋体" w:cs="宋体"/>
          <w:spacing w:val="-2"/>
          <w:sz w:val="24"/>
          <w:szCs w:val="24"/>
          <w:highlight w:val="none"/>
        </w:rPr>
        <w:t>本的封面上应清</w:t>
      </w:r>
      <w:r>
        <w:rPr>
          <w:rFonts w:ascii="宋体" w:hAnsi="宋体" w:eastAsia="宋体" w:cs="宋体"/>
          <w:spacing w:val="-3"/>
          <w:sz w:val="24"/>
          <w:szCs w:val="24"/>
          <w:highlight w:val="none"/>
        </w:rPr>
        <w:t>楚地标记“正本</w:t>
      </w:r>
      <w:r>
        <w:rPr>
          <w:rFonts w:ascii="宋体" w:hAnsi="宋体" w:eastAsia="宋体" w:cs="宋体"/>
          <w:spacing w:val="-81"/>
          <w:sz w:val="24"/>
          <w:szCs w:val="24"/>
          <w:highlight w:val="none"/>
        </w:rPr>
        <w:t xml:space="preserve"> </w:t>
      </w:r>
      <w:r>
        <w:rPr>
          <w:rFonts w:ascii="宋体" w:hAnsi="宋体" w:eastAsia="宋体" w:cs="宋体"/>
          <w:spacing w:val="-3"/>
          <w:sz w:val="24"/>
          <w:szCs w:val="24"/>
          <w:highlight w:val="none"/>
        </w:rPr>
        <w:t>”或“副本</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”的字样，电子版文件应在</w:t>
      </w:r>
      <w:r>
        <w:rPr>
          <w:rFonts w:ascii="宋体" w:hAnsi="宋体" w:eastAsia="宋体" w:cs="宋体"/>
          <w:spacing w:val="-57"/>
          <w:sz w:val="24"/>
          <w:szCs w:val="24"/>
          <w:highlight w:val="none"/>
        </w:rPr>
        <w:t xml:space="preserve"> </w:t>
      </w:r>
      <w:r>
        <w:rPr>
          <w:rFonts w:ascii="宋体" w:hAnsi="宋体" w:eastAsia="宋体" w:cs="宋体"/>
          <w:spacing w:val="-3"/>
          <w:sz w:val="24"/>
          <w:szCs w:val="24"/>
          <w:highlight w:val="none"/>
        </w:rPr>
        <w:t>U</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盘上标记</w:t>
      </w:r>
      <w:r>
        <w:rPr>
          <w:rFonts w:hint="eastAsia" w:ascii="宋体" w:hAnsi="宋体" w:eastAsia="宋体" w:cs="宋体"/>
          <w:spacing w:val="-3"/>
          <w:sz w:val="24"/>
          <w:szCs w:val="24"/>
          <w:highlight w:val="none"/>
          <w:lang w:val="en-US" w:eastAsia="zh-CN"/>
        </w:rPr>
        <w:t>项目名称及</w:t>
      </w:r>
      <w:r>
        <w:rPr>
          <w:rFonts w:ascii="宋体" w:hAnsi="宋体" w:eastAsia="宋体" w:cs="宋体"/>
          <w:spacing w:val="-3"/>
          <w:sz w:val="24"/>
          <w:szCs w:val="24"/>
          <w:highlight w:val="none"/>
        </w:rPr>
        <w:t>单位名称。</w:t>
      </w:r>
    </w:p>
    <w:p w14:paraId="3F5A1B33">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3.7.5 纸质版响应文件装订、包装、</w:t>
      </w:r>
      <w:r>
        <w:rPr>
          <w:rFonts w:ascii="宋体" w:hAnsi="宋体" w:eastAsia="宋体" w:cs="宋体"/>
          <w:spacing w:val="-2"/>
          <w:sz w:val="24"/>
          <w:szCs w:val="24"/>
          <w:highlight w:val="none"/>
        </w:rPr>
        <w:t>密封及标记要求：见供应商须知前附表。</w:t>
      </w:r>
    </w:p>
    <w:p w14:paraId="2A0D35F7">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4.磋商响应文件</w:t>
      </w:r>
    </w:p>
    <w:p w14:paraId="47D15BEB">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4.1 响应文件的密封和标记</w:t>
      </w:r>
    </w:p>
    <w:p w14:paraId="44B8E99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4.1.1</w:t>
      </w:r>
      <w:r>
        <w:rPr>
          <w:rFonts w:ascii="宋体" w:hAnsi="宋体" w:eastAsia="宋体" w:cs="宋体"/>
          <w:spacing w:val="-36"/>
          <w:sz w:val="24"/>
          <w:szCs w:val="24"/>
          <w:highlight w:val="none"/>
        </w:rPr>
        <w:t xml:space="preserve"> </w:t>
      </w:r>
      <w:r>
        <w:rPr>
          <w:rFonts w:ascii="宋体" w:hAnsi="宋体" w:eastAsia="宋体" w:cs="宋体"/>
          <w:spacing w:val="-1"/>
          <w:sz w:val="24"/>
          <w:szCs w:val="24"/>
          <w:highlight w:val="none"/>
        </w:rPr>
        <w:t>纸质版响应文件正本、副本按供应商须知前附表的要求进行密封。</w:t>
      </w:r>
    </w:p>
    <w:p w14:paraId="05C25273">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z w:val="24"/>
          <w:szCs w:val="24"/>
          <w:highlight w:val="none"/>
        </w:rPr>
        <w:t>4.1.2 纸质版响应文件的封套上应写明的其他内容</w:t>
      </w:r>
      <w:r>
        <w:rPr>
          <w:rFonts w:ascii="宋体" w:hAnsi="宋体" w:eastAsia="宋体" w:cs="宋体"/>
          <w:spacing w:val="-1"/>
          <w:sz w:val="24"/>
          <w:szCs w:val="24"/>
          <w:highlight w:val="none"/>
        </w:rPr>
        <w:t>见供应商须知前附表。</w:t>
      </w:r>
    </w:p>
    <w:p w14:paraId="0B9252D9">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4.1.3 未按本章第</w:t>
      </w:r>
      <w:r>
        <w:rPr>
          <w:rFonts w:ascii="宋体" w:hAnsi="宋体" w:eastAsia="宋体" w:cs="宋体"/>
          <w:spacing w:val="-38"/>
          <w:sz w:val="24"/>
          <w:szCs w:val="24"/>
          <w:highlight w:val="none"/>
        </w:rPr>
        <w:t xml:space="preserve"> </w:t>
      </w:r>
      <w:r>
        <w:rPr>
          <w:rFonts w:ascii="宋体" w:hAnsi="宋体" w:eastAsia="宋体" w:cs="宋体"/>
          <w:spacing w:val="3"/>
          <w:sz w:val="24"/>
          <w:szCs w:val="24"/>
          <w:highlight w:val="none"/>
        </w:rPr>
        <w:t>4.1.1</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项或第</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4.1.2</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项要求密封和加写标记的磋商响应文</w:t>
      </w:r>
      <w:r>
        <w:rPr>
          <w:rFonts w:ascii="宋体" w:hAnsi="宋体" w:eastAsia="宋体" w:cs="宋体"/>
          <w:spacing w:val="-1"/>
          <w:sz w:val="24"/>
          <w:szCs w:val="24"/>
          <w:highlight w:val="none"/>
        </w:rPr>
        <w:t>件</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采购代理机构将拒绝接收。</w:t>
      </w:r>
    </w:p>
    <w:p w14:paraId="136CA33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4.2</w:t>
      </w:r>
      <w:r>
        <w:rPr>
          <w:rFonts w:ascii="宋体" w:hAnsi="宋体" w:eastAsia="宋体" w:cs="宋体"/>
          <w:spacing w:val="21"/>
          <w:sz w:val="24"/>
          <w:szCs w:val="24"/>
          <w:highlight w:val="none"/>
        </w:rPr>
        <w:t xml:space="preserve"> </w:t>
      </w:r>
      <w:r>
        <w:rPr>
          <w:rFonts w:ascii="宋体" w:hAnsi="宋体" w:eastAsia="宋体" w:cs="宋体"/>
          <w:spacing w:val="-3"/>
          <w:sz w:val="24"/>
          <w:szCs w:val="24"/>
          <w:highlight w:val="none"/>
        </w:rPr>
        <w:t>响应文件的递交</w:t>
      </w:r>
    </w:p>
    <w:p w14:paraId="77F616F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4.2.1 递交响应文件截止时间：见供应商须知前附表。</w:t>
      </w:r>
    </w:p>
    <w:p w14:paraId="11B4C9CE">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4.2.2 递交响应文件地点：见供应商须知前附表。</w:t>
      </w:r>
    </w:p>
    <w:p w14:paraId="4903987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76"/>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4.2.3 除供应商须知前附表另有规定外，供应商</w:t>
      </w:r>
      <w:r>
        <w:rPr>
          <w:rFonts w:ascii="宋体" w:hAnsi="宋体" w:eastAsia="宋体" w:cs="宋体"/>
          <w:spacing w:val="-2"/>
          <w:sz w:val="24"/>
          <w:szCs w:val="24"/>
          <w:highlight w:val="none"/>
        </w:rPr>
        <w:t>所递交的响应文件不予退还。</w:t>
      </w:r>
    </w:p>
    <w:p w14:paraId="2CF8A7E3">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76"/>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4.2.4 响应文件未在递交截止前送达递交地点的视为逾期送达，采购代理</w:t>
      </w:r>
      <w:r>
        <w:rPr>
          <w:rFonts w:ascii="宋体" w:hAnsi="宋体" w:eastAsia="宋体" w:cs="宋体"/>
          <w:spacing w:val="-2"/>
          <w:sz w:val="24"/>
          <w:szCs w:val="24"/>
          <w:highlight w:val="none"/>
        </w:rPr>
        <w:t>机构将不予受理。</w:t>
      </w:r>
    </w:p>
    <w:p w14:paraId="63EB70B0">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4.3</w:t>
      </w:r>
      <w:r>
        <w:rPr>
          <w:rFonts w:ascii="宋体" w:hAnsi="宋体" w:eastAsia="宋体" w:cs="宋体"/>
          <w:spacing w:val="-31"/>
          <w:sz w:val="24"/>
          <w:szCs w:val="24"/>
          <w:highlight w:val="none"/>
        </w:rPr>
        <w:t xml:space="preserve"> </w:t>
      </w:r>
      <w:r>
        <w:rPr>
          <w:rFonts w:ascii="宋体" w:hAnsi="宋体" w:eastAsia="宋体" w:cs="宋体"/>
          <w:spacing w:val="-3"/>
          <w:sz w:val="24"/>
          <w:szCs w:val="24"/>
          <w:highlight w:val="none"/>
        </w:rPr>
        <w:t>响应文件的修改与撤回</w:t>
      </w:r>
    </w:p>
    <w:p w14:paraId="07891998">
      <w:pPr>
        <w:keepNext w:val="0"/>
        <w:keepLines w:val="0"/>
        <w:pageBreakBefore w:val="0"/>
        <w:widowControl/>
        <w:kinsoku w:val="0"/>
        <w:wordWrap/>
        <w:overflowPunct/>
        <w:topLinePunct w:val="0"/>
        <w:autoSpaceDE w:val="0"/>
        <w:autoSpaceDN w:val="0"/>
        <w:bidi w:val="0"/>
        <w:adjustRightInd/>
        <w:snapToGrid/>
        <w:spacing w:line="360" w:lineRule="auto"/>
        <w:ind w:left="1" w:firstLine="479"/>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4.3.1 在本章供应商须知前附表规定的响应文件递交截止时间前，供应商</w:t>
      </w:r>
      <w:r>
        <w:rPr>
          <w:rFonts w:ascii="宋体" w:hAnsi="宋体" w:eastAsia="宋体" w:cs="宋体"/>
          <w:spacing w:val="-2"/>
          <w:sz w:val="24"/>
          <w:szCs w:val="24"/>
          <w:highlight w:val="none"/>
        </w:rPr>
        <w:t>可以</w:t>
      </w:r>
      <w:r>
        <w:rPr>
          <w:rFonts w:ascii="宋体" w:hAnsi="宋体" w:eastAsia="宋体" w:cs="宋体"/>
          <w:spacing w:val="-1"/>
          <w:sz w:val="24"/>
          <w:szCs w:val="24"/>
          <w:highlight w:val="none"/>
        </w:rPr>
        <w:t>修改或撤回已递交的响应文件，并书面通知采购代理机构，最终响应文件</w:t>
      </w:r>
      <w:r>
        <w:rPr>
          <w:rFonts w:ascii="宋体" w:hAnsi="宋体" w:eastAsia="宋体" w:cs="宋体"/>
          <w:spacing w:val="-2"/>
          <w:sz w:val="24"/>
          <w:szCs w:val="24"/>
          <w:highlight w:val="none"/>
        </w:rPr>
        <w:t>以递交截</w:t>
      </w:r>
      <w:r>
        <w:rPr>
          <w:rFonts w:ascii="宋体" w:hAnsi="宋体" w:eastAsia="宋体" w:cs="宋体"/>
          <w:spacing w:val="-1"/>
          <w:sz w:val="24"/>
          <w:szCs w:val="24"/>
          <w:highlight w:val="none"/>
        </w:rPr>
        <w:t>止时间前完成递交的响应文件为准。</w:t>
      </w:r>
    </w:p>
    <w:p w14:paraId="7BBEF1BA">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highlight w:val="none"/>
        </w:rPr>
      </w:pPr>
      <w:r>
        <w:rPr>
          <w:rFonts w:ascii="宋体" w:hAnsi="宋体" w:eastAsia="宋体" w:cs="宋体"/>
          <w:spacing w:val="6"/>
          <w:sz w:val="24"/>
          <w:szCs w:val="24"/>
          <w:highlight w:val="none"/>
        </w:rPr>
        <w:t>4.3.2 供应商修改或撤回已递交响应文件</w:t>
      </w:r>
      <w:r>
        <w:rPr>
          <w:rFonts w:ascii="宋体" w:hAnsi="宋体" w:eastAsia="宋体" w:cs="宋体"/>
          <w:spacing w:val="5"/>
          <w:sz w:val="24"/>
          <w:szCs w:val="24"/>
          <w:highlight w:val="none"/>
        </w:rPr>
        <w:t>的书面通知应由法定代表人或其授</w:t>
      </w:r>
      <w:r>
        <w:rPr>
          <w:rFonts w:ascii="宋体" w:hAnsi="宋体" w:eastAsia="宋体" w:cs="宋体"/>
          <w:spacing w:val="-1"/>
          <w:sz w:val="24"/>
          <w:szCs w:val="24"/>
          <w:highlight w:val="none"/>
        </w:rPr>
        <w:t>权代理人签字并加盖公章。</w:t>
      </w:r>
    </w:p>
    <w:p w14:paraId="007AEA89">
      <w:pPr>
        <w:keepNext w:val="0"/>
        <w:keepLines w:val="0"/>
        <w:pageBreakBefore w:val="0"/>
        <w:widowControl/>
        <w:kinsoku w:val="0"/>
        <w:wordWrap/>
        <w:overflowPunct/>
        <w:topLinePunct w:val="0"/>
        <w:autoSpaceDE w:val="0"/>
        <w:autoSpaceDN w:val="0"/>
        <w:bidi w:val="0"/>
        <w:adjustRightInd/>
        <w:snapToGrid/>
        <w:spacing w:line="360" w:lineRule="auto"/>
        <w:ind w:left="5" w:firstLine="47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4.3.3 修改的内容为响应文件的组成部分。修改的响应文件应按照本章规</w:t>
      </w:r>
      <w:r>
        <w:rPr>
          <w:rFonts w:ascii="宋体" w:hAnsi="宋体" w:eastAsia="宋体" w:cs="宋体"/>
          <w:spacing w:val="-2"/>
          <w:sz w:val="24"/>
          <w:szCs w:val="24"/>
          <w:highlight w:val="none"/>
        </w:rPr>
        <w:t>定进行编制、密封、标记和递交，并标明“修改</w:t>
      </w:r>
      <w:r>
        <w:rPr>
          <w:rFonts w:ascii="宋体" w:hAnsi="宋体" w:eastAsia="宋体" w:cs="宋体"/>
          <w:spacing w:val="-89"/>
          <w:sz w:val="24"/>
          <w:szCs w:val="24"/>
          <w:highlight w:val="none"/>
        </w:rPr>
        <w:t xml:space="preserve"> </w:t>
      </w:r>
      <w:r>
        <w:rPr>
          <w:rFonts w:ascii="宋体" w:hAnsi="宋体" w:eastAsia="宋体" w:cs="宋体"/>
          <w:spacing w:val="-2"/>
          <w:sz w:val="24"/>
          <w:szCs w:val="24"/>
          <w:highlight w:val="none"/>
        </w:rPr>
        <w:t>”字样。</w:t>
      </w:r>
    </w:p>
    <w:p w14:paraId="1FB5AA9D">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4.3.4</w:t>
      </w:r>
      <w:r>
        <w:rPr>
          <w:rFonts w:ascii="宋体" w:hAnsi="宋体" w:eastAsia="宋体" w:cs="宋体"/>
          <w:spacing w:val="-36"/>
          <w:sz w:val="24"/>
          <w:szCs w:val="24"/>
          <w:highlight w:val="none"/>
        </w:rPr>
        <w:t xml:space="preserve"> </w:t>
      </w:r>
      <w:r>
        <w:rPr>
          <w:rFonts w:ascii="宋体" w:hAnsi="宋体" w:eastAsia="宋体" w:cs="宋体"/>
          <w:spacing w:val="-1"/>
          <w:sz w:val="24"/>
          <w:szCs w:val="24"/>
          <w:highlight w:val="none"/>
        </w:rPr>
        <w:t>在响应文件递交截止时间之后，供应商不得补充、修改响应文件。</w:t>
      </w:r>
    </w:p>
    <w:p w14:paraId="255CBA43">
      <w:pPr>
        <w:keepNext w:val="0"/>
        <w:keepLines w:val="0"/>
        <w:pageBreakBefore w:val="0"/>
        <w:widowControl/>
        <w:kinsoku w:val="0"/>
        <w:wordWrap/>
        <w:overflowPunct/>
        <w:topLinePunct w:val="0"/>
        <w:autoSpaceDE w:val="0"/>
        <w:autoSpaceDN w:val="0"/>
        <w:bidi w:val="0"/>
        <w:adjustRightInd/>
        <w:snapToGrid/>
        <w:spacing w:line="360" w:lineRule="auto"/>
        <w:ind w:left="3" w:right="2" w:firstLine="477"/>
        <w:textAlignment w:val="baseline"/>
        <w:rPr>
          <w:rFonts w:ascii="宋体" w:hAnsi="宋体" w:eastAsia="宋体" w:cs="宋体"/>
          <w:sz w:val="24"/>
          <w:szCs w:val="24"/>
          <w:highlight w:val="none"/>
        </w:rPr>
      </w:pPr>
      <w:r>
        <w:rPr>
          <w:rFonts w:ascii="宋体" w:hAnsi="宋体" w:eastAsia="宋体" w:cs="宋体"/>
          <w:sz w:val="24"/>
          <w:szCs w:val="24"/>
          <w:highlight w:val="none"/>
        </w:rPr>
        <w:t>4.3.5</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在响应文件递交截止时间至磋商有效期满之前，供应商不得撤回其响应</w:t>
      </w:r>
      <w:r>
        <w:rPr>
          <w:rFonts w:ascii="宋体" w:hAnsi="宋体" w:eastAsia="宋体" w:cs="宋体"/>
          <w:spacing w:val="-4"/>
          <w:sz w:val="24"/>
          <w:szCs w:val="24"/>
          <w:highlight w:val="none"/>
        </w:rPr>
        <w:t>文件。</w:t>
      </w:r>
    </w:p>
    <w:p w14:paraId="7028A3B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b/>
          <w:bCs/>
          <w:spacing w:val="-5"/>
          <w:sz w:val="24"/>
          <w:szCs w:val="24"/>
          <w:highlight w:val="none"/>
        </w:rPr>
        <w:t>5.磋商程序</w:t>
      </w:r>
    </w:p>
    <w:p w14:paraId="30D4F4D8">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5.1 竞争性磋商会议时间和地点</w:t>
      </w:r>
    </w:p>
    <w:p w14:paraId="7DDD925F">
      <w:pPr>
        <w:keepNext w:val="0"/>
        <w:keepLines w:val="0"/>
        <w:pageBreakBefore w:val="0"/>
        <w:widowControl/>
        <w:kinsoku w:val="0"/>
        <w:wordWrap/>
        <w:overflowPunct/>
        <w:topLinePunct w:val="0"/>
        <w:autoSpaceDE w:val="0"/>
        <w:autoSpaceDN w:val="0"/>
        <w:bidi w:val="0"/>
        <w:adjustRightInd/>
        <w:snapToGrid/>
        <w:spacing w:line="360" w:lineRule="auto"/>
        <w:ind w:left="2" w:firstLine="478"/>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采购人在供应商须知前附表规定的时间和地点进行竞争性磋商会议</w:t>
      </w:r>
      <w:r>
        <w:rPr>
          <w:rFonts w:ascii="宋体" w:hAnsi="宋体" w:eastAsia="宋体" w:cs="宋体"/>
          <w:spacing w:val="-2"/>
          <w:sz w:val="24"/>
          <w:szCs w:val="24"/>
          <w:highlight w:val="none"/>
        </w:rPr>
        <w:t>，并邀请所</w:t>
      </w:r>
      <w:r>
        <w:rPr>
          <w:rFonts w:ascii="宋体" w:hAnsi="宋体" w:eastAsia="宋体" w:cs="宋体"/>
          <w:spacing w:val="-1"/>
          <w:sz w:val="24"/>
          <w:szCs w:val="24"/>
          <w:highlight w:val="none"/>
        </w:rPr>
        <w:t>有合法获取本项目竞争性磋商文件供应商的法定代表人或</w:t>
      </w:r>
      <w:r>
        <w:rPr>
          <w:rFonts w:ascii="宋体" w:hAnsi="宋体" w:eastAsia="宋体" w:cs="宋体"/>
          <w:spacing w:val="-2"/>
          <w:sz w:val="24"/>
          <w:szCs w:val="24"/>
          <w:highlight w:val="none"/>
        </w:rPr>
        <w:t>其委托代理人准时参加。</w:t>
      </w:r>
    </w:p>
    <w:p w14:paraId="43A37930">
      <w:pPr>
        <w:keepNext w:val="0"/>
        <w:keepLines w:val="0"/>
        <w:pageBreakBefore w:val="0"/>
        <w:widowControl/>
        <w:kinsoku w:val="0"/>
        <w:wordWrap/>
        <w:overflowPunct/>
        <w:topLinePunct w:val="0"/>
        <w:autoSpaceDE w:val="0"/>
        <w:autoSpaceDN w:val="0"/>
        <w:bidi w:val="0"/>
        <w:adjustRightInd/>
        <w:snapToGrid/>
        <w:spacing w:line="360" w:lineRule="auto"/>
        <w:ind w:left="486"/>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5.2 磋商会议程序：</w:t>
      </w:r>
    </w:p>
    <w:p w14:paraId="716DB36D">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本次磋商项目采用二次报价。</w:t>
      </w:r>
    </w:p>
    <w:p w14:paraId="03D73070">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磋商程序为：</w:t>
      </w:r>
    </w:p>
    <w:p w14:paraId="5C0C0A1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 采购代理机构按供应商须知前附表规定的时间、地点进行磋商。</w:t>
      </w:r>
    </w:p>
    <w:p w14:paraId="1983A951">
      <w:pPr>
        <w:keepNext w:val="0"/>
        <w:keepLines w:val="0"/>
        <w:pageBreakBefore w:val="0"/>
        <w:widowControl/>
        <w:kinsoku w:val="0"/>
        <w:wordWrap/>
        <w:overflowPunct/>
        <w:topLinePunct w:val="0"/>
        <w:autoSpaceDE w:val="0"/>
        <w:autoSpaceDN w:val="0"/>
        <w:bidi w:val="0"/>
        <w:adjustRightInd/>
        <w:snapToGrid/>
        <w:spacing w:line="360" w:lineRule="auto"/>
        <w:ind w:right="2" w:firstLine="49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（2）供应商应派法定代表人或者被授权人出席磋商会。参加磋商的代表</w:t>
      </w:r>
      <w:r>
        <w:rPr>
          <w:rFonts w:ascii="宋体" w:hAnsi="宋体" w:eastAsia="宋体" w:cs="宋体"/>
          <w:spacing w:val="1"/>
          <w:sz w:val="24"/>
          <w:szCs w:val="24"/>
          <w:highlight w:val="none"/>
        </w:rPr>
        <w:t>应签</w:t>
      </w:r>
      <w:r>
        <w:rPr>
          <w:rFonts w:ascii="宋体" w:hAnsi="宋体" w:eastAsia="宋体" w:cs="宋体"/>
          <w:spacing w:val="-1"/>
          <w:sz w:val="24"/>
          <w:szCs w:val="24"/>
          <w:highlight w:val="none"/>
        </w:rPr>
        <w:t>名报到，以证明其出席。供应商的法定代表人或被授权人未出席磋商</w:t>
      </w:r>
      <w:r>
        <w:rPr>
          <w:rFonts w:ascii="宋体" w:hAnsi="宋体" w:eastAsia="宋体" w:cs="宋体"/>
          <w:spacing w:val="-2"/>
          <w:sz w:val="24"/>
          <w:szCs w:val="24"/>
          <w:highlight w:val="none"/>
        </w:rPr>
        <w:t>会的，视为其认同磋商结果。</w:t>
      </w:r>
    </w:p>
    <w:p w14:paraId="2E5505CD">
      <w:pPr>
        <w:keepNext w:val="0"/>
        <w:keepLines w:val="0"/>
        <w:pageBreakBefore w:val="0"/>
        <w:widowControl/>
        <w:kinsoku w:val="0"/>
        <w:wordWrap/>
        <w:overflowPunct/>
        <w:topLinePunct w:val="0"/>
        <w:autoSpaceDE w:val="0"/>
        <w:autoSpaceDN w:val="0"/>
        <w:bidi w:val="0"/>
        <w:adjustRightInd/>
        <w:snapToGrid/>
        <w:spacing w:line="360" w:lineRule="auto"/>
        <w:ind w:right="2" w:firstLine="49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（3）磋商仪式由采购代理机构主持，主持人宣读磋商会议开始，宣读会</w:t>
      </w:r>
      <w:r>
        <w:rPr>
          <w:rFonts w:ascii="宋体" w:hAnsi="宋体" w:eastAsia="宋体" w:cs="宋体"/>
          <w:spacing w:val="1"/>
          <w:sz w:val="24"/>
          <w:szCs w:val="24"/>
          <w:highlight w:val="none"/>
        </w:rPr>
        <w:t>场纪</w:t>
      </w:r>
      <w:r>
        <w:rPr>
          <w:rFonts w:ascii="宋体" w:hAnsi="宋体" w:eastAsia="宋体" w:cs="宋体"/>
          <w:spacing w:val="-1"/>
          <w:sz w:val="24"/>
          <w:szCs w:val="24"/>
          <w:highlight w:val="none"/>
        </w:rPr>
        <w:t>律</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宣布参加会议的供应商名单。</w:t>
      </w:r>
    </w:p>
    <w:p w14:paraId="4775FD70">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（4）</w:t>
      </w:r>
      <w:r>
        <w:rPr>
          <w:rFonts w:ascii="宋体" w:hAnsi="宋体" w:eastAsia="宋体" w:cs="宋体"/>
          <w:b w:val="0"/>
          <w:bCs w:val="0"/>
          <w:spacing w:val="2"/>
          <w:sz w:val="24"/>
          <w:szCs w:val="24"/>
          <w:highlight w:val="none"/>
        </w:rPr>
        <w:t>为保证参会供应商身份的真实性，磋商时采购人对供应商</w:t>
      </w:r>
      <w:r>
        <w:rPr>
          <w:rFonts w:hint="eastAsia" w:ascii="宋体" w:hAnsi="宋体" w:eastAsia="宋体" w:cs="宋体"/>
          <w:b w:val="0"/>
          <w:bCs w:val="0"/>
          <w:spacing w:val="2"/>
          <w:sz w:val="24"/>
          <w:szCs w:val="24"/>
          <w:highlight w:val="none"/>
          <w:lang w:val="en-US" w:eastAsia="zh-CN"/>
        </w:rPr>
        <w:t>代表</w:t>
      </w:r>
      <w:r>
        <w:rPr>
          <w:rFonts w:ascii="宋体" w:hAnsi="宋体" w:eastAsia="宋体" w:cs="宋体"/>
          <w:b w:val="0"/>
          <w:bCs w:val="0"/>
          <w:spacing w:val="2"/>
          <w:sz w:val="24"/>
          <w:szCs w:val="24"/>
          <w:highlight w:val="none"/>
        </w:rPr>
        <w:t>的身份进</w:t>
      </w:r>
      <w:r>
        <w:rPr>
          <w:rFonts w:ascii="宋体" w:hAnsi="宋体" w:eastAsia="宋体" w:cs="宋体"/>
          <w:b w:val="0"/>
          <w:bCs w:val="0"/>
          <w:spacing w:val="1"/>
          <w:sz w:val="24"/>
          <w:szCs w:val="24"/>
          <w:highlight w:val="none"/>
        </w:rPr>
        <w:t>行核</w:t>
      </w:r>
      <w:r>
        <w:rPr>
          <w:rFonts w:ascii="宋体" w:hAnsi="宋体" w:eastAsia="宋体" w:cs="宋体"/>
          <w:b w:val="0"/>
          <w:bCs w:val="0"/>
          <w:spacing w:val="-1"/>
          <w:sz w:val="24"/>
          <w:szCs w:val="24"/>
          <w:highlight w:val="none"/>
        </w:rPr>
        <w:t>查确认。各供应商被授权人</w:t>
      </w:r>
      <w:r>
        <w:rPr>
          <w:rFonts w:hint="eastAsia" w:ascii="宋体" w:hAnsi="宋体" w:eastAsia="宋体" w:cs="宋体"/>
          <w:b w:val="0"/>
          <w:bCs w:val="0"/>
          <w:snapToGrid w:val="0"/>
          <w:color w:val="000000"/>
          <w:spacing w:val="-4"/>
          <w:kern w:val="0"/>
          <w:sz w:val="24"/>
          <w:szCs w:val="24"/>
          <w:highlight w:val="none"/>
          <w:lang w:val="en-US" w:eastAsia="zh-CN" w:bidi="ar-SA"/>
        </w:rPr>
        <w:t>须提供法定代表人授权委托书（附法定代表人身份证明并加盖公章、法定代表人身份证复印件并加盖公章、被授权人身份证复印件并加盖公章）、开标现场核验被授权人身份证原件</w:t>
      </w:r>
      <w:r>
        <w:rPr>
          <w:rFonts w:hint="eastAsia" w:ascii="宋体" w:hAnsi="宋体" w:eastAsia="宋体" w:cs="宋体"/>
          <w:b w:val="0"/>
          <w:bCs w:val="0"/>
          <w:sz w:val="24"/>
          <w:szCs w:val="24"/>
          <w:highlight w:val="none"/>
          <w:lang w:eastAsia="zh-CN"/>
        </w:rPr>
        <w:t>；</w:t>
      </w:r>
      <w:r>
        <w:rPr>
          <w:rFonts w:ascii="宋体" w:hAnsi="宋体" w:eastAsia="宋体" w:cs="宋体"/>
          <w:b w:val="0"/>
          <w:bCs w:val="0"/>
          <w:sz w:val="24"/>
          <w:szCs w:val="24"/>
          <w:highlight w:val="none"/>
        </w:rPr>
        <w:t>法定代表人直接参加时，</w:t>
      </w:r>
      <w:r>
        <w:rPr>
          <w:rFonts w:hint="eastAsia" w:ascii="宋体" w:hAnsi="宋体" w:eastAsia="宋体" w:cs="宋体"/>
          <w:b w:val="0"/>
          <w:bCs w:val="0"/>
          <w:snapToGrid w:val="0"/>
          <w:color w:val="000000"/>
          <w:spacing w:val="-4"/>
          <w:kern w:val="0"/>
          <w:sz w:val="24"/>
          <w:szCs w:val="24"/>
          <w:highlight w:val="none"/>
          <w:lang w:val="en-US" w:eastAsia="zh-CN" w:bidi="ar-SA"/>
        </w:rPr>
        <w:t>须提供法定代表人身份证明（附法定代表人身份证复印件并加盖公章）、开标现场核验法定代表人身份证原件，</w:t>
      </w:r>
      <w:r>
        <w:rPr>
          <w:rFonts w:ascii="宋体" w:hAnsi="宋体" w:eastAsia="宋体" w:cs="宋体"/>
          <w:b w:val="0"/>
          <w:bCs w:val="0"/>
          <w:spacing w:val="-1"/>
          <w:sz w:val="24"/>
          <w:szCs w:val="24"/>
          <w:highlight w:val="none"/>
        </w:rPr>
        <w:t>接受核对审查。</w:t>
      </w:r>
    </w:p>
    <w:p w14:paraId="6F064D19">
      <w:pPr>
        <w:keepNext w:val="0"/>
        <w:keepLines w:val="0"/>
        <w:pageBreakBefore w:val="0"/>
        <w:widowControl/>
        <w:kinsoku w:val="0"/>
        <w:wordWrap/>
        <w:overflowPunct/>
        <w:topLinePunct w:val="0"/>
        <w:autoSpaceDE w:val="0"/>
        <w:autoSpaceDN w:val="0"/>
        <w:bidi w:val="0"/>
        <w:adjustRightInd/>
        <w:snapToGrid/>
        <w:spacing w:line="360" w:lineRule="auto"/>
        <w:ind w:left="2" w:right="2" w:firstLine="489"/>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（5）供应商的法定代表人或被授权人与监标人当众检查所有竞争性磋商</w:t>
      </w:r>
      <w:r>
        <w:rPr>
          <w:rFonts w:ascii="宋体" w:hAnsi="宋体" w:eastAsia="宋体" w:cs="宋体"/>
          <w:spacing w:val="1"/>
          <w:sz w:val="24"/>
          <w:szCs w:val="24"/>
          <w:highlight w:val="none"/>
        </w:rPr>
        <w:t>响应</w:t>
      </w:r>
      <w:r>
        <w:rPr>
          <w:rFonts w:ascii="宋体" w:hAnsi="宋体" w:eastAsia="宋体" w:cs="宋体"/>
          <w:sz w:val="24"/>
          <w:szCs w:val="24"/>
          <w:highlight w:val="none"/>
        </w:rPr>
        <w:t>文件的密封情况，签字确认并宣读检查结果。未</w:t>
      </w:r>
      <w:r>
        <w:rPr>
          <w:rFonts w:ascii="宋体" w:hAnsi="宋体" w:eastAsia="宋体" w:cs="宋体"/>
          <w:spacing w:val="-1"/>
          <w:sz w:val="24"/>
          <w:szCs w:val="24"/>
          <w:highlight w:val="none"/>
        </w:rPr>
        <w:t>通过核查的按无效文件处理。</w:t>
      </w:r>
    </w:p>
    <w:p w14:paraId="4B5904FD">
      <w:pPr>
        <w:keepNext w:val="0"/>
        <w:keepLines w:val="0"/>
        <w:pageBreakBefore w:val="0"/>
        <w:widowControl/>
        <w:kinsoku w:val="0"/>
        <w:wordWrap/>
        <w:overflowPunct/>
        <w:topLinePunct w:val="0"/>
        <w:autoSpaceDE w:val="0"/>
        <w:autoSpaceDN w:val="0"/>
        <w:bidi w:val="0"/>
        <w:adjustRightInd/>
        <w:snapToGrid/>
        <w:spacing w:line="360" w:lineRule="auto"/>
        <w:ind w:left="1" w:right="2" w:firstLine="49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（6）采购代理机构工作人员随机开启各供应商的竞争性磋商响应文件，</w:t>
      </w:r>
      <w:r>
        <w:rPr>
          <w:rFonts w:ascii="宋体" w:hAnsi="宋体" w:eastAsia="宋体" w:cs="宋体"/>
          <w:spacing w:val="1"/>
          <w:sz w:val="24"/>
          <w:szCs w:val="24"/>
          <w:highlight w:val="none"/>
        </w:rPr>
        <w:t>在公</w:t>
      </w:r>
      <w:r>
        <w:rPr>
          <w:rFonts w:ascii="宋体" w:hAnsi="宋体" w:eastAsia="宋体" w:cs="宋体"/>
          <w:spacing w:val="-1"/>
          <w:sz w:val="24"/>
          <w:szCs w:val="24"/>
          <w:highlight w:val="none"/>
        </w:rPr>
        <w:t>开唱读供应商名称、递交文件份数</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最高限价</w:t>
      </w:r>
      <w:r>
        <w:rPr>
          <w:rFonts w:ascii="宋体" w:hAnsi="宋体" w:eastAsia="宋体" w:cs="宋体"/>
          <w:spacing w:val="-1"/>
          <w:sz w:val="24"/>
          <w:szCs w:val="24"/>
          <w:highlight w:val="none"/>
        </w:rPr>
        <w:t>后，由记录人在监标人的监督下</w:t>
      </w:r>
      <w:r>
        <w:rPr>
          <w:rFonts w:ascii="宋体" w:hAnsi="宋体" w:eastAsia="宋体" w:cs="宋体"/>
          <w:spacing w:val="-2"/>
          <w:sz w:val="24"/>
          <w:szCs w:val="24"/>
          <w:highlight w:val="none"/>
        </w:rPr>
        <w:t>录入，由供应商和监标人确认。</w:t>
      </w:r>
    </w:p>
    <w:p w14:paraId="16E469D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（7）采购代理机构对磋商过程进行录音录像，并存档备查。</w:t>
      </w:r>
    </w:p>
    <w:p w14:paraId="004DEAED">
      <w:pPr>
        <w:keepNext w:val="0"/>
        <w:keepLines w:val="0"/>
        <w:pageBreakBefore w:val="0"/>
        <w:widowControl/>
        <w:kinsoku w:val="0"/>
        <w:wordWrap/>
        <w:overflowPunct/>
        <w:topLinePunct w:val="0"/>
        <w:autoSpaceDE w:val="0"/>
        <w:autoSpaceDN w:val="0"/>
        <w:bidi w:val="0"/>
        <w:adjustRightInd/>
        <w:snapToGrid/>
        <w:spacing w:line="360" w:lineRule="auto"/>
        <w:ind w:left="3" w:right="2" w:firstLine="48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（8）供应商代表对磋商过程有异议的，以及认为采购人、采购代理机构</w:t>
      </w:r>
      <w:r>
        <w:rPr>
          <w:rFonts w:ascii="宋体" w:hAnsi="宋体" w:eastAsia="宋体" w:cs="宋体"/>
          <w:spacing w:val="1"/>
          <w:sz w:val="24"/>
          <w:szCs w:val="24"/>
          <w:highlight w:val="none"/>
        </w:rPr>
        <w:t>相关</w:t>
      </w:r>
      <w:r>
        <w:rPr>
          <w:rFonts w:ascii="宋体" w:hAnsi="宋体" w:eastAsia="宋体" w:cs="宋体"/>
          <w:spacing w:val="-1"/>
          <w:sz w:val="24"/>
          <w:szCs w:val="24"/>
          <w:highlight w:val="none"/>
        </w:rPr>
        <w:t>工作人员有需要回避的情形的，应当场提出询问或回避申请。</w:t>
      </w:r>
    </w:p>
    <w:p w14:paraId="18785CC2">
      <w:pPr>
        <w:keepNext w:val="0"/>
        <w:keepLines w:val="0"/>
        <w:pageBreakBefore w:val="0"/>
        <w:widowControl/>
        <w:kinsoku w:val="0"/>
        <w:wordWrap/>
        <w:overflowPunct/>
        <w:topLinePunct w:val="0"/>
        <w:autoSpaceDE w:val="0"/>
        <w:autoSpaceDN w:val="0"/>
        <w:bidi w:val="0"/>
        <w:adjustRightInd/>
        <w:snapToGrid/>
        <w:spacing w:line="360" w:lineRule="auto"/>
        <w:ind w:left="20" w:firstLine="47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（9）由采购人或代理机构查验供应商的资格证明材料，由磋商小组对供应商</w:t>
      </w:r>
      <w:r>
        <w:rPr>
          <w:rFonts w:ascii="宋体" w:hAnsi="宋体" w:eastAsia="宋体" w:cs="宋体"/>
          <w:spacing w:val="-3"/>
          <w:sz w:val="24"/>
          <w:szCs w:val="24"/>
          <w:highlight w:val="none"/>
        </w:rPr>
        <w:t>的响应文件进行符合性审查；</w:t>
      </w:r>
    </w:p>
    <w:p w14:paraId="3FBA8F62">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（10）对有效供应商分别进行磋商；</w:t>
      </w:r>
    </w:p>
    <w:p w14:paraId="53F51DA7">
      <w:pPr>
        <w:keepNext w:val="0"/>
        <w:keepLines w:val="0"/>
        <w:pageBreakBefore w:val="0"/>
        <w:widowControl/>
        <w:kinsoku w:val="0"/>
        <w:wordWrap/>
        <w:overflowPunct/>
        <w:topLinePunct w:val="0"/>
        <w:autoSpaceDE w:val="0"/>
        <w:autoSpaceDN w:val="0"/>
        <w:bidi w:val="0"/>
        <w:adjustRightInd/>
        <w:snapToGrid/>
        <w:spacing w:line="360" w:lineRule="auto"/>
        <w:ind w:left="6" w:firstLine="48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（11）对有效供应商要求提交第二次商务</w:t>
      </w:r>
      <w:r>
        <w:rPr>
          <w:rFonts w:ascii="宋体" w:hAnsi="宋体" w:eastAsia="宋体" w:cs="宋体"/>
          <w:spacing w:val="-2"/>
          <w:sz w:val="24"/>
          <w:szCs w:val="24"/>
          <w:highlight w:val="none"/>
        </w:rPr>
        <w:t>报价，在磋商小组未对磋商文件进行</w:t>
      </w:r>
      <w:r>
        <w:rPr>
          <w:rFonts w:ascii="宋体" w:hAnsi="宋体" w:eastAsia="宋体" w:cs="宋体"/>
          <w:spacing w:val="-1"/>
          <w:sz w:val="24"/>
          <w:szCs w:val="24"/>
          <w:highlight w:val="none"/>
        </w:rPr>
        <w:t>实质性修改的情况下，第二次报价不得超过一次报价；</w:t>
      </w:r>
    </w:p>
    <w:p w14:paraId="152F180D">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（12）磋商小组评审。</w:t>
      </w:r>
    </w:p>
    <w:p w14:paraId="5BAADDB4">
      <w:pPr>
        <w:keepNext w:val="0"/>
        <w:keepLines w:val="0"/>
        <w:pageBreakBefore w:val="0"/>
        <w:widowControl/>
        <w:kinsoku w:val="0"/>
        <w:wordWrap/>
        <w:overflowPunct/>
        <w:topLinePunct w:val="0"/>
        <w:autoSpaceDE w:val="0"/>
        <w:autoSpaceDN w:val="0"/>
        <w:bidi w:val="0"/>
        <w:adjustRightInd/>
        <w:snapToGrid/>
        <w:spacing w:line="360" w:lineRule="auto"/>
        <w:ind w:left="1" w:firstLine="479"/>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注：在本项目竞争性磋商过程中，磋商小组可根据本竞争性磋商</w:t>
      </w:r>
      <w:r>
        <w:rPr>
          <w:rFonts w:ascii="宋体" w:hAnsi="宋体" w:eastAsia="宋体" w:cs="宋体"/>
          <w:spacing w:val="-2"/>
          <w:sz w:val="24"/>
          <w:szCs w:val="24"/>
          <w:highlight w:val="none"/>
        </w:rPr>
        <w:t>文件要求和磋</w:t>
      </w:r>
      <w:r>
        <w:rPr>
          <w:rFonts w:ascii="宋体" w:hAnsi="宋体" w:eastAsia="宋体" w:cs="宋体"/>
          <w:spacing w:val="-1"/>
          <w:sz w:val="24"/>
          <w:szCs w:val="24"/>
          <w:highlight w:val="none"/>
        </w:rPr>
        <w:t>商情况实质性变动服务要求中的技术、服务要求以及合同草案条款，第</w:t>
      </w:r>
      <w:r>
        <w:rPr>
          <w:rFonts w:ascii="宋体" w:hAnsi="宋体" w:eastAsia="宋体" w:cs="宋体"/>
          <w:spacing w:val="-2"/>
          <w:sz w:val="24"/>
          <w:szCs w:val="24"/>
          <w:highlight w:val="none"/>
        </w:rPr>
        <w:t>二次商务报</w:t>
      </w:r>
      <w:r>
        <w:rPr>
          <w:rFonts w:ascii="宋体" w:hAnsi="宋体" w:eastAsia="宋体" w:cs="宋体"/>
          <w:spacing w:val="-1"/>
          <w:sz w:val="24"/>
          <w:szCs w:val="24"/>
          <w:highlight w:val="none"/>
        </w:rPr>
        <w:t>价为本磋商活动最终报价。根据政府采购的相关规定，所有报价在公示</w:t>
      </w:r>
      <w:r>
        <w:rPr>
          <w:rFonts w:ascii="宋体" w:hAnsi="宋体" w:eastAsia="宋体" w:cs="宋体"/>
          <w:spacing w:val="-2"/>
          <w:sz w:val="24"/>
          <w:szCs w:val="24"/>
          <w:highlight w:val="none"/>
        </w:rPr>
        <w:t>前均不公开</w:t>
      </w:r>
      <w:r>
        <w:rPr>
          <w:rFonts w:ascii="宋体" w:hAnsi="宋体" w:eastAsia="宋体" w:cs="宋体"/>
          <w:spacing w:val="-4"/>
          <w:sz w:val="24"/>
          <w:szCs w:val="24"/>
          <w:highlight w:val="none"/>
        </w:rPr>
        <w:t>宣布。</w:t>
      </w:r>
    </w:p>
    <w:p w14:paraId="0D01B4DC">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b/>
          <w:bCs/>
          <w:spacing w:val="-6"/>
          <w:sz w:val="24"/>
          <w:szCs w:val="24"/>
          <w:highlight w:val="none"/>
        </w:rPr>
        <w:t>6.评审</w:t>
      </w:r>
    </w:p>
    <w:p w14:paraId="2C7D706C">
      <w:pPr>
        <w:bidi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 磋商小组</w:t>
      </w:r>
    </w:p>
    <w:p w14:paraId="7B2C3052">
      <w:pPr>
        <w:bidi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6.1.1 磋商评审由采购人依法组建的磋商小组负责。磋商小组由采购人和政府采购评审专家库中抽取的评审专家共 3 人以上单数组成。磋商小组成员人数以及技术、</w:t>
      </w:r>
      <w:r>
        <w:rPr>
          <w:rFonts w:hint="eastAsia" w:ascii="宋体" w:hAnsi="宋体" w:eastAsia="宋体" w:cs="宋体"/>
          <w:sz w:val="24"/>
          <w:szCs w:val="24"/>
          <w:highlight w:val="none"/>
          <w:lang w:val="en-US" w:eastAsia="zh-CN"/>
        </w:rPr>
        <w:t>经济</w:t>
      </w:r>
      <w:r>
        <w:rPr>
          <w:rFonts w:hint="eastAsia" w:ascii="宋体" w:hAnsi="宋体" w:eastAsia="宋体" w:cs="宋体"/>
          <w:sz w:val="24"/>
          <w:szCs w:val="24"/>
          <w:highlight w:val="none"/>
        </w:rPr>
        <w:t>等方面专家的确定方式见供应商须知前附表。</w:t>
      </w:r>
    </w:p>
    <w:p w14:paraId="62DFD5CC">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6.1.2 磋商小组成员有下列情形之一的，应当回避：</w:t>
      </w:r>
    </w:p>
    <w:p w14:paraId="72ABC1C3">
      <w:pPr>
        <w:keepNext w:val="0"/>
        <w:keepLines w:val="0"/>
        <w:pageBreakBefore w:val="0"/>
        <w:widowControl/>
        <w:kinsoku w:val="0"/>
        <w:wordWrap/>
        <w:overflowPunct/>
        <w:topLinePunct w:val="0"/>
        <w:autoSpaceDE w:val="0"/>
        <w:autoSpaceDN w:val="0"/>
        <w:bidi w:val="0"/>
        <w:adjustRightInd/>
        <w:snapToGrid/>
        <w:spacing w:line="360" w:lineRule="auto"/>
        <w:ind w:left="3" w:firstLine="48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（1）与供应商的法定代表人或者负责人有夫妻、直系血亲、三代以内旁系血</w:t>
      </w:r>
      <w:r>
        <w:rPr>
          <w:rFonts w:ascii="宋体" w:hAnsi="宋体" w:eastAsia="宋体" w:cs="宋体"/>
          <w:spacing w:val="-2"/>
          <w:sz w:val="24"/>
          <w:szCs w:val="24"/>
          <w:highlight w:val="none"/>
        </w:rPr>
        <w:t>亲或者近姻亲关系；</w:t>
      </w:r>
    </w:p>
    <w:p w14:paraId="4FEB67A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（2）项目主管部门或者行政监督部门的人员；</w:t>
      </w:r>
    </w:p>
    <w:p w14:paraId="3F9EB45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（3）与供应商有经济利益关系，可能影响对磋商公正评审的；</w:t>
      </w:r>
    </w:p>
    <w:p w14:paraId="321C6F9E">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w:t>
      </w:r>
      <w:r>
        <w:rPr>
          <w:rFonts w:ascii="宋体" w:hAnsi="宋体" w:eastAsia="宋体" w:cs="宋体"/>
          <w:spacing w:val="-71"/>
          <w:sz w:val="24"/>
          <w:szCs w:val="24"/>
          <w:highlight w:val="none"/>
        </w:rPr>
        <w:t xml:space="preserve"> </w:t>
      </w:r>
      <w:r>
        <w:rPr>
          <w:rFonts w:ascii="宋体" w:hAnsi="宋体" w:eastAsia="宋体" w:cs="宋体"/>
          <w:spacing w:val="1"/>
          <w:sz w:val="24"/>
          <w:szCs w:val="24"/>
          <w:highlight w:val="none"/>
        </w:rPr>
        <w:t>曾因在招标（采购）、评审以及其他与</w:t>
      </w:r>
      <w:r>
        <w:rPr>
          <w:rFonts w:ascii="宋体" w:hAnsi="宋体" w:eastAsia="宋体" w:cs="宋体"/>
          <w:sz w:val="24"/>
          <w:szCs w:val="24"/>
          <w:highlight w:val="none"/>
        </w:rPr>
        <w:t>招标（采购）投标有关活动中从</w:t>
      </w:r>
      <w:r>
        <w:rPr>
          <w:rFonts w:ascii="宋体" w:hAnsi="宋体" w:eastAsia="宋体" w:cs="宋体"/>
          <w:spacing w:val="-1"/>
          <w:sz w:val="24"/>
          <w:szCs w:val="24"/>
          <w:highlight w:val="none"/>
        </w:rPr>
        <w:t>事违法行为而受过行政处罚或刑事处罚的。</w:t>
      </w:r>
    </w:p>
    <w:p w14:paraId="00150BC8">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6.2 评审原则与磋商过程中可能实质性变动的内容</w:t>
      </w:r>
    </w:p>
    <w:p w14:paraId="5C28268B">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6.2.1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遵循公平、公正、科学和择优的原则。</w:t>
      </w:r>
    </w:p>
    <w:p w14:paraId="24657C54">
      <w:pPr>
        <w:keepNext w:val="0"/>
        <w:keepLines w:val="0"/>
        <w:pageBreakBefore w:val="0"/>
        <w:widowControl/>
        <w:kinsoku w:val="0"/>
        <w:wordWrap/>
        <w:overflowPunct/>
        <w:topLinePunct w:val="0"/>
        <w:autoSpaceDE w:val="0"/>
        <w:autoSpaceDN w:val="0"/>
        <w:bidi w:val="0"/>
        <w:adjustRightInd/>
        <w:snapToGrid/>
        <w:spacing w:line="360" w:lineRule="auto"/>
        <w:ind w:left="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6.2.2</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磋商过程中可能实质性变动的内容：见供应商须知前附表。</w:t>
      </w:r>
    </w:p>
    <w:p w14:paraId="1A7578D8">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6.3</w:t>
      </w:r>
      <w:r>
        <w:rPr>
          <w:rFonts w:ascii="宋体" w:hAnsi="宋体" w:eastAsia="宋体" w:cs="宋体"/>
          <w:spacing w:val="8"/>
          <w:sz w:val="24"/>
          <w:szCs w:val="24"/>
          <w:highlight w:val="none"/>
        </w:rPr>
        <w:t xml:space="preserve"> </w:t>
      </w:r>
      <w:r>
        <w:rPr>
          <w:rFonts w:ascii="宋体" w:hAnsi="宋体" w:eastAsia="宋体" w:cs="宋体"/>
          <w:spacing w:val="-4"/>
          <w:sz w:val="24"/>
          <w:szCs w:val="24"/>
          <w:highlight w:val="none"/>
        </w:rPr>
        <w:t>评审</w:t>
      </w:r>
    </w:p>
    <w:p w14:paraId="1F0F78CF">
      <w:pPr>
        <w:keepNext w:val="0"/>
        <w:keepLines w:val="0"/>
        <w:pageBreakBefore w:val="0"/>
        <w:widowControl/>
        <w:kinsoku w:val="0"/>
        <w:wordWrap/>
        <w:overflowPunct/>
        <w:topLinePunct w:val="0"/>
        <w:autoSpaceDE w:val="0"/>
        <w:autoSpaceDN w:val="0"/>
        <w:bidi w:val="0"/>
        <w:adjustRightInd/>
        <w:snapToGrid/>
        <w:spacing w:line="360" w:lineRule="auto"/>
        <w:ind w:left="2" w:right="2" w:firstLine="48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6.3.1</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磋商小组按照“评审办法</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”规定的方法、评审因素、标准和程序对响应</w:t>
      </w:r>
      <w:r>
        <w:rPr>
          <w:rFonts w:ascii="宋体" w:hAnsi="宋体" w:eastAsia="宋体" w:cs="宋体"/>
          <w:spacing w:val="-2"/>
          <w:sz w:val="24"/>
          <w:szCs w:val="24"/>
          <w:highlight w:val="none"/>
        </w:rPr>
        <w:t>文件进行评审。</w:t>
      </w:r>
    </w:p>
    <w:p w14:paraId="7BA91B5F">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6.3.2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评审过程的保密</w:t>
      </w:r>
    </w:p>
    <w:p w14:paraId="7F093CA1">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 磋商后，直至授予成交供应商合同</w:t>
      </w:r>
      <w:r>
        <w:rPr>
          <w:rFonts w:ascii="宋体" w:hAnsi="宋体" w:eastAsia="宋体" w:cs="宋体"/>
          <w:spacing w:val="-2"/>
          <w:sz w:val="24"/>
          <w:szCs w:val="24"/>
          <w:highlight w:val="none"/>
        </w:rPr>
        <w:t>为止，凡属于对响应文件的审查、补</w:t>
      </w:r>
      <w:r>
        <w:rPr>
          <w:rFonts w:ascii="宋体" w:hAnsi="宋体" w:eastAsia="宋体" w:cs="宋体"/>
          <w:sz w:val="24"/>
          <w:szCs w:val="24"/>
          <w:highlight w:val="none"/>
        </w:rPr>
        <w:t>遗</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评价和比较的有关资料以及成交候选供应商的推</w:t>
      </w:r>
      <w:r>
        <w:rPr>
          <w:rFonts w:ascii="宋体" w:hAnsi="宋体" w:eastAsia="宋体" w:cs="宋体"/>
          <w:spacing w:val="-1"/>
          <w:sz w:val="24"/>
          <w:szCs w:val="24"/>
          <w:highlight w:val="none"/>
        </w:rPr>
        <w:t>荐情况等均严格保密。</w:t>
      </w:r>
    </w:p>
    <w:p w14:paraId="0994BC9F">
      <w:pPr>
        <w:keepNext w:val="0"/>
        <w:keepLines w:val="0"/>
        <w:pageBreakBefore w:val="0"/>
        <w:widowControl/>
        <w:kinsoku w:val="0"/>
        <w:wordWrap/>
        <w:overflowPunct/>
        <w:topLinePunct w:val="0"/>
        <w:autoSpaceDE w:val="0"/>
        <w:autoSpaceDN w:val="0"/>
        <w:bidi w:val="0"/>
        <w:adjustRightInd/>
        <w:snapToGrid/>
        <w:spacing w:line="360" w:lineRule="auto"/>
        <w:ind w:left="2" w:firstLine="489"/>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 在响应文件的评审、成交候选供应商推荐以及授予合同的过程中，供应</w:t>
      </w:r>
      <w:r>
        <w:rPr>
          <w:rFonts w:ascii="宋体" w:hAnsi="宋体" w:eastAsia="宋体" w:cs="宋体"/>
          <w:spacing w:val="-1"/>
          <w:sz w:val="24"/>
          <w:szCs w:val="24"/>
          <w:highlight w:val="none"/>
        </w:rPr>
        <w:t>商向采购人和磋商小组施加影响的任何行为，都将会导致其投标被拒</w:t>
      </w:r>
      <w:r>
        <w:rPr>
          <w:rFonts w:ascii="宋体" w:hAnsi="宋体" w:eastAsia="宋体" w:cs="宋体"/>
          <w:spacing w:val="-2"/>
          <w:sz w:val="24"/>
          <w:szCs w:val="24"/>
          <w:highlight w:val="none"/>
        </w:rPr>
        <w:t>绝直至取消其</w:t>
      </w:r>
      <w:r>
        <w:rPr>
          <w:rFonts w:ascii="宋体" w:hAnsi="宋体" w:eastAsia="宋体" w:cs="宋体"/>
          <w:spacing w:val="-3"/>
          <w:sz w:val="24"/>
          <w:szCs w:val="24"/>
          <w:highlight w:val="none"/>
        </w:rPr>
        <w:t>成交资格。</w:t>
      </w:r>
    </w:p>
    <w:p w14:paraId="7598FA6C">
      <w:pPr>
        <w:keepNext w:val="0"/>
        <w:keepLines w:val="0"/>
        <w:pageBreakBefore w:val="0"/>
        <w:widowControl/>
        <w:kinsoku w:val="0"/>
        <w:wordWrap/>
        <w:overflowPunct/>
        <w:topLinePunct w:val="0"/>
        <w:autoSpaceDE w:val="0"/>
        <w:autoSpaceDN w:val="0"/>
        <w:bidi w:val="0"/>
        <w:adjustRightInd/>
        <w:snapToGrid/>
        <w:spacing w:line="360" w:lineRule="auto"/>
        <w:ind w:firstLine="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 成交供应商确定后，采购人不对未</w:t>
      </w:r>
      <w:r>
        <w:rPr>
          <w:rFonts w:ascii="宋体" w:hAnsi="宋体" w:eastAsia="宋体" w:cs="宋体"/>
          <w:spacing w:val="-2"/>
          <w:sz w:val="24"/>
          <w:szCs w:val="24"/>
          <w:highlight w:val="none"/>
        </w:rPr>
        <w:t>成交供应商就评审过程以及未能成交</w:t>
      </w:r>
      <w:r>
        <w:rPr>
          <w:rFonts w:ascii="宋体" w:hAnsi="宋体" w:eastAsia="宋体" w:cs="宋体"/>
          <w:spacing w:val="-1"/>
          <w:sz w:val="24"/>
          <w:szCs w:val="24"/>
          <w:highlight w:val="none"/>
        </w:rPr>
        <w:t>原因作出任何解释。未成交供应商不得向磋商小组人员或其他有关人员索问</w:t>
      </w:r>
      <w:r>
        <w:rPr>
          <w:rFonts w:ascii="宋体" w:hAnsi="宋体" w:eastAsia="宋体" w:cs="宋体"/>
          <w:spacing w:val="-2"/>
          <w:sz w:val="24"/>
          <w:szCs w:val="24"/>
          <w:highlight w:val="none"/>
        </w:rPr>
        <w:t>评审过程的情况及材料。</w:t>
      </w:r>
    </w:p>
    <w:p w14:paraId="6E8CA250">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6.3.3</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响应文件的澄清</w:t>
      </w:r>
    </w:p>
    <w:p w14:paraId="172E1B26">
      <w:pPr>
        <w:keepNext w:val="0"/>
        <w:keepLines w:val="0"/>
        <w:pageBreakBefore w:val="0"/>
        <w:widowControl/>
        <w:kinsoku w:val="0"/>
        <w:wordWrap/>
        <w:overflowPunct/>
        <w:topLinePunct w:val="0"/>
        <w:autoSpaceDE w:val="0"/>
        <w:autoSpaceDN w:val="0"/>
        <w:bidi w:val="0"/>
        <w:adjustRightInd/>
        <w:snapToGrid/>
        <w:spacing w:line="360" w:lineRule="auto"/>
        <w:ind w:firstLine="491"/>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（1）磋商小组可以书面形式要求供应商对响应文件不明确的内容作必要的澄</w:t>
      </w:r>
      <w:r>
        <w:rPr>
          <w:rFonts w:ascii="宋体" w:hAnsi="宋体" w:eastAsia="宋体" w:cs="宋体"/>
          <w:spacing w:val="-1"/>
          <w:sz w:val="24"/>
          <w:szCs w:val="24"/>
          <w:highlight w:val="none"/>
        </w:rPr>
        <w:t>清或说明，供应商应采用书面形式进行澄清或说明，但不得超出响应文件</w:t>
      </w:r>
      <w:r>
        <w:rPr>
          <w:rFonts w:ascii="宋体" w:hAnsi="宋体" w:eastAsia="宋体" w:cs="宋体"/>
          <w:spacing w:val="-2"/>
          <w:sz w:val="24"/>
          <w:szCs w:val="24"/>
          <w:highlight w:val="none"/>
        </w:rPr>
        <w:t>的范围或</w:t>
      </w:r>
      <w:r>
        <w:rPr>
          <w:rFonts w:ascii="宋体" w:hAnsi="宋体" w:eastAsia="宋体" w:cs="宋体"/>
          <w:sz w:val="24"/>
          <w:szCs w:val="24"/>
          <w:highlight w:val="none"/>
        </w:rPr>
        <w:t>响应文件的实质性内容。根据本须知第6.3.4</w:t>
      </w:r>
      <w:r>
        <w:rPr>
          <w:rFonts w:ascii="宋体" w:hAnsi="宋体" w:eastAsia="宋体" w:cs="宋体"/>
          <w:spacing w:val="-40"/>
          <w:sz w:val="24"/>
          <w:szCs w:val="24"/>
          <w:highlight w:val="none"/>
        </w:rPr>
        <w:t xml:space="preserve"> </w:t>
      </w:r>
      <w:r>
        <w:rPr>
          <w:rFonts w:ascii="宋体" w:hAnsi="宋体" w:eastAsia="宋体" w:cs="宋体"/>
          <w:sz w:val="24"/>
          <w:szCs w:val="24"/>
          <w:highlight w:val="none"/>
        </w:rPr>
        <w:t>条规定，凡属于磋商小组在评审中发</w:t>
      </w:r>
      <w:r>
        <w:rPr>
          <w:rFonts w:ascii="宋体" w:hAnsi="宋体" w:eastAsia="宋体" w:cs="宋体"/>
          <w:spacing w:val="-1"/>
          <w:sz w:val="24"/>
          <w:szCs w:val="24"/>
          <w:highlight w:val="none"/>
        </w:rPr>
        <w:t>现的计算错误进行核实的修改不在此列。</w:t>
      </w:r>
    </w:p>
    <w:p w14:paraId="3D3C575D">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（2）磋商小组认为有必要时，可向供应商进行询标。</w:t>
      </w:r>
    </w:p>
    <w:p w14:paraId="078A3BF9">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6.3.4</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响应文件计算错误的修正</w:t>
      </w:r>
    </w:p>
    <w:p w14:paraId="0316CF1E">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（1）响应文件中磋商一次报价表（或磋商二次报价表）内容与响应文件中相</w:t>
      </w:r>
      <w:r>
        <w:rPr>
          <w:rFonts w:ascii="宋体" w:hAnsi="宋体" w:eastAsia="宋体" w:cs="宋体"/>
          <w:spacing w:val="-1"/>
          <w:sz w:val="24"/>
          <w:szCs w:val="24"/>
          <w:highlight w:val="none"/>
        </w:rPr>
        <w:t>应内容不一致的，以磋商一次报价表（或磋商二次报价表）为准；</w:t>
      </w:r>
    </w:p>
    <w:p w14:paraId="3BCBD98C">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（2）大写金额和小写金额不一致的，以大写金额为准；</w:t>
      </w:r>
    </w:p>
    <w:p w14:paraId="4DFD99AB">
      <w:pPr>
        <w:keepNext w:val="0"/>
        <w:keepLines w:val="0"/>
        <w:pageBreakBefore w:val="0"/>
        <w:widowControl/>
        <w:kinsoku w:val="0"/>
        <w:wordWrap/>
        <w:overflowPunct/>
        <w:topLinePunct w:val="0"/>
        <w:autoSpaceDE w:val="0"/>
        <w:autoSpaceDN w:val="0"/>
        <w:bidi w:val="0"/>
        <w:adjustRightInd/>
        <w:snapToGrid/>
        <w:spacing w:line="360" w:lineRule="auto"/>
        <w:ind w:left="3" w:firstLine="487"/>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（3）单价金额小数点或者百分比有明显错位的，以磋商一次报价表（或磋商</w:t>
      </w:r>
      <w:r>
        <w:rPr>
          <w:rFonts w:ascii="宋体" w:hAnsi="宋体" w:eastAsia="宋体" w:cs="宋体"/>
          <w:spacing w:val="-1"/>
          <w:sz w:val="24"/>
          <w:szCs w:val="24"/>
          <w:highlight w:val="none"/>
        </w:rPr>
        <w:t>二次报价表）的总价为准，并修改单价；</w:t>
      </w:r>
    </w:p>
    <w:p w14:paraId="72C73E3A">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（4）总价金额与按单价汇总金额不一致的，以单价金额计算结果为准。</w:t>
      </w:r>
    </w:p>
    <w:p w14:paraId="096B201B">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6.3.5</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响应文件的评审、比较和否决</w:t>
      </w:r>
    </w:p>
    <w:p w14:paraId="37821F4F">
      <w:pPr>
        <w:keepNext w:val="0"/>
        <w:keepLines w:val="0"/>
        <w:pageBreakBefore w:val="0"/>
        <w:widowControl/>
        <w:kinsoku w:val="0"/>
        <w:wordWrap/>
        <w:overflowPunct/>
        <w:topLinePunct w:val="0"/>
        <w:autoSpaceDE w:val="0"/>
        <w:autoSpaceDN w:val="0"/>
        <w:bidi w:val="0"/>
        <w:adjustRightInd/>
        <w:snapToGrid/>
        <w:spacing w:line="360" w:lineRule="auto"/>
        <w:ind w:firstLine="49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（1）磋商小组仅对在实质上响应磋商响应文件要求的响应文件进行评估和比</w:t>
      </w:r>
      <w:r>
        <w:rPr>
          <w:rFonts w:ascii="宋体" w:hAnsi="宋体" w:eastAsia="宋体" w:cs="宋体"/>
          <w:sz w:val="24"/>
          <w:szCs w:val="24"/>
          <w:highlight w:val="none"/>
        </w:rPr>
        <w:t>较</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未响应竞争性磋商文件和合同条款的响</w:t>
      </w:r>
      <w:r>
        <w:rPr>
          <w:rFonts w:ascii="宋体" w:hAnsi="宋体" w:eastAsia="宋体" w:cs="宋体"/>
          <w:spacing w:val="-1"/>
          <w:sz w:val="24"/>
          <w:szCs w:val="24"/>
          <w:highlight w:val="none"/>
        </w:rPr>
        <w:t>应文件，不得进行评审。</w:t>
      </w:r>
    </w:p>
    <w:p w14:paraId="670EA554">
      <w:pPr>
        <w:keepNext w:val="0"/>
        <w:keepLines w:val="0"/>
        <w:pageBreakBefore w:val="0"/>
        <w:widowControl/>
        <w:kinsoku w:val="0"/>
        <w:wordWrap/>
        <w:overflowPunct/>
        <w:topLinePunct w:val="0"/>
        <w:autoSpaceDE w:val="0"/>
        <w:autoSpaceDN w:val="0"/>
        <w:bidi w:val="0"/>
        <w:adjustRightInd/>
        <w:snapToGrid/>
        <w:spacing w:line="360" w:lineRule="auto"/>
        <w:ind w:left="22" w:firstLine="46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（2）在评审过程中，磋商小组可以书面形式要求供应商就响应文件中含义不</w:t>
      </w:r>
      <w:r>
        <w:rPr>
          <w:rFonts w:ascii="宋体" w:hAnsi="宋体" w:eastAsia="宋体" w:cs="宋体"/>
          <w:spacing w:val="-2"/>
          <w:sz w:val="24"/>
          <w:szCs w:val="24"/>
          <w:highlight w:val="none"/>
        </w:rPr>
        <w:t>明确的内容进行书面说明并提供相关材料。</w:t>
      </w:r>
    </w:p>
    <w:p w14:paraId="37C3D55A">
      <w:pPr>
        <w:keepNext w:val="0"/>
        <w:keepLines w:val="0"/>
        <w:pageBreakBefore w:val="0"/>
        <w:widowControl/>
        <w:kinsoku w:val="0"/>
        <w:wordWrap/>
        <w:overflowPunct/>
        <w:topLinePunct w:val="0"/>
        <w:autoSpaceDE w:val="0"/>
        <w:autoSpaceDN w:val="0"/>
        <w:bidi w:val="0"/>
        <w:adjustRightInd/>
        <w:snapToGrid/>
        <w:spacing w:line="360" w:lineRule="auto"/>
        <w:ind w:left="20" w:firstLine="47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（3）磋商小组依据本次评审标准和方法，对响应文件进行评审，向采购人提</w:t>
      </w:r>
      <w:r>
        <w:rPr>
          <w:rFonts w:ascii="宋体" w:hAnsi="宋体" w:eastAsia="宋体" w:cs="宋体"/>
          <w:spacing w:val="-1"/>
          <w:sz w:val="24"/>
          <w:szCs w:val="24"/>
          <w:highlight w:val="none"/>
        </w:rPr>
        <w:t>出书面评审报告，并根据得分由高到低的顺序，推荐成交候选供应商。</w:t>
      </w:r>
    </w:p>
    <w:p w14:paraId="47A1709D">
      <w:pPr>
        <w:keepNext w:val="0"/>
        <w:keepLines w:val="0"/>
        <w:pageBreakBefore w:val="0"/>
        <w:widowControl/>
        <w:kinsoku w:val="0"/>
        <w:wordWrap/>
        <w:overflowPunct/>
        <w:topLinePunct w:val="0"/>
        <w:autoSpaceDE w:val="0"/>
        <w:autoSpaceDN w:val="0"/>
        <w:bidi w:val="0"/>
        <w:adjustRightInd/>
        <w:snapToGrid/>
        <w:spacing w:line="360" w:lineRule="auto"/>
        <w:ind w:left="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（4）采购代理机构应当在评标结束后</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个工作日</w:t>
      </w:r>
      <w:r>
        <w:rPr>
          <w:rFonts w:ascii="宋体" w:hAnsi="宋体" w:eastAsia="宋体" w:cs="宋体"/>
          <w:spacing w:val="-2"/>
          <w:sz w:val="24"/>
          <w:szCs w:val="24"/>
          <w:highlight w:val="none"/>
        </w:rPr>
        <w:t>内将评审报告送采购人。</w:t>
      </w:r>
    </w:p>
    <w:p w14:paraId="7189D2DC">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7.合同授予</w:t>
      </w:r>
    </w:p>
    <w:p w14:paraId="147D94F0">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7.1 磋商小组推荐成交候选供应商方式</w:t>
      </w:r>
    </w:p>
    <w:p w14:paraId="0B6D47BB">
      <w:pPr>
        <w:keepNext w:val="0"/>
        <w:keepLines w:val="0"/>
        <w:pageBreakBefore w:val="0"/>
        <w:widowControl/>
        <w:kinsoku w:val="0"/>
        <w:wordWrap/>
        <w:overflowPunct/>
        <w:topLinePunct w:val="0"/>
        <w:autoSpaceDE w:val="0"/>
        <w:autoSpaceDN w:val="0"/>
        <w:bidi w:val="0"/>
        <w:adjustRightInd/>
        <w:snapToGrid/>
        <w:spacing w:line="360" w:lineRule="auto"/>
        <w:ind w:left="48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是否授权磋商小组确定成交供应商：见供应商须知前附表；</w:t>
      </w:r>
    </w:p>
    <w:p w14:paraId="55820302">
      <w:pPr>
        <w:keepNext w:val="0"/>
        <w:keepLines w:val="0"/>
        <w:pageBreakBefore w:val="0"/>
        <w:widowControl/>
        <w:kinsoku w:val="0"/>
        <w:wordWrap/>
        <w:overflowPunct/>
        <w:topLinePunct w:val="0"/>
        <w:autoSpaceDE w:val="0"/>
        <w:autoSpaceDN w:val="0"/>
        <w:bidi w:val="0"/>
        <w:adjustRightInd/>
        <w:snapToGrid/>
        <w:spacing w:line="360" w:lineRule="auto"/>
        <w:ind w:firstLine="493"/>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除供应商须知前附表规定磋商小组直接确定成交供应商外，磋商小组推荐成交</w:t>
      </w:r>
      <w:r>
        <w:rPr>
          <w:rFonts w:ascii="宋体" w:hAnsi="宋体" w:eastAsia="宋体" w:cs="宋体"/>
          <w:spacing w:val="-1"/>
          <w:sz w:val="24"/>
          <w:szCs w:val="24"/>
          <w:highlight w:val="none"/>
        </w:rPr>
        <w:t>候选供应商的人数见供应商须知前附表，采购人依据磋商小组推荐的成</w:t>
      </w:r>
      <w:r>
        <w:rPr>
          <w:rFonts w:ascii="宋体" w:hAnsi="宋体" w:eastAsia="宋体" w:cs="宋体"/>
          <w:spacing w:val="-2"/>
          <w:sz w:val="24"/>
          <w:szCs w:val="24"/>
          <w:highlight w:val="none"/>
        </w:rPr>
        <w:t>交候选供应商确定成交供应商</w:t>
      </w:r>
      <w:r>
        <w:rPr>
          <w:rFonts w:hint="eastAsia" w:ascii="宋体" w:hAnsi="宋体" w:eastAsia="宋体" w:cs="宋体"/>
          <w:spacing w:val="-2"/>
          <w:sz w:val="24"/>
          <w:szCs w:val="24"/>
          <w:highlight w:val="none"/>
          <w:lang w:eastAsia="zh-CN"/>
        </w:rPr>
        <w:t>。</w:t>
      </w:r>
    </w:p>
    <w:p w14:paraId="246B53D1">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7.2</w:t>
      </w:r>
      <w:r>
        <w:rPr>
          <w:rFonts w:ascii="宋体" w:hAnsi="宋体" w:eastAsia="宋体" w:cs="宋体"/>
          <w:spacing w:val="11"/>
          <w:sz w:val="24"/>
          <w:szCs w:val="24"/>
          <w:highlight w:val="none"/>
        </w:rPr>
        <w:t xml:space="preserve"> </w:t>
      </w:r>
      <w:r>
        <w:rPr>
          <w:rFonts w:ascii="宋体" w:hAnsi="宋体" w:eastAsia="宋体" w:cs="宋体"/>
          <w:spacing w:val="-4"/>
          <w:sz w:val="24"/>
          <w:szCs w:val="24"/>
          <w:highlight w:val="none"/>
        </w:rPr>
        <w:t>成交通知</w:t>
      </w:r>
    </w:p>
    <w:p w14:paraId="51AD4D5C">
      <w:pPr>
        <w:keepNext w:val="0"/>
        <w:keepLines w:val="0"/>
        <w:pageBreakBefore w:val="0"/>
        <w:widowControl/>
        <w:kinsoku w:val="0"/>
        <w:wordWrap/>
        <w:overflowPunct/>
        <w:topLinePunct w:val="0"/>
        <w:autoSpaceDE w:val="0"/>
        <w:autoSpaceDN w:val="0"/>
        <w:bidi w:val="0"/>
        <w:adjustRightInd/>
        <w:snapToGrid/>
        <w:spacing w:line="360" w:lineRule="auto"/>
        <w:ind w:firstLine="485"/>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7.2.1</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采购代理机构在成交供应商确定后</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个工作日内，在省级以上财政部门</w:t>
      </w:r>
      <w:r>
        <w:rPr>
          <w:rFonts w:ascii="宋体" w:hAnsi="宋体" w:eastAsia="宋体" w:cs="宋体"/>
          <w:spacing w:val="-2"/>
          <w:sz w:val="24"/>
          <w:szCs w:val="24"/>
          <w:highlight w:val="none"/>
        </w:rPr>
        <w:t>指定的媒体上发布成交结果，公告期限为</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个工作日；同时向成交供应商</w:t>
      </w:r>
      <w:r>
        <w:rPr>
          <w:rFonts w:ascii="宋体" w:hAnsi="宋体" w:eastAsia="宋体" w:cs="宋体"/>
          <w:spacing w:val="-3"/>
          <w:sz w:val="24"/>
          <w:szCs w:val="24"/>
          <w:highlight w:val="none"/>
        </w:rPr>
        <w:t>发出成交通知书。</w:t>
      </w:r>
    </w:p>
    <w:p w14:paraId="5D3CBDF1">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7.3 履约担保：无。</w:t>
      </w:r>
    </w:p>
    <w:p w14:paraId="6E122DF0">
      <w:pPr>
        <w:keepNext w:val="0"/>
        <w:keepLines w:val="0"/>
        <w:pageBreakBefore w:val="0"/>
        <w:widowControl/>
        <w:kinsoku w:val="0"/>
        <w:wordWrap/>
        <w:overflowPunct/>
        <w:topLinePunct w:val="0"/>
        <w:autoSpaceDE w:val="0"/>
        <w:autoSpaceDN w:val="0"/>
        <w:bidi w:val="0"/>
        <w:adjustRightInd/>
        <w:snapToGrid/>
        <w:spacing w:line="360" w:lineRule="auto"/>
        <w:ind w:left="485"/>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7.4</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签订合同</w:t>
      </w:r>
    </w:p>
    <w:p w14:paraId="641CEC8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8" w:firstLineChars="182"/>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7.4.1</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采购人和成交供应商应当自成交通知书发出之日起</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30 日内，根据竞争性</w:t>
      </w:r>
      <w:r>
        <w:rPr>
          <w:rFonts w:ascii="宋体" w:hAnsi="宋体" w:eastAsia="宋体" w:cs="宋体"/>
          <w:spacing w:val="-1"/>
          <w:sz w:val="24"/>
          <w:szCs w:val="24"/>
          <w:highlight w:val="none"/>
        </w:rPr>
        <w:t>磋商文件和成交供应商的响应文件订立书面合同。成交供应商无正当理由拒</w:t>
      </w:r>
      <w:r>
        <w:rPr>
          <w:rFonts w:ascii="宋体" w:hAnsi="宋体" w:eastAsia="宋体" w:cs="宋体"/>
          <w:spacing w:val="-2"/>
          <w:sz w:val="24"/>
          <w:szCs w:val="24"/>
          <w:highlight w:val="none"/>
        </w:rPr>
        <w:t>签合同</w:t>
      </w:r>
      <w:r>
        <w:rPr>
          <w:rFonts w:ascii="宋体" w:hAnsi="宋体" w:eastAsia="宋体" w:cs="宋体"/>
          <w:spacing w:val="-6"/>
          <w:sz w:val="24"/>
          <w:szCs w:val="24"/>
          <w:highlight w:val="none"/>
        </w:rPr>
        <w:t>的，采购人取消其成交资格；给采购人造成的损失的，成交供应商还应当予以赔偿。</w:t>
      </w:r>
    </w:p>
    <w:p w14:paraId="4F06B20B">
      <w:pPr>
        <w:keepNext w:val="0"/>
        <w:keepLines w:val="0"/>
        <w:pageBreakBefore w:val="0"/>
        <w:widowControl/>
        <w:kinsoku w:val="0"/>
        <w:wordWrap/>
        <w:overflowPunct/>
        <w:topLinePunct w:val="0"/>
        <w:autoSpaceDE w:val="0"/>
        <w:autoSpaceDN w:val="0"/>
        <w:bidi w:val="0"/>
        <w:adjustRightInd/>
        <w:snapToGrid/>
        <w:spacing w:line="360" w:lineRule="auto"/>
        <w:ind w:left="0" w:leftChars="0" w:right="80" w:firstLine="433" w:firstLineChars="18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7.4.2 发出成交通知书后，采购人无正当理由拒签合同，给</w:t>
      </w:r>
      <w:r>
        <w:rPr>
          <w:rFonts w:ascii="宋体" w:hAnsi="宋体" w:eastAsia="宋体" w:cs="宋体"/>
          <w:spacing w:val="-2"/>
          <w:sz w:val="24"/>
          <w:szCs w:val="24"/>
          <w:highlight w:val="none"/>
        </w:rPr>
        <w:t>成交供应商造成损失的，还应当赔偿损失。</w:t>
      </w:r>
    </w:p>
    <w:p w14:paraId="060B5046">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8.重新组织采购</w:t>
      </w:r>
    </w:p>
    <w:p w14:paraId="691A4123">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（1）通过资格预审或审查的供应商少于</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w:t>
      </w:r>
      <w:r>
        <w:rPr>
          <w:rFonts w:ascii="宋体" w:hAnsi="宋体" w:eastAsia="宋体" w:cs="宋体"/>
          <w:spacing w:val="-3"/>
          <w:sz w:val="24"/>
          <w:szCs w:val="24"/>
          <w:highlight w:val="none"/>
        </w:rPr>
        <w:t>的；</w:t>
      </w:r>
    </w:p>
    <w:p w14:paraId="03886038">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（2）磋商响应文件递交截止时间止，供应商少于</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个的；</w:t>
      </w:r>
    </w:p>
    <w:p w14:paraId="3C62ECAC">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（3）经磋商小组评审后否决所有投标的或有效供应商少于</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3</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个的。</w:t>
      </w:r>
    </w:p>
    <w:p w14:paraId="1B92D35A">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9.纪律和监督</w:t>
      </w:r>
    </w:p>
    <w:p w14:paraId="1A2AC92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9.1 对采购人的纪律要求</w:t>
      </w:r>
    </w:p>
    <w:p w14:paraId="644F53E3">
      <w:pPr>
        <w:keepNext w:val="0"/>
        <w:keepLines w:val="0"/>
        <w:pageBreakBefore w:val="0"/>
        <w:widowControl/>
        <w:kinsoku w:val="0"/>
        <w:wordWrap/>
        <w:overflowPunct/>
        <w:topLinePunct w:val="0"/>
        <w:autoSpaceDE w:val="0"/>
        <w:autoSpaceDN w:val="0"/>
        <w:bidi w:val="0"/>
        <w:adjustRightInd/>
        <w:snapToGrid/>
        <w:spacing w:line="360" w:lineRule="auto"/>
        <w:ind w:left="13" w:right="80" w:firstLine="477"/>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采购人不得泄漏采购活动中应当保密的情况和资料，不得与供应商</w:t>
      </w:r>
      <w:r>
        <w:rPr>
          <w:rFonts w:ascii="宋体" w:hAnsi="宋体" w:eastAsia="宋体" w:cs="宋体"/>
          <w:spacing w:val="-2"/>
          <w:sz w:val="24"/>
          <w:szCs w:val="24"/>
          <w:highlight w:val="none"/>
        </w:rPr>
        <w:t>串通损害国</w:t>
      </w:r>
      <w:r>
        <w:rPr>
          <w:rFonts w:ascii="宋体" w:hAnsi="宋体" w:eastAsia="宋体" w:cs="宋体"/>
          <w:spacing w:val="-1"/>
          <w:sz w:val="24"/>
          <w:szCs w:val="24"/>
          <w:highlight w:val="none"/>
        </w:rPr>
        <w:t>家利益、社会公共利益或者他人合法权益。</w:t>
      </w:r>
    </w:p>
    <w:p w14:paraId="686DA7E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9.2 对供应商的纪律要求</w:t>
      </w:r>
    </w:p>
    <w:p w14:paraId="75789CD4">
      <w:pPr>
        <w:keepNext w:val="0"/>
        <w:keepLines w:val="0"/>
        <w:pageBreakBefore w:val="0"/>
        <w:widowControl/>
        <w:kinsoku w:val="0"/>
        <w:wordWrap/>
        <w:overflowPunct/>
        <w:topLinePunct w:val="0"/>
        <w:autoSpaceDE w:val="0"/>
        <w:autoSpaceDN w:val="0"/>
        <w:bidi w:val="0"/>
        <w:adjustRightInd/>
        <w:snapToGrid/>
        <w:spacing w:line="360" w:lineRule="auto"/>
        <w:ind w:left="13" w:right="80" w:firstLine="478"/>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供应商不得相互串通投标或者与采购人串通投标，不得向采购人</w:t>
      </w:r>
      <w:r>
        <w:rPr>
          <w:rFonts w:ascii="宋体" w:hAnsi="宋体" w:eastAsia="宋体" w:cs="宋体"/>
          <w:spacing w:val="-2"/>
          <w:sz w:val="24"/>
          <w:szCs w:val="24"/>
          <w:highlight w:val="none"/>
        </w:rPr>
        <w:t>或者磋商小组</w:t>
      </w:r>
      <w:r>
        <w:rPr>
          <w:rFonts w:ascii="宋体" w:hAnsi="宋体" w:eastAsia="宋体" w:cs="宋体"/>
          <w:spacing w:val="-1"/>
          <w:sz w:val="24"/>
          <w:szCs w:val="24"/>
          <w:highlight w:val="none"/>
        </w:rPr>
        <w:t>成员行贿谋取成交，不得以他人名义投标或者以其他方式弄虚作假骗</w:t>
      </w:r>
      <w:r>
        <w:rPr>
          <w:rFonts w:ascii="宋体" w:hAnsi="宋体" w:eastAsia="宋体" w:cs="宋体"/>
          <w:spacing w:val="-2"/>
          <w:sz w:val="24"/>
          <w:szCs w:val="24"/>
          <w:highlight w:val="none"/>
        </w:rPr>
        <w:t>取成交；供应</w:t>
      </w:r>
      <w:r>
        <w:rPr>
          <w:rFonts w:ascii="宋体" w:hAnsi="宋体" w:eastAsia="宋体" w:cs="宋体"/>
          <w:spacing w:val="-1"/>
          <w:sz w:val="24"/>
          <w:szCs w:val="24"/>
          <w:highlight w:val="none"/>
        </w:rPr>
        <w:t>商不得以任何方式干扰、影响磋商评审工作。</w:t>
      </w:r>
    </w:p>
    <w:p w14:paraId="0E621AD6">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9.3 对磋商小组成员的纪律要求</w:t>
      </w:r>
    </w:p>
    <w:p w14:paraId="0E73769B">
      <w:pPr>
        <w:keepNext w:val="0"/>
        <w:keepLines w:val="0"/>
        <w:pageBreakBefore w:val="0"/>
        <w:widowControl/>
        <w:kinsoku w:val="0"/>
        <w:wordWrap/>
        <w:overflowPunct/>
        <w:topLinePunct w:val="0"/>
        <w:autoSpaceDE w:val="0"/>
        <w:autoSpaceDN w:val="0"/>
        <w:bidi w:val="0"/>
        <w:adjustRightInd/>
        <w:snapToGrid/>
        <w:spacing w:line="360" w:lineRule="auto"/>
        <w:ind w:right="80" w:firstLine="49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磋商小组成员不得收受他人的财物或者其他好处，不得向他人透漏</w:t>
      </w:r>
      <w:r>
        <w:rPr>
          <w:rFonts w:ascii="宋体" w:hAnsi="宋体" w:eastAsia="宋体" w:cs="宋体"/>
          <w:spacing w:val="-2"/>
          <w:sz w:val="24"/>
          <w:szCs w:val="24"/>
          <w:highlight w:val="none"/>
        </w:rPr>
        <w:t>对响应文件</w:t>
      </w:r>
      <w:r>
        <w:rPr>
          <w:rFonts w:ascii="宋体" w:hAnsi="宋体" w:eastAsia="宋体" w:cs="宋体"/>
          <w:spacing w:val="-1"/>
          <w:sz w:val="24"/>
          <w:szCs w:val="24"/>
          <w:highlight w:val="none"/>
        </w:rPr>
        <w:t>的评审和比较、成交候选供应商的推荐情况以及磋商评审有关的其他情况。在磋商评审活动中，磋商小组成员不得擅离职守，影响磋商评审程序正常进行，不得使用</w:t>
      </w:r>
      <w:r>
        <w:rPr>
          <w:rFonts w:ascii="宋体" w:hAnsi="宋体" w:eastAsia="宋体" w:cs="宋体"/>
          <w:spacing w:val="-2"/>
          <w:sz w:val="24"/>
          <w:szCs w:val="24"/>
          <w:highlight w:val="none"/>
        </w:rPr>
        <w:t>“评审办法</w:t>
      </w:r>
      <w:r>
        <w:rPr>
          <w:rFonts w:ascii="宋体" w:hAnsi="宋体" w:eastAsia="宋体" w:cs="宋体"/>
          <w:spacing w:val="-73"/>
          <w:sz w:val="24"/>
          <w:szCs w:val="24"/>
          <w:highlight w:val="none"/>
        </w:rPr>
        <w:t xml:space="preserve"> </w:t>
      </w:r>
      <w:r>
        <w:rPr>
          <w:rFonts w:ascii="宋体" w:hAnsi="宋体" w:eastAsia="宋体" w:cs="宋体"/>
          <w:spacing w:val="-2"/>
          <w:sz w:val="24"/>
          <w:szCs w:val="24"/>
          <w:highlight w:val="none"/>
        </w:rPr>
        <w:t>”没有规定的评审因素和标准进行评审。</w:t>
      </w:r>
    </w:p>
    <w:p w14:paraId="5956C1A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9.4 对与磋商评审活动有关的工作人员的纪律要求</w:t>
      </w:r>
    </w:p>
    <w:p w14:paraId="437328D7">
      <w:pPr>
        <w:keepNext w:val="0"/>
        <w:keepLines w:val="0"/>
        <w:pageBreakBefore w:val="0"/>
        <w:widowControl/>
        <w:kinsoku w:val="0"/>
        <w:wordWrap/>
        <w:overflowPunct/>
        <w:topLinePunct w:val="0"/>
        <w:autoSpaceDE w:val="0"/>
        <w:autoSpaceDN w:val="0"/>
        <w:bidi w:val="0"/>
        <w:adjustRightInd/>
        <w:snapToGrid/>
        <w:spacing w:line="360" w:lineRule="auto"/>
        <w:ind w:left="12" w:right="80" w:firstLine="48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与磋商评审活动有关的工作人员不得收受他人的财物或</w:t>
      </w:r>
      <w:r>
        <w:rPr>
          <w:rFonts w:ascii="宋体" w:hAnsi="宋体" w:eastAsia="宋体" w:cs="宋体"/>
          <w:spacing w:val="-2"/>
          <w:sz w:val="24"/>
          <w:szCs w:val="24"/>
          <w:highlight w:val="none"/>
        </w:rPr>
        <w:t>者其他好处，不得向他</w:t>
      </w:r>
      <w:r>
        <w:rPr>
          <w:rFonts w:ascii="宋体" w:hAnsi="宋体" w:eastAsia="宋体" w:cs="宋体"/>
          <w:spacing w:val="-1"/>
          <w:sz w:val="24"/>
          <w:szCs w:val="24"/>
          <w:highlight w:val="none"/>
        </w:rPr>
        <w:t>人透漏对响应文件的评审和比较、成交候选供应商的推荐情况以及评审</w:t>
      </w:r>
      <w:r>
        <w:rPr>
          <w:rFonts w:ascii="宋体" w:hAnsi="宋体" w:eastAsia="宋体" w:cs="宋体"/>
          <w:spacing w:val="-2"/>
          <w:sz w:val="24"/>
          <w:szCs w:val="24"/>
          <w:highlight w:val="none"/>
        </w:rPr>
        <w:t>有关的其他</w:t>
      </w:r>
      <w:r>
        <w:rPr>
          <w:rFonts w:ascii="宋体" w:hAnsi="宋体" w:eastAsia="宋体" w:cs="宋体"/>
          <w:spacing w:val="-1"/>
          <w:sz w:val="24"/>
          <w:szCs w:val="24"/>
          <w:highlight w:val="none"/>
        </w:rPr>
        <w:t>情况</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在评审活动中，与评审活动有关的工作人员不得擅离职守，</w:t>
      </w:r>
      <w:r>
        <w:rPr>
          <w:rFonts w:ascii="宋体" w:hAnsi="宋体" w:eastAsia="宋体" w:cs="宋体"/>
          <w:spacing w:val="-2"/>
          <w:sz w:val="24"/>
          <w:szCs w:val="24"/>
          <w:highlight w:val="none"/>
        </w:rPr>
        <w:t>影响评审程序正</w:t>
      </w:r>
      <w:r>
        <w:rPr>
          <w:rFonts w:ascii="宋体" w:hAnsi="宋体" w:eastAsia="宋体" w:cs="宋体"/>
          <w:spacing w:val="-3"/>
          <w:sz w:val="24"/>
          <w:szCs w:val="24"/>
          <w:highlight w:val="none"/>
        </w:rPr>
        <w:t>常进行。</w:t>
      </w:r>
    </w:p>
    <w:p w14:paraId="2BBD9D7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9.5 质疑与投诉</w:t>
      </w:r>
    </w:p>
    <w:p w14:paraId="20FA0903">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9.5.1</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质疑</w:t>
      </w:r>
    </w:p>
    <w:p w14:paraId="38C91B69">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z w:val="24"/>
          <w:szCs w:val="24"/>
          <w:highlight w:val="none"/>
        </w:rPr>
        <w:t>9.5.1.1</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如供应商对本次采购活动有疑问，认为需要提出质疑和投诉的，应当</w:t>
      </w:r>
    </w:p>
    <w:p w14:paraId="07CED083">
      <w:pPr>
        <w:keepNext w:val="0"/>
        <w:keepLines w:val="0"/>
        <w:pageBreakBefore w:val="0"/>
        <w:widowControl/>
        <w:kinsoku w:val="0"/>
        <w:wordWrap/>
        <w:overflowPunct/>
        <w:topLinePunct w:val="0"/>
        <w:autoSpaceDE w:val="0"/>
        <w:autoSpaceDN w:val="0"/>
        <w:bidi w:val="0"/>
        <w:adjustRightInd/>
        <w:snapToGrid/>
        <w:spacing w:line="360" w:lineRule="auto"/>
        <w:ind w:left="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按照《政府采购质疑投诉办法》（财政部</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94</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号令）的</w:t>
      </w:r>
      <w:r>
        <w:rPr>
          <w:rFonts w:ascii="宋体" w:hAnsi="宋体" w:eastAsia="宋体" w:cs="宋体"/>
          <w:spacing w:val="-2"/>
          <w:sz w:val="24"/>
          <w:szCs w:val="24"/>
          <w:highlight w:val="none"/>
        </w:rPr>
        <w:t>有关规定办理。</w:t>
      </w:r>
    </w:p>
    <w:p w14:paraId="7588FDEF">
      <w:pPr>
        <w:keepNext w:val="0"/>
        <w:keepLines w:val="0"/>
        <w:pageBreakBefore w:val="0"/>
        <w:widowControl/>
        <w:kinsoku w:val="0"/>
        <w:wordWrap/>
        <w:overflowPunct/>
        <w:topLinePunct w:val="0"/>
        <w:autoSpaceDE w:val="0"/>
        <w:autoSpaceDN w:val="0"/>
        <w:bidi w:val="0"/>
        <w:adjustRightInd/>
        <w:snapToGrid/>
        <w:spacing w:line="360" w:lineRule="auto"/>
        <w:ind w:right="61" w:firstLine="48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9.5.1.2 供应商对本竞争性磋商文件、磋商会议过程或成交结果使自身</w:t>
      </w:r>
      <w:r>
        <w:rPr>
          <w:rFonts w:ascii="宋体" w:hAnsi="宋体" w:eastAsia="宋体" w:cs="宋体"/>
          <w:spacing w:val="-2"/>
          <w:sz w:val="24"/>
          <w:szCs w:val="24"/>
          <w:highlight w:val="none"/>
        </w:rPr>
        <w:t>的合法</w:t>
      </w:r>
      <w:r>
        <w:rPr>
          <w:rFonts w:ascii="宋体" w:hAnsi="宋体" w:eastAsia="宋体" w:cs="宋体"/>
          <w:spacing w:val="-1"/>
          <w:sz w:val="24"/>
          <w:szCs w:val="24"/>
          <w:highlight w:val="none"/>
        </w:rPr>
        <w:t>权益受到损害，应当在法定质疑期内一次性提出针对同一采购程序环节的质</w:t>
      </w:r>
      <w:r>
        <w:rPr>
          <w:rFonts w:ascii="宋体" w:hAnsi="宋体" w:eastAsia="宋体" w:cs="宋体"/>
          <w:spacing w:val="-2"/>
          <w:sz w:val="24"/>
          <w:szCs w:val="24"/>
          <w:highlight w:val="none"/>
        </w:rPr>
        <w:t>疑，按</w:t>
      </w:r>
      <w:r>
        <w:rPr>
          <w:rFonts w:ascii="宋体" w:hAnsi="宋体" w:eastAsia="宋体" w:cs="宋体"/>
          <w:spacing w:val="1"/>
          <w:sz w:val="24"/>
          <w:szCs w:val="24"/>
          <w:highlight w:val="none"/>
        </w:rPr>
        <w:t>照（财政部</w:t>
      </w:r>
      <w:r>
        <w:rPr>
          <w:rFonts w:ascii="宋体" w:hAnsi="宋体" w:eastAsia="宋体" w:cs="宋体"/>
          <w:spacing w:val="-32"/>
          <w:sz w:val="24"/>
          <w:szCs w:val="24"/>
          <w:highlight w:val="none"/>
        </w:rPr>
        <w:t xml:space="preserve"> </w:t>
      </w:r>
      <w:r>
        <w:rPr>
          <w:rFonts w:ascii="宋体" w:hAnsi="宋体" w:eastAsia="宋体" w:cs="宋体"/>
          <w:spacing w:val="1"/>
          <w:sz w:val="24"/>
          <w:szCs w:val="24"/>
          <w:highlight w:val="none"/>
        </w:rPr>
        <w:t>94</w:t>
      </w:r>
      <w:r>
        <w:rPr>
          <w:rFonts w:ascii="宋体" w:hAnsi="宋体" w:eastAsia="宋体" w:cs="宋体"/>
          <w:spacing w:val="-43"/>
          <w:sz w:val="24"/>
          <w:szCs w:val="24"/>
          <w:highlight w:val="none"/>
        </w:rPr>
        <w:t xml:space="preserve"> </w:t>
      </w:r>
      <w:r>
        <w:rPr>
          <w:rFonts w:ascii="宋体" w:hAnsi="宋体" w:eastAsia="宋体" w:cs="宋体"/>
          <w:spacing w:val="1"/>
          <w:sz w:val="24"/>
          <w:szCs w:val="24"/>
          <w:highlight w:val="none"/>
        </w:rPr>
        <w:t>号令）质疑函范本格式要求以书面形式向采购代理机构提出质疑，</w:t>
      </w:r>
      <w:r>
        <w:rPr>
          <w:rFonts w:ascii="宋体" w:hAnsi="宋体" w:eastAsia="宋体" w:cs="宋体"/>
          <w:spacing w:val="-1"/>
          <w:sz w:val="24"/>
          <w:szCs w:val="24"/>
          <w:highlight w:val="none"/>
        </w:rPr>
        <w:t>并附必要的证明材料。</w:t>
      </w:r>
    </w:p>
    <w:p w14:paraId="7D3CC3FB">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9.5.1.3 质疑函应当包括下列内容：</w:t>
      </w:r>
    </w:p>
    <w:p w14:paraId="6BF7187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（1）供应商的姓名或者名称、地址、邮编、联系人及联系电话；</w:t>
      </w:r>
    </w:p>
    <w:p w14:paraId="7EF8CEF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（2）质疑项目的名称、编号；</w:t>
      </w:r>
    </w:p>
    <w:p w14:paraId="236B7921">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（3）具体、明确的质疑事项和与质疑事项相关的请求；</w:t>
      </w:r>
    </w:p>
    <w:p w14:paraId="54B22864">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（4）事实依据；</w:t>
      </w:r>
    </w:p>
    <w:p w14:paraId="31F34050">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（5）必要的法律依据；</w:t>
      </w:r>
    </w:p>
    <w:p w14:paraId="31A8F8F5">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（6）提出质疑的日期。</w:t>
      </w:r>
    </w:p>
    <w:p w14:paraId="0F9455D1">
      <w:pPr>
        <w:keepNext w:val="0"/>
        <w:keepLines w:val="0"/>
        <w:pageBreakBefore w:val="0"/>
        <w:widowControl/>
        <w:kinsoku w:val="0"/>
        <w:wordWrap/>
        <w:overflowPunct/>
        <w:topLinePunct w:val="0"/>
        <w:autoSpaceDE w:val="0"/>
        <w:autoSpaceDN w:val="0"/>
        <w:bidi w:val="0"/>
        <w:adjustRightInd/>
        <w:snapToGrid/>
        <w:spacing w:line="360" w:lineRule="auto"/>
        <w:ind w:left="1" w:right="61" w:firstLine="479"/>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供应商为自然人的，应当由本人签字；供应商为法人或者其他组</w:t>
      </w:r>
      <w:r>
        <w:rPr>
          <w:rFonts w:ascii="宋体" w:hAnsi="宋体" w:eastAsia="宋体" w:cs="宋体"/>
          <w:spacing w:val="-2"/>
          <w:sz w:val="24"/>
          <w:szCs w:val="24"/>
          <w:highlight w:val="none"/>
        </w:rPr>
        <w:t>织的，应当由</w:t>
      </w:r>
      <w:r>
        <w:rPr>
          <w:rFonts w:ascii="宋体" w:hAnsi="宋体" w:eastAsia="宋体" w:cs="宋体"/>
          <w:spacing w:val="-1"/>
          <w:sz w:val="24"/>
          <w:szCs w:val="24"/>
          <w:highlight w:val="none"/>
        </w:rPr>
        <w:t>法定代表人及其授权代表签字或者盖章，并加盖单位公章。</w:t>
      </w:r>
    </w:p>
    <w:p w14:paraId="7E58E68F">
      <w:pPr>
        <w:keepNext w:val="0"/>
        <w:keepLines w:val="0"/>
        <w:pageBreakBefore w:val="0"/>
        <w:widowControl/>
        <w:kinsoku w:val="0"/>
        <w:wordWrap/>
        <w:overflowPunct/>
        <w:topLinePunct w:val="0"/>
        <w:autoSpaceDE w:val="0"/>
        <w:autoSpaceDN w:val="0"/>
        <w:bidi w:val="0"/>
        <w:adjustRightInd/>
        <w:snapToGrid/>
        <w:spacing w:line="360" w:lineRule="auto"/>
        <w:ind w:firstLine="480"/>
        <w:textAlignment w:val="baseline"/>
        <w:rPr>
          <w:rFonts w:ascii="宋体" w:hAnsi="宋体" w:eastAsia="宋体" w:cs="宋体"/>
          <w:sz w:val="24"/>
          <w:szCs w:val="24"/>
          <w:highlight w:val="none"/>
        </w:rPr>
      </w:pPr>
      <w:r>
        <w:rPr>
          <w:rFonts w:ascii="宋体" w:hAnsi="宋体" w:eastAsia="宋体" w:cs="宋体"/>
          <w:sz w:val="24"/>
          <w:szCs w:val="24"/>
          <w:highlight w:val="none"/>
        </w:rPr>
        <w:t>9.5.1.4</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质疑人可以委托代理人办理质疑事项，代理人办理质疑事项时，除提</w:t>
      </w:r>
      <w:r>
        <w:rPr>
          <w:rFonts w:ascii="宋体" w:hAnsi="宋体" w:eastAsia="宋体" w:cs="宋体"/>
          <w:spacing w:val="-6"/>
          <w:sz w:val="24"/>
          <w:szCs w:val="24"/>
          <w:highlight w:val="none"/>
        </w:rPr>
        <w:t>交质疑函外，还应当提交质疑人的营业执照、法定代表人身份证明书和授权委托书，</w:t>
      </w:r>
      <w:r>
        <w:rPr>
          <w:rFonts w:ascii="宋体" w:hAnsi="宋体" w:eastAsia="宋体" w:cs="宋体"/>
          <w:spacing w:val="-1"/>
          <w:sz w:val="24"/>
          <w:szCs w:val="24"/>
          <w:highlight w:val="none"/>
        </w:rPr>
        <w:t>以及代理人的有效身份证明材料，授权委托书应当载明委托代理的具体权</w:t>
      </w:r>
      <w:r>
        <w:rPr>
          <w:rFonts w:ascii="宋体" w:hAnsi="宋体" w:eastAsia="宋体" w:cs="宋体"/>
          <w:spacing w:val="-2"/>
          <w:sz w:val="24"/>
          <w:szCs w:val="24"/>
          <w:highlight w:val="none"/>
        </w:rPr>
        <w:t>限期限和相关事项。</w:t>
      </w:r>
    </w:p>
    <w:p w14:paraId="187DCA3C">
      <w:pPr>
        <w:keepNext w:val="0"/>
        <w:keepLines w:val="0"/>
        <w:pageBreakBefore w:val="0"/>
        <w:widowControl/>
        <w:kinsoku w:val="0"/>
        <w:wordWrap/>
        <w:overflowPunct/>
        <w:topLinePunct w:val="0"/>
        <w:autoSpaceDE w:val="0"/>
        <w:autoSpaceDN w:val="0"/>
        <w:bidi w:val="0"/>
        <w:adjustRightInd/>
        <w:snapToGrid/>
        <w:spacing w:line="360" w:lineRule="auto"/>
        <w:ind w:left="8" w:right="82" w:firstLine="47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9.5.1.5 质疑函范本格式在中国政府采购网站（</w:t>
      </w:r>
      <w:r>
        <w:rPr>
          <w:sz w:val="24"/>
          <w:szCs w:val="24"/>
          <w:highlight w:val="none"/>
        </w:rPr>
        <w:fldChar w:fldCharType="begin"/>
      </w:r>
      <w:r>
        <w:rPr>
          <w:sz w:val="24"/>
          <w:szCs w:val="24"/>
          <w:highlight w:val="none"/>
        </w:rPr>
        <w:instrText xml:space="preserve"> HYPERLINK "http://www.ccgp.gov.cn/" </w:instrText>
      </w:r>
      <w:r>
        <w:rPr>
          <w:sz w:val="24"/>
          <w:szCs w:val="24"/>
          <w:highlight w:val="none"/>
        </w:rPr>
        <w:fldChar w:fldCharType="separate"/>
      </w:r>
      <w:r>
        <w:rPr>
          <w:rFonts w:ascii="宋体" w:hAnsi="宋体" w:eastAsia="宋体" w:cs="宋体"/>
          <w:sz w:val="24"/>
          <w:szCs w:val="24"/>
          <w:highlight w:val="none"/>
        </w:rPr>
        <w:t>http</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w:t>
      </w:r>
      <w:r>
        <w:rPr>
          <w:rFonts w:ascii="宋体" w:hAnsi="宋体" w:eastAsia="宋体" w:cs="宋体"/>
          <w:sz w:val="24"/>
          <w:szCs w:val="24"/>
          <w:highlight w:val="none"/>
        </w:rPr>
        <w:t>www</w:t>
      </w:r>
      <w:r>
        <w:rPr>
          <w:rFonts w:ascii="宋体" w:hAnsi="宋体" w:eastAsia="宋体" w:cs="宋体"/>
          <w:spacing w:val="1"/>
          <w:sz w:val="24"/>
          <w:szCs w:val="24"/>
          <w:highlight w:val="none"/>
        </w:rPr>
        <w:t>.</w:t>
      </w:r>
      <w:r>
        <w:rPr>
          <w:rFonts w:ascii="宋体" w:hAnsi="宋体" w:eastAsia="宋体" w:cs="宋体"/>
          <w:sz w:val="24"/>
          <w:szCs w:val="24"/>
          <w:highlight w:val="none"/>
        </w:rPr>
        <w:t>ccgp</w:t>
      </w:r>
      <w:r>
        <w:rPr>
          <w:rFonts w:ascii="宋体" w:hAnsi="宋体" w:eastAsia="宋体" w:cs="宋体"/>
          <w:spacing w:val="1"/>
          <w:sz w:val="24"/>
          <w:szCs w:val="24"/>
          <w:highlight w:val="none"/>
        </w:rPr>
        <w:t>.</w:t>
      </w:r>
      <w:r>
        <w:rPr>
          <w:rFonts w:ascii="宋体" w:hAnsi="宋体" w:eastAsia="宋体" w:cs="宋体"/>
          <w:sz w:val="24"/>
          <w:szCs w:val="24"/>
          <w:highlight w:val="none"/>
        </w:rPr>
        <w:t>gov</w:t>
      </w:r>
      <w:r>
        <w:rPr>
          <w:rFonts w:ascii="宋体" w:hAnsi="宋体" w:eastAsia="宋体" w:cs="宋体"/>
          <w:spacing w:val="1"/>
          <w:sz w:val="24"/>
          <w:szCs w:val="24"/>
          <w:highlight w:val="none"/>
        </w:rPr>
        <w:t>.</w:t>
      </w:r>
      <w:r>
        <w:rPr>
          <w:rFonts w:ascii="宋体" w:hAnsi="宋体" w:eastAsia="宋体" w:cs="宋体"/>
          <w:sz w:val="24"/>
          <w:szCs w:val="24"/>
          <w:highlight w:val="none"/>
        </w:rPr>
        <w:t>cn</w:t>
      </w:r>
      <w:r>
        <w:rPr>
          <w:rFonts w:ascii="宋体" w:hAnsi="宋体" w:eastAsia="宋体" w:cs="宋体"/>
          <w:spacing w:val="1"/>
          <w:sz w:val="24"/>
          <w:szCs w:val="24"/>
          <w:highlight w:val="none"/>
        </w:rPr>
        <w:t>/</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w:t>
      </w:r>
      <w:r>
        <w:rPr>
          <w:rFonts w:ascii="宋体" w:hAnsi="宋体" w:eastAsia="宋体" w:cs="宋体"/>
          <w:spacing w:val="-6"/>
          <w:sz w:val="24"/>
          <w:szCs w:val="24"/>
          <w:highlight w:val="none"/>
        </w:rPr>
        <w:t>下载。</w:t>
      </w:r>
    </w:p>
    <w:p w14:paraId="4646A4FA">
      <w:pPr>
        <w:keepNext w:val="0"/>
        <w:keepLines w:val="0"/>
        <w:pageBreakBefore w:val="0"/>
        <w:widowControl/>
        <w:kinsoku w:val="0"/>
        <w:wordWrap/>
        <w:overflowPunct/>
        <w:topLinePunct w:val="0"/>
        <w:autoSpaceDE w:val="0"/>
        <w:autoSpaceDN w:val="0"/>
        <w:bidi w:val="0"/>
        <w:adjustRightInd/>
        <w:snapToGrid/>
        <w:spacing w:line="360" w:lineRule="auto"/>
        <w:ind w:left="6" w:right="61" w:firstLine="475"/>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9.5.1.6 接收质疑函的联系部门、联系电话和通讯地址见本竞争性磋商</w:t>
      </w:r>
      <w:r>
        <w:rPr>
          <w:rFonts w:ascii="宋体" w:hAnsi="宋体" w:eastAsia="宋体" w:cs="宋体"/>
          <w:spacing w:val="-2"/>
          <w:sz w:val="24"/>
          <w:szCs w:val="24"/>
          <w:highlight w:val="none"/>
        </w:rPr>
        <w:t>文件公</w:t>
      </w:r>
      <w:r>
        <w:rPr>
          <w:rFonts w:ascii="宋体" w:hAnsi="宋体" w:eastAsia="宋体" w:cs="宋体"/>
          <w:spacing w:val="-8"/>
          <w:sz w:val="24"/>
          <w:szCs w:val="24"/>
          <w:highlight w:val="none"/>
        </w:rPr>
        <w:t>告</w:t>
      </w:r>
      <w:r>
        <w:rPr>
          <w:rFonts w:hint="eastAsia" w:ascii="宋体" w:hAnsi="宋体" w:eastAsia="宋体" w:cs="宋体"/>
          <w:spacing w:val="-8"/>
          <w:sz w:val="24"/>
          <w:szCs w:val="24"/>
          <w:highlight w:val="none"/>
          <w:lang w:eastAsia="zh-CN"/>
        </w:rPr>
        <w:t>。</w:t>
      </w:r>
    </w:p>
    <w:p w14:paraId="1730E3E3">
      <w:pPr>
        <w:keepNext w:val="0"/>
        <w:keepLines w:val="0"/>
        <w:pageBreakBefore w:val="0"/>
        <w:widowControl/>
        <w:kinsoku w:val="0"/>
        <w:wordWrap/>
        <w:overflowPunct/>
        <w:topLinePunct w:val="0"/>
        <w:autoSpaceDE w:val="0"/>
        <w:autoSpaceDN w:val="0"/>
        <w:bidi w:val="0"/>
        <w:adjustRightInd/>
        <w:snapToGrid/>
        <w:spacing w:line="360" w:lineRule="auto"/>
        <w:ind w:left="481"/>
        <w:textAlignment w:val="baseline"/>
        <w:rPr>
          <w:rFonts w:ascii="宋体" w:hAnsi="宋体" w:eastAsia="宋体" w:cs="宋体"/>
          <w:sz w:val="24"/>
          <w:szCs w:val="24"/>
          <w:highlight w:val="none"/>
        </w:rPr>
      </w:pPr>
      <w:r>
        <w:rPr>
          <w:rFonts w:ascii="宋体" w:hAnsi="宋体" w:eastAsia="宋体" w:cs="宋体"/>
          <w:sz w:val="24"/>
          <w:szCs w:val="24"/>
          <w:highlight w:val="none"/>
        </w:rPr>
        <w:t>9.5.1.7 有下列情形之一的，属于无效质疑</w:t>
      </w:r>
      <w:r>
        <w:rPr>
          <w:rFonts w:ascii="宋体" w:hAnsi="宋体" w:eastAsia="宋体" w:cs="宋体"/>
          <w:spacing w:val="-1"/>
          <w:sz w:val="24"/>
          <w:szCs w:val="24"/>
          <w:highlight w:val="none"/>
        </w:rPr>
        <w:t>，采购代理机构不予受理：</w:t>
      </w:r>
    </w:p>
    <w:p w14:paraId="470E263E">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（1）质疑人不是参与本次政府采购项目的供应商；</w:t>
      </w:r>
    </w:p>
    <w:p w14:paraId="6971C285">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（2）质疑人与质疑事项不存在利害关系的；</w:t>
      </w:r>
    </w:p>
    <w:p w14:paraId="2A5238D7">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（3）质疑人未在法定期限内提出质疑的；</w:t>
      </w:r>
    </w:p>
    <w:p w14:paraId="00B6D47D">
      <w:pPr>
        <w:keepNext w:val="0"/>
        <w:keepLines w:val="0"/>
        <w:pageBreakBefore w:val="0"/>
        <w:widowControl/>
        <w:kinsoku w:val="0"/>
        <w:wordWrap/>
        <w:overflowPunct/>
        <w:topLinePunct w:val="0"/>
        <w:autoSpaceDE w:val="0"/>
        <w:autoSpaceDN w:val="0"/>
        <w:bidi w:val="0"/>
        <w:adjustRightInd/>
        <w:snapToGrid/>
        <w:spacing w:line="360" w:lineRule="auto"/>
        <w:ind w:right="101" w:firstLine="49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（4）质疑人所提交的质疑以传真形式、电子邮件形式、移动电话</w:t>
      </w:r>
      <w:r>
        <w:rPr>
          <w:rFonts w:ascii="宋体" w:hAnsi="宋体" w:eastAsia="宋体" w:cs="宋体"/>
          <w:sz w:val="24"/>
          <w:szCs w:val="24"/>
          <w:highlight w:val="none"/>
        </w:rPr>
        <w:t>短信形式、</w:t>
      </w:r>
      <w:r>
        <w:rPr>
          <w:rFonts w:ascii="宋体" w:hAnsi="宋体" w:eastAsia="宋体" w:cs="宋体"/>
          <w:spacing w:val="-1"/>
          <w:sz w:val="24"/>
          <w:szCs w:val="24"/>
          <w:highlight w:val="none"/>
        </w:rPr>
        <w:t>微信形式等内容收悉提交的质疑材料；</w:t>
      </w:r>
    </w:p>
    <w:p w14:paraId="55FEF86C">
      <w:pPr>
        <w:keepNext w:val="0"/>
        <w:keepLines w:val="0"/>
        <w:pageBreakBefore w:val="0"/>
        <w:widowControl/>
        <w:kinsoku w:val="0"/>
        <w:wordWrap/>
        <w:overflowPunct/>
        <w:topLinePunct w:val="0"/>
        <w:autoSpaceDE w:val="0"/>
        <w:autoSpaceDN w:val="0"/>
        <w:bidi w:val="0"/>
        <w:adjustRightInd/>
        <w:snapToGrid/>
        <w:spacing w:line="360" w:lineRule="auto"/>
        <w:ind w:left="49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（5）质疑未按照（财政部</w:t>
      </w:r>
      <w:r>
        <w:rPr>
          <w:rFonts w:ascii="宋体" w:hAnsi="宋体" w:eastAsia="宋体" w:cs="宋体"/>
          <w:spacing w:val="-41"/>
          <w:sz w:val="24"/>
          <w:szCs w:val="24"/>
          <w:highlight w:val="none"/>
        </w:rPr>
        <w:t xml:space="preserve"> </w:t>
      </w:r>
      <w:r>
        <w:rPr>
          <w:rFonts w:ascii="宋体" w:hAnsi="宋体" w:eastAsia="宋体" w:cs="宋体"/>
          <w:spacing w:val="-2"/>
          <w:sz w:val="24"/>
          <w:szCs w:val="24"/>
          <w:highlight w:val="none"/>
        </w:rPr>
        <w:t>94</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号令）质疑函范本格式提出的；</w:t>
      </w:r>
    </w:p>
    <w:p w14:paraId="696138E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（6）质疑书上无签字、盖章或签字、盖章内容无效的；</w:t>
      </w:r>
    </w:p>
    <w:p w14:paraId="061075DE">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（7）以非法手段取得证据、材料的；</w:t>
      </w:r>
    </w:p>
    <w:p w14:paraId="6BAF0E4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（8）质疑答复后，同一质疑人就同一事项再次提出质疑的；</w:t>
      </w:r>
    </w:p>
    <w:p w14:paraId="7C4AF71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（9）不符合法律法规、规章和规范性文件规定的其他条件的。</w:t>
      </w:r>
    </w:p>
    <w:p w14:paraId="30D5DD28">
      <w:pPr>
        <w:keepNext w:val="0"/>
        <w:keepLines w:val="0"/>
        <w:pageBreakBefore w:val="0"/>
        <w:widowControl/>
        <w:kinsoku w:val="0"/>
        <w:wordWrap/>
        <w:overflowPunct/>
        <w:topLinePunct w:val="0"/>
        <w:autoSpaceDE w:val="0"/>
        <w:autoSpaceDN w:val="0"/>
        <w:bidi w:val="0"/>
        <w:adjustRightInd/>
        <w:snapToGrid/>
        <w:spacing w:line="360" w:lineRule="auto"/>
        <w:ind w:left="4" w:firstLine="478"/>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9.5.1.8 采购代理机构将在收到书面质疑后</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7</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个工作日内做出答复，并以书面</w:t>
      </w:r>
      <w:r>
        <w:rPr>
          <w:rFonts w:ascii="宋体" w:hAnsi="宋体" w:eastAsia="宋体" w:cs="宋体"/>
          <w:spacing w:val="-1"/>
          <w:sz w:val="24"/>
          <w:szCs w:val="24"/>
          <w:highlight w:val="none"/>
        </w:rPr>
        <w:t>形式通知质疑人和其他有关供应商。</w:t>
      </w:r>
    </w:p>
    <w:p w14:paraId="4A8726F7">
      <w:pPr>
        <w:keepNext w:val="0"/>
        <w:keepLines w:val="0"/>
        <w:pageBreakBefore w:val="0"/>
        <w:widowControl/>
        <w:kinsoku w:val="0"/>
        <w:wordWrap/>
        <w:overflowPunct/>
        <w:topLinePunct w:val="0"/>
        <w:autoSpaceDE w:val="0"/>
        <w:autoSpaceDN w:val="0"/>
        <w:bidi w:val="0"/>
        <w:adjustRightInd/>
        <w:snapToGrid/>
        <w:spacing w:line="360" w:lineRule="auto"/>
        <w:ind w:left="482"/>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9.5.2</w:t>
      </w:r>
      <w:r>
        <w:rPr>
          <w:rFonts w:ascii="宋体" w:hAnsi="宋体" w:eastAsia="宋体" w:cs="宋体"/>
          <w:spacing w:val="16"/>
          <w:sz w:val="24"/>
          <w:szCs w:val="24"/>
          <w:highlight w:val="none"/>
        </w:rPr>
        <w:t xml:space="preserve"> </w:t>
      </w:r>
      <w:r>
        <w:rPr>
          <w:rFonts w:ascii="宋体" w:hAnsi="宋体" w:eastAsia="宋体" w:cs="宋体"/>
          <w:spacing w:val="-4"/>
          <w:sz w:val="24"/>
          <w:szCs w:val="24"/>
          <w:highlight w:val="none"/>
        </w:rPr>
        <w:t>投诉</w:t>
      </w:r>
    </w:p>
    <w:p w14:paraId="751307CA">
      <w:pPr>
        <w:keepNext w:val="0"/>
        <w:keepLines w:val="0"/>
        <w:pageBreakBefore w:val="0"/>
        <w:widowControl/>
        <w:kinsoku w:val="0"/>
        <w:wordWrap/>
        <w:overflowPunct/>
        <w:topLinePunct w:val="0"/>
        <w:autoSpaceDE w:val="0"/>
        <w:autoSpaceDN w:val="0"/>
        <w:bidi w:val="0"/>
        <w:adjustRightInd/>
        <w:snapToGrid/>
        <w:spacing w:line="360" w:lineRule="auto"/>
        <w:ind w:firstLine="481"/>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9.5.2.1 质疑人对采购代理机构的答复不满意的，或者采购代理机构未</w:t>
      </w:r>
      <w:r>
        <w:rPr>
          <w:rFonts w:ascii="宋体" w:hAnsi="宋体" w:eastAsia="宋体" w:cs="宋体"/>
          <w:spacing w:val="-2"/>
          <w:sz w:val="24"/>
          <w:szCs w:val="24"/>
          <w:highlight w:val="none"/>
        </w:rPr>
        <w:t>在规定</w:t>
      </w:r>
      <w:r>
        <w:rPr>
          <w:rFonts w:ascii="宋体" w:hAnsi="宋体" w:eastAsia="宋体" w:cs="宋体"/>
          <w:spacing w:val="1"/>
          <w:sz w:val="24"/>
          <w:szCs w:val="24"/>
          <w:highlight w:val="none"/>
        </w:rPr>
        <w:t>时间内作出答复的，可以在答复期满后</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15</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个工作日内向相关财政管理部门提起投</w:t>
      </w:r>
      <w:r>
        <w:rPr>
          <w:rFonts w:ascii="宋体" w:hAnsi="宋体" w:eastAsia="宋体" w:cs="宋体"/>
          <w:spacing w:val="-5"/>
          <w:sz w:val="24"/>
          <w:szCs w:val="24"/>
          <w:highlight w:val="none"/>
        </w:rPr>
        <w:t>诉。</w:t>
      </w:r>
    </w:p>
    <w:p w14:paraId="5F87A9EB">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9.5.2.2 投诉人投诉时,应当提交投诉书和必要的证明材料，并按照被投诉采</w:t>
      </w:r>
      <w:r>
        <w:rPr>
          <w:rFonts w:ascii="宋体" w:hAnsi="宋体" w:eastAsia="宋体" w:cs="宋体"/>
          <w:spacing w:val="-1"/>
          <w:sz w:val="24"/>
          <w:szCs w:val="24"/>
          <w:highlight w:val="none"/>
        </w:rPr>
        <w:t>购人、采购代理机构（以下简称被投诉人）和与投诉事项有关的供应商数量提</w:t>
      </w:r>
      <w:r>
        <w:rPr>
          <w:rFonts w:ascii="宋体" w:hAnsi="宋体" w:eastAsia="宋体" w:cs="宋体"/>
          <w:spacing w:val="-2"/>
          <w:sz w:val="24"/>
          <w:szCs w:val="24"/>
          <w:highlight w:val="none"/>
        </w:rPr>
        <w:t>供投</w:t>
      </w:r>
      <w:r>
        <w:rPr>
          <w:rFonts w:ascii="宋体" w:hAnsi="宋体" w:eastAsia="宋体" w:cs="宋体"/>
          <w:spacing w:val="-1"/>
          <w:sz w:val="24"/>
          <w:szCs w:val="24"/>
          <w:highlight w:val="none"/>
        </w:rPr>
        <w:t>诉书的副本。投诉书应当包括下列内容：</w:t>
      </w:r>
    </w:p>
    <w:p w14:paraId="620EA18B">
      <w:pPr>
        <w:keepNext w:val="0"/>
        <w:keepLines w:val="0"/>
        <w:pageBreakBefore w:val="0"/>
        <w:widowControl/>
        <w:kinsoku w:val="0"/>
        <w:wordWrap/>
        <w:overflowPunct/>
        <w:topLinePunct w:val="0"/>
        <w:autoSpaceDE w:val="0"/>
        <w:autoSpaceDN w:val="0"/>
        <w:bidi w:val="0"/>
        <w:adjustRightInd/>
        <w:snapToGrid/>
        <w:spacing w:line="360" w:lineRule="auto"/>
        <w:ind w:left="1" w:firstLine="491"/>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（1）投诉人和被投诉人的姓名或者名称、通讯地址、邮编、联系人及联系电</w:t>
      </w:r>
      <w:r>
        <w:rPr>
          <w:rFonts w:ascii="宋体" w:hAnsi="宋体" w:eastAsia="宋体" w:cs="宋体"/>
          <w:spacing w:val="-5"/>
          <w:sz w:val="24"/>
          <w:szCs w:val="24"/>
          <w:highlight w:val="none"/>
        </w:rPr>
        <w:t>话</w:t>
      </w:r>
      <w:r>
        <w:rPr>
          <w:rFonts w:hint="eastAsia" w:ascii="宋体" w:hAnsi="宋体" w:eastAsia="宋体" w:cs="宋体"/>
          <w:spacing w:val="-5"/>
          <w:sz w:val="24"/>
          <w:szCs w:val="24"/>
          <w:highlight w:val="none"/>
          <w:lang w:eastAsia="zh-CN"/>
        </w:rPr>
        <w:t>；</w:t>
      </w:r>
    </w:p>
    <w:p w14:paraId="4BCCB6C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（2）质疑和质疑答复情况说明及相关证明材料；</w:t>
      </w:r>
    </w:p>
    <w:p w14:paraId="68F88D8D">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（3）具体、明确的投诉事项和与投诉事项相关的投诉请求；</w:t>
      </w:r>
    </w:p>
    <w:p w14:paraId="5675CC69">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（4）事实依据；</w:t>
      </w:r>
    </w:p>
    <w:p w14:paraId="69AFBAC3">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（5）法律依据；</w:t>
      </w:r>
    </w:p>
    <w:p w14:paraId="68DCBBA0">
      <w:pPr>
        <w:keepNext w:val="0"/>
        <w:keepLines w:val="0"/>
        <w:pageBreakBefore w:val="0"/>
        <w:widowControl/>
        <w:kinsoku w:val="0"/>
        <w:wordWrap/>
        <w:overflowPunct/>
        <w:topLinePunct w:val="0"/>
        <w:autoSpaceDE w:val="0"/>
        <w:autoSpaceDN w:val="0"/>
        <w:bidi w:val="0"/>
        <w:adjustRightInd/>
        <w:snapToGrid/>
        <w:spacing w:line="360" w:lineRule="auto"/>
        <w:ind w:left="493"/>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（6）提起投诉的日期。</w:t>
      </w:r>
    </w:p>
    <w:p w14:paraId="4374A3E9">
      <w:pPr>
        <w:keepNext w:val="0"/>
        <w:keepLines w:val="0"/>
        <w:pageBreakBefore w:val="0"/>
        <w:widowControl/>
        <w:kinsoku w:val="0"/>
        <w:wordWrap/>
        <w:overflowPunct/>
        <w:topLinePunct w:val="0"/>
        <w:autoSpaceDE w:val="0"/>
        <w:autoSpaceDN w:val="0"/>
        <w:bidi w:val="0"/>
        <w:adjustRightInd/>
        <w:snapToGrid/>
        <w:spacing w:line="360" w:lineRule="auto"/>
        <w:ind w:left="4" w:firstLine="480"/>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投诉人可以委托代理人办理投诉事项，代理人办理投诉事</w:t>
      </w:r>
      <w:r>
        <w:rPr>
          <w:rFonts w:ascii="宋体" w:hAnsi="宋体" w:eastAsia="宋体" w:cs="宋体"/>
          <w:spacing w:val="-2"/>
          <w:sz w:val="24"/>
          <w:szCs w:val="24"/>
          <w:highlight w:val="none"/>
        </w:rPr>
        <w:t>项时，除提交投诉函</w:t>
      </w:r>
      <w:r>
        <w:rPr>
          <w:rFonts w:ascii="宋体" w:hAnsi="宋体" w:eastAsia="宋体" w:cs="宋体"/>
          <w:spacing w:val="-1"/>
          <w:sz w:val="24"/>
          <w:szCs w:val="24"/>
          <w:highlight w:val="none"/>
        </w:rPr>
        <w:t>外</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还应当提交投诉人的营业执照、法定代表人身份证明书和</w:t>
      </w:r>
      <w:r>
        <w:rPr>
          <w:rFonts w:ascii="宋体" w:hAnsi="宋体" w:eastAsia="宋体" w:cs="宋体"/>
          <w:spacing w:val="-2"/>
          <w:sz w:val="24"/>
          <w:szCs w:val="24"/>
          <w:highlight w:val="none"/>
        </w:rPr>
        <w:t>授权委托书，以及代</w:t>
      </w:r>
      <w:r>
        <w:rPr>
          <w:rFonts w:ascii="宋体" w:hAnsi="宋体" w:eastAsia="宋体" w:cs="宋体"/>
          <w:spacing w:val="-1"/>
          <w:sz w:val="24"/>
          <w:szCs w:val="24"/>
          <w:highlight w:val="none"/>
        </w:rPr>
        <w:t>理人的有效身份证明材料，授权委托书应当载明委托代理的具体权</w:t>
      </w:r>
      <w:r>
        <w:rPr>
          <w:rFonts w:ascii="宋体" w:hAnsi="宋体" w:eastAsia="宋体" w:cs="宋体"/>
          <w:spacing w:val="-2"/>
          <w:sz w:val="24"/>
          <w:szCs w:val="24"/>
          <w:highlight w:val="none"/>
        </w:rPr>
        <w:t>限期限和相关事</w:t>
      </w:r>
      <w:r>
        <w:rPr>
          <w:rFonts w:ascii="宋体" w:hAnsi="宋体" w:eastAsia="宋体" w:cs="宋体"/>
          <w:spacing w:val="-7"/>
          <w:sz w:val="24"/>
          <w:szCs w:val="24"/>
          <w:highlight w:val="none"/>
        </w:rPr>
        <w:t>项。</w:t>
      </w:r>
    </w:p>
    <w:p w14:paraId="6962964B">
      <w:pPr>
        <w:keepNext w:val="0"/>
        <w:keepLines w:val="0"/>
        <w:pageBreakBefore w:val="0"/>
        <w:widowControl/>
        <w:kinsoku w:val="0"/>
        <w:wordWrap/>
        <w:overflowPunct/>
        <w:topLinePunct w:val="0"/>
        <w:autoSpaceDE w:val="0"/>
        <w:autoSpaceDN w:val="0"/>
        <w:bidi w:val="0"/>
        <w:adjustRightInd/>
        <w:snapToGrid/>
        <w:spacing w:line="360" w:lineRule="auto"/>
        <w:ind w:left="9" w:leftChars="0" w:right="112" w:firstLine="409" w:firstLineChars="17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9.5.2.3 投诉书范本格式在中国政府采购网站（</w:t>
      </w:r>
      <w:r>
        <w:rPr>
          <w:sz w:val="24"/>
          <w:szCs w:val="24"/>
          <w:highlight w:val="none"/>
        </w:rPr>
        <w:fldChar w:fldCharType="begin"/>
      </w:r>
      <w:r>
        <w:rPr>
          <w:sz w:val="24"/>
          <w:szCs w:val="24"/>
          <w:highlight w:val="none"/>
        </w:rPr>
        <w:instrText xml:space="preserve"> HYPERLINK "http://www.ccgp.gov.cn/" </w:instrText>
      </w:r>
      <w:r>
        <w:rPr>
          <w:sz w:val="24"/>
          <w:szCs w:val="24"/>
          <w:highlight w:val="none"/>
        </w:rPr>
        <w:fldChar w:fldCharType="separate"/>
      </w:r>
      <w:r>
        <w:rPr>
          <w:rFonts w:ascii="宋体" w:hAnsi="宋体" w:eastAsia="宋体" w:cs="宋体"/>
          <w:spacing w:val="-1"/>
          <w:sz w:val="24"/>
          <w:szCs w:val="24"/>
          <w:highlight w:val="none"/>
        </w:rPr>
        <w:t>http://www.ccgp.gov.cn/</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w:t>
      </w:r>
      <w:r>
        <w:rPr>
          <w:rFonts w:ascii="宋体" w:hAnsi="宋体" w:eastAsia="宋体" w:cs="宋体"/>
          <w:spacing w:val="-6"/>
          <w:sz w:val="24"/>
          <w:szCs w:val="24"/>
          <w:highlight w:val="none"/>
        </w:rPr>
        <w:t>下载</w:t>
      </w:r>
      <w:r>
        <w:rPr>
          <w:rFonts w:hint="eastAsia" w:ascii="宋体" w:hAnsi="宋体" w:eastAsia="宋体" w:cs="宋体"/>
          <w:spacing w:val="-6"/>
          <w:sz w:val="24"/>
          <w:szCs w:val="24"/>
          <w:highlight w:val="none"/>
          <w:lang w:eastAsia="zh-CN"/>
        </w:rPr>
        <w:t>。</w:t>
      </w:r>
    </w:p>
    <w:p w14:paraId="1DA842F3">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9" w:firstLineChars="172"/>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9.5.2.4 投诉人提起投诉应当符合下列条件：</w:t>
      </w:r>
    </w:p>
    <w:p w14:paraId="56D3DF21">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（1）提起投诉前已依法进行质疑；</w:t>
      </w:r>
    </w:p>
    <w:p w14:paraId="5C303D89">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2" w:firstLineChars="172"/>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（2）投诉书内容符合财政部</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94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号令的规定；</w:t>
      </w:r>
    </w:p>
    <w:p w14:paraId="237CC63A">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（3）在投诉有效期限内提起投诉；</w:t>
      </w:r>
    </w:p>
    <w:p w14:paraId="1DE09275">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（4）同一投诉事项未经财政部门投诉处理；</w:t>
      </w:r>
    </w:p>
    <w:p w14:paraId="08F9B9D1">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（5）财政部规定的其他条件。</w:t>
      </w:r>
    </w:p>
    <w:p w14:paraId="76AEEB15">
      <w:pPr>
        <w:keepNext w:val="0"/>
        <w:keepLines w:val="0"/>
        <w:pageBreakBefore w:val="0"/>
        <w:widowControl/>
        <w:kinsoku w:val="0"/>
        <w:wordWrap/>
        <w:overflowPunct/>
        <w:topLinePunct w:val="0"/>
        <w:autoSpaceDE w:val="0"/>
        <w:autoSpaceDN w:val="0"/>
        <w:bidi w:val="0"/>
        <w:adjustRightInd/>
        <w:snapToGrid/>
        <w:spacing w:line="360" w:lineRule="auto"/>
        <w:ind w:left="9" w:leftChars="0" w:right="12" w:firstLine="412" w:firstLineChars="172"/>
        <w:textAlignment w:val="baseline"/>
        <w:rPr>
          <w:rFonts w:ascii="宋体" w:hAnsi="宋体" w:eastAsia="宋体" w:cs="宋体"/>
          <w:sz w:val="24"/>
          <w:szCs w:val="24"/>
          <w:highlight w:val="none"/>
        </w:rPr>
      </w:pPr>
      <w:r>
        <w:rPr>
          <w:rFonts w:ascii="宋体" w:hAnsi="宋体" w:eastAsia="宋体" w:cs="宋体"/>
          <w:sz w:val="24"/>
          <w:szCs w:val="24"/>
          <w:highlight w:val="none"/>
        </w:rPr>
        <w:t>9.5.2.5  投诉人投诉的事项不得超出已质疑事项</w:t>
      </w:r>
      <w:r>
        <w:rPr>
          <w:rFonts w:ascii="宋体" w:hAnsi="宋体" w:eastAsia="宋体" w:cs="宋体"/>
          <w:spacing w:val="-1"/>
          <w:sz w:val="24"/>
          <w:szCs w:val="24"/>
          <w:highlight w:val="none"/>
        </w:rPr>
        <w:t>的范围，除质疑答复内容提</w:t>
      </w:r>
      <w:r>
        <w:rPr>
          <w:rFonts w:ascii="宋体" w:hAnsi="宋体" w:eastAsia="宋体" w:cs="宋体"/>
          <w:spacing w:val="-4"/>
          <w:sz w:val="24"/>
          <w:szCs w:val="24"/>
          <w:highlight w:val="none"/>
        </w:rPr>
        <w:t>出的投诉事项外。</w:t>
      </w:r>
    </w:p>
    <w:p w14:paraId="441EFBF7">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397" w:firstLineChars="172"/>
        <w:textAlignment w:val="baseline"/>
        <w:rPr>
          <w:rFonts w:ascii="宋体" w:hAnsi="宋体" w:eastAsia="宋体" w:cs="宋体"/>
          <w:sz w:val="24"/>
          <w:szCs w:val="24"/>
          <w:highlight w:val="none"/>
        </w:rPr>
      </w:pPr>
      <w:r>
        <w:rPr>
          <w:rFonts w:ascii="宋体" w:hAnsi="宋体" w:eastAsia="宋体" w:cs="宋体"/>
          <w:b/>
          <w:bCs/>
          <w:spacing w:val="-5"/>
          <w:sz w:val="24"/>
          <w:szCs w:val="24"/>
          <w:highlight w:val="none"/>
        </w:rPr>
        <w:t>10.需要补充的其他内容</w:t>
      </w:r>
    </w:p>
    <w:p w14:paraId="3B361D05">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5" w:firstLineChars="172"/>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10.1</w:t>
      </w:r>
      <w:r>
        <w:rPr>
          <w:rFonts w:ascii="宋体" w:hAnsi="宋体" w:eastAsia="宋体" w:cs="宋体"/>
          <w:spacing w:val="-35"/>
          <w:sz w:val="24"/>
          <w:szCs w:val="24"/>
          <w:highlight w:val="none"/>
        </w:rPr>
        <w:t xml:space="preserve"> </w:t>
      </w:r>
      <w:r>
        <w:rPr>
          <w:rFonts w:ascii="宋体" w:hAnsi="宋体" w:eastAsia="宋体" w:cs="宋体"/>
          <w:spacing w:val="-2"/>
          <w:sz w:val="24"/>
          <w:szCs w:val="24"/>
          <w:highlight w:val="none"/>
        </w:rPr>
        <w:t>信用担保及信用融资政策：执行现行相关政策要求。</w:t>
      </w:r>
    </w:p>
    <w:p w14:paraId="744AD525">
      <w:pPr>
        <w:keepNext w:val="0"/>
        <w:keepLines w:val="0"/>
        <w:pageBreakBefore w:val="0"/>
        <w:widowControl/>
        <w:kinsoku w:val="0"/>
        <w:wordWrap/>
        <w:overflowPunct/>
        <w:topLinePunct w:val="0"/>
        <w:autoSpaceDE w:val="0"/>
        <w:autoSpaceDN w:val="0"/>
        <w:bidi w:val="0"/>
        <w:adjustRightInd/>
        <w:snapToGrid/>
        <w:spacing w:line="360" w:lineRule="auto"/>
        <w:ind w:left="9" w:leftChars="0" w:firstLine="402" w:firstLineChars="172"/>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10.2</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详见供应商须知前附表。</w:t>
      </w:r>
    </w:p>
    <w:p w14:paraId="3580B893">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112EB7BD">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38304EDA">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6F42CAB5">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2F024BA6">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1A84A442">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5570B180">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34B3ACDA">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44253FD5">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67B4C8CE">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22CAEAA4">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54563766">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35BAB4FC">
      <w:pPr>
        <w:keepNext w:val="0"/>
        <w:keepLines w:val="0"/>
        <w:pageBreakBefore w:val="0"/>
        <w:widowControl/>
        <w:kinsoku w:val="0"/>
        <w:wordWrap/>
        <w:overflowPunct/>
        <w:topLinePunct w:val="0"/>
        <w:autoSpaceDE w:val="0"/>
        <w:autoSpaceDN w:val="0"/>
        <w:bidi w:val="0"/>
        <w:adjustRightInd/>
        <w:snapToGrid/>
        <w:spacing w:line="240" w:lineRule="auto"/>
        <w:ind w:left="9" w:leftChars="0" w:firstLine="402" w:firstLineChars="172"/>
        <w:textAlignment w:val="baseline"/>
        <w:rPr>
          <w:rFonts w:ascii="宋体" w:hAnsi="宋体" w:eastAsia="宋体" w:cs="宋体"/>
          <w:spacing w:val="-3"/>
          <w:sz w:val="24"/>
          <w:szCs w:val="24"/>
          <w:highlight w:val="none"/>
        </w:rPr>
      </w:pPr>
    </w:p>
    <w:p w14:paraId="0E6861CC">
      <w:pPr>
        <w:pStyle w:val="2"/>
        <w:bidi w:val="0"/>
        <w:rPr>
          <w:rFonts w:hint="eastAsia"/>
          <w:highlight w:val="none"/>
        </w:rPr>
      </w:pPr>
      <w:bookmarkStart w:id="3" w:name="bookmark3"/>
      <w:bookmarkEnd w:id="3"/>
      <w:bookmarkStart w:id="4" w:name="_Toc5606"/>
      <w:r>
        <w:rPr>
          <w:rFonts w:hint="eastAsia"/>
          <w:highlight w:val="none"/>
        </w:rPr>
        <w:t xml:space="preserve">第三章  </w:t>
      </w:r>
      <w:r>
        <w:rPr>
          <w:rFonts w:hint="eastAsia"/>
          <w:highlight w:val="none"/>
          <w:lang w:val="en-US" w:eastAsia="zh-CN"/>
        </w:rPr>
        <w:t>服务内容和商务</w:t>
      </w:r>
      <w:r>
        <w:rPr>
          <w:rFonts w:hint="eastAsia"/>
          <w:highlight w:val="none"/>
        </w:rPr>
        <w:t>要求</w:t>
      </w:r>
      <w:bookmarkEnd w:id="4"/>
    </w:p>
    <w:p w14:paraId="52CE7B7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default" w:ascii="宋体" w:hAnsi="宋体" w:eastAsia="宋体" w:cs="宋体"/>
          <w:b/>
          <w:bCs/>
          <w:spacing w:val="-7"/>
          <w:sz w:val="24"/>
          <w:szCs w:val="24"/>
          <w:highlight w:val="none"/>
          <w:lang w:val="en-US" w:eastAsia="zh-CN"/>
        </w:rPr>
      </w:pPr>
      <w:r>
        <w:rPr>
          <w:rFonts w:hint="eastAsia" w:ascii="宋体" w:hAnsi="宋体" w:eastAsia="宋体" w:cs="宋体"/>
          <w:b/>
          <w:bCs/>
          <w:spacing w:val="-7"/>
          <w:sz w:val="24"/>
          <w:szCs w:val="24"/>
          <w:highlight w:val="none"/>
          <w:lang w:val="en-US" w:eastAsia="zh-CN"/>
        </w:rPr>
        <w:t>一、服务内容</w:t>
      </w:r>
    </w:p>
    <w:p w14:paraId="468D025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ascii="宋体" w:hAnsi="宋体" w:eastAsia="宋体" w:cs="宋体"/>
          <w:sz w:val="24"/>
          <w:szCs w:val="24"/>
          <w:highlight w:val="none"/>
        </w:rPr>
      </w:pPr>
      <w:r>
        <w:rPr>
          <w:rFonts w:hint="eastAsia" w:ascii="宋体" w:hAnsi="宋体" w:eastAsia="宋体" w:cs="宋体"/>
          <w:b/>
          <w:bCs/>
          <w:spacing w:val="-7"/>
          <w:sz w:val="24"/>
          <w:szCs w:val="24"/>
          <w:highlight w:val="none"/>
          <w:lang w:val="en-US" w:eastAsia="zh-CN"/>
        </w:rPr>
        <w:t>1.</w:t>
      </w:r>
      <w:r>
        <w:rPr>
          <w:rFonts w:ascii="宋体" w:hAnsi="宋体" w:eastAsia="宋体" w:cs="宋体"/>
          <w:b/>
          <w:bCs/>
          <w:spacing w:val="-7"/>
          <w:sz w:val="24"/>
          <w:szCs w:val="24"/>
          <w:highlight w:val="none"/>
        </w:rPr>
        <w:t>项目概况</w:t>
      </w:r>
    </w:p>
    <w:p w14:paraId="1E72EFB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8" w:firstLineChars="200"/>
        <w:textAlignment w:val="baseline"/>
        <w:rPr>
          <w:rFonts w:hint="default"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项目名称：泾阳县县城病害老化树木更新项目</w:t>
      </w:r>
    </w:p>
    <w:p w14:paraId="22604DCB">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本项目服务范围涵盖县城中心街、先锋大街两条道路，对两条道路现有病虫老化大叶女贞统一更换为金枝白蜡(共计540棵)，通过树种更新优化道路绿化景观品质，改善县城生态环境与市容面貌。同时在养护期2年内提供专业化、常态化养护服务，保障新植树木成活率与生长状态。</w:t>
      </w:r>
    </w:p>
    <w:p w14:paraId="2C21F62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default" w:ascii="宋体" w:hAnsi="宋体" w:eastAsia="宋体" w:cs="宋体"/>
          <w:b/>
          <w:bCs/>
          <w:spacing w:val="-7"/>
          <w:sz w:val="24"/>
          <w:szCs w:val="24"/>
          <w:highlight w:val="none"/>
          <w:lang w:val="en-US" w:eastAsia="zh-CN"/>
        </w:rPr>
      </w:pPr>
      <w:r>
        <w:rPr>
          <w:rFonts w:hint="eastAsia" w:ascii="宋体" w:hAnsi="宋体" w:eastAsia="宋体" w:cs="宋体"/>
          <w:b/>
          <w:bCs/>
          <w:spacing w:val="-7"/>
          <w:sz w:val="24"/>
          <w:szCs w:val="24"/>
          <w:highlight w:val="none"/>
          <w:lang w:val="en-US" w:eastAsia="zh-CN"/>
        </w:rPr>
        <w:t>2.服务内容及服务方案</w:t>
      </w:r>
    </w:p>
    <w:p w14:paraId="0490489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服务内容：涵盖病害老化树木移除、处置，优质苗木采购、栽植，土壤改良、水肥管理、病虫害防治等全流程服务。</w:t>
      </w:r>
    </w:p>
    <w:p w14:paraId="7D41564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54" w:firstLineChars="200"/>
        <w:textAlignment w:val="baseline"/>
        <w:rPr>
          <w:rFonts w:hint="eastAsia" w:ascii="宋体" w:hAnsi="宋体" w:eastAsia="宋体" w:cs="宋体"/>
          <w:b/>
          <w:bCs/>
          <w:spacing w:val="-7"/>
          <w:sz w:val="24"/>
          <w:szCs w:val="24"/>
          <w:highlight w:val="none"/>
          <w:lang w:val="en-US" w:eastAsia="zh-CN"/>
        </w:rPr>
      </w:pPr>
      <w:r>
        <w:rPr>
          <w:rFonts w:hint="eastAsia" w:ascii="宋体" w:hAnsi="宋体" w:eastAsia="宋体" w:cs="宋体"/>
          <w:b/>
          <w:bCs/>
          <w:spacing w:val="-7"/>
          <w:sz w:val="24"/>
          <w:szCs w:val="24"/>
          <w:highlight w:val="none"/>
          <w:lang w:val="en-US" w:eastAsia="zh-CN"/>
        </w:rPr>
        <w:t>3.执行标准</w:t>
      </w:r>
    </w:p>
    <w:p w14:paraId="7AB3827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《城市树木养护技术规程》(DB11/T213-2017)等国家及地方现行标准规范。</w:t>
      </w:r>
    </w:p>
    <w:p w14:paraId="21496D6B">
      <w:pPr>
        <w:pStyle w:val="6"/>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4.技术要求</w:t>
      </w:r>
    </w:p>
    <w:p w14:paraId="604C8E82">
      <w:pPr>
        <w:pStyle w:val="6"/>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达到验收和使用标准。</w:t>
      </w:r>
    </w:p>
    <w:p w14:paraId="29A89E09">
      <w:pPr>
        <w:pStyle w:val="6"/>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5.规格要求</w:t>
      </w:r>
    </w:p>
    <w:p w14:paraId="5E66FC91">
      <w:pPr>
        <w:pStyle w:val="6"/>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满足施工及养护的要求。</w:t>
      </w:r>
    </w:p>
    <w:p w14:paraId="0E3E7FB7">
      <w:pPr>
        <w:pStyle w:val="6"/>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6.验收及交付标准和方法</w:t>
      </w:r>
    </w:p>
    <w:p w14:paraId="3F24CAA8">
      <w:pPr>
        <w:pStyle w:val="6"/>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遵循《园林绿化工程施工及验收规范》(CJJ/T82-2012)、《城市绿化工程施工及验收规程》及泾阳县城市绿化管理相关规定;满足工程实体交付标准;养护期满后满足复验标注。</w:t>
      </w:r>
    </w:p>
    <w:p w14:paraId="2426B832">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二、商务要求</w:t>
      </w:r>
    </w:p>
    <w:p w14:paraId="346690C3">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2" w:firstLineChars="200"/>
        <w:textAlignment w:val="baseline"/>
        <w:rPr>
          <w:rFonts w:hint="default" w:ascii="宋体" w:hAnsi="宋体" w:eastAsia="宋体" w:cs="宋体"/>
          <w:spacing w:val="9"/>
          <w:sz w:val="24"/>
          <w:szCs w:val="24"/>
          <w:highlight w:val="none"/>
          <w:lang w:val="en-US" w:eastAsia="zh-CN"/>
        </w:rPr>
      </w:pPr>
      <w:r>
        <w:rPr>
          <w:rFonts w:ascii="宋体" w:hAnsi="宋体" w:eastAsia="宋体" w:cs="宋体"/>
          <w:b/>
          <w:bCs/>
          <w:spacing w:val="-5"/>
          <w:sz w:val="24"/>
          <w:szCs w:val="24"/>
          <w:highlight w:val="none"/>
        </w:rPr>
        <w:t>1.服务期：</w:t>
      </w:r>
      <w:r>
        <w:rPr>
          <w:rFonts w:ascii="宋体" w:hAnsi="宋体" w:eastAsia="宋体" w:cs="宋体"/>
          <w:spacing w:val="-69"/>
          <w:sz w:val="24"/>
          <w:szCs w:val="24"/>
          <w:highlight w:val="none"/>
        </w:rPr>
        <w:t xml:space="preserve"> </w:t>
      </w:r>
      <w:r>
        <w:rPr>
          <w:rFonts w:hint="eastAsia" w:ascii="宋体" w:hAnsi="宋体" w:eastAsia="宋体" w:cs="宋体"/>
          <w:spacing w:val="7"/>
          <w:sz w:val="24"/>
          <w:szCs w:val="24"/>
          <w:highlight w:val="none"/>
          <w:lang w:val="en-US" w:eastAsia="zh-CN"/>
        </w:rPr>
        <w:t>施工工期30天，养护期限2年</w:t>
      </w:r>
    </w:p>
    <w:p w14:paraId="03A61C9D">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66" w:firstLineChars="200"/>
        <w:textAlignment w:val="baseline"/>
        <w:rPr>
          <w:highlight w:val="none"/>
        </w:rPr>
      </w:pPr>
      <w:r>
        <w:rPr>
          <w:rFonts w:hint="eastAsia" w:ascii="宋体" w:hAnsi="宋体" w:eastAsia="宋体" w:cs="宋体"/>
          <w:b/>
          <w:bCs/>
          <w:spacing w:val="-4"/>
          <w:sz w:val="24"/>
          <w:szCs w:val="24"/>
          <w:highlight w:val="none"/>
          <w:lang w:val="en-US" w:eastAsia="zh-CN"/>
        </w:rPr>
        <w:t>2</w:t>
      </w:r>
      <w:r>
        <w:rPr>
          <w:rFonts w:ascii="宋体" w:hAnsi="宋体" w:eastAsia="宋体" w:cs="宋体"/>
          <w:b/>
          <w:bCs/>
          <w:spacing w:val="-4"/>
          <w:sz w:val="24"/>
          <w:szCs w:val="24"/>
          <w:highlight w:val="none"/>
        </w:rPr>
        <w:t>.建设地点：</w:t>
      </w:r>
      <w:r>
        <w:rPr>
          <w:rFonts w:hint="eastAsia" w:ascii="宋体" w:hAnsi="宋体" w:eastAsia="宋体" w:cs="宋体"/>
          <w:i w:val="0"/>
          <w:iCs w:val="0"/>
          <w:caps w:val="0"/>
          <w:color w:val="1E1F24"/>
          <w:spacing w:val="3"/>
          <w:sz w:val="25"/>
          <w:szCs w:val="25"/>
          <w:highlight w:val="none"/>
          <w:u w:val="none"/>
          <w:shd w:val="clear" w:fill="FFFFFF"/>
          <w:lang w:val="en-US" w:eastAsia="zh-CN"/>
        </w:rPr>
        <w:t>泾阳县</w:t>
      </w:r>
    </w:p>
    <w:p w14:paraId="26FAF625">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74" w:firstLineChars="200"/>
        <w:textAlignment w:val="baseline"/>
        <w:rPr>
          <w:rFonts w:ascii="宋体" w:hAnsi="宋体" w:eastAsia="宋体" w:cs="宋体"/>
          <w:spacing w:val="-3"/>
          <w:sz w:val="24"/>
          <w:szCs w:val="24"/>
          <w:highlight w:val="none"/>
        </w:rPr>
      </w:pPr>
      <w:r>
        <w:rPr>
          <w:rFonts w:hint="eastAsia" w:ascii="宋体" w:hAnsi="宋体" w:eastAsia="宋体" w:cs="宋体"/>
          <w:b/>
          <w:bCs/>
          <w:spacing w:val="-2"/>
          <w:sz w:val="24"/>
          <w:szCs w:val="24"/>
          <w:highlight w:val="none"/>
          <w:lang w:val="en-US" w:eastAsia="zh-CN"/>
        </w:rPr>
        <w:t>3</w:t>
      </w:r>
      <w:r>
        <w:rPr>
          <w:rFonts w:ascii="宋体" w:hAnsi="宋体" w:eastAsia="宋体" w:cs="宋体"/>
          <w:b/>
          <w:bCs/>
          <w:spacing w:val="-2"/>
          <w:sz w:val="24"/>
          <w:szCs w:val="24"/>
          <w:highlight w:val="none"/>
        </w:rPr>
        <w:t>.质量要求：</w:t>
      </w:r>
      <w:r>
        <w:rPr>
          <w:rFonts w:ascii="宋体" w:hAnsi="宋体" w:eastAsia="宋体" w:cs="宋体"/>
          <w:spacing w:val="-3"/>
          <w:sz w:val="24"/>
          <w:szCs w:val="24"/>
          <w:highlight w:val="none"/>
        </w:rPr>
        <w:t>合格</w:t>
      </w:r>
    </w:p>
    <w:p w14:paraId="6FA83042">
      <w:pPr>
        <w:pStyle w:val="16"/>
        <w:spacing w:line="360" w:lineRule="auto"/>
        <w:rPr>
          <w:rFonts w:hint="eastAsia" w:ascii="宋体" w:hAnsi="宋体" w:eastAsia="宋体" w:cs="宋体"/>
          <w:spacing w:val="-1"/>
          <w:sz w:val="24"/>
          <w:szCs w:val="24"/>
          <w:highlight w:val="none"/>
          <w:lang w:eastAsia="zh-CN"/>
        </w:rPr>
      </w:pPr>
      <w:r>
        <w:rPr>
          <w:rFonts w:hint="eastAsia" w:ascii="宋体" w:hAnsi="宋体" w:eastAsia="宋体" w:cs="宋体"/>
          <w:b/>
          <w:bCs/>
          <w:snapToGrid w:val="0"/>
          <w:color w:val="000000"/>
          <w:spacing w:val="-2"/>
          <w:kern w:val="0"/>
          <w:sz w:val="24"/>
          <w:szCs w:val="24"/>
          <w:highlight w:val="none"/>
          <w:lang w:val="en-US" w:eastAsia="zh-CN" w:bidi="ar-SA"/>
        </w:rPr>
        <w:t>4.质量服务要求：</w:t>
      </w:r>
      <w:r>
        <w:rPr>
          <w:rFonts w:hint="eastAsia" w:ascii="宋体" w:hAnsi="宋体"/>
          <w:sz w:val="24"/>
          <w:szCs w:val="24"/>
          <w:highlight w:val="none"/>
          <w:u w:val="none"/>
          <w:lang w:val="en-US" w:eastAsia="zh-CN"/>
        </w:rPr>
        <w:t>接到采购人通知后24小时内到场处理</w:t>
      </w:r>
    </w:p>
    <w:p w14:paraId="005A113A">
      <w:pPr>
        <w:pStyle w:val="16"/>
        <w:spacing w:line="360" w:lineRule="auto"/>
        <w:rPr>
          <w:rFonts w:hint="eastAsia" w:ascii="宋体" w:hAnsi="宋体" w:eastAsia="宋体" w:cs="宋体"/>
          <w:spacing w:val="-1"/>
          <w:sz w:val="24"/>
          <w:szCs w:val="24"/>
          <w:highlight w:val="none"/>
          <w:lang w:eastAsia="zh-CN"/>
        </w:rPr>
      </w:pPr>
      <w:r>
        <w:rPr>
          <w:rFonts w:hint="eastAsia" w:ascii="宋体" w:hAnsi="宋体" w:eastAsia="宋体" w:cs="宋体"/>
          <w:b/>
          <w:bCs/>
          <w:snapToGrid w:val="0"/>
          <w:color w:val="000000"/>
          <w:spacing w:val="-2"/>
          <w:kern w:val="0"/>
          <w:sz w:val="24"/>
          <w:szCs w:val="24"/>
          <w:highlight w:val="none"/>
          <w:lang w:val="en-US" w:eastAsia="zh-CN" w:bidi="ar-SA"/>
        </w:rPr>
        <w:t>5.付款条件（进度和方式）</w:t>
      </w:r>
      <w:r>
        <w:rPr>
          <w:rFonts w:hint="eastAsia" w:ascii="宋体" w:hAnsi="宋体" w:eastAsia="宋体" w:cs="宋体"/>
          <w:i w:val="0"/>
          <w:iCs w:val="0"/>
          <w:caps w:val="0"/>
          <w:snapToGrid w:val="0"/>
          <w:color w:val="1E1F24"/>
          <w:spacing w:val="3"/>
          <w:kern w:val="0"/>
          <w:sz w:val="25"/>
          <w:szCs w:val="25"/>
          <w:highlight w:val="none"/>
          <w:u w:val="none"/>
          <w:shd w:val="clear" w:fill="FFFFFF"/>
          <w:lang w:val="en-US" w:eastAsia="zh-CN" w:bidi="ar-SA"/>
        </w:rPr>
        <w:t>：</w:t>
      </w:r>
      <w:r>
        <w:rPr>
          <w:rFonts w:hint="eastAsia" w:ascii="宋体" w:hAnsi="宋体" w:eastAsia="宋体" w:cs="宋体"/>
          <w:snapToGrid w:val="0"/>
          <w:color w:val="000000"/>
          <w:kern w:val="0"/>
          <w:sz w:val="24"/>
          <w:szCs w:val="24"/>
          <w:highlight w:val="none"/>
          <w:lang w:val="en-US" w:eastAsia="zh-CN" w:bidi="ar-SA"/>
        </w:rPr>
        <w:t>项目完工并验收合格后，付至合同金额的60%:自完工验收合格之日起计算养护期，第一年养护期结束后，付至合同金额的80%:第二年养护期结束后，按照审计报告付至审定金额的100%。</w:t>
      </w:r>
    </w:p>
    <w:p w14:paraId="1B567076">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Chars="200" w:right="0" w:rightChars="0" w:firstLine="466" w:firstLineChars="200"/>
        <w:textAlignment w:val="baseline"/>
        <w:rPr>
          <w:rFonts w:ascii="宋体" w:hAnsi="宋体" w:eastAsia="宋体" w:cs="宋体"/>
          <w:spacing w:val="-1"/>
          <w:sz w:val="24"/>
          <w:szCs w:val="24"/>
          <w:highlight w:val="none"/>
        </w:rPr>
      </w:pPr>
      <w:r>
        <w:rPr>
          <w:rFonts w:hint="eastAsia" w:ascii="宋体" w:hAnsi="宋体" w:eastAsia="宋体" w:cs="宋体"/>
          <w:b/>
          <w:bCs/>
          <w:spacing w:val="-4"/>
          <w:sz w:val="24"/>
          <w:szCs w:val="24"/>
          <w:highlight w:val="none"/>
          <w:lang w:val="en-US" w:eastAsia="zh-CN"/>
        </w:rPr>
        <w:t>6.</w:t>
      </w:r>
      <w:r>
        <w:rPr>
          <w:rFonts w:ascii="宋体" w:hAnsi="宋体" w:eastAsia="宋体" w:cs="宋体"/>
          <w:b/>
          <w:bCs/>
          <w:spacing w:val="-4"/>
          <w:sz w:val="24"/>
          <w:szCs w:val="24"/>
          <w:highlight w:val="none"/>
        </w:rPr>
        <w:t>知识产权：</w:t>
      </w:r>
      <w:r>
        <w:rPr>
          <w:rFonts w:ascii="宋体" w:hAnsi="宋体" w:eastAsia="宋体" w:cs="宋体"/>
          <w:spacing w:val="-4"/>
          <w:sz w:val="24"/>
          <w:szCs w:val="24"/>
          <w:highlight w:val="none"/>
        </w:rPr>
        <w:t>采购人在中华人民共和国境内使用成交人提供的服务时免受第</w:t>
      </w:r>
      <w:r>
        <w:rPr>
          <w:rFonts w:ascii="宋体" w:hAnsi="宋体" w:eastAsia="宋体" w:cs="宋体"/>
          <w:spacing w:val="-3"/>
          <w:sz w:val="24"/>
          <w:szCs w:val="24"/>
          <w:highlight w:val="none"/>
        </w:rPr>
        <w:t>三方提出的侵犯其专利权或其他知识产权的起诉。如果第三方提出侵权指控，成</w:t>
      </w:r>
      <w:r>
        <w:rPr>
          <w:rFonts w:ascii="宋体" w:hAnsi="宋体" w:eastAsia="宋体" w:cs="宋体"/>
          <w:spacing w:val="-1"/>
          <w:sz w:val="24"/>
          <w:szCs w:val="24"/>
          <w:highlight w:val="none"/>
        </w:rPr>
        <w:t>交人应承担由此而引起的一切法律责任和费用。</w:t>
      </w:r>
    </w:p>
    <w:p w14:paraId="37F77F91">
      <w:pPr>
        <w:pStyle w:val="6"/>
        <w:numPr>
          <w:ilvl w:val="0"/>
          <w:numId w:val="0"/>
        </w:numPr>
        <w:kinsoku w:val="0"/>
        <w:autoSpaceDE w:val="0"/>
        <w:autoSpaceDN w:val="0"/>
        <w:adjustRightInd w:val="0"/>
        <w:snapToGrid w:val="0"/>
        <w:spacing w:line="240" w:lineRule="auto"/>
        <w:jc w:val="left"/>
        <w:textAlignment w:val="baseline"/>
        <w:rPr>
          <w:highlight w:val="none"/>
        </w:rPr>
      </w:pPr>
    </w:p>
    <w:p w14:paraId="07D05187">
      <w:pPr>
        <w:pStyle w:val="6"/>
        <w:numPr>
          <w:ilvl w:val="0"/>
          <w:numId w:val="0"/>
        </w:numPr>
        <w:kinsoku w:val="0"/>
        <w:autoSpaceDE w:val="0"/>
        <w:autoSpaceDN w:val="0"/>
        <w:adjustRightInd w:val="0"/>
        <w:snapToGrid w:val="0"/>
        <w:spacing w:line="240" w:lineRule="auto"/>
        <w:jc w:val="left"/>
        <w:textAlignment w:val="baseline"/>
        <w:rPr>
          <w:highlight w:val="none"/>
        </w:rPr>
      </w:pPr>
    </w:p>
    <w:p w14:paraId="2491FF52">
      <w:pPr>
        <w:pStyle w:val="6"/>
        <w:numPr>
          <w:ilvl w:val="0"/>
          <w:numId w:val="0"/>
        </w:numPr>
        <w:kinsoku w:val="0"/>
        <w:autoSpaceDE w:val="0"/>
        <w:autoSpaceDN w:val="0"/>
        <w:adjustRightInd w:val="0"/>
        <w:snapToGrid w:val="0"/>
        <w:spacing w:line="240" w:lineRule="auto"/>
        <w:jc w:val="left"/>
        <w:textAlignment w:val="baseline"/>
        <w:rPr>
          <w:highlight w:val="none"/>
        </w:rPr>
      </w:pPr>
    </w:p>
    <w:p w14:paraId="1C89789F">
      <w:pPr>
        <w:pStyle w:val="6"/>
        <w:numPr>
          <w:ilvl w:val="0"/>
          <w:numId w:val="0"/>
        </w:numPr>
        <w:kinsoku w:val="0"/>
        <w:autoSpaceDE w:val="0"/>
        <w:autoSpaceDN w:val="0"/>
        <w:adjustRightInd w:val="0"/>
        <w:snapToGrid w:val="0"/>
        <w:spacing w:line="240" w:lineRule="auto"/>
        <w:jc w:val="left"/>
        <w:textAlignment w:val="baseline"/>
        <w:rPr>
          <w:highlight w:val="none"/>
        </w:rPr>
      </w:pPr>
    </w:p>
    <w:p w14:paraId="3E094737">
      <w:pPr>
        <w:pStyle w:val="6"/>
        <w:numPr>
          <w:ilvl w:val="0"/>
          <w:numId w:val="0"/>
        </w:numPr>
        <w:kinsoku w:val="0"/>
        <w:autoSpaceDE w:val="0"/>
        <w:autoSpaceDN w:val="0"/>
        <w:adjustRightInd w:val="0"/>
        <w:snapToGrid w:val="0"/>
        <w:spacing w:line="240" w:lineRule="auto"/>
        <w:jc w:val="left"/>
        <w:textAlignment w:val="baseline"/>
        <w:rPr>
          <w:highlight w:val="none"/>
        </w:rPr>
      </w:pPr>
    </w:p>
    <w:p w14:paraId="657533E6">
      <w:pPr>
        <w:pStyle w:val="6"/>
        <w:numPr>
          <w:ilvl w:val="0"/>
          <w:numId w:val="0"/>
        </w:numPr>
        <w:kinsoku w:val="0"/>
        <w:autoSpaceDE w:val="0"/>
        <w:autoSpaceDN w:val="0"/>
        <w:adjustRightInd w:val="0"/>
        <w:snapToGrid w:val="0"/>
        <w:spacing w:line="240" w:lineRule="auto"/>
        <w:jc w:val="left"/>
        <w:textAlignment w:val="baseline"/>
        <w:rPr>
          <w:highlight w:val="none"/>
        </w:rPr>
      </w:pPr>
    </w:p>
    <w:p w14:paraId="29660299">
      <w:pPr>
        <w:pStyle w:val="6"/>
        <w:numPr>
          <w:ilvl w:val="0"/>
          <w:numId w:val="0"/>
        </w:numPr>
        <w:kinsoku w:val="0"/>
        <w:autoSpaceDE w:val="0"/>
        <w:autoSpaceDN w:val="0"/>
        <w:adjustRightInd w:val="0"/>
        <w:snapToGrid w:val="0"/>
        <w:spacing w:line="240" w:lineRule="auto"/>
        <w:jc w:val="left"/>
        <w:textAlignment w:val="baseline"/>
        <w:rPr>
          <w:highlight w:val="none"/>
        </w:rPr>
      </w:pPr>
    </w:p>
    <w:p w14:paraId="658AAA64">
      <w:pPr>
        <w:pStyle w:val="6"/>
        <w:numPr>
          <w:ilvl w:val="0"/>
          <w:numId w:val="0"/>
        </w:numPr>
        <w:kinsoku w:val="0"/>
        <w:autoSpaceDE w:val="0"/>
        <w:autoSpaceDN w:val="0"/>
        <w:adjustRightInd w:val="0"/>
        <w:snapToGrid w:val="0"/>
        <w:spacing w:line="240" w:lineRule="auto"/>
        <w:jc w:val="left"/>
        <w:textAlignment w:val="baseline"/>
        <w:rPr>
          <w:highlight w:val="none"/>
        </w:rPr>
      </w:pPr>
    </w:p>
    <w:p w14:paraId="38777FA8">
      <w:pPr>
        <w:pStyle w:val="6"/>
        <w:numPr>
          <w:ilvl w:val="0"/>
          <w:numId w:val="0"/>
        </w:numPr>
        <w:kinsoku w:val="0"/>
        <w:autoSpaceDE w:val="0"/>
        <w:autoSpaceDN w:val="0"/>
        <w:adjustRightInd w:val="0"/>
        <w:snapToGrid w:val="0"/>
        <w:spacing w:line="240" w:lineRule="auto"/>
        <w:jc w:val="left"/>
        <w:textAlignment w:val="baseline"/>
        <w:rPr>
          <w:highlight w:val="none"/>
        </w:rPr>
      </w:pPr>
    </w:p>
    <w:p w14:paraId="157F19FF">
      <w:pPr>
        <w:pStyle w:val="6"/>
        <w:numPr>
          <w:ilvl w:val="0"/>
          <w:numId w:val="0"/>
        </w:numPr>
        <w:kinsoku w:val="0"/>
        <w:autoSpaceDE w:val="0"/>
        <w:autoSpaceDN w:val="0"/>
        <w:adjustRightInd w:val="0"/>
        <w:snapToGrid w:val="0"/>
        <w:spacing w:line="240" w:lineRule="auto"/>
        <w:jc w:val="left"/>
        <w:textAlignment w:val="baseline"/>
        <w:rPr>
          <w:highlight w:val="none"/>
        </w:rPr>
      </w:pPr>
    </w:p>
    <w:p w14:paraId="41E22B65">
      <w:pPr>
        <w:pStyle w:val="6"/>
        <w:numPr>
          <w:ilvl w:val="0"/>
          <w:numId w:val="0"/>
        </w:numPr>
        <w:kinsoku w:val="0"/>
        <w:autoSpaceDE w:val="0"/>
        <w:autoSpaceDN w:val="0"/>
        <w:adjustRightInd w:val="0"/>
        <w:snapToGrid w:val="0"/>
        <w:spacing w:line="240" w:lineRule="auto"/>
        <w:jc w:val="left"/>
        <w:textAlignment w:val="baseline"/>
        <w:rPr>
          <w:highlight w:val="none"/>
        </w:rPr>
      </w:pPr>
    </w:p>
    <w:p w14:paraId="7CDA4A4B">
      <w:pPr>
        <w:pStyle w:val="6"/>
        <w:numPr>
          <w:ilvl w:val="0"/>
          <w:numId w:val="0"/>
        </w:numPr>
        <w:kinsoku w:val="0"/>
        <w:autoSpaceDE w:val="0"/>
        <w:autoSpaceDN w:val="0"/>
        <w:adjustRightInd w:val="0"/>
        <w:snapToGrid w:val="0"/>
        <w:spacing w:line="240" w:lineRule="auto"/>
        <w:jc w:val="left"/>
        <w:textAlignment w:val="baseline"/>
        <w:rPr>
          <w:highlight w:val="none"/>
        </w:rPr>
      </w:pPr>
    </w:p>
    <w:p w14:paraId="2DB9C91A">
      <w:pPr>
        <w:pStyle w:val="6"/>
        <w:numPr>
          <w:ilvl w:val="0"/>
          <w:numId w:val="0"/>
        </w:numPr>
        <w:kinsoku w:val="0"/>
        <w:autoSpaceDE w:val="0"/>
        <w:autoSpaceDN w:val="0"/>
        <w:adjustRightInd w:val="0"/>
        <w:snapToGrid w:val="0"/>
        <w:spacing w:line="240" w:lineRule="auto"/>
        <w:jc w:val="left"/>
        <w:textAlignment w:val="baseline"/>
        <w:rPr>
          <w:highlight w:val="none"/>
        </w:rPr>
      </w:pPr>
    </w:p>
    <w:p w14:paraId="553C3009">
      <w:pPr>
        <w:pStyle w:val="6"/>
        <w:numPr>
          <w:ilvl w:val="0"/>
          <w:numId w:val="0"/>
        </w:numPr>
        <w:kinsoku w:val="0"/>
        <w:autoSpaceDE w:val="0"/>
        <w:autoSpaceDN w:val="0"/>
        <w:adjustRightInd w:val="0"/>
        <w:snapToGrid w:val="0"/>
        <w:spacing w:line="240" w:lineRule="auto"/>
        <w:jc w:val="left"/>
        <w:textAlignment w:val="baseline"/>
        <w:rPr>
          <w:highlight w:val="none"/>
        </w:rPr>
      </w:pPr>
    </w:p>
    <w:p w14:paraId="09CC4A42">
      <w:pPr>
        <w:pStyle w:val="6"/>
        <w:numPr>
          <w:ilvl w:val="0"/>
          <w:numId w:val="0"/>
        </w:numPr>
        <w:kinsoku w:val="0"/>
        <w:autoSpaceDE w:val="0"/>
        <w:autoSpaceDN w:val="0"/>
        <w:adjustRightInd w:val="0"/>
        <w:snapToGrid w:val="0"/>
        <w:spacing w:line="240" w:lineRule="auto"/>
        <w:jc w:val="left"/>
        <w:textAlignment w:val="baseline"/>
        <w:rPr>
          <w:highlight w:val="none"/>
        </w:rPr>
      </w:pPr>
    </w:p>
    <w:p w14:paraId="6F1B3E2F">
      <w:pPr>
        <w:pStyle w:val="6"/>
        <w:numPr>
          <w:ilvl w:val="0"/>
          <w:numId w:val="0"/>
        </w:numPr>
        <w:kinsoku w:val="0"/>
        <w:autoSpaceDE w:val="0"/>
        <w:autoSpaceDN w:val="0"/>
        <w:adjustRightInd w:val="0"/>
        <w:snapToGrid w:val="0"/>
        <w:spacing w:line="240" w:lineRule="auto"/>
        <w:jc w:val="left"/>
        <w:textAlignment w:val="baseline"/>
        <w:rPr>
          <w:highlight w:val="none"/>
        </w:rPr>
      </w:pPr>
    </w:p>
    <w:p w14:paraId="0ABA12A4">
      <w:pPr>
        <w:pStyle w:val="6"/>
        <w:numPr>
          <w:ilvl w:val="0"/>
          <w:numId w:val="0"/>
        </w:numPr>
        <w:kinsoku w:val="0"/>
        <w:autoSpaceDE w:val="0"/>
        <w:autoSpaceDN w:val="0"/>
        <w:adjustRightInd w:val="0"/>
        <w:snapToGrid w:val="0"/>
        <w:spacing w:line="240" w:lineRule="auto"/>
        <w:jc w:val="left"/>
        <w:textAlignment w:val="baseline"/>
        <w:rPr>
          <w:highlight w:val="none"/>
        </w:rPr>
      </w:pPr>
    </w:p>
    <w:p w14:paraId="124BB223">
      <w:pPr>
        <w:pStyle w:val="6"/>
        <w:numPr>
          <w:ilvl w:val="0"/>
          <w:numId w:val="0"/>
        </w:numPr>
        <w:kinsoku w:val="0"/>
        <w:autoSpaceDE w:val="0"/>
        <w:autoSpaceDN w:val="0"/>
        <w:adjustRightInd w:val="0"/>
        <w:snapToGrid w:val="0"/>
        <w:spacing w:line="240" w:lineRule="auto"/>
        <w:jc w:val="left"/>
        <w:textAlignment w:val="baseline"/>
        <w:rPr>
          <w:highlight w:val="none"/>
        </w:rPr>
      </w:pPr>
    </w:p>
    <w:p w14:paraId="09CAC88D">
      <w:pPr>
        <w:pStyle w:val="6"/>
        <w:numPr>
          <w:ilvl w:val="0"/>
          <w:numId w:val="0"/>
        </w:numPr>
        <w:kinsoku w:val="0"/>
        <w:autoSpaceDE w:val="0"/>
        <w:autoSpaceDN w:val="0"/>
        <w:adjustRightInd w:val="0"/>
        <w:snapToGrid w:val="0"/>
        <w:spacing w:line="240" w:lineRule="auto"/>
        <w:jc w:val="left"/>
        <w:textAlignment w:val="baseline"/>
        <w:rPr>
          <w:highlight w:val="none"/>
        </w:rPr>
      </w:pPr>
    </w:p>
    <w:p w14:paraId="6B34B133">
      <w:pPr>
        <w:pStyle w:val="6"/>
        <w:numPr>
          <w:ilvl w:val="0"/>
          <w:numId w:val="0"/>
        </w:numPr>
        <w:kinsoku w:val="0"/>
        <w:autoSpaceDE w:val="0"/>
        <w:autoSpaceDN w:val="0"/>
        <w:adjustRightInd w:val="0"/>
        <w:snapToGrid w:val="0"/>
        <w:spacing w:line="240" w:lineRule="auto"/>
        <w:jc w:val="left"/>
        <w:textAlignment w:val="baseline"/>
        <w:rPr>
          <w:highlight w:val="none"/>
        </w:rPr>
      </w:pPr>
    </w:p>
    <w:p w14:paraId="6F271E6F">
      <w:pPr>
        <w:pStyle w:val="6"/>
        <w:numPr>
          <w:ilvl w:val="0"/>
          <w:numId w:val="0"/>
        </w:numPr>
        <w:kinsoku w:val="0"/>
        <w:autoSpaceDE w:val="0"/>
        <w:autoSpaceDN w:val="0"/>
        <w:adjustRightInd w:val="0"/>
        <w:snapToGrid w:val="0"/>
        <w:spacing w:line="240" w:lineRule="auto"/>
        <w:jc w:val="left"/>
        <w:textAlignment w:val="baseline"/>
        <w:rPr>
          <w:highlight w:val="none"/>
        </w:rPr>
      </w:pPr>
    </w:p>
    <w:p w14:paraId="23E106D1">
      <w:pPr>
        <w:pStyle w:val="6"/>
        <w:numPr>
          <w:ilvl w:val="0"/>
          <w:numId w:val="0"/>
        </w:numPr>
        <w:kinsoku w:val="0"/>
        <w:autoSpaceDE w:val="0"/>
        <w:autoSpaceDN w:val="0"/>
        <w:adjustRightInd w:val="0"/>
        <w:snapToGrid w:val="0"/>
        <w:spacing w:line="240" w:lineRule="auto"/>
        <w:jc w:val="left"/>
        <w:textAlignment w:val="baseline"/>
        <w:rPr>
          <w:highlight w:val="none"/>
        </w:rPr>
      </w:pPr>
    </w:p>
    <w:p w14:paraId="07B61608">
      <w:pPr>
        <w:pStyle w:val="6"/>
        <w:numPr>
          <w:ilvl w:val="0"/>
          <w:numId w:val="0"/>
        </w:numPr>
        <w:kinsoku w:val="0"/>
        <w:autoSpaceDE w:val="0"/>
        <w:autoSpaceDN w:val="0"/>
        <w:adjustRightInd w:val="0"/>
        <w:snapToGrid w:val="0"/>
        <w:spacing w:line="240" w:lineRule="auto"/>
        <w:jc w:val="left"/>
        <w:textAlignment w:val="baseline"/>
        <w:rPr>
          <w:highlight w:val="none"/>
        </w:rPr>
      </w:pPr>
    </w:p>
    <w:p w14:paraId="2DE6FE17">
      <w:pPr>
        <w:pStyle w:val="6"/>
        <w:numPr>
          <w:ilvl w:val="0"/>
          <w:numId w:val="0"/>
        </w:numPr>
        <w:kinsoku w:val="0"/>
        <w:autoSpaceDE w:val="0"/>
        <w:autoSpaceDN w:val="0"/>
        <w:adjustRightInd w:val="0"/>
        <w:snapToGrid w:val="0"/>
        <w:spacing w:line="240" w:lineRule="auto"/>
        <w:jc w:val="left"/>
        <w:textAlignment w:val="baseline"/>
        <w:rPr>
          <w:highlight w:val="none"/>
        </w:rPr>
      </w:pPr>
    </w:p>
    <w:p w14:paraId="29FCA980">
      <w:pPr>
        <w:pStyle w:val="6"/>
        <w:numPr>
          <w:ilvl w:val="0"/>
          <w:numId w:val="0"/>
        </w:numPr>
        <w:kinsoku w:val="0"/>
        <w:autoSpaceDE w:val="0"/>
        <w:autoSpaceDN w:val="0"/>
        <w:adjustRightInd w:val="0"/>
        <w:snapToGrid w:val="0"/>
        <w:spacing w:line="240" w:lineRule="auto"/>
        <w:jc w:val="left"/>
        <w:textAlignment w:val="baseline"/>
        <w:rPr>
          <w:highlight w:val="none"/>
        </w:rPr>
      </w:pPr>
    </w:p>
    <w:p w14:paraId="553A1F2D">
      <w:pPr>
        <w:pStyle w:val="6"/>
        <w:numPr>
          <w:ilvl w:val="0"/>
          <w:numId w:val="0"/>
        </w:numPr>
        <w:kinsoku w:val="0"/>
        <w:autoSpaceDE w:val="0"/>
        <w:autoSpaceDN w:val="0"/>
        <w:adjustRightInd w:val="0"/>
        <w:snapToGrid w:val="0"/>
        <w:spacing w:line="240" w:lineRule="auto"/>
        <w:jc w:val="left"/>
        <w:textAlignment w:val="baseline"/>
        <w:rPr>
          <w:highlight w:val="none"/>
        </w:rPr>
      </w:pPr>
    </w:p>
    <w:p w14:paraId="5333CC12">
      <w:pPr>
        <w:pStyle w:val="6"/>
        <w:numPr>
          <w:ilvl w:val="0"/>
          <w:numId w:val="0"/>
        </w:numPr>
        <w:kinsoku w:val="0"/>
        <w:autoSpaceDE w:val="0"/>
        <w:autoSpaceDN w:val="0"/>
        <w:adjustRightInd w:val="0"/>
        <w:snapToGrid w:val="0"/>
        <w:spacing w:line="240" w:lineRule="auto"/>
        <w:jc w:val="left"/>
        <w:textAlignment w:val="baseline"/>
        <w:rPr>
          <w:highlight w:val="none"/>
        </w:rPr>
      </w:pPr>
    </w:p>
    <w:p w14:paraId="4A3EDA1E">
      <w:pPr>
        <w:pStyle w:val="6"/>
        <w:numPr>
          <w:ilvl w:val="0"/>
          <w:numId w:val="0"/>
        </w:numPr>
        <w:kinsoku w:val="0"/>
        <w:autoSpaceDE w:val="0"/>
        <w:autoSpaceDN w:val="0"/>
        <w:adjustRightInd w:val="0"/>
        <w:snapToGrid w:val="0"/>
        <w:spacing w:line="240" w:lineRule="auto"/>
        <w:jc w:val="left"/>
        <w:textAlignment w:val="baseline"/>
        <w:rPr>
          <w:highlight w:val="none"/>
        </w:rPr>
      </w:pPr>
    </w:p>
    <w:p w14:paraId="71F76934">
      <w:pPr>
        <w:pStyle w:val="6"/>
        <w:numPr>
          <w:ilvl w:val="0"/>
          <w:numId w:val="0"/>
        </w:numPr>
        <w:kinsoku w:val="0"/>
        <w:autoSpaceDE w:val="0"/>
        <w:autoSpaceDN w:val="0"/>
        <w:adjustRightInd w:val="0"/>
        <w:snapToGrid w:val="0"/>
        <w:spacing w:line="240" w:lineRule="auto"/>
        <w:jc w:val="left"/>
        <w:textAlignment w:val="baseline"/>
        <w:rPr>
          <w:highlight w:val="none"/>
        </w:rPr>
      </w:pPr>
    </w:p>
    <w:p w14:paraId="1D533B45">
      <w:pPr>
        <w:pStyle w:val="6"/>
        <w:numPr>
          <w:ilvl w:val="0"/>
          <w:numId w:val="0"/>
        </w:numPr>
        <w:kinsoku w:val="0"/>
        <w:autoSpaceDE w:val="0"/>
        <w:autoSpaceDN w:val="0"/>
        <w:adjustRightInd w:val="0"/>
        <w:snapToGrid w:val="0"/>
        <w:spacing w:line="240" w:lineRule="auto"/>
        <w:jc w:val="left"/>
        <w:textAlignment w:val="baseline"/>
        <w:rPr>
          <w:highlight w:val="none"/>
        </w:rPr>
      </w:pPr>
    </w:p>
    <w:p w14:paraId="2924C9C1">
      <w:pPr>
        <w:pStyle w:val="6"/>
        <w:numPr>
          <w:ilvl w:val="0"/>
          <w:numId w:val="0"/>
        </w:numPr>
        <w:kinsoku w:val="0"/>
        <w:autoSpaceDE w:val="0"/>
        <w:autoSpaceDN w:val="0"/>
        <w:adjustRightInd w:val="0"/>
        <w:snapToGrid w:val="0"/>
        <w:spacing w:line="240" w:lineRule="auto"/>
        <w:jc w:val="left"/>
        <w:textAlignment w:val="baseline"/>
        <w:rPr>
          <w:highlight w:val="none"/>
        </w:rPr>
      </w:pPr>
    </w:p>
    <w:p w14:paraId="577B69D4">
      <w:pPr>
        <w:pStyle w:val="6"/>
        <w:numPr>
          <w:ilvl w:val="0"/>
          <w:numId w:val="0"/>
        </w:numPr>
        <w:kinsoku w:val="0"/>
        <w:autoSpaceDE w:val="0"/>
        <w:autoSpaceDN w:val="0"/>
        <w:adjustRightInd w:val="0"/>
        <w:snapToGrid w:val="0"/>
        <w:spacing w:line="240" w:lineRule="auto"/>
        <w:jc w:val="left"/>
        <w:textAlignment w:val="baseline"/>
        <w:rPr>
          <w:highlight w:val="none"/>
        </w:rPr>
      </w:pPr>
    </w:p>
    <w:p w14:paraId="7C193227">
      <w:pPr>
        <w:pStyle w:val="6"/>
        <w:numPr>
          <w:ilvl w:val="0"/>
          <w:numId w:val="0"/>
        </w:numPr>
        <w:kinsoku w:val="0"/>
        <w:autoSpaceDE w:val="0"/>
        <w:autoSpaceDN w:val="0"/>
        <w:adjustRightInd w:val="0"/>
        <w:snapToGrid w:val="0"/>
        <w:spacing w:line="240" w:lineRule="auto"/>
        <w:jc w:val="left"/>
        <w:textAlignment w:val="baseline"/>
        <w:rPr>
          <w:highlight w:val="none"/>
        </w:rPr>
      </w:pPr>
    </w:p>
    <w:p w14:paraId="6F103DDD">
      <w:pPr>
        <w:pStyle w:val="6"/>
        <w:numPr>
          <w:ilvl w:val="0"/>
          <w:numId w:val="0"/>
        </w:numPr>
        <w:kinsoku w:val="0"/>
        <w:autoSpaceDE w:val="0"/>
        <w:autoSpaceDN w:val="0"/>
        <w:adjustRightInd w:val="0"/>
        <w:snapToGrid w:val="0"/>
        <w:spacing w:line="240" w:lineRule="auto"/>
        <w:jc w:val="left"/>
        <w:textAlignment w:val="baseline"/>
        <w:rPr>
          <w:highlight w:val="none"/>
        </w:rPr>
      </w:pPr>
    </w:p>
    <w:p w14:paraId="3A30EB42">
      <w:pPr>
        <w:pStyle w:val="6"/>
        <w:numPr>
          <w:ilvl w:val="0"/>
          <w:numId w:val="0"/>
        </w:numPr>
        <w:kinsoku w:val="0"/>
        <w:autoSpaceDE w:val="0"/>
        <w:autoSpaceDN w:val="0"/>
        <w:adjustRightInd w:val="0"/>
        <w:snapToGrid w:val="0"/>
        <w:spacing w:line="240" w:lineRule="auto"/>
        <w:jc w:val="left"/>
        <w:textAlignment w:val="baseline"/>
        <w:rPr>
          <w:highlight w:val="none"/>
        </w:rPr>
      </w:pPr>
    </w:p>
    <w:p w14:paraId="57147FD6">
      <w:pPr>
        <w:pStyle w:val="6"/>
        <w:numPr>
          <w:ilvl w:val="0"/>
          <w:numId w:val="0"/>
        </w:numPr>
        <w:kinsoku w:val="0"/>
        <w:autoSpaceDE w:val="0"/>
        <w:autoSpaceDN w:val="0"/>
        <w:adjustRightInd w:val="0"/>
        <w:snapToGrid w:val="0"/>
        <w:spacing w:line="240" w:lineRule="auto"/>
        <w:jc w:val="left"/>
        <w:textAlignment w:val="baseline"/>
        <w:rPr>
          <w:highlight w:val="none"/>
        </w:rPr>
      </w:pPr>
    </w:p>
    <w:p w14:paraId="381CF5F0">
      <w:pPr>
        <w:pStyle w:val="6"/>
        <w:numPr>
          <w:ilvl w:val="0"/>
          <w:numId w:val="0"/>
        </w:numPr>
        <w:kinsoku w:val="0"/>
        <w:autoSpaceDE w:val="0"/>
        <w:autoSpaceDN w:val="0"/>
        <w:adjustRightInd w:val="0"/>
        <w:snapToGrid w:val="0"/>
        <w:spacing w:line="240" w:lineRule="auto"/>
        <w:jc w:val="left"/>
        <w:textAlignment w:val="baseline"/>
        <w:rPr>
          <w:highlight w:val="none"/>
        </w:rPr>
      </w:pPr>
    </w:p>
    <w:p w14:paraId="64E8986C">
      <w:pPr>
        <w:pStyle w:val="6"/>
        <w:numPr>
          <w:ilvl w:val="0"/>
          <w:numId w:val="0"/>
        </w:numPr>
        <w:kinsoku w:val="0"/>
        <w:autoSpaceDE w:val="0"/>
        <w:autoSpaceDN w:val="0"/>
        <w:adjustRightInd w:val="0"/>
        <w:snapToGrid w:val="0"/>
        <w:spacing w:line="240" w:lineRule="auto"/>
        <w:jc w:val="left"/>
        <w:textAlignment w:val="baseline"/>
        <w:rPr>
          <w:highlight w:val="none"/>
        </w:rPr>
      </w:pPr>
    </w:p>
    <w:p w14:paraId="081EDC53">
      <w:pPr>
        <w:pStyle w:val="6"/>
        <w:numPr>
          <w:ilvl w:val="0"/>
          <w:numId w:val="0"/>
        </w:numPr>
        <w:kinsoku w:val="0"/>
        <w:autoSpaceDE w:val="0"/>
        <w:autoSpaceDN w:val="0"/>
        <w:adjustRightInd w:val="0"/>
        <w:snapToGrid w:val="0"/>
        <w:spacing w:line="240" w:lineRule="auto"/>
        <w:jc w:val="left"/>
        <w:textAlignment w:val="baseline"/>
        <w:rPr>
          <w:highlight w:val="none"/>
        </w:rPr>
      </w:pPr>
    </w:p>
    <w:p w14:paraId="099910DD">
      <w:pPr>
        <w:pStyle w:val="6"/>
        <w:numPr>
          <w:ilvl w:val="0"/>
          <w:numId w:val="0"/>
        </w:numPr>
        <w:kinsoku w:val="0"/>
        <w:autoSpaceDE w:val="0"/>
        <w:autoSpaceDN w:val="0"/>
        <w:adjustRightInd w:val="0"/>
        <w:snapToGrid w:val="0"/>
        <w:spacing w:line="240" w:lineRule="auto"/>
        <w:jc w:val="left"/>
        <w:textAlignment w:val="baseline"/>
        <w:rPr>
          <w:highlight w:val="none"/>
        </w:rPr>
      </w:pPr>
    </w:p>
    <w:p w14:paraId="638453D3">
      <w:pPr>
        <w:pStyle w:val="6"/>
        <w:numPr>
          <w:ilvl w:val="0"/>
          <w:numId w:val="0"/>
        </w:numPr>
        <w:kinsoku w:val="0"/>
        <w:autoSpaceDE w:val="0"/>
        <w:autoSpaceDN w:val="0"/>
        <w:adjustRightInd w:val="0"/>
        <w:snapToGrid w:val="0"/>
        <w:spacing w:line="240" w:lineRule="auto"/>
        <w:jc w:val="left"/>
        <w:textAlignment w:val="baseline"/>
        <w:rPr>
          <w:highlight w:val="none"/>
        </w:rPr>
      </w:pPr>
    </w:p>
    <w:p w14:paraId="49B781F8">
      <w:pPr>
        <w:pStyle w:val="6"/>
        <w:numPr>
          <w:ilvl w:val="0"/>
          <w:numId w:val="0"/>
        </w:numPr>
        <w:kinsoku w:val="0"/>
        <w:autoSpaceDE w:val="0"/>
        <w:autoSpaceDN w:val="0"/>
        <w:adjustRightInd w:val="0"/>
        <w:snapToGrid w:val="0"/>
        <w:spacing w:line="240" w:lineRule="auto"/>
        <w:jc w:val="left"/>
        <w:textAlignment w:val="baseline"/>
        <w:rPr>
          <w:highlight w:val="none"/>
        </w:rPr>
      </w:pPr>
    </w:p>
    <w:p w14:paraId="2401510F">
      <w:pPr>
        <w:pStyle w:val="6"/>
        <w:numPr>
          <w:ilvl w:val="0"/>
          <w:numId w:val="0"/>
        </w:numPr>
        <w:kinsoku w:val="0"/>
        <w:autoSpaceDE w:val="0"/>
        <w:autoSpaceDN w:val="0"/>
        <w:adjustRightInd w:val="0"/>
        <w:snapToGrid w:val="0"/>
        <w:spacing w:line="240" w:lineRule="auto"/>
        <w:jc w:val="left"/>
        <w:textAlignment w:val="baseline"/>
        <w:rPr>
          <w:highlight w:val="none"/>
        </w:rPr>
      </w:pPr>
    </w:p>
    <w:p w14:paraId="585B8DC0">
      <w:pPr>
        <w:pStyle w:val="6"/>
        <w:numPr>
          <w:ilvl w:val="0"/>
          <w:numId w:val="0"/>
        </w:numPr>
        <w:kinsoku w:val="0"/>
        <w:autoSpaceDE w:val="0"/>
        <w:autoSpaceDN w:val="0"/>
        <w:adjustRightInd w:val="0"/>
        <w:snapToGrid w:val="0"/>
        <w:spacing w:line="240" w:lineRule="auto"/>
        <w:jc w:val="left"/>
        <w:textAlignment w:val="baseline"/>
        <w:rPr>
          <w:highlight w:val="none"/>
        </w:rPr>
      </w:pPr>
    </w:p>
    <w:p w14:paraId="782555E7">
      <w:pPr>
        <w:pStyle w:val="6"/>
        <w:numPr>
          <w:ilvl w:val="0"/>
          <w:numId w:val="0"/>
        </w:numPr>
        <w:kinsoku w:val="0"/>
        <w:autoSpaceDE w:val="0"/>
        <w:autoSpaceDN w:val="0"/>
        <w:adjustRightInd w:val="0"/>
        <w:snapToGrid w:val="0"/>
        <w:spacing w:line="240" w:lineRule="auto"/>
        <w:jc w:val="left"/>
        <w:textAlignment w:val="baseline"/>
        <w:rPr>
          <w:highlight w:val="none"/>
        </w:rPr>
      </w:pPr>
    </w:p>
    <w:p w14:paraId="553824E3">
      <w:pPr>
        <w:pStyle w:val="6"/>
        <w:numPr>
          <w:ilvl w:val="0"/>
          <w:numId w:val="0"/>
        </w:numPr>
        <w:kinsoku w:val="0"/>
        <w:autoSpaceDE w:val="0"/>
        <w:autoSpaceDN w:val="0"/>
        <w:adjustRightInd w:val="0"/>
        <w:snapToGrid w:val="0"/>
        <w:spacing w:line="240" w:lineRule="auto"/>
        <w:jc w:val="left"/>
        <w:textAlignment w:val="baseline"/>
        <w:rPr>
          <w:highlight w:val="none"/>
        </w:rPr>
      </w:pPr>
    </w:p>
    <w:p w14:paraId="022FB4DD">
      <w:pPr>
        <w:pStyle w:val="6"/>
        <w:numPr>
          <w:ilvl w:val="0"/>
          <w:numId w:val="0"/>
        </w:numPr>
        <w:kinsoku w:val="0"/>
        <w:autoSpaceDE w:val="0"/>
        <w:autoSpaceDN w:val="0"/>
        <w:adjustRightInd w:val="0"/>
        <w:snapToGrid w:val="0"/>
        <w:spacing w:line="240" w:lineRule="auto"/>
        <w:jc w:val="left"/>
        <w:textAlignment w:val="baseline"/>
        <w:rPr>
          <w:highlight w:val="none"/>
        </w:rPr>
      </w:pPr>
    </w:p>
    <w:p w14:paraId="04285739">
      <w:pPr>
        <w:pStyle w:val="6"/>
        <w:numPr>
          <w:ilvl w:val="0"/>
          <w:numId w:val="0"/>
        </w:numPr>
        <w:kinsoku w:val="0"/>
        <w:autoSpaceDE w:val="0"/>
        <w:autoSpaceDN w:val="0"/>
        <w:adjustRightInd w:val="0"/>
        <w:snapToGrid w:val="0"/>
        <w:spacing w:line="240" w:lineRule="auto"/>
        <w:jc w:val="left"/>
        <w:textAlignment w:val="baseline"/>
        <w:rPr>
          <w:highlight w:val="none"/>
        </w:rPr>
      </w:pPr>
    </w:p>
    <w:p w14:paraId="7A40F9B4">
      <w:pPr>
        <w:pStyle w:val="6"/>
        <w:numPr>
          <w:ilvl w:val="0"/>
          <w:numId w:val="0"/>
        </w:numPr>
        <w:kinsoku w:val="0"/>
        <w:autoSpaceDE w:val="0"/>
        <w:autoSpaceDN w:val="0"/>
        <w:adjustRightInd w:val="0"/>
        <w:snapToGrid w:val="0"/>
        <w:spacing w:line="240" w:lineRule="auto"/>
        <w:jc w:val="left"/>
        <w:textAlignment w:val="baseline"/>
        <w:rPr>
          <w:highlight w:val="none"/>
        </w:rPr>
      </w:pPr>
    </w:p>
    <w:p w14:paraId="06D3ED3C">
      <w:pPr>
        <w:pStyle w:val="6"/>
        <w:numPr>
          <w:ilvl w:val="0"/>
          <w:numId w:val="0"/>
        </w:numPr>
        <w:kinsoku w:val="0"/>
        <w:autoSpaceDE w:val="0"/>
        <w:autoSpaceDN w:val="0"/>
        <w:adjustRightInd w:val="0"/>
        <w:snapToGrid w:val="0"/>
        <w:spacing w:line="240" w:lineRule="auto"/>
        <w:jc w:val="left"/>
        <w:textAlignment w:val="baseline"/>
        <w:rPr>
          <w:highlight w:val="none"/>
        </w:rPr>
      </w:pPr>
    </w:p>
    <w:p w14:paraId="3378B65D">
      <w:pPr>
        <w:pStyle w:val="6"/>
        <w:numPr>
          <w:ilvl w:val="0"/>
          <w:numId w:val="0"/>
        </w:numPr>
        <w:kinsoku w:val="0"/>
        <w:autoSpaceDE w:val="0"/>
        <w:autoSpaceDN w:val="0"/>
        <w:adjustRightInd w:val="0"/>
        <w:snapToGrid w:val="0"/>
        <w:spacing w:line="240" w:lineRule="auto"/>
        <w:jc w:val="left"/>
        <w:textAlignment w:val="baseline"/>
        <w:rPr>
          <w:highlight w:val="none"/>
        </w:rPr>
      </w:pPr>
    </w:p>
    <w:p w14:paraId="644A3B51">
      <w:pPr>
        <w:pStyle w:val="6"/>
        <w:numPr>
          <w:ilvl w:val="0"/>
          <w:numId w:val="0"/>
        </w:numPr>
        <w:kinsoku w:val="0"/>
        <w:autoSpaceDE w:val="0"/>
        <w:autoSpaceDN w:val="0"/>
        <w:adjustRightInd w:val="0"/>
        <w:snapToGrid w:val="0"/>
        <w:spacing w:line="240" w:lineRule="auto"/>
        <w:jc w:val="left"/>
        <w:textAlignment w:val="baseline"/>
        <w:rPr>
          <w:highlight w:val="none"/>
        </w:rPr>
      </w:pPr>
    </w:p>
    <w:p w14:paraId="046522F6">
      <w:pPr>
        <w:pStyle w:val="6"/>
        <w:numPr>
          <w:ilvl w:val="0"/>
          <w:numId w:val="0"/>
        </w:numPr>
        <w:kinsoku w:val="0"/>
        <w:autoSpaceDE w:val="0"/>
        <w:autoSpaceDN w:val="0"/>
        <w:adjustRightInd w:val="0"/>
        <w:snapToGrid w:val="0"/>
        <w:spacing w:line="240" w:lineRule="auto"/>
        <w:jc w:val="left"/>
        <w:textAlignment w:val="baseline"/>
        <w:rPr>
          <w:highlight w:val="none"/>
        </w:rPr>
      </w:pPr>
    </w:p>
    <w:p w14:paraId="05D406C7">
      <w:pPr>
        <w:pStyle w:val="2"/>
        <w:bidi w:val="0"/>
        <w:rPr>
          <w:rFonts w:hint="eastAsia"/>
          <w:highlight w:val="none"/>
        </w:rPr>
      </w:pPr>
      <w:bookmarkStart w:id="5" w:name="_Toc13523"/>
      <w:r>
        <w:rPr>
          <w:rFonts w:hint="eastAsia"/>
          <w:highlight w:val="none"/>
        </w:rPr>
        <w:t>第四章  评审办法</w:t>
      </w:r>
      <w:bookmarkEnd w:id="5"/>
    </w:p>
    <w:p w14:paraId="4EB9C1FC">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一、评审办法</w:t>
      </w:r>
    </w:p>
    <w:p w14:paraId="09954B2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98"/>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1.按照《中华人民共和国政府采购法》、《中华人民共和国政府采购法实</w:t>
      </w:r>
      <w:r>
        <w:rPr>
          <w:rFonts w:hint="eastAsia" w:ascii="宋体" w:hAnsi="宋体" w:eastAsia="宋体" w:cs="宋体"/>
          <w:spacing w:val="4"/>
          <w:sz w:val="24"/>
          <w:szCs w:val="24"/>
          <w:highlight w:val="none"/>
        </w:rPr>
        <w:t>施条例》和《政府采购竞争性磋商采购方式管理暂行办法》等相关法律、</w:t>
      </w:r>
      <w:r>
        <w:rPr>
          <w:rFonts w:hint="eastAsia" w:ascii="宋体" w:hAnsi="宋体" w:eastAsia="宋体" w:cs="宋体"/>
          <w:spacing w:val="3"/>
          <w:sz w:val="24"/>
          <w:szCs w:val="24"/>
          <w:highlight w:val="none"/>
        </w:rPr>
        <w:t>法规</w:t>
      </w:r>
      <w:r>
        <w:rPr>
          <w:rFonts w:hint="eastAsia" w:ascii="宋体" w:hAnsi="宋体" w:eastAsia="宋体" w:cs="宋体"/>
          <w:spacing w:val="-3"/>
          <w:sz w:val="24"/>
          <w:szCs w:val="24"/>
          <w:highlight w:val="none"/>
        </w:rPr>
        <w:t>的规定，磋商小组采用</w:t>
      </w:r>
      <w:r>
        <w:rPr>
          <w:rFonts w:hint="eastAsia" w:ascii="宋体" w:hAnsi="宋体" w:eastAsia="宋体" w:cs="宋体"/>
          <w:b/>
          <w:bCs/>
          <w:spacing w:val="-3"/>
          <w:sz w:val="24"/>
          <w:szCs w:val="24"/>
          <w:highlight w:val="none"/>
        </w:rPr>
        <w:t>综合评分法</w:t>
      </w:r>
      <w:r>
        <w:rPr>
          <w:rFonts w:hint="eastAsia" w:ascii="宋体" w:hAnsi="宋体" w:eastAsia="宋体" w:cs="宋体"/>
          <w:spacing w:val="-3"/>
          <w:sz w:val="24"/>
          <w:szCs w:val="24"/>
          <w:highlight w:val="none"/>
        </w:rPr>
        <w:t>对供应商的响应文件进行综合评分，按照评审</w:t>
      </w:r>
      <w:r>
        <w:rPr>
          <w:rFonts w:hint="eastAsia" w:ascii="宋体" w:hAnsi="宋体" w:eastAsia="宋体" w:cs="宋体"/>
          <w:spacing w:val="-1"/>
          <w:sz w:val="24"/>
          <w:szCs w:val="24"/>
          <w:highlight w:val="none"/>
        </w:rPr>
        <w:t>得分由高到低顺序推荐前三名成交候选供应商。</w:t>
      </w:r>
    </w:p>
    <w:p w14:paraId="352DD242">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2.磋商小组组成：见供应商须知前附表。</w:t>
      </w:r>
    </w:p>
    <w:p w14:paraId="0A7D4A42">
      <w:pPr>
        <w:keepNext w:val="0"/>
        <w:keepLines w:val="0"/>
        <w:pageBreakBefore w:val="0"/>
        <w:widowControl/>
        <w:kinsoku w:val="0"/>
        <w:wordWrap/>
        <w:overflowPunct/>
        <w:topLinePunct w:val="0"/>
        <w:autoSpaceDE w:val="0"/>
        <w:autoSpaceDN w:val="0"/>
        <w:bidi w:val="0"/>
        <w:adjustRightInd/>
        <w:snapToGrid/>
        <w:spacing w:line="360" w:lineRule="auto"/>
        <w:ind w:left="25" w:right="13" w:firstLine="482"/>
        <w:textAlignment w:val="baseline"/>
        <w:rPr>
          <w:rFonts w:hint="eastAsia" w:ascii="宋体" w:hAnsi="宋体" w:eastAsia="宋体" w:cs="宋体"/>
          <w:spacing w:val="-1"/>
          <w:sz w:val="24"/>
          <w:szCs w:val="24"/>
          <w:highlight w:val="none"/>
        </w:rPr>
      </w:pPr>
      <w:r>
        <w:rPr>
          <w:rFonts w:hint="eastAsia" w:ascii="宋体" w:hAnsi="宋体" w:eastAsia="宋体" w:cs="宋体"/>
          <w:spacing w:val="-3"/>
          <w:sz w:val="24"/>
          <w:szCs w:val="24"/>
          <w:highlight w:val="none"/>
        </w:rPr>
        <w:t>3.本次评审采用</w:t>
      </w:r>
      <w:r>
        <w:rPr>
          <w:rFonts w:hint="eastAsia" w:ascii="宋体" w:hAnsi="宋体" w:eastAsia="宋体" w:cs="宋体"/>
          <w:b/>
          <w:bCs/>
          <w:spacing w:val="-3"/>
          <w:sz w:val="24"/>
          <w:szCs w:val="24"/>
          <w:highlight w:val="none"/>
        </w:rPr>
        <w:t>综合评分法</w:t>
      </w:r>
      <w:r>
        <w:rPr>
          <w:rFonts w:hint="eastAsia" w:ascii="宋体" w:hAnsi="宋体" w:eastAsia="宋体" w:cs="宋体"/>
          <w:spacing w:val="-3"/>
          <w:sz w:val="24"/>
          <w:szCs w:val="24"/>
          <w:highlight w:val="none"/>
        </w:rPr>
        <w:t>，即响应文件满足竞争性磋商文件全部实质性要求且按评审因素的量化指标评审得分最高的供应商为成交候选供应商</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最低报价不做为中标的唯一条件</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由磋商小组对提交最后报价的供应商进行综合评分。</w:t>
      </w:r>
    </w:p>
    <w:p w14:paraId="341DB79B">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二、磋商小组负责具体评审事务，并独立履行下列职责：</w:t>
      </w:r>
    </w:p>
    <w:p w14:paraId="569608F3">
      <w:pPr>
        <w:keepNext w:val="0"/>
        <w:keepLines w:val="0"/>
        <w:pageBreakBefore w:val="0"/>
        <w:widowControl/>
        <w:kinsoku w:val="0"/>
        <w:wordWrap/>
        <w:overflowPunct/>
        <w:topLinePunct w:val="0"/>
        <w:autoSpaceDE w:val="0"/>
        <w:autoSpaceDN w:val="0"/>
        <w:bidi w:val="0"/>
        <w:adjustRightInd/>
        <w:snapToGrid/>
        <w:spacing w:line="360" w:lineRule="auto"/>
        <w:ind w:left="24" w:right="20" w:firstLine="513"/>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1.审查、评价响应文件是否符合竞争性磋商文件的商务、技术等实质性</w:t>
      </w:r>
      <w:r>
        <w:rPr>
          <w:rFonts w:hint="eastAsia" w:ascii="宋体" w:hAnsi="宋体" w:eastAsia="宋体" w:cs="宋体"/>
          <w:spacing w:val="-2"/>
          <w:sz w:val="24"/>
          <w:szCs w:val="24"/>
          <w:highlight w:val="none"/>
        </w:rPr>
        <w:t>要求；</w:t>
      </w:r>
    </w:p>
    <w:p w14:paraId="16EBF412">
      <w:pPr>
        <w:keepNext w:val="0"/>
        <w:keepLines w:val="0"/>
        <w:pageBreakBefore w:val="0"/>
        <w:widowControl/>
        <w:kinsoku w:val="0"/>
        <w:wordWrap/>
        <w:overflowPunct/>
        <w:topLinePunct w:val="0"/>
        <w:autoSpaceDE w:val="0"/>
        <w:autoSpaceDN w:val="0"/>
        <w:bidi w:val="0"/>
        <w:adjustRightInd/>
        <w:snapToGrid/>
        <w:spacing w:line="360" w:lineRule="auto"/>
        <w:ind w:left="523"/>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2.要求供应商对响应文件有关事项作出澄清或者说明；</w:t>
      </w:r>
    </w:p>
    <w:p w14:paraId="3CF62740">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3.对响应文件进行比较和评价；</w:t>
      </w:r>
    </w:p>
    <w:p w14:paraId="3C6B1CC9">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4.确定成交候选供应商名单，或根据采购人委托直接确定成交</w:t>
      </w:r>
      <w:r>
        <w:rPr>
          <w:rFonts w:hint="eastAsia" w:ascii="宋体" w:hAnsi="宋体" w:eastAsia="宋体" w:cs="宋体"/>
          <w:spacing w:val="6"/>
          <w:sz w:val="24"/>
          <w:szCs w:val="24"/>
          <w:highlight w:val="none"/>
        </w:rPr>
        <w:t>供应商；</w:t>
      </w:r>
    </w:p>
    <w:p w14:paraId="6C8C8BE6">
      <w:pPr>
        <w:keepNext w:val="0"/>
        <w:keepLines w:val="0"/>
        <w:pageBreakBefore w:val="0"/>
        <w:widowControl/>
        <w:kinsoku w:val="0"/>
        <w:wordWrap/>
        <w:overflowPunct/>
        <w:topLinePunct w:val="0"/>
        <w:autoSpaceDE w:val="0"/>
        <w:autoSpaceDN w:val="0"/>
        <w:bidi w:val="0"/>
        <w:adjustRightInd/>
        <w:snapToGrid/>
        <w:spacing w:line="360" w:lineRule="auto"/>
        <w:ind w:left="525"/>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5.向采购人、采购代理机构或者有关部门报告评</w:t>
      </w:r>
      <w:r>
        <w:rPr>
          <w:rFonts w:hint="eastAsia" w:ascii="宋体" w:hAnsi="宋体" w:eastAsia="宋体" w:cs="宋体"/>
          <w:spacing w:val="6"/>
          <w:sz w:val="24"/>
          <w:szCs w:val="24"/>
          <w:highlight w:val="none"/>
        </w:rPr>
        <w:t>审中发现的违法行为。</w:t>
      </w:r>
    </w:p>
    <w:p w14:paraId="550A6AC9">
      <w:pPr>
        <w:keepNext w:val="0"/>
        <w:keepLines w:val="0"/>
        <w:pageBreakBefore w:val="0"/>
        <w:widowControl/>
        <w:kinsoku w:val="0"/>
        <w:wordWrap/>
        <w:overflowPunct/>
        <w:topLinePunct w:val="0"/>
        <w:autoSpaceDE w:val="0"/>
        <w:autoSpaceDN w:val="0"/>
        <w:bidi w:val="0"/>
        <w:adjustRightInd/>
        <w:snapToGrid/>
        <w:spacing w:line="360" w:lineRule="auto"/>
        <w:ind w:left="520"/>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三、供应商存在下列情况之一的，按照无效磋商处理</w:t>
      </w:r>
      <w:r>
        <w:rPr>
          <w:rFonts w:hint="eastAsia" w:ascii="宋体" w:hAnsi="宋体" w:eastAsia="宋体" w:cs="宋体"/>
          <w:spacing w:val="-62"/>
          <w:sz w:val="24"/>
          <w:szCs w:val="24"/>
          <w:highlight w:val="none"/>
        </w:rPr>
        <w:t xml:space="preserve"> </w:t>
      </w:r>
      <w:r>
        <w:rPr>
          <w:rFonts w:hint="eastAsia" w:ascii="宋体" w:hAnsi="宋体" w:eastAsia="宋体" w:cs="宋体"/>
          <w:b/>
          <w:bCs/>
          <w:spacing w:val="5"/>
          <w:sz w:val="24"/>
          <w:szCs w:val="24"/>
          <w:highlight w:val="none"/>
        </w:rPr>
        <w:t>:</w:t>
      </w:r>
    </w:p>
    <w:p w14:paraId="1C6320E5">
      <w:pPr>
        <w:keepNext w:val="0"/>
        <w:keepLines w:val="0"/>
        <w:pageBreakBefore w:val="0"/>
        <w:widowControl/>
        <w:kinsoku w:val="0"/>
        <w:wordWrap/>
        <w:overflowPunct/>
        <w:topLinePunct w:val="0"/>
        <w:autoSpaceDE w:val="0"/>
        <w:autoSpaceDN w:val="0"/>
        <w:bidi w:val="0"/>
        <w:adjustRightInd/>
        <w:snapToGrid/>
        <w:spacing w:line="360" w:lineRule="auto"/>
        <w:ind w:left="22" w:right="20" w:firstLine="496"/>
        <w:jc w:val="both"/>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评审过程中发现响应文件中出现《中华人民共和国政</w:t>
      </w:r>
      <w:r>
        <w:rPr>
          <w:rFonts w:hint="eastAsia" w:ascii="宋体" w:hAnsi="宋体" w:eastAsia="宋体" w:cs="宋体"/>
          <w:spacing w:val="9"/>
          <w:sz w:val="24"/>
          <w:szCs w:val="24"/>
          <w:highlight w:val="none"/>
        </w:rPr>
        <w:t>府采购法》</w:t>
      </w:r>
      <w:r>
        <w:rPr>
          <w:rFonts w:hint="eastAsia" w:ascii="宋体" w:hAnsi="宋体" w:eastAsia="宋体" w:cs="宋体"/>
          <w:spacing w:val="-70"/>
          <w:sz w:val="24"/>
          <w:szCs w:val="24"/>
          <w:highlight w:val="none"/>
        </w:rPr>
        <w:t xml:space="preserve"> </w:t>
      </w:r>
      <w:r>
        <w:rPr>
          <w:rFonts w:hint="eastAsia" w:ascii="宋体" w:hAnsi="宋体" w:eastAsia="宋体" w:cs="宋体"/>
          <w:spacing w:val="9"/>
          <w:sz w:val="24"/>
          <w:szCs w:val="24"/>
          <w:highlight w:val="none"/>
        </w:rPr>
        <w:t>、《中</w:t>
      </w:r>
      <w:r>
        <w:rPr>
          <w:rFonts w:hint="eastAsia" w:ascii="宋体" w:hAnsi="宋体" w:eastAsia="宋体" w:cs="宋体"/>
          <w:spacing w:val="11"/>
          <w:sz w:val="24"/>
          <w:szCs w:val="24"/>
          <w:highlight w:val="none"/>
        </w:rPr>
        <w:t>华人民共和国政府采购法实施条例》和《政府采购竞争性磋商采购方式管理暂行办法》相关规定应当按照无效磋商处理的情形，磋商小组应当按照无效</w:t>
      </w:r>
      <w:r>
        <w:rPr>
          <w:rFonts w:hint="eastAsia" w:ascii="宋体" w:hAnsi="宋体" w:eastAsia="宋体" w:cs="宋体"/>
          <w:spacing w:val="4"/>
          <w:sz w:val="24"/>
          <w:szCs w:val="24"/>
          <w:highlight w:val="none"/>
        </w:rPr>
        <w:t>磋商予以处理。</w:t>
      </w:r>
    </w:p>
    <w:p w14:paraId="21F7E328">
      <w:pPr>
        <w:keepNext w:val="0"/>
        <w:keepLines w:val="0"/>
        <w:pageBreakBefore w:val="0"/>
        <w:widowControl/>
        <w:kinsoku w:val="0"/>
        <w:wordWrap/>
        <w:overflowPunct/>
        <w:topLinePunct w:val="0"/>
        <w:autoSpaceDE w:val="0"/>
        <w:autoSpaceDN w:val="0"/>
        <w:bidi w:val="0"/>
        <w:adjustRightInd/>
        <w:snapToGrid/>
        <w:spacing w:line="360" w:lineRule="auto"/>
        <w:ind w:left="542"/>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四、评审程序</w:t>
      </w:r>
    </w:p>
    <w:p w14:paraId="36881B9F">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1.资格审查：</w:t>
      </w:r>
    </w:p>
    <w:p w14:paraId="2AEC8FBC">
      <w:pPr>
        <w:keepNext w:val="0"/>
        <w:keepLines w:val="0"/>
        <w:pageBreakBefore w:val="0"/>
        <w:widowControl/>
        <w:kinsoku w:val="0"/>
        <w:wordWrap/>
        <w:overflowPunct/>
        <w:topLinePunct w:val="0"/>
        <w:autoSpaceDE w:val="0"/>
        <w:autoSpaceDN w:val="0"/>
        <w:bidi w:val="0"/>
        <w:adjustRightInd/>
        <w:snapToGrid/>
        <w:spacing w:line="360" w:lineRule="auto"/>
        <w:ind w:left="42" w:right="13" w:firstLine="487"/>
        <w:textAlignment w:val="baseline"/>
        <w:rPr>
          <w:rFonts w:hint="eastAsia" w:ascii="宋体" w:hAnsi="宋体" w:eastAsia="宋体" w:cs="宋体"/>
          <w:spacing w:val="-1"/>
          <w:sz w:val="24"/>
          <w:szCs w:val="24"/>
          <w:highlight w:val="none"/>
        </w:rPr>
      </w:pPr>
      <w:r>
        <w:rPr>
          <w:rFonts w:hint="eastAsia" w:ascii="宋体" w:hAnsi="宋体" w:eastAsia="宋体" w:cs="宋体"/>
          <w:spacing w:val="-4"/>
          <w:sz w:val="24"/>
          <w:szCs w:val="24"/>
          <w:highlight w:val="none"/>
        </w:rPr>
        <w:t>由采购人或采购代理机构</w:t>
      </w:r>
      <w:r>
        <w:rPr>
          <w:rFonts w:hint="eastAsia" w:ascii="宋体" w:hAnsi="宋体" w:eastAsia="宋体" w:cs="宋体"/>
          <w:spacing w:val="-4"/>
          <w:sz w:val="24"/>
          <w:szCs w:val="24"/>
          <w:highlight w:val="none"/>
          <w:lang w:val="en-US" w:eastAsia="zh-CN"/>
        </w:rPr>
        <w:t>或</w:t>
      </w:r>
      <w:r>
        <w:rPr>
          <w:rFonts w:hint="eastAsia" w:ascii="宋体" w:hAnsi="宋体" w:eastAsia="宋体" w:cs="宋体"/>
          <w:spacing w:val="11"/>
          <w:sz w:val="24"/>
          <w:szCs w:val="24"/>
          <w:highlight w:val="none"/>
        </w:rPr>
        <w:t>磋商小组</w:t>
      </w:r>
      <w:r>
        <w:rPr>
          <w:rFonts w:hint="eastAsia" w:ascii="宋体" w:hAnsi="宋体" w:eastAsia="宋体" w:cs="宋体"/>
          <w:spacing w:val="-4"/>
          <w:sz w:val="24"/>
          <w:szCs w:val="24"/>
          <w:highlight w:val="none"/>
        </w:rPr>
        <w:t>对各供应商进行资格性审查</w:t>
      </w:r>
      <w:r>
        <w:rPr>
          <w:rFonts w:hint="eastAsia" w:ascii="Times New Roman" w:hAnsi="Times New Roman" w:eastAsia="宋体"/>
          <w:sz w:val="24"/>
          <w:szCs w:val="24"/>
          <w:highlight w:val="none"/>
          <w:lang w:eastAsia="zh-CN"/>
        </w:rPr>
        <w:t>，</w:t>
      </w:r>
      <w:r>
        <w:rPr>
          <w:rFonts w:hint="eastAsia" w:ascii="宋体" w:hAnsi="宋体" w:eastAsia="宋体" w:cs="宋体"/>
          <w:spacing w:val="-4"/>
          <w:sz w:val="24"/>
          <w:szCs w:val="24"/>
          <w:highlight w:val="none"/>
        </w:rPr>
        <w:t>资格性审查按</w:t>
      </w:r>
      <w:r>
        <w:rPr>
          <w:rFonts w:hint="eastAsia" w:ascii="宋体" w:hAnsi="宋体" w:cs="宋体"/>
          <w:spacing w:val="-4"/>
          <w:sz w:val="24"/>
          <w:szCs w:val="24"/>
          <w:highlight w:val="none"/>
          <w:lang w:val="en-US" w:eastAsia="zh-CN"/>
        </w:rPr>
        <w:t>以下要求</w:t>
      </w:r>
      <w:r>
        <w:rPr>
          <w:rFonts w:hint="eastAsia" w:ascii="宋体" w:hAnsi="宋体" w:eastAsia="宋体" w:cs="宋体"/>
          <w:spacing w:val="-5"/>
          <w:sz w:val="24"/>
          <w:szCs w:val="24"/>
          <w:highlight w:val="none"/>
        </w:rPr>
        <w:t>内容，供应商未在磋商响应文件</w:t>
      </w:r>
      <w:r>
        <w:rPr>
          <w:rFonts w:hint="eastAsia" w:ascii="宋体" w:hAnsi="宋体" w:eastAsia="宋体" w:cs="宋体"/>
          <w:spacing w:val="-6"/>
          <w:sz w:val="24"/>
          <w:szCs w:val="24"/>
          <w:highlight w:val="none"/>
        </w:rPr>
        <w:t>中提供或所提供证明材料不合</w:t>
      </w:r>
      <w:r>
        <w:rPr>
          <w:rFonts w:hint="eastAsia" w:ascii="宋体" w:hAnsi="宋体" w:eastAsia="宋体" w:cs="宋体"/>
          <w:sz w:val="24"/>
          <w:szCs w:val="24"/>
          <w:highlight w:val="none"/>
        </w:rPr>
        <w:t>格的，将视为资格性审查不合格，其磋商响应</w:t>
      </w:r>
      <w:r>
        <w:rPr>
          <w:rFonts w:hint="eastAsia" w:ascii="宋体" w:hAnsi="宋体" w:eastAsia="宋体" w:cs="宋体"/>
          <w:spacing w:val="-1"/>
          <w:sz w:val="24"/>
          <w:szCs w:val="24"/>
          <w:highlight w:val="none"/>
        </w:rPr>
        <w:t>文件将按无效文件处理；</w:t>
      </w:r>
    </w:p>
    <w:p w14:paraId="58189EDC">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1.满足《中华人民共和国政府采购法》第二十二条规定</w:t>
      </w:r>
      <w:r>
        <w:rPr>
          <w:rFonts w:ascii="宋体" w:hAnsi="宋体" w:eastAsia="宋体" w:cs="宋体"/>
          <w:spacing w:val="-47"/>
          <w:sz w:val="24"/>
          <w:szCs w:val="24"/>
          <w:highlight w:val="none"/>
        </w:rPr>
        <w:t xml:space="preserve"> </w:t>
      </w:r>
      <w:r>
        <w:rPr>
          <w:rFonts w:hint="eastAsia" w:ascii="宋体" w:hAnsi="宋体" w:eastAsia="宋体" w:cs="宋体"/>
          <w:spacing w:val="-47"/>
          <w:sz w:val="24"/>
          <w:szCs w:val="24"/>
          <w:highlight w:val="none"/>
          <w:lang w:eastAsia="zh-CN"/>
        </w:rPr>
        <w:t>；</w:t>
      </w:r>
    </w:p>
    <w:p w14:paraId="0EB7B3E2">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2.落实政府采购政策需满足的资格要求</w:t>
      </w:r>
      <w:r>
        <w:rPr>
          <w:rFonts w:hint="eastAsia" w:ascii="宋体" w:hAnsi="宋体" w:eastAsia="宋体" w:cs="宋体"/>
          <w:spacing w:val="8"/>
          <w:sz w:val="24"/>
          <w:szCs w:val="24"/>
          <w:highlight w:val="none"/>
          <w:lang w:eastAsia="zh-CN"/>
        </w:rPr>
        <w:t>：</w:t>
      </w:r>
    </w:p>
    <w:p w14:paraId="0430A424">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highlight w:val="none"/>
          <w:lang w:eastAsia="zh-CN"/>
        </w:rPr>
      </w:pPr>
      <w:r>
        <w:rPr>
          <w:rFonts w:ascii="宋体" w:hAnsi="宋体" w:eastAsia="宋体" w:cs="宋体"/>
          <w:spacing w:val="10"/>
          <w:sz w:val="24"/>
          <w:szCs w:val="24"/>
          <w:highlight w:val="none"/>
        </w:rPr>
        <w:t>合同包</w:t>
      </w:r>
      <w:r>
        <w:rPr>
          <w:rFonts w:ascii="宋体" w:hAnsi="宋体" w:eastAsia="宋体" w:cs="宋体"/>
          <w:spacing w:val="-21"/>
          <w:sz w:val="24"/>
          <w:szCs w:val="24"/>
          <w:highlight w:val="none"/>
        </w:rPr>
        <w:t xml:space="preserve"> </w:t>
      </w:r>
      <w:r>
        <w:rPr>
          <w:rFonts w:ascii="宋体" w:hAnsi="宋体" w:eastAsia="宋体" w:cs="宋体"/>
          <w:spacing w:val="10"/>
          <w:sz w:val="24"/>
          <w:szCs w:val="24"/>
          <w:highlight w:val="none"/>
        </w:rPr>
        <w:t>1(</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)落实政府采购政策需满足的资格要求如下</w:t>
      </w:r>
      <w:r>
        <w:rPr>
          <w:rFonts w:hint="eastAsia" w:ascii="宋体" w:hAnsi="宋体" w:eastAsia="宋体" w:cs="宋体"/>
          <w:spacing w:val="9"/>
          <w:sz w:val="24"/>
          <w:szCs w:val="24"/>
          <w:highlight w:val="none"/>
          <w:lang w:eastAsia="zh-CN"/>
        </w:rPr>
        <w:t>：</w:t>
      </w:r>
    </w:p>
    <w:p w14:paraId="4ADC595E">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652D0D00">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highlight w:val="none"/>
        </w:rPr>
      </w:pPr>
      <w:r>
        <w:rPr>
          <w:rFonts w:ascii="宋体" w:hAnsi="宋体" w:eastAsia="宋体" w:cs="宋体"/>
          <w:spacing w:val="7"/>
          <w:sz w:val="24"/>
          <w:szCs w:val="24"/>
          <w:highlight w:val="none"/>
        </w:rPr>
        <w:t>3.本项目的特定资格要求：</w:t>
      </w:r>
    </w:p>
    <w:p w14:paraId="2941DB82">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highlight w:val="none"/>
        </w:rPr>
      </w:pPr>
      <w:r>
        <w:rPr>
          <w:rFonts w:ascii="宋体" w:hAnsi="宋体" w:eastAsia="宋体" w:cs="宋体"/>
          <w:spacing w:val="9"/>
          <w:sz w:val="24"/>
          <w:szCs w:val="24"/>
          <w:highlight w:val="none"/>
        </w:rPr>
        <w:t>合同包</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1(项目名称：</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)特定资格要求如下:</w:t>
      </w:r>
    </w:p>
    <w:p w14:paraId="1CDEFE61">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pacing w:val="3"/>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具有独立承担民事责任能力的法人</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其他组织或自然人</w:t>
      </w:r>
      <w:r>
        <w:rPr>
          <w:rFonts w:ascii="宋体" w:hAnsi="宋体" w:eastAsia="宋体" w:cs="宋体"/>
          <w:spacing w:val="3"/>
          <w:sz w:val="24"/>
          <w:szCs w:val="24"/>
          <w:highlight w:val="none"/>
        </w:rPr>
        <w:t>，提供统一社会信用</w:t>
      </w:r>
    </w:p>
    <w:p w14:paraId="2F7CE568">
      <w:pPr>
        <w:keepNext w:val="0"/>
        <w:keepLines w:val="0"/>
        <w:pageBreakBefore w:val="0"/>
        <w:numPr>
          <w:ilvl w:val="0"/>
          <w:numId w:val="0"/>
        </w:numPr>
        <w:wordWrap/>
        <w:overflowPunct/>
        <w:topLinePunct w:val="0"/>
        <w:bidi w:val="0"/>
        <w:adjustRightInd/>
        <w:snapToGrid/>
        <w:spacing w:line="360" w:lineRule="auto"/>
        <w:ind w:right="65" w:rightChars="0"/>
        <w:rPr>
          <w:rFonts w:ascii="宋体" w:hAnsi="宋体" w:eastAsia="宋体" w:cs="宋体"/>
          <w:sz w:val="24"/>
          <w:szCs w:val="24"/>
          <w:highlight w:val="none"/>
        </w:rPr>
      </w:pPr>
      <w:r>
        <w:rPr>
          <w:rFonts w:ascii="宋体" w:hAnsi="宋体" w:eastAsia="宋体" w:cs="宋体"/>
          <w:spacing w:val="3"/>
          <w:sz w:val="24"/>
          <w:szCs w:val="24"/>
          <w:highlight w:val="none"/>
        </w:rPr>
        <w:t>代码的营业执照（</w:t>
      </w:r>
      <w:r>
        <w:rPr>
          <w:rFonts w:ascii="宋体" w:hAnsi="宋体" w:eastAsia="宋体" w:cs="宋体"/>
          <w:sz w:val="24"/>
          <w:szCs w:val="24"/>
          <w:highlight w:val="none"/>
        </w:rPr>
        <w:t>多证合一只提供营业执照</w:t>
      </w:r>
      <w:r>
        <w:rPr>
          <w:rFonts w:hint="eastAsia" w:ascii="宋体" w:hAnsi="宋体" w:eastAsia="宋体" w:cs="宋体"/>
          <w:spacing w:val="3"/>
          <w:sz w:val="24"/>
          <w:szCs w:val="24"/>
          <w:highlight w:val="none"/>
          <w:lang w:eastAsia="zh-CN"/>
        </w:rPr>
        <w:t>，</w:t>
      </w:r>
      <w:r>
        <w:rPr>
          <w:rFonts w:ascii="宋体" w:hAnsi="宋体" w:eastAsia="宋体" w:cs="宋体"/>
          <w:spacing w:val="7"/>
          <w:sz w:val="24"/>
          <w:szCs w:val="24"/>
          <w:highlight w:val="none"/>
        </w:rPr>
        <w:t>事业单位提供事业单位法人证书，自然人提供本人身份证</w:t>
      </w:r>
      <w:r>
        <w:rPr>
          <w:rFonts w:hint="eastAsia" w:ascii="宋体" w:hAnsi="宋体" w:eastAsia="宋体" w:cs="宋体"/>
          <w:spacing w:val="7"/>
          <w:sz w:val="24"/>
          <w:szCs w:val="24"/>
          <w:highlight w:val="none"/>
          <w:lang w:val="en-US" w:eastAsia="zh-CN"/>
        </w:rPr>
        <w:t>明文件</w:t>
      </w:r>
      <w:r>
        <w:rPr>
          <w:rFonts w:ascii="宋体" w:hAnsi="宋体" w:eastAsia="宋体" w:cs="宋体"/>
          <w:spacing w:val="8"/>
          <w:sz w:val="24"/>
          <w:szCs w:val="24"/>
          <w:highlight w:val="none"/>
        </w:rPr>
        <w:t>）；</w:t>
      </w:r>
    </w:p>
    <w:p w14:paraId="7AA4E737">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法定代表人直接参加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，须提供法定代表人身份证明（附法定代表人身份证复印件）</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授权代表参加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，须提供法定代表人授权委托书（</w:t>
      </w:r>
      <w:r>
        <w:rPr>
          <w:rFonts w:ascii="宋体" w:hAnsi="宋体" w:eastAsia="宋体" w:cs="宋体"/>
          <w:b w:val="0"/>
          <w:bCs w:val="0"/>
          <w:sz w:val="24"/>
          <w:szCs w:val="24"/>
          <w:highlight w:val="none"/>
        </w:rPr>
        <w:t>附</w:t>
      </w:r>
      <w:r>
        <w:rPr>
          <w:rFonts w:hint="eastAsia" w:ascii="宋体" w:hAnsi="宋体" w:eastAsia="宋体" w:cs="宋体"/>
          <w:b w:val="0"/>
          <w:bCs w:val="0"/>
          <w:snapToGrid w:val="0"/>
          <w:color w:val="000000"/>
          <w:spacing w:val="-4"/>
          <w:kern w:val="0"/>
          <w:sz w:val="24"/>
          <w:szCs w:val="24"/>
          <w:highlight w:val="none"/>
          <w:lang w:val="en-US" w:eastAsia="zh-CN" w:bidi="ar-SA"/>
        </w:rPr>
        <w:t>法定代表人身份证明、</w:t>
      </w:r>
      <w:r>
        <w:rPr>
          <w:rFonts w:ascii="宋体" w:hAnsi="宋体" w:eastAsia="宋体" w:cs="宋体"/>
          <w:b w:val="0"/>
          <w:bCs w:val="0"/>
          <w:sz w:val="24"/>
          <w:szCs w:val="24"/>
          <w:highlight w:val="none"/>
        </w:rPr>
        <w:t>法定代表人身</w:t>
      </w:r>
      <w:r>
        <w:rPr>
          <w:rFonts w:ascii="宋体" w:hAnsi="宋体" w:eastAsia="宋体" w:cs="宋体"/>
          <w:sz w:val="24"/>
          <w:szCs w:val="24"/>
          <w:highlight w:val="none"/>
        </w:rPr>
        <w:t>份证复印件、被授权人身份证复印件）</w:t>
      </w:r>
      <w:r>
        <w:rPr>
          <w:rFonts w:hint="eastAsia" w:ascii="宋体" w:hAnsi="宋体" w:eastAsia="宋体" w:cs="宋体"/>
          <w:sz w:val="24"/>
          <w:szCs w:val="24"/>
          <w:highlight w:val="none"/>
          <w:lang w:eastAsia="zh-CN"/>
        </w:rPr>
        <w:t>；</w:t>
      </w:r>
    </w:p>
    <w:p w14:paraId="09B9AC53">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pacing w:val="-1"/>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拟派项目负责人具备园林绿化相关专业中级及以上职称，且无在建工程（提供承诺书）；</w:t>
      </w:r>
    </w:p>
    <w:p w14:paraId="483B399D">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highlight w:val="none"/>
        </w:rPr>
      </w:pP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4</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提供具有财务审计资质单位出</w:t>
      </w:r>
      <w:r>
        <w:rPr>
          <w:rFonts w:hint="eastAsia" w:ascii="宋体" w:hAnsi="宋体" w:eastAsia="宋体" w:cs="宋体"/>
          <w:spacing w:val="7"/>
          <w:sz w:val="24"/>
          <w:szCs w:val="24"/>
          <w:highlight w:val="none"/>
          <w:lang w:val="en-US" w:eastAsia="zh-CN"/>
        </w:rPr>
        <w:t>具的 2024 年度财务报告</w:t>
      </w:r>
      <w:r>
        <w:rPr>
          <w:rFonts w:ascii="宋体" w:hAnsi="宋体" w:eastAsia="宋体" w:cs="宋体"/>
          <w:spacing w:val="7"/>
          <w:sz w:val="24"/>
          <w:szCs w:val="24"/>
          <w:highlight w:val="none"/>
        </w:rPr>
        <w:t>（成立时间至提交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文件截止时间不足一年的可提供成立后任意时段的资产负债表），或在</w:t>
      </w:r>
      <w:r>
        <w:rPr>
          <w:rFonts w:hint="eastAsia" w:ascii="宋体" w:hAnsi="宋体" w:eastAsia="宋体" w:cs="宋体"/>
          <w:spacing w:val="7"/>
          <w:sz w:val="24"/>
          <w:szCs w:val="24"/>
          <w:highlight w:val="none"/>
          <w:lang w:val="en-US" w:eastAsia="zh-CN"/>
        </w:rPr>
        <w:t>提交响应文件</w:t>
      </w:r>
      <w:r>
        <w:rPr>
          <w:rFonts w:ascii="宋体" w:hAnsi="宋体" w:eastAsia="宋体" w:cs="宋体"/>
          <w:spacing w:val="7"/>
          <w:sz w:val="24"/>
          <w:szCs w:val="24"/>
          <w:highlight w:val="none"/>
        </w:rPr>
        <w:t>截止时间前六个月内其基本开户银行出具的资信证明</w:t>
      </w:r>
      <w:r>
        <w:rPr>
          <w:rFonts w:ascii="宋体" w:hAnsi="宋体" w:eastAsia="宋体" w:cs="宋体"/>
          <w:spacing w:val="-1"/>
          <w:sz w:val="24"/>
          <w:szCs w:val="24"/>
          <w:highlight w:val="none"/>
        </w:rPr>
        <w:t>及</w:t>
      </w:r>
      <w:r>
        <w:rPr>
          <w:rFonts w:ascii="宋体" w:hAnsi="宋体" w:eastAsia="宋体" w:cs="宋体"/>
          <w:spacing w:val="9"/>
          <w:sz w:val="24"/>
          <w:szCs w:val="24"/>
          <w:highlight w:val="none"/>
        </w:rPr>
        <w:t>基本存款账户开户许可证（基本账户信息表</w:t>
      </w:r>
      <w:r>
        <w:rPr>
          <w:rFonts w:ascii="宋体" w:hAnsi="宋体" w:eastAsia="宋体" w:cs="宋体"/>
          <w:spacing w:val="23"/>
          <w:sz w:val="24"/>
          <w:szCs w:val="24"/>
          <w:highlight w:val="none"/>
        </w:rPr>
        <w:t>）</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或政府采购信用担保机构出具的担保函(以上三种形式的资料提供任何一种即可)；</w:t>
      </w:r>
    </w:p>
    <w:p w14:paraId="16D3F35D">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lang w:eastAsia="zh-CN"/>
        </w:rPr>
        <w:t>）</w:t>
      </w:r>
      <w:r>
        <w:rPr>
          <w:rFonts w:ascii="宋体" w:hAnsi="宋体" w:eastAsia="宋体" w:cs="宋体"/>
          <w:spacing w:val="8"/>
          <w:sz w:val="24"/>
          <w:szCs w:val="24"/>
          <w:highlight w:val="none"/>
        </w:rPr>
        <w:t>税收缴纳证明：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已缴纳的至少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一个月的纳税证明</w:t>
      </w:r>
      <w:r>
        <w:rPr>
          <w:rFonts w:ascii="宋体" w:hAnsi="宋体" w:eastAsia="宋体" w:cs="宋体"/>
          <w:spacing w:val="9"/>
          <w:sz w:val="24"/>
          <w:szCs w:val="24"/>
          <w:highlight w:val="none"/>
        </w:rPr>
        <w:t>或完税证明，依法免税的单位应提供相关证明材料；</w:t>
      </w:r>
    </w:p>
    <w:p w14:paraId="2D58782F">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ascii="宋体" w:hAnsi="宋体" w:eastAsia="宋体" w:cs="宋体"/>
          <w:spacing w:val="8"/>
          <w:sz w:val="24"/>
          <w:szCs w:val="24"/>
          <w:highlight w:val="none"/>
        </w:rPr>
        <w:t>社会保障资金缴纳证明：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已缴存的至少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w:t>
      </w:r>
      <w:r>
        <w:rPr>
          <w:rFonts w:hint="eastAsia" w:ascii="宋体" w:hAnsi="宋体" w:eastAsia="宋体" w:cs="宋体"/>
          <w:spacing w:val="7"/>
          <w:sz w:val="24"/>
          <w:szCs w:val="24"/>
          <w:highlight w:val="none"/>
          <w:lang w:val="en-US" w:eastAsia="zh-CN"/>
        </w:rPr>
        <w:t>由社保机构开具的</w:t>
      </w:r>
      <w:r>
        <w:rPr>
          <w:rFonts w:ascii="宋体" w:hAnsi="宋体" w:eastAsia="宋体" w:cs="宋体"/>
          <w:spacing w:val="2"/>
          <w:sz w:val="24"/>
          <w:szCs w:val="24"/>
          <w:highlight w:val="none"/>
        </w:rPr>
        <w:t>社会保障资</w:t>
      </w:r>
      <w:r>
        <w:rPr>
          <w:rFonts w:ascii="宋体" w:hAnsi="宋体" w:eastAsia="宋体" w:cs="宋体"/>
          <w:sz w:val="24"/>
          <w:szCs w:val="24"/>
          <w:highlight w:val="none"/>
        </w:rPr>
        <w:t>金缴纳有效证明。依法不需要缴纳社会保障资金</w:t>
      </w:r>
      <w:r>
        <w:rPr>
          <w:rFonts w:ascii="宋体" w:hAnsi="宋体" w:eastAsia="宋体" w:cs="宋体"/>
          <w:spacing w:val="-1"/>
          <w:sz w:val="24"/>
          <w:szCs w:val="24"/>
          <w:highlight w:val="none"/>
        </w:rPr>
        <w:t>的单位应提供相关证明材料；</w:t>
      </w:r>
    </w:p>
    <w:p w14:paraId="51BA5665">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（7）供应商</w:t>
      </w:r>
      <w:r>
        <w:rPr>
          <w:rFonts w:ascii="宋体" w:hAnsi="宋体" w:eastAsia="宋体" w:cs="宋体"/>
          <w:spacing w:val="8"/>
          <w:sz w:val="24"/>
          <w:szCs w:val="24"/>
          <w:highlight w:val="none"/>
        </w:rPr>
        <w:t>参加政府采购活动前</w:t>
      </w:r>
      <w:r>
        <w:rPr>
          <w:rFonts w:ascii="宋体" w:hAnsi="宋体" w:eastAsia="宋体" w:cs="宋体"/>
          <w:spacing w:val="-23"/>
          <w:sz w:val="24"/>
          <w:szCs w:val="24"/>
          <w:highlight w:val="none"/>
        </w:rPr>
        <w:t xml:space="preserve"> </w:t>
      </w:r>
      <w:r>
        <w:rPr>
          <w:rFonts w:ascii="宋体" w:hAnsi="宋体" w:eastAsia="宋体" w:cs="宋体"/>
          <w:spacing w:val="8"/>
          <w:sz w:val="24"/>
          <w:szCs w:val="24"/>
          <w:highlight w:val="none"/>
        </w:rPr>
        <w:t>3</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年内，在经营活动中没有重大违法记录的书面声明</w:t>
      </w:r>
      <w:r>
        <w:rPr>
          <w:rFonts w:ascii="宋体" w:hAnsi="宋体" w:eastAsia="宋体" w:cs="宋体"/>
          <w:spacing w:val="9"/>
          <w:sz w:val="24"/>
          <w:szCs w:val="24"/>
          <w:highlight w:val="none"/>
        </w:rPr>
        <w:t>（提供书面声明</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27A62834">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（8）提供具有履行合同所必需的设备和专业技术能力的承诺（提供承诺声明）；</w:t>
      </w:r>
    </w:p>
    <w:p w14:paraId="41A041A5">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（9）</w:t>
      </w:r>
      <w:r>
        <w:rPr>
          <w:rFonts w:ascii="宋体" w:hAnsi="宋体" w:eastAsia="宋体" w:cs="宋体"/>
          <w:spacing w:val="9"/>
          <w:sz w:val="24"/>
          <w:szCs w:val="24"/>
          <w:highlight w:val="none"/>
        </w:rPr>
        <w:t>单位负责人为同一人或者存在直接控股、管理关系的不同供应商，不得参加同一项目的政府采购活动（提供书面声明</w:t>
      </w:r>
      <w:r>
        <w:rPr>
          <w:rFonts w:ascii="宋体" w:hAnsi="宋体" w:eastAsia="宋体" w:cs="宋体"/>
          <w:sz w:val="24"/>
          <w:szCs w:val="24"/>
          <w:highlight w:val="none"/>
        </w:rPr>
        <w:t>）；</w:t>
      </w:r>
    </w:p>
    <w:p w14:paraId="3DF814A3">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highlight w:val="none"/>
          <w:lang w:eastAsia="zh-CN"/>
        </w:rPr>
      </w:pP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9"/>
          <w:sz w:val="24"/>
          <w:szCs w:val="24"/>
          <w:highlight w:val="none"/>
          <w:lang w:val="en-US" w:eastAsia="zh-CN"/>
        </w:rPr>
        <w:t>供应商不得在中国执行信息公开网”网站（http://zxgk.court.gov.cn/shixin/）被列为失信被执行人，不得在“信用中国”网站（www.creditchina.gov.cn）被列为重大税收违法失信主体，不得在“中国政府采购网”（www.ccgp.gov.cn）被列为政府采购严重违法失信行为记录名单</w:t>
      </w:r>
      <w:r>
        <w:rPr>
          <w:rFonts w:hint="eastAsia" w:ascii="宋体" w:hAnsi="宋体" w:eastAsia="宋体" w:cs="宋体"/>
          <w:spacing w:val="9"/>
          <w:sz w:val="24"/>
          <w:szCs w:val="24"/>
          <w:highlight w:val="none"/>
          <w:lang w:eastAsia="zh-CN"/>
        </w:rPr>
        <w:t>（</w:t>
      </w:r>
      <w:r>
        <w:rPr>
          <w:rFonts w:ascii="宋体" w:hAnsi="宋体" w:eastAsia="宋体" w:cs="宋体"/>
          <w:spacing w:val="-3"/>
          <w:sz w:val="24"/>
          <w:szCs w:val="24"/>
          <w:highlight w:val="none"/>
        </w:rPr>
        <w:t>提供</w:t>
      </w:r>
      <w:r>
        <w:rPr>
          <w:rFonts w:hint="eastAsia" w:ascii="宋体" w:hAnsi="宋体" w:eastAsia="宋体" w:cs="宋体"/>
          <w:spacing w:val="-3"/>
          <w:sz w:val="24"/>
          <w:szCs w:val="24"/>
          <w:highlight w:val="none"/>
          <w:lang w:val="en-US" w:eastAsia="zh-CN"/>
        </w:rPr>
        <w:t>网站</w:t>
      </w:r>
      <w:r>
        <w:rPr>
          <w:rFonts w:ascii="宋体" w:hAnsi="宋体" w:eastAsia="宋体" w:cs="宋体"/>
          <w:spacing w:val="-3"/>
          <w:sz w:val="24"/>
          <w:szCs w:val="24"/>
          <w:highlight w:val="none"/>
        </w:rPr>
        <w:t>查询截图</w:t>
      </w:r>
      <w:r>
        <w:rPr>
          <w:rFonts w:hint="eastAsia" w:ascii="宋体" w:hAnsi="宋体" w:eastAsia="宋体" w:cs="宋体"/>
          <w:spacing w:val="9"/>
          <w:sz w:val="24"/>
          <w:szCs w:val="24"/>
          <w:highlight w:val="none"/>
          <w:lang w:eastAsia="zh-CN"/>
        </w:rPr>
        <w:t>）；</w:t>
      </w:r>
    </w:p>
    <w:p w14:paraId="18244990">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highlight w:val="none"/>
          <w:lang w:eastAsia="zh-CN"/>
        </w:rPr>
      </w:pPr>
      <w:r>
        <w:rPr>
          <w:rFonts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11</w:t>
      </w:r>
      <w:r>
        <w:rPr>
          <w:rFonts w:ascii="宋体" w:hAnsi="宋体" w:eastAsia="宋体" w:cs="宋体"/>
          <w:spacing w:val="6"/>
          <w:sz w:val="24"/>
          <w:szCs w:val="24"/>
          <w:highlight w:val="none"/>
        </w:rPr>
        <w:t>）本项目专门面向中小企业采购；须符合《政府采购促进中小企</w:t>
      </w:r>
      <w:r>
        <w:rPr>
          <w:rFonts w:ascii="宋体" w:hAnsi="宋体" w:eastAsia="宋体" w:cs="宋体"/>
          <w:spacing w:val="5"/>
          <w:sz w:val="24"/>
          <w:szCs w:val="24"/>
          <w:highlight w:val="none"/>
        </w:rPr>
        <w:t>业发展管理办法》（财</w:t>
      </w:r>
      <w:r>
        <w:rPr>
          <w:rFonts w:ascii="宋体" w:hAnsi="宋体" w:eastAsia="宋体" w:cs="宋体"/>
          <w:spacing w:val="7"/>
          <w:sz w:val="24"/>
          <w:szCs w:val="24"/>
          <w:highlight w:val="none"/>
        </w:rPr>
        <w:t>库〔2020〕46</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号）规定的中小企业参加</w:t>
      </w:r>
      <w:r>
        <w:rPr>
          <w:rFonts w:hint="eastAsia" w:ascii="宋体" w:hAnsi="宋体" w:eastAsia="宋体" w:cs="宋体"/>
          <w:spacing w:val="7"/>
          <w:sz w:val="24"/>
          <w:szCs w:val="24"/>
          <w:highlight w:val="none"/>
          <w:lang w:eastAsia="zh-CN"/>
        </w:rPr>
        <w:t>，</w:t>
      </w:r>
      <w:r>
        <w:rPr>
          <w:rFonts w:hint="eastAsia" w:asciiTheme="minorEastAsia" w:hAnsiTheme="minorEastAsia" w:eastAsiaTheme="minorEastAsia" w:cstheme="minorEastAsia"/>
          <w:spacing w:val="-6"/>
          <w:sz w:val="24"/>
          <w:szCs w:val="24"/>
          <w:highlight w:val="none"/>
        </w:rPr>
        <w:t>提供《中小企业声明函》</w:t>
      </w:r>
      <w:r>
        <w:rPr>
          <w:rFonts w:hint="eastAsia" w:asciiTheme="minorEastAsia" w:hAnsiTheme="minorEastAsia" w:eastAsiaTheme="minorEastAsia" w:cstheme="minorEastAsia"/>
          <w:spacing w:val="-6"/>
          <w:sz w:val="24"/>
          <w:szCs w:val="24"/>
          <w:highlight w:val="none"/>
          <w:lang w:eastAsia="zh-CN"/>
        </w:rPr>
        <w:t>；</w:t>
      </w:r>
    </w:p>
    <w:p w14:paraId="2D540FA2">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highlight w:val="none"/>
          <w:lang w:eastAsia="zh-CN"/>
        </w:rPr>
      </w:pPr>
      <w:r>
        <w:rPr>
          <w:rFonts w:ascii="宋体" w:hAnsi="宋体" w:eastAsia="宋体" w:cs="宋体"/>
          <w:spacing w:val="9"/>
          <w:sz w:val="24"/>
          <w:szCs w:val="24"/>
          <w:highlight w:val="none"/>
        </w:rPr>
        <w:t>（</w:t>
      </w:r>
      <w:r>
        <w:rPr>
          <w:rFonts w:hint="eastAsia" w:ascii="宋体" w:hAnsi="宋体" w:eastAsia="宋体" w:cs="宋体"/>
          <w:spacing w:val="9"/>
          <w:sz w:val="24"/>
          <w:szCs w:val="24"/>
          <w:highlight w:val="none"/>
          <w:lang w:val="en-US" w:eastAsia="zh-CN"/>
        </w:rPr>
        <w:t>12</w:t>
      </w:r>
      <w:r>
        <w:rPr>
          <w:rFonts w:ascii="宋体" w:hAnsi="宋体" w:eastAsia="宋体" w:cs="宋体"/>
          <w:spacing w:val="9"/>
          <w:sz w:val="24"/>
          <w:szCs w:val="24"/>
          <w:highlight w:val="none"/>
        </w:rPr>
        <w:t>）本项目不接受联合体磋商（提供</w:t>
      </w:r>
      <w:r>
        <w:rPr>
          <w:rFonts w:hint="eastAsia" w:ascii="宋体" w:hAnsi="宋体" w:eastAsia="宋体" w:cs="宋体"/>
          <w:spacing w:val="9"/>
          <w:sz w:val="24"/>
          <w:szCs w:val="24"/>
          <w:highlight w:val="none"/>
          <w:lang w:val="en-US" w:eastAsia="zh-CN"/>
        </w:rPr>
        <w:t>承诺书</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126909DB">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2.符合性审查</w:t>
      </w:r>
    </w:p>
    <w:p w14:paraId="222470C4">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2.1</w:t>
      </w:r>
      <w:r>
        <w:rPr>
          <w:rFonts w:hint="eastAsia" w:ascii="宋体" w:hAnsi="宋体" w:eastAsia="宋体" w:cs="宋体"/>
          <w:spacing w:val="-5"/>
          <w:sz w:val="24"/>
          <w:szCs w:val="24"/>
          <w:highlight w:val="none"/>
        </w:rPr>
        <w:t xml:space="preserve"> </w:t>
      </w:r>
      <w:r>
        <w:rPr>
          <w:rFonts w:hint="eastAsia" w:ascii="宋体" w:hAnsi="宋体" w:eastAsia="宋体" w:cs="宋体"/>
          <w:spacing w:val="-3"/>
          <w:sz w:val="24"/>
          <w:szCs w:val="24"/>
          <w:highlight w:val="none"/>
        </w:rPr>
        <w:t>由磋商小组对资格审查合格的响应文件进行符合性审查。符合性审查在磋商评审全部过程中穿插进行，供应商符合性审查不合格的，其响应文件将视为</w:t>
      </w:r>
      <w:r>
        <w:rPr>
          <w:rFonts w:hint="eastAsia" w:ascii="宋体" w:hAnsi="宋体" w:eastAsia="宋体" w:cs="宋体"/>
          <w:spacing w:val="-2"/>
          <w:sz w:val="24"/>
          <w:szCs w:val="24"/>
          <w:highlight w:val="none"/>
        </w:rPr>
        <w:t>无效响应文件</w:t>
      </w:r>
      <w:r>
        <w:rPr>
          <w:rFonts w:hint="eastAsia" w:ascii="宋体" w:hAnsi="宋体" w:eastAsia="宋体" w:cs="宋体"/>
          <w:spacing w:val="-2"/>
          <w:sz w:val="24"/>
          <w:szCs w:val="24"/>
          <w:highlight w:val="none"/>
          <w:lang w:eastAsia="zh-CN"/>
        </w:rPr>
        <w:t>。</w:t>
      </w:r>
    </w:p>
    <w:p w14:paraId="1DEC647A">
      <w:pPr>
        <w:keepNext w:val="0"/>
        <w:keepLines w:val="0"/>
        <w:pageBreakBefore w:val="0"/>
        <w:widowControl/>
        <w:kinsoku w:val="0"/>
        <w:wordWrap/>
        <w:overflowPunct/>
        <w:topLinePunct w:val="0"/>
        <w:autoSpaceDE w:val="0"/>
        <w:autoSpaceDN w:val="0"/>
        <w:bidi w:val="0"/>
        <w:adjustRightInd/>
        <w:snapToGrid/>
        <w:spacing w:line="360" w:lineRule="auto"/>
        <w:ind w:left="605"/>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2.2</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符合性审查合格标准：</w:t>
      </w:r>
    </w:p>
    <w:tbl>
      <w:tblPr>
        <w:tblStyle w:val="21"/>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825"/>
        <w:gridCol w:w="2010"/>
        <w:gridCol w:w="5160"/>
      </w:tblGrid>
      <w:tr w14:paraId="626B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Align w:val="center"/>
          </w:tcPr>
          <w:p w14:paraId="2ABC29B8">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条款号</w:t>
            </w:r>
          </w:p>
        </w:tc>
        <w:tc>
          <w:tcPr>
            <w:tcW w:w="2835" w:type="dxa"/>
            <w:gridSpan w:val="2"/>
            <w:vAlign w:val="center"/>
          </w:tcPr>
          <w:p w14:paraId="0B7369D3">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评审因素</w:t>
            </w:r>
          </w:p>
        </w:tc>
        <w:tc>
          <w:tcPr>
            <w:tcW w:w="5160" w:type="dxa"/>
            <w:vAlign w:val="center"/>
          </w:tcPr>
          <w:p w14:paraId="0C40AAD7">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评审标准</w:t>
            </w:r>
          </w:p>
        </w:tc>
      </w:tr>
      <w:tr w14:paraId="09E8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restart"/>
            <w:tcBorders>
              <w:bottom w:val="nil"/>
            </w:tcBorders>
            <w:vAlign w:val="center"/>
          </w:tcPr>
          <w:p w14:paraId="4C7C78B1">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符合性评审标准</w:t>
            </w:r>
          </w:p>
        </w:tc>
        <w:tc>
          <w:tcPr>
            <w:tcW w:w="825" w:type="dxa"/>
            <w:vMerge w:val="restart"/>
            <w:tcBorders>
              <w:bottom w:val="nil"/>
            </w:tcBorders>
            <w:vAlign w:val="center"/>
          </w:tcPr>
          <w:p w14:paraId="20875FC6">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有效性审查</w:t>
            </w:r>
          </w:p>
        </w:tc>
        <w:tc>
          <w:tcPr>
            <w:tcW w:w="2010" w:type="dxa"/>
            <w:vAlign w:val="center"/>
          </w:tcPr>
          <w:p w14:paraId="27CBFC34">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供应商</w:t>
            </w:r>
            <w:r>
              <w:rPr>
                <w:rFonts w:hint="eastAsia" w:ascii="宋体" w:hAnsi="宋体" w:eastAsia="宋体" w:cs="宋体"/>
                <w:spacing w:val="-4"/>
                <w:sz w:val="24"/>
                <w:szCs w:val="24"/>
                <w:highlight w:val="none"/>
              </w:rPr>
              <w:t>名称</w:t>
            </w:r>
          </w:p>
        </w:tc>
        <w:tc>
          <w:tcPr>
            <w:tcW w:w="5160" w:type="dxa"/>
            <w:vAlign w:val="center"/>
          </w:tcPr>
          <w:p w14:paraId="4434650A">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both"/>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与营业执照、资质证书、安全生产许可证一致</w:t>
            </w:r>
          </w:p>
        </w:tc>
      </w:tr>
      <w:tr w14:paraId="2397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vAlign w:val="center"/>
          </w:tcPr>
          <w:p w14:paraId="510520B0">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vAlign w:val="center"/>
          </w:tcPr>
          <w:p w14:paraId="72F19939">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shd w:val="clear" w:color="auto" w:fill="auto"/>
            <w:vAlign w:val="center"/>
          </w:tcPr>
          <w:p w14:paraId="4730465B">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pacing w:val="-4"/>
                <w:sz w:val="24"/>
                <w:szCs w:val="24"/>
                <w:highlight w:val="none"/>
              </w:rPr>
              <w:t>磋商响应文件的签署盖章</w:t>
            </w:r>
          </w:p>
        </w:tc>
        <w:tc>
          <w:tcPr>
            <w:tcW w:w="5160" w:type="dxa"/>
            <w:shd w:val="clear" w:color="auto" w:fill="auto"/>
            <w:vAlign w:val="center"/>
          </w:tcPr>
          <w:p w14:paraId="1353472A">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pacing w:val="-4"/>
                <w:sz w:val="24"/>
                <w:szCs w:val="24"/>
                <w:highlight w:val="none"/>
              </w:rPr>
              <w:t>磋商响应文件上法定代表人或其授权代表人的签字齐全并加盖公章</w:t>
            </w:r>
          </w:p>
        </w:tc>
      </w:tr>
      <w:tr w14:paraId="2716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0512164D">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tcBorders>
              <w:top w:val="nil"/>
              <w:bottom w:val="nil"/>
            </w:tcBorders>
            <w:vAlign w:val="center"/>
          </w:tcPr>
          <w:p w14:paraId="2C5B2659">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vAlign w:val="center"/>
          </w:tcPr>
          <w:p w14:paraId="33308AB5">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磋商响应文件格式</w:t>
            </w:r>
          </w:p>
        </w:tc>
        <w:tc>
          <w:tcPr>
            <w:tcW w:w="5160" w:type="dxa"/>
            <w:vAlign w:val="center"/>
          </w:tcPr>
          <w:p w14:paraId="121E37EB">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应符合“磋商响应文件格式 ”要求</w:t>
            </w:r>
          </w:p>
        </w:tc>
      </w:tr>
      <w:tr w14:paraId="4DC2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6632FB67">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tcBorders>
              <w:top w:val="nil"/>
            </w:tcBorders>
            <w:vAlign w:val="center"/>
          </w:tcPr>
          <w:p w14:paraId="279C5210">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vAlign w:val="center"/>
          </w:tcPr>
          <w:p w14:paraId="5CBB6A71">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报价唯一</w:t>
            </w:r>
          </w:p>
        </w:tc>
        <w:tc>
          <w:tcPr>
            <w:tcW w:w="5160" w:type="dxa"/>
            <w:tcBorders>
              <w:bottom w:val="single" w:color="auto" w:sz="4" w:space="0"/>
            </w:tcBorders>
            <w:vAlign w:val="center"/>
          </w:tcPr>
          <w:p w14:paraId="0BCDE9EE">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只能有一个有效报价，不得提交选择性报价，且报价不超过采购预算金额或最高限价</w:t>
            </w:r>
          </w:p>
        </w:tc>
      </w:tr>
      <w:tr w14:paraId="1C46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nil"/>
              <w:bottom w:val="nil"/>
            </w:tcBorders>
            <w:vAlign w:val="center"/>
          </w:tcPr>
          <w:p w14:paraId="5DE9FB63">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restart"/>
            <w:tcBorders>
              <w:bottom w:val="nil"/>
            </w:tcBorders>
            <w:vAlign w:val="center"/>
          </w:tcPr>
          <w:p w14:paraId="291E4D68">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完整性审查</w:t>
            </w:r>
          </w:p>
        </w:tc>
        <w:tc>
          <w:tcPr>
            <w:tcW w:w="2010" w:type="dxa"/>
            <w:vAlign w:val="center"/>
          </w:tcPr>
          <w:p w14:paraId="253B821E">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磋商响应文件份数</w:t>
            </w:r>
          </w:p>
        </w:tc>
        <w:tc>
          <w:tcPr>
            <w:tcW w:w="5160" w:type="dxa"/>
            <w:tcBorders>
              <w:top w:val="single" w:color="auto" w:sz="4" w:space="0"/>
            </w:tcBorders>
            <w:vAlign w:val="center"/>
          </w:tcPr>
          <w:p w14:paraId="24BBFB36">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应符合“供应商须知前附表 ”规定的正本、副本、电子版文件数量</w:t>
            </w:r>
          </w:p>
        </w:tc>
      </w:tr>
      <w:tr w14:paraId="7965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6" w:type="dxa"/>
            <w:vMerge w:val="continue"/>
            <w:tcBorders>
              <w:top w:val="nil"/>
              <w:bottom w:val="single" w:color="auto" w:sz="4" w:space="0"/>
            </w:tcBorders>
            <w:vAlign w:val="center"/>
          </w:tcPr>
          <w:p w14:paraId="36D31406">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tcBorders>
              <w:top w:val="nil"/>
            </w:tcBorders>
            <w:vAlign w:val="center"/>
          </w:tcPr>
          <w:p w14:paraId="1CA50635">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vAlign w:val="center"/>
          </w:tcPr>
          <w:p w14:paraId="2092BF51">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磋商响应文件内容</w:t>
            </w:r>
          </w:p>
        </w:tc>
        <w:tc>
          <w:tcPr>
            <w:tcW w:w="5160" w:type="dxa"/>
            <w:vAlign w:val="center"/>
          </w:tcPr>
          <w:p w14:paraId="2BA93E5C">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磋商响应文件内容齐全、无遗漏(除评标因素外）</w:t>
            </w:r>
          </w:p>
        </w:tc>
      </w:tr>
      <w:tr w14:paraId="7465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128C83F">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restart"/>
            <w:tcBorders>
              <w:bottom w:val="nil"/>
            </w:tcBorders>
            <w:vAlign w:val="center"/>
          </w:tcPr>
          <w:p w14:paraId="56ED3C7B">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响应性审查</w:t>
            </w:r>
          </w:p>
        </w:tc>
        <w:tc>
          <w:tcPr>
            <w:tcW w:w="2010" w:type="dxa"/>
            <w:vAlign w:val="center"/>
          </w:tcPr>
          <w:p w14:paraId="712540EF">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lang w:eastAsia="zh-CN"/>
              </w:rPr>
            </w:pPr>
            <w:r>
              <w:rPr>
                <w:rFonts w:hint="eastAsia" w:cs="宋体"/>
                <w:spacing w:val="-4"/>
                <w:sz w:val="24"/>
                <w:szCs w:val="24"/>
                <w:highlight w:val="none"/>
                <w:lang w:val="en-US" w:eastAsia="zh-CN"/>
              </w:rPr>
              <w:t>服务期</w:t>
            </w:r>
          </w:p>
        </w:tc>
        <w:tc>
          <w:tcPr>
            <w:tcW w:w="5160" w:type="dxa"/>
            <w:vAlign w:val="center"/>
          </w:tcPr>
          <w:p w14:paraId="72702488">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应满足磋商文件中的规定的</w:t>
            </w:r>
            <w:r>
              <w:rPr>
                <w:rFonts w:hint="eastAsia" w:cs="宋体"/>
                <w:spacing w:val="-4"/>
                <w:sz w:val="24"/>
                <w:szCs w:val="24"/>
                <w:highlight w:val="none"/>
                <w:lang w:val="en-US" w:eastAsia="zh-CN"/>
              </w:rPr>
              <w:t>服务期</w:t>
            </w:r>
          </w:p>
        </w:tc>
      </w:tr>
      <w:tr w14:paraId="3F11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0DF5FFB7">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tcBorders>
              <w:top w:val="nil"/>
              <w:bottom w:val="nil"/>
            </w:tcBorders>
            <w:vAlign w:val="center"/>
          </w:tcPr>
          <w:p w14:paraId="3009F1D5">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vAlign w:val="center"/>
          </w:tcPr>
          <w:p w14:paraId="38C5E62F">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磋商有效期</w:t>
            </w:r>
          </w:p>
        </w:tc>
        <w:tc>
          <w:tcPr>
            <w:tcW w:w="5160" w:type="dxa"/>
            <w:vAlign w:val="center"/>
          </w:tcPr>
          <w:p w14:paraId="487EC31E">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应满足磋商文件中的规定</w:t>
            </w:r>
          </w:p>
        </w:tc>
      </w:tr>
      <w:tr w14:paraId="7C65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6" w:type="dxa"/>
            <w:vMerge w:val="continue"/>
            <w:tcBorders>
              <w:top w:val="single" w:color="auto" w:sz="4" w:space="0"/>
              <w:bottom w:val="single" w:color="auto" w:sz="4" w:space="0"/>
            </w:tcBorders>
            <w:vAlign w:val="center"/>
          </w:tcPr>
          <w:p w14:paraId="4B330BC0">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825" w:type="dxa"/>
            <w:vMerge w:val="continue"/>
            <w:tcBorders>
              <w:top w:val="nil"/>
            </w:tcBorders>
            <w:vAlign w:val="center"/>
          </w:tcPr>
          <w:p w14:paraId="2FEE7387">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p>
        </w:tc>
        <w:tc>
          <w:tcPr>
            <w:tcW w:w="2010" w:type="dxa"/>
            <w:vAlign w:val="center"/>
          </w:tcPr>
          <w:p w14:paraId="428DCAEF">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质量标准</w:t>
            </w:r>
          </w:p>
        </w:tc>
        <w:tc>
          <w:tcPr>
            <w:tcW w:w="5160" w:type="dxa"/>
            <w:vAlign w:val="center"/>
          </w:tcPr>
          <w:p w14:paraId="203E354E">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应满足磋商文件中的规定</w:t>
            </w:r>
          </w:p>
        </w:tc>
      </w:tr>
      <w:tr w14:paraId="7394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11" w:type="dxa"/>
            <w:gridSpan w:val="4"/>
            <w:vAlign w:val="center"/>
          </w:tcPr>
          <w:p w14:paraId="01E6C416">
            <w:pPr>
              <w:pStyle w:val="22"/>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注：磋商小组依据磋商文件的规定，从响应文件的有效性、完整性和对磋商文件的响应程度进行审查，以确定是否响应磋商文件的实质性内容。</w:t>
            </w:r>
          </w:p>
        </w:tc>
      </w:tr>
    </w:tbl>
    <w:p w14:paraId="7C036818">
      <w:pPr>
        <w:keepNext w:val="0"/>
        <w:keepLines w:val="0"/>
        <w:pageBreakBefore w:val="0"/>
        <w:widowControl/>
        <w:kinsoku w:val="0"/>
        <w:wordWrap/>
        <w:overflowPunct/>
        <w:topLinePunct w:val="0"/>
        <w:autoSpaceDE w:val="0"/>
        <w:autoSpaceDN w:val="0"/>
        <w:bidi w:val="0"/>
        <w:adjustRightInd/>
        <w:snapToGrid/>
        <w:spacing w:line="360" w:lineRule="auto"/>
        <w:ind w:left="606"/>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3.明显低价的排除</w:t>
      </w:r>
    </w:p>
    <w:p w14:paraId="0B011AD9">
      <w:pPr>
        <w:keepNext w:val="0"/>
        <w:keepLines w:val="0"/>
        <w:pageBreakBefore w:val="0"/>
        <w:widowControl/>
        <w:kinsoku w:val="0"/>
        <w:wordWrap/>
        <w:overflowPunct/>
        <w:topLinePunct w:val="0"/>
        <w:autoSpaceDE w:val="0"/>
        <w:autoSpaceDN w:val="0"/>
        <w:bidi w:val="0"/>
        <w:adjustRightInd/>
        <w:snapToGrid/>
        <w:spacing w:line="360" w:lineRule="auto"/>
        <w:ind w:left="122" w:right="93" w:firstLine="479"/>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磋商小组认为供应商的报价明显低于其他通过符合性审查供应商</w:t>
      </w:r>
      <w:r>
        <w:rPr>
          <w:rFonts w:hint="eastAsia" w:ascii="宋体" w:hAnsi="宋体" w:eastAsia="宋体" w:cs="宋体"/>
          <w:spacing w:val="-4"/>
          <w:sz w:val="24"/>
          <w:szCs w:val="24"/>
          <w:highlight w:val="none"/>
        </w:rPr>
        <w:t>的报价，有</w:t>
      </w:r>
      <w:r>
        <w:rPr>
          <w:rFonts w:hint="eastAsia" w:ascii="宋体" w:hAnsi="宋体" w:eastAsia="宋体" w:cs="宋体"/>
          <w:spacing w:val="-3"/>
          <w:sz w:val="24"/>
          <w:szCs w:val="24"/>
          <w:highlight w:val="none"/>
        </w:rPr>
        <w:t>可能影响产品质量或者不能诚信履约的，应当要求其在评审现场合理的时间内提供书面说明，必要时提交相关证明材料；供应商不能证明其报价合理性的，磋商</w:t>
      </w:r>
      <w:r>
        <w:rPr>
          <w:rFonts w:hint="eastAsia" w:ascii="宋体" w:hAnsi="宋体" w:eastAsia="宋体" w:cs="宋体"/>
          <w:spacing w:val="-1"/>
          <w:sz w:val="24"/>
          <w:szCs w:val="24"/>
          <w:highlight w:val="none"/>
        </w:rPr>
        <w:t>小组应当将其作为废标处理。</w:t>
      </w:r>
    </w:p>
    <w:p w14:paraId="62A9A4EB">
      <w:pPr>
        <w:keepNext w:val="0"/>
        <w:keepLines w:val="0"/>
        <w:pageBreakBefore w:val="0"/>
        <w:widowControl/>
        <w:kinsoku w:val="0"/>
        <w:wordWrap/>
        <w:overflowPunct/>
        <w:topLinePunct w:val="0"/>
        <w:autoSpaceDE w:val="0"/>
        <w:autoSpaceDN w:val="0"/>
        <w:bidi w:val="0"/>
        <w:adjustRightInd/>
        <w:snapToGrid/>
        <w:spacing w:line="360" w:lineRule="auto"/>
        <w:ind w:left="60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4.澄清有关问题：</w:t>
      </w:r>
    </w:p>
    <w:p w14:paraId="7ACE3E50">
      <w:pPr>
        <w:keepNext w:val="0"/>
        <w:keepLines w:val="0"/>
        <w:pageBreakBefore w:val="0"/>
        <w:widowControl/>
        <w:kinsoku w:val="0"/>
        <w:wordWrap/>
        <w:overflowPunct/>
        <w:topLinePunct w:val="0"/>
        <w:autoSpaceDE w:val="0"/>
        <w:autoSpaceDN w:val="0"/>
        <w:bidi w:val="0"/>
        <w:adjustRightInd/>
        <w:snapToGrid/>
        <w:spacing w:line="360" w:lineRule="auto"/>
        <w:ind w:left="122" w:right="13" w:firstLine="479"/>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4.1 对于响应文件中含义不明确、同类问题表述不一致或者有明显文字和计</w:t>
      </w:r>
      <w:r>
        <w:rPr>
          <w:rFonts w:hint="eastAsia" w:ascii="宋体" w:hAnsi="宋体" w:eastAsia="宋体" w:cs="宋体"/>
          <w:spacing w:val="-7"/>
          <w:sz w:val="24"/>
          <w:szCs w:val="24"/>
          <w:highlight w:val="none"/>
        </w:rPr>
        <w:t>算错误的内容，磋商小组以书面形式要求供应商做出必</w:t>
      </w:r>
      <w:r>
        <w:rPr>
          <w:rFonts w:hint="eastAsia" w:ascii="宋体" w:hAnsi="宋体" w:eastAsia="宋体" w:cs="宋体"/>
          <w:spacing w:val="-8"/>
          <w:sz w:val="24"/>
          <w:szCs w:val="24"/>
          <w:highlight w:val="none"/>
        </w:rPr>
        <w:t>要的澄清、说明或者补正。</w:t>
      </w:r>
      <w:r>
        <w:rPr>
          <w:rFonts w:hint="eastAsia" w:ascii="宋体" w:hAnsi="宋体" w:eastAsia="宋体" w:cs="宋体"/>
          <w:spacing w:val="-3"/>
          <w:sz w:val="24"/>
          <w:szCs w:val="24"/>
          <w:highlight w:val="none"/>
        </w:rPr>
        <w:t>供应商的澄清、说明或者补正应当采用书面形式，由法定代表人或其授权的代表签署全名。供应商的澄清、说明或者补正不得超出响应文件的范围或者改变响应</w:t>
      </w:r>
      <w:r>
        <w:rPr>
          <w:rFonts w:hint="eastAsia" w:ascii="宋体" w:hAnsi="宋体" w:eastAsia="宋体" w:cs="宋体"/>
          <w:spacing w:val="-2"/>
          <w:sz w:val="24"/>
          <w:szCs w:val="24"/>
          <w:highlight w:val="none"/>
        </w:rPr>
        <w:t>文件的实质性内容</w:t>
      </w:r>
      <w:r>
        <w:rPr>
          <w:rFonts w:hint="eastAsia" w:ascii="宋体" w:hAnsi="宋体" w:eastAsia="宋体" w:cs="宋体"/>
          <w:spacing w:val="-2"/>
          <w:sz w:val="24"/>
          <w:szCs w:val="24"/>
          <w:highlight w:val="none"/>
          <w:lang w:eastAsia="zh-CN"/>
        </w:rPr>
        <w:t>。</w:t>
      </w:r>
    </w:p>
    <w:p w14:paraId="389B2E96">
      <w:pPr>
        <w:keepNext w:val="0"/>
        <w:keepLines w:val="0"/>
        <w:pageBreakBefore w:val="0"/>
        <w:widowControl/>
        <w:kinsoku w:val="0"/>
        <w:wordWrap/>
        <w:overflowPunct/>
        <w:topLinePunct w:val="0"/>
        <w:autoSpaceDE w:val="0"/>
        <w:autoSpaceDN w:val="0"/>
        <w:bidi w:val="0"/>
        <w:adjustRightInd/>
        <w:snapToGrid/>
        <w:spacing w:line="360" w:lineRule="auto"/>
        <w:ind w:left="519"/>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4.2</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评审价的确定：</w:t>
      </w:r>
    </w:p>
    <w:p w14:paraId="4EBBB591">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供应商资格审查、符合性审查合格的，为有效供应商。</w:t>
      </w:r>
    </w:p>
    <w:p w14:paraId="510680D3">
      <w:pPr>
        <w:keepNext w:val="0"/>
        <w:keepLines w:val="0"/>
        <w:pageBreakBefore w:val="0"/>
        <w:widowControl/>
        <w:kinsoku w:val="0"/>
        <w:wordWrap/>
        <w:overflowPunct/>
        <w:topLinePunct w:val="0"/>
        <w:autoSpaceDE w:val="0"/>
        <w:autoSpaceDN w:val="0"/>
        <w:bidi w:val="0"/>
        <w:adjustRightInd/>
        <w:snapToGrid/>
        <w:spacing w:line="360" w:lineRule="auto"/>
        <w:ind w:left="50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对于所有有效供应商第二次报价按照以下规</w:t>
      </w:r>
      <w:r>
        <w:rPr>
          <w:rFonts w:hint="eastAsia" w:ascii="宋体" w:hAnsi="宋体" w:eastAsia="宋体" w:cs="宋体"/>
          <w:spacing w:val="-1"/>
          <w:sz w:val="24"/>
          <w:szCs w:val="24"/>
          <w:highlight w:val="none"/>
        </w:rPr>
        <w:t>则进行评审价的确定：</w:t>
      </w:r>
    </w:p>
    <w:p w14:paraId="463F8C3C">
      <w:pPr>
        <w:keepNext w:val="0"/>
        <w:keepLines w:val="0"/>
        <w:pageBreakBefore w:val="0"/>
        <w:widowControl/>
        <w:kinsoku w:val="0"/>
        <w:wordWrap/>
        <w:overflowPunct/>
        <w:topLinePunct w:val="0"/>
        <w:autoSpaceDE w:val="0"/>
        <w:autoSpaceDN w:val="0"/>
        <w:bidi w:val="0"/>
        <w:adjustRightInd/>
        <w:snapToGrid/>
        <w:spacing w:line="360" w:lineRule="auto"/>
        <w:ind w:left="23" w:right="63" w:firstLine="479"/>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①对于不需要进行政策性价格优惠调整的，其评审价为按照本办法规定的</w:t>
      </w:r>
      <w:r>
        <w:rPr>
          <w:rFonts w:hint="eastAsia" w:ascii="宋体" w:hAnsi="宋体" w:eastAsia="宋体" w:cs="宋体"/>
          <w:spacing w:val="6"/>
          <w:sz w:val="24"/>
          <w:szCs w:val="24"/>
          <w:highlight w:val="none"/>
        </w:rPr>
        <w:t>修正办法修正后的磋商总价。</w:t>
      </w:r>
    </w:p>
    <w:p w14:paraId="249F2777">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②对于符合政策性优惠的，其评审价按照以下规则进行计算调整：</w:t>
      </w:r>
    </w:p>
    <w:p w14:paraId="58C9B0D2">
      <w:pPr>
        <w:keepNext w:val="0"/>
        <w:keepLines w:val="0"/>
        <w:pageBreakBefore w:val="0"/>
        <w:widowControl/>
        <w:kinsoku w:val="0"/>
        <w:wordWrap/>
        <w:overflowPunct/>
        <w:topLinePunct w:val="0"/>
        <w:autoSpaceDE w:val="0"/>
        <w:autoSpaceDN w:val="0"/>
        <w:bidi w:val="0"/>
        <w:adjustRightInd/>
        <w:snapToGrid/>
        <w:spacing w:line="360" w:lineRule="auto"/>
        <w:ind w:left="23" w:right="63" w:firstLine="495"/>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对专门面向中小企业采购的项目或者采购包，不执行面向中小企业的“价</w:t>
      </w:r>
      <w:r>
        <w:rPr>
          <w:rFonts w:hint="eastAsia" w:ascii="宋体" w:hAnsi="宋体" w:eastAsia="宋体" w:cs="宋体"/>
          <w:spacing w:val="4"/>
          <w:sz w:val="24"/>
          <w:szCs w:val="24"/>
          <w:highlight w:val="none"/>
        </w:rPr>
        <w:t>格评审优惠</w:t>
      </w:r>
      <w:r>
        <w:rPr>
          <w:rFonts w:hint="eastAsia" w:ascii="宋体" w:hAnsi="宋体" w:eastAsia="宋体" w:cs="宋体"/>
          <w:spacing w:val="-78"/>
          <w:sz w:val="24"/>
          <w:szCs w:val="24"/>
          <w:highlight w:val="none"/>
        </w:rPr>
        <w:t xml:space="preserve"> </w:t>
      </w:r>
      <w:r>
        <w:rPr>
          <w:rFonts w:hint="eastAsia" w:ascii="宋体" w:hAnsi="宋体" w:eastAsia="宋体" w:cs="宋体"/>
          <w:spacing w:val="4"/>
          <w:sz w:val="24"/>
          <w:szCs w:val="24"/>
          <w:highlight w:val="none"/>
        </w:rPr>
        <w:t>”。</w:t>
      </w:r>
    </w:p>
    <w:p w14:paraId="1F16ACB7">
      <w:pPr>
        <w:keepNext w:val="0"/>
        <w:keepLines w:val="0"/>
        <w:pageBreakBefore w:val="0"/>
        <w:widowControl/>
        <w:kinsoku w:val="0"/>
        <w:wordWrap/>
        <w:overflowPunct/>
        <w:topLinePunct w:val="0"/>
        <w:autoSpaceDE w:val="0"/>
        <w:autoSpaceDN w:val="0"/>
        <w:bidi w:val="0"/>
        <w:adjustRightInd/>
        <w:snapToGrid/>
        <w:spacing w:line="360" w:lineRule="auto"/>
        <w:ind w:left="22" w:firstLine="496"/>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对非专门面向中小企业项目，供应商为小型和微型企业、监狱企业、残</w:t>
      </w:r>
      <w:r>
        <w:rPr>
          <w:rFonts w:hint="eastAsia" w:ascii="宋体" w:hAnsi="宋体" w:eastAsia="宋体" w:cs="宋体"/>
          <w:spacing w:val="-3"/>
          <w:sz w:val="24"/>
          <w:szCs w:val="24"/>
          <w:highlight w:val="none"/>
        </w:rPr>
        <w:t>疾人福利性单位的评审价计算规则：【其评审价=竞争性磋商</w:t>
      </w:r>
      <w:r>
        <w:rPr>
          <w:rFonts w:hint="eastAsia" w:ascii="宋体" w:hAnsi="宋体" w:eastAsia="宋体" w:cs="宋体"/>
          <w:spacing w:val="-4"/>
          <w:sz w:val="24"/>
          <w:szCs w:val="24"/>
          <w:highlight w:val="none"/>
        </w:rPr>
        <w:t>最后报价 *</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90%】；</w:t>
      </w:r>
    </w:p>
    <w:p w14:paraId="75F22251">
      <w:pPr>
        <w:keepNext w:val="0"/>
        <w:keepLines w:val="0"/>
        <w:pageBreakBefore w:val="0"/>
        <w:widowControl/>
        <w:kinsoku w:val="0"/>
        <w:wordWrap/>
        <w:overflowPunct/>
        <w:topLinePunct w:val="0"/>
        <w:autoSpaceDE w:val="0"/>
        <w:autoSpaceDN w:val="0"/>
        <w:bidi w:val="0"/>
        <w:adjustRightInd/>
        <w:snapToGrid/>
        <w:spacing w:line="360" w:lineRule="auto"/>
        <w:ind w:left="544"/>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③其他方式按照国家相关规定执行。</w:t>
      </w:r>
    </w:p>
    <w:p w14:paraId="60E02761">
      <w:pPr>
        <w:keepNext w:val="0"/>
        <w:keepLines w:val="0"/>
        <w:pageBreakBefore w:val="0"/>
        <w:widowControl/>
        <w:kinsoku w:val="0"/>
        <w:wordWrap/>
        <w:overflowPunct/>
        <w:topLinePunct w:val="0"/>
        <w:autoSpaceDE w:val="0"/>
        <w:autoSpaceDN w:val="0"/>
        <w:bidi w:val="0"/>
        <w:adjustRightInd/>
        <w:snapToGrid/>
        <w:spacing w:line="360" w:lineRule="auto"/>
        <w:ind w:left="23" w:right="61" w:firstLine="51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除上述已表述的内容外，其余对政府采购相关政策予以落实根</w:t>
      </w:r>
      <w:r>
        <w:rPr>
          <w:rFonts w:hint="eastAsia" w:ascii="宋体" w:hAnsi="宋体" w:eastAsia="宋体" w:cs="宋体"/>
          <w:spacing w:val="10"/>
          <w:sz w:val="24"/>
          <w:szCs w:val="24"/>
          <w:highlight w:val="none"/>
        </w:rPr>
        <w:t>据相关法</w:t>
      </w:r>
      <w:r>
        <w:rPr>
          <w:rFonts w:hint="eastAsia" w:ascii="宋体" w:hAnsi="宋体" w:eastAsia="宋体" w:cs="宋体"/>
          <w:spacing w:val="11"/>
          <w:sz w:val="24"/>
          <w:szCs w:val="24"/>
          <w:highlight w:val="none"/>
        </w:rPr>
        <w:t>律、法规的规定执行。如供应商同时提供优惠内容的，磋商小组只认可其一</w:t>
      </w:r>
      <w:r>
        <w:rPr>
          <w:rFonts w:hint="eastAsia" w:ascii="宋体" w:hAnsi="宋体" w:eastAsia="宋体" w:cs="宋体"/>
          <w:spacing w:val="6"/>
          <w:sz w:val="24"/>
          <w:szCs w:val="24"/>
          <w:highlight w:val="none"/>
        </w:rPr>
        <w:t>项有效声明函，不予以重复给价格扣除。</w:t>
      </w:r>
    </w:p>
    <w:p w14:paraId="643F53E0">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5.比较与评价：</w:t>
      </w:r>
    </w:p>
    <w:p w14:paraId="7CF368F0">
      <w:pPr>
        <w:keepNext w:val="0"/>
        <w:keepLines w:val="0"/>
        <w:pageBreakBefore w:val="0"/>
        <w:widowControl/>
        <w:kinsoku w:val="0"/>
        <w:wordWrap/>
        <w:overflowPunct/>
        <w:topLinePunct w:val="0"/>
        <w:autoSpaceDE w:val="0"/>
        <w:autoSpaceDN w:val="0"/>
        <w:bidi w:val="0"/>
        <w:adjustRightInd/>
        <w:snapToGrid/>
        <w:spacing w:line="360" w:lineRule="auto"/>
        <w:ind w:left="24" w:right="61" w:firstLine="494"/>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磋商小组各成员按照《评审办法》规定的内容，独立进行综合比较、评</w:t>
      </w:r>
      <w:r>
        <w:rPr>
          <w:rFonts w:hint="eastAsia" w:ascii="宋体" w:hAnsi="宋体" w:eastAsia="宋体" w:cs="宋体"/>
          <w:spacing w:val="1"/>
          <w:sz w:val="24"/>
          <w:szCs w:val="24"/>
          <w:highlight w:val="none"/>
        </w:rPr>
        <w:t>价打分。</w:t>
      </w:r>
    </w:p>
    <w:p w14:paraId="04AA58EE">
      <w:pPr>
        <w:keepNext w:val="0"/>
        <w:keepLines w:val="0"/>
        <w:pageBreakBefore w:val="0"/>
        <w:widowControl/>
        <w:kinsoku w:val="0"/>
        <w:wordWrap/>
        <w:overflowPunct/>
        <w:topLinePunct w:val="0"/>
        <w:autoSpaceDE w:val="0"/>
        <w:autoSpaceDN w:val="0"/>
        <w:bidi w:val="0"/>
        <w:adjustRightInd/>
        <w:snapToGrid/>
        <w:spacing w:line="360" w:lineRule="auto"/>
        <w:ind w:left="21" w:right="61" w:firstLine="499"/>
        <w:jc w:val="both"/>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若出现综合得分并列时，供应商磋商最终报价最低者排名在前；如最终报价相同，则比较技术部分得分高的排名在前；若技术部分得分相同，则依</w:t>
      </w:r>
      <w:r>
        <w:rPr>
          <w:rFonts w:hint="eastAsia" w:ascii="宋体" w:hAnsi="宋体" w:eastAsia="宋体" w:cs="宋体"/>
          <w:spacing w:val="7"/>
          <w:sz w:val="24"/>
          <w:szCs w:val="24"/>
          <w:highlight w:val="none"/>
        </w:rPr>
        <w:t>次以技术部分内容逐项比较，得分高的排名在</w:t>
      </w:r>
      <w:r>
        <w:rPr>
          <w:rFonts w:hint="eastAsia" w:ascii="宋体" w:hAnsi="宋体" w:eastAsia="宋体" w:cs="宋体"/>
          <w:spacing w:val="6"/>
          <w:sz w:val="24"/>
          <w:szCs w:val="24"/>
          <w:highlight w:val="none"/>
        </w:rPr>
        <w:t>前。</w:t>
      </w:r>
    </w:p>
    <w:p w14:paraId="488166F9">
      <w:pPr>
        <w:keepNext w:val="0"/>
        <w:keepLines w:val="0"/>
        <w:pageBreakBefore w:val="0"/>
        <w:widowControl/>
        <w:kinsoku w:val="0"/>
        <w:wordWrap/>
        <w:overflowPunct/>
        <w:topLinePunct w:val="0"/>
        <w:autoSpaceDE w:val="0"/>
        <w:autoSpaceDN w:val="0"/>
        <w:bidi w:val="0"/>
        <w:adjustRightInd/>
        <w:snapToGrid/>
        <w:spacing w:line="360" w:lineRule="auto"/>
        <w:ind w:left="55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6.推荐成交候选供应商名单：</w:t>
      </w:r>
    </w:p>
    <w:p w14:paraId="20FED4F6">
      <w:pPr>
        <w:keepNext w:val="0"/>
        <w:keepLines w:val="0"/>
        <w:pageBreakBefore w:val="0"/>
        <w:widowControl/>
        <w:kinsoku w:val="0"/>
        <w:wordWrap/>
        <w:overflowPunct/>
        <w:topLinePunct w:val="0"/>
        <w:autoSpaceDE w:val="0"/>
        <w:autoSpaceDN w:val="0"/>
        <w:bidi w:val="0"/>
        <w:adjustRightInd/>
        <w:snapToGrid/>
        <w:spacing w:line="360" w:lineRule="auto"/>
        <w:ind w:left="22" w:right="54" w:firstLine="48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汇总磋商小组对每个供应商的赋分，计算出每个供应商的综合得</w:t>
      </w:r>
      <w:r>
        <w:rPr>
          <w:rFonts w:hint="eastAsia" w:ascii="宋体" w:hAnsi="宋体" w:eastAsia="宋体" w:cs="宋体"/>
          <w:spacing w:val="-4"/>
          <w:sz w:val="24"/>
          <w:szCs w:val="24"/>
          <w:highlight w:val="none"/>
        </w:rPr>
        <w:t>分，取平均</w:t>
      </w:r>
      <w:r>
        <w:rPr>
          <w:rFonts w:hint="eastAsia" w:ascii="宋体" w:hAnsi="宋体" w:eastAsia="宋体" w:cs="宋体"/>
          <w:spacing w:val="2"/>
          <w:sz w:val="24"/>
          <w:szCs w:val="24"/>
          <w:highlight w:val="none"/>
        </w:rPr>
        <w:t>值（小数点后保留后两位）后按照得分从高到低顺序排列，推荐</w:t>
      </w:r>
      <w:r>
        <w:rPr>
          <w:rFonts w:hint="eastAsia" w:ascii="宋体" w:hAnsi="宋体" w:eastAsia="宋体" w:cs="宋体"/>
          <w:spacing w:val="-18"/>
          <w:sz w:val="24"/>
          <w:szCs w:val="24"/>
          <w:highlight w:val="none"/>
        </w:rPr>
        <w:t xml:space="preserve"> </w:t>
      </w:r>
      <w:r>
        <w:rPr>
          <w:rFonts w:hint="eastAsia" w:ascii="宋体" w:hAnsi="宋体" w:eastAsia="宋体" w:cs="宋体"/>
          <w:spacing w:val="2"/>
          <w:sz w:val="24"/>
          <w:szCs w:val="24"/>
          <w:highlight w:val="none"/>
        </w:rPr>
        <w:t>3</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名为成交候</w:t>
      </w:r>
      <w:r>
        <w:rPr>
          <w:rFonts w:hint="eastAsia" w:ascii="宋体" w:hAnsi="宋体" w:eastAsia="宋体" w:cs="宋体"/>
          <w:spacing w:val="3"/>
          <w:sz w:val="24"/>
          <w:szCs w:val="24"/>
          <w:highlight w:val="none"/>
        </w:rPr>
        <w:t>选供应商</w:t>
      </w:r>
      <w:r>
        <w:rPr>
          <w:rFonts w:hint="eastAsia" w:ascii="宋体" w:hAnsi="宋体" w:eastAsia="宋体" w:cs="宋体"/>
          <w:spacing w:val="3"/>
          <w:sz w:val="24"/>
          <w:szCs w:val="24"/>
          <w:highlight w:val="none"/>
          <w:lang w:eastAsia="zh-CN"/>
        </w:rPr>
        <w:t>。</w:t>
      </w:r>
    </w:p>
    <w:p w14:paraId="545790D9">
      <w:pPr>
        <w:keepNext w:val="0"/>
        <w:keepLines w:val="0"/>
        <w:pageBreakBefore w:val="0"/>
        <w:widowControl/>
        <w:kinsoku w:val="0"/>
        <w:wordWrap/>
        <w:overflowPunct/>
        <w:topLinePunct w:val="0"/>
        <w:autoSpaceDE w:val="0"/>
        <w:autoSpaceDN w:val="0"/>
        <w:bidi w:val="0"/>
        <w:adjustRightInd/>
        <w:snapToGrid/>
        <w:spacing w:line="360" w:lineRule="auto"/>
        <w:ind w:left="4172"/>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评审办法</w:t>
      </w:r>
    </w:p>
    <w:tbl>
      <w:tblPr>
        <w:tblStyle w:val="21"/>
        <w:tblW w:w="921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939"/>
        <w:gridCol w:w="6900"/>
      </w:tblGrid>
      <w:tr w14:paraId="269A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tcBorders>
              <w:left w:val="single" w:color="000000" w:sz="4" w:space="0"/>
              <w:right w:val="single" w:color="000000" w:sz="4" w:space="0"/>
            </w:tcBorders>
            <w:vAlign w:val="center"/>
          </w:tcPr>
          <w:p w14:paraId="2BEC18F6">
            <w:pPr>
              <w:pStyle w:val="22"/>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评审因素</w:t>
            </w:r>
          </w:p>
        </w:tc>
        <w:tc>
          <w:tcPr>
            <w:tcW w:w="939" w:type="dxa"/>
            <w:tcBorders>
              <w:left w:val="single" w:color="000000" w:sz="4" w:space="0"/>
              <w:right w:val="single" w:color="000000" w:sz="4" w:space="0"/>
            </w:tcBorders>
            <w:vAlign w:val="center"/>
          </w:tcPr>
          <w:p w14:paraId="798C8C47">
            <w:pPr>
              <w:pStyle w:val="22"/>
              <w:keepNext w:val="0"/>
              <w:keepLines w:val="0"/>
              <w:pageBreakBefore w:val="0"/>
              <w:widowControl/>
              <w:kinsoku w:val="0"/>
              <w:wordWrap/>
              <w:overflowPunct/>
              <w:topLinePunct w:val="0"/>
              <w:autoSpaceDE w:val="0"/>
              <w:autoSpaceDN w:val="0"/>
              <w:bidi w:val="0"/>
              <w:adjustRightInd/>
              <w:snapToGrid/>
              <w:spacing w:line="360" w:lineRule="auto"/>
              <w:ind w:left="23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分值</w:t>
            </w:r>
          </w:p>
        </w:tc>
        <w:tc>
          <w:tcPr>
            <w:tcW w:w="6900" w:type="dxa"/>
            <w:tcBorders>
              <w:left w:val="single" w:color="000000" w:sz="4" w:space="0"/>
            </w:tcBorders>
            <w:vAlign w:val="center"/>
          </w:tcPr>
          <w:p w14:paraId="162C11D1">
            <w:pPr>
              <w:pStyle w:val="22"/>
              <w:keepNext w:val="0"/>
              <w:keepLines w:val="0"/>
              <w:pageBreakBefore w:val="0"/>
              <w:widowControl/>
              <w:kinsoku w:val="0"/>
              <w:wordWrap/>
              <w:overflowPunct/>
              <w:topLinePunct w:val="0"/>
              <w:autoSpaceDE w:val="0"/>
              <w:autoSpaceDN w:val="0"/>
              <w:bidi w:val="0"/>
              <w:adjustRightInd/>
              <w:snapToGrid/>
              <w:spacing w:line="360" w:lineRule="auto"/>
              <w:ind w:left="284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评分标准说明</w:t>
            </w:r>
          </w:p>
        </w:tc>
      </w:tr>
      <w:tr w14:paraId="3451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1379" w:type="dxa"/>
            <w:tcBorders>
              <w:left w:val="single" w:color="000000" w:sz="4" w:space="0"/>
              <w:right w:val="single" w:color="000000" w:sz="4" w:space="0"/>
            </w:tcBorders>
            <w:vAlign w:val="center"/>
          </w:tcPr>
          <w:p w14:paraId="4A39FD96">
            <w:pPr>
              <w:pStyle w:val="22"/>
              <w:keepNext w:val="0"/>
              <w:keepLines w:val="0"/>
              <w:pageBreakBefore w:val="0"/>
              <w:widowControl/>
              <w:kinsoku w:val="0"/>
              <w:wordWrap/>
              <w:overflowPunct/>
              <w:topLinePunct w:val="0"/>
              <w:autoSpaceDE w:val="0"/>
              <w:autoSpaceDN w:val="0"/>
              <w:bidi w:val="0"/>
              <w:adjustRightInd/>
              <w:snapToGrid/>
              <w:spacing w:line="360" w:lineRule="auto"/>
              <w:ind w:left="215"/>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磋商报价</w:t>
            </w:r>
          </w:p>
        </w:tc>
        <w:tc>
          <w:tcPr>
            <w:tcW w:w="939" w:type="dxa"/>
            <w:tcBorders>
              <w:left w:val="single" w:color="000000" w:sz="4" w:space="0"/>
              <w:right w:val="single" w:color="000000" w:sz="4" w:space="0"/>
            </w:tcBorders>
            <w:vAlign w:val="center"/>
          </w:tcPr>
          <w:p w14:paraId="21FE6708">
            <w:pPr>
              <w:pStyle w:val="22"/>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r>
              <w:rPr>
                <w:rFonts w:hint="eastAsia" w:cs="宋体"/>
                <w:spacing w:val="-14"/>
                <w:sz w:val="24"/>
                <w:szCs w:val="24"/>
                <w:highlight w:val="none"/>
                <w:lang w:val="en-US" w:eastAsia="zh-CN"/>
              </w:rPr>
              <w:t>30</w:t>
            </w:r>
            <w:r>
              <w:rPr>
                <w:rFonts w:hint="eastAsia" w:ascii="宋体" w:hAnsi="宋体" w:eastAsia="宋体" w:cs="宋体"/>
                <w:spacing w:val="-47"/>
                <w:sz w:val="24"/>
                <w:szCs w:val="24"/>
                <w:highlight w:val="none"/>
              </w:rPr>
              <w:t xml:space="preserve"> </w:t>
            </w:r>
            <w:r>
              <w:rPr>
                <w:rFonts w:hint="eastAsia" w:ascii="宋体" w:hAnsi="宋体" w:eastAsia="宋体" w:cs="宋体"/>
                <w:spacing w:val="-14"/>
                <w:sz w:val="24"/>
                <w:szCs w:val="24"/>
                <w:highlight w:val="none"/>
              </w:rPr>
              <w:t>分</w:t>
            </w:r>
          </w:p>
        </w:tc>
        <w:tc>
          <w:tcPr>
            <w:tcW w:w="6900" w:type="dxa"/>
            <w:tcBorders>
              <w:left w:val="single" w:color="000000" w:sz="4" w:space="0"/>
            </w:tcBorders>
            <w:vAlign w:val="center"/>
          </w:tcPr>
          <w:p w14:paraId="32D81EAE">
            <w:pPr>
              <w:pStyle w:val="22"/>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rPr>
              <w:t>磋商报价采用低价优先法计算，即满足竞争性磋商文件</w:t>
            </w:r>
            <w:r>
              <w:rPr>
                <w:rFonts w:hint="eastAsia" w:ascii="宋体" w:hAnsi="宋体" w:eastAsia="宋体" w:cs="宋体"/>
                <w:spacing w:val="-3"/>
                <w:sz w:val="24"/>
                <w:szCs w:val="24"/>
                <w:highlight w:val="none"/>
              </w:rPr>
              <w:t>要求且最终</w:t>
            </w:r>
            <w:r>
              <w:rPr>
                <w:rFonts w:hint="eastAsia" w:ascii="宋体" w:hAnsi="宋体" w:eastAsia="宋体" w:cs="宋体"/>
                <w:spacing w:val="-2"/>
                <w:sz w:val="24"/>
                <w:szCs w:val="24"/>
                <w:highlight w:val="none"/>
              </w:rPr>
              <w:t>磋商总报价最低的报价为</w:t>
            </w:r>
            <w:r>
              <w:rPr>
                <w:rFonts w:hint="eastAsia" w:cs="宋体"/>
                <w:spacing w:val="-2"/>
                <w:sz w:val="24"/>
                <w:szCs w:val="24"/>
                <w:highlight w:val="none"/>
                <w:lang w:val="en-US" w:eastAsia="zh-CN"/>
              </w:rPr>
              <w:t>磋商</w:t>
            </w:r>
            <w:r>
              <w:rPr>
                <w:rFonts w:hint="eastAsia" w:ascii="宋体" w:hAnsi="宋体" w:eastAsia="宋体" w:cs="宋体"/>
                <w:spacing w:val="-2"/>
                <w:sz w:val="24"/>
                <w:szCs w:val="24"/>
                <w:highlight w:val="none"/>
              </w:rPr>
              <w:t>基准价，其价格分为满分</w:t>
            </w:r>
            <w:r>
              <w:rPr>
                <w:rFonts w:hint="eastAsia" w:ascii="宋体" w:hAnsi="宋体" w:eastAsia="宋体" w:cs="宋体"/>
                <w:spacing w:val="-3"/>
                <w:sz w:val="24"/>
                <w:szCs w:val="24"/>
                <w:highlight w:val="none"/>
              </w:rPr>
              <w:t>。其他供应</w:t>
            </w:r>
            <w:r>
              <w:rPr>
                <w:rFonts w:hint="eastAsia" w:ascii="宋体" w:hAnsi="宋体" w:eastAsia="宋体" w:cs="宋体"/>
                <w:spacing w:val="-2"/>
                <w:sz w:val="24"/>
                <w:szCs w:val="24"/>
                <w:highlight w:val="none"/>
              </w:rPr>
              <w:t>商的价格分统一按照下列公式计算：磋商报价得分=（</w:t>
            </w:r>
            <w:r>
              <w:rPr>
                <w:rFonts w:hint="eastAsia" w:cs="宋体"/>
                <w:spacing w:val="-2"/>
                <w:sz w:val="24"/>
                <w:szCs w:val="24"/>
                <w:highlight w:val="none"/>
                <w:lang w:val="en-US" w:eastAsia="zh-CN"/>
              </w:rPr>
              <w:t>磋商</w:t>
            </w:r>
            <w:r>
              <w:rPr>
                <w:rFonts w:hint="eastAsia" w:ascii="宋体" w:hAnsi="宋体" w:eastAsia="宋体" w:cs="宋体"/>
                <w:spacing w:val="-3"/>
                <w:sz w:val="24"/>
                <w:szCs w:val="24"/>
                <w:highlight w:val="none"/>
              </w:rPr>
              <w:t>基准价</w:t>
            </w:r>
            <w:r>
              <w:rPr>
                <w:rFonts w:hint="eastAsia" w:ascii="宋体" w:hAnsi="宋体" w:eastAsia="宋体" w:cs="宋体"/>
                <w:spacing w:val="-7"/>
                <w:sz w:val="24"/>
                <w:szCs w:val="24"/>
                <w:highlight w:val="none"/>
              </w:rPr>
              <w:t>/最终磋商总报价）</w:t>
            </w:r>
            <w:r>
              <w:rPr>
                <w:rFonts w:hint="eastAsia" w:ascii="宋体" w:hAnsi="宋体" w:eastAsia="宋体" w:cs="宋体"/>
                <w:spacing w:val="-73"/>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93"/>
                <w:sz w:val="24"/>
                <w:szCs w:val="24"/>
                <w:highlight w:val="none"/>
              </w:rPr>
              <w:t xml:space="preserve"> </w:t>
            </w:r>
            <w:r>
              <w:rPr>
                <w:rFonts w:hint="eastAsia" w:cs="宋体"/>
                <w:spacing w:val="-7"/>
                <w:sz w:val="24"/>
                <w:szCs w:val="24"/>
                <w:highlight w:val="none"/>
                <w:lang w:val="en-US" w:eastAsia="zh-CN"/>
              </w:rPr>
              <w:t>30</w:t>
            </w:r>
          </w:p>
        </w:tc>
      </w:tr>
      <w:tr w14:paraId="3BEA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1379" w:type="dxa"/>
            <w:tcBorders>
              <w:left w:val="single" w:color="000000" w:sz="4" w:space="0"/>
              <w:right w:val="single" w:color="000000" w:sz="4" w:space="0"/>
            </w:tcBorders>
            <w:vAlign w:val="center"/>
          </w:tcPr>
          <w:p w14:paraId="261866AB">
            <w:pPr>
              <w:pStyle w:val="22"/>
              <w:keepNext w:val="0"/>
              <w:keepLines w:val="0"/>
              <w:pageBreakBefore w:val="0"/>
              <w:widowControl/>
              <w:kinsoku w:val="0"/>
              <w:wordWrap/>
              <w:overflowPunct/>
              <w:topLinePunct w:val="0"/>
              <w:autoSpaceDE w:val="0"/>
              <w:autoSpaceDN w:val="0"/>
              <w:bidi w:val="0"/>
              <w:adjustRightInd/>
              <w:snapToGrid/>
              <w:spacing w:line="360" w:lineRule="auto"/>
              <w:ind w:left="216"/>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类似业绩</w:t>
            </w:r>
          </w:p>
        </w:tc>
        <w:tc>
          <w:tcPr>
            <w:tcW w:w="939" w:type="dxa"/>
            <w:tcBorders>
              <w:left w:val="single" w:color="000000" w:sz="4" w:space="0"/>
              <w:right w:val="single" w:color="000000" w:sz="4" w:space="0"/>
            </w:tcBorders>
            <w:vAlign w:val="center"/>
          </w:tcPr>
          <w:p w14:paraId="696F8DF9">
            <w:pPr>
              <w:pStyle w:val="22"/>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r>
              <w:rPr>
                <w:rFonts w:hint="eastAsia" w:ascii="宋体" w:hAnsi="宋体" w:eastAsia="宋体" w:cs="宋体"/>
                <w:spacing w:val="-14"/>
                <w:sz w:val="24"/>
                <w:szCs w:val="24"/>
                <w:highlight w:val="none"/>
              </w:rPr>
              <w:t>5</w:t>
            </w:r>
            <w:r>
              <w:rPr>
                <w:rFonts w:hint="eastAsia" w:ascii="宋体" w:hAnsi="宋体" w:eastAsia="宋体" w:cs="宋体"/>
                <w:spacing w:val="-47"/>
                <w:sz w:val="24"/>
                <w:szCs w:val="24"/>
                <w:highlight w:val="none"/>
              </w:rPr>
              <w:t xml:space="preserve"> </w:t>
            </w:r>
            <w:r>
              <w:rPr>
                <w:rFonts w:hint="eastAsia" w:ascii="宋体" w:hAnsi="宋体" w:eastAsia="宋体" w:cs="宋体"/>
                <w:spacing w:val="-14"/>
                <w:sz w:val="24"/>
                <w:szCs w:val="24"/>
                <w:highlight w:val="none"/>
              </w:rPr>
              <w:t>分</w:t>
            </w:r>
          </w:p>
        </w:tc>
        <w:tc>
          <w:tcPr>
            <w:tcW w:w="6900" w:type="dxa"/>
            <w:tcBorders>
              <w:left w:val="single" w:color="000000" w:sz="4" w:space="0"/>
            </w:tcBorders>
            <w:vAlign w:val="center"/>
          </w:tcPr>
          <w:p w14:paraId="23D6C084">
            <w:pPr>
              <w:pStyle w:val="22"/>
              <w:keepNext w:val="0"/>
              <w:keepLines w:val="0"/>
              <w:pageBreakBefore w:val="0"/>
              <w:widowControl/>
              <w:kinsoku w:val="0"/>
              <w:wordWrap/>
              <w:overflowPunct/>
              <w:topLinePunct w:val="0"/>
              <w:autoSpaceDE w:val="0"/>
              <w:autoSpaceDN w:val="0"/>
              <w:bidi w:val="0"/>
              <w:adjustRightInd/>
              <w:snapToGrid/>
              <w:spacing w:line="360" w:lineRule="auto"/>
              <w:ind w:left="108" w:right="107"/>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供应商提供</w:t>
            </w:r>
            <w:r>
              <w:rPr>
                <w:rFonts w:hint="eastAsia" w:cs="宋体"/>
                <w:spacing w:val="-2"/>
                <w:sz w:val="24"/>
                <w:szCs w:val="24"/>
                <w:highlight w:val="none"/>
                <w:lang w:val="en-US" w:eastAsia="zh-CN"/>
              </w:rPr>
              <w:t>自2023年2月1日至投标截止日已完成类似业绩</w:t>
            </w:r>
            <w:r>
              <w:rPr>
                <w:rFonts w:hint="eastAsia" w:ascii="宋体" w:hAnsi="宋体" w:eastAsia="宋体" w:cs="宋体"/>
                <w:spacing w:val="-5"/>
                <w:sz w:val="24"/>
                <w:szCs w:val="24"/>
                <w:highlight w:val="none"/>
              </w:rPr>
              <w:t>证明材料，每提供</w:t>
            </w:r>
            <w:r>
              <w:rPr>
                <w:rFonts w:hint="eastAsia" w:ascii="宋体" w:hAnsi="宋体" w:eastAsia="宋体" w:cs="宋体"/>
                <w:spacing w:val="-19"/>
                <w:sz w:val="24"/>
                <w:szCs w:val="24"/>
                <w:highlight w:val="none"/>
              </w:rPr>
              <w:t xml:space="preserve"> </w:t>
            </w:r>
            <w:r>
              <w:rPr>
                <w:rFonts w:hint="eastAsia" w:ascii="宋体" w:hAnsi="宋体" w:eastAsia="宋体" w:cs="宋体"/>
                <w:spacing w:val="-5"/>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5"/>
                <w:sz w:val="24"/>
                <w:szCs w:val="24"/>
                <w:highlight w:val="none"/>
              </w:rPr>
              <w:t>项业绩证明材料的得</w:t>
            </w:r>
            <w:r>
              <w:rPr>
                <w:rFonts w:hint="eastAsia" w:ascii="宋体" w:hAnsi="宋体" w:eastAsia="宋体" w:cs="宋体"/>
                <w:spacing w:val="-46"/>
                <w:sz w:val="24"/>
                <w:szCs w:val="24"/>
                <w:highlight w:val="none"/>
              </w:rPr>
              <w:t xml:space="preserve"> </w:t>
            </w:r>
            <w:r>
              <w:rPr>
                <w:rFonts w:hint="eastAsia" w:cs="宋体"/>
                <w:spacing w:val="-5"/>
                <w:sz w:val="24"/>
                <w:szCs w:val="24"/>
                <w:highlight w:val="none"/>
                <w:lang w:val="en-US" w:eastAsia="zh-CN"/>
              </w:rPr>
              <w:t>2.5</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分，本项最多</w:t>
            </w:r>
            <w:r>
              <w:rPr>
                <w:rFonts w:hint="eastAsia" w:ascii="宋体" w:hAnsi="宋体" w:eastAsia="宋体" w:cs="宋体"/>
                <w:spacing w:val="-10"/>
                <w:sz w:val="24"/>
                <w:szCs w:val="24"/>
                <w:highlight w:val="none"/>
              </w:rPr>
              <w:t>得</w:t>
            </w:r>
            <w:r>
              <w:rPr>
                <w:rFonts w:hint="eastAsia" w:ascii="宋体" w:hAnsi="宋体" w:eastAsia="宋体" w:cs="宋体"/>
                <w:spacing w:val="-33"/>
                <w:sz w:val="24"/>
                <w:szCs w:val="24"/>
                <w:highlight w:val="none"/>
              </w:rPr>
              <w:t xml:space="preserve"> </w:t>
            </w:r>
            <w:r>
              <w:rPr>
                <w:rFonts w:hint="eastAsia" w:ascii="宋体" w:hAnsi="宋体" w:eastAsia="宋体" w:cs="宋体"/>
                <w:spacing w:val="-10"/>
                <w:sz w:val="24"/>
                <w:szCs w:val="24"/>
                <w:highlight w:val="none"/>
              </w:rPr>
              <w:t>5</w:t>
            </w:r>
            <w:r>
              <w:rPr>
                <w:rFonts w:hint="eastAsia" w:ascii="宋体" w:hAnsi="宋体" w:eastAsia="宋体" w:cs="宋体"/>
                <w:spacing w:val="-48"/>
                <w:sz w:val="24"/>
                <w:szCs w:val="24"/>
                <w:highlight w:val="none"/>
              </w:rPr>
              <w:t xml:space="preserve"> </w:t>
            </w:r>
            <w:r>
              <w:rPr>
                <w:rFonts w:hint="eastAsia" w:ascii="宋体" w:hAnsi="宋体" w:eastAsia="宋体" w:cs="宋体"/>
                <w:spacing w:val="-10"/>
                <w:sz w:val="24"/>
                <w:szCs w:val="24"/>
                <w:highlight w:val="none"/>
              </w:rPr>
              <w:t>分。</w:t>
            </w:r>
          </w:p>
          <w:p w14:paraId="18E83158">
            <w:pPr>
              <w:pStyle w:val="22"/>
              <w:keepNext w:val="0"/>
              <w:keepLines w:val="0"/>
              <w:pageBreakBefore w:val="0"/>
              <w:widowControl/>
              <w:kinsoku w:val="0"/>
              <w:wordWrap/>
              <w:overflowPunct/>
              <w:topLinePunct w:val="0"/>
              <w:autoSpaceDE w:val="0"/>
              <w:autoSpaceDN w:val="0"/>
              <w:bidi w:val="0"/>
              <w:adjustRightInd/>
              <w:snapToGrid/>
              <w:spacing w:line="360" w:lineRule="auto"/>
              <w:ind w:left="108" w:right="107" w:firstLine="2"/>
              <w:jc w:val="both"/>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备注：业绩证明材料以合同为准</w:t>
            </w:r>
            <w:r>
              <w:rPr>
                <w:rFonts w:hint="eastAsia" w:ascii="宋体" w:hAnsi="宋体" w:eastAsia="宋体" w:cs="宋体"/>
                <w:spacing w:val="-3"/>
                <w:sz w:val="24"/>
                <w:szCs w:val="24"/>
                <w:highlight w:val="none"/>
              </w:rPr>
              <w:t>，时间以合同</w:t>
            </w:r>
            <w:r>
              <w:rPr>
                <w:rFonts w:hint="eastAsia" w:cs="宋体"/>
                <w:spacing w:val="-3"/>
                <w:sz w:val="24"/>
                <w:szCs w:val="24"/>
                <w:highlight w:val="none"/>
                <w:lang w:val="en-US" w:eastAsia="zh-CN"/>
              </w:rPr>
              <w:t>签订</w:t>
            </w:r>
            <w:r>
              <w:rPr>
                <w:rFonts w:hint="eastAsia" w:ascii="宋体" w:hAnsi="宋体" w:eastAsia="宋体" w:cs="宋体"/>
                <w:spacing w:val="-1"/>
                <w:sz w:val="24"/>
                <w:szCs w:val="24"/>
                <w:highlight w:val="none"/>
              </w:rPr>
              <w:t>时间为准</w:t>
            </w:r>
            <w:r>
              <w:rPr>
                <w:rFonts w:hint="eastAsia" w:cs="宋体"/>
                <w:spacing w:val="-1"/>
                <w:sz w:val="24"/>
                <w:szCs w:val="24"/>
                <w:highlight w:val="none"/>
                <w:lang w:eastAsia="zh-CN"/>
              </w:rPr>
              <w:t>，</w:t>
            </w:r>
            <w:r>
              <w:rPr>
                <w:rFonts w:hint="eastAsia" w:ascii="宋体" w:hAnsi="宋体" w:eastAsia="宋体" w:cs="宋体"/>
                <w:spacing w:val="-2"/>
                <w:sz w:val="24"/>
                <w:szCs w:val="24"/>
                <w:highlight w:val="none"/>
              </w:rPr>
              <w:t>合同的复印件并加盖公章。</w:t>
            </w:r>
          </w:p>
          <w:p w14:paraId="18209A40">
            <w:pPr>
              <w:pStyle w:val="22"/>
              <w:keepNext w:val="0"/>
              <w:keepLines w:val="0"/>
              <w:pageBreakBefore w:val="0"/>
              <w:widowControl/>
              <w:kinsoku w:val="0"/>
              <w:wordWrap/>
              <w:overflowPunct/>
              <w:topLinePunct w:val="0"/>
              <w:autoSpaceDE w:val="0"/>
              <w:autoSpaceDN w:val="0"/>
              <w:bidi w:val="0"/>
              <w:adjustRightInd/>
              <w:snapToGrid/>
              <w:spacing w:line="360" w:lineRule="auto"/>
              <w:ind w:left="108" w:right="107" w:firstLine="2"/>
              <w:jc w:val="both"/>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未提供不得分。</w:t>
            </w:r>
          </w:p>
        </w:tc>
      </w:tr>
      <w:tr w14:paraId="5AAD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79" w:type="dxa"/>
            <w:tcBorders>
              <w:left w:val="single" w:color="000000" w:sz="4" w:space="0"/>
              <w:right w:val="single" w:color="000000" w:sz="4" w:space="0"/>
            </w:tcBorders>
            <w:vAlign w:val="center"/>
          </w:tcPr>
          <w:p w14:paraId="4AD2AEC3">
            <w:pPr>
              <w:pStyle w:val="22"/>
              <w:keepNext w:val="0"/>
              <w:keepLines w:val="0"/>
              <w:pageBreakBefore w:val="0"/>
              <w:widowControl/>
              <w:kinsoku w:val="0"/>
              <w:wordWrap/>
              <w:overflowPunct/>
              <w:topLinePunct w:val="0"/>
              <w:autoSpaceDE w:val="0"/>
              <w:autoSpaceDN w:val="0"/>
              <w:bidi w:val="0"/>
              <w:adjustRightInd/>
              <w:snapToGrid/>
              <w:spacing w:line="360" w:lineRule="auto"/>
              <w:ind w:left="216"/>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拟派</w:t>
            </w:r>
            <w:r>
              <w:rPr>
                <w:rFonts w:hint="eastAsia" w:ascii="宋体" w:hAnsi="宋体" w:eastAsia="宋体" w:cs="宋体"/>
                <w:spacing w:val="-4"/>
                <w:sz w:val="24"/>
                <w:szCs w:val="24"/>
                <w:highlight w:val="none"/>
              </w:rPr>
              <w:t>项目负责</w:t>
            </w:r>
            <w:r>
              <w:rPr>
                <w:rFonts w:hint="eastAsia" w:ascii="宋体" w:hAnsi="宋体" w:eastAsia="宋体" w:cs="宋体"/>
                <w:sz w:val="24"/>
                <w:szCs w:val="24"/>
                <w:highlight w:val="none"/>
              </w:rPr>
              <w:t>人</w:t>
            </w:r>
          </w:p>
        </w:tc>
        <w:tc>
          <w:tcPr>
            <w:tcW w:w="939" w:type="dxa"/>
            <w:tcBorders>
              <w:left w:val="single" w:color="000000" w:sz="4" w:space="0"/>
              <w:right w:val="single" w:color="000000" w:sz="4" w:space="0"/>
            </w:tcBorders>
            <w:vAlign w:val="center"/>
          </w:tcPr>
          <w:p w14:paraId="240C0965">
            <w:pPr>
              <w:pStyle w:val="22"/>
              <w:keepNext w:val="0"/>
              <w:keepLines w:val="0"/>
              <w:pageBreakBefore w:val="0"/>
              <w:widowControl/>
              <w:kinsoku w:val="0"/>
              <w:wordWrap/>
              <w:overflowPunct/>
              <w:topLinePunct w:val="0"/>
              <w:autoSpaceDE w:val="0"/>
              <w:autoSpaceDN w:val="0"/>
              <w:bidi w:val="0"/>
              <w:adjustRightInd/>
              <w:snapToGrid/>
              <w:spacing w:line="360" w:lineRule="auto"/>
              <w:ind w:left="227"/>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p>
          <w:p w14:paraId="6DC60BCE">
            <w:pPr>
              <w:pStyle w:val="22"/>
              <w:keepNext w:val="0"/>
              <w:keepLines w:val="0"/>
              <w:pageBreakBefore w:val="0"/>
              <w:widowControl/>
              <w:kinsoku w:val="0"/>
              <w:wordWrap/>
              <w:overflowPunct/>
              <w:topLinePunct w:val="0"/>
              <w:autoSpaceDE w:val="0"/>
              <w:autoSpaceDN w:val="0"/>
              <w:bidi w:val="0"/>
              <w:adjustRightInd/>
              <w:snapToGrid/>
              <w:spacing w:line="360" w:lineRule="auto"/>
              <w:ind w:left="244"/>
              <w:textAlignment w:val="baseline"/>
              <w:rPr>
                <w:rFonts w:hint="eastAsia" w:ascii="宋体" w:hAnsi="宋体" w:eastAsia="宋体" w:cs="宋体"/>
                <w:sz w:val="24"/>
                <w:szCs w:val="24"/>
                <w:highlight w:val="none"/>
              </w:rPr>
            </w:pPr>
            <w:r>
              <w:rPr>
                <w:rFonts w:hint="eastAsia" w:cs="宋体"/>
                <w:spacing w:val="-10"/>
                <w:sz w:val="24"/>
                <w:szCs w:val="24"/>
                <w:highlight w:val="none"/>
                <w:lang w:val="en-US" w:eastAsia="zh-CN"/>
              </w:rPr>
              <w:t>3</w:t>
            </w:r>
            <w:r>
              <w:rPr>
                <w:rFonts w:hint="eastAsia" w:ascii="宋体" w:hAnsi="宋体" w:eastAsia="宋体" w:cs="宋体"/>
                <w:spacing w:val="-10"/>
                <w:sz w:val="24"/>
                <w:szCs w:val="24"/>
                <w:highlight w:val="none"/>
              </w:rPr>
              <w:t>分</w:t>
            </w:r>
          </w:p>
        </w:tc>
        <w:tc>
          <w:tcPr>
            <w:tcW w:w="6900" w:type="dxa"/>
            <w:tcBorders>
              <w:left w:val="single" w:color="000000" w:sz="4" w:space="0"/>
            </w:tcBorders>
            <w:vAlign w:val="center"/>
          </w:tcPr>
          <w:p w14:paraId="5A2A6D0A">
            <w:pPr>
              <w:pStyle w:val="22"/>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拟派项目负责人的职称（</w:t>
            </w:r>
            <w:r>
              <w:rPr>
                <w:rFonts w:hint="eastAsia" w:cs="宋体"/>
                <w:spacing w:val="-3"/>
                <w:sz w:val="24"/>
                <w:szCs w:val="24"/>
                <w:highlight w:val="none"/>
                <w:lang w:val="en-US" w:eastAsia="zh-CN"/>
              </w:rPr>
              <w:t>3</w:t>
            </w:r>
            <w:r>
              <w:rPr>
                <w:rFonts w:hint="eastAsia" w:ascii="宋体" w:hAnsi="宋体" w:eastAsia="宋体" w:cs="宋体"/>
                <w:spacing w:val="-3"/>
                <w:sz w:val="24"/>
                <w:szCs w:val="24"/>
                <w:highlight w:val="none"/>
              </w:rPr>
              <w:t>分</w:t>
            </w:r>
            <w:r>
              <w:rPr>
                <w:rFonts w:hint="eastAsia" w:ascii="宋体" w:hAnsi="宋体" w:eastAsia="宋体" w:cs="宋体"/>
                <w:spacing w:val="5"/>
                <w:sz w:val="24"/>
                <w:szCs w:val="24"/>
                <w:highlight w:val="none"/>
              </w:rPr>
              <w:t>）：</w:t>
            </w:r>
          </w:p>
          <w:p w14:paraId="6A7650B0">
            <w:pPr>
              <w:pStyle w:val="22"/>
              <w:keepNext w:val="0"/>
              <w:keepLines w:val="0"/>
              <w:pageBreakBefore w:val="0"/>
              <w:widowControl/>
              <w:kinsoku w:val="0"/>
              <w:wordWrap/>
              <w:overflowPunct/>
              <w:topLinePunct w:val="0"/>
              <w:autoSpaceDE w:val="0"/>
              <w:autoSpaceDN w:val="0"/>
              <w:bidi w:val="0"/>
              <w:adjustRightInd/>
              <w:snapToGrid/>
              <w:spacing w:line="360" w:lineRule="auto"/>
              <w:ind w:left="109" w:right="113" w:firstLine="3"/>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具有</w:t>
            </w:r>
            <w:r>
              <w:rPr>
                <w:rFonts w:hint="eastAsia" w:ascii="宋体" w:hAnsi="宋体" w:eastAsia="宋体" w:cs="宋体"/>
                <w:b w:val="0"/>
                <w:bCs w:val="0"/>
                <w:sz w:val="24"/>
                <w:szCs w:val="24"/>
                <w:highlight w:val="none"/>
              </w:rPr>
              <w:t>园林绿化相关专业中级及以上职称</w:t>
            </w:r>
            <w:r>
              <w:rPr>
                <w:rFonts w:hint="eastAsia" w:ascii="宋体" w:hAnsi="宋体" w:eastAsia="宋体" w:cs="宋体"/>
                <w:spacing w:val="-5"/>
                <w:sz w:val="24"/>
                <w:szCs w:val="24"/>
                <w:highlight w:val="none"/>
              </w:rPr>
              <w:t>的得</w:t>
            </w:r>
            <w:r>
              <w:rPr>
                <w:rFonts w:hint="eastAsia" w:ascii="宋体" w:hAnsi="宋体" w:eastAsia="宋体" w:cs="宋体"/>
                <w:spacing w:val="-47"/>
                <w:sz w:val="24"/>
                <w:szCs w:val="24"/>
                <w:highlight w:val="none"/>
              </w:rPr>
              <w:t xml:space="preserve"> </w:t>
            </w:r>
            <w:r>
              <w:rPr>
                <w:rFonts w:hint="eastAsia" w:cs="宋体"/>
                <w:spacing w:val="-5"/>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分，</w:t>
            </w:r>
            <w:r>
              <w:rPr>
                <w:rFonts w:hint="eastAsia" w:ascii="宋体" w:hAnsi="宋体" w:eastAsia="宋体" w:cs="宋体"/>
                <w:spacing w:val="-2"/>
                <w:sz w:val="24"/>
                <w:szCs w:val="24"/>
                <w:highlight w:val="none"/>
              </w:rPr>
              <w:t>其他情况不得分。</w:t>
            </w:r>
          </w:p>
          <w:p w14:paraId="3448F5EE">
            <w:pPr>
              <w:pStyle w:val="22"/>
              <w:keepNext w:val="0"/>
              <w:keepLines w:val="0"/>
              <w:pageBreakBefore w:val="0"/>
              <w:widowControl/>
              <w:kinsoku w:val="0"/>
              <w:wordWrap/>
              <w:overflowPunct/>
              <w:topLinePunct w:val="0"/>
              <w:autoSpaceDE w:val="0"/>
              <w:autoSpaceDN w:val="0"/>
              <w:bidi w:val="0"/>
              <w:adjustRightInd/>
              <w:snapToGrid/>
              <w:spacing w:line="360" w:lineRule="auto"/>
              <w:ind w:left="108" w:right="107" w:hanging="1"/>
              <w:textAlignment w:val="baseline"/>
              <w:rPr>
                <w:rFonts w:hint="eastAsia" w:ascii="宋体" w:hAnsi="宋体" w:eastAsia="宋体" w:cs="宋体"/>
                <w:spacing w:val="-2"/>
                <w:sz w:val="24"/>
                <w:szCs w:val="24"/>
                <w:highlight w:val="none"/>
              </w:rPr>
            </w:pP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评审时以供应商提供的项目负责人的职称证的扫描件或</w:t>
            </w:r>
            <w:r>
              <w:rPr>
                <w:rFonts w:hint="eastAsia" w:ascii="宋体" w:hAnsi="宋体" w:eastAsia="宋体" w:cs="宋体"/>
                <w:spacing w:val="-2"/>
                <w:sz w:val="24"/>
                <w:szCs w:val="24"/>
                <w:highlight w:val="none"/>
              </w:rPr>
              <w:t>复印件为准并加盖供应商公章；</w:t>
            </w:r>
          </w:p>
        </w:tc>
      </w:tr>
      <w:tr w14:paraId="241B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1" w:hRule="atLeast"/>
        </w:trPr>
        <w:tc>
          <w:tcPr>
            <w:tcW w:w="1379" w:type="dxa"/>
            <w:tcBorders>
              <w:left w:val="single" w:color="000000" w:sz="4" w:space="0"/>
              <w:right w:val="single" w:color="000000" w:sz="4" w:space="0"/>
            </w:tcBorders>
            <w:vAlign w:val="center"/>
          </w:tcPr>
          <w:p w14:paraId="1C449C49">
            <w:pPr>
              <w:pStyle w:val="22"/>
              <w:keepNext w:val="0"/>
              <w:keepLines w:val="0"/>
              <w:pageBreakBefore w:val="0"/>
              <w:widowControl/>
              <w:kinsoku w:val="0"/>
              <w:wordWrap/>
              <w:overflowPunct/>
              <w:topLinePunct w:val="0"/>
              <w:autoSpaceDE w:val="0"/>
              <w:autoSpaceDN w:val="0"/>
              <w:bidi w:val="0"/>
              <w:adjustRightInd/>
              <w:snapToGrid/>
              <w:spacing w:line="360" w:lineRule="auto"/>
              <w:ind w:left="216"/>
              <w:jc w:val="center"/>
              <w:textAlignment w:val="baseline"/>
              <w:rPr>
                <w:rFonts w:hint="eastAsia" w:ascii="宋体" w:hAnsi="宋体" w:eastAsia="宋体" w:cs="宋体"/>
                <w:spacing w:val="-3"/>
                <w:sz w:val="24"/>
                <w:szCs w:val="24"/>
                <w:highlight w:val="none"/>
                <w:lang w:val="en-US" w:eastAsia="zh-CN"/>
              </w:rPr>
            </w:pPr>
            <w:r>
              <w:rPr>
                <w:rFonts w:hint="eastAsia" w:cs="宋体"/>
                <w:spacing w:val="-3"/>
                <w:sz w:val="24"/>
                <w:szCs w:val="24"/>
                <w:highlight w:val="none"/>
                <w:lang w:val="en-US" w:eastAsia="zh-CN"/>
              </w:rPr>
              <w:t>技术负责人</w:t>
            </w:r>
          </w:p>
        </w:tc>
        <w:tc>
          <w:tcPr>
            <w:tcW w:w="939" w:type="dxa"/>
            <w:tcBorders>
              <w:left w:val="single" w:color="000000" w:sz="4" w:space="0"/>
              <w:right w:val="single" w:color="000000" w:sz="4" w:space="0"/>
            </w:tcBorders>
            <w:vAlign w:val="center"/>
          </w:tcPr>
          <w:p w14:paraId="37B80C58">
            <w:pPr>
              <w:pStyle w:val="22"/>
              <w:keepNext w:val="0"/>
              <w:keepLines w:val="0"/>
              <w:pageBreakBefore w:val="0"/>
              <w:widowControl/>
              <w:kinsoku w:val="0"/>
              <w:wordWrap/>
              <w:overflowPunct/>
              <w:topLinePunct w:val="0"/>
              <w:autoSpaceDE w:val="0"/>
              <w:autoSpaceDN w:val="0"/>
              <w:bidi w:val="0"/>
              <w:adjustRightInd/>
              <w:snapToGrid/>
              <w:spacing w:line="360" w:lineRule="auto"/>
              <w:ind w:left="227"/>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p>
          <w:p w14:paraId="16F1DEEE">
            <w:pPr>
              <w:pStyle w:val="22"/>
              <w:keepNext w:val="0"/>
              <w:keepLines w:val="0"/>
              <w:pageBreakBefore w:val="0"/>
              <w:widowControl/>
              <w:kinsoku w:val="0"/>
              <w:wordWrap/>
              <w:overflowPunct/>
              <w:topLinePunct w:val="0"/>
              <w:autoSpaceDE w:val="0"/>
              <w:autoSpaceDN w:val="0"/>
              <w:bidi w:val="0"/>
              <w:adjustRightInd/>
              <w:snapToGrid/>
              <w:spacing w:line="360" w:lineRule="auto"/>
              <w:ind w:left="244"/>
              <w:textAlignment w:val="baseline"/>
              <w:rPr>
                <w:rFonts w:hint="eastAsia" w:cs="宋体"/>
                <w:spacing w:val="-10"/>
                <w:sz w:val="24"/>
                <w:szCs w:val="24"/>
                <w:highlight w:val="none"/>
                <w:lang w:val="en-US" w:eastAsia="zh-CN"/>
              </w:rPr>
            </w:pPr>
            <w:r>
              <w:rPr>
                <w:rFonts w:hint="eastAsia" w:cs="宋体"/>
                <w:spacing w:val="-10"/>
                <w:sz w:val="24"/>
                <w:szCs w:val="24"/>
                <w:highlight w:val="none"/>
                <w:lang w:val="en-US" w:eastAsia="zh-CN"/>
              </w:rPr>
              <w:t>3</w:t>
            </w:r>
            <w:r>
              <w:rPr>
                <w:rFonts w:hint="eastAsia" w:ascii="宋体" w:hAnsi="宋体" w:eastAsia="宋体" w:cs="宋体"/>
                <w:spacing w:val="-10"/>
                <w:sz w:val="24"/>
                <w:szCs w:val="24"/>
                <w:highlight w:val="none"/>
              </w:rPr>
              <w:t>分</w:t>
            </w:r>
          </w:p>
        </w:tc>
        <w:tc>
          <w:tcPr>
            <w:tcW w:w="6900" w:type="dxa"/>
            <w:tcBorders>
              <w:left w:val="single" w:color="000000" w:sz="4" w:space="0"/>
            </w:tcBorders>
            <w:vAlign w:val="center"/>
          </w:tcPr>
          <w:p w14:paraId="6D3A4B9F">
            <w:pPr>
              <w:pStyle w:val="22"/>
              <w:keepNext w:val="0"/>
              <w:keepLines w:val="0"/>
              <w:pageBreakBefore w:val="0"/>
              <w:widowControl/>
              <w:kinsoku w:val="0"/>
              <w:wordWrap/>
              <w:overflowPunct/>
              <w:topLinePunct w:val="0"/>
              <w:autoSpaceDE w:val="0"/>
              <w:autoSpaceDN w:val="0"/>
              <w:bidi w:val="0"/>
              <w:adjustRightInd/>
              <w:snapToGrid/>
              <w:spacing w:line="360" w:lineRule="auto"/>
              <w:ind w:left="126"/>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拟派</w:t>
            </w:r>
            <w:r>
              <w:rPr>
                <w:rFonts w:hint="eastAsia" w:cs="宋体"/>
                <w:spacing w:val="-3"/>
                <w:sz w:val="24"/>
                <w:szCs w:val="24"/>
                <w:highlight w:val="none"/>
                <w:lang w:val="en-US" w:eastAsia="zh-CN"/>
              </w:rPr>
              <w:t>技术负责人</w:t>
            </w:r>
            <w:r>
              <w:rPr>
                <w:rFonts w:hint="eastAsia" w:ascii="宋体" w:hAnsi="宋体" w:eastAsia="宋体" w:cs="宋体"/>
                <w:spacing w:val="-3"/>
                <w:sz w:val="24"/>
                <w:szCs w:val="24"/>
                <w:highlight w:val="none"/>
              </w:rPr>
              <w:t>的职称（</w:t>
            </w:r>
            <w:r>
              <w:rPr>
                <w:rFonts w:hint="eastAsia" w:cs="宋体"/>
                <w:spacing w:val="-3"/>
                <w:sz w:val="24"/>
                <w:szCs w:val="24"/>
                <w:highlight w:val="none"/>
                <w:lang w:val="en-US" w:eastAsia="zh-CN"/>
              </w:rPr>
              <w:t>3</w:t>
            </w:r>
            <w:r>
              <w:rPr>
                <w:rFonts w:hint="eastAsia" w:ascii="宋体" w:hAnsi="宋体" w:eastAsia="宋体" w:cs="宋体"/>
                <w:spacing w:val="-3"/>
                <w:sz w:val="24"/>
                <w:szCs w:val="24"/>
                <w:highlight w:val="none"/>
              </w:rPr>
              <w:t>分</w:t>
            </w:r>
            <w:r>
              <w:rPr>
                <w:rFonts w:hint="eastAsia" w:ascii="宋体" w:hAnsi="宋体" w:eastAsia="宋体" w:cs="宋体"/>
                <w:spacing w:val="5"/>
                <w:sz w:val="24"/>
                <w:szCs w:val="24"/>
                <w:highlight w:val="none"/>
              </w:rPr>
              <w:t>）：</w:t>
            </w:r>
          </w:p>
          <w:p w14:paraId="0A658AB8">
            <w:pPr>
              <w:pStyle w:val="22"/>
              <w:keepNext w:val="0"/>
              <w:keepLines w:val="0"/>
              <w:pageBreakBefore w:val="0"/>
              <w:widowControl/>
              <w:kinsoku w:val="0"/>
              <w:wordWrap/>
              <w:overflowPunct/>
              <w:topLinePunct w:val="0"/>
              <w:autoSpaceDE w:val="0"/>
              <w:autoSpaceDN w:val="0"/>
              <w:bidi w:val="0"/>
              <w:adjustRightInd/>
              <w:snapToGrid/>
              <w:spacing w:line="360" w:lineRule="auto"/>
              <w:ind w:left="109" w:right="113" w:firstLine="3"/>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具有</w:t>
            </w:r>
            <w:r>
              <w:rPr>
                <w:rFonts w:hint="eastAsia" w:cs="宋体"/>
                <w:spacing w:val="-4"/>
                <w:sz w:val="24"/>
                <w:szCs w:val="24"/>
                <w:highlight w:val="none"/>
                <w:lang w:val="en-US" w:eastAsia="zh-CN"/>
              </w:rPr>
              <w:t>市政或</w:t>
            </w:r>
            <w:r>
              <w:rPr>
                <w:rFonts w:hint="eastAsia" w:ascii="宋体" w:hAnsi="宋体" w:eastAsia="宋体" w:cs="宋体"/>
                <w:b w:val="0"/>
                <w:bCs w:val="0"/>
                <w:sz w:val="24"/>
                <w:szCs w:val="24"/>
                <w:highlight w:val="none"/>
              </w:rPr>
              <w:t>园林绿化相关专业中级及以上职称</w:t>
            </w:r>
            <w:r>
              <w:rPr>
                <w:rFonts w:hint="eastAsia" w:ascii="宋体" w:hAnsi="宋体" w:eastAsia="宋体" w:cs="宋体"/>
                <w:spacing w:val="-5"/>
                <w:sz w:val="24"/>
                <w:szCs w:val="24"/>
                <w:highlight w:val="none"/>
              </w:rPr>
              <w:t>得</w:t>
            </w:r>
            <w:r>
              <w:rPr>
                <w:rFonts w:hint="eastAsia" w:ascii="宋体" w:hAnsi="宋体" w:eastAsia="宋体" w:cs="宋体"/>
                <w:spacing w:val="-47"/>
                <w:sz w:val="24"/>
                <w:szCs w:val="24"/>
                <w:highlight w:val="none"/>
              </w:rPr>
              <w:t xml:space="preserve"> </w:t>
            </w:r>
            <w:r>
              <w:rPr>
                <w:rFonts w:hint="eastAsia" w:cs="宋体"/>
                <w:spacing w:val="-5"/>
                <w:sz w:val="24"/>
                <w:szCs w:val="24"/>
                <w:highlight w:val="none"/>
                <w:lang w:val="en-US" w:eastAsia="zh-CN"/>
              </w:rPr>
              <w:t>3</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分，</w:t>
            </w:r>
            <w:r>
              <w:rPr>
                <w:rFonts w:hint="eastAsia" w:ascii="宋体" w:hAnsi="宋体" w:eastAsia="宋体" w:cs="宋体"/>
                <w:spacing w:val="-2"/>
                <w:sz w:val="24"/>
                <w:szCs w:val="24"/>
                <w:highlight w:val="none"/>
              </w:rPr>
              <w:t>其他情况不得分。</w:t>
            </w:r>
          </w:p>
          <w:p w14:paraId="53C197AF">
            <w:pPr>
              <w:pStyle w:val="22"/>
              <w:keepNext w:val="0"/>
              <w:keepLines w:val="0"/>
              <w:pageBreakBefore w:val="0"/>
              <w:widowControl/>
              <w:kinsoku w:val="0"/>
              <w:wordWrap/>
              <w:overflowPunct/>
              <w:topLinePunct w:val="0"/>
              <w:autoSpaceDE w:val="0"/>
              <w:autoSpaceDN w:val="0"/>
              <w:bidi w:val="0"/>
              <w:adjustRightInd/>
              <w:snapToGrid/>
              <w:spacing w:line="360" w:lineRule="auto"/>
              <w:ind w:left="111"/>
              <w:textAlignment w:val="baseline"/>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评审时以供应商提供的</w:t>
            </w:r>
            <w:r>
              <w:rPr>
                <w:rFonts w:hint="eastAsia" w:cs="宋体"/>
                <w:spacing w:val="-3"/>
                <w:sz w:val="24"/>
                <w:szCs w:val="24"/>
                <w:highlight w:val="none"/>
                <w:lang w:val="en-US" w:eastAsia="zh-CN"/>
              </w:rPr>
              <w:t>技术负责</w:t>
            </w:r>
            <w:r>
              <w:rPr>
                <w:rFonts w:hint="eastAsia" w:ascii="宋体" w:hAnsi="宋体" w:eastAsia="宋体" w:cs="宋体"/>
                <w:spacing w:val="-3"/>
                <w:sz w:val="24"/>
                <w:szCs w:val="24"/>
                <w:highlight w:val="none"/>
              </w:rPr>
              <w:t>人的职称证的扫描件或</w:t>
            </w:r>
            <w:r>
              <w:rPr>
                <w:rFonts w:hint="eastAsia" w:ascii="宋体" w:hAnsi="宋体" w:eastAsia="宋体" w:cs="宋体"/>
                <w:spacing w:val="-2"/>
                <w:sz w:val="24"/>
                <w:szCs w:val="24"/>
                <w:highlight w:val="none"/>
              </w:rPr>
              <w:t>复印件为准并加盖供应商公章；</w:t>
            </w:r>
          </w:p>
        </w:tc>
      </w:tr>
      <w:tr w14:paraId="77AB9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5" w:hRule="atLeast"/>
        </w:trPr>
        <w:tc>
          <w:tcPr>
            <w:tcW w:w="1379" w:type="dxa"/>
            <w:tcBorders>
              <w:left w:val="single" w:color="000000" w:sz="4" w:space="0"/>
              <w:bottom w:val="single" w:color="auto" w:sz="4" w:space="0"/>
              <w:right w:val="single" w:color="000000" w:sz="4" w:space="0"/>
            </w:tcBorders>
            <w:vAlign w:val="center"/>
          </w:tcPr>
          <w:p w14:paraId="7210D3DB">
            <w:pPr>
              <w:pStyle w:val="22"/>
              <w:keepNext w:val="0"/>
              <w:keepLines w:val="0"/>
              <w:pageBreakBefore w:val="0"/>
              <w:widowControl/>
              <w:kinsoku w:val="0"/>
              <w:wordWrap/>
              <w:overflowPunct/>
              <w:topLinePunct w:val="0"/>
              <w:autoSpaceDE w:val="0"/>
              <w:autoSpaceDN w:val="0"/>
              <w:bidi w:val="0"/>
              <w:adjustRightInd/>
              <w:snapToGrid/>
              <w:spacing w:line="360" w:lineRule="auto"/>
              <w:ind w:left="456" w:right="209" w:hanging="236"/>
              <w:textAlignment w:val="baseline"/>
              <w:rPr>
                <w:rFonts w:hint="eastAsia" w:ascii="宋体" w:hAnsi="宋体" w:eastAsia="宋体" w:cs="宋体"/>
                <w:spacing w:val="-4"/>
                <w:sz w:val="24"/>
                <w:szCs w:val="24"/>
                <w:highlight w:val="none"/>
              </w:rPr>
            </w:pPr>
            <w:r>
              <w:rPr>
                <w:rFonts w:hint="eastAsia" w:cs="宋体"/>
                <w:spacing w:val="-4"/>
                <w:sz w:val="24"/>
                <w:szCs w:val="24"/>
                <w:highlight w:val="none"/>
                <w:lang w:val="en-US" w:eastAsia="zh-CN"/>
              </w:rPr>
              <w:t>项目</w:t>
            </w:r>
            <w:r>
              <w:rPr>
                <w:rFonts w:hint="eastAsia" w:ascii="宋体" w:hAnsi="宋体" w:eastAsia="宋体" w:cs="宋体"/>
                <w:spacing w:val="-4"/>
                <w:sz w:val="24"/>
                <w:szCs w:val="24"/>
                <w:highlight w:val="none"/>
              </w:rPr>
              <w:t>团队</w:t>
            </w:r>
          </w:p>
          <w:p w14:paraId="1EE54314">
            <w:pPr>
              <w:pStyle w:val="22"/>
              <w:keepNext w:val="0"/>
              <w:keepLines w:val="0"/>
              <w:pageBreakBefore w:val="0"/>
              <w:widowControl/>
              <w:kinsoku w:val="0"/>
              <w:wordWrap/>
              <w:overflowPunct/>
              <w:topLinePunct w:val="0"/>
              <w:autoSpaceDE w:val="0"/>
              <w:autoSpaceDN w:val="0"/>
              <w:bidi w:val="0"/>
              <w:adjustRightInd/>
              <w:snapToGrid/>
              <w:spacing w:line="360" w:lineRule="auto"/>
              <w:ind w:left="456" w:right="209" w:hanging="236"/>
              <w:textAlignment w:val="baseline"/>
              <w:rPr>
                <w:rFonts w:hint="default" w:ascii="宋体" w:hAnsi="宋体" w:eastAsia="宋体" w:cs="宋体"/>
                <w:sz w:val="24"/>
                <w:szCs w:val="24"/>
                <w:highlight w:val="none"/>
                <w:lang w:val="en-US"/>
              </w:rPr>
            </w:pPr>
            <w:r>
              <w:rPr>
                <w:rFonts w:hint="eastAsia" w:cs="宋体"/>
                <w:spacing w:val="-4"/>
                <w:sz w:val="24"/>
                <w:szCs w:val="24"/>
                <w:highlight w:val="none"/>
                <w:lang w:val="en-US" w:eastAsia="zh-CN"/>
              </w:rPr>
              <w:t>人员配备</w:t>
            </w:r>
          </w:p>
        </w:tc>
        <w:tc>
          <w:tcPr>
            <w:tcW w:w="939" w:type="dxa"/>
            <w:tcBorders>
              <w:left w:val="single" w:color="000000" w:sz="4" w:space="0"/>
              <w:bottom w:val="single" w:color="auto" w:sz="4" w:space="0"/>
              <w:right w:val="single" w:color="000000" w:sz="4" w:space="0"/>
            </w:tcBorders>
            <w:vAlign w:val="center"/>
          </w:tcPr>
          <w:p w14:paraId="12EDD2AA">
            <w:pPr>
              <w:pStyle w:val="22"/>
              <w:keepNext w:val="0"/>
              <w:keepLines w:val="0"/>
              <w:pageBreakBefore w:val="0"/>
              <w:widowControl/>
              <w:kinsoku w:val="0"/>
              <w:wordWrap/>
              <w:overflowPunct/>
              <w:topLinePunct w:val="0"/>
              <w:autoSpaceDE w:val="0"/>
              <w:autoSpaceDN w:val="0"/>
              <w:bidi w:val="0"/>
              <w:adjustRightInd/>
              <w:snapToGrid/>
              <w:spacing w:line="360" w:lineRule="auto"/>
              <w:ind w:left="213" w:right="195" w:firstLine="13"/>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r>
              <w:rPr>
                <w:rFonts w:hint="eastAsia" w:cs="宋体"/>
                <w:spacing w:val="-14"/>
                <w:sz w:val="24"/>
                <w:szCs w:val="24"/>
                <w:highlight w:val="none"/>
                <w:lang w:val="en-US" w:eastAsia="zh-CN"/>
              </w:rPr>
              <w:t>5</w:t>
            </w:r>
            <w:r>
              <w:rPr>
                <w:rFonts w:hint="eastAsia" w:ascii="宋体" w:hAnsi="宋体" w:eastAsia="宋体" w:cs="宋体"/>
                <w:spacing w:val="-14"/>
                <w:sz w:val="24"/>
                <w:szCs w:val="24"/>
                <w:highlight w:val="none"/>
              </w:rPr>
              <w:t>分</w:t>
            </w:r>
          </w:p>
        </w:tc>
        <w:tc>
          <w:tcPr>
            <w:tcW w:w="6900" w:type="dxa"/>
            <w:tcBorders>
              <w:left w:val="single" w:color="000000" w:sz="4" w:space="0"/>
            </w:tcBorders>
            <w:vAlign w:val="center"/>
          </w:tcPr>
          <w:p w14:paraId="15C94651">
            <w:pPr>
              <w:pStyle w:val="22"/>
              <w:keepNext w:val="0"/>
              <w:keepLines w:val="0"/>
              <w:pageBreakBefore w:val="0"/>
              <w:widowControl/>
              <w:kinsoku w:val="0"/>
              <w:wordWrap/>
              <w:overflowPunct/>
              <w:topLinePunct w:val="0"/>
              <w:autoSpaceDE w:val="0"/>
              <w:autoSpaceDN w:val="0"/>
              <w:bidi w:val="0"/>
              <w:adjustRightInd/>
              <w:snapToGrid/>
              <w:spacing w:line="360" w:lineRule="auto"/>
              <w:ind w:left="10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根据供应商拟投入本项目团队人员的</w:t>
            </w:r>
            <w:r>
              <w:rPr>
                <w:rFonts w:hint="eastAsia" w:ascii="宋体" w:hAnsi="宋体" w:eastAsia="宋体" w:cs="宋体"/>
                <w:spacing w:val="-1"/>
                <w:sz w:val="24"/>
                <w:szCs w:val="24"/>
                <w:highlight w:val="none"/>
                <w:lang w:val="en-US" w:eastAsia="zh-CN"/>
              </w:rPr>
              <w:t>配备</w:t>
            </w:r>
            <w:r>
              <w:rPr>
                <w:rFonts w:hint="eastAsia" w:ascii="宋体" w:hAnsi="宋体" w:eastAsia="宋体" w:cs="宋体"/>
                <w:spacing w:val="-1"/>
                <w:sz w:val="24"/>
                <w:szCs w:val="24"/>
                <w:highlight w:val="none"/>
              </w:rPr>
              <w:t>情况进行评审：</w:t>
            </w:r>
          </w:p>
          <w:p w14:paraId="3B7C3AF3">
            <w:pPr>
              <w:pageBreakBefore w:val="0"/>
              <w:overflowPunct/>
              <w:bidi w:val="0"/>
              <w:spacing w:line="360" w:lineRule="auto"/>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项目管理机构除项目</w:t>
            </w:r>
            <w:r>
              <w:rPr>
                <w:rFonts w:hint="eastAsia" w:ascii="宋体" w:hAnsi="宋体" w:eastAsia="宋体" w:cs="宋体"/>
                <w:snapToGrid w:val="0"/>
                <w:color w:val="000000"/>
                <w:spacing w:val="-2"/>
                <w:kern w:val="0"/>
                <w:sz w:val="24"/>
                <w:szCs w:val="24"/>
                <w:highlight w:val="none"/>
                <w:lang w:val="en-US" w:eastAsia="zh-CN" w:bidi="ar-SA"/>
              </w:rPr>
              <w:t>负责人</w:t>
            </w:r>
            <w:r>
              <w:rPr>
                <w:rFonts w:hint="eastAsia" w:ascii="宋体" w:hAnsi="宋体" w:eastAsia="宋体" w:cs="宋体"/>
                <w:snapToGrid w:val="0"/>
                <w:color w:val="000000"/>
                <w:spacing w:val="-2"/>
                <w:kern w:val="0"/>
                <w:sz w:val="24"/>
                <w:szCs w:val="24"/>
                <w:highlight w:val="none"/>
                <w:lang w:val="en-US" w:eastAsia="en-US" w:bidi="ar-SA"/>
              </w:rPr>
              <w:t>外，应至少配备</w:t>
            </w:r>
            <w:r>
              <w:rPr>
                <w:rFonts w:hint="eastAsia" w:ascii="宋体" w:hAnsi="宋体" w:eastAsia="宋体" w:cs="宋体"/>
                <w:snapToGrid w:val="0"/>
                <w:color w:val="000000"/>
                <w:spacing w:val="-2"/>
                <w:kern w:val="0"/>
                <w:sz w:val="24"/>
                <w:szCs w:val="24"/>
                <w:highlight w:val="none"/>
                <w:lang w:val="en-US" w:eastAsia="zh-CN" w:bidi="ar-SA"/>
              </w:rPr>
              <w:t>：</w:t>
            </w:r>
            <w:r>
              <w:rPr>
                <w:rFonts w:hint="eastAsia" w:ascii="宋体" w:hAnsi="宋体" w:eastAsia="宋体" w:cs="宋体"/>
                <w:snapToGrid w:val="0"/>
                <w:color w:val="000000"/>
                <w:spacing w:val="-2"/>
                <w:kern w:val="0"/>
                <w:sz w:val="24"/>
                <w:szCs w:val="24"/>
                <w:highlight w:val="none"/>
                <w:lang w:val="en-US" w:eastAsia="en-US" w:bidi="ar-SA"/>
              </w:rPr>
              <w:t>技术负责人</w:t>
            </w:r>
            <w:r>
              <w:rPr>
                <w:rFonts w:hint="eastAsia" w:ascii="宋体" w:hAnsi="宋体" w:eastAsia="宋体" w:cs="宋体"/>
                <w:snapToGrid w:val="0"/>
                <w:color w:val="000000"/>
                <w:spacing w:val="-2"/>
                <w:kern w:val="0"/>
                <w:sz w:val="24"/>
                <w:szCs w:val="24"/>
                <w:highlight w:val="none"/>
                <w:lang w:val="en-US" w:eastAsia="zh-CN" w:bidi="ar-SA"/>
              </w:rPr>
              <w:t>、安全员、</w:t>
            </w:r>
            <w:r>
              <w:rPr>
                <w:rFonts w:hint="eastAsia" w:ascii="宋体" w:hAnsi="宋体" w:eastAsia="宋体" w:cs="宋体"/>
                <w:snapToGrid w:val="0"/>
                <w:color w:val="000000"/>
                <w:spacing w:val="-2"/>
                <w:kern w:val="0"/>
                <w:sz w:val="24"/>
                <w:szCs w:val="24"/>
                <w:highlight w:val="none"/>
                <w:lang w:val="en-US" w:eastAsia="en-US" w:bidi="ar-SA"/>
              </w:rPr>
              <w:t>施工员、质量员、材料员、资料员</w:t>
            </w:r>
            <w:r>
              <w:rPr>
                <w:rFonts w:hint="eastAsia" w:ascii="宋体" w:hAnsi="宋体" w:eastAsia="宋体" w:cs="宋体"/>
                <w:snapToGrid w:val="0"/>
                <w:color w:val="000000"/>
                <w:spacing w:val="-2"/>
                <w:kern w:val="0"/>
                <w:sz w:val="24"/>
                <w:szCs w:val="24"/>
                <w:highlight w:val="none"/>
                <w:lang w:val="en-US" w:eastAsia="zh-CN" w:bidi="ar-SA"/>
              </w:rPr>
              <w:t>、造价员，且均具有相关岗位执（职）业资格证书，</w:t>
            </w:r>
            <w:r>
              <w:rPr>
                <w:rFonts w:hint="eastAsia" w:ascii="宋体" w:hAnsi="宋体" w:eastAsia="宋体" w:cs="宋体"/>
                <w:snapToGrid w:val="0"/>
                <w:color w:val="000000"/>
                <w:spacing w:val="-2"/>
                <w:kern w:val="0"/>
                <w:sz w:val="24"/>
                <w:szCs w:val="24"/>
                <w:highlight w:val="none"/>
                <w:lang w:val="en-US" w:eastAsia="en-US" w:bidi="ar-SA"/>
              </w:rPr>
              <w:t>配备齐全得</w:t>
            </w:r>
            <w:r>
              <w:rPr>
                <w:rFonts w:hint="eastAsia" w:ascii="宋体" w:hAnsi="宋体" w:eastAsia="宋体" w:cs="宋体"/>
                <w:snapToGrid w:val="0"/>
                <w:color w:val="000000"/>
                <w:spacing w:val="-2"/>
                <w:kern w:val="0"/>
                <w:sz w:val="24"/>
                <w:szCs w:val="24"/>
                <w:highlight w:val="none"/>
                <w:lang w:val="en-US" w:eastAsia="zh-CN" w:bidi="ar-SA"/>
              </w:rPr>
              <w:t>5</w:t>
            </w:r>
            <w:r>
              <w:rPr>
                <w:rFonts w:hint="eastAsia" w:ascii="宋体" w:hAnsi="宋体" w:eastAsia="宋体" w:cs="宋体"/>
                <w:snapToGrid w:val="0"/>
                <w:color w:val="000000"/>
                <w:spacing w:val="-2"/>
                <w:kern w:val="0"/>
                <w:sz w:val="24"/>
                <w:szCs w:val="24"/>
                <w:highlight w:val="none"/>
                <w:lang w:val="en-US" w:eastAsia="en-US" w:bidi="ar-SA"/>
              </w:rPr>
              <w:t>分，否则得0分。</w:t>
            </w:r>
          </w:p>
          <w:p w14:paraId="6608460C">
            <w:pPr>
              <w:pStyle w:val="22"/>
              <w:keepNext w:val="0"/>
              <w:keepLines w:val="0"/>
              <w:pageBreakBefore w:val="0"/>
              <w:widowControl/>
              <w:kinsoku w:val="0"/>
              <w:wordWrap/>
              <w:overflowPunct/>
              <w:topLinePunct w:val="0"/>
              <w:autoSpaceDE w:val="0"/>
              <w:autoSpaceDN w:val="0"/>
              <w:bidi w:val="0"/>
              <w:adjustRightInd/>
              <w:snapToGrid/>
              <w:spacing w:line="360" w:lineRule="auto"/>
              <w:ind w:left="107" w:right="107"/>
              <w:jc w:val="both"/>
              <w:textAlignment w:val="baseline"/>
              <w:rPr>
                <w:rFonts w:hint="eastAsia" w:ascii="宋体" w:hAnsi="宋体" w:eastAsia="宋体" w:cs="宋体"/>
                <w:spacing w:val="-2"/>
                <w:sz w:val="24"/>
                <w:szCs w:val="24"/>
                <w:highlight w:val="none"/>
              </w:rPr>
            </w:pPr>
            <w:r>
              <w:rPr>
                <w:rFonts w:hint="eastAsia" w:ascii="宋体" w:hAnsi="宋体" w:eastAsia="宋体" w:cs="宋体"/>
                <w:b/>
                <w:bCs/>
                <w:spacing w:val="-3"/>
                <w:sz w:val="24"/>
                <w:szCs w:val="24"/>
                <w:highlight w:val="none"/>
              </w:rPr>
              <w:t>评审依据：</w:t>
            </w:r>
            <w:r>
              <w:rPr>
                <w:rFonts w:hint="eastAsia" w:ascii="宋体" w:hAnsi="宋体" w:eastAsia="宋体" w:cs="宋体"/>
                <w:spacing w:val="-3"/>
                <w:sz w:val="24"/>
                <w:szCs w:val="24"/>
                <w:highlight w:val="none"/>
              </w:rPr>
              <w:t>提供</w:t>
            </w:r>
            <w:r>
              <w:rPr>
                <w:rFonts w:hint="eastAsia" w:ascii="宋体" w:hAnsi="宋体" w:eastAsia="宋体" w:cs="宋体"/>
                <w:spacing w:val="-1"/>
                <w:sz w:val="24"/>
                <w:szCs w:val="24"/>
                <w:highlight w:val="none"/>
              </w:rPr>
              <w:t>团队人员</w:t>
            </w:r>
            <w:r>
              <w:rPr>
                <w:rFonts w:hint="eastAsia" w:ascii="宋体" w:hAnsi="宋体" w:eastAsia="宋体" w:cs="宋体"/>
                <w:spacing w:val="-3"/>
                <w:sz w:val="24"/>
                <w:szCs w:val="24"/>
                <w:highlight w:val="none"/>
              </w:rPr>
              <w:t>身份证</w:t>
            </w:r>
            <w:r>
              <w:rPr>
                <w:rFonts w:hint="eastAsia" w:cs="宋体"/>
                <w:spacing w:val="-3"/>
                <w:sz w:val="24"/>
                <w:szCs w:val="24"/>
                <w:highlight w:val="none"/>
                <w:lang w:eastAsia="zh-CN"/>
              </w:rPr>
              <w:t>、</w:t>
            </w:r>
            <w:r>
              <w:rPr>
                <w:rFonts w:hint="eastAsia" w:cs="宋体"/>
                <w:spacing w:val="-3"/>
                <w:sz w:val="24"/>
                <w:szCs w:val="24"/>
                <w:highlight w:val="none"/>
                <w:lang w:val="en-US" w:eastAsia="zh-CN"/>
              </w:rPr>
              <w:t>毕业证</w:t>
            </w:r>
            <w:r>
              <w:rPr>
                <w:rFonts w:hint="eastAsia" w:cs="宋体"/>
                <w:spacing w:val="-3"/>
                <w:sz w:val="24"/>
                <w:szCs w:val="24"/>
                <w:highlight w:val="none"/>
                <w:lang w:eastAsia="zh-CN"/>
              </w:rPr>
              <w:t>、</w:t>
            </w:r>
            <w:r>
              <w:rPr>
                <w:rFonts w:hint="eastAsia" w:ascii="宋体" w:hAnsi="宋体" w:eastAsia="宋体" w:cs="宋体"/>
                <w:spacing w:val="-3"/>
                <w:sz w:val="24"/>
                <w:szCs w:val="24"/>
                <w:highlight w:val="none"/>
              </w:rPr>
              <w:t>相应</w:t>
            </w:r>
            <w:r>
              <w:rPr>
                <w:rFonts w:hint="eastAsia" w:ascii="宋体" w:hAnsi="宋体" w:eastAsia="宋体" w:cs="宋体"/>
                <w:snapToGrid w:val="0"/>
                <w:color w:val="000000"/>
                <w:spacing w:val="-2"/>
                <w:kern w:val="0"/>
                <w:sz w:val="24"/>
                <w:szCs w:val="24"/>
                <w:highlight w:val="none"/>
                <w:lang w:val="en-US" w:eastAsia="zh-CN" w:bidi="ar-SA"/>
              </w:rPr>
              <w:t>岗位执（职）业资格证书，</w:t>
            </w:r>
            <w:r>
              <w:rPr>
                <w:rFonts w:hint="eastAsia" w:ascii="宋体" w:hAnsi="宋体" w:eastAsia="宋体" w:cs="宋体"/>
                <w:spacing w:val="-3"/>
                <w:sz w:val="24"/>
                <w:szCs w:val="24"/>
                <w:highlight w:val="none"/>
              </w:rPr>
              <w:t>评审时以供应商提</w:t>
            </w:r>
            <w:r>
              <w:rPr>
                <w:rFonts w:hint="eastAsia" w:ascii="宋体" w:hAnsi="宋体" w:eastAsia="宋体" w:cs="宋体"/>
                <w:spacing w:val="-2"/>
                <w:sz w:val="24"/>
                <w:szCs w:val="24"/>
                <w:highlight w:val="none"/>
              </w:rPr>
              <w:t>供加盖供应商公章的证书复印件为准，未提供以上资</w:t>
            </w:r>
            <w:r>
              <w:rPr>
                <w:rFonts w:hint="eastAsia" w:ascii="宋体" w:hAnsi="宋体" w:eastAsia="宋体" w:cs="宋体"/>
                <w:spacing w:val="-3"/>
                <w:sz w:val="24"/>
                <w:szCs w:val="24"/>
                <w:highlight w:val="none"/>
              </w:rPr>
              <w:t>料的相应人员</w:t>
            </w:r>
            <w:r>
              <w:rPr>
                <w:rFonts w:hint="eastAsia" w:ascii="宋体" w:hAnsi="宋体" w:eastAsia="宋体" w:cs="宋体"/>
                <w:spacing w:val="-2"/>
                <w:sz w:val="24"/>
                <w:szCs w:val="24"/>
                <w:highlight w:val="none"/>
              </w:rPr>
              <w:t>不予认定和赋分。</w:t>
            </w:r>
          </w:p>
        </w:tc>
      </w:tr>
      <w:tr w14:paraId="6F0C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restart"/>
            <w:tcBorders>
              <w:top w:val="single" w:color="auto" w:sz="4" w:space="0"/>
              <w:left w:val="single" w:color="auto" w:sz="4" w:space="0"/>
              <w:right w:val="single" w:color="auto" w:sz="4" w:space="0"/>
            </w:tcBorders>
            <w:vAlign w:val="center"/>
          </w:tcPr>
          <w:p w14:paraId="5A101755">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spacing w:val="-3"/>
                <w:sz w:val="24"/>
                <w:szCs w:val="24"/>
                <w:highlight w:val="none"/>
              </w:rPr>
            </w:pPr>
            <w:r>
              <w:rPr>
                <w:spacing w:val="-3"/>
                <w:sz w:val="24"/>
                <w:szCs w:val="24"/>
                <w:highlight w:val="none"/>
              </w:rPr>
              <w:t>施</w:t>
            </w:r>
          </w:p>
          <w:p w14:paraId="6D1A32E7">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spacing w:val="-3"/>
                <w:sz w:val="24"/>
                <w:szCs w:val="24"/>
                <w:highlight w:val="none"/>
              </w:rPr>
            </w:pPr>
            <w:r>
              <w:rPr>
                <w:spacing w:val="-3"/>
                <w:sz w:val="24"/>
                <w:szCs w:val="24"/>
                <w:highlight w:val="none"/>
              </w:rPr>
              <w:t>工</w:t>
            </w:r>
          </w:p>
          <w:p w14:paraId="0C5EF007">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spacing w:val="-3"/>
                <w:sz w:val="24"/>
                <w:szCs w:val="24"/>
                <w:highlight w:val="none"/>
              </w:rPr>
            </w:pPr>
            <w:r>
              <w:rPr>
                <w:spacing w:val="-3"/>
                <w:sz w:val="24"/>
                <w:szCs w:val="24"/>
                <w:highlight w:val="none"/>
              </w:rPr>
              <w:t>组</w:t>
            </w:r>
          </w:p>
          <w:p w14:paraId="264CCDDD">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spacing w:val="-5"/>
                <w:sz w:val="24"/>
                <w:szCs w:val="24"/>
                <w:highlight w:val="none"/>
              </w:rPr>
            </w:pPr>
            <w:r>
              <w:rPr>
                <w:spacing w:val="-5"/>
                <w:sz w:val="24"/>
                <w:szCs w:val="24"/>
                <w:highlight w:val="none"/>
              </w:rPr>
              <w:t>织</w:t>
            </w:r>
          </w:p>
          <w:p w14:paraId="650C366C">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spacing w:val="-5"/>
                <w:sz w:val="24"/>
                <w:szCs w:val="24"/>
                <w:highlight w:val="none"/>
              </w:rPr>
            </w:pPr>
            <w:r>
              <w:rPr>
                <w:spacing w:val="-5"/>
                <w:sz w:val="24"/>
                <w:szCs w:val="24"/>
                <w:highlight w:val="none"/>
              </w:rPr>
              <w:t>设</w:t>
            </w:r>
          </w:p>
          <w:p w14:paraId="31BBE3DC">
            <w:pPr>
              <w:pStyle w:val="22"/>
              <w:keepNext w:val="0"/>
              <w:keepLines w:val="0"/>
              <w:pageBreakBefore w:val="0"/>
              <w:widowControl/>
              <w:kinsoku w:val="0"/>
              <w:wordWrap/>
              <w:overflowPunct/>
              <w:topLinePunct w:val="0"/>
              <w:autoSpaceDE w:val="0"/>
              <w:autoSpaceDN w:val="0"/>
              <w:bidi w:val="0"/>
              <w:adjustRightInd/>
              <w:snapToGrid/>
              <w:spacing w:line="360" w:lineRule="auto"/>
              <w:ind w:left="457" w:right="209" w:hanging="237"/>
              <w:jc w:val="center"/>
              <w:textAlignment w:val="baseline"/>
              <w:rPr>
                <w:rFonts w:hint="eastAsia" w:ascii="宋体" w:hAnsi="宋体" w:eastAsia="宋体" w:cs="宋体"/>
                <w:sz w:val="24"/>
                <w:szCs w:val="24"/>
                <w:highlight w:val="none"/>
              </w:rPr>
            </w:pPr>
            <w:r>
              <w:rPr>
                <w:spacing w:val="-5"/>
                <w:sz w:val="24"/>
                <w:szCs w:val="24"/>
                <w:highlight w:val="none"/>
              </w:rPr>
              <w:t>计</w:t>
            </w:r>
          </w:p>
        </w:tc>
        <w:tc>
          <w:tcPr>
            <w:tcW w:w="939" w:type="dxa"/>
            <w:vMerge w:val="restart"/>
            <w:tcBorders>
              <w:top w:val="single" w:color="auto" w:sz="4" w:space="0"/>
              <w:left w:val="single" w:color="auto" w:sz="4" w:space="0"/>
              <w:right w:val="single" w:color="auto" w:sz="4" w:space="0"/>
            </w:tcBorders>
            <w:vAlign w:val="center"/>
          </w:tcPr>
          <w:p w14:paraId="1AF08F4A">
            <w:pPr>
              <w:pStyle w:val="22"/>
              <w:keepNext w:val="0"/>
              <w:keepLines w:val="0"/>
              <w:pageBreakBefore w:val="0"/>
              <w:widowControl/>
              <w:kinsoku w:val="0"/>
              <w:wordWrap/>
              <w:overflowPunct/>
              <w:topLinePunct w:val="0"/>
              <w:autoSpaceDE w:val="0"/>
              <w:autoSpaceDN w:val="0"/>
              <w:bidi w:val="0"/>
              <w:adjustRightInd/>
              <w:snapToGrid/>
              <w:spacing w:line="360" w:lineRule="auto"/>
              <w:ind w:left="195" w:right="195" w:firstLine="32"/>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满分</w:t>
            </w:r>
            <w:r>
              <w:rPr>
                <w:rFonts w:hint="eastAsia" w:cs="宋体"/>
                <w:spacing w:val="-7"/>
                <w:sz w:val="24"/>
                <w:szCs w:val="24"/>
                <w:highlight w:val="none"/>
                <w:lang w:val="en-US" w:eastAsia="zh-CN"/>
              </w:rPr>
              <w:t>48</w:t>
            </w:r>
            <w:r>
              <w:rPr>
                <w:rFonts w:hint="eastAsia" w:ascii="宋体" w:hAnsi="宋体" w:eastAsia="宋体" w:cs="宋体"/>
                <w:spacing w:val="-7"/>
                <w:sz w:val="24"/>
                <w:szCs w:val="24"/>
                <w:highlight w:val="none"/>
              </w:rPr>
              <w:t>分</w:t>
            </w:r>
          </w:p>
        </w:tc>
        <w:tc>
          <w:tcPr>
            <w:tcW w:w="6900" w:type="dxa"/>
            <w:tcBorders>
              <w:left w:val="single" w:color="auto" w:sz="4" w:space="0"/>
              <w:bottom w:val="single" w:color="auto" w:sz="4" w:space="0"/>
            </w:tcBorders>
            <w:vAlign w:val="center"/>
          </w:tcPr>
          <w:p w14:paraId="412401DC">
            <w:pPr>
              <w:pStyle w:val="22"/>
              <w:spacing w:before="256" w:line="360" w:lineRule="auto"/>
              <w:ind w:left="112"/>
              <w:rPr>
                <w:b/>
                <w:bCs/>
                <w:sz w:val="24"/>
                <w:szCs w:val="24"/>
                <w:highlight w:val="none"/>
              </w:rPr>
            </w:pPr>
            <w:r>
              <w:rPr>
                <w:rFonts w:hint="eastAsia"/>
                <w:b/>
                <w:bCs/>
                <w:spacing w:val="-3"/>
                <w:sz w:val="24"/>
                <w:szCs w:val="24"/>
                <w:highlight w:val="none"/>
                <w:lang w:val="en-US" w:eastAsia="zh-CN"/>
              </w:rPr>
              <w:t>绿化</w:t>
            </w:r>
            <w:r>
              <w:rPr>
                <w:b/>
                <w:bCs/>
                <w:spacing w:val="-3"/>
                <w:sz w:val="24"/>
                <w:szCs w:val="24"/>
                <w:highlight w:val="none"/>
              </w:rPr>
              <w:t>施工方案（</w:t>
            </w:r>
            <w:r>
              <w:rPr>
                <w:rFonts w:hint="eastAsia"/>
                <w:b/>
                <w:bCs/>
                <w:spacing w:val="-3"/>
                <w:sz w:val="24"/>
                <w:szCs w:val="24"/>
                <w:highlight w:val="none"/>
                <w:lang w:val="en-US" w:eastAsia="zh-CN"/>
              </w:rPr>
              <w:t>6</w:t>
            </w:r>
            <w:r>
              <w:rPr>
                <w:b/>
                <w:bCs/>
                <w:spacing w:val="-48"/>
                <w:sz w:val="24"/>
                <w:szCs w:val="24"/>
                <w:highlight w:val="none"/>
              </w:rPr>
              <w:t xml:space="preserve"> </w:t>
            </w:r>
            <w:r>
              <w:rPr>
                <w:b/>
                <w:bCs/>
                <w:spacing w:val="-3"/>
                <w:sz w:val="24"/>
                <w:szCs w:val="24"/>
                <w:highlight w:val="none"/>
              </w:rPr>
              <w:t>分</w:t>
            </w:r>
            <w:r>
              <w:rPr>
                <w:b/>
                <w:bCs/>
                <w:sz w:val="24"/>
                <w:szCs w:val="24"/>
                <w:highlight w:val="none"/>
              </w:rPr>
              <w:t>）：</w:t>
            </w:r>
          </w:p>
          <w:p w14:paraId="7716882B">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spacing w:val="2"/>
                <w:sz w:val="24"/>
                <w:szCs w:val="24"/>
                <w:highlight w:val="none"/>
              </w:rPr>
            </w:pPr>
            <w:r>
              <w:rPr>
                <w:spacing w:val="-3"/>
                <w:sz w:val="24"/>
                <w:szCs w:val="24"/>
                <w:highlight w:val="none"/>
              </w:rPr>
              <w:t>针对本项目提供完善的</w:t>
            </w:r>
            <w:r>
              <w:rPr>
                <w:rFonts w:hint="eastAsia"/>
                <w:spacing w:val="-3"/>
                <w:sz w:val="24"/>
                <w:szCs w:val="24"/>
                <w:highlight w:val="none"/>
                <w:lang w:val="en-US" w:eastAsia="zh-CN"/>
              </w:rPr>
              <w:t>绿化</w:t>
            </w:r>
            <w:r>
              <w:rPr>
                <w:spacing w:val="-3"/>
                <w:sz w:val="24"/>
                <w:szCs w:val="24"/>
                <w:highlight w:val="none"/>
              </w:rPr>
              <w:t>施工方案，方案详细全面、科学合理、</w:t>
            </w:r>
            <w:r>
              <w:rPr>
                <w:spacing w:val="2"/>
                <w:sz w:val="24"/>
                <w:szCs w:val="24"/>
                <w:highlight w:val="none"/>
              </w:rPr>
              <w:t>符合本项目实际情况、能满足采购人具体要求得</w:t>
            </w:r>
            <w:r>
              <w:rPr>
                <w:spacing w:val="-44"/>
                <w:sz w:val="24"/>
                <w:szCs w:val="24"/>
                <w:highlight w:val="none"/>
              </w:rPr>
              <w:t xml:space="preserve"> </w:t>
            </w:r>
            <w:r>
              <w:rPr>
                <w:rFonts w:hint="eastAsia"/>
                <w:spacing w:val="1"/>
                <w:sz w:val="24"/>
                <w:szCs w:val="24"/>
                <w:highlight w:val="none"/>
                <w:lang w:val="en-US" w:eastAsia="zh-CN"/>
              </w:rPr>
              <w:t>6</w:t>
            </w:r>
            <w:r>
              <w:rPr>
                <w:spacing w:val="-45"/>
                <w:sz w:val="24"/>
                <w:szCs w:val="24"/>
                <w:highlight w:val="none"/>
              </w:rPr>
              <w:t xml:space="preserve"> </w:t>
            </w:r>
            <w:r>
              <w:rPr>
                <w:spacing w:val="1"/>
                <w:sz w:val="24"/>
                <w:szCs w:val="24"/>
                <w:highlight w:val="none"/>
              </w:rPr>
              <w:t>分；方</w:t>
            </w:r>
            <w:r>
              <w:rPr>
                <w:spacing w:val="-4"/>
                <w:sz w:val="24"/>
                <w:szCs w:val="24"/>
                <w:highlight w:val="none"/>
              </w:rPr>
              <w:t>案较为完善、基本符合项目实际情况得</w:t>
            </w:r>
            <w:r>
              <w:rPr>
                <w:spacing w:val="-37"/>
                <w:sz w:val="24"/>
                <w:szCs w:val="24"/>
                <w:highlight w:val="none"/>
              </w:rPr>
              <w:t xml:space="preserve"> </w:t>
            </w:r>
            <w:r>
              <w:rPr>
                <w:rFonts w:hint="eastAsia"/>
                <w:spacing w:val="-4"/>
                <w:sz w:val="24"/>
                <w:szCs w:val="24"/>
                <w:highlight w:val="none"/>
                <w:lang w:val="en-US" w:eastAsia="zh-CN"/>
              </w:rPr>
              <w:t>4</w:t>
            </w:r>
            <w:r>
              <w:rPr>
                <w:spacing w:val="-48"/>
                <w:sz w:val="24"/>
                <w:szCs w:val="24"/>
                <w:highlight w:val="none"/>
              </w:rPr>
              <w:t xml:space="preserve"> </w:t>
            </w:r>
            <w:r>
              <w:rPr>
                <w:spacing w:val="-4"/>
                <w:sz w:val="24"/>
                <w:szCs w:val="24"/>
                <w:highlight w:val="none"/>
              </w:rPr>
              <w:t>分；有明显缺陷、</w:t>
            </w:r>
            <w:r>
              <w:rPr>
                <w:spacing w:val="2"/>
                <w:sz w:val="24"/>
                <w:szCs w:val="24"/>
                <w:highlight w:val="none"/>
              </w:rPr>
              <w:t>不符合项目实际情况得</w:t>
            </w:r>
            <w:r>
              <w:rPr>
                <w:rFonts w:hint="eastAsia"/>
                <w:spacing w:val="2"/>
                <w:sz w:val="24"/>
                <w:szCs w:val="24"/>
                <w:highlight w:val="none"/>
                <w:lang w:val="en-US" w:eastAsia="zh-CN"/>
              </w:rPr>
              <w:t>2</w:t>
            </w:r>
            <w:r>
              <w:rPr>
                <w:spacing w:val="-43"/>
                <w:sz w:val="24"/>
                <w:szCs w:val="24"/>
                <w:highlight w:val="none"/>
              </w:rPr>
              <w:t xml:space="preserve"> </w:t>
            </w:r>
            <w:r>
              <w:rPr>
                <w:spacing w:val="2"/>
                <w:sz w:val="24"/>
                <w:szCs w:val="24"/>
                <w:highlight w:val="none"/>
              </w:rPr>
              <w:t>分。</w:t>
            </w:r>
          </w:p>
          <w:p w14:paraId="71EC894D">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spacing w:val="2"/>
                <w:sz w:val="24"/>
                <w:szCs w:val="24"/>
                <w:highlight w:val="none"/>
              </w:rPr>
            </w:pPr>
            <w:r>
              <w:rPr>
                <w:rFonts w:hint="eastAsia" w:ascii="宋体" w:hAnsi="宋体" w:eastAsia="宋体" w:cs="宋体"/>
                <w:spacing w:val="-2"/>
                <w:sz w:val="24"/>
                <w:szCs w:val="24"/>
                <w:highlight w:val="none"/>
              </w:rPr>
              <w:t>未提供不得分。</w:t>
            </w:r>
          </w:p>
        </w:tc>
      </w:tr>
      <w:tr w14:paraId="43AB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7289CCD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195CF66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top w:val="single" w:color="auto" w:sz="4" w:space="0"/>
              <w:left w:val="single" w:color="auto" w:sz="4" w:space="0"/>
            </w:tcBorders>
            <w:vAlign w:val="center"/>
          </w:tcPr>
          <w:p w14:paraId="7B916592">
            <w:pPr>
              <w:pStyle w:val="22"/>
              <w:spacing w:before="257" w:line="360" w:lineRule="auto"/>
              <w:ind w:left="112"/>
              <w:rPr>
                <w:b/>
                <w:bCs/>
                <w:sz w:val="24"/>
                <w:szCs w:val="24"/>
                <w:highlight w:val="none"/>
              </w:rPr>
            </w:pPr>
            <w:r>
              <w:rPr>
                <w:b/>
                <w:bCs/>
                <w:spacing w:val="-2"/>
                <w:sz w:val="24"/>
                <w:szCs w:val="24"/>
                <w:highlight w:val="none"/>
              </w:rPr>
              <w:t>确保</w:t>
            </w:r>
            <w:r>
              <w:rPr>
                <w:rFonts w:hint="eastAsia"/>
                <w:b/>
                <w:bCs/>
                <w:spacing w:val="-2"/>
                <w:sz w:val="24"/>
                <w:szCs w:val="24"/>
                <w:highlight w:val="none"/>
                <w:lang w:val="en-US" w:eastAsia="zh-CN"/>
              </w:rPr>
              <w:t>绿化</w:t>
            </w:r>
            <w:r>
              <w:rPr>
                <w:b/>
                <w:bCs/>
                <w:spacing w:val="-2"/>
                <w:sz w:val="24"/>
                <w:szCs w:val="24"/>
                <w:highlight w:val="none"/>
              </w:rPr>
              <w:t>工程质量的技术组织措施（6</w:t>
            </w:r>
            <w:r>
              <w:rPr>
                <w:b/>
                <w:bCs/>
                <w:spacing w:val="-35"/>
                <w:sz w:val="24"/>
                <w:szCs w:val="24"/>
                <w:highlight w:val="none"/>
              </w:rPr>
              <w:t xml:space="preserve"> </w:t>
            </w:r>
            <w:r>
              <w:rPr>
                <w:b/>
                <w:bCs/>
                <w:spacing w:val="-2"/>
                <w:sz w:val="24"/>
                <w:szCs w:val="24"/>
                <w:highlight w:val="none"/>
              </w:rPr>
              <w:t>分)：</w:t>
            </w:r>
          </w:p>
          <w:p w14:paraId="49D20FD0">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spacing w:val="-2"/>
                <w:sz w:val="24"/>
                <w:szCs w:val="24"/>
                <w:highlight w:val="none"/>
              </w:rPr>
            </w:pPr>
            <w:r>
              <w:rPr>
                <w:spacing w:val="4"/>
                <w:sz w:val="24"/>
                <w:szCs w:val="24"/>
                <w:highlight w:val="none"/>
              </w:rPr>
              <w:t>提供确保</w:t>
            </w:r>
            <w:r>
              <w:rPr>
                <w:rFonts w:hint="eastAsia"/>
                <w:spacing w:val="4"/>
                <w:sz w:val="24"/>
                <w:szCs w:val="24"/>
                <w:highlight w:val="none"/>
                <w:lang w:val="en-US" w:eastAsia="zh-CN"/>
              </w:rPr>
              <w:t>绿化</w:t>
            </w:r>
            <w:r>
              <w:rPr>
                <w:spacing w:val="4"/>
                <w:sz w:val="24"/>
                <w:szCs w:val="24"/>
                <w:highlight w:val="none"/>
              </w:rPr>
              <w:t>工程质量的技术组织措施，内容详细、合理可行、</w:t>
            </w:r>
            <w:r>
              <w:rPr>
                <w:spacing w:val="2"/>
                <w:sz w:val="24"/>
                <w:szCs w:val="24"/>
                <w:highlight w:val="none"/>
              </w:rPr>
              <w:t>满足项目施工要求得</w:t>
            </w:r>
            <w:r>
              <w:rPr>
                <w:spacing w:val="-46"/>
                <w:sz w:val="24"/>
                <w:szCs w:val="24"/>
                <w:highlight w:val="none"/>
              </w:rPr>
              <w:t xml:space="preserve"> </w:t>
            </w:r>
            <w:r>
              <w:rPr>
                <w:spacing w:val="2"/>
                <w:sz w:val="24"/>
                <w:szCs w:val="24"/>
                <w:highlight w:val="none"/>
              </w:rPr>
              <w:t>6</w:t>
            </w:r>
            <w:r>
              <w:rPr>
                <w:spacing w:val="-43"/>
                <w:sz w:val="24"/>
                <w:szCs w:val="24"/>
                <w:highlight w:val="none"/>
              </w:rPr>
              <w:t xml:space="preserve"> </w:t>
            </w:r>
            <w:r>
              <w:rPr>
                <w:spacing w:val="2"/>
                <w:sz w:val="24"/>
                <w:szCs w:val="24"/>
                <w:highlight w:val="none"/>
              </w:rPr>
              <w:t>分；措施有效、基本满足项目施工</w:t>
            </w:r>
            <w:r>
              <w:rPr>
                <w:spacing w:val="-2"/>
                <w:sz w:val="24"/>
                <w:szCs w:val="24"/>
                <w:highlight w:val="none"/>
              </w:rPr>
              <w:t>要求得</w:t>
            </w:r>
            <w:r>
              <w:rPr>
                <w:spacing w:val="-41"/>
                <w:sz w:val="24"/>
                <w:szCs w:val="24"/>
                <w:highlight w:val="none"/>
              </w:rPr>
              <w:t xml:space="preserve"> </w:t>
            </w:r>
            <w:r>
              <w:rPr>
                <w:spacing w:val="-2"/>
                <w:sz w:val="24"/>
                <w:szCs w:val="24"/>
                <w:highlight w:val="none"/>
              </w:rPr>
              <w:t>4</w:t>
            </w:r>
            <w:r>
              <w:rPr>
                <w:spacing w:val="-48"/>
                <w:sz w:val="24"/>
                <w:szCs w:val="24"/>
                <w:highlight w:val="none"/>
              </w:rPr>
              <w:t xml:space="preserve"> </w:t>
            </w:r>
            <w:r>
              <w:rPr>
                <w:spacing w:val="-2"/>
                <w:sz w:val="24"/>
                <w:szCs w:val="24"/>
                <w:highlight w:val="none"/>
              </w:rPr>
              <w:t>分；有明显缺陷、不符合项目施工要求得2</w:t>
            </w:r>
            <w:r>
              <w:rPr>
                <w:spacing w:val="-48"/>
                <w:sz w:val="24"/>
                <w:szCs w:val="24"/>
                <w:highlight w:val="none"/>
              </w:rPr>
              <w:t xml:space="preserve"> </w:t>
            </w:r>
            <w:r>
              <w:rPr>
                <w:spacing w:val="-2"/>
                <w:sz w:val="24"/>
                <w:szCs w:val="24"/>
                <w:highlight w:val="none"/>
              </w:rPr>
              <w:t>分。</w:t>
            </w:r>
          </w:p>
          <w:p w14:paraId="71B3239D">
            <w:pPr>
              <w:pStyle w:val="22"/>
              <w:keepNext w:val="0"/>
              <w:keepLines w:val="0"/>
              <w:pageBreakBefore w:val="0"/>
              <w:widowControl/>
              <w:kinsoku w:val="0"/>
              <w:wordWrap/>
              <w:overflowPunct/>
              <w:topLinePunct w:val="0"/>
              <w:autoSpaceDE w:val="0"/>
              <w:autoSpaceDN w:val="0"/>
              <w:bidi w:val="0"/>
              <w:adjustRightInd/>
              <w:snapToGrid/>
              <w:spacing w:line="360" w:lineRule="auto"/>
              <w:ind w:left="112"/>
              <w:textAlignment w:val="baseline"/>
              <w:rPr>
                <w:rFonts w:hint="eastAsia"/>
                <w:spacing w:val="-2"/>
                <w:sz w:val="24"/>
                <w:szCs w:val="24"/>
                <w:highlight w:val="none"/>
              </w:rPr>
            </w:pPr>
            <w:r>
              <w:rPr>
                <w:rFonts w:hint="eastAsia" w:ascii="宋体" w:hAnsi="宋体" w:eastAsia="宋体" w:cs="宋体"/>
                <w:spacing w:val="-2"/>
                <w:sz w:val="24"/>
                <w:szCs w:val="24"/>
                <w:highlight w:val="none"/>
              </w:rPr>
              <w:t>未提供不得分。</w:t>
            </w:r>
          </w:p>
        </w:tc>
      </w:tr>
      <w:tr w14:paraId="6E5D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0B4FCCE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2921BE4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66AC6DB4">
            <w:pPr>
              <w:pStyle w:val="22"/>
              <w:spacing w:before="249" w:line="360" w:lineRule="auto"/>
              <w:ind w:left="112"/>
              <w:rPr>
                <w:b/>
                <w:bCs/>
                <w:sz w:val="24"/>
                <w:szCs w:val="24"/>
                <w:highlight w:val="none"/>
              </w:rPr>
            </w:pPr>
            <w:r>
              <w:rPr>
                <w:b/>
                <w:bCs/>
                <w:spacing w:val="-2"/>
                <w:sz w:val="24"/>
                <w:szCs w:val="24"/>
                <w:highlight w:val="none"/>
              </w:rPr>
              <w:t>确保</w:t>
            </w:r>
            <w:r>
              <w:rPr>
                <w:rFonts w:hint="eastAsia"/>
                <w:b/>
                <w:bCs/>
                <w:spacing w:val="-2"/>
                <w:sz w:val="24"/>
                <w:szCs w:val="24"/>
                <w:highlight w:val="none"/>
                <w:lang w:val="en-US" w:eastAsia="zh-CN"/>
              </w:rPr>
              <w:t>绿化</w:t>
            </w:r>
            <w:r>
              <w:rPr>
                <w:b/>
                <w:bCs/>
                <w:spacing w:val="-2"/>
                <w:sz w:val="24"/>
                <w:szCs w:val="24"/>
                <w:highlight w:val="none"/>
              </w:rPr>
              <w:t>安全</w:t>
            </w:r>
            <w:r>
              <w:rPr>
                <w:rFonts w:hint="eastAsia"/>
                <w:b/>
                <w:bCs/>
                <w:spacing w:val="-2"/>
                <w:sz w:val="24"/>
                <w:szCs w:val="24"/>
                <w:highlight w:val="none"/>
                <w:lang w:val="en-US" w:eastAsia="zh-CN"/>
              </w:rPr>
              <w:t>施工</w:t>
            </w:r>
            <w:r>
              <w:rPr>
                <w:b/>
                <w:bCs/>
                <w:spacing w:val="-2"/>
                <w:sz w:val="24"/>
                <w:szCs w:val="24"/>
                <w:highlight w:val="none"/>
              </w:rPr>
              <w:t>的技术组织措施（6</w:t>
            </w:r>
            <w:r>
              <w:rPr>
                <w:b/>
                <w:bCs/>
                <w:spacing w:val="-35"/>
                <w:sz w:val="24"/>
                <w:szCs w:val="24"/>
                <w:highlight w:val="none"/>
              </w:rPr>
              <w:t xml:space="preserve"> </w:t>
            </w:r>
            <w:r>
              <w:rPr>
                <w:b/>
                <w:bCs/>
                <w:spacing w:val="-2"/>
                <w:sz w:val="24"/>
                <w:szCs w:val="24"/>
                <w:highlight w:val="none"/>
              </w:rPr>
              <w:t>分)：</w:t>
            </w:r>
          </w:p>
          <w:p w14:paraId="25476C7F">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476"/>
              <w:textAlignment w:val="baseline"/>
              <w:rPr>
                <w:spacing w:val="-2"/>
                <w:sz w:val="24"/>
                <w:szCs w:val="24"/>
                <w:highlight w:val="none"/>
              </w:rPr>
            </w:pPr>
            <w:r>
              <w:rPr>
                <w:spacing w:val="4"/>
                <w:sz w:val="24"/>
                <w:szCs w:val="24"/>
                <w:highlight w:val="none"/>
              </w:rPr>
              <w:t>提供确保</w:t>
            </w:r>
            <w:r>
              <w:rPr>
                <w:rFonts w:hint="eastAsia"/>
                <w:spacing w:val="4"/>
                <w:sz w:val="24"/>
                <w:szCs w:val="24"/>
                <w:highlight w:val="none"/>
                <w:lang w:val="en-US" w:eastAsia="zh-CN"/>
              </w:rPr>
              <w:t>绿化</w:t>
            </w:r>
            <w:r>
              <w:rPr>
                <w:spacing w:val="4"/>
                <w:sz w:val="24"/>
                <w:szCs w:val="24"/>
                <w:highlight w:val="none"/>
              </w:rPr>
              <w:t>安全</w:t>
            </w:r>
            <w:r>
              <w:rPr>
                <w:rFonts w:hint="eastAsia"/>
                <w:spacing w:val="4"/>
                <w:sz w:val="24"/>
                <w:szCs w:val="24"/>
                <w:highlight w:val="none"/>
                <w:lang w:val="en-US" w:eastAsia="zh-CN"/>
              </w:rPr>
              <w:t>施工</w:t>
            </w:r>
            <w:r>
              <w:rPr>
                <w:spacing w:val="4"/>
                <w:sz w:val="24"/>
                <w:szCs w:val="24"/>
                <w:highlight w:val="none"/>
              </w:rPr>
              <w:t>的技术组织措施，内容详细、合理可行、</w:t>
            </w:r>
            <w:r>
              <w:rPr>
                <w:spacing w:val="2"/>
                <w:sz w:val="24"/>
                <w:szCs w:val="24"/>
                <w:highlight w:val="none"/>
              </w:rPr>
              <w:t>满足项目施工要求得</w:t>
            </w:r>
            <w:r>
              <w:rPr>
                <w:spacing w:val="-46"/>
                <w:sz w:val="24"/>
                <w:szCs w:val="24"/>
                <w:highlight w:val="none"/>
              </w:rPr>
              <w:t xml:space="preserve"> </w:t>
            </w:r>
            <w:r>
              <w:rPr>
                <w:spacing w:val="2"/>
                <w:sz w:val="24"/>
                <w:szCs w:val="24"/>
                <w:highlight w:val="none"/>
              </w:rPr>
              <w:t>6</w:t>
            </w:r>
            <w:r>
              <w:rPr>
                <w:spacing w:val="-43"/>
                <w:sz w:val="24"/>
                <w:szCs w:val="24"/>
                <w:highlight w:val="none"/>
              </w:rPr>
              <w:t xml:space="preserve"> </w:t>
            </w:r>
            <w:r>
              <w:rPr>
                <w:spacing w:val="2"/>
                <w:sz w:val="24"/>
                <w:szCs w:val="24"/>
                <w:highlight w:val="none"/>
              </w:rPr>
              <w:t>分；措施有效、基本满足项目施工</w:t>
            </w:r>
            <w:r>
              <w:rPr>
                <w:spacing w:val="-2"/>
                <w:sz w:val="24"/>
                <w:szCs w:val="24"/>
                <w:highlight w:val="none"/>
              </w:rPr>
              <w:t>要求得</w:t>
            </w:r>
            <w:r>
              <w:rPr>
                <w:spacing w:val="-41"/>
                <w:sz w:val="24"/>
                <w:szCs w:val="24"/>
                <w:highlight w:val="none"/>
              </w:rPr>
              <w:t xml:space="preserve"> </w:t>
            </w:r>
            <w:r>
              <w:rPr>
                <w:spacing w:val="-2"/>
                <w:sz w:val="24"/>
                <w:szCs w:val="24"/>
                <w:highlight w:val="none"/>
              </w:rPr>
              <w:t>4</w:t>
            </w:r>
            <w:r>
              <w:rPr>
                <w:spacing w:val="-48"/>
                <w:sz w:val="24"/>
                <w:szCs w:val="24"/>
                <w:highlight w:val="none"/>
              </w:rPr>
              <w:t xml:space="preserve"> </w:t>
            </w:r>
            <w:r>
              <w:rPr>
                <w:spacing w:val="-2"/>
                <w:sz w:val="24"/>
                <w:szCs w:val="24"/>
                <w:highlight w:val="none"/>
              </w:rPr>
              <w:t>分；有明显缺陷、不符合项目施工要求得2</w:t>
            </w:r>
            <w:r>
              <w:rPr>
                <w:spacing w:val="-48"/>
                <w:sz w:val="24"/>
                <w:szCs w:val="24"/>
                <w:highlight w:val="none"/>
              </w:rPr>
              <w:t xml:space="preserve"> </w:t>
            </w:r>
            <w:r>
              <w:rPr>
                <w:spacing w:val="-2"/>
                <w:sz w:val="24"/>
                <w:szCs w:val="24"/>
                <w:highlight w:val="none"/>
              </w:rPr>
              <w:t>分。</w:t>
            </w:r>
          </w:p>
          <w:p w14:paraId="15996679">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476"/>
              <w:textAlignment w:val="baseline"/>
              <w:rPr>
                <w:rFonts w:hint="eastAsia"/>
                <w:spacing w:val="-2"/>
                <w:sz w:val="24"/>
                <w:szCs w:val="24"/>
                <w:highlight w:val="none"/>
              </w:rPr>
            </w:pPr>
            <w:r>
              <w:rPr>
                <w:rFonts w:hint="eastAsia" w:ascii="宋体" w:hAnsi="宋体" w:eastAsia="宋体" w:cs="宋体"/>
                <w:spacing w:val="-2"/>
                <w:sz w:val="24"/>
                <w:szCs w:val="24"/>
                <w:highlight w:val="none"/>
              </w:rPr>
              <w:t>未提供不得分。</w:t>
            </w:r>
          </w:p>
        </w:tc>
      </w:tr>
      <w:tr w14:paraId="4A48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497647D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4580FCB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702E2E11">
            <w:pPr>
              <w:pStyle w:val="22"/>
              <w:spacing w:before="261" w:line="360" w:lineRule="auto"/>
              <w:ind w:left="112"/>
              <w:rPr>
                <w:b/>
                <w:bCs/>
                <w:sz w:val="24"/>
                <w:szCs w:val="24"/>
                <w:highlight w:val="none"/>
              </w:rPr>
            </w:pPr>
            <w:r>
              <w:rPr>
                <w:b/>
                <w:bCs/>
                <w:spacing w:val="-1"/>
                <w:sz w:val="24"/>
                <w:szCs w:val="24"/>
                <w:highlight w:val="none"/>
              </w:rPr>
              <w:t>确保文明施工的技术措施及环境保护措施（</w:t>
            </w:r>
            <w:r>
              <w:rPr>
                <w:b/>
                <w:bCs/>
                <w:spacing w:val="-2"/>
                <w:sz w:val="24"/>
                <w:szCs w:val="24"/>
                <w:highlight w:val="none"/>
              </w:rPr>
              <w:t>6</w:t>
            </w:r>
            <w:r>
              <w:rPr>
                <w:b/>
                <w:bCs/>
                <w:spacing w:val="-48"/>
                <w:sz w:val="24"/>
                <w:szCs w:val="24"/>
                <w:highlight w:val="none"/>
              </w:rPr>
              <w:t xml:space="preserve"> </w:t>
            </w:r>
            <w:r>
              <w:rPr>
                <w:b/>
                <w:bCs/>
                <w:spacing w:val="-2"/>
                <w:sz w:val="24"/>
                <w:szCs w:val="24"/>
                <w:highlight w:val="none"/>
              </w:rPr>
              <w:t>分</w:t>
            </w:r>
            <w:r>
              <w:rPr>
                <w:b/>
                <w:bCs/>
                <w:sz w:val="24"/>
                <w:szCs w:val="24"/>
                <w:highlight w:val="none"/>
              </w:rPr>
              <w:t>）：</w:t>
            </w:r>
          </w:p>
          <w:p w14:paraId="0422CF28">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236"/>
              <w:textAlignment w:val="baseline"/>
              <w:rPr>
                <w:spacing w:val="-5"/>
                <w:sz w:val="24"/>
                <w:szCs w:val="24"/>
                <w:highlight w:val="none"/>
              </w:rPr>
            </w:pPr>
            <w:r>
              <w:rPr>
                <w:spacing w:val="3"/>
                <w:sz w:val="24"/>
                <w:szCs w:val="24"/>
                <w:highlight w:val="none"/>
              </w:rPr>
              <w:t>提供确保文明施工的技术措施及环境保护措施，内容详细、</w:t>
            </w:r>
            <w:r>
              <w:rPr>
                <w:spacing w:val="2"/>
                <w:sz w:val="24"/>
                <w:szCs w:val="24"/>
                <w:highlight w:val="none"/>
              </w:rPr>
              <w:t>合理可行、满足项目施工要求得</w:t>
            </w:r>
            <w:r>
              <w:rPr>
                <w:spacing w:val="-47"/>
                <w:sz w:val="24"/>
                <w:szCs w:val="24"/>
                <w:highlight w:val="none"/>
              </w:rPr>
              <w:t xml:space="preserve"> </w:t>
            </w:r>
            <w:r>
              <w:rPr>
                <w:spacing w:val="2"/>
                <w:sz w:val="24"/>
                <w:szCs w:val="24"/>
                <w:highlight w:val="none"/>
              </w:rPr>
              <w:t>6</w:t>
            </w:r>
            <w:r>
              <w:rPr>
                <w:spacing w:val="-43"/>
                <w:sz w:val="24"/>
                <w:szCs w:val="24"/>
                <w:highlight w:val="none"/>
              </w:rPr>
              <w:t xml:space="preserve"> </w:t>
            </w:r>
            <w:r>
              <w:rPr>
                <w:spacing w:val="2"/>
                <w:sz w:val="24"/>
                <w:szCs w:val="24"/>
                <w:highlight w:val="none"/>
              </w:rPr>
              <w:t>分；措施有效、基本满足项目施工要求得</w:t>
            </w:r>
            <w:r>
              <w:rPr>
                <w:spacing w:val="-43"/>
                <w:sz w:val="24"/>
                <w:szCs w:val="24"/>
                <w:highlight w:val="none"/>
              </w:rPr>
              <w:t xml:space="preserve"> </w:t>
            </w:r>
            <w:r>
              <w:rPr>
                <w:spacing w:val="2"/>
                <w:sz w:val="24"/>
                <w:szCs w:val="24"/>
                <w:highlight w:val="none"/>
              </w:rPr>
              <w:t>4</w:t>
            </w:r>
            <w:r>
              <w:rPr>
                <w:spacing w:val="-43"/>
                <w:sz w:val="24"/>
                <w:szCs w:val="24"/>
                <w:highlight w:val="none"/>
              </w:rPr>
              <w:t xml:space="preserve"> </w:t>
            </w:r>
            <w:r>
              <w:rPr>
                <w:spacing w:val="2"/>
                <w:sz w:val="24"/>
                <w:szCs w:val="24"/>
                <w:highlight w:val="none"/>
              </w:rPr>
              <w:t>分；有明显缺陷、不符</w:t>
            </w:r>
            <w:r>
              <w:rPr>
                <w:spacing w:val="1"/>
                <w:sz w:val="24"/>
                <w:szCs w:val="24"/>
                <w:highlight w:val="none"/>
              </w:rPr>
              <w:t>合项目施工要</w:t>
            </w:r>
            <w:r>
              <w:rPr>
                <w:spacing w:val="-5"/>
                <w:sz w:val="24"/>
                <w:szCs w:val="24"/>
                <w:highlight w:val="none"/>
              </w:rPr>
              <w:t>求得</w:t>
            </w:r>
            <w:r>
              <w:rPr>
                <w:spacing w:val="-49"/>
                <w:sz w:val="24"/>
                <w:szCs w:val="24"/>
                <w:highlight w:val="none"/>
              </w:rPr>
              <w:t xml:space="preserve"> </w:t>
            </w:r>
            <w:r>
              <w:rPr>
                <w:spacing w:val="-5"/>
                <w:sz w:val="24"/>
                <w:szCs w:val="24"/>
                <w:highlight w:val="none"/>
              </w:rPr>
              <w:t>2</w:t>
            </w:r>
            <w:r>
              <w:rPr>
                <w:spacing w:val="-48"/>
                <w:sz w:val="24"/>
                <w:szCs w:val="24"/>
                <w:highlight w:val="none"/>
              </w:rPr>
              <w:t xml:space="preserve"> </w:t>
            </w:r>
            <w:r>
              <w:rPr>
                <w:spacing w:val="-5"/>
                <w:sz w:val="24"/>
                <w:szCs w:val="24"/>
                <w:highlight w:val="none"/>
              </w:rPr>
              <w:t>分。</w:t>
            </w:r>
          </w:p>
          <w:p w14:paraId="09BEB316">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236"/>
              <w:textAlignment w:val="baseline"/>
              <w:rPr>
                <w:rFonts w:hint="eastAsia"/>
                <w:spacing w:val="-5"/>
                <w:sz w:val="24"/>
                <w:szCs w:val="24"/>
                <w:highlight w:val="none"/>
              </w:rPr>
            </w:pPr>
            <w:r>
              <w:rPr>
                <w:rFonts w:hint="eastAsia" w:ascii="宋体" w:hAnsi="宋体" w:eastAsia="宋体" w:cs="宋体"/>
                <w:spacing w:val="-2"/>
                <w:sz w:val="24"/>
                <w:szCs w:val="24"/>
                <w:highlight w:val="none"/>
              </w:rPr>
              <w:t>未提供不得分。</w:t>
            </w:r>
          </w:p>
        </w:tc>
      </w:tr>
      <w:tr w14:paraId="6ECC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0ECA173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53044B0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6FC8EEB8">
            <w:pPr>
              <w:pStyle w:val="22"/>
              <w:spacing w:before="228" w:line="360" w:lineRule="auto"/>
              <w:ind w:left="112"/>
              <w:rPr>
                <w:b/>
                <w:bCs/>
                <w:sz w:val="24"/>
                <w:szCs w:val="24"/>
                <w:highlight w:val="none"/>
              </w:rPr>
            </w:pPr>
            <w:r>
              <w:rPr>
                <w:b/>
                <w:bCs/>
                <w:spacing w:val="-2"/>
                <w:sz w:val="24"/>
                <w:szCs w:val="24"/>
                <w:highlight w:val="none"/>
              </w:rPr>
              <w:t>确保工期的技术组织措施（6</w:t>
            </w:r>
            <w:r>
              <w:rPr>
                <w:b/>
                <w:bCs/>
                <w:spacing w:val="-39"/>
                <w:sz w:val="24"/>
                <w:szCs w:val="24"/>
                <w:highlight w:val="none"/>
              </w:rPr>
              <w:t xml:space="preserve"> </w:t>
            </w:r>
            <w:r>
              <w:rPr>
                <w:b/>
                <w:bCs/>
                <w:spacing w:val="-2"/>
                <w:sz w:val="24"/>
                <w:szCs w:val="24"/>
                <w:highlight w:val="none"/>
              </w:rPr>
              <w:t>分)：</w:t>
            </w:r>
          </w:p>
          <w:p w14:paraId="283CA60A">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956"/>
              <w:textAlignment w:val="baseline"/>
              <w:rPr>
                <w:sz w:val="24"/>
                <w:szCs w:val="24"/>
                <w:highlight w:val="none"/>
              </w:rPr>
            </w:pPr>
            <w:r>
              <w:rPr>
                <w:spacing w:val="3"/>
                <w:sz w:val="24"/>
                <w:szCs w:val="24"/>
                <w:highlight w:val="none"/>
              </w:rPr>
              <w:t>提供确保工期的技术组织措施，内容详细、合理可行、满足</w:t>
            </w:r>
            <w:r>
              <w:rPr>
                <w:spacing w:val="2"/>
                <w:sz w:val="24"/>
                <w:szCs w:val="24"/>
                <w:highlight w:val="none"/>
              </w:rPr>
              <w:t>项目施工要求得</w:t>
            </w:r>
            <w:r>
              <w:rPr>
                <w:spacing w:val="-47"/>
                <w:sz w:val="24"/>
                <w:szCs w:val="24"/>
                <w:highlight w:val="none"/>
              </w:rPr>
              <w:t xml:space="preserve"> </w:t>
            </w:r>
            <w:r>
              <w:rPr>
                <w:spacing w:val="2"/>
                <w:sz w:val="24"/>
                <w:szCs w:val="24"/>
                <w:highlight w:val="none"/>
              </w:rPr>
              <w:t>6</w:t>
            </w:r>
            <w:r>
              <w:rPr>
                <w:spacing w:val="-45"/>
                <w:sz w:val="24"/>
                <w:szCs w:val="24"/>
                <w:highlight w:val="none"/>
              </w:rPr>
              <w:t xml:space="preserve"> </w:t>
            </w:r>
            <w:r>
              <w:rPr>
                <w:spacing w:val="2"/>
                <w:sz w:val="24"/>
                <w:szCs w:val="24"/>
                <w:highlight w:val="none"/>
              </w:rPr>
              <w:t>分；措施有效、基本满足项目施工要求</w:t>
            </w:r>
            <w:r>
              <w:rPr>
                <w:sz w:val="24"/>
                <w:szCs w:val="24"/>
                <w:highlight w:val="none"/>
              </w:rPr>
              <w:t>得</w:t>
            </w:r>
            <w:r>
              <w:rPr>
                <w:spacing w:val="-36"/>
                <w:sz w:val="24"/>
                <w:szCs w:val="24"/>
                <w:highlight w:val="none"/>
              </w:rPr>
              <w:t xml:space="preserve"> </w:t>
            </w:r>
            <w:r>
              <w:rPr>
                <w:sz w:val="24"/>
                <w:szCs w:val="24"/>
                <w:highlight w:val="none"/>
              </w:rPr>
              <w:t>4</w:t>
            </w:r>
            <w:r>
              <w:rPr>
                <w:spacing w:val="-48"/>
                <w:sz w:val="24"/>
                <w:szCs w:val="24"/>
                <w:highlight w:val="none"/>
              </w:rPr>
              <w:t xml:space="preserve"> </w:t>
            </w:r>
            <w:r>
              <w:rPr>
                <w:sz w:val="24"/>
                <w:szCs w:val="24"/>
                <w:highlight w:val="none"/>
              </w:rPr>
              <w:t>分；有明显缺陷、不符合项目施工要求得</w:t>
            </w:r>
            <w:r>
              <w:rPr>
                <w:rFonts w:hint="eastAsia"/>
                <w:sz w:val="24"/>
                <w:szCs w:val="24"/>
                <w:highlight w:val="none"/>
                <w:lang w:val="en-US" w:eastAsia="zh-CN"/>
              </w:rPr>
              <w:t xml:space="preserve"> </w:t>
            </w:r>
            <w:r>
              <w:rPr>
                <w:sz w:val="24"/>
                <w:szCs w:val="24"/>
                <w:highlight w:val="none"/>
              </w:rPr>
              <w:t>2</w:t>
            </w:r>
            <w:r>
              <w:rPr>
                <w:spacing w:val="-48"/>
                <w:sz w:val="24"/>
                <w:szCs w:val="24"/>
                <w:highlight w:val="none"/>
              </w:rPr>
              <w:t xml:space="preserve"> </w:t>
            </w:r>
            <w:r>
              <w:rPr>
                <w:sz w:val="24"/>
                <w:szCs w:val="24"/>
                <w:highlight w:val="none"/>
              </w:rPr>
              <w:t>分。</w:t>
            </w:r>
          </w:p>
          <w:p w14:paraId="3820A9EE">
            <w:pPr>
              <w:pStyle w:val="22"/>
              <w:keepNext w:val="0"/>
              <w:keepLines w:val="0"/>
              <w:pageBreakBefore w:val="0"/>
              <w:widowControl/>
              <w:kinsoku w:val="0"/>
              <w:wordWrap/>
              <w:overflowPunct/>
              <w:topLinePunct w:val="0"/>
              <w:autoSpaceDE w:val="0"/>
              <w:autoSpaceDN w:val="0"/>
              <w:bidi w:val="0"/>
              <w:adjustRightInd/>
              <w:snapToGrid/>
              <w:spacing w:line="360" w:lineRule="auto"/>
              <w:ind w:left="112" w:right="956"/>
              <w:textAlignment w:val="baseline"/>
              <w:rPr>
                <w:rFonts w:hint="eastAsia"/>
                <w:sz w:val="24"/>
                <w:szCs w:val="24"/>
                <w:highlight w:val="none"/>
              </w:rPr>
            </w:pPr>
            <w:r>
              <w:rPr>
                <w:rFonts w:hint="eastAsia" w:ascii="宋体" w:hAnsi="宋体" w:eastAsia="宋体" w:cs="宋体"/>
                <w:spacing w:val="-2"/>
                <w:sz w:val="24"/>
                <w:szCs w:val="24"/>
                <w:highlight w:val="none"/>
              </w:rPr>
              <w:t>未提供不得分。</w:t>
            </w:r>
          </w:p>
        </w:tc>
      </w:tr>
      <w:tr w14:paraId="51A2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4D605F1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0130A8D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6CCC032B">
            <w:pPr>
              <w:pStyle w:val="22"/>
              <w:spacing w:before="232" w:line="360" w:lineRule="auto"/>
              <w:ind w:left="116"/>
              <w:rPr>
                <w:b/>
                <w:bCs/>
                <w:sz w:val="24"/>
                <w:szCs w:val="24"/>
                <w:highlight w:val="none"/>
              </w:rPr>
            </w:pPr>
            <w:r>
              <w:rPr>
                <w:b/>
                <w:bCs/>
                <w:spacing w:val="-2"/>
                <w:sz w:val="24"/>
                <w:szCs w:val="24"/>
                <w:highlight w:val="none"/>
              </w:rPr>
              <w:t>项目组织管理人员构成(6</w:t>
            </w:r>
            <w:r>
              <w:rPr>
                <w:b/>
                <w:bCs/>
                <w:spacing w:val="-45"/>
                <w:sz w:val="24"/>
                <w:szCs w:val="24"/>
                <w:highlight w:val="none"/>
              </w:rPr>
              <w:t xml:space="preserve"> </w:t>
            </w:r>
            <w:r>
              <w:rPr>
                <w:b/>
                <w:bCs/>
                <w:spacing w:val="-2"/>
                <w:sz w:val="24"/>
                <w:szCs w:val="24"/>
                <w:highlight w:val="none"/>
              </w:rPr>
              <w:t>分)：</w:t>
            </w:r>
          </w:p>
          <w:p w14:paraId="5E37DE83">
            <w:pPr>
              <w:pStyle w:val="22"/>
              <w:keepNext w:val="0"/>
              <w:keepLines w:val="0"/>
              <w:pageBreakBefore w:val="0"/>
              <w:widowControl/>
              <w:kinsoku w:val="0"/>
              <w:wordWrap/>
              <w:overflowPunct/>
              <w:topLinePunct w:val="0"/>
              <w:autoSpaceDE w:val="0"/>
              <w:autoSpaceDN w:val="0"/>
              <w:bidi w:val="0"/>
              <w:adjustRightInd/>
              <w:snapToGrid/>
              <w:spacing w:line="360" w:lineRule="auto"/>
              <w:ind w:left="145" w:right="108" w:hanging="32"/>
              <w:textAlignment w:val="baseline"/>
              <w:rPr>
                <w:spacing w:val="-2"/>
                <w:sz w:val="24"/>
                <w:szCs w:val="24"/>
                <w:highlight w:val="none"/>
              </w:rPr>
            </w:pPr>
            <w:r>
              <w:rPr>
                <w:spacing w:val="3"/>
                <w:sz w:val="24"/>
                <w:szCs w:val="24"/>
                <w:highlight w:val="none"/>
              </w:rPr>
              <w:t>提供</w:t>
            </w:r>
            <w:r>
              <w:rPr>
                <w:rFonts w:hint="eastAsia"/>
                <w:spacing w:val="3"/>
                <w:sz w:val="24"/>
                <w:szCs w:val="24"/>
                <w:highlight w:val="none"/>
                <w:lang w:val="en-US" w:eastAsia="zh-CN"/>
              </w:rPr>
              <w:t>详细</w:t>
            </w:r>
            <w:r>
              <w:rPr>
                <w:spacing w:val="3"/>
                <w:sz w:val="24"/>
                <w:szCs w:val="24"/>
                <w:highlight w:val="none"/>
              </w:rPr>
              <w:t>的人员配备方案，人员配备齐全、责任具体、能保</w:t>
            </w:r>
            <w:r>
              <w:rPr>
                <w:spacing w:val="2"/>
                <w:sz w:val="24"/>
                <w:szCs w:val="24"/>
                <w:highlight w:val="none"/>
              </w:rPr>
              <w:t>证项目实施得</w:t>
            </w:r>
            <w:r>
              <w:rPr>
                <w:spacing w:val="-46"/>
                <w:sz w:val="24"/>
                <w:szCs w:val="24"/>
                <w:highlight w:val="none"/>
              </w:rPr>
              <w:t xml:space="preserve"> </w:t>
            </w:r>
            <w:r>
              <w:rPr>
                <w:spacing w:val="2"/>
                <w:sz w:val="24"/>
                <w:szCs w:val="24"/>
                <w:highlight w:val="none"/>
              </w:rPr>
              <w:t>6</w:t>
            </w:r>
            <w:r>
              <w:rPr>
                <w:spacing w:val="-43"/>
                <w:sz w:val="24"/>
                <w:szCs w:val="24"/>
                <w:highlight w:val="none"/>
              </w:rPr>
              <w:t xml:space="preserve"> </w:t>
            </w:r>
            <w:r>
              <w:rPr>
                <w:spacing w:val="2"/>
                <w:sz w:val="24"/>
                <w:szCs w:val="24"/>
                <w:highlight w:val="none"/>
              </w:rPr>
              <w:t>分；人员配备基本齐全、基本能保证项目</w:t>
            </w:r>
            <w:r>
              <w:rPr>
                <w:spacing w:val="-2"/>
                <w:sz w:val="24"/>
                <w:szCs w:val="24"/>
                <w:highlight w:val="none"/>
              </w:rPr>
              <w:t>实施得</w:t>
            </w:r>
            <w:r>
              <w:rPr>
                <w:spacing w:val="-41"/>
                <w:sz w:val="24"/>
                <w:szCs w:val="24"/>
                <w:highlight w:val="none"/>
              </w:rPr>
              <w:t xml:space="preserve"> </w:t>
            </w:r>
            <w:r>
              <w:rPr>
                <w:spacing w:val="-2"/>
                <w:sz w:val="24"/>
                <w:szCs w:val="24"/>
                <w:highlight w:val="none"/>
              </w:rPr>
              <w:t>4</w:t>
            </w:r>
            <w:r>
              <w:rPr>
                <w:spacing w:val="-48"/>
                <w:sz w:val="24"/>
                <w:szCs w:val="24"/>
                <w:highlight w:val="none"/>
              </w:rPr>
              <w:t xml:space="preserve"> </w:t>
            </w:r>
            <w:r>
              <w:rPr>
                <w:spacing w:val="-2"/>
                <w:sz w:val="24"/>
                <w:szCs w:val="24"/>
                <w:highlight w:val="none"/>
              </w:rPr>
              <w:t>分；人员配备不全、不能保证项目实施得</w:t>
            </w:r>
            <w:r>
              <w:rPr>
                <w:rFonts w:hint="eastAsia"/>
                <w:spacing w:val="-2"/>
                <w:sz w:val="24"/>
                <w:szCs w:val="24"/>
                <w:highlight w:val="none"/>
                <w:lang w:val="en-US" w:eastAsia="zh-CN"/>
              </w:rPr>
              <w:t xml:space="preserve"> </w:t>
            </w:r>
            <w:r>
              <w:rPr>
                <w:spacing w:val="-2"/>
                <w:sz w:val="24"/>
                <w:szCs w:val="24"/>
                <w:highlight w:val="none"/>
              </w:rPr>
              <w:t>2</w:t>
            </w:r>
            <w:r>
              <w:rPr>
                <w:spacing w:val="-48"/>
                <w:sz w:val="24"/>
                <w:szCs w:val="24"/>
                <w:highlight w:val="none"/>
              </w:rPr>
              <w:t xml:space="preserve"> </w:t>
            </w:r>
            <w:r>
              <w:rPr>
                <w:spacing w:val="-2"/>
                <w:sz w:val="24"/>
                <w:szCs w:val="24"/>
                <w:highlight w:val="none"/>
              </w:rPr>
              <w:t>分。</w:t>
            </w:r>
          </w:p>
          <w:p w14:paraId="776238F7">
            <w:pPr>
              <w:pStyle w:val="22"/>
              <w:keepNext w:val="0"/>
              <w:keepLines w:val="0"/>
              <w:pageBreakBefore w:val="0"/>
              <w:widowControl/>
              <w:kinsoku w:val="0"/>
              <w:wordWrap/>
              <w:overflowPunct/>
              <w:topLinePunct w:val="0"/>
              <w:autoSpaceDE w:val="0"/>
              <w:autoSpaceDN w:val="0"/>
              <w:bidi w:val="0"/>
              <w:adjustRightInd/>
              <w:snapToGrid/>
              <w:spacing w:line="360" w:lineRule="auto"/>
              <w:ind w:left="145" w:right="108" w:hanging="32"/>
              <w:textAlignment w:val="baseline"/>
              <w:rPr>
                <w:rFonts w:hint="eastAsia"/>
                <w:spacing w:val="-2"/>
                <w:sz w:val="24"/>
                <w:szCs w:val="24"/>
                <w:highlight w:val="none"/>
              </w:rPr>
            </w:pPr>
            <w:r>
              <w:rPr>
                <w:rFonts w:hint="eastAsia" w:ascii="宋体" w:hAnsi="宋体" w:eastAsia="宋体" w:cs="宋体"/>
                <w:spacing w:val="-2"/>
                <w:sz w:val="24"/>
                <w:szCs w:val="24"/>
                <w:highlight w:val="none"/>
              </w:rPr>
              <w:t>未提供不得分。</w:t>
            </w:r>
          </w:p>
        </w:tc>
      </w:tr>
      <w:tr w14:paraId="3544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79" w:type="dxa"/>
            <w:vMerge w:val="continue"/>
            <w:tcBorders>
              <w:left w:val="single" w:color="auto" w:sz="4" w:space="0"/>
              <w:right w:val="single" w:color="auto" w:sz="4" w:space="0"/>
            </w:tcBorders>
            <w:vAlign w:val="center"/>
          </w:tcPr>
          <w:p w14:paraId="4669611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right w:val="single" w:color="auto" w:sz="4" w:space="0"/>
            </w:tcBorders>
            <w:vAlign w:val="center"/>
          </w:tcPr>
          <w:p w14:paraId="1779AAD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59F9CCC7">
            <w:pPr>
              <w:pStyle w:val="22"/>
              <w:spacing w:before="232" w:line="360" w:lineRule="auto"/>
              <w:ind w:left="112"/>
              <w:rPr>
                <w:b/>
                <w:bCs/>
                <w:sz w:val="24"/>
                <w:szCs w:val="24"/>
                <w:highlight w:val="none"/>
              </w:rPr>
            </w:pPr>
            <w:r>
              <w:rPr>
                <w:b/>
                <w:bCs/>
                <w:spacing w:val="-1"/>
                <w:sz w:val="24"/>
                <w:szCs w:val="24"/>
                <w:highlight w:val="none"/>
              </w:rPr>
              <w:t>施工机械设备配备计划和劳动力安排计划（6</w:t>
            </w:r>
            <w:r>
              <w:rPr>
                <w:b/>
                <w:bCs/>
                <w:spacing w:val="-48"/>
                <w:sz w:val="24"/>
                <w:szCs w:val="24"/>
                <w:highlight w:val="none"/>
              </w:rPr>
              <w:t xml:space="preserve"> </w:t>
            </w:r>
            <w:r>
              <w:rPr>
                <w:b/>
                <w:bCs/>
                <w:spacing w:val="-1"/>
                <w:sz w:val="24"/>
                <w:szCs w:val="24"/>
                <w:highlight w:val="none"/>
              </w:rPr>
              <w:t>分</w:t>
            </w:r>
            <w:r>
              <w:rPr>
                <w:b/>
                <w:bCs/>
                <w:sz w:val="24"/>
                <w:szCs w:val="24"/>
                <w:highlight w:val="none"/>
              </w:rPr>
              <w:t>）：</w:t>
            </w:r>
          </w:p>
          <w:p w14:paraId="5DD691BA">
            <w:pPr>
              <w:pStyle w:val="22"/>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spacing w:val="1"/>
                <w:sz w:val="24"/>
                <w:szCs w:val="24"/>
                <w:highlight w:val="none"/>
              </w:rPr>
            </w:pPr>
            <w:r>
              <w:rPr>
                <w:spacing w:val="3"/>
                <w:sz w:val="24"/>
                <w:szCs w:val="24"/>
                <w:highlight w:val="none"/>
              </w:rPr>
              <w:t>提供施工机械设备配备计划和劳动力安排计划表，设备和劳</w:t>
            </w:r>
            <w:r>
              <w:rPr>
                <w:spacing w:val="2"/>
                <w:sz w:val="24"/>
                <w:szCs w:val="24"/>
                <w:highlight w:val="none"/>
              </w:rPr>
              <w:t>动力配备齐全、科学合理，满足施工要求得</w:t>
            </w:r>
            <w:r>
              <w:rPr>
                <w:spacing w:val="-47"/>
                <w:sz w:val="24"/>
                <w:szCs w:val="24"/>
                <w:highlight w:val="none"/>
              </w:rPr>
              <w:t xml:space="preserve"> </w:t>
            </w:r>
            <w:r>
              <w:rPr>
                <w:spacing w:val="2"/>
                <w:sz w:val="24"/>
                <w:szCs w:val="24"/>
                <w:highlight w:val="none"/>
              </w:rPr>
              <w:t>6</w:t>
            </w:r>
            <w:r>
              <w:rPr>
                <w:spacing w:val="-43"/>
                <w:sz w:val="24"/>
                <w:szCs w:val="24"/>
                <w:highlight w:val="none"/>
              </w:rPr>
              <w:t xml:space="preserve"> </w:t>
            </w:r>
            <w:r>
              <w:rPr>
                <w:spacing w:val="2"/>
                <w:sz w:val="24"/>
                <w:szCs w:val="24"/>
                <w:highlight w:val="none"/>
              </w:rPr>
              <w:t>分；设备和劳动力配备基本齐全、基本满足项目施工要求得</w:t>
            </w:r>
            <w:r>
              <w:rPr>
                <w:spacing w:val="-43"/>
                <w:sz w:val="24"/>
                <w:szCs w:val="24"/>
                <w:highlight w:val="none"/>
              </w:rPr>
              <w:t xml:space="preserve"> </w:t>
            </w:r>
            <w:r>
              <w:rPr>
                <w:spacing w:val="1"/>
                <w:sz w:val="24"/>
                <w:szCs w:val="24"/>
                <w:highlight w:val="none"/>
              </w:rPr>
              <w:t>4</w:t>
            </w:r>
            <w:r>
              <w:rPr>
                <w:spacing w:val="-45"/>
                <w:sz w:val="24"/>
                <w:szCs w:val="24"/>
                <w:highlight w:val="none"/>
              </w:rPr>
              <w:t xml:space="preserve"> </w:t>
            </w:r>
            <w:r>
              <w:rPr>
                <w:spacing w:val="1"/>
                <w:sz w:val="24"/>
                <w:szCs w:val="24"/>
                <w:highlight w:val="none"/>
              </w:rPr>
              <w:t>分；设备和劳动力配备不全、不符合项目施工要求得</w:t>
            </w:r>
            <w:r>
              <w:rPr>
                <w:rFonts w:hint="eastAsia"/>
                <w:spacing w:val="1"/>
                <w:sz w:val="24"/>
                <w:szCs w:val="24"/>
                <w:highlight w:val="none"/>
                <w:lang w:val="en-US" w:eastAsia="zh-CN"/>
              </w:rPr>
              <w:t xml:space="preserve"> </w:t>
            </w:r>
            <w:r>
              <w:rPr>
                <w:spacing w:val="1"/>
                <w:sz w:val="24"/>
                <w:szCs w:val="24"/>
                <w:highlight w:val="none"/>
              </w:rPr>
              <w:t>2</w:t>
            </w:r>
            <w:r>
              <w:rPr>
                <w:spacing w:val="-37"/>
                <w:sz w:val="24"/>
                <w:szCs w:val="24"/>
                <w:highlight w:val="none"/>
              </w:rPr>
              <w:t xml:space="preserve"> </w:t>
            </w:r>
            <w:r>
              <w:rPr>
                <w:spacing w:val="1"/>
                <w:sz w:val="24"/>
                <w:szCs w:val="24"/>
                <w:highlight w:val="none"/>
              </w:rPr>
              <w:t>分。</w:t>
            </w:r>
          </w:p>
          <w:p w14:paraId="6FF37F13">
            <w:pPr>
              <w:pStyle w:val="22"/>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rFonts w:hint="eastAsia"/>
                <w:spacing w:val="1"/>
                <w:sz w:val="24"/>
                <w:szCs w:val="24"/>
                <w:highlight w:val="none"/>
              </w:rPr>
            </w:pPr>
            <w:r>
              <w:rPr>
                <w:rFonts w:hint="eastAsia" w:ascii="宋体" w:hAnsi="宋体" w:eastAsia="宋体" w:cs="宋体"/>
                <w:spacing w:val="-2"/>
                <w:sz w:val="24"/>
                <w:szCs w:val="24"/>
                <w:highlight w:val="none"/>
              </w:rPr>
              <w:t>未提供不得分。</w:t>
            </w:r>
          </w:p>
        </w:tc>
      </w:tr>
      <w:tr w14:paraId="4491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trPr>
        <w:tc>
          <w:tcPr>
            <w:tcW w:w="1379" w:type="dxa"/>
            <w:vMerge w:val="continue"/>
            <w:tcBorders>
              <w:left w:val="single" w:color="auto" w:sz="4" w:space="0"/>
              <w:bottom w:val="single" w:color="auto" w:sz="4" w:space="0"/>
              <w:right w:val="single" w:color="auto" w:sz="4" w:space="0"/>
            </w:tcBorders>
            <w:vAlign w:val="center"/>
          </w:tcPr>
          <w:p w14:paraId="69CFCD6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939" w:type="dxa"/>
            <w:vMerge w:val="continue"/>
            <w:tcBorders>
              <w:left w:val="single" w:color="auto" w:sz="4" w:space="0"/>
              <w:bottom w:val="single" w:color="auto" w:sz="4" w:space="0"/>
              <w:right w:val="single" w:color="auto" w:sz="4" w:space="0"/>
            </w:tcBorders>
            <w:vAlign w:val="center"/>
          </w:tcPr>
          <w:p w14:paraId="3FEBDF8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6900" w:type="dxa"/>
            <w:tcBorders>
              <w:left w:val="single" w:color="000000" w:sz="4" w:space="0"/>
            </w:tcBorders>
            <w:vAlign w:val="center"/>
          </w:tcPr>
          <w:p w14:paraId="0E58ABC6">
            <w:pPr>
              <w:pStyle w:val="22"/>
              <w:keepNext w:val="0"/>
              <w:keepLines w:val="0"/>
              <w:pageBreakBefore w:val="0"/>
              <w:widowControl/>
              <w:kinsoku w:val="0"/>
              <w:wordWrap/>
              <w:overflowPunct/>
              <w:topLinePunct w:val="0"/>
              <w:autoSpaceDE w:val="0"/>
              <w:autoSpaceDN w:val="0"/>
              <w:bidi w:val="0"/>
              <w:adjustRightInd/>
              <w:snapToGrid/>
              <w:spacing w:line="360" w:lineRule="auto"/>
              <w:ind w:left="109"/>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pacing w:val="-3"/>
                <w:sz w:val="24"/>
                <w:szCs w:val="24"/>
                <w:highlight w:val="none"/>
              </w:rPr>
              <w:t>其他合理化建议（6</w:t>
            </w:r>
            <w:r>
              <w:rPr>
                <w:rFonts w:hint="eastAsia" w:ascii="宋体" w:hAnsi="宋体" w:eastAsia="宋体" w:cs="宋体"/>
                <w:b/>
                <w:bCs/>
                <w:spacing w:val="-39"/>
                <w:sz w:val="24"/>
                <w:szCs w:val="24"/>
                <w:highlight w:val="none"/>
              </w:rPr>
              <w:t xml:space="preserve"> </w:t>
            </w:r>
            <w:r>
              <w:rPr>
                <w:rFonts w:hint="eastAsia" w:ascii="宋体" w:hAnsi="宋体" w:eastAsia="宋体" w:cs="宋体"/>
                <w:b/>
                <w:bCs/>
                <w:spacing w:val="-3"/>
                <w:sz w:val="24"/>
                <w:szCs w:val="24"/>
                <w:highlight w:val="none"/>
              </w:rPr>
              <w:t>分）</w:t>
            </w:r>
            <w:r>
              <w:rPr>
                <w:rFonts w:hint="eastAsia" w:cs="宋体"/>
                <w:b/>
                <w:bCs/>
                <w:spacing w:val="-3"/>
                <w:sz w:val="24"/>
                <w:szCs w:val="24"/>
                <w:highlight w:val="none"/>
                <w:lang w:eastAsia="zh-CN"/>
              </w:rPr>
              <w:t>：</w:t>
            </w:r>
          </w:p>
          <w:p w14:paraId="57ABD332">
            <w:pPr>
              <w:pStyle w:val="22"/>
              <w:keepNext w:val="0"/>
              <w:keepLines w:val="0"/>
              <w:pageBreakBefore w:val="0"/>
              <w:widowControl/>
              <w:kinsoku w:val="0"/>
              <w:wordWrap/>
              <w:overflowPunct/>
              <w:topLinePunct w:val="0"/>
              <w:autoSpaceDE w:val="0"/>
              <w:autoSpaceDN w:val="0"/>
              <w:bidi w:val="0"/>
              <w:adjustRightInd/>
              <w:snapToGrid/>
              <w:spacing w:line="360" w:lineRule="auto"/>
              <w:ind w:left="110" w:right="108" w:hanging="2"/>
              <w:textAlignment w:val="baseline"/>
              <w:rPr>
                <w:rFonts w:hint="eastAsia" w:ascii="宋体" w:hAnsi="宋体" w:eastAsia="宋体" w:cs="宋体"/>
                <w:spacing w:val="-3"/>
                <w:sz w:val="24"/>
                <w:szCs w:val="24"/>
                <w:highlight w:val="none"/>
              </w:rPr>
            </w:pPr>
            <w:r>
              <w:rPr>
                <w:rFonts w:hint="eastAsia" w:ascii="宋体" w:hAnsi="宋体" w:eastAsia="宋体" w:cs="宋体"/>
                <w:spacing w:val="6"/>
                <w:sz w:val="24"/>
                <w:szCs w:val="24"/>
                <w:highlight w:val="none"/>
              </w:rPr>
              <w:t>根据各供应商针对本项目提供的有利于本项目工作顺利进行的合</w:t>
            </w:r>
            <w:r>
              <w:rPr>
                <w:rFonts w:hint="eastAsia" w:ascii="宋体" w:hAnsi="宋体" w:eastAsia="宋体" w:cs="宋体"/>
                <w:spacing w:val="-1"/>
                <w:sz w:val="24"/>
                <w:szCs w:val="24"/>
                <w:highlight w:val="none"/>
              </w:rPr>
              <w:t>理化建议，合理化建议针对性强、切实可行的得</w:t>
            </w:r>
            <w:r>
              <w:rPr>
                <w:rFonts w:hint="eastAsia" w:ascii="宋体" w:hAnsi="宋体" w:eastAsia="宋体" w:cs="宋体"/>
                <w:spacing w:val="-2"/>
                <w:sz w:val="24"/>
                <w:szCs w:val="24"/>
                <w:highlight w:val="none"/>
              </w:rPr>
              <w:t>6分；</w:t>
            </w:r>
            <w:r>
              <w:rPr>
                <w:rFonts w:hint="eastAsia" w:ascii="宋体" w:hAnsi="宋体" w:eastAsia="宋体" w:cs="宋体"/>
                <w:spacing w:val="2"/>
                <w:sz w:val="24"/>
                <w:szCs w:val="24"/>
                <w:highlight w:val="none"/>
              </w:rPr>
              <w:t>合理化建议针对性较强、较切实，具有一定</w:t>
            </w:r>
            <w:r>
              <w:rPr>
                <w:rFonts w:hint="eastAsia" w:ascii="宋体" w:hAnsi="宋体" w:eastAsia="宋体" w:cs="宋体"/>
                <w:spacing w:val="1"/>
                <w:sz w:val="24"/>
                <w:szCs w:val="24"/>
                <w:highlight w:val="none"/>
              </w:rPr>
              <w:t>的可行性的得4</w:t>
            </w:r>
            <w:r>
              <w:rPr>
                <w:rFonts w:hint="eastAsia" w:ascii="宋体" w:hAnsi="宋体" w:eastAsia="宋体" w:cs="宋体"/>
                <w:spacing w:val="-7"/>
                <w:sz w:val="24"/>
                <w:szCs w:val="24"/>
                <w:highlight w:val="none"/>
              </w:rPr>
              <w:t>分；</w:t>
            </w:r>
            <w:r>
              <w:rPr>
                <w:rFonts w:hint="eastAsia" w:ascii="宋体" w:hAnsi="宋体" w:eastAsia="宋体" w:cs="宋体"/>
                <w:spacing w:val="-3"/>
                <w:sz w:val="24"/>
                <w:szCs w:val="24"/>
                <w:highlight w:val="none"/>
              </w:rPr>
              <w:t>合理化建议不符合实际或不具备可行性得2分；</w:t>
            </w:r>
          </w:p>
          <w:p w14:paraId="57EC484D">
            <w:pPr>
              <w:pStyle w:val="22"/>
              <w:keepNext w:val="0"/>
              <w:keepLines w:val="0"/>
              <w:pageBreakBefore w:val="0"/>
              <w:widowControl/>
              <w:kinsoku w:val="0"/>
              <w:wordWrap/>
              <w:overflowPunct/>
              <w:topLinePunct w:val="0"/>
              <w:autoSpaceDE w:val="0"/>
              <w:autoSpaceDN w:val="0"/>
              <w:bidi w:val="0"/>
              <w:adjustRightInd/>
              <w:snapToGrid/>
              <w:spacing w:line="360" w:lineRule="auto"/>
              <w:ind w:left="113"/>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未提供不得分。</w:t>
            </w:r>
          </w:p>
        </w:tc>
      </w:tr>
      <w:tr w14:paraId="300F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6" w:hRule="atLeast"/>
        </w:trPr>
        <w:tc>
          <w:tcPr>
            <w:tcW w:w="1379" w:type="dxa"/>
            <w:tcBorders>
              <w:top w:val="single" w:color="auto" w:sz="4" w:space="0"/>
              <w:left w:val="single" w:color="000000" w:sz="4" w:space="0"/>
              <w:bottom w:val="single" w:color="auto" w:sz="4" w:space="0"/>
              <w:right w:val="single" w:color="000000" w:sz="4" w:space="0"/>
            </w:tcBorders>
            <w:vAlign w:val="center"/>
          </w:tcPr>
          <w:p w14:paraId="0E120E76">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养护期内采取的措施</w:t>
            </w:r>
          </w:p>
        </w:tc>
        <w:tc>
          <w:tcPr>
            <w:tcW w:w="939" w:type="dxa"/>
            <w:tcBorders>
              <w:top w:val="single" w:color="auto" w:sz="4" w:space="0"/>
              <w:left w:val="single" w:color="000000" w:sz="4" w:space="0"/>
              <w:bottom w:val="single" w:color="auto" w:sz="4" w:space="0"/>
              <w:right w:val="single" w:color="000000" w:sz="4" w:space="0"/>
            </w:tcBorders>
            <w:vAlign w:val="center"/>
          </w:tcPr>
          <w:p w14:paraId="4D11790B">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满分</w:t>
            </w:r>
          </w:p>
          <w:p w14:paraId="00854D18">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val="en-US" w:eastAsia="zh-CN"/>
              </w:rPr>
              <w:t>6</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14"/>
                <w:sz w:val="24"/>
                <w:szCs w:val="24"/>
                <w:highlight w:val="none"/>
              </w:rPr>
              <w:t>分</w:t>
            </w:r>
          </w:p>
        </w:tc>
        <w:tc>
          <w:tcPr>
            <w:tcW w:w="6900" w:type="dxa"/>
            <w:tcBorders>
              <w:left w:val="single" w:color="000000" w:sz="4" w:space="0"/>
            </w:tcBorders>
            <w:vAlign w:val="center"/>
          </w:tcPr>
          <w:p w14:paraId="349B74E4">
            <w:pPr>
              <w:bidi w:val="0"/>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养护期内采取的措施（6分）：</w:t>
            </w:r>
          </w:p>
          <w:p w14:paraId="105E6E52">
            <w:pPr>
              <w:bidi w:val="0"/>
              <w:spacing w:line="360" w:lineRule="auto"/>
              <w:rPr>
                <w:rFonts w:hint="eastAsia" w:asciiTheme="minorEastAsia" w:hAnsiTheme="minorEastAsia" w:eastAsiaTheme="minorEastAsia" w:cstheme="minorEastAsia"/>
                <w:b w:val="0"/>
                <w:bCs w:val="0"/>
                <w:spacing w:val="2"/>
                <w:sz w:val="24"/>
                <w:szCs w:val="24"/>
                <w:highlight w:val="none"/>
              </w:rPr>
            </w:pPr>
            <w:r>
              <w:rPr>
                <w:rFonts w:hint="eastAsia" w:asciiTheme="minorEastAsia" w:hAnsiTheme="minorEastAsia" w:eastAsiaTheme="minorEastAsia" w:cstheme="minorEastAsia"/>
                <w:b w:val="0"/>
                <w:bCs w:val="0"/>
                <w:i w:val="0"/>
                <w:iCs w:val="0"/>
                <w:caps w:val="0"/>
                <w:color w:val="1E1F24"/>
                <w:spacing w:val="3"/>
                <w:sz w:val="24"/>
                <w:szCs w:val="24"/>
                <w:highlight w:val="none"/>
                <w:u w:val="none"/>
                <w:shd w:val="clear" w:fill="FFFFFF"/>
                <w:lang w:val="en-US" w:eastAsia="zh-CN"/>
              </w:rPr>
              <w:t>在养护期内提供专业化、常态化养护服务，</w:t>
            </w:r>
            <w:r>
              <w:rPr>
                <w:rFonts w:hint="eastAsia" w:asciiTheme="minorEastAsia" w:hAnsiTheme="minorEastAsia" w:eastAsiaTheme="minorEastAsia" w:cstheme="minorEastAsia"/>
                <w:i w:val="0"/>
                <w:iCs w:val="0"/>
                <w:caps w:val="0"/>
                <w:color w:val="1E1F24"/>
                <w:spacing w:val="3"/>
                <w:sz w:val="24"/>
                <w:szCs w:val="24"/>
                <w:highlight w:val="none"/>
                <w:u w:val="none"/>
                <w:shd w:val="clear" w:fill="FFFFFF"/>
                <w:lang w:val="en-US" w:eastAsia="zh-CN"/>
              </w:rPr>
              <w:t>保障新植树木成活率与生长状态，</w:t>
            </w:r>
            <w:r>
              <w:rPr>
                <w:rFonts w:hint="eastAsia" w:asciiTheme="minorEastAsia" w:hAnsiTheme="minorEastAsia" w:eastAsiaTheme="minorEastAsia" w:cstheme="minorEastAsia"/>
                <w:b w:val="0"/>
                <w:bCs w:val="0"/>
                <w:i w:val="0"/>
                <w:iCs w:val="0"/>
                <w:caps w:val="0"/>
                <w:color w:val="1E1F24"/>
                <w:spacing w:val="3"/>
                <w:sz w:val="24"/>
                <w:szCs w:val="24"/>
                <w:highlight w:val="none"/>
                <w:u w:val="none"/>
                <w:shd w:val="clear" w:fill="FFFFFF"/>
                <w:lang w:val="en-US" w:eastAsia="zh-CN"/>
              </w:rPr>
              <w:t>明确养护期限和养护范围，明确养护采取的措施内容，</w:t>
            </w:r>
            <w:r>
              <w:rPr>
                <w:rFonts w:hint="eastAsia" w:asciiTheme="minorEastAsia" w:hAnsiTheme="minorEastAsia" w:eastAsiaTheme="minorEastAsia" w:cstheme="minorEastAsia"/>
                <w:b w:val="0"/>
                <w:bCs w:val="0"/>
                <w:spacing w:val="2"/>
                <w:sz w:val="24"/>
                <w:szCs w:val="24"/>
                <w:highlight w:val="none"/>
              </w:rPr>
              <w:t>内容详细、合理可行、符合项目实际情况得</w:t>
            </w:r>
            <w:r>
              <w:rPr>
                <w:rFonts w:hint="eastAsia" w:asciiTheme="minorEastAsia" w:hAnsiTheme="minorEastAsia" w:eastAsiaTheme="minorEastAsia" w:cstheme="minorEastAsia"/>
                <w:b w:val="0"/>
                <w:bCs w:val="0"/>
                <w:spacing w:val="-43"/>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lang w:val="en-US" w:eastAsia="zh-CN"/>
              </w:rPr>
              <w:t>6</w:t>
            </w:r>
            <w:r>
              <w:rPr>
                <w:rFonts w:hint="eastAsia" w:asciiTheme="minorEastAsia" w:hAnsiTheme="minorEastAsia" w:eastAsiaTheme="minorEastAsia" w:cstheme="minorEastAsia"/>
                <w:b w:val="0"/>
                <w:bCs w:val="0"/>
                <w:spacing w:val="-43"/>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rPr>
              <w:t>分</w:t>
            </w:r>
            <w:r>
              <w:rPr>
                <w:rFonts w:hint="eastAsia" w:asciiTheme="minorEastAsia" w:hAnsiTheme="minorEastAsia" w:eastAsiaTheme="minorEastAsia" w:cstheme="minorEastAsia"/>
                <w:b w:val="0"/>
                <w:bCs w:val="0"/>
                <w:spacing w:val="1"/>
                <w:sz w:val="24"/>
                <w:szCs w:val="24"/>
                <w:highlight w:val="none"/>
              </w:rPr>
              <w:t>；内容基本齐全、基本符合项目实际情况得</w:t>
            </w:r>
            <w:r>
              <w:rPr>
                <w:rFonts w:hint="eastAsia" w:asciiTheme="minorEastAsia" w:hAnsiTheme="minorEastAsia" w:eastAsiaTheme="minorEastAsia" w:cstheme="minorEastAsia"/>
                <w:b w:val="0"/>
                <w:bCs w:val="0"/>
                <w:spacing w:val="-20"/>
                <w:sz w:val="24"/>
                <w:szCs w:val="24"/>
                <w:highlight w:val="none"/>
              </w:rPr>
              <w:t xml:space="preserve"> </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45"/>
                <w:sz w:val="24"/>
                <w:szCs w:val="24"/>
                <w:highlight w:val="none"/>
              </w:rPr>
              <w:t xml:space="preserve"> </w:t>
            </w:r>
            <w:r>
              <w:rPr>
                <w:rFonts w:hint="eastAsia" w:asciiTheme="minorEastAsia" w:hAnsiTheme="minorEastAsia" w:eastAsiaTheme="minorEastAsia" w:cstheme="minorEastAsia"/>
                <w:b w:val="0"/>
                <w:bCs w:val="0"/>
                <w:spacing w:val="1"/>
                <w:sz w:val="24"/>
                <w:szCs w:val="24"/>
                <w:highlight w:val="none"/>
              </w:rPr>
              <w:t>分；内容不全、不符</w:t>
            </w:r>
            <w:r>
              <w:rPr>
                <w:rFonts w:hint="eastAsia" w:asciiTheme="minorEastAsia" w:hAnsiTheme="minorEastAsia" w:eastAsiaTheme="minorEastAsia" w:cstheme="minorEastAsia"/>
                <w:b w:val="0"/>
                <w:bCs w:val="0"/>
                <w:spacing w:val="2"/>
                <w:sz w:val="24"/>
                <w:szCs w:val="24"/>
                <w:highlight w:val="none"/>
              </w:rPr>
              <w:t>合项目实际情况得</w:t>
            </w:r>
            <w:r>
              <w:rPr>
                <w:rFonts w:hint="eastAsia" w:asciiTheme="minorEastAsia" w:hAnsiTheme="minorEastAsia" w:eastAsiaTheme="minorEastAsia" w:cstheme="minorEastAsia"/>
                <w:b w:val="0"/>
                <w:bCs w:val="0"/>
                <w:spacing w:val="2"/>
                <w:sz w:val="24"/>
                <w:szCs w:val="24"/>
                <w:highlight w:val="none"/>
                <w:lang w:val="en-US" w:eastAsia="zh-CN"/>
              </w:rPr>
              <w:t xml:space="preserve"> 2 </w:t>
            </w:r>
            <w:r>
              <w:rPr>
                <w:rFonts w:hint="eastAsia" w:asciiTheme="minorEastAsia" w:hAnsiTheme="minorEastAsia" w:eastAsiaTheme="minorEastAsia" w:cstheme="minorEastAsia"/>
                <w:b w:val="0"/>
                <w:bCs w:val="0"/>
                <w:spacing w:val="2"/>
                <w:sz w:val="24"/>
                <w:szCs w:val="24"/>
                <w:highlight w:val="none"/>
              </w:rPr>
              <w:t>分。</w:t>
            </w:r>
          </w:p>
          <w:p w14:paraId="614FC190">
            <w:pPr>
              <w:bidi w:val="0"/>
              <w:spacing w:line="360" w:lineRule="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未提供不得分。</w:t>
            </w:r>
          </w:p>
        </w:tc>
      </w:tr>
    </w:tbl>
    <w:p w14:paraId="1387DDD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注：1.磋商小组需要严格按照以上方法赋分，</w:t>
      </w:r>
      <w:r>
        <w:rPr>
          <w:rFonts w:hint="eastAsia" w:ascii="宋体" w:hAnsi="宋体" w:eastAsia="宋体" w:cs="宋体"/>
          <w:spacing w:val="-1"/>
          <w:sz w:val="24"/>
          <w:szCs w:val="24"/>
          <w:highlight w:val="none"/>
        </w:rPr>
        <w:t>不得超过分数界限赋分；</w:t>
      </w:r>
    </w:p>
    <w:p w14:paraId="5EB1F777">
      <w:pPr>
        <w:keepNext w:val="0"/>
        <w:keepLines w:val="0"/>
        <w:pageBreakBefore w:val="0"/>
        <w:widowControl/>
        <w:kinsoku w:val="0"/>
        <w:wordWrap/>
        <w:overflowPunct/>
        <w:topLinePunct w:val="0"/>
        <w:autoSpaceDE w:val="0"/>
        <w:autoSpaceDN w:val="0"/>
        <w:bidi w:val="0"/>
        <w:adjustRightInd/>
        <w:snapToGrid/>
        <w:spacing w:line="360" w:lineRule="auto"/>
        <w:ind w:left="0" w:leftChars="0" w:right="18" w:rightChars="0" w:firstLine="409" w:firstLineChars="175"/>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2.以上各项评分内容，如供应商未提供相对应内容，磋商小组不</w:t>
      </w:r>
      <w:r>
        <w:rPr>
          <w:rFonts w:hint="eastAsia" w:ascii="宋体" w:hAnsi="宋体" w:eastAsia="宋体" w:cs="宋体"/>
          <w:spacing w:val="-4"/>
          <w:sz w:val="24"/>
          <w:szCs w:val="24"/>
          <w:highlight w:val="none"/>
        </w:rPr>
        <w:t>受最低评分</w:t>
      </w:r>
      <w:r>
        <w:rPr>
          <w:rFonts w:hint="eastAsia" w:ascii="宋体" w:hAnsi="宋体" w:eastAsia="宋体" w:cs="宋体"/>
          <w:spacing w:val="-1"/>
          <w:sz w:val="24"/>
          <w:szCs w:val="24"/>
          <w:highlight w:val="none"/>
        </w:rPr>
        <w:t>标准限制，可予以零分计算。</w:t>
      </w:r>
    </w:p>
    <w:p w14:paraId="000F4011">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3" w:firstLineChars="175"/>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3.各种计算采用插入法，数字均保留两位小数，第三位“</w:t>
      </w:r>
      <w:r>
        <w:rPr>
          <w:rFonts w:hint="eastAsia" w:ascii="宋体" w:hAnsi="宋体" w:eastAsia="宋体" w:cs="宋体"/>
          <w:spacing w:val="-71"/>
          <w:sz w:val="24"/>
          <w:szCs w:val="24"/>
          <w:highlight w:val="none"/>
        </w:rPr>
        <w:t xml:space="preserve"> </w:t>
      </w:r>
      <w:r>
        <w:rPr>
          <w:rFonts w:hint="eastAsia" w:ascii="宋体" w:hAnsi="宋体" w:eastAsia="宋体" w:cs="宋体"/>
          <w:spacing w:val="-2"/>
          <w:sz w:val="24"/>
          <w:szCs w:val="24"/>
          <w:highlight w:val="none"/>
        </w:rPr>
        <w:t>四舍五入</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w:t>
      </w:r>
    </w:p>
    <w:p w14:paraId="4E1302BD">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416" w:firstLineChars="175"/>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4.最低报价不是成交的唯一依据。</w:t>
      </w:r>
    </w:p>
    <w:p w14:paraId="7397B903">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3EF7F5D1">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48B84DDA">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09794A0E">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54B9AFA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360F5A09">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744F21D6">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5A832BD5">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723F50EE">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22C820BA">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13EFF7EC">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538E851B">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39AB0E6A">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4AA33DD5">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0441572B">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2A96143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236D7D1C">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1FD69B00">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691B5EDD">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07A5F50B">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28EE330B">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0BA061B1">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5A97A1E3">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7EE06B62">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5CFC7255">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1A5674B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159BAAF5">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77E41908">
      <w:pPr>
        <w:keepNext w:val="0"/>
        <w:keepLines w:val="0"/>
        <w:pageBreakBefore w:val="0"/>
        <w:widowControl/>
        <w:kinsoku w:val="0"/>
        <w:wordWrap/>
        <w:overflowPunct/>
        <w:topLinePunct w:val="0"/>
        <w:autoSpaceDE w:val="0"/>
        <w:autoSpaceDN w:val="0"/>
        <w:bidi w:val="0"/>
        <w:adjustRightInd/>
        <w:snapToGrid/>
        <w:spacing w:line="360" w:lineRule="auto"/>
        <w:ind w:left="1060"/>
        <w:textAlignment w:val="baseline"/>
        <w:rPr>
          <w:rFonts w:hint="eastAsia" w:ascii="宋体" w:hAnsi="宋体" w:eastAsia="宋体" w:cs="宋体"/>
          <w:spacing w:val="-1"/>
          <w:sz w:val="24"/>
          <w:szCs w:val="24"/>
          <w:highlight w:val="none"/>
        </w:rPr>
      </w:pPr>
    </w:p>
    <w:p w14:paraId="0CB3BAB2">
      <w:pPr>
        <w:pStyle w:val="9"/>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11"/>
          <w:sz w:val="44"/>
          <w:szCs w:val="44"/>
          <w:highlight w:val="none"/>
          <w:lang w:val="en-US" w:eastAsia="zh-CN"/>
        </w:rPr>
      </w:pPr>
      <w:bookmarkStart w:id="6" w:name="bookmark8"/>
      <w:bookmarkEnd w:id="6"/>
      <w:r>
        <w:rPr>
          <w:rFonts w:hint="eastAsia" w:ascii="Arial" w:hAnsi="Arial" w:eastAsia="宋体" w:cs="Arial"/>
          <w:b/>
          <w:snapToGrid w:val="0"/>
          <w:color w:val="000000"/>
          <w:kern w:val="44"/>
          <w:sz w:val="36"/>
          <w:szCs w:val="21"/>
          <w:highlight w:val="none"/>
          <w:lang w:val="en-US" w:eastAsia="zh-CN" w:bidi="ar-SA"/>
        </w:rPr>
        <w:t>第五章</w:t>
      </w:r>
      <w:r>
        <w:rPr>
          <w:rFonts w:hint="eastAsia" w:eastAsia="宋体" w:cs="Arial"/>
          <w:b/>
          <w:snapToGrid w:val="0"/>
          <w:color w:val="000000"/>
          <w:kern w:val="44"/>
          <w:sz w:val="36"/>
          <w:szCs w:val="21"/>
          <w:highlight w:val="none"/>
          <w:lang w:val="en-US" w:eastAsia="zh-CN" w:bidi="ar-SA"/>
        </w:rPr>
        <w:t xml:space="preserve"> </w:t>
      </w:r>
      <w:r>
        <w:rPr>
          <w:rFonts w:hint="eastAsia" w:ascii="Arial" w:hAnsi="Arial" w:eastAsia="宋体" w:cs="Arial"/>
          <w:b/>
          <w:snapToGrid w:val="0"/>
          <w:color w:val="000000"/>
          <w:kern w:val="44"/>
          <w:sz w:val="36"/>
          <w:szCs w:val="21"/>
          <w:highlight w:val="none"/>
          <w:lang w:val="en-US" w:eastAsia="zh-CN" w:bidi="ar-SA"/>
        </w:rPr>
        <w:t>合同协议书</w:t>
      </w:r>
    </w:p>
    <w:p w14:paraId="1DD1C9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甲方：</w:t>
      </w:r>
      <w:r>
        <w:rPr>
          <w:rFonts w:hint="eastAsia" w:ascii="Times New Roman" w:hAnsi="Times New Roman" w:eastAsia="仿宋_GB2312" w:cs="Times New Roman"/>
          <w:spacing w:val="0"/>
          <w:w w:val="100"/>
          <w:sz w:val="28"/>
          <w:szCs w:val="28"/>
          <w:highlight w:val="none"/>
          <w:u w:val="single"/>
          <w:lang w:val="en-US" w:eastAsia="zh-CN"/>
        </w:rPr>
        <w:t xml:space="preserve">                     </w:t>
      </w:r>
    </w:p>
    <w:p w14:paraId="3F65EB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乙方：</w:t>
      </w:r>
      <w:r>
        <w:rPr>
          <w:rFonts w:hint="eastAsia" w:ascii="Times New Roman" w:hAnsi="Times New Roman" w:eastAsia="仿宋_GB2312" w:cs="Times New Roman"/>
          <w:spacing w:val="0"/>
          <w:w w:val="100"/>
          <w:sz w:val="28"/>
          <w:szCs w:val="28"/>
          <w:highlight w:val="none"/>
          <w:u w:val="single"/>
          <w:lang w:val="en-US" w:eastAsia="zh-CN"/>
        </w:rPr>
        <w:t xml:space="preserve">                     </w:t>
      </w:r>
    </w:p>
    <w:p w14:paraId="15FBE0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为明确甲乙双方的权利义务，依照《中华人民共和国民法典》及其他有关法律、法规的规定，遵循平等自愿、互利公平和诚实合作的原则，双方就</w:t>
      </w:r>
      <w:r>
        <w:rPr>
          <w:rFonts w:hint="eastAsia" w:ascii="Times New Roman" w:hAnsi="Times New Roman" w:eastAsia="仿宋_GB2312" w:cs="Times New Roman"/>
          <w:spacing w:val="0"/>
          <w:w w:val="100"/>
          <w:sz w:val="28"/>
          <w:szCs w:val="28"/>
          <w:highlight w:val="none"/>
          <w:lang w:val="en-US" w:eastAsia="zh-CN"/>
        </w:rPr>
        <w:t>泾阳县县城病害老化树木更新项目有关事项</w:t>
      </w:r>
      <w:r>
        <w:rPr>
          <w:rFonts w:hint="default" w:ascii="Times New Roman" w:hAnsi="Times New Roman" w:eastAsia="仿宋_GB2312" w:cs="Times New Roman"/>
          <w:spacing w:val="0"/>
          <w:w w:val="100"/>
          <w:sz w:val="28"/>
          <w:szCs w:val="28"/>
          <w:highlight w:val="none"/>
          <w:lang w:val="en-US" w:eastAsia="zh-CN"/>
        </w:rPr>
        <w:t>协商一致，订立本合同。</w:t>
      </w:r>
    </w:p>
    <w:p w14:paraId="724BCC5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r>
        <w:rPr>
          <w:rFonts w:hint="default" w:ascii="Times New Roman" w:hAnsi="Times New Roman" w:eastAsia="仿宋_GB2312" w:cs="Times New Roman"/>
          <w:b/>
          <w:bCs/>
          <w:spacing w:val="0"/>
          <w:w w:val="100"/>
          <w:sz w:val="28"/>
          <w:szCs w:val="28"/>
          <w:highlight w:val="none"/>
          <w:lang w:val="en-US" w:eastAsia="zh-CN"/>
        </w:rPr>
        <w:t>一、工程概况</w:t>
      </w:r>
    </w:p>
    <w:p w14:paraId="5A3EAB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1.工程名称：</w:t>
      </w:r>
      <w:r>
        <w:rPr>
          <w:rFonts w:hint="eastAsia" w:ascii="Times New Roman" w:hAnsi="Times New Roman" w:eastAsia="仿宋_GB2312" w:cs="Times New Roman"/>
          <w:spacing w:val="0"/>
          <w:w w:val="100"/>
          <w:sz w:val="28"/>
          <w:szCs w:val="28"/>
          <w:highlight w:val="none"/>
          <w:lang w:val="en-US" w:eastAsia="zh-CN"/>
        </w:rPr>
        <w:t>泾阳县县城病害老化树木更新项目</w:t>
      </w:r>
      <w:r>
        <w:rPr>
          <w:rFonts w:hint="default" w:ascii="Times New Roman" w:hAnsi="Times New Roman" w:eastAsia="仿宋_GB2312" w:cs="Times New Roman"/>
          <w:spacing w:val="0"/>
          <w:w w:val="100"/>
          <w:sz w:val="28"/>
          <w:szCs w:val="28"/>
          <w:highlight w:val="none"/>
          <w:lang w:val="en-US" w:eastAsia="zh-CN"/>
        </w:rPr>
        <w:t>。</w:t>
      </w:r>
    </w:p>
    <w:p w14:paraId="23C45D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2.工程地点：</w:t>
      </w:r>
      <w:r>
        <w:rPr>
          <w:rFonts w:hint="eastAsia" w:ascii="Times New Roman" w:hAnsi="Times New Roman" w:eastAsia="仿宋_GB2312" w:cs="Times New Roman"/>
          <w:spacing w:val="0"/>
          <w:w w:val="100"/>
          <w:sz w:val="28"/>
          <w:szCs w:val="28"/>
          <w:highlight w:val="none"/>
          <w:lang w:val="en-US" w:eastAsia="zh-CN"/>
        </w:rPr>
        <w:t>泾阳县县城中心街、先锋大街</w:t>
      </w:r>
      <w:r>
        <w:rPr>
          <w:rFonts w:hint="default" w:ascii="Times New Roman" w:hAnsi="Times New Roman" w:eastAsia="仿宋_GB2312" w:cs="Times New Roman"/>
          <w:spacing w:val="0"/>
          <w:w w:val="100"/>
          <w:sz w:val="28"/>
          <w:szCs w:val="28"/>
          <w:highlight w:val="none"/>
          <w:lang w:val="en-US" w:eastAsia="zh-CN"/>
        </w:rPr>
        <w:t>。</w:t>
      </w:r>
    </w:p>
    <w:p w14:paraId="348B09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3.工程内容：</w:t>
      </w:r>
      <w:r>
        <w:rPr>
          <w:rFonts w:hint="eastAsia" w:ascii="Times New Roman" w:hAnsi="Times New Roman" w:eastAsia="仿宋_GB2312" w:cs="Times New Roman"/>
          <w:spacing w:val="0"/>
          <w:w w:val="100"/>
          <w:sz w:val="28"/>
          <w:szCs w:val="28"/>
          <w:highlight w:val="none"/>
          <w:lang w:val="en-US" w:eastAsia="zh-CN"/>
        </w:rPr>
        <w:t>本项目服务范围涵盖县城中心街、先锋大街两条道路，对两条道路现有病害老化大叶女贞统一更换为金枝白蜡(约540棵)，通过树种更新优化道路绿化景观品质，改善县城生态环境与市容面貌。同时在养护期2年内提供专业化、常态化养护服务，保障新植树木成活率与生长状态。</w:t>
      </w:r>
    </w:p>
    <w:p w14:paraId="1CAA642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二</w:t>
      </w:r>
      <w:r>
        <w:rPr>
          <w:rFonts w:hint="default" w:ascii="Times New Roman" w:hAnsi="Times New Roman" w:eastAsia="仿宋_GB2312" w:cs="Times New Roman"/>
          <w:b/>
          <w:bCs/>
          <w:spacing w:val="0"/>
          <w:w w:val="100"/>
          <w:sz w:val="28"/>
          <w:szCs w:val="28"/>
          <w:highlight w:val="none"/>
          <w:lang w:val="en-US" w:eastAsia="zh-CN"/>
        </w:rPr>
        <w:t>、</w:t>
      </w:r>
      <w:r>
        <w:rPr>
          <w:rFonts w:hint="eastAsia" w:ascii="Times New Roman" w:hAnsi="Times New Roman" w:eastAsia="仿宋_GB2312" w:cs="Times New Roman"/>
          <w:b/>
          <w:bCs/>
          <w:spacing w:val="0"/>
          <w:w w:val="100"/>
          <w:sz w:val="28"/>
          <w:szCs w:val="28"/>
          <w:highlight w:val="none"/>
          <w:lang w:val="en-US" w:eastAsia="zh-CN"/>
        </w:rPr>
        <w:t>工期要求</w:t>
      </w:r>
    </w:p>
    <w:p w14:paraId="459D9F2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计划开工日期：</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年</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月</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日。</w:t>
      </w:r>
    </w:p>
    <w:p w14:paraId="300C08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计划竣工日期：</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年</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月</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日。</w:t>
      </w:r>
    </w:p>
    <w:p w14:paraId="678BD5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工期总日历天数：</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default" w:ascii="Times New Roman" w:hAnsi="Times New Roman" w:eastAsia="仿宋_GB2312" w:cs="Times New Roman"/>
          <w:spacing w:val="0"/>
          <w:w w:val="100"/>
          <w:sz w:val="28"/>
          <w:szCs w:val="28"/>
          <w:highlight w:val="none"/>
          <w:lang w:val="en-US" w:eastAsia="zh-CN"/>
        </w:rPr>
        <w:t>天。工期总日历天数与根据前述计划开竣工日期计算的工期天数不一致的，以工期总日历天数为准。</w:t>
      </w:r>
    </w:p>
    <w:p w14:paraId="3013A6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养护期自病害老化树木更新完成并通过验收后开始，养护期2年。</w:t>
      </w:r>
    </w:p>
    <w:p w14:paraId="0B76A59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三</w:t>
      </w:r>
      <w:r>
        <w:rPr>
          <w:rFonts w:hint="default" w:ascii="Times New Roman" w:hAnsi="Times New Roman" w:eastAsia="仿宋_GB2312" w:cs="Times New Roman"/>
          <w:b/>
          <w:bCs/>
          <w:spacing w:val="0"/>
          <w:w w:val="100"/>
          <w:sz w:val="28"/>
          <w:szCs w:val="28"/>
          <w:highlight w:val="none"/>
          <w:lang w:val="en-US" w:eastAsia="zh-CN"/>
        </w:rPr>
        <w:t>、</w:t>
      </w:r>
      <w:r>
        <w:rPr>
          <w:rFonts w:hint="eastAsia" w:ascii="Times New Roman" w:hAnsi="Times New Roman" w:eastAsia="仿宋_GB2312" w:cs="Times New Roman"/>
          <w:b/>
          <w:bCs/>
          <w:spacing w:val="0"/>
          <w:w w:val="100"/>
          <w:sz w:val="28"/>
          <w:szCs w:val="28"/>
          <w:highlight w:val="none"/>
          <w:lang w:val="en-US" w:eastAsia="zh-CN"/>
        </w:rPr>
        <w:t>质量标准</w:t>
      </w:r>
    </w:p>
    <w:p w14:paraId="79FE22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应符合国家有关行业规范和标准，包括但不限于：《城市树木养护技术规程》(DB11/T213-2017)等国家及地方现行标准规范。</w:t>
      </w:r>
    </w:p>
    <w:p w14:paraId="105117A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四</w:t>
      </w:r>
      <w:r>
        <w:rPr>
          <w:rFonts w:hint="default" w:ascii="Times New Roman" w:hAnsi="Times New Roman" w:eastAsia="仿宋_GB2312" w:cs="Times New Roman"/>
          <w:b/>
          <w:bCs/>
          <w:spacing w:val="0"/>
          <w:w w:val="100"/>
          <w:sz w:val="28"/>
          <w:szCs w:val="28"/>
          <w:highlight w:val="none"/>
          <w:lang w:val="en-US" w:eastAsia="zh-CN"/>
        </w:rPr>
        <w:t>、验收条款</w:t>
      </w:r>
    </w:p>
    <w:p w14:paraId="6B1FC6C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1、工程验收要符合有关绿化验收标准，对确认符合质量的实际施工量进行现场验收，</w:t>
      </w:r>
      <w:r>
        <w:rPr>
          <w:rFonts w:hint="eastAsia" w:ascii="Times New Roman" w:hAnsi="Times New Roman" w:eastAsia="仿宋_GB2312" w:cs="Times New Roman"/>
          <w:spacing w:val="0"/>
          <w:w w:val="100"/>
          <w:sz w:val="28"/>
          <w:szCs w:val="28"/>
          <w:highlight w:val="none"/>
          <w:lang w:val="en-US" w:eastAsia="zh-CN"/>
        </w:rPr>
        <w:t>遵循《园林绿化工程施工及验收规范》(CJJ/T82-2012)、《城市绿化工程施工及验收规程》及泾阳县城市绿化管理相关规定;满足施工实体交付标准;养护期满后满足复验标准。</w:t>
      </w:r>
      <w:r>
        <w:rPr>
          <w:rFonts w:hint="default" w:ascii="Times New Roman" w:hAnsi="Times New Roman" w:eastAsia="仿宋_GB2312" w:cs="Times New Roman"/>
          <w:spacing w:val="0"/>
          <w:w w:val="100"/>
          <w:sz w:val="28"/>
          <w:szCs w:val="28"/>
          <w:highlight w:val="none"/>
          <w:lang w:val="en-US" w:eastAsia="zh-CN"/>
        </w:rPr>
        <w:t>若施工过程中甲方有变更需要增减工程量的，则据实验收结算。</w:t>
      </w:r>
    </w:p>
    <w:p w14:paraId="24AF590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w:t>
      </w:r>
      <w:r>
        <w:rPr>
          <w:rFonts w:hint="eastAsia" w:ascii="Times New Roman" w:hAnsi="Times New Roman" w:eastAsia="仿宋_GB2312" w:cs="Times New Roman"/>
          <w:spacing w:val="0"/>
          <w:w w:val="100"/>
          <w:sz w:val="28"/>
          <w:szCs w:val="28"/>
          <w:highlight w:val="none"/>
          <w:lang w:val="en-US" w:eastAsia="zh-CN"/>
        </w:rPr>
        <w:t>病害树木更新</w:t>
      </w:r>
      <w:r>
        <w:rPr>
          <w:rFonts w:hint="default" w:ascii="Times New Roman" w:hAnsi="Times New Roman" w:eastAsia="仿宋_GB2312" w:cs="Times New Roman"/>
          <w:spacing w:val="0"/>
          <w:w w:val="100"/>
          <w:sz w:val="28"/>
          <w:szCs w:val="28"/>
          <w:highlight w:val="none"/>
          <w:lang w:val="en-US" w:eastAsia="zh-CN"/>
        </w:rPr>
        <w:t>过程中发现工程进度和质量问题时，甲方以书面</w:t>
      </w:r>
      <w:r>
        <w:rPr>
          <w:rFonts w:hint="eastAsia" w:ascii="Times New Roman" w:hAnsi="Times New Roman" w:eastAsia="仿宋_GB2312" w:cs="Times New Roman"/>
          <w:spacing w:val="0"/>
          <w:w w:val="100"/>
          <w:sz w:val="28"/>
          <w:szCs w:val="28"/>
          <w:highlight w:val="none"/>
          <w:lang w:val="en-US" w:eastAsia="zh-CN"/>
        </w:rPr>
        <w:t>或电话等</w:t>
      </w:r>
      <w:r>
        <w:rPr>
          <w:rFonts w:hint="default" w:ascii="Times New Roman" w:hAnsi="Times New Roman" w:eastAsia="仿宋_GB2312" w:cs="Times New Roman"/>
          <w:spacing w:val="0"/>
          <w:w w:val="100"/>
          <w:sz w:val="28"/>
          <w:szCs w:val="28"/>
          <w:highlight w:val="none"/>
          <w:lang w:val="en-US" w:eastAsia="zh-CN"/>
        </w:rPr>
        <w:t>形式通知乙方，乙方必须在24小时内给予答复意见，并在2天内采取有效措施，整改达标后交甲方验收。</w:t>
      </w:r>
    </w:p>
    <w:p w14:paraId="138F499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五、合同价款及支付方式</w:t>
      </w:r>
    </w:p>
    <w:p w14:paraId="7013DE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本合同为固定综合单价合同，总价为：</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元（大写：</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w:t>
      </w:r>
    </w:p>
    <w:p w14:paraId="677137F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项目完工并验收合格后，付至合同金额的60%；自完工验收合格之日起计算养护期，第一年养护期结束后，付至合同金额的80%；第二年养护期结束后，按照审计报告付至审定金额的100%。</w:t>
      </w:r>
    </w:p>
    <w:p w14:paraId="08465CE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六、双方的权利和义务</w:t>
      </w:r>
    </w:p>
    <w:p w14:paraId="19EC51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（一）甲方的权利和义务</w:t>
      </w:r>
    </w:p>
    <w:p w14:paraId="74A5936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312F8C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2．验收应在甲方和乙方双方共同参加下进行。甲方组成验收小组按国家有关规定、规范进行验收，验收时将会邀请相关的专业人员或机构参与验收。</w:t>
      </w:r>
    </w:p>
    <w:p w14:paraId="6F8918F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3．国家法律、法规所规定由甲方承担的其它责任。</w:t>
      </w:r>
    </w:p>
    <w:p w14:paraId="4ADB5B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（二）乙方的权利和义务</w:t>
      </w:r>
    </w:p>
    <w:p w14:paraId="123307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1.乙方必须根据招标文件施工及养护内容及国家有关行业技术规范按照现行施工技术进行精心施工和养护，工程质量必须符合规范要求；</w:t>
      </w:r>
    </w:p>
    <w:p w14:paraId="495AFB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2.乙方必须保证现场文明施工，落实环保降尘减霾要求，现场保持整齐有序，做到工完场清；</w:t>
      </w:r>
    </w:p>
    <w:p w14:paraId="55933D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3.积极主动与相关部门对接，病害老化树木更新过程中确保不破坏地下及地上基础设施(水电气管网)，不与群众发生纠纷，不引起负面影响，不发生负面舆情舆论。对第三方造成损失的自行承担相应责任。</w:t>
      </w:r>
    </w:p>
    <w:p w14:paraId="41EB3F0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6．国家法律、法规所规定由乙方承担的其它责任。</w:t>
      </w:r>
    </w:p>
    <w:p w14:paraId="221B18B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七、违约责任</w:t>
      </w:r>
    </w:p>
    <w:p w14:paraId="5688A0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1．甲乙双方必须遵守本合同并执行合同中的各项规定，保证本合同的正常履行。</w:t>
      </w:r>
    </w:p>
    <w:p w14:paraId="4637A2A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default" w:ascii="Times New Roman" w:hAnsi="Times New Roman" w:eastAsia="仿宋_GB2312" w:cs="Times New Roman"/>
          <w:spacing w:val="0"/>
          <w:w w:val="100"/>
          <w:sz w:val="28"/>
          <w:szCs w:val="28"/>
          <w:highlight w:val="none"/>
          <w:lang w:val="en-US" w:eastAsia="zh-CN"/>
        </w:rPr>
        <w:t>2．如因乙方的疏忽、过错等原因给甲方造成损失，乙方对此均应承担全部的赔偿责任。</w:t>
      </w:r>
    </w:p>
    <w:p w14:paraId="575348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3</w:t>
      </w:r>
      <w:r>
        <w:rPr>
          <w:rFonts w:hint="default" w:ascii="Times New Roman" w:hAnsi="Times New Roman" w:eastAsia="仿宋_GB2312" w:cs="Times New Roman"/>
          <w:spacing w:val="0"/>
          <w:w w:val="100"/>
          <w:sz w:val="28"/>
          <w:szCs w:val="28"/>
          <w:highlight w:val="none"/>
          <w:lang w:val="en-US" w:eastAsia="zh-CN"/>
        </w:rPr>
        <w:t>、本合同严禁转包或分包，若经发现，甲方有权单方解除合同，乙方应无条件退还甲方已付工程款。</w:t>
      </w:r>
    </w:p>
    <w:p w14:paraId="12C628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4</w:t>
      </w:r>
      <w:r>
        <w:rPr>
          <w:rFonts w:hint="default" w:ascii="Times New Roman" w:hAnsi="Times New Roman" w:eastAsia="仿宋_GB2312" w:cs="Times New Roman"/>
          <w:spacing w:val="0"/>
          <w:w w:val="100"/>
          <w:sz w:val="28"/>
          <w:szCs w:val="28"/>
          <w:highlight w:val="none"/>
          <w:lang w:val="en-US" w:eastAsia="zh-CN"/>
        </w:rPr>
        <w:t>、乙方必须按合同约定工期完成，若无故延误工期或停工(除人力不可抗拒因素外)</w:t>
      </w:r>
      <w:r>
        <w:rPr>
          <w:rFonts w:hint="eastAsia" w:ascii="Times New Roman" w:hAnsi="Times New Roman" w:eastAsia="仿宋_GB2312" w:cs="Times New Roman"/>
          <w:spacing w:val="0"/>
          <w:w w:val="100"/>
          <w:sz w:val="28"/>
          <w:szCs w:val="28"/>
          <w:highlight w:val="none"/>
          <w:lang w:val="en-US" w:eastAsia="zh-CN"/>
        </w:rPr>
        <w:t>，</w:t>
      </w:r>
      <w:r>
        <w:rPr>
          <w:rFonts w:hint="default" w:ascii="Times New Roman" w:hAnsi="Times New Roman" w:eastAsia="仿宋_GB2312" w:cs="Times New Roman"/>
          <w:spacing w:val="0"/>
          <w:w w:val="100"/>
          <w:sz w:val="28"/>
          <w:szCs w:val="28"/>
          <w:highlight w:val="none"/>
          <w:lang w:val="en-US" w:eastAsia="zh-CN"/>
        </w:rPr>
        <w:t>甲方有权处罚乙方一定比例的违约金，违约金从工程款中扣除。若因非乙方</w:t>
      </w:r>
      <w:r>
        <w:rPr>
          <w:rFonts w:hint="eastAsia" w:ascii="Times New Roman" w:hAnsi="Times New Roman" w:eastAsia="仿宋_GB2312" w:cs="Times New Roman"/>
          <w:spacing w:val="0"/>
          <w:w w:val="100"/>
          <w:sz w:val="28"/>
          <w:szCs w:val="28"/>
          <w:highlight w:val="none"/>
          <w:lang w:val="en-US" w:eastAsia="zh-CN"/>
        </w:rPr>
        <w:t>责任</w:t>
      </w:r>
      <w:r>
        <w:rPr>
          <w:rFonts w:hint="default" w:ascii="Times New Roman" w:hAnsi="Times New Roman" w:eastAsia="仿宋_GB2312" w:cs="Times New Roman"/>
          <w:spacing w:val="0"/>
          <w:w w:val="100"/>
          <w:sz w:val="28"/>
          <w:szCs w:val="28"/>
          <w:highlight w:val="none"/>
          <w:lang w:val="en-US" w:eastAsia="zh-CN"/>
        </w:rPr>
        <w:t>引起的工期延误，经甲方书面确认</w:t>
      </w:r>
      <w:r>
        <w:rPr>
          <w:rFonts w:hint="eastAsia" w:ascii="Times New Roman" w:hAnsi="Times New Roman" w:eastAsia="仿宋_GB2312" w:cs="Times New Roman"/>
          <w:spacing w:val="0"/>
          <w:w w:val="100"/>
          <w:sz w:val="28"/>
          <w:szCs w:val="28"/>
          <w:highlight w:val="none"/>
          <w:lang w:val="en-US" w:eastAsia="zh-CN"/>
        </w:rPr>
        <w:t>后</w:t>
      </w:r>
      <w:r>
        <w:rPr>
          <w:rFonts w:hint="default" w:ascii="Times New Roman" w:hAnsi="Times New Roman" w:eastAsia="仿宋_GB2312" w:cs="Times New Roman"/>
          <w:spacing w:val="0"/>
          <w:w w:val="100"/>
          <w:sz w:val="28"/>
          <w:szCs w:val="28"/>
          <w:highlight w:val="none"/>
          <w:lang w:val="en-US" w:eastAsia="zh-CN"/>
        </w:rPr>
        <w:t>工期顺延。</w:t>
      </w:r>
    </w:p>
    <w:p w14:paraId="4D91A80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八、解决合同纠纷的方式</w:t>
      </w:r>
    </w:p>
    <w:p w14:paraId="3F9802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由于不可抗力因素致使合同无法履行时，双方应及时协商解决。本合同在履行过程中发生的争议，由双方当事人协商解决，协商不成的，按下列第</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种方式解决：</w:t>
      </w:r>
    </w:p>
    <w:p w14:paraId="54D3CEB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（一）提交合同签订地仲裁委员会仲裁；</w:t>
      </w:r>
    </w:p>
    <w:p w14:paraId="7D36ECB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（二）依法向项目所在地人民法院起诉。</w:t>
      </w:r>
    </w:p>
    <w:p w14:paraId="30A9A3B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_GB2312" w:cs="Times New Roman"/>
          <w:b/>
          <w:bCs/>
          <w:spacing w:val="0"/>
          <w:w w:val="100"/>
          <w:sz w:val="28"/>
          <w:szCs w:val="28"/>
          <w:highlight w:val="none"/>
          <w:lang w:val="en-US" w:eastAsia="zh-CN"/>
        </w:rPr>
      </w:pPr>
      <w:r>
        <w:rPr>
          <w:rFonts w:hint="eastAsia" w:ascii="Times New Roman" w:hAnsi="Times New Roman" w:eastAsia="仿宋_GB2312" w:cs="Times New Roman"/>
          <w:b/>
          <w:bCs/>
          <w:spacing w:val="0"/>
          <w:w w:val="100"/>
          <w:sz w:val="28"/>
          <w:szCs w:val="28"/>
          <w:highlight w:val="none"/>
          <w:lang w:val="en-US" w:eastAsia="zh-CN"/>
        </w:rPr>
        <w:t>九、合同生效及其他</w:t>
      </w:r>
    </w:p>
    <w:p w14:paraId="4C52AE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1．合同经双方法定代表人（单位负责人）或授权委托代理人签名并加盖单位公章后生效。</w:t>
      </w:r>
    </w:p>
    <w:p w14:paraId="3CC48F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2.本合同一式</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份，甲方</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份，乙方</w:t>
      </w:r>
      <w:r>
        <w:rPr>
          <w:rFonts w:hint="eastAsia" w:ascii="Times New Roman" w:hAnsi="Times New Roman" w:eastAsia="仿宋_GB2312" w:cs="Times New Roman"/>
          <w:spacing w:val="0"/>
          <w:w w:val="100"/>
          <w:sz w:val="28"/>
          <w:szCs w:val="28"/>
          <w:highlight w:val="none"/>
          <w:u w:val="single"/>
          <w:lang w:val="en-US" w:eastAsia="zh-CN"/>
        </w:rPr>
        <w:t xml:space="preserve">     </w:t>
      </w:r>
      <w:r>
        <w:rPr>
          <w:rFonts w:hint="eastAsia" w:ascii="Times New Roman" w:hAnsi="Times New Roman" w:eastAsia="仿宋_GB2312" w:cs="Times New Roman"/>
          <w:spacing w:val="0"/>
          <w:w w:val="100"/>
          <w:sz w:val="28"/>
          <w:szCs w:val="28"/>
          <w:highlight w:val="none"/>
          <w:lang w:val="en-US" w:eastAsia="zh-CN"/>
        </w:rPr>
        <w:t>份。</w:t>
      </w:r>
    </w:p>
    <w:p w14:paraId="46E90C6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pacing w:val="0"/>
          <w:w w:val="100"/>
          <w:sz w:val="28"/>
          <w:szCs w:val="28"/>
          <w:highlight w:val="none"/>
          <w:lang w:val="en-US" w:eastAsia="zh-CN"/>
        </w:rPr>
      </w:pPr>
      <w:r>
        <w:rPr>
          <w:rFonts w:hint="eastAsia" w:ascii="Times New Roman" w:hAnsi="Times New Roman" w:eastAsia="仿宋_GB2312" w:cs="Times New Roman"/>
          <w:spacing w:val="0"/>
          <w:w w:val="100"/>
          <w:sz w:val="28"/>
          <w:szCs w:val="28"/>
          <w:highlight w:val="none"/>
          <w:lang w:val="en-US" w:eastAsia="zh-CN"/>
        </w:rPr>
        <w:t>3.本合同未尽事宜，双方可签订补充协议，有关协议及双方认可的来往电报、传真、会议纪要等，均为本合同组成部分，与本合同具有同等法律效力。</w:t>
      </w:r>
    </w:p>
    <w:tbl>
      <w:tblPr>
        <w:tblStyle w:val="18"/>
        <w:tblW w:w="9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0"/>
        <w:gridCol w:w="4616"/>
      </w:tblGrid>
      <w:tr w14:paraId="72A1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7DB4980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仿宋_GB2312" w:hAnsi="仿宋_GB2312" w:eastAsia="仿宋_GB2312" w:cs="仿宋_GB2312"/>
                <w:b/>
                <w:bCs w:val="0"/>
                <w:color w:val="auto"/>
                <w:kern w:val="0"/>
                <w:sz w:val="28"/>
                <w:szCs w:val="28"/>
                <w:highlight w:val="none"/>
                <w:vertAlign w:val="baseline"/>
                <w:lang w:val="en-US" w:eastAsia="zh-CN"/>
              </w:rPr>
            </w:pPr>
            <w:r>
              <w:rPr>
                <w:rFonts w:hint="eastAsia" w:ascii="仿宋_GB2312" w:hAnsi="仿宋_GB2312" w:eastAsia="仿宋_GB2312" w:cs="仿宋_GB2312"/>
                <w:b/>
                <w:bCs w:val="0"/>
                <w:color w:val="auto"/>
                <w:kern w:val="0"/>
                <w:sz w:val="28"/>
                <w:szCs w:val="28"/>
                <w:highlight w:val="none"/>
                <w:vertAlign w:val="baseline"/>
                <w:lang w:val="en-US" w:eastAsia="zh-CN"/>
              </w:rPr>
              <w:t>甲方：</w:t>
            </w:r>
            <w:r>
              <w:rPr>
                <w:rFonts w:hint="eastAsia" w:ascii="仿宋_GB2312" w:hAnsi="仿宋_GB2312" w:eastAsia="仿宋_GB2312" w:cs="仿宋_GB2312"/>
                <w:b w:val="0"/>
                <w:bCs/>
                <w:color w:val="auto"/>
                <w:kern w:val="0"/>
                <w:sz w:val="28"/>
                <w:szCs w:val="28"/>
                <w:highlight w:val="none"/>
                <w:vertAlign w:val="baseline"/>
                <w:lang w:val="en-US" w:eastAsia="zh-CN"/>
              </w:rPr>
              <w:t>（盖章）</w:t>
            </w:r>
          </w:p>
        </w:tc>
        <w:tc>
          <w:tcPr>
            <w:tcW w:w="4616" w:type="dxa"/>
            <w:noWrap w:val="0"/>
            <w:vAlign w:val="top"/>
          </w:tcPr>
          <w:p w14:paraId="5D2D46BA">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281" w:firstLineChars="100"/>
              <w:jc w:val="left"/>
              <w:textAlignment w:val="auto"/>
              <w:rPr>
                <w:rFonts w:hint="eastAsia" w:ascii="仿宋_GB2312" w:hAnsi="仿宋_GB2312" w:eastAsia="仿宋_GB2312" w:cs="仿宋_GB2312"/>
                <w:b/>
                <w:bCs w:val="0"/>
                <w:color w:val="auto"/>
                <w:kern w:val="0"/>
                <w:sz w:val="28"/>
                <w:szCs w:val="28"/>
                <w:highlight w:val="none"/>
                <w:vertAlign w:val="baseline"/>
                <w:lang w:val="en-US" w:eastAsia="zh-CN"/>
              </w:rPr>
            </w:pPr>
            <w:r>
              <w:rPr>
                <w:rFonts w:hint="eastAsia" w:ascii="仿宋_GB2312" w:hAnsi="仿宋_GB2312" w:eastAsia="仿宋_GB2312" w:cs="仿宋_GB2312"/>
                <w:b/>
                <w:bCs w:val="0"/>
                <w:color w:val="auto"/>
                <w:kern w:val="0"/>
                <w:sz w:val="28"/>
                <w:szCs w:val="28"/>
                <w:highlight w:val="none"/>
                <w:vertAlign w:val="baseline"/>
                <w:lang w:val="en-US" w:eastAsia="zh-CN"/>
              </w:rPr>
              <w:t>乙方：</w:t>
            </w:r>
            <w:r>
              <w:rPr>
                <w:rFonts w:hint="eastAsia" w:ascii="仿宋_GB2312" w:hAnsi="仿宋_GB2312" w:eastAsia="仿宋_GB2312" w:cs="仿宋_GB2312"/>
                <w:b w:val="0"/>
                <w:bCs/>
                <w:color w:val="auto"/>
                <w:kern w:val="0"/>
                <w:sz w:val="28"/>
                <w:szCs w:val="28"/>
                <w:highlight w:val="none"/>
                <w:vertAlign w:val="baseline"/>
                <w:lang w:val="en-US" w:eastAsia="zh-CN"/>
              </w:rPr>
              <w:t>（盖章）</w:t>
            </w:r>
          </w:p>
        </w:tc>
      </w:tr>
      <w:tr w14:paraId="0582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75AE9A41">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仿宋_GB2312" w:hAnsi="仿宋_GB2312" w:eastAsia="仿宋_GB2312" w:cs="仿宋_GB2312"/>
                <w:b/>
                <w:bCs w:val="0"/>
                <w:color w:val="auto"/>
                <w:kern w:val="0"/>
                <w:sz w:val="28"/>
                <w:szCs w:val="28"/>
                <w:highlight w:val="none"/>
                <w:vertAlign w:val="baseline"/>
                <w:lang w:val="en-US" w:eastAsia="zh-CN"/>
              </w:rPr>
            </w:pPr>
          </w:p>
        </w:tc>
        <w:tc>
          <w:tcPr>
            <w:tcW w:w="4616" w:type="dxa"/>
            <w:noWrap w:val="0"/>
            <w:vAlign w:val="top"/>
          </w:tcPr>
          <w:p w14:paraId="65ED4C0C">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562" w:firstLineChars="200"/>
              <w:jc w:val="left"/>
              <w:textAlignment w:val="auto"/>
              <w:rPr>
                <w:rFonts w:hint="eastAsia" w:ascii="仿宋_GB2312" w:hAnsi="仿宋_GB2312" w:eastAsia="仿宋_GB2312" w:cs="仿宋_GB2312"/>
                <w:b/>
                <w:bCs w:val="0"/>
                <w:color w:val="auto"/>
                <w:kern w:val="0"/>
                <w:sz w:val="28"/>
                <w:szCs w:val="28"/>
                <w:highlight w:val="none"/>
                <w:vertAlign w:val="baseline"/>
                <w:lang w:val="en-US" w:eastAsia="zh-CN"/>
              </w:rPr>
            </w:pPr>
          </w:p>
        </w:tc>
      </w:tr>
      <w:tr w14:paraId="6235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4540" w:type="dxa"/>
            <w:noWrap w:val="0"/>
            <w:vAlign w:val="top"/>
          </w:tcPr>
          <w:p w14:paraId="5BEB3B3A">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法定代表人或其委托代理人：</w:t>
            </w:r>
          </w:p>
          <w:p w14:paraId="4B3194A5">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（签字或盖章）</w:t>
            </w:r>
          </w:p>
        </w:tc>
        <w:tc>
          <w:tcPr>
            <w:tcW w:w="4616" w:type="dxa"/>
            <w:noWrap w:val="0"/>
            <w:vAlign w:val="top"/>
          </w:tcPr>
          <w:p w14:paraId="421541A6">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法定代表人或其委托代理人：</w:t>
            </w:r>
          </w:p>
          <w:p w14:paraId="525AA831">
            <w:pPr>
              <w:keepNext w:val="0"/>
              <w:keepLines w:val="0"/>
              <w:pageBreakBefore w:val="0"/>
              <w:widowControl w:val="0"/>
              <w:kinsoku/>
              <w:wordWrap/>
              <w:overflowPunct/>
              <w:topLinePunct w:val="0"/>
              <w:autoSpaceDE w:val="0"/>
              <w:autoSpaceDN w:val="0"/>
              <w:bidi w:val="0"/>
              <w:adjustRightInd w:val="0"/>
              <w:snapToGrid/>
              <w:spacing w:after="0" w:line="360" w:lineRule="auto"/>
              <w:ind w:firstLine="0" w:firstLineChars="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（签字或盖章）</w:t>
            </w:r>
          </w:p>
        </w:tc>
      </w:tr>
      <w:tr w14:paraId="7C0F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4540" w:type="dxa"/>
            <w:noWrap w:val="0"/>
            <w:vAlign w:val="bottom"/>
          </w:tcPr>
          <w:p w14:paraId="07C2A6B3">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20" w:rightChars="200"/>
              <w:jc w:val="both"/>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地址：</w:t>
            </w:r>
          </w:p>
        </w:tc>
        <w:tc>
          <w:tcPr>
            <w:tcW w:w="4616" w:type="dxa"/>
            <w:noWrap w:val="0"/>
            <w:vAlign w:val="bottom"/>
          </w:tcPr>
          <w:p w14:paraId="0A785B18">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right="420" w:rightChars="200"/>
              <w:jc w:val="both"/>
              <w:textAlignment w:val="auto"/>
              <w:rPr>
                <w:rFonts w:hint="eastAsia" w:ascii="仿宋_GB2312" w:hAnsi="仿宋_GB2312" w:eastAsia="仿宋_GB2312" w:cs="仿宋_GB2312"/>
                <w:bCs/>
                <w:color w:val="auto"/>
                <w:kern w:val="0"/>
                <w:sz w:val="28"/>
                <w:szCs w:val="28"/>
                <w:highlight w:val="none"/>
                <w:vertAlign w:val="baseline"/>
                <w:lang w:val="en-US" w:eastAsia="zh-CN" w:bidi="ar-SA"/>
              </w:rPr>
            </w:pPr>
            <w:r>
              <w:rPr>
                <w:rFonts w:hint="eastAsia" w:ascii="仿宋_GB2312" w:hAnsi="仿宋_GB2312" w:eastAsia="仿宋_GB2312" w:cs="仿宋_GB2312"/>
                <w:bCs/>
                <w:color w:val="auto"/>
                <w:kern w:val="0"/>
                <w:sz w:val="28"/>
                <w:szCs w:val="28"/>
                <w:highlight w:val="none"/>
                <w:vertAlign w:val="baseline"/>
                <w:lang w:val="en-US" w:eastAsia="zh-CN"/>
              </w:rPr>
              <w:t>地址：</w:t>
            </w:r>
          </w:p>
        </w:tc>
      </w:tr>
      <w:tr w14:paraId="2C1F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540" w:type="dxa"/>
            <w:noWrap w:val="0"/>
            <w:vAlign w:val="top"/>
          </w:tcPr>
          <w:p w14:paraId="0612ED8D">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电话：</w:t>
            </w:r>
          </w:p>
        </w:tc>
        <w:tc>
          <w:tcPr>
            <w:tcW w:w="4616" w:type="dxa"/>
            <w:noWrap w:val="0"/>
            <w:vAlign w:val="top"/>
          </w:tcPr>
          <w:p w14:paraId="78C7EC2C">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电话：</w:t>
            </w:r>
          </w:p>
        </w:tc>
      </w:tr>
      <w:tr w14:paraId="3E98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0" w:type="dxa"/>
            <w:noWrap w:val="0"/>
            <w:vAlign w:val="top"/>
          </w:tcPr>
          <w:p w14:paraId="2BED3F4B">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840" w:firstLineChars="30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年    月    日</w:t>
            </w:r>
          </w:p>
        </w:tc>
        <w:tc>
          <w:tcPr>
            <w:tcW w:w="4616" w:type="dxa"/>
            <w:noWrap w:val="0"/>
            <w:vAlign w:val="top"/>
          </w:tcPr>
          <w:p w14:paraId="3841A002">
            <w:pPr>
              <w:keepNext w:val="0"/>
              <w:keepLines w:val="0"/>
              <w:pageBreakBefore w:val="0"/>
              <w:widowControl w:val="0"/>
              <w:kinsoku/>
              <w:wordWrap/>
              <w:overflowPunct/>
              <w:topLinePunct w:val="0"/>
              <w:autoSpaceDE w:val="0"/>
              <w:autoSpaceDN w:val="0"/>
              <w:bidi w:val="0"/>
              <w:adjustRightInd w:val="0"/>
              <w:snapToGrid/>
              <w:spacing w:before="0" w:beforeLines="200" w:after="0" w:line="360" w:lineRule="auto"/>
              <w:ind w:firstLine="840" w:firstLineChars="300"/>
              <w:jc w:val="left"/>
              <w:textAlignment w:val="auto"/>
              <w:rPr>
                <w:rFonts w:hint="eastAsia" w:ascii="仿宋_GB2312" w:hAnsi="仿宋_GB2312" w:eastAsia="仿宋_GB2312" w:cs="仿宋_GB2312"/>
                <w:bCs/>
                <w:color w:val="auto"/>
                <w:kern w:val="0"/>
                <w:sz w:val="28"/>
                <w:szCs w:val="28"/>
                <w:highlight w:val="none"/>
                <w:vertAlign w:val="baseline"/>
                <w:lang w:val="en-US" w:eastAsia="zh-CN"/>
              </w:rPr>
            </w:pPr>
            <w:r>
              <w:rPr>
                <w:rFonts w:hint="eastAsia" w:ascii="仿宋_GB2312" w:hAnsi="仿宋_GB2312" w:eastAsia="仿宋_GB2312" w:cs="仿宋_GB2312"/>
                <w:bCs/>
                <w:color w:val="auto"/>
                <w:kern w:val="0"/>
                <w:sz w:val="28"/>
                <w:szCs w:val="28"/>
                <w:highlight w:val="none"/>
                <w:vertAlign w:val="baseline"/>
                <w:lang w:val="en-US" w:eastAsia="zh-CN"/>
              </w:rPr>
              <w:t>年    月    日</w:t>
            </w:r>
          </w:p>
        </w:tc>
      </w:tr>
    </w:tbl>
    <w:p w14:paraId="6D8C786C">
      <w:pPr>
        <w:pStyle w:val="16"/>
        <w:ind w:left="0" w:leftChars="0" w:firstLine="0" w:firstLineChars="0"/>
        <w:rPr>
          <w:rFonts w:hint="eastAsia"/>
          <w:highlight w:val="none"/>
        </w:rPr>
      </w:pPr>
    </w:p>
    <w:p w14:paraId="0F55C8B7">
      <w:pPr>
        <w:rPr>
          <w:rFonts w:hint="eastAsia"/>
          <w:highlight w:val="none"/>
        </w:rPr>
      </w:pPr>
    </w:p>
    <w:p w14:paraId="49CD343B">
      <w:pPr>
        <w:rPr>
          <w:rFonts w:hint="eastAsia"/>
          <w:highlight w:val="none"/>
        </w:rPr>
      </w:pPr>
    </w:p>
    <w:p w14:paraId="16C4733B">
      <w:pPr>
        <w:pStyle w:val="2"/>
        <w:bidi w:val="0"/>
        <w:rPr>
          <w:rFonts w:hint="eastAsia"/>
          <w:highlight w:val="none"/>
        </w:rPr>
      </w:pPr>
      <w:bookmarkStart w:id="7" w:name="_Toc8792"/>
      <w:r>
        <w:rPr>
          <w:rFonts w:hint="eastAsia"/>
          <w:highlight w:val="none"/>
        </w:rPr>
        <w:t>第六章  响应文件格式</w:t>
      </w:r>
      <w:bookmarkEnd w:id="7"/>
    </w:p>
    <w:p w14:paraId="5FEE2527">
      <w:pPr>
        <w:pStyle w:val="6"/>
        <w:spacing w:line="343" w:lineRule="auto"/>
        <w:rPr>
          <w:highlight w:val="none"/>
        </w:rPr>
      </w:pPr>
    </w:p>
    <w:p w14:paraId="010BDB6A">
      <w:pPr>
        <w:pStyle w:val="6"/>
        <w:spacing w:line="343" w:lineRule="auto"/>
        <w:rPr>
          <w:highlight w:val="none"/>
        </w:rPr>
      </w:pPr>
    </w:p>
    <w:p w14:paraId="62B71042">
      <w:pPr>
        <w:spacing w:before="101" w:line="225" w:lineRule="auto"/>
        <w:ind w:left="0" w:leftChars="0" w:firstLine="0" w:firstLineChars="0"/>
        <w:jc w:val="center"/>
        <w:rPr>
          <w:rFonts w:ascii="宋体" w:hAnsi="宋体" w:eastAsia="宋体" w:cs="宋体"/>
          <w:sz w:val="31"/>
          <w:szCs w:val="31"/>
          <w:highlight w:val="none"/>
        </w:rPr>
      </w:pPr>
      <w:r>
        <w:rPr>
          <w:rFonts w:ascii="宋体" w:hAnsi="宋体" w:eastAsia="宋体" w:cs="宋体"/>
          <w:b/>
          <w:bCs/>
          <w:spacing w:val="4"/>
          <w:sz w:val="31"/>
          <w:szCs w:val="31"/>
          <w:highlight w:val="none"/>
        </w:rPr>
        <w:t>响应文件编制说明</w:t>
      </w:r>
    </w:p>
    <w:p w14:paraId="58A4AB5B">
      <w:pPr>
        <w:pStyle w:val="6"/>
        <w:spacing w:line="296" w:lineRule="auto"/>
        <w:rPr>
          <w:highlight w:val="none"/>
        </w:rPr>
      </w:pPr>
    </w:p>
    <w:p w14:paraId="169CB919">
      <w:pPr>
        <w:pStyle w:val="6"/>
        <w:spacing w:line="296" w:lineRule="auto"/>
        <w:rPr>
          <w:highlight w:val="none"/>
        </w:rPr>
      </w:pPr>
    </w:p>
    <w:p w14:paraId="2C3BBFBE">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highlight w:val="none"/>
        </w:rPr>
      </w:pPr>
      <w:r>
        <w:rPr>
          <w:rFonts w:ascii="宋体" w:hAnsi="宋体" w:eastAsia="宋体" w:cs="宋体"/>
          <w:b/>
          <w:bCs/>
          <w:spacing w:val="1"/>
          <w:sz w:val="24"/>
          <w:szCs w:val="24"/>
          <w:highlight w:val="none"/>
        </w:rPr>
        <w:t>1</w:t>
      </w:r>
      <w:r>
        <w:rPr>
          <w:rFonts w:ascii="宋体" w:hAnsi="宋体" w:eastAsia="宋体" w:cs="宋体"/>
          <w:spacing w:val="1"/>
          <w:sz w:val="24"/>
          <w:szCs w:val="24"/>
          <w:highlight w:val="none"/>
        </w:rPr>
        <w:t>．</w:t>
      </w:r>
      <w:r>
        <w:rPr>
          <w:rFonts w:ascii="宋体" w:hAnsi="宋体" w:eastAsia="宋体" w:cs="宋体"/>
          <w:b/>
          <w:bCs/>
          <w:spacing w:val="1"/>
          <w:sz w:val="24"/>
          <w:szCs w:val="24"/>
          <w:highlight w:val="none"/>
        </w:rPr>
        <w:t>编制响应文件前，请详细阅读本竞争性磋商文件的全部内容，理解文</w:t>
      </w:r>
      <w:r>
        <w:rPr>
          <w:rFonts w:ascii="宋体" w:hAnsi="宋体" w:eastAsia="宋体" w:cs="宋体"/>
          <w:b/>
          <w:bCs/>
          <w:spacing w:val="-3"/>
          <w:sz w:val="24"/>
          <w:szCs w:val="24"/>
          <w:highlight w:val="none"/>
        </w:rPr>
        <w:t>件中的每一项要求。</w:t>
      </w:r>
    </w:p>
    <w:p w14:paraId="5DCF74D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sz w:val="24"/>
          <w:szCs w:val="24"/>
          <w:highlight w:val="none"/>
        </w:rPr>
      </w:pPr>
      <w:r>
        <w:rPr>
          <w:rFonts w:ascii="宋体" w:hAnsi="宋体" w:eastAsia="宋体" w:cs="宋体"/>
          <w:b/>
          <w:bCs/>
          <w:spacing w:val="1"/>
          <w:sz w:val="24"/>
          <w:szCs w:val="24"/>
          <w:highlight w:val="none"/>
        </w:rPr>
        <w:t>2</w:t>
      </w:r>
      <w:r>
        <w:rPr>
          <w:rFonts w:ascii="宋体" w:hAnsi="宋体" w:eastAsia="宋体" w:cs="宋体"/>
          <w:spacing w:val="1"/>
          <w:sz w:val="24"/>
          <w:szCs w:val="24"/>
          <w:highlight w:val="none"/>
        </w:rPr>
        <w:t>．</w:t>
      </w:r>
      <w:r>
        <w:rPr>
          <w:rFonts w:ascii="宋体" w:hAnsi="宋体" w:eastAsia="宋体" w:cs="宋体"/>
          <w:b/>
          <w:bCs/>
          <w:spacing w:val="1"/>
          <w:sz w:val="24"/>
          <w:szCs w:val="24"/>
          <w:highlight w:val="none"/>
        </w:rPr>
        <w:t>响应文件的编制应按照样本竞争性磋商文件提供的格式内容逐一做出</w:t>
      </w:r>
      <w:r>
        <w:rPr>
          <w:rFonts w:ascii="宋体" w:hAnsi="宋体" w:eastAsia="宋体" w:cs="宋体"/>
          <w:b/>
          <w:bCs/>
          <w:spacing w:val="-2"/>
          <w:sz w:val="24"/>
          <w:szCs w:val="24"/>
          <w:highlight w:val="none"/>
        </w:rPr>
        <w:t>明确的响应；供应商认为有必要，还可以做其它补充，其目录</w:t>
      </w:r>
      <w:r>
        <w:rPr>
          <w:rFonts w:hint="eastAsia" w:ascii="宋体" w:hAnsi="宋体" w:eastAsia="宋体" w:cs="宋体"/>
          <w:b/>
          <w:bCs/>
          <w:spacing w:val="-2"/>
          <w:sz w:val="24"/>
          <w:szCs w:val="24"/>
          <w:highlight w:val="none"/>
          <w:lang w:val="en-US" w:eastAsia="zh-CN"/>
        </w:rPr>
        <w:t>按格式要求</w:t>
      </w:r>
      <w:r>
        <w:rPr>
          <w:rFonts w:ascii="宋体" w:hAnsi="宋体" w:eastAsia="宋体" w:cs="宋体"/>
          <w:b/>
          <w:bCs/>
          <w:spacing w:val="-3"/>
          <w:sz w:val="24"/>
          <w:szCs w:val="24"/>
          <w:highlight w:val="none"/>
        </w:rPr>
        <w:t>编制，不</w:t>
      </w:r>
      <w:r>
        <w:rPr>
          <w:rFonts w:ascii="宋体" w:hAnsi="宋体" w:eastAsia="宋体" w:cs="宋体"/>
          <w:b/>
          <w:bCs/>
          <w:spacing w:val="-2"/>
          <w:sz w:val="24"/>
          <w:szCs w:val="24"/>
          <w:highlight w:val="none"/>
        </w:rPr>
        <w:t>得缺失。如因供应商自身原因未编制或编制目录中未附其相应内</w:t>
      </w:r>
      <w:r>
        <w:rPr>
          <w:rFonts w:ascii="宋体" w:hAnsi="宋体" w:eastAsia="宋体" w:cs="宋体"/>
          <w:b/>
          <w:bCs/>
          <w:spacing w:val="-3"/>
          <w:sz w:val="24"/>
          <w:szCs w:val="24"/>
          <w:highlight w:val="none"/>
        </w:rPr>
        <w:t>容，其相关不利风险由其自行承担</w:t>
      </w:r>
      <w:r>
        <w:rPr>
          <w:rFonts w:hint="eastAsia" w:ascii="宋体" w:hAnsi="宋体" w:eastAsia="宋体" w:cs="宋体"/>
          <w:b/>
          <w:bCs/>
          <w:spacing w:val="-3"/>
          <w:sz w:val="24"/>
          <w:szCs w:val="24"/>
          <w:highlight w:val="none"/>
          <w:lang w:eastAsia="zh-CN"/>
        </w:rPr>
        <w:t>。</w:t>
      </w:r>
    </w:p>
    <w:p w14:paraId="06D62471">
      <w:pPr>
        <w:keepNext w:val="0"/>
        <w:keepLines w:val="0"/>
        <w:pageBreakBefore w:val="0"/>
        <w:widowControl/>
        <w:kinsoku w:val="0"/>
        <w:wordWrap/>
        <w:overflowPunct/>
        <w:topLinePunct w:val="0"/>
        <w:autoSpaceDE w:val="0"/>
        <w:autoSpaceDN w:val="0"/>
        <w:bidi w:val="0"/>
        <w:adjustRightInd/>
        <w:snapToGrid/>
        <w:spacing w:line="360" w:lineRule="auto"/>
        <w:ind w:left="6" w:leftChars="0" w:right="17" w:firstLine="486" w:firstLineChars="200"/>
        <w:textAlignment w:val="baseline"/>
        <w:rPr>
          <w:rFonts w:ascii="宋体" w:hAnsi="宋体" w:eastAsia="宋体" w:cs="宋体"/>
          <w:b/>
          <w:bCs/>
          <w:spacing w:val="-3"/>
          <w:sz w:val="24"/>
          <w:szCs w:val="24"/>
          <w:highlight w:val="none"/>
        </w:rPr>
      </w:pPr>
      <w:r>
        <w:rPr>
          <w:rFonts w:ascii="宋体" w:hAnsi="宋体" w:eastAsia="宋体" w:cs="宋体"/>
          <w:b/>
          <w:bCs/>
          <w:spacing w:val="1"/>
          <w:sz w:val="24"/>
          <w:szCs w:val="24"/>
          <w:highlight w:val="none"/>
        </w:rPr>
        <w:t>3</w:t>
      </w:r>
      <w:r>
        <w:rPr>
          <w:rFonts w:ascii="宋体" w:hAnsi="宋体" w:eastAsia="宋体" w:cs="宋体"/>
          <w:spacing w:val="1"/>
          <w:sz w:val="24"/>
          <w:szCs w:val="24"/>
          <w:highlight w:val="none"/>
        </w:rPr>
        <w:t>．</w:t>
      </w:r>
      <w:r>
        <w:rPr>
          <w:rFonts w:ascii="宋体" w:hAnsi="宋体" w:eastAsia="宋体" w:cs="宋体"/>
          <w:b/>
          <w:bCs/>
          <w:spacing w:val="1"/>
          <w:sz w:val="24"/>
          <w:szCs w:val="24"/>
          <w:highlight w:val="none"/>
        </w:rPr>
        <w:t>全部编制完成应仔细核查相应格式内容并加盖公章，响应文件应区分</w:t>
      </w:r>
      <w:r>
        <w:rPr>
          <w:rFonts w:ascii="宋体" w:hAnsi="宋体" w:eastAsia="宋体" w:cs="宋体"/>
          <w:b/>
          <w:bCs/>
          <w:spacing w:val="-3"/>
          <w:sz w:val="24"/>
          <w:szCs w:val="24"/>
          <w:highlight w:val="none"/>
        </w:rPr>
        <w:t>正、副本且胶装成册密封递交。</w:t>
      </w:r>
    </w:p>
    <w:p w14:paraId="6449954C">
      <w:pPr>
        <w:pStyle w:val="16"/>
        <w:spacing w:line="360" w:lineRule="auto"/>
        <w:ind w:left="8" w:leftChars="0" w:firstLine="399" w:firstLineChars="170"/>
        <w:rPr>
          <w:rFonts w:ascii="宋体" w:hAnsi="宋体" w:eastAsia="宋体" w:cs="宋体"/>
          <w:b/>
          <w:bCs/>
          <w:spacing w:val="-3"/>
          <w:sz w:val="24"/>
          <w:szCs w:val="24"/>
          <w:highlight w:val="none"/>
        </w:rPr>
      </w:pPr>
    </w:p>
    <w:p w14:paraId="2205A494">
      <w:pPr>
        <w:pStyle w:val="16"/>
        <w:spacing w:line="360" w:lineRule="auto"/>
        <w:ind w:left="8" w:leftChars="0" w:firstLine="399" w:firstLineChars="170"/>
        <w:rPr>
          <w:rFonts w:ascii="宋体" w:hAnsi="宋体" w:eastAsia="宋体" w:cs="宋体"/>
          <w:b/>
          <w:bCs/>
          <w:spacing w:val="-3"/>
          <w:sz w:val="24"/>
          <w:szCs w:val="24"/>
          <w:highlight w:val="none"/>
        </w:rPr>
      </w:pPr>
    </w:p>
    <w:p w14:paraId="0C897C6D">
      <w:pPr>
        <w:pStyle w:val="16"/>
        <w:rPr>
          <w:rFonts w:ascii="宋体" w:hAnsi="宋体" w:eastAsia="宋体" w:cs="宋体"/>
          <w:b/>
          <w:bCs/>
          <w:spacing w:val="-3"/>
          <w:sz w:val="24"/>
          <w:szCs w:val="24"/>
          <w:highlight w:val="none"/>
        </w:rPr>
      </w:pPr>
    </w:p>
    <w:p w14:paraId="7AB56597">
      <w:pPr>
        <w:pStyle w:val="16"/>
        <w:rPr>
          <w:rFonts w:ascii="宋体" w:hAnsi="宋体" w:eastAsia="宋体" w:cs="宋体"/>
          <w:b/>
          <w:bCs/>
          <w:spacing w:val="-3"/>
          <w:sz w:val="24"/>
          <w:szCs w:val="24"/>
          <w:highlight w:val="none"/>
        </w:rPr>
      </w:pPr>
    </w:p>
    <w:p w14:paraId="4913A4F2">
      <w:pPr>
        <w:pStyle w:val="16"/>
        <w:rPr>
          <w:rFonts w:ascii="宋体" w:hAnsi="宋体" w:eastAsia="宋体" w:cs="宋体"/>
          <w:b/>
          <w:bCs/>
          <w:spacing w:val="-3"/>
          <w:sz w:val="24"/>
          <w:szCs w:val="24"/>
          <w:highlight w:val="none"/>
        </w:rPr>
      </w:pPr>
    </w:p>
    <w:p w14:paraId="501FE5C2">
      <w:pPr>
        <w:pStyle w:val="16"/>
        <w:rPr>
          <w:rFonts w:ascii="宋体" w:hAnsi="宋体" w:eastAsia="宋体" w:cs="宋体"/>
          <w:b/>
          <w:bCs/>
          <w:spacing w:val="-3"/>
          <w:sz w:val="24"/>
          <w:szCs w:val="24"/>
          <w:highlight w:val="none"/>
        </w:rPr>
      </w:pPr>
    </w:p>
    <w:p w14:paraId="6C70B0A1">
      <w:pPr>
        <w:pStyle w:val="16"/>
        <w:rPr>
          <w:rFonts w:ascii="宋体" w:hAnsi="宋体" w:eastAsia="宋体" w:cs="宋体"/>
          <w:b/>
          <w:bCs/>
          <w:spacing w:val="-3"/>
          <w:sz w:val="24"/>
          <w:szCs w:val="24"/>
          <w:highlight w:val="none"/>
        </w:rPr>
      </w:pPr>
    </w:p>
    <w:p w14:paraId="3889B088">
      <w:pPr>
        <w:pStyle w:val="16"/>
        <w:rPr>
          <w:rFonts w:ascii="宋体" w:hAnsi="宋体" w:eastAsia="宋体" w:cs="宋体"/>
          <w:b/>
          <w:bCs/>
          <w:spacing w:val="-3"/>
          <w:sz w:val="24"/>
          <w:szCs w:val="24"/>
          <w:highlight w:val="none"/>
        </w:rPr>
      </w:pPr>
    </w:p>
    <w:p w14:paraId="4B556864">
      <w:pPr>
        <w:pStyle w:val="16"/>
        <w:rPr>
          <w:rFonts w:ascii="宋体" w:hAnsi="宋体" w:eastAsia="宋体" w:cs="宋体"/>
          <w:b/>
          <w:bCs/>
          <w:spacing w:val="-3"/>
          <w:sz w:val="24"/>
          <w:szCs w:val="24"/>
          <w:highlight w:val="none"/>
        </w:rPr>
      </w:pPr>
    </w:p>
    <w:p w14:paraId="591EDB04">
      <w:pPr>
        <w:pStyle w:val="16"/>
        <w:rPr>
          <w:rFonts w:ascii="宋体" w:hAnsi="宋体" w:eastAsia="宋体" w:cs="宋体"/>
          <w:b/>
          <w:bCs/>
          <w:spacing w:val="-3"/>
          <w:sz w:val="24"/>
          <w:szCs w:val="24"/>
          <w:highlight w:val="none"/>
        </w:rPr>
      </w:pPr>
    </w:p>
    <w:p w14:paraId="2D568A5E">
      <w:pPr>
        <w:pStyle w:val="16"/>
        <w:rPr>
          <w:rFonts w:ascii="宋体" w:hAnsi="宋体" w:eastAsia="宋体" w:cs="宋体"/>
          <w:b/>
          <w:bCs/>
          <w:spacing w:val="-3"/>
          <w:sz w:val="24"/>
          <w:szCs w:val="24"/>
          <w:highlight w:val="none"/>
        </w:rPr>
      </w:pPr>
    </w:p>
    <w:p w14:paraId="29D16D35">
      <w:pPr>
        <w:pStyle w:val="16"/>
        <w:rPr>
          <w:rFonts w:ascii="宋体" w:hAnsi="宋体" w:eastAsia="宋体" w:cs="宋体"/>
          <w:b/>
          <w:bCs/>
          <w:spacing w:val="-3"/>
          <w:sz w:val="24"/>
          <w:szCs w:val="24"/>
          <w:highlight w:val="none"/>
        </w:rPr>
      </w:pPr>
    </w:p>
    <w:p w14:paraId="1557BACD">
      <w:pPr>
        <w:pStyle w:val="16"/>
        <w:rPr>
          <w:rFonts w:ascii="宋体" w:hAnsi="宋体" w:eastAsia="宋体" w:cs="宋体"/>
          <w:b/>
          <w:bCs/>
          <w:spacing w:val="-3"/>
          <w:sz w:val="24"/>
          <w:szCs w:val="24"/>
          <w:highlight w:val="none"/>
        </w:rPr>
      </w:pPr>
    </w:p>
    <w:p w14:paraId="0FD687D9">
      <w:pPr>
        <w:pStyle w:val="16"/>
        <w:rPr>
          <w:rFonts w:ascii="宋体" w:hAnsi="宋体" w:eastAsia="宋体" w:cs="宋体"/>
          <w:b/>
          <w:bCs/>
          <w:spacing w:val="-3"/>
          <w:sz w:val="24"/>
          <w:szCs w:val="24"/>
          <w:highlight w:val="none"/>
        </w:rPr>
      </w:pPr>
    </w:p>
    <w:p w14:paraId="181BBD7F">
      <w:pPr>
        <w:pStyle w:val="16"/>
        <w:rPr>
          <w:rFonts w:ascii="宋体" w:hAnsi="宋体" w:eastAsia="宋体" w:cs="宋体"/>
          <w:b/>
          <w:bCs/>
          <w:spacing w:val="-3"/>
          <w:sz w:val="24"/>
          <w:szCs w:val="24"/>
          <w:highlight w:val="none"/>
        </w:rPr>
      </w:pPr>
    </w:p>
    <w:p w14:paraId="34BB6C39">
      <w:pPr>
        <w:pStyle w:val="16"/>
        <w:rPr>
          <w:rFonts w:ascii="宋体" w:hAnsi="宋体" w:eastAsia="宋体" w:cs="宋体"/>
          <w:b/>
          <w:bCs/>
          <w:spacing w:val="-3"/>
          <w:sz w:val="24"/>
          <w:szCs w:val="24"/>
          <w:highlight w:val="none"/>
        </w:rPr>
      </w:pPr>
    </w:p>
    <w:p w14:paraId="080ACCE6">
      <w:pPr>
        <w:pStyle w:val="16"/>
        <w:rPr>
          <w:rFonts w:ascii="宋体" w:hAnsi="宋体" w:eastAsia="宋体" w:cs="宋体"/>
          <w:b/>
          <w:bCs/>
          <w:spacing w:val="-3"/>
          <w:sz w:val="24"/>
          <w:szCs w:val="24"/>
          <w:highlight w:val="none"/>
        </w:rPr>
      </w:pPr>
    </w:p>
    <w:p w14:paraId="1A4FF186">
      <w:pPr>
        <w:pStyle w:val="16"/>
        <w:rPr>
          <w:rFonts w:ascii="宋体" w:hAnsi="宋体" w:eastAsia="宋体" w:cs="宋体"/>
          <w:b/>
          <w:bCs/>
          <w:spacing w:val="-3"/>
          <w:sz w:val="24"/>
          <w:szCs w:val="24"/>
          <w:highlight w:val="none"/>
        </w:rPr>
      </w:pPr>
    </w:p>
    <w:p w14:paraId="18AA2C46">
      <w:pPr>
        <w:pStyle w:val="16"/>
        <w:rPr>
          <w:rFonts w:ascii="宋体" w:hAnsi="宋体" w:eastAsia="宋体" w:cs="宋体"/>
          <w:b/>
          <w:bCs/>
          <w:spacing w:val="-3"/>
          <w:sz w:val="24"/>
          <w:szCs w:val="24"/>
          <w:highlight w:val="none"/>
        </w:rPr>
      </w:pPr>
    </w:p>
    <w:p w14:paraId="2DD78DDC">
      <w:pPr>
        <w:pStyle w:val="16"/>
        <w:rPr>
          <w:rFonts w:ascii="宋体" w:hAnsi="宋体" w:eastAsia="宋体" w:cs="宋体"/>
          <w:b/>
          <w:bCs/>
          <w:spacing w:val="-3"/>
          <w:sz w:val="24"/>
          <w:szCs w:val="24"/>
          <w:highlight w:val="none"/>
        </w:rPr>
      </w:pPr>
    </w:p>
    <w:p w14:paraId="0B19C8EE">
      <w:pPr>
        <w:rPr>
          <w:rFonts w:ascii="宋体" w:hAnsi="宋体" w:eastAsia="宋体" w:cs="宋体"/>
          <w:b/>
          <w:bCs/>
          <w:spacing w:val="-3"/>
          <w:sz w:val="24"/>
          <w:szCs w:val="24"/>
          <w:highlight w:val="none"/>
        </w:rPr>
      </w:pPr>
    </w:p>
    <w:p w14:paraId="34379112">
      <w:pPr>
        <w:rPr>
          <w:rFonts w:ascii="宋体" w:hAnsi="宋体" w:eastAsia="宋体" w:cs="宋体"/>
          <w:b/>
          <w:bCs/>
          <w:spacing w:val="-3"/>
          <w:sz w:val="24"/>
          <w:szCs w:val="24"/>
          <w:highlight w:val="none"/>
        </w:rPr>
      </w:pPr>
    </w:p>
    <w:p w14:paraId="1A7E3851">
      <w:pPr>
        <w:rPr>
          <w:rFonts w:ascii="宋体" w:hAnsi="宋体" w:eastAsia="宋体" w:cs="宋体"/>
          <w:b/>
          <w:bCs/>
          <w:spacing w:val="-3"/>
          <w:sz w:val="24"/>
          <w:szCs w:val="24"/>
          <w:highlight w:val="none"/>
        </w:rPr>
      </w:pPr>
    </w:p>
    <w:p w14:paraId="448D0764">
      <w:pPr>
        <w:pStyle w:val="16"/>
        <w:rPr>
          <w:rFonts w:ascii="宋体" w:hAnsi="宋体" w:eastAsia="宋体" w:cs="宋体"/>
          <w:b/>
          <w:bCs/>
          <w:spacing w:val="-3"/>
          <w:sz w:val="24"/>
          <w:szCs w:val="24"/>
          <w:highlight w:val="none"/>
        </w:rPr>
      </w:pPr>
    </w:p>
    <w:p w14:paraId="0DCFB3CD">
      <w:pPr>
        <w:spacing w:before="47" w:line="360" w:lineRule="auto"/>
        <w:ind w:right="18"/>
        <w:jc w:val="right"/>
        <w:rPr>
          <w:rFonts w:ascii="宋体" w:hAnsi="宋体" w:eastAsia="宋体" w:cs="宋体"/>
          <w:sz w:val="36"/>
          <w:szCs w:val="36"/>
          <w:highlight w:val="none"/>
        </w:rPr>
      </w:pPr>
      <w:r>
        <w:rPr>
          <w:rFonts w:ascii="宋体" w:hAnsi="宋体" w:eastAsia="宋体" w:cs="宋体"/>
          <w:b/>
          <w:bCs/>
          <w:spacing w:val="-3"/>
          <w:sz w:val="36"/>
          <w:szCs w:val="36"/>
          <w:highlight w:val="none"/>
        </w:rPr>
        <w:t>【正本/副本】</w:t>
      </w:r>
    </w:p>
    <w:p w14:paraId="2610633A">
      <w:pPr>
        <w:pStyle w:val="6"/>
        <w:spacing w:line="241" w:lineRule="auto"/>
        <w:rPr>
          <w:highlight w:val="none"/>
        </w:rPr>
      </w:pPr>
    </w:p>
    <w:p w14:paraId="168AFB70">
      <w:pPr>
        <w:spacing w:before="78" w:line="360" w:lineRule="auto"/>
        <w:rPr>
          <w:rFonts w:ascii="宋体" w:hAnsi="宋体" w:eastAsia="宋体" w:cs="宋体"/>
          <w:sz w:val="24"/>
          <w:szCs w:val="24"/>
          <w:highlight w:val="none"/>
        </w:rPr>
      </w:pPr>
      <w:r>
        <w:rPr>
          <w:rFonts w:ascii="宋体" w:hAnsi="宋体" w:eastAsia="宋体" w:cs="宋体"/>
          <w:b/>
          <w:bCs/>
          <w:spacing w:val="20"/>
          <w:sz w:val="24"/>
          <w:szCs w:val="24"/>
          <w:highlight w:val="none"/>
        </w:rPr>
        <w:t>项目编号</w:t>
      </w:r>
      <w:r>
        <w:rPr>
          <w:rFonts w:ascii="宋体" w:hAnsi="宋体" w:eastAsia="宋体" w:cs="宋体"/>
          <w:spacing w:val="-36"/>
          <w:sz w:val="24"/>
          <w:szCs w:val="24"/>
          <w:highlight w:val="none"/>
        </w:rPr>
        <w:t xml:space="preserve"> </w:t>
      </w:r>
      <w:r>
        <w:rPr>
          <w:rFonts w:ascii="宋体" w:hAnsi="宋体" w:eastAsia="宋体" w:cs="宋体"/>
          <w:b/>
          <w:bCs/>
          <w:spacing w:val="20"/>
          <w:sz w:val="24"/>
          <w:szCs w:val="24"/>
          <w:highlight w:val="none"/>
        </w:rPr>
        <w:t>：</w:t>
      </w:r>
      <w:r>
        <w:rPr>
          <w:rFonts w:ascii="宋体" w:hAnsi="宋体" w:eastAsia="宋体" w:cs="宋体"/>
          <w:spacing w:val="-67"/>
          <w:sz w:val="24"/>
          <w:szCs w:val="24"/>
          <w:highlight w:val="none"/>
        </w:rPr>
        <w:t xml:space="preserve"> </w:t>
      </w:r>
      <w:r>
        <w:rPr>
          <w:rFonts w:ascii="宋体" w:hAnsi="宋体" w:eastAsia="宋体" w:cs="宋体"/>
          <w:sz w:val="24"/>
          <w:szCs w:val="24"/>
          <w:highlight w:val="none"/>
          <w:u w:val="single" w:color="auto"/>
        </w:rPr>
        <w:t xml:space="preserve">               </w:t>
      </w:r>
    </w:p>
    <w:p w14:paraId="166B24AB">
      <w:pPr>
        <w:pStyle w:val="6"/>
        <w:spacing w:line="360" w:lineRule="auto"/>
        <w:rPr>
          <w:highlight w:val="none"/>
        </w:rPr>
      </w:pPr>
    </w:p>
    <w:p w14:paraId="56D073EA">
      <w:pPr>
        <w:spacing w:before="191" w:line="360" w:lineRule="auto"/>
        <w:rPr>
          <w:rFonts w:hint="eastAsia" w:ascii="宋体" w:hAnsi="宋体" w:eastAsia="宋体" w:cs="宋体"/>
          <w:b/>
          <w:bCs/>
          <w:spacing w:val="48"/>
          <w:sz w:val="59"/>
          <w:szCs w:val="59"/>
          <w:highlight w:val="none"/>
          <w:lang w:eastAsia="zh-CN"/>
        </w:rPr>
      </w:pPr>
    </w:p>
    <w:p w14:paraId="54CB3907">
      <w:pPr>
        <w:spacing w:before="191" w:line="360" w:lineRule="auto"/>
        <w:jc w:val="center"/>
        <w:rPr>
          <w:rFonts w:ascii="宋体" w:hAnsi="宋体" w:eastAsia="宋体" w:cs="宋体"/>
          <w:b/>
          <w:bCs/>
          <w:spacing w:val="48"/>
          <w:sz w:val="52"/>
          <w:szCs w:val="52"/>
          <w:highlight w:val="none"/>
        </w:rPr>
      </w:pPr>
      <w:r>
        <w:rPr>
          <w:rFonts w:hint="eastAsia" w:ascii="宋体" w:hAnsi="宋体" w:eastAsia="宋体" w:cs="宋体"/>
          <w:b/>
          <w:bCs/>
          <w:spacing w:val="48"/>
          <w:sz w:val="52"/>
          <w:szCs w:val="52"/>
          <w:highlight w:val="none"/>
          <w:lang w:eastAsia="zh-CN"/>
        </w:rPr>
        <w:t>泾阳县县城病害老化树木更新项目</w:t>
      </w:r>
    </w:p>
    <w:p w14:paraId="441C60A7">
      <w:pPr>
        <w:pStyle w:val="6"/>
        <w:spacing w:line="360" w:lineRule="auto"/>
        <w:rPr>
          <w:highlight w:val="none"/>
        </w:rPr>
      </w:pPr>
    </w:p>
    <w:p w14:paraId="03B1076B">
      <w:pPr>
        <w:pStyle w:val="6"/>
        <w:spacing w:line="360" w:lineRule="auto"/>
        <w:rPr>
          <w:highlight w:val="none"/>
        </w:rPr>
      </w:pPr>
    </w:p>
    <w:p w14:paraId="0F2BF1C9">
      <w:pPr>
        <w:pStyle w:val="6"/>
        <w:spacing w:line="360" w:lineRule="auto"/>
        <w:rPr>
          <w:highlight w:val="none"/>
        </w:rPr>
      </w:pPr>
    </w:p>
    <w:p w14:paraId="1DEA5615">
      <w:pPr>
        <w:pStyle w:val="6"/>
        <w:spacing w:line="360" w:lineRule="auto"/>
        <w:rPr>
          <w:highlight w:val="none"/>
        </w:rPr>
      </w:pPr>
    </w:p>
    <w:p w14:paraId="3981AA01">
      <w:pPr>
        <w:pStyle w:val="6"/>
        <w:spacing w:line="360" w:lineRule="auto"/>
        <w:rPr>
          <w:highlight w:val="none"/>
        </w:rPr>
      </w:pPr>
    </w:p>
    <w:p w14:paraId="74EA0CA7">
      <w:pPr>
        <w:pStyle w:val="6"/>
        <w:spacing w:line="360" w:lineRule="auto"/>
        <w:rPr>
          <w:highlight w:val="none"/>
        </w:rPr>
      </w:pPr>
    </w:p>
    <w:p w14:paraId="3A8F76AF">
      <w:pPr>
        <w:pStyle w:val="6"/>
        <w:spacing w:line="360" w:lineRule="auto"/>
        <w:rPr>
          <w:highlight w:val="none"/>
        </w:rPr>
      </w:pPr>
    </w:p>
    <w:p w14:paraId="02908FD0">
      <w:pPr>
        <w:pStyle w:val="6"/>
        <w:spacing w:line="360" w:lineRule="auto"/>
        <w:rPr>
          <w:highlight w:val="none"/>
        </w:rPr>
      </w:pPr>
    </w:p>
    <w:p w14:paraId="110E6FAE">
      <w:pPr>
        <w:spacing w:before="191" w:line="360" w:lineRule="auto"/>
        <w:ind w:left="1251"/>
        <w:rPr>
          <w:rFonts w:ascii="宋体" w:hAnsi="宋体" w:eastAsia="宋体" w:cs="宋体"/>
          <w:sz w:val="59"/>
          <w:szCs w:val="59"/>
          <w:highlight w:val="none"/>
        </w:rPr>
      </w:pPr>
      <w:r>
        <w:rPr>
          <w:rFonts w:ascii="宋体" w:hAnsi="宋体" w:eastAsia="宋体" w:cs="宋体"/>
          <w:b/>
          <w:bCs/>
          <w:spacing w:val="48"/>
          <w:sz w:val="59"/>
          <w:szCs w:val="59"/>
          <w:highlight w:val="none"/>
        </w:rPr>
        <w:t>竞争性磋商响应文件</w:t>
      </w:r>
    </w:p>
    <w:p w14:paraId="03A9B77A">
      <w:pPr>
        <w:pStyle w:val="6"/>
        <w:spacing w:line="360" w:lineRule="auto"/>
        <w:rPr>
          <w:highlight w:val="none"/>
        </w:rPr>
      </w:pPr>
    </w:p>
    <w:p w14:paraId="2EC72E9C">
      <w:pPr>
        <w:pStyle w:val="6"/>
        <w:spacing w:line="360" w:lineRule="auto"/>
        <w:rPr>
          <w:highlight w:val="none"/>
        </w:rPr>
      </w:pPr>
    </w:p>
    <w:p w14:paraId="456A3A39">
      <w:pPr>
        <w:pStyle w:val="6"/>
        <w:spacing w:line="360" w:lineRule="auto"/>
        <w:rPr>
          <w:highlight w:val="none"/>
        </w:rPr>
      </w:pPr>
    </w:p>
    <w:p w14:paraId="453DCE6C">
      <w:pPr>
        <w:pStyle w:val="6"/>
        <w:spacing w:line="360" w:lineRule="auto"/>
        <w:rPr>
          <w:highlight w:val="none"/>
        </w:rPr>
      </w:pPr>
    </w:p>
    <w:p w14:paraId="66E7F868">
      <w:pPr>
        <w:pStyle w:val="6"/>
        <w:spacing w:line="360" w:lineRule="auto"/>
        <w:rPr>
          <w:highlight w:val="none"/>
        </w:rPr>
      </w:pPr>
    </w:p>
    <w:p w14:paraId="799EADFA">
      <w:pPr>
        <w:pStyle w:val="6"/>
        <w:spacing w:line="360" w:lineRule="auto"/>
        <w:rPr>
          <w:highlight w:val="none"/>
        </w:rPr>
      </w:pPr>
    </w:p>
    <w:p w14:paraId="1E26EC60">
      <w:pPr>
        <w:spacing w:before="79" w:line="360" w:lineRule="auto"/>
        <w:ind w:left="23"/>
        <w:jc w:val="center"/>
        <w:rPr>
          <w:rFonts w:ascii="宋体" w:hAnsi="宋体" w:eastAsia="宋体" w:cs="宋体"/>
          <w:sz w:val="24"/>
          <w:szCs w:val="24"/>
          <w:highlight w:val="none"/>
        </w:rPr>
      </w:pPr>
      <w:r>
        <w:rPr>
          <w:rFonts w:ascii="宋体" w:hAnsi="宋体" w:eastAsia="宋体" w:cs="宋体"/>
          <w:b/>
          <w:bCs/>
          <w:spacing w:val="13"/>
          <w:sz w:val="24"/>
          <w:szCs w:val="24"/>
          <w:highlight w:val="none"/>
        </w:rPr>
        <w:t>供应商</w:t>
      </w:r>
      <w:r>
        <w:rPr>
          <w:rFonts w:ascii="宋体" w:hAnsi="宋体" w:eastAsia="宋体" w:cs="宋体"/>
          <w:spacing w:val="-65"/>
          <w:sz w:val="24"/>
          <w:szCs w:val="24"/>
          <w:highlight w:val="none"/>
        </w:rPr>
        <w:t xml:space="preserve"> </w:t>
      </w:r>
      <w:r>
        <w:rPr>
          <w:rFonts w:ascii="宋体" w:hAnsi="宋体" w:eastAsia="宋体" w:cs="宋体"/>
          <w:b/>
          <w:bCs/>
          <w:spacing w:val="13"/>
          <w:sz w:val="24"/>
          <w:szCs w:val="24"/>
          <w:highlight w:val="none"/>
        </w:rPr>
        <w:t>（</w:t>
      </w:r>
      <w:r>
        <w:rPr>
          <w:rFonts w:ascii="宋体" w:hAnsi="宋体" w:eastAsia="宋体" w:cs="宋体"/>
          <w:spacing w:val="-23"/>
          <w:sz w:val="24"/>
          <w:szCs w:val="24"/>
          <w:highlight w:val="none"/>
        </w:rPr>
        <w:t xml:space="preserve"> </w:t>
      </w:r>
      <w:r>
        <w:rPr>
          <w:rFonts w:ascii="宋体" w:hAnsi="宋体" w:eastAsia="宋体" w:cs="宋体"/>
          <w:b/>
          <w:bCs/>
          <w:spacing w:val="13"/>
          <w:sz w:val="24"/>
          <w:szCs w:val="24"/>
          <w:highlight w:val="none"/>
        </w:rPr>
        <w:t>全称</w:t>
      </w:r>
      <w:r>
        <w:rPr>
          <w:rFonts w:ascii="宋体" w:hAnsi="宋体" w:eastAsia="宋体" w:cs="宋体"/>
          <w:spacing w:val="-33"/>
          <w:sz w:val="24"/>
          <w:szCs w:val="24"/>
          <w:highlight w:val="none"/>
        </w:rPr>
        <w:t xml:space="preserve"> </w:t>
      </w:r>
      <w:r>
        <w:rPr>
          <w:rFonts w:ascii="宋体" w:hAnsi="宋体" w:eastAsia="宋体" w:cs="宋体"/>
          <w:b/>
          <w:bCs/>
          <w:spacing w:val="-34"/>
          <w:sz w:val="24"/>
          <w:szCs w:val="24"/>
          <w:highlight w:val="none"/>
        </w:rPr>
        <w:t>）</w:t>
      </w:r>
      <w:r>
        <w:rPr>
          <w:rFonts w:ascii="宋体" w:hAnsi="宋体" w:eastAsia="宋体" w:cs="宋体"/>
          <w:spacing w:val="-37"/>
          <w:sz w:val="24"/>
          <w:szCs w:val="24"/>
          <w:highlight w:val="none"/>
        </w:rPr>
        <w:t xml:space="preserve"> </w:t>
      </w:r>
      <w:r>
        <w:rPr>
          <w:rFonts w:ascii="宋体" w:hAnsi="宋体" w:eastAsia="宋体" w:cs="宋体"/>
          <w:b/>
          <w:bCs/>
          <w:spacing w:val="-34"/>
          <w:sz w:val="24"/>
          <w:szCs w:val="24"/>
          <w:highlight w:val="none"/>
        </w:rPr>
        <w:t>：</w:t>
      </w:r>
      <w:r>
        <w:rPr>
          <w:rFonts w:ascii="宋体" w:hAnsi="宋体" w:eastAsia="宋体" w:cs="宋体"/>
          <w:spacing w:val="-68"/>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b/>
          <w:bCs/>
          <w:spacing w:val="-34"/>
          <w:sz w:val="24"/>
          <w:szCs w:val="24"/>
          <w:highlight w:val="none"/>
        </w:rPr>
        <w:t>（</w:t>
      </w:r>
      <w:r>
        <w:rPr>
          <w:rFonts w:ascii="宋体" w:hAnsi="宋体" w:eastAsia="宋体" w:cs="宋体"/>
          <w:spacing w:val="-15"/>
          <w:sz w:val="24"/>
          <w:szCs w:val="24"/>
          <w:highlight w:val="none"/>
        </w:rPr>
        <w:t xml:space="preserve"> </w:t>
      </w:r>
      <w:r>
        <w:rPr>
          <w:rFonts w:ascii="宋体" w:hAnsi="宋体" w:eastAsia="宋体" w:cs="宋体"/>
          <w:b/>
          <w:bCs/>
          <w:spacing w:val="13"/>
          <w:sz w:val="24"/>
          <w:szCs w:val="24"/>
          <w:highlight w:val="none"/>
        </w:rPr>
        <w:t>盖章</w:t>
      </w:r>
      <w:r>
        <w:rPr>
          <w:rFonts w:ascii="宋体" w:hAnsi="宋体" w:eastAsia="宋体" w:cs="宋体"/>
          <w:spacing w:val="-67"/>
          <w:sz w:val="24"/>
          <w:szCs w:val="24"/>
          <w:highlight w:val="none"/>
        </w:rPr>
        <w:t xml:space="preserve"> </w:t>
      </w:r>
      <w:r>
        <w:rPr>
          <w:rFonts w:ascii="宋体" w:hAnsi="宋体" w:eastAsia="宋体" w:cs="宋体"/>
          <w:b/>
          <w:bCs/>
          <w:spacing w:val="13"/>
          <w:sz w:val="24"/>
          <w:szCs w:val="24"/>
          <w:highlight w:val="none"/>
        </w:rPr>
        <w:t>）</w:t>
      </w:r>
    </w:p>
    <w:p w14:paraId="18906F44">
      <w:pPr>
        <w:pStyle w:val="6"/>
        <w:spacing w:line="360" w:lineRule="auto"/>
        <w:jc w:val="center"/>
        <w:rPr>
          <w:highlight w:val="none"/>
        </w:rPr>
      </w:pPr>
    </w:p>
    <w:p w14:paraId="6F4088C2">
      <w:pPr>
        <w:spacing w:before="78" w:line="360" w:lineRule="auto"/>
        <w:ind w:left="24"/>
        <w:jc w:val="center"/>
        <w:rPr>
          <w:rFonts w:ascii="宋体" w:hAnsi="宋体" w:eastAsia="宋体" w:cs="宋体"/>
          <w:sz w:val="24"/>
          <w:szCs w:val="24"/>
          <w:highlight w:val="none"/>
        </w:rPr>
      </w:pPr>
      <w:r>
        <w:rPr>
          <w:rFonts w:ascii="宋体" w:hAnsi="宋体" w:eastAsia="宋体" w:cs="宋体"/>
          <w:b/>
          <w:bCs/>
          <w:spacing w:val="41"/>
          <w:sz w:val="24"/>
          <w:szCs w:val="24"/>
          <w:highlight w:val="none"/>
        </w:rPr>
        <w:t>法定代表人或其法人授权委托人</w:t>
      </w:r>
      <w:r>
        <w:rPr>
          <w:rFonts w:ascii="宋体" w:hAnsi="宋体" w:eastAsia="宋体" w:cs="宋体"/>
          <w:spacing w:val="-36"/>
          <w:sz w:val="24"/>
          <w:szCs w:val="24"/>
          <w:highlight w:val="none"/>
        </w:rPr>
        <w:t xml:space="preserve"> </w:t>
      </w:r>
      <w:r>
        <w:rPr>
          <w:rFonts w:ascii="宋体" w:hAnsi="宋体" w:eastAsia="宋体" w:cs="宋体"/>
          <w:b/>
          <w:bCs/>
          <w:spacing w:val="-32"/>
          <w:sz w:val="24"/>
          <w:szCs w:val="24"/>
          <w:highlight w:val="none"/>
        </w:rPr>
        <w:t>：</w:t>
      </w:r>
      <w:r>
        <w:rPr>
          <w:rFonts w:ascii="宋体" w:hAnsi="宋体" w:eastAsia="宋体" w:cs="宋体"/>
          <w:spacing w:val="-65"/>
          <w:sz w:val="24"/>
          <w:szCs w:val="24"/>
          <w:highlight w:val="none"/>
        </w:rPr>
        <w:t xml:space="preserve"> </w:t>
      </w:r>
      <w:r>
        <w:rPr>
          <w:rFonts w:ascii="宋体" w:hAnsi="宋体" w:eastAsia="宋体" w:cs="宋体"/>
          <w:spacing w:val="9"/>
          <w:sz w:val="24"/>
          <w:szCs w:val="24"/>
          <w:highlight w:val="none"/>
          <w:u w:val="single" w:color="auto"/>
        </w:rPr>
        <w:t xml:space="preserve">        </w:t>
      </w:r>
      <w:r>
        <w:rPr>
          <w:rFonts w:ascii="宋体" w:hAnsi="宋体" w:eastAsia="宋体" w:cs="宋体"/>
          <w:b/>
          <w:bCs/>
          <w:spacing w:val="-32"/>
          <w:sz w:val="24"/>
          <w:szCs w:val="24"/>
          <w:highlight w:val="none"/>
        </w:rPr>
        <w:t>（</w:t>
      </w:r>
      <w:r>
        <w:rPr>
          <w:rFonts w:ascii="宋体" w:hAnsi="宋体" w:eastAsia="宋体" w:cs="宋体"/>
          <w:spacing w:val="-21"/>
          <w:sz w:val="24"/>
          <w:szCs w:val="24"/>
          <w:highlight w:val="none"/>
        </w:rPr>
        <w:t xml:space="preserve"> </w:t>
      </w:r>
      <w:r>
        <w:rPr>
          <w:rFonts w:ascii="宋体" w:hAnsi="宋体" w:eastAsia="宋体" w:cs="宋体"/>
          <w:b/>
          <w:bCs/>
          <w:spacing w:val="41"/>
          <w:sz w:val="24"/>
          <w:szCs w:val="24"/>
          <w:highlight w:val="none"/>
        </w:rPr>
        <w:t>签字或盖章</w:t>
      </w:r>
      <w:r>
        <w:rPr>
          <w:rFonts w:ascii="宋体" w:hAnsi="宋体" w:eastAsia="宋体" w:cs="宋体"/>
          <w:spacing w:val="-68"/>
          <w:sz w:val="24"/>
          <w:szCs w:val="24"/>
          <w:highlight w:val="none"/>
        </w:rPr>
        <w:t xml:space="preserve"> </w:t>
      </w:r>
      <w:r>
        <w:rPr>
          <w:rFonts w:ascii="宋体" w:hAnsi="宋体" w:eastAsia="宋体" w:cs="宋体"/>
          <w:b/>
          <w:bCs/>
          <w:spacing w:val="41"/>
          <w:sz w:val="24"/>
          <w:szCs w:val="24"/>
          <w:highlight w:val="none"/>
        </w:rPr>
        <w:t>）</w:t>
      </w:r>
    </w:p>
    <w:p w14:paraId="6315F119">
      <w:pPr>
        <w:pStyle w:val="6"/>
        <w:spacing w:line="360" w:lineRule="auto"/>
        <w:rPr>
          <w:highlight w:val="none"/>
        </w:rPr>
      </w:pPr>
    </w:p>
    <w:p w14:paraId="6D282511">
      <w:pPr>
        <w:tabs>
          <w:tab w:val="left" w:pos="2920"/>
        </w:tabs>
        <w:spacing w:before="79" w:line="360" w:lineRule="auto"/>
        <w:ind w:left="2058"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pacing w:val="-108"/>
          <w:sz w:val="24"/>
          <w:szCs w:val="24"/>
          <w:highlight w:val="none"/>
        </w:rPr>
        <w:t xml:space="preserve"> </w:t>
      </w:r>
      <w:r>
        <w:rPr>
          <w:rFonts w:ascii="宋体" w:hAnsi="宋体" w:eastAsia="宋体" w:cs="宋体"/>
          <w:b/>
          <w:bCs/>
          <w:spacing w:val="-12"/>
          <w:sz w:val="24"/>
          <w:szCs w:val="24"/>
          <w:highlight w:val="none"/>
        </w:rPr>
        <w:t>年</w:t>
      </w:r>
      <w:r>
        <w:rPr>
          <w:rFonts w:ascii="宋体" w:hAnsi="宋体" w:eastAsia="宋体" w:cs="宋体"/>
          <w:spacing w:val="-67"/>
          <w:sz w:val="24"/>
          <w:szCs w:val="24"/>
          <w:highlight w:val="none"/>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68"/>
          <w:sz w:val="24"/>
          <w:szCs w:val="24"/>
          <w:highlight w:val="none"/>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66"/>
          <w:sz w:val="24"/>
          <w:szCs w:val="24"/>
          <w:highlight w:val="none"/>
        </w:rPr>
        <w:t xml:space="preserve"> </w:t>
      </w:r>
      <w:r>
        <w:rPr>
          <w:rFonts w:ascii="宋体" w:hAnsi="宋体" w:eastAsia="宋体" w:cs="宋体"/>
          <w:b/>
          <w:bCs/>
          <w:spacing w:val="-12"/>
          <w:sz w:val="24"/>
          <w:szCs w:val="24"/>
          <w:highlight w:val="none"/>
        </w:rPr>
        <w:t>日</w:t>
      </w:r>
    </w:p>
    <w:p w14:paraId="543AA96B">
      <w:pPr>
        <w:spacing w:before="101" w:line="360" w:lineRule="auto"/>
        <w:ind w:left="3710"/>
        <w:rPr>
          <w:rFonts w:ascii="宋体" w:hAnsi="宋体" w:eastAsia="宋体" w:cs="宋体"/>
          <w:b/>
          <w:bCs/>
          <w:spacing w:val="-51"/>
          <w:sz w:val="43"/>
          <w:szCs w:val="43"/>
          <w:highlight w:val="none"/>
        </w:rPr>
      </w:pPr>
    </w:p>
    <w:p w14:paraId="27886B79">
      <w:pPr>
        <w:spacing w:before="101" w:line="360" w:lineRule="auto"/>
        <w:ind w:left="3710"/>
        <w:rPr>
          <w:rFonts w:hint="eastAsia" w:ascii="宋体" w:hAnsi="宋体"/>
          <w:caps w:val="0"/>
          <w:color w:val="auto"/>
          <w:spacing w:val="0"/>
          <w:sz w:val="30"/>
          <w:szCs w:val="22"/>
          <w:highlight w:val="none"/>
        </w:rPr>
      </w:pPr>
      <w:r>
        <w:rPr>
          <w:rFonts w:ascii="宋体" w:hAnsi="宋体" w:eastAsia="宋体" w:cs="宋体"/>
          <w:b/>
          <w:bCs/>
          <w:spacing w:val="-51"/>
          <w:sz w:val="43"/>
          <w:szCs w:val="43"/>
          <w:highlight w:val="none"/>
        </w:rPr>
        <w:t>目</w:t>
      </w:r>
      <w:r>
        <w:rPr>
          <w:rFonts w:ascii="宋体" w:hAnsi="宋体" w:eastAsia="宋体" w:cs="宋体"/>
          <w:spacing w:val="16"/>
          <w:sz w:val="43"/>
          <w:szCs w:val="43"/>
          <w:highlight w:val="none"/>
        </w:rPr>
        <w:t xml:space="preserve">  </w:t>
      </w:r>
      <w:r>
        <w:rPr>
          <w:rFonts w:ascii="宋体" w:hAnsi="宋体" w:eastAsia="宋体" w:cs="宋体"/>
          <w:b/>
          <w:bCs/>
          <w:spacing w:val="-51"/>
          <w:sz w:val="43"/>
          <w:szCs w:val="43"/>
          <w:highlight w:val="none"/>
        </w:rPr>
        <w:t>录</w:t>
      </w:r>
    </w:p>
    <w:p w14:paraId="2AE51384">
      <w:pPr>
        <w:pStyle w:val="10"/>
        <w:widowControl w:val="0"/>
        <w:shd w:val="clear"/>
        <w:overflowPunct/>
        <w:topLinePunct w:val="0"/>
        <w:bidi w:val="0"/>
        <w:snapToGrid w:val="0"/>
        <w:spacing w:line="480" w:lineRule="auto"/>
        <w:ind w:firstLine="624" w:firstLineChars="200"/>
        <w:jc w:val="left"/>
        <w:rPr>
          <w:rFonts w:hint="default"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一、竞争性磋商响应函</w:t>
      </w:r>
      <w:r>
        <w:rPr>
          <w:rFonts w:hint="eastAsia" w:hAnsi="宋体" w:eastAsia="宋体" w:cs="宋体"/>
          <w:snapToGrid w:val="0"/>
          <w:color w:val="000000"/>
          <w:spacing w:val="16"/>
          <w:kern w:val="0"/>
          <w:sz w:val="28"/>
          <w:szCs w:val="28"/>
          <w:highlight w:val="none"/>
          <w:lang w:val="en-US" w:eastAsia="en-US" w:bidi="ar-SA"/>
        </w:rPr>
        <w:t xml:space="preserve"> </w:t>
      </w:r>
    </w:p>
    <w:p w14:paraId="0F8170DE">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二、竞争性磋商一次报价表</w:t>
      </w:r>
    </w:p>
    <w:p w14:paraId="6746975F">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三、服务内容响应偏离表</w:t>
      </w:r>
    </w:p>
    <w:p w14:paraId="1331F5A1">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四、商务要求响应偏离表</w:t>
      </w:r>
    </w:p>
    <w:p w14:paraId="7339E699">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五、法定代表人证明书及授权书</w:t>
      </w:r>
    </w:p>
    <w:p w14:paraId="4D6789A1">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六、资格证明文件</w:t>
      </w:r>
    </w:p>
    <w:p w14:paraId="0D83E9C6">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七、服务方案</w:t>
      </w:r>
    </w:p>
    <w:p w14:paraId="1C79CA54">
      <w:pPr>
        <w:pStyle w:val="10"/>
        <w:widowControl w:val="0"/>
        <w:shd w:val="clear"/>
        <w:overflowPunct/>
        <w:topLinePunct w:val="0"/>
        <w:bidi w:val="0"/>
        <w:snapToGrid w:val="0"/>
        <w:spacing w:line="480" w:lineRule="auto"/>
        <w:ind w:firstLine="624" w:firstLineChars="200"/>
        <w:jc w:val="left"/>
        <w:rPr>
          <w:rFonts w:hint="default" w:hAnsi="宋体" w:eastAsia="宋体" w:cs="宋体"/>
          <w:snapToGrid w:val="0"/>
          <w:color w:val="000000"/>
          <w:spacing w:val="16"/>
          <w:kern w:val="0"/>
          <w:sz w:val="28"/>
          <w:szCs w:val="28"/>
          <w:highlight w:val="none"/>
          <w:lang w:val="en-US" w:eastAsia="zh-CN" w:bidi="ar-SA"/>
        </w:rPr>
      </w:pPr>
      <w:r>
        <w:rPr>
          <w:rFonts w:hint="eastAsia" w:hAnsi="宋体" w:eastAsia="宋体" w:cs="宋体"/>
          <w:snapToGrid w:val="0"/>
          <w:color w:val="000000"/>
          <w:spacing w:val="16"/>
          <w:kern w:val="0"/>
          <w:sz w:val="28"/>
          <w:szCs w:val="28"/>
          <w:highlight w:val="none"/>
          <w:lang w:val="en-US" w:eastAsia="zh-CN" w:bidi="ar-SA"/>
        </w:rPr>
        <w:t>八、其他资料</w:t>
      </w:r>
    </w:p>
    <w:p w14:paraId="6A1C1F79">
      <w:pPr>
        <w:pStyle w:val="10"/>
        <w:widowControl w:val="0"/>
        <w:shd w:val="clear"/>
        <w:overflowPunct/>
        <w:topLinePunct w:val="0"/>
        <w:bidi w:val="0"/>
        <w:snapToGrid w:val="0"/>
        <w:spacing w:line="480" w:lineRule="auto"/>
        <w:ind w:firstLine="624" w:firstLineChars="200"/>
        <w:jc w:val="left"/>
        <w:rPr>
          <w:rFonts w:hint="default" w:hAnsi="宋体" w:eastAsia="宋体" w:cs="宋体"/>
          <w:snapToGrid w:val="0"/>
          <w:color w:val="000000"/>
          <w:spacing w:val="16"/>
          <w:kern w:val="0"/>
          <w:sz w:val="28"/>
          <w:szCs w:val="28"/>
          <w:highlight w:val="none"/>
          <w:lang w:val="en-US" w:eastAsia="zh-CN" w:bidi="ar-SA"/>
        </w:rPr>
      </w:pPr>
    </w:p>
    <w:p w14:paraId="0BD8ACAF">
      <w:pPr>
        <w:pStyle w:val="10"/>
        <w:widowControl w:val="0"/>
        <w:shd w:val="clear"/>
        <w:overflowPunct/>
        <w:topLinePunct w:val="0"/>
        <w:bidi w:val="0"/>
        <w:snapToGrid w:val="0"/>
        <w:spacing w:line="480" w:lineRule="auto"/>
        <w:ind w:firstLine="624" w:firstLineChars="200"/>
        <w:jc w:val="left"/>
        <w:rPr>
          <w:rFonts w:hint="eastAsia" w:hAnsi="宋体" w:eastAsia="宋体" w:cs="宋体"/>
          <w:snapToGrid w:val="0"/>
          <w:color w:val="000000"/>
          <w:spacing w:val="16"/>
          <w:kern w:val="0"/>
          <w:sz w:val="28"/>
          <w:szCs w:val="28"/>
          <w:highlight w:val="none"/>
          <w:lang w:val="en-US" w:eastAsia="zh-CN" w:bidi="ar-SA"/>
        </w:rPr>
      </w:pPr>
    </w:p>
    <w:p w14:paraId="0FBDF4D7">
      <w:pPr>
        <w:pStyle w:val="16"/>
        <w:rPr>
          <w:rFonts w:ascii="宋体" w:hAnsi="宋体" w:eastAsia="宋体" w:cs="宋体"/>
          <w:b/>
          <w:bCs/>
          <w:spacing w:val="-2"/>
          <w:sz w:val="28"/>
          <w:szCs w:val="28"/>
          <w:highlight w:val="none"/>
        </w:rPr>
      </w:pPr>
    </w:p>
    <w:p w14:paraId="7F016A0F">
      <w:pPr>
        <w:pStyle w:val="16"/>
        <w:rPr>
          <w:rFonts w:ascii="宋体" w:hAnsi="宋体" w:eastAsia="宋体" w:cs="宋体"/>
          <w:b/>
          <w:bCs/>
          <w:spacing w:val="-2"/>
          <w:sz w:val="28"/>
          <w:szCs w:val="28"/>
          <w:highlight w:val="none"/>
        </w:rPr>
      </w:pPr>
    </w:p>
    <w:p w14:paraId="28B54838">
      <w:pPr>
        <w:pStyle w:val="16"/>
        <w:rPr>
          <w:rFonts w:ascii="宋体" w:hAnsi="宋体" w:eastAsia="宋体" w:cs="宋体"/>
          <w:b/>
          <w:bCs/>
          <w:spacing w:val="-2"/>
          <w:sz w:val="28"/>
          <w:szCs w:val="28"/>
          <w:highlight w:val="none"/>
        </w:rPr>
      </w:pPr>
    </w:p>
    <w:p w14:paraId="0C4364CB">
      <w:pPr>
        <w:pStyle w:val="16"/>
        <w:rPr>
          <w:rFonts w:ascii="宋体" w:hAnsi="宋体" w:eastAsia="宋体" w:cs="宋体"/>
          <w:b/>
          <w:bCs/>
          <w:spacing w:val="-2"/>
          <w:sz w:val="28"/>
          <w:szCs w:val="28"/>
          <w:highlight w:val="none"/>
        </w:rPr>
      </w:pPr>
    </w:p>
    <w:p w14:paraId="0B7BE72D">
      <w:pPr>
        <w:pStyle w:val="16"/>
        <w:rPr>
          <w:rFonts w:ascii="宋体" w:hAnsi="宋体" w:eastAsia="宋体" w:cs="宋体"/>
          <w:b/>
          <w:bCs/>
          <w:spacing w:val="-2"/>
          <w:sz w:val="28"/>
          <w:szCs w:val="28"/>
          <w:highlight w:val="none"/>
        </w:rPr>
      </w:pPr>
    </w:p>
    <w:p w14:paraId="56BCA9CD">
      <w:pPr>
        <w:pStyle w:val="16"/>
        <w:rPr>
          <w:rFonts w:ascii="宋体" w:hAnsi="宋体" w:eastAsia="宋体" w:cs="宋体"/>
          <w:b/>
          <w:bCs/>
          <w:spacing w:val="-2"/>
          <w:sz w:val="28"/>
          <w:szCs w:val="28"/>
          <w:highlight w:val="none"/>
        </w:rPr>
      </w:pPr>
    </w:p>
    <w:p w14:paraId="69979DF7">
      <w:pPr>
        <w:pStyle w:val="16"/>
        <w:rPr>
          <w:rFonts w:ascii="宋体" w:hAnsi="宋体" w:eastAsia="宋体" w:cs="宋体"/>
          <w:b/>
          <w:bCs/>
          <w:spacing w:val="-2"/>
          <w:sz w:val="28"/>
          <w:szCs w:val="28"/>
          <w:highlight w:val="none"/>
        </w:rPr>
      </w:pPr>
    </w:p>
    <w:p w14:paraId="7F5D0AC6">
      <w:pPr>
        <w:pStyle w:val="16"/>
        <w:rPr>
          <w:rFonts w:ascii="宋体" w:hAnsi="宋体" w:eastAsia="宋体" w:cs="宋体"/>
          <w:b/>
          <w:bCs/>
          <w:spacing w:val="-2"/>
          <w:sz w:val="28"/>
          <w:szCs w:val="28"/>
          <w:highlight w:val="none"/>
        </w:rPr>
      </w:pPr>
    </w:p>
    <w:p w14:paraId="006F7D04">
      <w:pPr>
        <w:pStyle w:val="16"/>
        <w:rPr>
          <w:rFonts w:ascii="宋体" w:hAnsi="宋体" w:eastAsia="宋体" w:cs="宋体"/>
          <w:b/>
          <w:bCs/>
          <w:spacing w:val="-2"/>
          <w:sz w:val="28"/>
          <w:szCs w:val="28"/>
          <w:highlight w:val="none"/>
        </w:rPr>
      </w:pPr>
    </w:p>
    <w:p w14:paraId="6B107B35">
      <w:pPr>
        <w:pStyle w:val="16"/>
        <w:rPr>
          <w:rFonts w:ascii="宋体" w:hAnsi="宋体" w:eastAsia="宋体" w:cs="宋体"/>
          <w:b/>
          <w:bCs/>
          <w:spacing w:val="-2"/>
          <w:sz w:val="28"/>
          <w:szCs w:val="28"/>
          <w:highlight w:val="none"/>
        </w:rPr>
      </w:pPr>
    </w:p>
    <w:p w14:paraId="64E695F5">
      <w:pPr>
        <w:pStyle w:val="16"/>
        <w:rPr>
          <w:rFonts w:ascii="宋体" w:hAnsi="宋体" w:eastAsia="宋体" w:cs="宋体"/>
          <w:b/>
          <w:bCs/>
          <w:spacing w:val="-2"/>
          <w:sz w:val="28"/>
          <w:szCs w:val="28"/>
          <w:highlight w:val="none"/>
        </w:rPr>
      </w:pPr>
    </w:p>
    <w:p w14:paraId="00DEF42A">
      <w:pPr>
        <w:pStyle w:val="16"/>
        <w:rPr>
          <w:rFonts w:ascii="宋体" w:hAnsi="宋体" w:eastAsia="宋体" w:cs="宋体"/>
          <w:b/>
          <w:bCs/>
          <w:spacing w:val="-2"/>
          <w:sz w:val="28"/>
          <w:szCs w:val="28"/>
          <w:highlight w:val="none"/>
        </w:rPr>
      </w:pPr>
    </w:p>
    <w:p w14:paraId="30127086">
      <w:pPr>
        <w:pStyle w:val="16"/>
        <w:rPr>
          <w:rFonts w:ascii="宋体" w:hAnsi="宋体" w:eastAsia="宋体" w:cs="宋体"/>
          <w:b/>
          <w:bCs/>
          <w:spacing w:val="-2"/>
          <w:sz w:val="28"/>
          <w:szCs w:val="28"/>
          <w:highlight w:val="none"/>
        </w:rPr>
      </w:pPr>
    </w:p>
    <w:p w14:paraId="36F966D3">
      <w:pPr>
        <w:pStyle w:val="16"/>
        <w:rPr>
          <w:rFonts w:ascii="宋体" w:hAnsi="宋体" w:eastAsia="宋体" w:cs="宋体"/>
          <w:b/>
          <w:bCs/>
          <w:spacing w:val="-2"/>
          <w:sz w:val="28"/>
          <w:szCs w:val="28"/>
          <w:highlight w:val="none"/>
        </w:rPr>
      </w:pPr>
    </w:p>
    <w:p w14:paraId="4464F8BC">
      <w:pPr>
        <w:pStyle w:val="16"/>
        <w:ind w:left="0" w:leftChars="0" w:firstLine="0" w:firstLineChars="0"/>
        <w:rPr>
          <w:rFonts w:ascii="宋体" w:hAnsi="宋体" w:eastAsia="宋体" w:cs="宋体"/>
          <w:b/>
          <w:bCs/>
          <w:spacing w:val="-2"/>
          <w:sz w:val="28"/>
          <w:szCs w:val="28"/>
          <w:highlight w:val="none"/>
        </w:rPr>
      </w:pPr>
    </w:p>
    <w:p w14:paraId="4334489F">
      <w:pPr>
        <w:rPr>
          <w:rFonts w:ascii="宋体" w:hAnsi="宋体" w:eastAsia="宋体" w:cs="宋体"/>
          <w:b/>
          <w:bCs/>
          <w:spacing w:val="-2"/>
          <w:sz w:val="28"/>
          <w:szCs w:val="28"/>
          <w:highlight w:val="none"/>
        </w:rPr>
      </w:pPr>
    </w:p>
    <w:p w14:paraId="563FCF0A">
      <w:pPr>
        <w:pStyle w:val="3"/>
        <w:bidi w:val="0"/>
        <w:rPr>
          <w:rFonts w:hint="eastAsia"/>
          <w:highlight w:val="none"/>
        </w:rPr>
      </w:pPr>
      <w:bookmarkStart w:id="8" w:name="_Toc14198"/>
      <w:r>
        <w:rPr>
          <w:rFonts w:hint="eastAsia"/>
          <w:highlight w:val="none"/>
          <w:lang w:val="en-US" w:eastAsia="zh-CN"/>
        </w:rPr>
        <w:t>一</w:t>
      </w:r>
      <w:r>
        <w:rPr>
          <w:rFonts w:hint="eastAsia"/>
          <w:highlight w:val="none"/>
          <w:lang w:eastAsia="zh-CN"/>
        </w:rPr>
        <w:t>、</w:t>
      </w:r>
      <w:r>
        <w:rPr>
          <w:rFonts w:hint="eastAsia"/>
          <w:highlight w:val="none"/>
        </w:rPr>
        <w:t>竞争性磋商响应函</w:t>
      </w:r>
      <w:bookmarkEnd w:id="8"/>
    </w:p>
    <w:p w14:paraId="4F230F41">
      <w:pPr>
        <w:pStyle w:val="6"/>
        <w:spacing w:line="360" w:lineRule="auto"/>
        <w:rPr>
          <w:highlight w:val="none"/>
        </w:rPr>
      </w:pPr>
    </w:p>
    <w:p w14:paraId="3D629D71">
      <w:pPr>
        <w:keepNext w:val="0"/>
        <w:keepLines w:val="0"/>
        <w:pageBreakBefore w:val="0"/>
        <w:widowControl/>
        <w:tabs>
          <w:tab w:val="left" w:pos="509"/>
        </w:tabs>
        <w:kinsoku w:val="0"/>
        <w:wordWrap/>
        <w:overflowPunct/>
        <w:topLinePunct w:val="0"/>
        <w:autoSpaceDE w:val="0"/>
        <w:autoSpaceDN w:val="0"/>
        <w:bidi w:val="0"/>
        <w:adjustRightInd/>
        <w:snapToGrid/>
        <w:spacing w:line="360" w:lineRule="auto"/>
        <w:ind w:left="14"/>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23"/>
          <w:sz w:val="24"/>
          <w:szCs w:val="24"/>
          <w:highlight w:val="none"/>
          <w:u w:val="single" w:color="auto"/>
        </w:rPr>
        <w:t>（采购人名称</w:t>
      </w:r>
      <w:r>
        <w:rPr>
          <w:rFonts w:hint="eastAsia" w:ascii="宋体" w:hAnsi="宋体" w:eastAsia="宋体" w:cs="宋体"/>
          <w:spacing w:val="1"/>
          <w:sz w:val="24"/>
          <w:szCs w:val="24"/>
          <w:highlight w:val="none"/>
          <w:u w:val="single" w:color="auto"/>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rPr>
        <w:t>：</w:t>
      </w:r>
    </w:p>
    <w:p w14:paraId="4A93D605">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6" w:firstLineChars="168"/>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我方收到</w:t>
      </w:r>
      <w:r>
        <w:rPr>
          <w:rFonts w:hint="eastAsia" w:ascii="宋体" w:hAnsi="宋体" w:eastAsia="宋体" w:cs="宋体"/>
          <w:spacing w:val="102"/>
          <w:sz w:val="24"/>
          <w:szCs w:val="24"/>
          <w:highlight w:val="none"/>
          <w:u w:val="single" w:color="auto"/>
        </w:rPr>
        <w:t xml:space="preserve"> </w:t>
      </w:r>
      <w:r>
        <w:rPr>
          <w:rFonts w:hint="eastAsia" w:ascii="宋体" w:hAnsi="宋体" w:eastAsia="宋体" w:cs="宋体"/>
          <w:spacing w:val="-2"/>
          <w:sz w:val="24"/>
          <w:szCs w:val="24"/>
          <w:highlight w:val="none"/>
          <w:u w:val="single" w:color="auto"/>
        </w:rPr>
        <w:t>（项目名称：</w:t>
      </w:r>
      <w:r>
        <w:rPr>
          <w:rFonts w:hint="eastAsia" w:ascii="宋体" w:hAnsi="宋体" w:eastAsia="宋体" w:cs="宋体"/>
          <w:spacing w:val="38"/>
          <w:sz w:val="24"/>
          <w:szCs w:val="24"/>
          <w:highlight w:val="none"/>
          <w:u w:val="single" w:color="auto"/>
        </w:rPr>
        <w:t xml:space="preserve">   </w:t>
      </w:r>
      <w:r>
        <w:rPr>
          <w:rFonts w:hint="eastAsia" w:ascii="宋体" w:hAnsi="宋体" w:eastAsia="宋体" w:cs="宋体"/>
          <w:spacing w:val="-2"/>
          <w:sz w:val="24"/>
          <w:szCs w:val="24"/>
          <w:highlight w:val="none"/>
          <w:u w:val="single" w:color="auto"/>
        </w:rPr>
        <w:t>项目编号</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50"/>
          <w:sz w:val="24"/>
          <w:szCs w:val="24"/>
          <w:highlight w:val="none"/>
          <w:u w:val="single" w:color="auto"/>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pacing w:val="-2"/>
          <w:sz w:val="24"/>
          <w:szCs w:val="24"/>
          <w:highlight w:val="none"/>
        </w:rPr>
        <w:t>竞争性磋商文件，经</w:t>
      </w:r>
      <w:r>
        <w:rPr>
          <w:rFonts w:hint="eastAsia" w:ascii="宋体" w:hAnsi="宋体" w:eastAsia="宋体" w:cs="宋体"/>
          <w:spacing w:val="-3"/>
          <w:sz w:val="24"/>
          <w:szCs w:val="24"/>
          <w:highlight w:val="none"/>
        </w:rPr>
        <w:t>我公司详细研究，我公司决定参加本项目的竞争性磋商活动。为此，我方郑重声明以下</w:t>
      </w:r>
      <w:r>
        <w:rPr>
          <w:rFonts w:hint="eastAsia" w:ascii="宋体" w:hAnsi="宋体" w:eastAsia="宋体" w:cs="宋体"/>
          <w:spacing w:val="-1"/>
          <w:sz w:val="24"/>
          <w:szCs w:val="24"/>
          <w:highlight w:val="none"/>
        </w:rPr>
        <w:t>诸点，并愿意承担相应的法律责任。</w:t>
      </w:r>
    </w:p>
    <w:p w14:paraId="6D4AD1EC">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89" w:firstLineChars="168"/>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1.我方愿意按照竞争性磋商文件中的一切要求，提供相应的服务内容，完成</w:t>
      </w:r>
      <w:r>
        <w:rPr>
          <w:rFonts w:hint="eastAsia" w:ascii="宋体" w:hAnsi="宋体" w:eastAsia="宋体" w:cs="宋体"/>
          <w:spacing w:val="-2"/>
          <w:sz w:val="24"/>
          <w:szCs w:val="24"/>
          <w:highlight w:val="none"/>
        </w:rPr>
        <w:t>合同的责任和义务。</w:t>
      </w:r>
    </w:p>
    <w:p w14:paraId="1D34F994">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2.我方提交的磋商响应文件为正本</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10"/>
          <w:sz w:val="24"/>
          <w:szCs w:val="24"/>
          <w:highlight w:val="none"/>
        </w:rPr>
        <w:t xml:space="preserve"> </w:t>
      </w:r>
      <w:r>
        <w:rPr>
          <w:rFonts w:hint="eastAsia" w:ascii="宋体" w:hAnsi="宋体" w:eastAsia="宋体" w:cs="宋体"/>
          <w:spacing w:val="-1"/>
          <w:sz w:val="24"/>
          <w:szCs w:val="24"/>
          <w:highlight w:val="none"/>
        </w:rPr>
        <w:t>份，副本</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11"/>
          <w:sz w:val="24"/>
          <w:szCs w:val="24"/>
          <w:highlight w:val="none"/>
        </w:rPr>
        <w:t xml:space="preserve"> </w:t>
      </w:r>
      <w:r>
        <w:rPr>
          <w:rFonts w:hint="eastAsia" w:ascii="宋体" w:hAnsi="宋体" w:eastAsia="宋体" w:cs="宋体"/>
          <w:spacing w:val="-1"/>
          <w:sz w:val="24"/>
          <w:szCs w:val="24"/>
          <w:highlight w:val="none"/>
        </w:rPr>
        <w:t>份，电子版文件</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11"/>
          <w:sz w:val="24"/>
          <w:szCs w:val="24"/>
          <w:highlight w:val="none"/>
        </w:rPr>
        <w:t xml:space="preserve"> </w:t>
      </w:r>
      <w:r>
        <w:rPr>
          <w:rFonts w:hint="eastAsia" w:ascii="宋体" w:hAnsi="宋体" w:eastAsia="宋体" w:cs="宋体"/>
          <w:spacing w:val="-2"/>
          <w:sz w:val="24"/>
          <w:szCs w:val="24"/>
          <w:highlight w:val="none"/>
        </w:rPr>
        <w:t>份。</w:t>
      </w:r>
    </w:p>
    <w:p w14:paraId="51871121">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3" w:firstLineChars="168"/>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3.我方针对本</w:t>
      </w:r>
      <w:r>
        <w:rPr>
          <w:rFonts w:hint="eastAsia" w:ascii="宋体" w:hAnsi="宋体" w:eastAsia="宋体" w:cs="宋体"/>
          <w:spacing w:val="-3"/>
          <w:sz w:val="24"/>
          <w:szCs w:val="24"/>
          <w:highlight w:val="none"/>
        </w:rPr>
        <w:t>项目拟派项目负责人为</w:t>
      </w:r>
      <w:r>
        <w:rPr>
          <w:rFonts w:hint="eastAsia" w:ascii="宋体" w:hAnsi="宋体" w:eastAsia="宋体" w:cs="宋体"/>
          <w:spacing w:val="-27"/>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7"/>
          <w:sz w:val="24"/>
          <w:szCs w:val="24"/>
          <w:highlight w:val="none"/>
        </w:rPr>
        <w:t>，</w:t>
      </w:r>
      <w:r>
        <w:rPr>
          <w:rFonts w:hint="eastAsia" w:ascii="宋体" w:hAnsi="宋体" w:cs="宋体"/>
          <w:spacing w:val="-27"/>
          <w:sz w:val="24"/>
          <w:szCs w:val="24"/>
          <w:highlight w:val="none"/>
          <w:lang w:val="en-US" w:eastAsia="zh-CN"/>
        </w:rPr>
        <w:t>注册</w:t>
      </w:r>
      <w:r>
        <w:rPr>
          <w:rFonts w:hint="eastAsia" w:ascii="宋体" w:hAnsi="宋体" w:eastAsia="宋体" w:cs="宋体"/>
          <w:spacing w:val="-3"/>
          <w:sz w:val="24"/>
          <w:szCs w:val="24"/>
          <w:highlight w:val="none"/>
        </w:rPr>
        <w:t>证书</w:t>
      </w:r>
      <w:r>
        <w:rPr>
          <w:rFonts w:hint="eastAsia" w:ascii="宋体" w:hAnsi="宋体" w:eastAsia="宋体" w:cs="宋体"/>
          <w:spacing w:val="-3"/>
          <w:sz w:val="24"/>
          <w:szCs w:val="24"/>
          <w:highlight w:val="none"/>
          <w:lang w:val="en-US" w:eastAsia="zh-CN"/>
        </w:rPr>
        <w:t>注册</w:t>
      </w:r>
      <w:r>
        <w:rPr>
          <w:rFonts w:hint="eastAsia" w:ascii="宋体" w:hAnsi="宋体" w:eastAsia="宋体" w:cs="宋体"/>
          <w:spacing w:val="-3"/>
          <w:sz w:val="24"/>
          <w:szCs w:val="24"/>
          <w:highlight w:val="none"/>
        </w:rPr>
        <w:t>编号：</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w:t>
      </w:r>
    </w:p>
    <w:p w14:paraId="54DB5F17">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3" w:firstLineChars="168"/>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4.我方已详细阅读了本项目竞争性磋商文件，完全理解并同意放弃提出</w:t>
      </w:r>
      <w:r>
        <w:rPr>
          <w:rFonts w:hint="eastAsia" w:ascii="宋体" w:hAnsi="宋体" w:eastAsia="宋体" w:cs="宋体"/>
          <w:spacing w:val="-4"/>
          <w:sz w:val="24"/>
          <w:szCs w:val="24"/>
          <w:highlight w:val="none"/>
        </w:rPr>
        <w:t>含糊</w:t>
      </w:r>
      <w:r>
        <w:rPr>
          <w:rFonts w:hint="eastAsia" w:ascii="宋体" w:hAnsi="宋体" w:eastAsia="宋体" w:cs="宋体"/>
          <w:spacing w:val="-2"/>
          <w:sz w:val="24"/>
          <w:szCs w:val="24"/>
          <w:highlight w:val="none"/>
        </w:rPr>
        <w:t>不清和误解问题的权力。</w:t>
      </w:r>
    </w:p>
    <w:p w14:paraId="78DD093F">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416" w:firstLineChars="168"/>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5.我方同意向贵方提供可能要求的、与本次竞争性磋商有关的任何证据资</w:t>
      </w:r>
      <w:r>
        <w:rPr>
          <w:rFonts w:hint="eastAsia" w:ascii="宋体" w:hAnsi="宋体" w:eastAsia="宋体" w:cs="宋体"/>
          <w:spacing w:val="-5"/>
          <w:sz w:val="24"/>
          <w:szCs w:val="24"/>
          <w:highlight w:val="none"/>
        </w:rPr>
        <w:t>料。</w:t>
      </w:r>
    </w:p>
    <w:p w14:paraId="2686387B">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6.我方的响应文件在响应文件递交截止时间之日起</w:t>
      </w:r>
      <w:r>
        <w:rPr>
          <w:rFonts w:hint="eastAsia" w:ascii="宋体" w:hAnsi="宋体" w:eastAsia="宋体" w:cs="宋体"/>
          <w:spacing w:val="-1"/>
          <w:sz w:val="24"/>
          <w:szCs w:val="24"/>
          <w:highlight w:val="none"/>
          <w:u w:val="single" w:color="auto"/>
        </w:rPr>
        <w:t xml:space="preserve"> 90 </w:t>
      </w:r>
      <w:r>
        <w:rPr>
          <w:rFonts w:hint="eastAsia" w:ascii="宋体" w:hAnsi="宋体" w:eastAsia="宋体" w:cs="宋体"/>
          <w:spacing w:val="-1"/>
          <w:sz w:val="24"/>
          <w:szCs w:val="24"/>
          <w:highlight w:val="none"/>
        </w:rPr>
        <w:t>天有效。</w:t>
      </w:r>
    </w:p>
    <w:p w14:paraId="2E5A36FD">
      <w:pPr>
        <w:keepNext w:val="0"/>
        <w:keepLines w:val="0"/>
        <w:pageBreakBefore w:val="0"/>
        <w:widowControl/>
        <w:kinsoku w:val="0"/>
        <w:wordWrap/>
        <w:overflowPunct/>
        <w:topLinePunct w:val="0"/>
        <w:autoSpaceDE w:val="0"/>
        <w:autoSpaceDN w:val="0"/>
        <w:bidi w:val="0"/>
        <w:adjustRightInd/>
        <w:snapToGrid/>
        <w:spacing w:line="360" w:lineRule="auto"/>
        <w:ind w:left="21" w:leftChars="10" w:right="80" w:firstLine="393" w:firstLineChars="168"/>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7.如果我方一旦成交，我方将保证按本项目竞争性磋商文</w:t>
      </w:r>
      <w:r>
        <w:rPr>
          <w:rFonts w:hint="eastAsia" w:ascii="宋体" w:hAnsi="宋体" w:eastAsia="宋体" w:cs="宋体"/>
          <w:spacing w:val="-4"/>
          <w:sz w:val="24"/>
          <w:szCs w:val="24"/>
          <w:highlight w:val="none"/>
        </w:rPr>
        <w:t>件要求完成全部内</w:t>
      </w:r>
      <w:r>
        <w:rPr>
          <w:rFonts w:hint="eastAsia" w:ascii="宋体" w:hAnsi="宋体" w:eastAsia="宋体" w:cs="宋体"/>
          <w:spacing w:val="-3"/>
          <w:sz w:val="24"/>
          <w:szCs w:val="24"/>
          <w:highlight w:val="none"/>
        </w:rPr>
        <w:t>容，且质量达到现行合格标准，符合国家、行业、地方规定以及竞争性磋商文件</w:t>
      </w:r>
      <w:r>
        <w:rPr>
          <w:rFonts w:hint="eastAsia" w:ascii="宋体" w:hAnsi="宋体" w:eastAsia="宋体" w:cs="宋体"/>
          <w:spacing w:val="-2"/>
          <w:sz w:val="24"/>
          <w:szCs w:val="24"/>
          <w:highlight w:val="none"/>
        </w:rPr>
        <w:t>规定标准要求。</w:t>
      </w:r>
    </w:p>
    <w:p w14:paraId="3E9837FB">
      <w:pPr>
        <w:keepNext w:val="0"/>
        <w:keepLines w:val="0"/>
        <w:pageBreakBefore w:val="0"/>
        <w:widowControl/>
        <w:kinsoku w:val="0"/>
        <w:wordWrap/>
        <w:overflowPunct/>
        <w:topLinePunct w:val="0"/>
        <w:autoSpaceDE w:val="0"/>
        <w:autoSpaceDN w:val="0"/>
        <w:bidi w:val="0"/>
        <w:adjustRightInd/>
        <w:snapToGrid/>
        <w:spacing w:line="360" w:lineRule="auto"/>
        <w:ind w:left="21" w:leftChars="10" w:right="18" w:rightChars="0" w:firstLine="393" w:firstLineChars="168"/>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8.我方完全接受并响应竞争性磋商文件、答疑文件、评审办法、采购</w:t>
      </w:r>
      <w:r>
        <w:rPr>
          <w:rFonts w:hint="eastAsia" w:ascii="宋体" w:hAnsi="宋体" w:eastAsia="宋体" w:cs="宋体"/>
          <w:spacing w:val="-4"/>
          <w:sz w:val="24"/>
          <w:szCs w:val="24"/>
          <w:highlight w:val="none"/>
        </w:rPr>
        <w:t>预算及</w:t>
      </w:r>
      <w:r>
        <w:rPr>
          <w:rFonts w:hint="eastAsia" w:ascii="宋体" w:hAnsi="宋体" w:eastAsia="宋体" w:cs="宋体"/>
          <w:spacing w:val="-3"/>
          <w:sz w:val="24"/>
          <w:szCs w:val="24"/>
          <w:highlight w:val="none"/>
        </w:rPr>
        <w:t>限价等关于本项目相关文件的要求，严格遵守竞争性磋商过程的时间安</w:t>
      </w:r>
      <w:r>
        <w:rPr>
          <w:rFonts w:hint="eastAsia" w:ascii="宋体" w:hAnsi="宋体" w:eastAsia="宋体" w:cs="宋体"/>
          <w:spacing w:val="-4"/>
          <w:sz w:val="24"/>
          <w:szCs w:val="24"/>
          <w:highlight w:val="none"/>
        </w:rPr>
        <w:t>排、程序</w:t>
      </w:r>
      <w:r>
        <w:rPr>
          <w:rFonts w:hint="eastAsia" w:ascii="宋体" w:hAnsi="宋体" w:eastAsia="宋体" w:cs="宋体"/>
          <w:spacing w:val="-2"/>
          <w:sz w:val="24"/>
          <w:szCs w:val="24"/>
          <w:highlight w:val="none"/>
        </w:rPr>
        <w:t>安排等细节，对此无任何异议。</w:t>
      </w:r>
    </w:p>
    <w:p w14:paraId="518E1DCE">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9" w:firstLineChars="16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.所有关于本次竞争性磋商的函电，请按下列地址联系：</w:t>
      </w:r>
    </w:p>
    <w:p w14:paraId="4F39BCD6">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18"/>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8"/>
          <w:sz w:val="24"/>
          <w:szCs w:val="24"/>
          <w:highlight w:val="none"/>
        </w:rPr>
        <w:t>（</w:t>
      </w:r>
      <w:r>
        <w:rPr>
          <w:rFonts w:hint="eastAsia" w:ascii="宋体" w:hAnsi="宋体" w:eastAsia="宋体" w:cs="宋体"/>
          <w:spacing w:val="3"/>
          <w:sz w:val="24"/>
          <w:szCs w:val="24"/>
          <w:highlight w:val="none"/>
        </w:rPr>
        <w:t>盖章）</w:t>
      </w:r>
    </w:p>
    <w:p w14:paraId="4E7F83AB">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签字或盖章）</w:t>
      </w:r>
    </w:p>
    <w:p w14:paraId="30B237E3">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地</w:t>
      </w:r>
      <w:r>
        <w:rPr>
          <w:rFonts w:hint="eastAsia" w:ascii="宋体" w:hAnsi="宋体" w:eastAsia="宋体" w:cs="宋体"/>
          <w:spacing w:val="2"/>
          <w:sz w:val="24"/>
          <w:szCs w:val="24"/>
          <w:highlight w:val="none"/>
        </w:rPr>
        <w:t xml:space="preserve">    </w:t>
      </w:r>
      <w:r>
        <w:rPr>
          <w:rFonts w:hint="eastAsia" w:ascii="宋体" w:hAnsi="宋体" w:eastAsia="宋体" w:cs="宋体"/>
          <w:spacing w:val="-17"/>
          <w:sz w:val="24"/>
          <w:szCs w:val="24"/>
          <w:highlight w:val="none"/>
        </w:rPr>
        <w:t>址</w:t>
      </w:r>
      <w:r>
        <w:rPr>
          <w:rFonts w:hint="eastAsia" w:ascii="宋体" w:hAnsi="宋体" w:eastAsia="宋体" w:cs="宋体"/>
          <w:spacing w:val="-88"/>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u w:val="single" w:color="auto"/>
        </w:rPr>
        <w:t xml:space="preserve">                      </w:t>
      </w:r>
    </w:p>
    <w:p w14:paraId="486EE6BE">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开户银行：</w:t>
      </w:r>
      <w:r>
        <w:rPr>
          <w:rFonts w:hint="eastAsia" w:ascii="宋体" w:hAnsi="宋体" w:eastAsia="宋体" w:cs="宋体"/>
          <w:sz w:val="24"/>
          <w:szCs w:val="24"/>
          <w:highlight w:val="none"/>
          <w:u w:val="single" w:color="auto"/>
        </w:rPr>
        <w:t xml:space="preserve">                      </w:t>
      </w:r>
    </w:p>
    <w:p w14:paraId="1E290876">
      <w:pPr>
        <w:keepNext w:val="0"/>
        <w:keepLines w:val="0"/>
        <w:pageBreakBefore w:val="0"/>
        <w:widowControl/>
        <w:kinsoku w:val="0"/>
        <w:wordWrap/>
        <w:overflowPunct/>
        <w:topLinePunct w:val="0"/>
        <w:autoSpaceDE w:val="0"/>
        <w:autoSpaceDN w:val="0"/>
        <w:bidi w:val="0"/>
        <w:adjustRightInd/>
        <w:snapToGrid/>
        <w:spacing w:line="360" w:lineRule="auto"/>
        <w:ind w:left="512"/>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帐</w:t>
      </w:r>
      <w:r>
        <w:rPr>
          <w:rFonts w:hint="eastAsia" w:ascii="宋体" w:hAnsi="宋体" w:eastAsia="宋体" w:cs="宋体"/>
          <w:spacing w:val="4"/>
          <w:sz w:val="24"/>
          <w:szCs w:val="24"/>
          <w:highlight w:val="none"/>
        </w:rPr>
        <w:t xml:space="preserve">    </w:t>
      </w:r>
      <w:r>
        <w:rPr>
          <w:rFonts w:hint="eastAsia" w:ascii="宋体" w:hAnsi="宋体" w:eastAsia="宋体" w:cs="宋体"/>
          <w:spacing w:val="-22"/>
          <w:sz w:val="24"/>
          <w:szCs w:val="24"/>
          <w:highlight w:val="none"/>
        </w:rPr>
        <w:t>号</w:t>
      </w:r>
      <w:r>
        <w:rPr>
          <w:rFonts w:hint="eastAsia" w:ascii="宋体" w:hAnsi="宋体" w:eastAsia="宋体" w:cs="宋体"/>
          <w:spacing w:val="-90"/>
          <w:sz w:val="24"/>
          <w:szCs w:val="24"/>
          <w:highlight w:val="none"/>
        </w:rPr>
        <w:t xml:space="preserve"> </w:t>
      </w:r>
      <w:r>
        <w:rPr>
          <w:rFonts w:hint="eastAsia" w:ascii="宋体" w:hAnsi="宋体" w:eastAsia="宋体" w:cs="宋体"/>
          <w:spacing w:val="-22"/>
          <w:sz w:val="24"/>
          <w:szCs w:val="24"/>
          <w:highlight w:val="none"/>
        </w:rPr>
        <w:t>：</w:t>
      </w:r>
      <w:r>
        <w:rPr>
          <w:rFonts w:hint="eastAsia" w:ascii="宋体" w:hAnsi="宋体" w:eastAsia="宋体" w:cs="宋体"/>
          <w:sz w:val="24"/>
          <w:szCs w:val="24"/>
          <w:highlight w:val="none"/>
          <w:u w:val="single" w:color="auto"/>
        </w:rPr>
        <w:t xml:space="preserve">                      </w:t>
      </w:r>
    </w:p>
    <w:p w14:paraId="1C858E8C">
      <w:pPr>
        <w:keepNext w:val="0"/>
        <w:keepLines w:val="0"/>
        <w:pageBreakBefore w:val="0"/>
        <w:widowControl/>
        <w:kinsoku w:val="0"/>
        <w:wordWrap/>
        <w:overflowPunct/>
        <w:topLinePunct w:val="0"/>
        <w:autoSpaceDE w:val="0"/>
        <w:autoSpaceDN w:val="0"/>
        <w:bidi w:val="0"/>
        <w:adjustRightInd/>
        <w:snapToGrid/>
        <w:spacing w:line="360" w:lineRule="auto"/>
        <w:ind w:left="531"/>
        <w:textAlignment w:val="baseline"/>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电</w:t>
      </w:r>
      <w:r>
        <w:rPr>
          <w:rFonts w:hint="eastAsia" w:ascii="宋体" w:hAnsi="宋体" w:eastAsia="宋体" w:cs="宋体"/>
          <w:spacing w:val="2"/>
          <w:sz w:val="24"/>
          <w:szCs w:val="24"/>
          <w:highlight w:val="none"/>
        </w:rPr>
        <w:t xml:space="preserve">    </w:t>
      </w:r>
      <w:r>
        <w:rPr>
          <w:rFonts w:hint="eastAsia" w:ascii="宋体" w:hAnsi="宋体" w:eastAsia="宋体" w:cs="宋体"/>
          <w:spacing w:val="-26"/>
          <w:sz w:val="24"/>
          <w:szCs w:val="24"/>
          <w:highlight w:val="none"/>
        </w:rPr>
        <w:t>话</w:t>
      </w:r>
      <w:r>
        <w:rPr>
          <w:rFonts w:hint="eastAsia" w:ascii="宋体" w:hAnsi="宋体" w:eastAsia="宋体" w:cs="宋体"/>
          <w:spacing w:val="-89"/>
          <w:sz w:val="24"/>
          <w:szCs w:val="24"/>
          <w:highlight w:val="none"/>
        </w:rPr>
        <w:t xml:space="preserve"> </w:t>
      </w:r>
      <w:r>
        <w:rPr>
          <w:rFonts w:hint="eastAsia" w:ascii="宋体" w:hAnsi="宋体" w:eastAsia="宋体" w:cs="宋体"/>
          <w:spacing w:val="-26"/>
          <w:sz w:val="24"/>
          <w:szCs w:val="24"/>
          <w:highlight w:val="none"/>
        </w:rPr>
        <w:t>：</w:t>
      </w:r>
      <w:r>
        <w:rPr>
          <w:rFonts w:hint="eastAsia" w:ascii="宋体" w:hAnsi="宋体" w:eastAsia="宋体" w:cs="宋体"/>
          <w:sz w:val="24"/>
          <w:szCs w:val="24"/>
          <w:highlight w:val="none"/>
          <w:u w:val="single" w:color="auto"/>
        </w:rPr>
        <w:t xml:space="preserve">                      </w:t>
      </w:r>
    </w:p>
    <w:p w14:paraId="148E4ABF">
      <w:pPr>
        <w:tabs>
          <w:tab w:val="left" w:pos="6640"/>
        </w:tabs>
        <w:spacing w:before="178" w:line="360" w:lineRule="auto"/>
        <w:ind w:left="6160"/>
        <w:rPr>
          <w:rFonts w:ascii="宋体" w:hAnsi="宋体" w:eastAsia="宋体" w:cs="宋体"/>
          <w:spacing w:val="-9"/>
          <w:sz w:val="24"/>
          <w:szCs w:val="24"/>
          <w:highlight w:val="none"/>
        </w:rPr>
      </w:pP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pacing w:val="-9"/>
          <w:sz w:val="24"/>
          <w:szCs w:val="24"/>
          <w:highlight w:val="none"/>
        </w:rPr>
        <w:t>年</w:t>
      </w:r>
      <w:r>
        <w:rPr>
          <w:rFonts w:ascii="宋体" w:hAnsi="宋体" w:eastAsia="宋体" w:cs="宋体"/>
          <w:spacing w:val="39"/>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40"/>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9"/>
          <w:sz w:val="24"/>
          <w:szCs w:val="24"/>
          <w:highlight w:val="none"/>
        </w:rPr>
        <w:t>日</w:t>
      </w:r>
    </w:p>
    <w:p w14:paraId="5520CAD0">
      <w:pPr>
        <w:pStyle w:val="16"/>
        <w:rPr>
          <w:rFonts w:ascii="宋体" w:hAnsi="宋体" w:eastAsia="宋体" w:cs="宋体"/>
          <w:spacing w:val="-9"/>
          <w:sz w:val="24"/>
          <w:szCs w:val="24"/>
          <w:highlight w:val="none"/>
        </w:rPr>
      </w:pPr>
    </w:p>
    <w:p w14:paraId="18DBE677">
      <w:pPr>
        <w:pStyle w:val="16"/>
        <w:rPr>
          <w:rFonts w:ascii="宋体" w:hAnsi="宋体" w:eastAsia="宋体" w:cs="宋体"/>
          <w:spacing w:val="-9"/>
          <w:sz w:val="24"/>
          <w:szCs w:val="24"/>
          <w:highlight w:val="none"/>
        </w:rPr>
      </w:pPr>
    </w:p>
    <w:p w14:paraId="445E883F">
      <w:pPr>
        <w:pStyle w:val="6"/>
        <w:spacing w:line="390" w:lineRule="auto"/>
        <w:rPr>
          <w:highlight w:val="none"/>
        </w:rPr>
        <w:sectPr>
          <w:headerReference r:id="rId10" w:type="default"/>
          <w:footerReference r:id="rId11" w:type="default"/>
          <w:pgSz w:w="11906" w:h="16839"/>
          <w:pgMar w:top="1304" w:right="1423" w:bottom="1304" w:left="1425" w:header="0" w:footer="1016" w:gutter="0"/>
          <w:pgNumType w:fmt="decimal"/>
          <w:cols w:space="720" w:num="1"/>
        </w:sectPr>
      </w:pPr>
    </w:p>
    <w:p w14:paraId="041EBB1E">
      <w:pPr>
        <w:pStyle w:val="3"/>
        <w:bidi w:val="0"/>
        <w:rPr>
          <w:rFonts w:hint="eastAsia"/>
          <w:highlight w:val="none"/>
          <w:lang w:val="en-US" w:eastAsia="zh-CN"/>
        </w:rPr>
      </w:pPr>
    </w:p>
    <w:p w14:paraId="7B8F5CE9">
      <w:pPr>
        <w:pStyle w:val="3"/>
        <w:bidi w:val="0"/>
        <w:rPr>
          <w:highlight w:val="none"/>
        </w:rPr>
      </w:pPr>
      <w:r>
        <w:rPr>
          <w:rFonts w:hint="eastAsia"/>
          <w:highlight w:val="none"/>
          <w:lang w:val="en-US" w:eastAsia="zh-CN"/>
        </w:rPr>
        <w:t>二</w:t>
      </w:r>
      <w:r>
        <w:rPr>
          <w:rFonts w:hint="eastAsia"/>
          <w:highlight w:val="none"/>
          <w:lang w:eastAsia="zh-CN"/>
        </w:rPr>
        <w:t>、</w:t>
      </w:r>
      <w:r>
        <w:rPr>
          <w:rFonts w:hint="eastAsia"/>
          <w:highlight w:val="none"/>
        </w:rPr>
        <w:t>竞争性磋商一次报价表</w:t>
      </w:r>
    </w:p>
    <w:p w14:paraId="5BBCE64D">
      <w:pPr>
        <w:spacing w:before="78" w:line="36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tbl>
      <w:tblPr>
        <w:tblStyle w:val="21"/>
        <w:tblpPr w:leftFromText="180" w:rightFromText="180" w:vertAnchor="text" w:horzAnchor="page" w:tblpX="1298" w:tblpY="23"/>
        <w:tblOverlap w:val="never"/>
        <w:tblW w:w="1443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8"/>
        <w:gridCol w:w="1859"/>
        <w:gridCol w:w="554"/>
        <w:gridCol w:w="2281"/>
        <w:gridCol w:w="2988"/>
        <w:gridCol w:w="2825"/>
        <w:gridCol w:w="2725"/>
      </w:tblGrid>
      <w:tr w14:paraId="7B09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198" w:type="dxa"/>
            <w:tcBorders>
              <w:top w:val="single" w:color="auto" w:sz="4" w:space="0"/>
              <w:left w:val="single" w:color="auto" w:sz="4" w:space="0"/>
              <w:bottom w:val="single" w:color="auto" w:sz="4" w:space="0"/>
              <w:right w:val="single" w:color="auto" w:sz="4" w:space="0"/>
            </w:tcBorders>
            <w:vAlign w:val="center"/>
          </w:tcPr>
          <w:p w14:paraId="4DB51CA7">
            <w:pPr>
              <w:keepNext w:val="0"/>
              <w:keepLines w:val="0"/>
              <w:pageBreakBefore w:val="0"/>
              <w:widowControl/>
              <w:kinsoku w:val="0"/>
              <w:wordWrap/>
              <w:overflowPunct/>
              <w:topLinePunct w:val="0"/>
              <w:autoSpaceDE w:val="0"/>
              <w:autoSpaceDN w:val="0"/>
              <w:bidi w:val="0"/>
              <w:adjustRightInd w:val="0"/>
              <w:snapToGrid w:val="0"/>
              <w:spacing w:line="229" w:lineRule="auto"/>
              <w:ind w:left="0" w:firstLine="0"/>
              <w:jc w:val="center"/>
              <w:textAlignment w:val="baseline"/>
              <w:rPr>
                <w:rFonts w:ascii="宋体" w:hAnsi="宋体" w:eastAsia="宋体" w:cs="宋体"/>
                <w:sz w:val="19"/>
                <w:szCs w:val="19"/>
                <w:highlight w:val="none"/>
              </w:rPr>
            </w:pPr>
            <w:r>
              <w:rPr>
                <w:rFonts w:ascii="宋体" w:hAnsi="宋体" w:eastAsia="宋体" w:cs="宋体"/>
                <w:b/>
                <w:bCs/>
                <w:spacing w:val="6"/>
                <w:sz w:val="19"/>
                <w:szCs w:val="19"/>
                <w:highlight w:val="none"/>
              </w:rPr>
              <w:t>项目名称</w:t>
            </w:r>
          </w:p>
        </w:tc>
        <w:tc>
          <w:tcPr>
            <w:tcW w:w="1859" w:type="dxa"/>
            <w:tcBorders>
              <w:top w:val="single" w:color="auto" w:sz="4" w:space="0"/>
              <w:left w:val="single" w:color="auto" w:sz="4" w:space="0"/>
              <w:bottom w:val="single" w:color="auto" w:sz="4" w:space="0"/>
              <w:right w:val="single" w:color="auto" w:sz="4" w:space="0"/>
            </w:tcBorders>
            <w:vAlign w:val="center"/>
          </w:tcPr>
          <w:p w14:paraId="3EC903DD">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b/>
                <w:bCs/>
                <w:spacing w:val="6"/>
                <w:sz w:val="19"/>
                <w:szCs w:val="19"/>
                <w:highlight w:val="none"/>
              </w:rPr>
              <w:t>项目特征</w:t>
            </w:r>
          </w:p>
        </w:tc>
        <w:tc>
          <w:tcPr>
            <w:tcW w:w="554" w:type="dxa"/>
            <w:tcBorders>
              <w:top w:val="single" w:color="auto" w:sz="4" w:space="0"/>
              <w:left w:val="single" w:color="auto" w:sz="4" w:space="0"/>
              <w:bottom w:val="single" w:color="auto" w:sz="4" w:space="0"/>
              <w:right w:val="single" w:color="auto" w:sz="4" w:space="0"/>
            </w:tcBorders>
            <w:vAlign w:val="center"/>
          </w:tcPr>
          <w:p w14:paraId="647D0844">
            <w:pPr>
              <w:keepNext w:val="0"/>
              <w:keepLines w:val="0"/>
              <w:pageBreakBefore w:val="0"/>
              <w:widowControl/>
              <w:kinsoku w:val="0"/>
              <w:wordWrap/>
              <w:overflowPunct/>
              <w:topLinePunct w:val="0"/>
              <w:autoSpaceDE w:val="0"/>
              <w:autoSpaceDN w:val="0"/>
              <w:bidi w:val="0"/>
              <w:adjustRightInd w:val="0"/>
              <w:snapToGrid w:val="0"/>
              <w:spacing w:line="242" w:lineRule="auto"/>
              <w:ind w:left="0" w:right="83" w:firstLine="0"/>
              <w:jc w:val="center"/>
              <w:textAlignment w:val="baseline"/>
              <w:rPr>
                <w:rFonts w:ascii="宋体" w:hAnsi="宋体" w:eastAsia="宋体" w:cs="宋体"/>
                <w:sz w:val="19"/>
                <w:szCs w:val="19"/>
                <w:highlight w:val="none"/>
              </w:rPr>
            </w:pPr>
            <w:r>
              <w:rPr>
                <w:rFonts w:ascii="宋体" w:hAnsi="宋体" w:eastAsia="宋体" w:cs="宋体"/>
                <w:b/>
                <w:bCs/>
                <w:spacing w:val="4"/>
                <w:sz w:val="19"/>
                <w:szCs w:val="19"/>
                <w:highlight w:val="none"/>
              </w:rPr>
              <w:t>计量</w:t>
            </w:r>
            <w:r>
              <w:rPr>
                <w:rFonts w:ascii="宋体" w:hAnsi="宋体" w:eastAsia="宋体" w:cs="宋体"/>
                <w:b/>
                <w:bCs/>
                <w:spacing w:val="3"/>
                <w:sz w:val="19"/>
                <w:szCs w:val="19"/>
                <w:highlight w:val="none"/>
              </w:rPr>
              <w:t>单位</w:t>
            </w:r>
          </w:p>
        </w:tc>
        <w:tc>
          <w:tcPr>
            <w:tcW w:w="2281" w:type="dxa"/>
            <w:tcBorders>
              <w:top w:val="single" w:color="auto" w:sz="4" w:space="0"/>
              <w:left w:val="single" w:color="auto" w:sz="4" w:space="0"/>
              <w:bottom w:val="single" w:color="auto" w:sz="4" w:space="0"/>
              <w:right w:val="single" w:color="auto" w:sz="4" w:space="0"/>
            </w:tcBorders>
            <w:vAlign w:val="center"/>
          </w:tcPr>
          <w:p w14:paraId="05C16ECC">
            <w:pPr>
              <w:keepNext w:val="0"/>
              <w:keepLines w:val="0"/>
              <w:pageBreakBefore w:val="0"/>
              <w:widowControl/>
              <w:kinsoku w:val="0"/>
              <w:wordWrap/>
              <w:overflowPunct/>
              <w:topLinePunct w:val="0"/>
              <w:autoSpaceDE w:val="0"/>
              <w:autoSpaceDN w:val="0"/>
              <w:bidi w:val="0"/>
              <w:adjustRightInd w:val="0"/>
              <w:snapToGrid w:val="0"/>
              <w:spacing w:line="241" w:lineRule="auto"/>
              <w:ind w:left="0" w:right="83" w:firstLine="0"/>
              <w:jc w:val="center"/>
              <w:textAlignment w:val="baseline"/>
              <w:rPr>
                <w:rFonts w:ascii="宋体" w:hAnsi="宋体" w:eastAsia="宋体" w:cs="宋体"/>
                <w:sz w:val="19"/>
                <w:szCs w:val="19"/>
                <w:highlight w:val="none"/>
              </w:rPr>
            </w:pPr>
            <w:r>
              <w:rPr>
                <w:rFonts w:ascii="宋体" w:hAnsi="宋体" w:eastAsia="宋体" w:cs="宋体"/>
                <w:b/>
                <w:bCs/>
                <w:spacing w:val="3"/>
                <w:sz w:val="19"/>
                <w:szCs w:val="19"/>
                <w:highlight w:val="none"/>
              </w:rPr>
              <w:t>工程数量</w:t>
            </w:r>
          </w:p>
        </w:tc>
        <w:tc>
          <w:tcPr>
            <w:tcW w:w="2988" w:type="dxa"/>
            <w:tcBorders>
              <w:top w:val="single" w:color="auto" w:sz="4" w:space="0"/>
              <w:left w:val="single" w:color="auto" w:sz="4" w:space="0"/>
              <w:bottom w:val="single" w:color="auto" w:sz="4" w:space="0"/>
              <w:right w:val="single" w:color="auto" w:sz="4" w:space="0"/>
            </w:tcBorders>
            <w:vAlign w:val="center"/>
          </w:tcPr>
          <w:p w14:paraId="101940DC">
            <w:pPr>
              <w:keepNext w:val="0"/>
              <w:keepLines w:val="0"/>
              <w:pageBreakBefore w:val="0"/>
              <w:widowControl/>
              <w:kinsoku w:val="0"/>
              <w:wordWrap/>
              <w:overflowPunct/>
              <w:topLinePunct w:val="0"/>
              <w:autoSpaceDE w:val="0"/>
              <w:autoSpaceDN w:val="0"/>
              <w:bidi w:val="0"/>
              <w:adjustRightInd w:val="0"/>
              <w:snapToGrid w:val="0"/>
              <w:spacing w:line="227" w:lineRule="auto"/>
              <w:ind w:left="0" w:firstLine="0"/>
              <w:jc w:val="center"/>
              <w:textAlignment w:val="baseline"/>
              <w:rPr>
                <w:rFonts w:ascii="宋体" w:hAnsi="宋体" w:eastAsia="宋体" w:cs="宋体"/>
                <w:sz w:val="19"/>
                <w:szCs w:val="19"/>
                <w:highlight w:val="none"/>
              </w:rPr>
            </w:pPr>
            <w:r>
              <w:rPr>
                <w:rFonts w:hint="eastAsia" w:ascii="宋体" w:hAnsi="宋体" w:eastAsia="宋体" w:cs="宋体"/>
                <w:b/>
                <w:bCs/>
                <w:spacing w:val="6"/>
                <w:sz w:val="19"/>
                <w:szCs w:val="19"/>
                <w:highlight w:val="none"/>
                <w:lang w:val="en-US" w:eastAsia="zh-CN"/>
              </w:rPr>
              <w:t>不含税</w:t>
            </w:r>
            <w:r>
              <w:rPr>
                <w:rFonts w:ascii="宋体" w:hAnsi="宋体" w:eastAsia="宋体" w:cs="宋体"/>
                <w:b/>
                <w:bCs/>
                <w:spacing w:val="6"/>
                <w:sz w:val="19"/>
                <w:szCs w:val="19"/>
                <w:highlight w:val="none"/>
              </w:rPr>
              <w:t>综合单价（元）</w:t>
            </w:r>
          </w:p>
        </w:tc>
        <w:tc>
          <w:tcPr>
            <w:tcW w:w="2825" w:type="dxa"/>
            <w:tcBorders>
              <w:top w:val="single" w:color="auto" w:sz="4" w:space="0"/>
              <w:left w:val="single" w:color="auto" w:sz="4" w:space="0"/>
              <w:bottom w:val="single" w:color="auto" w:sz="4" w:space="0"/>
              <w:right w:val="single" w:color="auto" w:sz="4" w:space="0"/>
            </w:tcBorders>
            <w:vAlign w:val="center"/>
          </w:tcPr>
          <w:p w14:paraId="14E74853">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b/>
                <w:bCs/>
                <w:spacing w:val="7"/>
                <w:sz w:val="19"/>
                <w:szCs w:val="19"/>
                <w:highlight w:val="none"/>
              </w:rPr>
              <w:t>不含税合计</w:t>
            </w:r>
          </w:p>
        </w:tc>
        <w:tc>
          <w:tcPr>
            <w:tcW w:w="2725" w:type="dxa"/>
            <w:tcBorders>
              <w:top w:val="single" w:color="auto" w:sz="4" w:space="0"/>
              <w:left w:val="single" w:color="auto" w:sz="4" w:space="0"/>
              <w:bottom w:val="single" w:color="auto" w:sz="4" w:space="0"/>
              <w:right w:val="single" w:color="auto" w:sz="4" w:space="0"/>
            </w:tcBorders>
            <w:vAlign w:val="center"/>
          </w:tcPr>
          <w:p w14:paraId="240831D3">
            <w:pPr>
              <w:keepNext w:val="0"/>
              <w:keepLines w:val="0"/>
              <w:pageBreakBefore w:val="0"/>
              <w:widowControl/>
              <w:kinsoku w:val="0"/>
              <w:wordWrap/>
              <w:overflowPunct/>
              <w:topLinePunct w:val="0"/>
              <w:autoSpaceDE w:val="0"/>
              <w:autoSpaceDN w:val="0"/>
              <w:bidi w:val="0"/>
              <w:adjustRightInd w:val="0"/>
              <w:snapToGrid w:val="0"/>
              <w:spacing w:line="221" w:lineRule="auto"/>
              <w:ind w:left="0" w:firstLine="0"/>
              <w:jc w:val="center"/>
              <w:textAlignment w:val="baseline"/>
              <w:rPr>
                <w:rFonts w:ascii="宋体" w:hAnsi="宋体" w:eastAsia="宋体" w:cs="宋体"/>
                <w:sz w:val="22"/>
                <w:szCs w:val="22"/>
                <w:highlight w:val="none"/>
              </w:rPr>
            </w:pPr>
            <w:r>
              <w:rPr>
                <w:rFonts w:ascii="宋体" w:hAnsi="宋体" w:eastAsia="宋体" w:cs="宋体"/>
                <w:b/>
                <w:bCs/>
                <w:spacing w:val="-7"/>
                <w:sz w:val="22"/>
                <w:szCs w:val="22"/>
                <w:highlight w:val="none"/>
              </w:rPr>
              <w:t>备注</w:t>
            </w:r>
          </w:p>
        </w:tc>
      </w:tr>
      <w:tr w14:paraId="53A1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6" w:hRule="atLeast"/>
        </w:trPr>
        <w:tc>
          <w:tcPr>
            <w:tcW w:w="1198" w:type="dxa"/>
            <w:tcBorders>
              <w:top w:val="single" w:color="auto" w:sz="4" w:space="0"/>
              <w:left w:val="single" w:color="auto" w:sz="4" w:space="0"/>
              <w:bottom w:val="single" w:color="auto" w:sz="4" w:space="0"/>
              <w:right w:val="single" w:color="auto" w:sz="4" w:space="0"/>
            </w:tcBorders>
            <w:vAlign w:val="center"/>
          </w:tcPr>
          <w:p w14:paraId="66CEBD48">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7"/>
                <w:sz w:val="19"/>
                <w:szCs w:val="19"/>
                <w:highlight w:val="none"/>
              </w:rPr>
              <w:t>栽植黄金白蜡</w:t>
            </w:r>
          </w:p>
        </w:tc>
        <w:tc>
          <w:tcPr>
            <w:tcW w:w="1859" w:type="dxa"/>
            <w:tcBorders>
              <w:top w:val="single" w:color="auto" w:sz="4" w:space="0"/>
              <w:left w:val="single" w:color="auto" w:sz="4" w:space="0"/>
              <w:bottom w:val="single" w:color="auto" w:sz="4" w:space="0"/>
              <w:right w:val="single" w:color="auto" w:sz="4" w:space="0"/>
            </w:tcBorders>
            <w:vAlign w:val="center"/>
          </w:tcPr>
          <w:p w14:paraId="5F8D6A18">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left"/>
              <w:textAlignment w:val="baseline"/>
              <w:rPr>
                <w:rFonts w:ascii="宋体" w:hAnsi="宋体" w:eastAsia="宋体" w:cs="宋体"/>
                <w:sz w:val="19"/>
                <w:szCs w:val="19"/>
                <w:highlight w:val="none"/>
              </w:rPr>
            </w:pPr>
            <w:r>
              <w:rPr>
                <w:rFonts w:ascii="宋体" w:hAnsi="宋体" w:eastAsia="宋体" w:cs="宋体"/>
                <w:spacing w:val="5"/>
                <w:sz w:val="19"/>
                <w:szCs w:val="19"/>
                <w:highlight w:val="none"/>
              </w:rPr>
              <w:t>1.胸径：16</w:t>
            </w:r>
            <w:r>
              <w:rPr>
                <w:rFonts w:ascii="宋体" w:hAnsi="宋体" w:eastAsia="宋体" w:cs="宋体"/>
                <w:sz w:val="19"/>
                <w:szCs w:val="19"/>
                <w:highlight w:val="none"/>
              </w:rPr>
              <w:t>cm</w:t>
            </w:r>
          </w:p>
          <w:p w14:paraId="7FABBCA5">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left"/>
              <w:textAlignment w:val="baseline"/>
              <w:rPr>
                <w:rFonts w:ascii="宋体" w:hAnsi="宋体" w:eastAsia="宋体" w:cs="宋体"/>
                <w:sz w:val="19"/>
                <w:szCs w:val="19"/>
                <w:highlight w:val="none"/>
              </w:rPr>
            </w:pPr>
            <w:r>
              <w:rPr>
                <w:rFonts w:ascii="宋体" w:hAnsi="宋体" w:eastAsia="宋体" w:cs="宋体"/>
                <w:spacing w:val="5"/>
                <w:sz w:val="19"/>
                <w:szCs w:val="19"/>
                <w:highlight w:val="none"/>
              </w:rPr>
              <w:t>2.高度：6m</w:t>
            </w:r>
          </w:p>
          <w:p w14:paraId="17C0E2BE">
            <w:pPr>
              <w:keepNext w:val="0"/>
              <w:keepLines w:val="0"/>
              <w:pageBreakBefore w:val="0"/>
              <w:widowControl/>
              <w:kinsoku w:val="0"/>
              <w:wordWrap/>
              <w:overflowPunct/>
              <w:topLinePunct w:val="0"/>
              <w:autoSpaceDE w:val="0"/>
              <w:autoSpaceDN w:val="0"/>
              <w:bidi w:val="0"/>
              <w:adjustRightInd w:val="0"/>
              <w:snapToGrid w:val="0"/>
              <w:spacing w:line="227" w:lineRule="auto"/>
              <w:ind w:left="0" w:firstLine="0"/>
              <w:jc w:val="left"/>
              <w:textAlignment w:val="baseline"/>
              <w:rPr>
                <w:rFonts w:ascii="宋体" w:hAnsi="宋体" w:eastAsia="宋体" w:cs="宋体"/>
                <w:sz w:val="19"/>
                <w:szCs w:val="19"/>
                <w:highlight w:val="none"/>
              </w:rPr>
            </w:pPr>
            <w:r>
              <w:rPr>
                <w:rFonts w:ascii="宋体" w:hAnsi="宋体" w:eastAsia="宋体" w:cs="宋体"/>
                <w:spacing w:val="5"/>
                <w:sz w:val="19"/>
                <w:szCs w:val="19"/>
                <w:highlight w:val="none"/>
              </w:rPr>
              <w:t>3.冠幅：3.5m</w:t>
            </w:r>
          </w:p>
          <w:p w14:paraId="70F33266">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left"/>
              <w:textAlignment w:val="baseline"/>
              <w:rPr>
                <w:rFonts w:ascii="宋体" w:hAnsi="宋体" w:eastAsia="宋体" w:cs="宋体"/>
                <w:sz w:val="19"/>
                <w:szCs w:val="19"/>
                <w:highlight w:val="none"/>
              </w:rPr>
            </w:pPr>
            <w:r>
              <w:rPr>
                <w:rFonts w:ascii="宋体" w:hAnsi="宋体" w:eastAsia="宋体" w:cs="宋体"/>
                <w:spacing w:val="6"/>
                <w:sz w:val="19"/>
                <w:szCs w:val="19"/>
                <w:highlight w:val="none"/>
              </w:rPr>
              <w:t>4.分枝点高：2.5m</w:t>
            </w:r>
          </w:p>
          <w:p w14:paraId="0A3B9B75">
            <w:pPr>
              <w:keepNext w:val="0"/>
              <w:keepLines w:val="0"/>
              <w:pageBreakBefore w:val="0"/>
              <w:widowControl/>
              <w:kinsoku w:val="0"/>
              <w:wordWrap/>
              <w:overflowPunct/>
              <w:topLinePunct w:val="0"/>
              <w:autoSpaceDE w:val="0"/>
              <w:autoSpaceDN w:val="0"/>
              <w:bidi w:val="0"/>
              <w:adjustRightInd w:val="0"/>
              <w:snapToGrid w:val="0"/>
              <w:spacing w:line="235" w:lineRule="auto"/>
              <w:ind w:left="0" w:right="149" w:firstLine="0"/>
              <w:jc w:val="left"/>
              <w:textAlignment w:val="baseline"/>
              <w:rPr>
                <w:rFonts w:ascii="宋体" w:hAnsi="宋体" w:eastAsia="宋体" w:cs="宋体"/>
                <w:spacing w:val="7"/>
                <w:sz w:val="19"/>
                <w:szCs w:val="19"/>
                <w:highlight w:val="none"/>
              </w:rPr>
            </w:pPr>
            <w:r>
              <w:rPr>
                <w:rFonts w:ascii="宋体" w:hAnsi="宋体" w:eastAsia="宋体" w:cs="宋体"/>
                <w:spacing w:val="7"/>
                <w:sz w:val="19"/>
                <w:szCs w:val="19"/>
                <w:highlight w:val="none"/>
              </w:rPr>
              <w:t>5.树形饱满，骨架清晰，分层均匀，全冠精品，无病虫害</w:t>
            </w:r>
          </w:p>
          <w:p w14:paraId="4D970E87">
            <w:pPr>
              <w:keepNext w:val="0"/>
              <w:keepLines w:val="0"/>
              <w:pageBreakBefore w:val="0"/>
              <w:widowControl/>
              <w:kinsoku w:val="0"/>
              <w:wordWrap/>
              <w:overflowPunct/>
              <w:topLinePunct w:val="0"/>
              <w:autoSpaceDE w:val="0"/>
              <w:autoSpaceDN w:val="0"/>
              <w:bidi w:val="0"/>
              <w:adjustRightInd w:val="0"/>
              <w:snapToGrid w:val="0"/>
              <w:spacing w:line="235" w:lineRule="auto"/>
              <w:ind w:left="0" w:right="149" w:firstLine="0"/>
              <w:jc w:val="left"/>
              <w:textAlignment w:val="baseline"/>
              <w:rPr>
                <w:rFonts w:ascii="宋体" w:hAnsi="宋体" w:eastAsia="宋体" w:cs="宋体"/>
                <w:sz w:val="19"/>
                <w:szCs w:val="19"/>
                <w:highlight w:val="none"/>
              </w:rPr>
            </w:pPr>
            <w:r>
              <w:rPr>
                <w:rFonts w:ascii="宋体" w:hAnsi="宋体" w:eastAsia="宋体" w:cs="宋体"/>
                <w:spacing w:val="6"/>
                <w:sz w:val="19"/>
                <w:szCs w:val="19"/>
                <w:highlight w:val="none"/>
              </w:rPr>
              <w:t>6.养护两年</w:t>
            </w:r>
          </w:p>
        </w:tc>
        <w:tc>
          <w:tcPr>
            <w:tcW w:w="554" w:type="dxa"/>
            <w:tcBorders>
              <w:top w:val="single" w:color="auto" w:sz="4" w:space="0"/>
              <w:left w:val="single" w:color="auto" w:sz="4" w:space="0"/>
              <w:bottom w:val="single" w:color="auto" w:sz="4" w:space="0"/>
              <w:right w:val="single" w:color="auto" w:sz="4" w:space="0"/>
            </w:tcBorders>
            <w:vAlign w:val="center"/>
          </w:tcPr>
          <w:p w14:paraId="22BF5007">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1"/>
                <w:sz w:val="19"/>
                <w:szCs w:val="19"/>
                <w:highlight w:val="none"/>
              </w:rPr>
              <w:t>株</w:t>
            </w:r>
          </w:p>
        </w:tc>
        <w:tc>
          <w:tcPr>
            <w:tcW w:w="2281" w:type="dxa"/>
            <w:tcBorders>
              <w:top w:val="single" w:color="auto" w:sz="4" w:space="0"/>
              <w:left w:val="single" w:color="auto" w:sz="4" w:space="0"/>
              <w:bottom w:val="single" w:color="auto" w:sz="4" w:space="0"/>
              <w:right w:val="single" w:color="auto" w:sz="4" w:space="0"/>
            </w:tcBorders>
            <w:vAlign w:val="center"/>
          </w:tcPr>
          <w:p w14:paraId="0B460680">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r>
              <w:rPr>
                <w:rFonts w:ascii="宋体" w:hAnsi="宋体" w:eastAsia="宋体" w:cs="宋体"/>
                <w:spacing w:val="1"/>
                <w:position w:val="1"/>
                <w:sz w:val="19"/>
                <w:szCs w:val="19"/>
                <w:highlight w:val="none"/>
              </w:rPr>
              <w:t>540</w:t>
            </w:r>
          </w:p>
        </w:tc>
        <w:tc>
          <w:tcPr>
            <w:tcW w:w="2988" w:type="dxa"/>
            <w:tcBorders>
              <w:top w:val="single" w:color="auto" w:sz="4" w:space="0"/>
              <w:left w:val="single" w:color="auto" w:sz="4" w:space="0"/>
              <w:bottom w:val="single" w:color="auto" w:sz="4" w:space="0"/>
              <w:right w:val="single" w:color="auto" w:sz="4" w:space="0"/>
            </w:tcBorders>
            <w:vAlign w:val="center"/>
          </w:tcPr>
          <w:p w14:paraId="7883FE2C">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825" w:type="dxa"/>
            <w:tcBorders>
              <w:top w:val="single" w:color="auto" w:sz="4" w:space="0"/>
              <w:left w:val="single" w:color="auto" w:sz="4" w:space="0"/>
              <w:bottom w:val="single" w:color="auto" w:sz="4" w:space="0"/>
              <w:right w:val="single" w:color="auto" w:sz="4" w:space="0"/>
            </w:tcBorders>
            <w:vAlign w:val="center"/>
          </w:tcPr>
          <w:p w14:paraId="38D67EA1">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2739B08C">
            <w:pPr>
              <w:keepNext w:val="0"/>
              <w:keepLines w:val="0"/>
              <w:pageBreakBefore w:val="0"/>
              <w:widowControl/>
              <w:kinsoku w:val="0"/>
              <w:wordWrap/>
              <w:overflowPunct/>
              <w:topLinePunct w:val="0"/>
              <w:autoSpaceDE w:val="0"/>
              <w:autoSpaceDN w:val="0"/>
              <w:bidi w:val="0"/>
              <w:adjustRightInd w:val="0"/>
              <w:snapToGrid w:val="0"/>
              <w:spacing w:line="228" w:lineRule="auto"/>
              <w:ind w:left="0"/>
              <w:jc w:val="both"/>
              <w:textAlignment w:val="baseline"/>
              <w:rPr>
                <w:rFonts w:ascii="宋体" w:hAnsi="宋体" w:eastAsia="宋体" w:cs="宋体"/>
                <w:sz w:val="18"/>
                <w:szCs w:val="18"/>
                <w:highlight w:val="none"/>
              </w:rPr>
            </w:pPr>
            <w:r>
              <w:rPr>
                <w:rFonts w:ascii="宋体" w:hAnsi="宋体" w:eastAsia="宋体" w:cs="宋体"/>
                <w:spacing w:val="6"/>
                <w:sz w:val="18"/>
                <w:szCs w:val="18"/>
                <w:highlight w:val="none"/>
              </w:rPr>
              <w:t>第一年养护内容：</w:t>
            </w:r>
            <w:r>
              <w:rPr>
                <w:rFonts w:ascii="宋体" w:hAnsi="宋体" w:eastAsia="宋体" w:cs="宋体"/>
                <w:spacing w:val="7"/>
                <w:sz w:val="18"/>
                <w:szCs w:val="18"/>
                <w:highlight w:val="none"/>
              </w:rPr>
              <w:t>定植后7天内，每天浇水1次，保持土壤湿润；7天后每3—5天浇水</w:t>
            </w:r>
            <w:r>
              <w:rPr>
                <w:rFonts w:ascii="宋体" w:hAnsi="宋体" w:eastAsia="宋体" w:cs="宋体"/>
                <w:spacing w:val="5"/>
                <w:sz w:val="18"/>
                <w:szCs w:val="18"/>
                <w:highlight w:val="none"/>
              </w:rPr>
              <w:t>1次；高温干旱季</w:t>
            </w:r>
            <w:r>
              <w:rPr>
                <w:rFonts w:ascii="宋体" w:hAnsi="宋体" w:eastAsia="宋体" w:cs="宋体"/>
                <w:spacing w:val="7"/>
                <w:sz w:val="18"/>
                <w:szCs w:val="18"/>
                <w:highlight w:val="none"/>
              </w:rPr>
              <w:t>节，每天喷水1—2次，降低蒸腾；病</w:t>
            </w:r>
            <w:r>
              <w:rPr>
                <w:rFonts w:ascii="宋体" w:hAnsi="宋体" w:eastAsia="宋体" w:cs="宋体"/>
                <w:spacing w:val="1"/>
                <w:sz w:val="18"/>
                <w:szCs w:val="18"/>
                <w:highlight w:val="none"/>
              </w:rPr>
              <w:t>害防治：</w:t>
            </w:r>
            <w:r>
              <w:rPr>
                <w:rFonts w:ascii="宋体" w:hAnsi="宋体" w:eastAsia="宋体" w:cs="宋体"/>
                <w:spacing w:val="-43"/>
                <w:sz w:val="18"/>
                <w:szCs w:val="18"/>
                <w:highlight w:val="none"/>
              </w:rPr>
              <w:t xml:space="preserve"> </w:t>
            </w:r>
            <w:r>
              <w:rPr>
                <w:rFonts w:ascii="宋体" w:hAnsi="宋体" w:eastAsia="宋体" w:cs="宋体"/>
                <w:spacing w:val="1"/>
                <w:sz w:val="18"/>
                <w:szCs w:val="18"/>
                <w:highlight w:val="none"/>
              </w:rPr>
              <w:t>白蜡常见</w:t>
            </w:r>
            <w:r>
              <w:rPr>
                <w:rFonts w:ascii="宋体" w:hAnsi="宋体" w:eastAsia="宋体" w:cs="宋体"/>
                <w:spacing w:val="8"/>
                <w:sz w:val="18"/>
                <w:szCs w:val="18"/>
                <w:highlight w:val="none"/>
              </w:rPr>
              <w:t>病害有叶斑病、煤</w:t>
            </w:r>
            <w:r>
              <w:rPr>
                <w:rFonts w:ascii="宋体" w:hAnsi="宋体" w:eastAsia="宋体" w:cs="宋体"/>
                <w:spacing w:val="7"/>
                <w:sz w:val="18"/>
                <w:szCs w:val="18"/>
                <w:highlight w:val="none"/>
              </w:rPr>
              <w:t>污病，发病初期喷</w:t>
            </w:r>
            <w:r>
              <w:rPr>
                <w:rFonts w:ascii="宋体" w:hAnsi="宋体" w:eastAsia="宋体" w:cs="宋体"/>
                <w:spacing w:val="3"/>
                <w:sz w:val="18"/>
                <w:szCs w:val="18"/>
                <w:highlight w:val="none"/>
              </w:rPr>
              <w:t>施多菌灵、</w:t>
            </w:r>
            <w:r>
              <w:rPr>
                <w:rFonts w:ascii="宋体" w:hAnsi="宋体" w:eastAsia="宋体" w:cs="宋体"/>
                <w:spacing w:val="-54"/>
                <w:sz w:val="18"/>
                <w:szCs w:val="18"/>
                <w:highlight w:val="none"/>
              </w:rPr>
              <w:t xml:space="preserve"> </w:t>
            </w:r>
            <w:r>
              <w:rPr>
                <w:rFonts w:ascii="宋体" w:hAnsi="宋体" w:eastAsia="宋体" w:cs="宋体"/>
                <w:spacing w:val="3"/>
                <w:sz w:val="18"/>
                <w:szCs w:val="18"/>
                <w:highlight w:val="none"/>
              </w:rPr>
              <w:t>甲基硫</w:t>
            </w:r>
            <w:r>
              <w:rPr>
                <w:rFonts w:ascii="宋体" w:hAnsi="宋体" w:eastAsia="宋体" w:cs="宋体"/>
                <w:spacing w:val="7"/>
                <w:sz w:val="18"/>
                <w:szCs w:val="18"/>
                <w:highlight w:val="none"/>
              </w:rPr>
              <w:t>菌灵等杀菌剂，每</w:t>
            </w:r>
            <w:r>
              <w:rPr>
                <w:rFonts w:ascii="宋体" w:hAnsi="宋体" w:eastAsia="宋体" w:cs="宋体"/>
                <w:spacing w:val="6"/>
                <w:sz w:val="18"/>
                <w:szCs w:val="18"/>
                <w:highlight w:val="none"/>
              </w:rPr>
              <w:t>隔7—10天喷施一次，连续喷施2—3</w:t>
            </w:r>
            <w:r>
              <w:rPr>
                <w:rFonts w:ascii="宋体" w:hAnsi="宋体" w:eastAsia="宋体" w:cs="宋体"/>
                <w:sz w:val="18"/>
                <w:szCs w:val="18"/>
                <w:highlight w:val="none"/>
              </w:rPr>
              <w:t>次</w:t>
            </w:r>
          </w:p>
          <w:p w14:paraId="7088D30D">
            <w:pPr>
              <w:keepNext w:val="0"/>
              <w:keepLines w:val="0"/>
              <w:pageBreakBefore w:val="0"/>
              <w:widowControl/>
              <w:kinsoku w:val="0"/>
              <w:wordWrap/>
              <w:overflowPunct/>
              <w:topLinePunct w:val="0"/>
              <w:autoSpaceDE w:val="0"/>
              <w:autoSpaceDN w:val="0"/>
              <w:bidi w:val="0"/>
              <w:adjustRightInd w:val="0"/>
              <w:snapToGrid w:val="0"/>
              <w:spacing w:line="228" w:lineRule="auto"/>
              <w:ind w:left="0"/>
              <w:jc w:val="both"/>
              <w:textAlignment w:val="baseline"/>
              <w:rPr>
                <w:rFonts w:ascii="宋体" w:hAnsi="宋体" w:eastAsia="宋体" w:cs="宋体"/>
                <w:sz w:val="19"/>
                <w:szCs w:val="19"/>
                <w:highlight w:val="none"/>
              </w:rPr>
            </w:pPr>
            <w:r>
              <w:rPr>
                <w:rFonts w:ascii="宋体" w:hAnsi="宋体" w:eastAsia="宋体" w:cs="宋体"/>
                <w:spacing w:val="6"/>
                <w:sz w:val="18"/>
                <w:szCs w:val="18"/>
                <w:highlight w:val="none"/>
              </w:rPr>
              <w:t>第二年养护内容：</w:t>
            </w:r>
            <w:r>
              <w:rPr>
                <w:rFonts w:ascii="宋体" w:hAnsi="宋体" w:eastAsia="宋体" w:cs="宋体"/>
                <w:spacing w:val="7"/>
                <w:sz w:val="18"/>
                <w:szCs w:val="18"/>
                <w:highlight w:val="none"/>
              </w:rPr>
              <w:t>水分管理；施肥管</w:t>
            </w:r>
            <w:r>
              <w:rPr>
                <w:rFonts w:ascii="宋体" w:hAnsi="宋体" w:eastAsia="宋体" w:cs="宋体"/>
                <w:spacing w:val="6"/>
                <w:sz w:val="18"/>
                <w:szCs w:val="18"/>
                <w:highlight w:val="none"/>
              </w:rPr>
              <w:t>理；病虫害防治；除草松土（严格按</w:t>
            </w:r>
            <w:r>
              <w:rPr>
                <w:rFonts w:ascii="宋体" w:hAnsi="宋体" w:eastAsia="宋体" w:cs="宋体"/>
                <w:spacing w:val="7"/>
                <w:sz w:val="18"/>
                <w:szCs w:val="18"/>
                <w:highlight w:val="none"/>
              </w:rPr>
              <w:t>照施工方案中养护</w:t>
            </w:r>
            <w:r>
              <w:rPr>
                <w:rFonts w:ascii="宋体" w:hAnsi="宋体" w:eastAsia="宋体" w:cs="宋体"/>
                <w:spacing w:val="5"/>
                <w:sz w:val="18"/>
                <w:szCs w:val="18"/>
                <w:highlight w:val="none"/>
              </w:rPr>
              <w:t>管理要求执行）</w:t>
            </w:r>
          </w:p>
        </w:tc>
      </w:tr>
      <w:tr w14:paraId="331E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198" w:type="dxa"/>
            <w:tcBorders>
              <w:top w:val="single" w:color="auto" w:sz="4" w:space="0"/>
              <w:left w:val="single" w:color="auto" w:sz="4" w:space="0"/>
              <w:bottom w:val="single" w:color="auto" w:sz="4" w:space="0"/>
              <w:right w:val="single" w:color="auto" w:sz="4" w:space="0"/>
            </w:tcBorders>
            <w:vAlign w:val="center"/>
          </w:tcPr>
          <w:p w14:paraId="2586614D">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7"/>
                <w:sz w:val="19"/>
                <w:szCs w:val="19"/>
                <w:highlight w:val="none"/>
              </w:rPr>
              <w:t>移栽大叶女贞</w:t>
            </w:r>
          </w:p>
        </w:tc>
        <w:tc>
          <w:tcPr>
            <w:tcW w:w="1859" w:type="dxa"/>
            <w:tcBorders>
              <w:top w:val="single" w:color="auto" w:sz="4" w:space="0"/>
              <w:left w:val="single" w:color="auto" w:sz="4" w:space="0"/>
              <w:bottom w:val="single" w:color="auto" w:sz="4" w:space="0"/>
              <w:right w:val="single" w:color="auto" w:sz="4" w:space="0"/>
            </w:tcBorders>
            <w:vAlign w:val="center"/>
          </w:tcPr>
          <w:p w14:paraId="53EBD4CC">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7"/>
                <w:sz w:val="19"/>
                <w:szCs w:val="19"/>
                <w:highlight w:val="none"/>
              </w:rPr>
              <w:t>胸径：16-20</w:t>
            </w:r>
            <w:r>
              <w:rPr>
                <w:rFonts w:ascii="宋体" w:hAnsi="宋体" w:eastAsia="宋体" w:cs="宋体"/>
                <w:sz w:val="19"/>
                <w:szCs w:val="19"/>
                <w:highlight w:val="none"/>
              </w:rPr>
              <w:t>cm</w:t>
            </w:r>
          </w:p>
        </w:tc>
        <w:tc>
          <w:tcPr>
            <w:tcW w:w="554" w:type="dxa"/>
            <w:tcBorders>
              <w:top w:val="single" w:color="auto" w:sz="4" w:space="0"/>
              <w:left w:val="single" w:color="auto" w:sz="4" w:space="0"/>
              <w:bottom w:val="single" w:color="auto" w:sz="4" w:space="0"/>
              <w:right w:val="single" w:color="auto" w:sz="4" w:space="0"/>
            </w:tcBorders>
            <w:vAlign w:val="center"/>
          </w:tcPr>
          <w:p w14:paraId="7D0A1C6A">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1"/>
                <w:sz w:val="19"/>
                <w:szCs w:val="19"/>
                <w:highlight w:val="none"/>
              </w:rPr>
              <w:t>株</w:t>
            </w:r>
          </w:p>
        </w:tc>
        <w:tc>
          <w:tcPr>
            <w:tcW w:w="2281" w:type="dxa"/>
            <w:tcBorders>
              <w:top w:val="single" w:color="auto" w:sz="4" w:space="0"/>
              <w:left w:val="single" w:color="auto" w:sz="4" w:space="0"/>
              <w:bottom w:val="single" w:color="auto" w:sz="4" w:space="0"/>
              <w:right w:val="single" w:color="auto" w:sz="4" w:space="0"/>
            </w:tcBorders>
            <w:vAlign w:val="center"/>
          </w:tcPr>
          <w:p w14:paraId="6B2B134E">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r>
              <w:rPr>
                <w:rFonts w:ascii="宋体" w:hAnsi="宋体" w:eastAsia="宋体" w:cs="宋体"/>
                <w:spacing w:val="3"/>
                <w:position w:val="1"/>
                <w:sz w:val="19"/>
                <w:szCs w:val="19"/>
                <w:highlight w:val="none"/>
              </w:rPr>
              <w:t>485</w:t>
            </w:r>
          </w:p>
        </w:tc>
        <w:tc>
          <w:tcPr>
            <w:tcW w:w="2988" w:type="dxa"/>
            <w:tcBorders>
              <w:top w:val="single" w:color="auto" w:sz="4" w:space="0"/>
              <w:left w:val="single" w:color="auto" w:sz="4" w:space="0"/>
              <w:bottom w:val="single" w:color="auto" w:sz="4" w:space="0"/>
              <w:right w:val="single" w:color="auto" w:sz="4" w:space="0"/>
            </w:tcBorders>
            <w:vAlign w:val="center"/>
          </w:tcPr>
          <w:p w14:paraId="248D2899">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825" w:type="dxa"/>
            <w:tcBorders>
              <w:top w:val="single" w:color="auto" w:sz="4" w:space="0"/>
              <w:left w:val="single" w:color="auto" w:sz="4" w:space="0"/>
              <w:bottom w:val="single" w:color="auto" w:sz="4" w:space="0"/>
              <w:right w:val="single" w:color="auto" w:sz="4" w:space="0"/>
            </w:tcBorders>
            <w:vAlign w:val="center"/>
          </w:tcPr>
          <w:p w14:paraId="5F75C0AE">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1D9525A4">
            <w:pPr>
              <w:pStyle w:val="22"/>
              <w:keepNext w:val="0"/>
              <w:keepLines w:val="0"/>
              <w:pageBreakBefore w:val="0"/>
              <w:widowControl/>
              <w:kinsoku w:val="0"/>
              <w:wordWrap/>
              <w:overflowPunct/>
              <w:topLinePunct w:val="0"/>
              <w:autoSpaceDE w:val="0"/>
              <w:autoSpaceDN w:val="0"/>
              <w:bidi w:val="0"/>
              <w:adjustRightInd w:val="0"/>
              <w:snapToGrid w:val="0"/>
              <w:jc w:val="center"/>
              <w:textAlignment w:val="baseline"/>
              <w:rPr>
                <w:highlight w:val="none"/>
              </w:rPr>
            </w:pPr>
          </w:p>
        </w:tc>
      </w:tr>
      <w:tr w14:paraId="47A9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198" w:type="dxa"/>
            <w:tcBorders>
              <w:top w:val="single" w:color="auto" w:sz="4" w:space="0"/>
              <w:left w:val="single" w:color="auto" w:sz="4" w:space="0"/>
              <w:bottom w:val="single" w:color="auto" w:sz="4" w:space="0"/>
              <w:right w:val="single" w:color="auto" w:sz="4" w:space="0"/>
            </w:tcBorders>
            <w:vAlign w:val="center"/>
          </w:tcPr>
          <w:p w14:paraId="14135FEB">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7"/>
                <w:sz w:val="19"/>
                <w:szCs w:val="19"/>
                <w:highlight w:val="none"/>
              </w:rPr>
              <w:t>种植土回填</w:t>
            </w:r>
          </w:p>
        </w:tc>
        <w:tc>
          <w:tcPr>
            <w:tcW w:w="1859" w:type="dxa"/>
            <w:tcBorders>
              <w:top w:val="single" w:color="auto" w:sz="4" w:space="0"/>
              <w:left w:val="single" w:color="auto" w:sz="4" w:space="0"/>
              <w:bottom w:val="single" w:color="auto" w:sz="4" w:space="0"/>
              <w:right w:val="single" w:color="auto" w:sz="4" w:space="0"/>
            </w:tcBorders>
            <w:vAlign w:val="center"/>
          </w:tcPr>
          <w:p w14:paraId="095BFEDB">
            <w:pPr>
              <w:keepNext w:val="0"/>
              <w:keepLines w:val="0"/>
              <w:pageBreakBefore w:val="0"/>
              <w:widowControl/>
              <w:kinsoku w:val="0"/>
              <w:wordWrap/>
              <w:overflowPunct/>
              <w:topLinePunct w:val="0"/>
              <w:autoSpaceDE w:val="0"/>
              <w:autoSpaceDN w:val="0"/>
              <w:bidi w:val="0"/>
              <w:adjustRightInd w:val="0"/>
              <w:snapToGrid w:val="0"/>
              <w:spacing w:line="228" w:lineRule="auto"/>
              <w:ind w:left="0" w:firstLine="0"/>
              <w:jc w:val="center"/>
              <w:textAlignment w:val="baseline"/>
              <w:rPr>
                <w:rFonts w:ascii="宋体" w:hAnsi="宋体" w:eastAsia="宋体" w:cs="宋体"/>
                <w:sz w:val="19"/>
                <w:szCs w:val="19"/>
                <w:highlight w:val="none"/>
              </w:rPr>
            </w:pPr>
            <w:r>
              <w:rPr>
                <w:rFonts w:ascii="宋体" w:hAnsi="宋体" w:eastAsia="宋体" w:cs="宋体"/>
                <w:spacing w:val="5"/>
                <w:sz w:val="19"/>
                <w:szCs w:val="19"/>
                <w:highlight w:val="none"/>
              </w:rPr>
              <w:t>1.种植土坑换填土</w:t>
            </w:r>
          </w:p>
        </w:tc>
        <w:tc>
          <w:tcPr>
            <w:tcW w:w="554" w:type="dxa"/>
            <w:tcBorders>
              <w:top w:val="single" w:color="auto" w:sz="4" w:space="0"/>
              <w:left w:val="single" w:color="auto" w:sz="4" w:space="0"/>
              <w:bottom w:val="single" w:color="auto" w:sz="4" w:space="0"/>
              <w:right w:val="single" w:color="auto" w:sz="4" w:space="0"/>
            </w:tcBorders>
            <w:vAlign w:val="center"/>
          </w:tcPr>
          <w:p w14:paraId="1F5BE832">
            <w:pPr>
              <w:keepNext w:val="0"/>
              <w:keepLines w:val="0"/>
              <w:pageBreakBefore w:val="0"/>
              <w:widowControl/>
              <w:kinsoku w:val="0"/>
              <w:wordWrap/>
              <w:overflowPunct/>
              <w:topLinePunct w:val="0"/>
              <w:autoSpaceDE w:val="0"/>
              <w:autoSpaceDN w:val="0"/>
              <w:bidi w:val="0"/>
              <w:adjustRightInd w:val="0"/>
              <w:snapToGrid w:val="0"/>
              <w:spacing w:line="257" w:lineRule="exact"/>
              <w:ind w:left="0" w:firstLine="0"/>
              <w:jc w:val="center"/>
              <w:textAlignment w:val="baseline"/>
              <w:rPr>
                <w:rFonts w:ascii="宋体" w:hAnsi="宋体" w:eastAsia="宋体" w:cs="宋体"/>
                <w:sz w:val="19"/>
                <w:szCs w:val="19"/>
                <w:highlight w:val="none"/>
              </w:rPr>
            </w:pPr>
            <w:r>
              <w:rPr>
                <w:rFonts w:ascii="宋体" w:hAnsi="宋体" w:eastAsia="宋体" w:cs="宋体"/>
                <w:spacing w:val="3"/>
                <w:sz w:val="19"/>
                <w:szCs w:val="19"/>
                <w:highlight w:val="none"/>
              </w:rPr>
              <w:t>m³</w:t>
            </w:r>
          </w:p>
        </w:tc>
        <w:tc>
          <w:tcPr>
            <w:tcW w:w="2281" w:type="dxa"/>
            <w:tcBorders>
              <w:top w:val="single" w:color="auto" w:sz="4" w:space="0"/>
              <w:left w:val="single" w:color="auto" w:sz="4" w:space="0"/>
              <w:bottom w:val="single" w:color="auto" w:sz="4" w:space="0"/>
              <w:right w:val="single" w:color="auto" w:sz="4" w:space="0"/>
            </w:tcBorders>
            <w:vAlign w:val="center"/>
          </w:tcPr>
          <w:p w14:paraId="3819C42A">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r>
              <w:rPr>
                <w:rFonts w:ascii="宋体" w:hAnsi="宋体" w:eastAsia="宋体" w:cs="宋体"/>
                <w:spacing w:val="1"/>
                <w:position w:val="1"/>
                <w:sz w:val="19"/>
                <w:szCs w:val="19"/>
                <w:highlight w:val="none"/>
              </w:rPr>
              <w:t>380</w:t>
            </w:r>
          </w:p>
        </w:tc>
        <w:tc>
          <w:tcPr>
            <w:tcW w:w="2988" w:type="dxa"/>
            <w:tcBorders>
              <w:top w:val="single" w:color="auto" w:sz="4" w:space="0"/>
              <w:left w:val="single" w:color="auto" w:sz="4" w:space="0"/>
              <w:bottom w:val="single" w:color="auto" w:sz="4" w:space="0"/>
              <w:right w:val="single" w:color="auto" w:sz="4" w:space="0"/>
            </w:tcBorders>
            <w:vAlign w:val="center"/>
          </w:tcPr>
          <w:p w14:paraId="6BA1BE47">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825" w:type="dxa"/>
            <w:tcBorders>
              <w:top w:val="single" w:color="auto" w:sz="4" w:space="0"/>
              <w:left w:val="single" w:color="auto" w:sz="4" w:space="0"/>
              <w:bottom w:val="single" w:color="auto" w:sz="4" w:space="0"/>
              <w:right w:val="single" w:color="auto" w:sz="4" w:space="0"/>
            </w:tcBorders>
            <w:vAlign w:val="center"/>
          </w:tcPr>
          <w:p w14:paraId="1AE035F9">
            <w:pPr>
              <w:keepNext w:val="0"/>
              <w:keepLines w:val="0"/>
              <w:pageBreakBefore w:val="0"/>
              <w:widowControl/>
              <w:kinsoku w:val="0"/>
              <w:wordWrap/>
              <w:overflowPunct/>
              <w:topLinePunct w:val="0"/>
              <w:autoSpaceDE w:val="0"/>
              <w:autoSpaceDN w:val="0"/>
              <w:bidi w:val="0"/>
              <w:adjustRightInd w:val="0"/>
              <w:snapToGrid w:val="0"/>
              <w:spacing w:line="256"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6792B577">
            <w:pPr>
              <w:pStyle w:val="22"/>
              <w:keepNext w:val="0"/>
              <w:keepLines w:val="0"/>
              <w:pageBreakBefore w:val="0"/>
              <w:widowControl/>
              <w:kinsoku w:val="0"/>
              <w:wordWrap/>
              <w:overflowPunct/>
              <w:topLinePunct w:val="0"/>
              <w:autoSpaceDE w:val="0"/>
              <w:autoSpaceDN w:val="0"/>
              <w:bidi w:val="0"/>
              <w:adjustRightInd w:val="0"/>
              <w:snapToGrid w:val="0"/>
              <w:jc w:val="center"/>
              <w:textAlignment w:val="baseline"/>
              <w:rPr>
                <w:highlight w:val="none"/>
              </w:rPr>
            </w:pPr>
          </w:p>
        </w:tc>
      </w:tr>
      <w:tr w14:paraId="60A81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8880" w:type="dxa"/>
            <w:gridSpan w:val="5"/>
            <w:tcBorders>
              <w:top w:val="single" w:color="auto" w:sz="4" w:space="0"/>
              <w:left w:val="single" w:color="auto" w:sz="4" w:space="0"/>
              <w:bottom w:val="single" w:color="auto" w:sz="4" w:space="0"/>
              <w:right w:val="single" w:color="auto" w:sz="4" w:space="0"/>
            </w:tcBorders>
            <w:vAlign w:val="center"/>
          </w:tcPr>
          <w:p w14:paraId="22746D8B">
            <w:pPr>
              <w:pStyle w:val="22"/>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highlight w:val="none"/>
              </w:rPr>
            </w:pPr>
            <w:r>
              <w:rPr>
                <w:rFonts w:ascii="宋体" w:hAnsi="宋体" w:eastAsia="宋体" w:cs="宋体"/>
                <w:spacing w:val="6"/>
                <w:sz w:val="19"/>
                <w:szCs w:val="19"/>
                <w:highlight w:val="none"/>
              </w:rPr>
              <w:t>不含税合计</w:t>
            </w:r>
          </w:p>
        </w:tc>
        <w:tc>
          <w:tcPr>
            <w:tcW w:w="2825" w:type="dxa"/>
            <w:tcBorders>
              <w:top w:val="single" w:color="auto" w:sz="4" w:space="0"/>
              <w:left w:val="single" w:color="auto" w:sz="4" w:space="0"/>
              <w:bottom w:val="single" w:color="auto" w:sz="4" w:space="0"/>
              <w:right w:val="single" w:color="auto" w:sz="4" w:space="0"/>
            </w:tcBorders>
            <w:vAlign w:val="center"/>
          </w:tcPr>
          <w:p w14:paraId="3E265AC4">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75D0C781">
            <w:pPr>
              <w:pStyle w:val="22"/>
              <w:keepNext w:val="0"/>
              <w:keepLines w:val="0"/>
              <w:pageBreakBefore w:val="0"/>
              <w:widowControl/>
              <w:kinsoku w:val="0"/>
              <w:wordWrap/>
              <w:overflowPunct/>
              <w:topLinePunct w:val="0"/>
              <w:autoSpaceDE w:val="0"/>
              <w:autoSpaceDN w:val="0"/>
              <w:bidi w:val="0"/>
              <w:adjustRightInd w:val="0"/>
              <w:snapToGrid w:val="0"/>
              <w:jc w:val="center"/>
              <w:textAlignment w:val="baseline"/>
              <w:rPr>
                <w:highlight w:val="none"/>
              </w:rPr>
            </w:pPr>
          </w:p>
        </w:tc>
      </w:tr>
      <w:tr w14:paraId="2EC0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8880" w:type="dxa"/>
            <w:gridSpan w:val="5"/>
            <w:tcBorders>
              <w:top w:val="single" w:color="auto" w:sz="4" w:space="0"/>
              <w:left w:val="single" w:color="auto" w:sz="4" w:space="0"/>
              <w:bottom w:val="single" w:color="auto" w:sz="4" w:space="0"/>
              <w:right w:val="single" w:color="auto" w:sz="4" w:space="0"/>
            </w:tcBorders>
            <w:vAlign w:val="center"/>
          </w:tcPr>
          <w:p w14:paraId="113BCC59">
            <w:pPr>
              <w:pStyle w:val="22"/>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highlight w:val="none"/>
              </w:rPr>
            </w:pPr>
            <w:r>
              <w:rPr>
                <w:rFonts w:ascii="宋体" w:hAnsi="宋体" w:eastAsia="宋体" w:cs="宋体"/>
                <w:spacing w:val="6"/>
                <w:sz w:val="19"/>
                <w:szCs w:val="19"/>
                <w:highlight w:val="none"/>
              </w:rPr>
              <w:t>增值税税率</w:t>
            </w:r>
            <w:r>
              <w:rPr>
                <w:rFonts w:hint="eastAsia" w:ascii="宋体" w:hAnsi="宋体" w:eastAsia="宋体" w:cs="宋体"/>
                <w:spacing w:val="6"/>
                <w:sz w:val="19"/>
                <w:szCs w:val="19"/>
                <w:highlight w:val="none"/>
                <w:lang w:val="en-US" w:eastAsia="zh-CN"/>
              </w:rPr>
              <w:t xml:space="preserve"> </w:t>
            </w:r>
            <w:r>
              <w:rPr>
                <w:rFonts w:hint="eastAsia" w:ascii="宋体" w:hAnsi="宋体" w:eastAsia="宋体" w:cs="宋体"/>
                <w:spacing w:val="6"/>
                <w:sz w:val="19"/>
                <w:szCs w:val="19"/>
                <w:highlight w:val="none"/>
                <w:u w:val="none"/>
                <w:lang w:val="en-US" w:eastAsia="zh-CN"/>
              </w:rPr>
              <w:t xml:space="preserve">9 </w:t>
            </w:r>
            <w:r>
              <w:rPr>
                <w:rFonts w:ascii="宋体" w:hAnsi="宋体" w:eastAsia="宋体" w:cs="宋体"/>
                <w:spacing w:val="6"/>
                <w:sz w:val="19"/>
                <w:szCs w:val="19"/>
                <w:highlight w:val="none"/>
                <w:u w:val="none"/>
              </w:rPr>
              <w:t>%</w:t>
            </w:r>
          </w:p>
        </w:tc>
        <w:tc>
          <w:tcPr>
            <w:tcW w:w="2825" w:type="dxa"/>
            <w:tcBorders>
              <w:top w:val="single" w:color="auto" w:sz="4" w:space="0"/>
              <w:left w:val="single" w:color="auto" w:sz="4" w:space="0"/>
              <w:bottom w:val="single" w:color="auto" w:sz="4" w:space="0"/>
              <w:right w:val="single" w:color="auto" w:sz="4" w:space="0"/>
            </w:tcBorders>
            <w:vAlign w:val="center"/>
          </w:tcPr>
          <w:p w14:paraId="760A743F">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4FB7E506">
            <w:pPr>
              <w:pStyle w:val="22"/>
              <w:keepNext w:val="0"/>
              <w:keepLines w:val="0"/>
              <w:pageBreakBefore w:val="0"/>
              <w:widowControl/>
              <w:kinsoku w:val="0"/>
              <w:wordWrap/>
              <w:overflowPunct/>
              <w:topLinePunct w:val="0"/>
              <w:autoSpaceDE w:val="0"/>
              <w:autoSpaceDN w:val="0"/>
              <w:bidi w:val="0"/>
              <w:adjustRightInd w:val="0"/>
              <w:snapToGrid w:val="0"/>
              <w:jc w:val="center"/>
              <w:textAlignment w:val="baseline"/>
              <w:rPr>
                <w:highlight w:val="none"/>
              </w:rPr>
            </w:pPr>
          </w:p>
        </w:tc>
      </w:tr>
      <w:tr w14:paraId="67AE9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8880" w:type="dxa"/>
            <w:gridSpan w:val="5"/>
            <w:tcBorders>
              <w:top w:val="single" w:color="auto" w:sz="4" w:space="0"/>
              <w:left w:val="single" w:color="auto" w:sz="4" w:space="0"/>
              <w:bottom w:val="single" w:color="auto" w:sz="4" w:space="0"/>
              <w:right w:val="single" w:color="auto" w:sz="4" w:space="0"/>
            </w:tcBorders>
            <w:vAlign w:val="center"/>
          </w:tcPr>
          <w:p w14:paraId="49D700FB">
            <w:pPr>
              <w:pStyle w:val="22"/>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highlight w:val="none"/>
              </w:rPr>
            </w:pPr>
            <w:r>
              <w:rPr>
                <w:rFonts w:ascii="宋体" w:hAnsi="宋体" w:eastAsia="宋体" w:cs="宋体"/>
                <w:spacing w:val="7"/>
                <w:sz w:val="19"/>
                <w:szCs w:val="19"/>
                <w:highlight w:val="none"/>
              </w:rPr>
              <w:t>含税合计</w:t>
            </w:r>
          </w:p>
        </w:tc>
        <w:tc>
          <w:tcPr>
            <w:tcW w:w="2825" w:type="dxa"/>
            <w:tcBorders>
              <w:top w:val="single" w:color="auto" w:sz="4" w:space="0"/>
              <w:left w:val="single" w:color="auto" w:sz="4" w:space="0"/>
              <w:bottom w:val="single" w:color="auto" w:sz="4" w:space="0"/>
              <w:right w:val="single" w:color="auto" w:sz="4" w:space="0"/>
            </w:tcBorders>
            <w:vAlign w:val="center"/>
          </w:tcPr>
          <w:p w14:paraId="3FEE4C95">
            <w:pPr>
              <w:keepNext w:val="0"/>
              <w:keepLines w:val="0"/>
              <w:pageBreakBefore w:val="0"/>
              <w:widowControl/>
              <w:kinsoku w:val="0"/>
              <w:wordWrap/>
              <w:overflowPunct/>
              <w:topLinePunct w:val="0"/>
              <w:autoSpaceDE w:val="0"/>
              <w:autoSpaceDN w:val="0"/>
              <w:bidi w:val="0"/>
              <w:adjustRightInd w:val="0"/>
              <w:snapToGrid w:val="0"/>
              <w:spacing w:line="255" w:lineRule="exact"/>
              <w:ind w:left="0" w:firstLine="0"/>
              <w:jc w:val="center"/>
              <w:textAlignment w:val="baseline"/>
              <w:rPr>
                <w:rFonts w:ascii="宋体" w:hAnsi="宋体" w:eastAsia="宋体" w:cs="宋体"/>
                <w:sz w:val="19"/>
                <w:szCs w:val="19"/>
                <w:highlight w:val="none"/>
              </w:rPr>
            </w:pPr>
          </w:p>
        </w:tc>
        <w:tc>
          <w:tcPr>
            <w:tcW w:w="2725" w:type="dxa"/>
            <w:tcBorders>
              <w:top w:val="single" w:color="auto" w:sz="4" w:space="0"/>
              <w:left w:val="single" w:color="auto" w:sz="4" w:space="0"/>
              <w:bottom w:val="single" w:color="auto" w:sz="4" w:space="0"/>
              <w:right w:val="single" w:color="auto" w:sz="4" w:space="0"/>
            </w:tcBorders>
            <w:vAlign w:val="center"/>
          </w:tcPr>
          <w:p w14:paraId="56582A8B">
            <w:pPr>
              <w:pStyle w:val="22"/>
              <w:keepNext w:val="0"/>
              <w:keepLines w:val="0"/>
              <w:pageBreakBefore w:val="0"/>
              <w:widowControl/>
              <w:kinsoku w:val="0"/>
              <w:wordWrap/>
              <w:overflowPunct/>
              <w:topLinePunct w:val="0"/>
              <w:autoSpaceDE w:val="0"/>
              <w:autoSpaceDN w:val="0"/>
              <w:bidi w:val="0"/>
              <w:adjustRightInd w:val="0"/>
              <w:snapToGrid w:val="0"/>
              <w:jc w:val="center"/>
              <w:textAlignment w:val="baseline"/>
              <w:rPr>
                <w:highlight w:val="none"/>
              </w:rPr>
            </w:pPr>
          </w:p>
        </w:tc>
      </w:tr>
    </w:tbl>
    <w:p w14:paraId="38FB01B7">
      <w:pPr>
        <w:spacing w:line="360" w:lineRule="auto"/>
        <w:rPr>
          <w:rFonts w:hint="eastAsia" w:cs="宋体"/>
          <w:spacing w:val="-1"/>
          <w:sz w:val="24"/>
          <w:szCs w:val="24"/>
          <w:highlight w:val="none"/>
          <w:lang w:eastAsia="zh-CN"/>
        </w:rPr>
      </w:pPr>
      <w:r>
        <w:rPr>
          <w:rFonts w:hint="eastAsia" w:ascii="宋体" w:hAnsi="宋体" w:eastAsia="宋体" w:cs="宋体"/>
          <w:spacing w:val="-1"/>
          <w:sz w:val="24"/>
          <w:szCs w:val="24"/>
          <w:highlight w:val="none"/>
        </w:rPr>
        <w:t>注：报价以元为单位，并保留小数点后两位</w:t>
      </w:r>
      <w:r>
        <w:rPr>
          <w:rFonts w:hint="eastAsia" w:cs="宋体"/>
          <w:spacing w:val="-1"/>
          <w:sz w:val="24"/>
          <w:szCs w:val="24"/>
          <w:highlight w:val="none"/>
          <w:lang w:eastAsia="zh-CN"/>
        </w:rPr>
        <w:t>。</w:t>
      </w:r>
    </w:p>
    <w:p w14:paraId="263AB5CE">
      <w:pPr>
        <w:spacing w:line="360" w:lineRule="auto"/>
        <w:ind w:firstLine="9348" w:firstLineChars="3800"/>
        <w:rPr>
          <w:rFonts w:hint="eastAsia" w:cs="宋体"/>
          <w:spacing w:val="-1"/>
          <w:sz w:val="24"/>
          <w:szCs w:val="24"/>
          <w:highlight w:val="none"/>
          <w:lang w:eastAsia="zh-CN"/>
        </w:rPr>
      </w:pPr>
      <w:r>
        <w:rPr>
          <w:rFonts w:hint="eastAsia" w:ascii="宋体" w:hAnsi="宋体" w:eastAsia="宋体" w:cs="宋体"/>
          <w:spacing w:val="3"/>
          <w:sz w:val="24"/>
          <w:szCs w:val="24"/>
          <w:highlight w:val="none"/>
        </w:rPr>
        <w:t>供应商名称</w:t>
      </w:r>
      <w:r>
        <w:rPr>
          <w:rFonts w:hint="eastAsia" w:ascii="宋体" w:hAnsi="宋体" w:eastAsia="宋体" w:cs="宋体"/>
          <w:spacing w:val="-42"/>
          <w:w w:val="65"/>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none" w:color="auto"/>
          <w:lang w:eastAsia="zh-CN"/>
        </w:rPr>
        <w:t>（</w:t>
      </w:r>
      <w:r>
        <w:rPr>
          <w:rFonts w:hint="eastAsia" w:ascii="宋体" w:hAnsi="宋体" w:eastAsia="宋体" w:cs="宋体"/>
          <w:spacing w:val="3"/>
          <w:sz w:val="24"/>
          <w:szCs w:val="24"/>
          <w:highlight w:val="none"/>
        </w:rPr>
        <w:t>盖章）</w:t>
      </w:r>
    </w:p>
    <w:p w14:paraId="782BA137">
      <w:pPr>
        <w:bidi w:val="0"/>
        <w:ind w:firstLine="8712" w:firstLineChars="360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61"/>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签字或盖章）</w:t>
      </w:r>
    </w:p>
    <w:p w14:paraId="2024D79D">
      <w:pPr>
        <w:tabs>
          <w:tab w:val="left" w:pos="6987"/>
        </w:tabs>
        <w:spacing w:before="184" w:line="360" w:lineRule="auto"/>
        <w:ind w:firstLine="9600" w:firstLineChars="4000"/>
        <w:rPr>
          <w:rFonts w:hint="eastAsia" w:ascii="宋体" w:hAnsi="宋体" w:eastAsia="宋体" w:cs="宋体"/>
          <w:spacing w:val="-9"/>
          <w:sz w:val="24"/>
          <w:szCs w:val="24"/>
          <w:highlight w:val="none"/>
        </w:rPr>
        <w:sectPr>
          <w:pgSz w:w="16839" w:h="11906" w:orient="landscape"/>
          <w:pgMar w:top="283" w:right="1304" w:bottom="283" w:left="1304" w:header="0" w:footer="1015" w:gutter="0"/>
          <w:pgNumType w:fmt="decimal"/>
          <w:cols w:space="0" w:num="1"/>
          <w:rtlGutter w:val="0"/>
          <w:docGrid w:linePitch="0" w:charSpace="0"/>
        </w:sectPr>
      </w:pP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66"/>
          <w:sz w:val="24"/>
          <w:szCs w:val="24"/>
          <w:highlight w:val="none"/>
        </w:rPr>
        <w:t xml:space="preserve"> </w:t>
      </w:r>
      <w:r>
        <w:rPr>
          <w:rFonts w:hint="eastAsia" w:ascii="宋体" w:hAnsi="宋体" w:eastAsia="宋体" w:cs="宋体"/>
          <w:spacing w:val="-9"/>
          <w:sz w:val="24"/>
          <w:szCs w:val="24"/>
          <w:highlight w:val="none"/>
        </w:rPr>
        <w:t>日</w:t>
      </w:r>
    </w:p>
    <w:p w14:paraId="17BF39B7">
      <w:pPr>
        <w:rPr>
          <w:rFonts w:hint="eastAsia"/>
          <w:highlight w:val="none"/>
        </w:rPr>
        <w:sectPr>
          <w:pgSz w:w="11906" w:h="16839"/>
          <w:pgMar w:top="1304" w:right="1423" w:bottom="1304" w:left="1423" w:header="0" w:footer="1015" w:gutter="0"/>
          <w:pgNumType w:fmt="decimal"/>
          <w:cols w:space="0" w:num="1"/>
          <w:rtlGutter w:val="0"/>
          <w:docGrid w:linePitch="0" w:charSpace="0"/>
        </w:sectPr>
      </w:pPr>
    </w:p>
    <w:p w14:paraId="635B4D30">
      <w:pPr>
        <w:pStyle w:val="3"/>
        <w:bidi w:val="0"/>
        <w:jc w:val="center"/>
        <w:rPr>
          <w:rFonts w:hint="eastAsia"/>
          <w:highlight w:val="none"/>
        </w:rPr>
      </w:pPr>
      <w:bookmarkStart w:id="9" w:name="_Toc7782"/>
      <w:r>
        <w:rPr>
          <w:rFonts w:hint="eastAsia"/>
          <w:highlight w:val="none"/>
          <w:lang w:val="en-US" w:eastAsia="zh-CN"/>
        </w:rPr>
        <w:t>三</w:t>
      </w:r>
      <w:r>
        <w:rPr>
          <w:rFonts w:hint="eastAsia"/>
          <w:highlight w:val="none"/>
          <w:lang w:eastAsia="zh-CN"/>
        </w:rPr>
        <w:t>、</w:t>
      </w:r>
      <w:r>
        <w:rPr>
          <w:rFonts w:hint="eastAsia"/>
          <w:highlight w:val="none"/>
        </w:rPr>
        <w:t>服务</w:t>
      </w:r>
      <w:r>
        <w:rPr>
          <w:rFonts w:hint="eastAsia"/>
          <w:highlight w:val="none"/>
          <w:lang w:val="en-US" w:eastAsia="zh-CN"/>
        </w:rPr>
        <w:t>内容</w:t>
      </w:r>
      <w:r>
        <w:rPr>
          <w:rFonts w:hint="eastAsia"/>
          <w:highlight w:val="none"/>
        </w:rPr>
        <w:t>响应偏离表</w:t>
      </w:r>
      <w:bookmarkEnd w:id="9"/>
    </w:p>
    <w:p w14:paraId="604A7ED0">
      <w:pPr>
        <w:pStyle w:val="6"/>
        <w:spacing w:line="388" w:lineRule="auto"/>
        <w:rPr>
          <w:highlight w:val="none"/>
        </w:rPr>
      </w:pPr>
    </w:p>
    <w:p w14:paraId="6D52771F">
      <w:pPr>
        <w:spacing w:before="78" w:line="360" w:lineRule="auto"/>
        <w:ind w:left="27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p w14:paraId="1A513407">
      <w:pPr>
        <w:spacing w:line="360" w:lineRule="auto"/>
        <w:rPr>
          <w:rFonts w:hint="eastAsia" w:ascii="宋体" w:hAnsi="宋体" w:eastAsia="宋体" w:cs="宋体"/>
          <w:sz w:val="24"/>
          <w:szCs w:val="24"/>
          <w:highlight w:val="none"/>
        </w:rPr>
      </w:pPr>
    </w:p>
    <w:tbl>
      <w:tblPr>
        <w:tblStyle w:val="21"/>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72"/>
        <w:gridCol w:w="2466"/>
        <w:gridCol w:w="2063"/>
        <w:gridCol w:w="1148"/>
      </w:tblGrid>
      <w:tr w14:paraId="3D7E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78017BF">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172" w:type="dxa"/>
            <w:vAlign w:val="center"/>
          </w:tcPr>
          <w:p w14:paraId="3290ADF1">
            <w:pPr>
              <w:pStyle w:val="22"/>
              <w:spacing w:before="246" w:line="360" w:lineRule="auto"/>
              <w:ind w:left="956" w:right="138" w:hanging="600"/>
              <w:jc w:val="center"/>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竞争性磋商文件</w:t>
            </w:r>
            <w:r>
              <w:rPr>
                <w:rFonts w:hint="eastAsia" w:ascii="宋体" w:hAnsi="宋体" w:eastAsia="宋体" w:cs="宋体"/>
                <w:b/>
                <w:bCs/>
                <w:spacing w:val="-8"/>
                <w:sz w:val="24"/>
                <w:szCs w:val="24"/>
                <w:highlight w:val="none"/>
              </w:rPr>
              <w:t>要求</w:t>
            </w:r>
          </w:p>
        </w:tc>
        <w:tc>
          <w:tcPr>
            <w:tcW w:w="2466" w:type="dxa"/>
            <w:vAlign w:val="center"/>
          </w:tcPr>
          <w:p w14:paraId="1F63D5E0">
            <w:pPr>
              <w:pStyle w:val="22"/>
              <w:spacing w:before="246" w:line="360" w:lineRule="auto"/>
              <w:ind w:left="770" w:right="146" w:hanging="611"/>
              <w:jc w:val="center"/>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竞争性磋商响应文件</w:t>
            </w:r>
            <w:r>
              <w:rPr>
                <w:rFonts w:hint="eastAsia" w:ascii="宋体" w:hAnsi="宋体" w:eastAsia="宋体" w:cs="宋体"/>
                <w:b/>
                <w:bCs/>
                <w:spacing w:val="-8"/>
                <w:sz w:val="24"/>
                <w:szCs w:val="24"/>
                <w:highlight w:val="none"/>
              </w:rPr>
              <w:t>响应内容</w:t>
            </w:r>
          </w:p>
        </w:tc>
        <w:tc>
          <w:tcPr>
            <w:tcW w:w="2063" w:type="dxa"/>
            <w:vAlign w:val="center"/>
          </w:tcPr>
          <w:p w14:paraId="0D0C9884">
            <w:pPr>
              <w:pStyle w:val="22"/>
              <w:spacing w:before="246" w:line="360" w:lineRule="auto"/>
              <w:ind w:left="268" w:right="23" w:hanging="233"/>
              <w:jc w:val="center"/>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偏离情况（正偏离/</w:t>
            </w:r>
            <w:r>
              <w:rPr>
                <w:rFonts w:hint="eastAsia" w:ascii="宋体" w:hAnsi="宋体" w:eastAsia="宋体" w:cs="宋体"/>
                <w:b/>
                <w:bCs/>
                <w:spacing w:val="-5"/>
                <w:sz w:val="24"/>
                <w:szCs w:val="24"/>
                <w:highlight w:val="none"/>
              </w:rPr>
              <w:t>响应/负偏离）</w:t>
            </w:r>
          </w:p>
        </w:tc>
        <w:tc>
          <w:tcPr>
            <w:tcW w:w="1148" w:type="dxa"/>
            <w:vAlign w:val="center"/>
          </w:tcPr>
          <w:p w14:paraId="085CDEA6">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说</w:t>
            </w:r>
            <w:r>
              <w:rPr>
                <w:rFonts w:hint="eastAsia" w:ascii="宋体" w:hAnsi="宋体" w:eastAsia="宋体" w:cs="宋体"/>
                <w:spacing w:val="31"/>
                <w:sz w:val="24"/>
                <w:szCs w:val="24"/>
                <w:highlight w:val="none"/>
              </w:rPr>
              <w:t xml:space="preserve"> </w:t>
            </w:r>
            <w:r>
              <w:rPr>
                <w:rFonts w:hint="eastAsia" w:ascii="宋体" w:hAnsi="宋体" w:eastAsia="宋体" w:cs="宋体"/>
                <w:b/>
                <w:bCs/>
                <w:spacing w:val="-9"/>
                <w:sz w:val="24"/>
                <w:szCs w:val="24"/>
                <w:highlight w:val="none"/>
              </w:rPr>
              <w:t>明</w:t>
            </w:r>
          </w:p>
        </w:tc>
      </w:tr>
      <w:tr w14:paraId="0388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5CD74409">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72" w:type="dxa"/>
            <w:vAlign w:val="center"/>
          </w:tcPr>
          <w:p w14:paraId="77764832">
            <w:pPr>
              <w:spacing w:line="360" w:lineRule="auto"/>
              <w:jc w:val="center"/>
              <w:rPr>
                <w:rFonts w:hint="eastAsia" w:ascii="宋体" w:hAnsi="宋体" w:eastAsia="宋体" w:cs="宋体"/>
                <w:sz w:val="24"/>
                <w:szCs w:val="24"/>
                <w:highlight w:val="none"/>
              </w:rPr>
            </w:pPr>
          </w:p>
        </w:tc>
        <w:tc>
          <w:tcPr>
            <w:tcW w:w="2466" w:type="dxa"/>
            <w:vAlign w:val="center"/>
          </w:tcPr>
          <w:p w14:paraId="1FE03630">
            <w:pPr>
              <w:spacing w:line="360" w:lineRule="auto"/>
              <w:jc w:val="center"/>
              <w:rPr>
                <w:rFonts w:hint="eastAsia" w:ascii="宋体" w:hAnsi="宋体" w:eastAsia="宋体" w:cs="宋体"/>
                <w:sz w:val="24"/>
                <w:szCs w:val="24"/>
                <w:highlight w:val="none"/>
              </w:rPr>
            </w:pPr>
          </w:p>
        </w:tc>
        <w:tc>
          <w:tcPr>
            <w:tcW w:w="2063" w:type="dxa"/>
            <w:vAlign w:val="center"/>
          </w:tcPr>
          <w:p w14:paraId="358B5028">
            <w:pPr>
              <w:spacing w:line="360" w:lineRule="auto"/>
              <w:jc w:val="center"/>
              <w:rPr>
                <w:rFonts w:hint="eastAsia" w:ascii="宋体" w:hAnsi="宋体" w:eastAsia="宋体" w:cs="宋体"/>
                <w:sz w:val="24"/>
                <w:szCs w:val="24"/>
                <w:highlight w:val="none"/>
              </w:rPr>
            </w:pPr>
          </w:p>
        </w:tc>
        <w:tc>
          <w:tcPr>
            <w:tcW w:w="1148" w:type="dxa"/>
            <w:vAlign w:val="center"/>
          </w:tcPr>
          <w:p w14:paraId="181F2269">
            <w:pPr>
              <w:spacing w:line="360" w:lineRule="auto"/>
              <w:jc w:val="center"/>
              <w:rPr>
                <w:rFonts w:hint="eastAsia" w:ascii="宋体" w:hAnsi="宋体" w:eastAsia="宋体" w:cs="宋体"/>
                <w:sz w:val="24"/>
                <w:szCs w:val="24"/>
                <w:highlight w:val="none"/>
              </w:rPr>
            </w:pPr>
          </w:p>
        </w:tc>
      </w:tr>
      <w:tr w14:paraId="38AC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6564BBAA">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172" w:type="dxa"/>
            <w:vAlign w:val="center"/>
          </w:tcPr>
          <w:p w14:paraId="6AEEB4EF">
            <w:pPr>
              <w:spacing w:line="360" w:lineRule="auto"/>
              <w:jc w:val="center"/>
              <w:rPr>
                <w:rFonts w:hint="eastAsia" w:ascii="宋体" w:hAnsi="宋体" w:eastAsia="宋体" w:cs="宋体"/>
                <w:sz w:val="24"/>
                <w:szCs w:val="24"/>
                <w:highlight w:val="none"/>
              </w:rPr>
            </w:pPr>
          </w:p>
        </w:tc>
        <w:tc>
          <w:tcPr>
            <w:tcW w:w="2466" w:type="dxa"/>
            <w:vAlign w:val="center"/>
          </w:tcPr>
          <w:p w14:paraId="4259616C">
            <w:pPr>
              <w:spacing w:line="360" w:lineRule="auto"/>
              <w:jc w:val="center"/>
              <w:rPr>
                <w:rFonts w:hint="eastAsia" w:ascii="宋体" w:hAnsi="宋体" w:eastAsia="宋体" w:cs="宋体"/>
                <w:sz w:val="24"/>
                <w:szCs w:val="24"/>
                <w:highlight w:val="none"/>
              </w:rPr>
            </w:pPr>
          </w:p>
        </w:tc>
        <w:tc>
          <w:tcPr>
            <w:tcW w:w="2063" w:type="dxa"/>
            <w:vAlign w:val="center"/>
          </w:tcPr>
          <w:p w14:paraId="5F912EDD">
            <w:pPr>
              <w:spacing w:line="360" w:lineRule="auto"/>
              <w:jc w:val="center"/>
              <w:rPr>
                <w:rFonts w:hint="eastAsia" w:ascii="宋体" w:hAnsi="宋体" w:eastAsia="宋体" w:cs="宋体"/>
                <w:sz w:val="24"/>
                <w:szCs w:val="24"/>
                <w:highlight w:val="none"/>
              </w:rPr>
            </w:pPr>
          </w:p>
        </w:tc>
        <w:tc>
          <w:tcPr>
            <w:tcW w:w="1148" w:type="dxa"/>
            <w:vAlign w:val="center"/>
          </w:tcPr>
          <w:p w14:paraId="4275F02B">
            <w:pPr>
              <w:spacing w:line="360" w:lineRule="auto"/>
              <w:jc w:val="center"/>
              <w:rPr>
                <w:rFonts w:hint="eastAsia" w:ascii="宋体" w:hAnsi="宋体" w:eastAsia="宋体" w:cs="宋体"/>
                <w:sz w:val="24"/>
                <w:szCs w:val="24"/>
                <w:highlight w:val="none"/>
              </w:rPr>
            </w:pPr>
          </w:p>
        </w:tc>
      </w:tr>
      <w:tr w14:paraId="2F34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26885186">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172" w:type="dxa"/>
            <w:vAlign w:val="center"/>
          </w:tcPr>
          <w:p w14:paraId="7D92545D">
            <w:pPr>
              <w:spacing w:line="360" w:lineRule="auto"/>
              <w:jc w:val="center"/>
              <w:rPr>
                <w:rFonts w:hint="eastAsia" w:ascii="宋体" w:hAnsi="宋体" w:eastAsia="宋体" w:cs="宋体"/>
                <w:sz w:val="24"/>
                <w:szCs w:val="24"/>
                <w:highlight w:val="none"/>
              </w:rPr>
            </w:pPr>
          </w:p>
        </w:tc>
        <w:tc>
          <w:tcPr>
            <w:tcW w:w="2466" w:type="dxa"/>
            <w:vAlign w:val="center"/>
          </w:tcPr>
          <w:p w14:paraId="5E5FC737">
            <w:pPr>
              <w:spacing w:line="360" w:lineRule="auto"/>
              <w:jc w:val="center"/>
              <w:rPr>
                <w:rFonts w:hint="eastAsia" w:ascii="宋体" w:hAnsi="宋体" w:eastAsia="宋体" w:cs="宋体"/>
                <w:sz w:val="24"/>
                <w:szCs w:val="24"/>
                <w:highlight w:val="none"/>
              </w:rPr>
            </w:pPr>
          </w:p>
        </w:tc>
        <w:tc>
          <w:tcPr>
            <w:tcW w:w="2063" w:type="dxa"/>
            <w:vAlign w:val="center"/>
          </w:tcPr>
          <w:p w14:paraId="2EEDA54F">
            <w:pPr>
              <w:spacing w:line="360" w:lineRule="auto"/>
              <w:jc w:val="center"/>
              <w:rPr>
                <w:rFonts w:hint="eastAsia" w:ascii="宋体" w:hAnsi="宋体" w:eastAsia="宋体" w:cs="宋体"/>
                <w:sz w:val="24"/>
                <w:szCs w:val="24"/>
                <w:highlight w:val="none"/>
              </w:rPr>
            </w:pPr>
          </w:p>
        </w:tc>
        <w:tc>
          <w:tcPr>
            <w:tcW w:w="1148" w:type="dxa"/>
            <w:vAlign w:val="center"/>
          </w:tcPr>
          <w:p w14:paraId="2AEEE599">
            <w:pPr>
              <w:spacing w:line="360" w:lineRule="auto"/>
              <w:jc w:val="center"/>
              <w:rPr>
                <w:rFonts w:hint="eastAsia" w:ascii="宋体" w:hAnsi="宋体" w:eastAsia="宋体" w:cs="宋体"/>
                <w:sz w:val="24"/>
                <w:szCs w:val="24"/>
                <w:highlight w:val="none"/>
              </w:rPr>
            </w:pPr>
          </w:p>
        </w:tc>
      </w:tr>
      <w:tr w14:paraId="325C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E1A97AA">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172" w:type="dxa"/>
            <w:vAlign w:val="center"/>
          </w:tcPr>
          <w:p w14:paraId="1969E327">
            <w:pPr>
              <w:spacing w:line="360" w:lineRule="auto"/>
              <w:jc w:val="center"/>
              <w:rPr>
                <w:rFonts w:hint="eastAsia" w:ascii="宋体" w:hAnsi="宋体" w:eastAsia="宋体" w:cs="宋体"/>
                <w:sz w:val="24"/>
                <w:szCs w:val="24"/>
                <w:highlight w:val="none"/>
              </w:rPr>
            </w:pPr>
          </w:p>
        </w:tc>
        <w:tc>
          <w:tcPr>
            <w:tcW w:w="2466" w:type="dxa"/>
            <w:vAlign w:val="center"/>
          </w:tcPr>
          <w:p w14:paraId="6A7BCECF">
            <w:pPr>
              <w:spacing w:line="360" w:lineRule="auto"/>
              <w:jc w:val="center"/>
              <w:rPr>
                <w:rFonts w:hint="eastAsia" w:ascii="宋体" w:hAnsi="宋体" w:eastAsia="宋体" w:cs="宋体"/>
                <w:sz w:val="24"/>
                <w:szCs w:val="24"/>
                <w:highlight w:val="none"/>
              </w:rPr>
            </w:pPr>
          </w:p>
        </w:tc>
        <w:tc>
          <w:tcPr>
            <w:tcW w:w="2063" w:type="dxa"/>
            <w:vAlign w:val="center"/>
          </w:tcPr>
          <w:p w14:paraId="668426C6">
            <w:pPr>
              <w:spacing w:line="360" w:lineRule="auto"/>
              <w:jc w:val="center"/>
              <w:rPr>
                <w:rFonts w:hint="eastAsia" w:ascii="宋体" w:hAnsi="宋体" w:eastAsia="宋体" w:cs="宋体"/>
                <w:sz w:val="24"/>
                <w:szCs w:val="24"/>
                <w:highlight w:val="none"/>
              </w:rPr>
            </w:pPr>
          </w:p>
        </w:tc>
        <w:tc>
          <w:tcPr>
            <w:tcW w:w="1148" w:type="dxa"/>
            <w:vAlign w:val="center"/>
          </w:tcPr>
          <w:p w14:paraId="6CAA5B7B">
            <w:pPr>
              <w:spacing w:line="360" w:lineRule="auto"/>
              <w:jc w:val="center"/>
              <w:rPr>
                <w:rFonts w:hint="eastAsia" w:ascii="宋体" w:hAnsi="宋体" w:eastAsia="宋体" w:cs="宋体"/>
                <w:sz w:val="24"/>
                <w:szCs w:val="24"/>
                <w:highlight w:val="none"/>
              </w:rPr>
            </w:pPr>
          </w:p>
        </w:tc>
      </w:tr>
      <w:tr w14:paraId="2D91D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5D551F0">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172" w:type="dxa"/>
            <w:vAlign w:val="center"/>
          </w:tcPr>
          <w:p w14:paraId="161586C5">
            <w:pPr>
              <w:spacing w:line="360" w:lineRule="auto"/>
              <w:jc w:val="center"/>
              <w:rPr>
                <w:rFonts w:hint="eastAsia" w:ascii="宋体" w:hAnsi="宋体" w:eastAsia="宋体" w:cs="宋体"/>
                <w:sz w:val="24"/>
                <w:szCs w:val="24"/>
                <w:highlight w:val="none"/>
              </w:rPr>
            </w:pPr>
          </w:p>
        </w:tc>
        <w:tc>
          <w:tcPr>
            <w:tcW w:w="2466" w:type="dxa"/>
            <w:vAlign w:val="center"/>
          </w:tcPr>
          <w:p w14:paraId="0B21C0C9">
            <w:pPr>
              <w:spacing w:line="360" w:lineRule="auto"/>
              <w:jc w:val="center"/>
              <w:rPr>
                <w:rFonts w:hint="eastAsia" w:ascii="宋体" w:hAnsi="宋体" w:eastAsia="宋体" w:cs="宋体"/>
                <w:sz w:val="24"/>
                <w:szCs w:val="24"/>
                <w:highlight w:val="none"/>
              </w:rPr>
            </w:pPr>
          </w:p>
        </w:tc>
        <w:tc>
          <w:tcPr>
            <w:tcW w:w="2063" w:type="dxa"/>
            <w:vAlign w:val="center"/>
          </w:tcPr>
          <w:p w14:paraId="504ADD16">
            <w:pPr>
              <w:spacing w:line="360" w:lineRule="auto"/>
              <w:jc w:val="center"/>
              <w:rPr>
                <w:rFonts w:hint="eastAsia" w:ascii="宋体" w:hAnsi="宋体" w:eastAsia="宋体" w:cs="宋体"/>
                <w:sz w:val="24"/>
                <w:szCs w:val="24"/>
                <w:highlight w:val="none"/>
              </w:rPr>
            </w:pPr>
          </w:p>
        </w:tc>
        <w:tc>
          <w:tcPr>
            <w:tcW w:w="1148" w:type="dxa"/>
            <w:vAlign w:val="center"/>
          </w:tcPr>
          <w:p w14:paraId="4F1AFB93">
            <w:pPr>
              <w:spacing w:line="360" w:lineRule="auto"/>
              <w:jc w:val="center"/>
              <w:rPr>
                <w:rFonts w:hint="eastAsia" w:ascii="宋体" w:hAnsi="宋体" w:eastAsia="宋体" w:cs="宋体"/>
                <w:sz w:val="24"/>
                <w:szCs w:val="24"/>
                <w:highlight w:val="none"/>
              </w:rPr>
            </w:pPr>
          </w:p>
        </w:tc>
      </w:tr>
      <w:tr w14:paraId="0C6A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214EF57">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172" w:type="dxa"/>
            <w:vAlign w:val="center"/>
          </w:tcPr>
          <w:p w14:paraId="25687465">
            <w:pPr>
              <w:spacing w:line="360" w:lineRule="auto"/>
              <w:jc w:val="center"/>
              <w:rPr>
                <w:rFonts w:hint="eastAsia" w:ascii="宋体" w:hAnsi="宋体" w:eastAsia="宋体" w:cs="宋体"/>
                <w:sz w:val="24"/>
                <w:szCs w:val="24"/>
                <w:highlight w:val="none"/>
              </w:rPr>
            </w:pPr>
          </w:p>
        </w:tc>
        <w:tc>
          <w:tcPr>
            <w:tcW w:w="2466" w:type="dxa"/>
            <w:vAlign w:val="center"/>
          </w:tcPr>
          <w:p w14:paraId="71A60090">
            <w:pPr>
              <w:spacing w:line="360" w:lineRule="auto"/>
              <w:jc w:val="center"/>
              <w:rPr>
                <w:rFonts w:hint="eastAsia" w:ascii="宋体" w:hAnsi="宋体" w:eastAsia="宋体" w:cs="宋体"/>
                <w:sz w:val="24"/>
                <w:szCs w:val="24"/>
                <w:highlight w:val="none"/>
              </w:rPr>
            </w:pPr>
          </w:p>
        </w:tc>
        <w:tc>
          <w:tcPr>
            <w:tcW w:w="2063" w:type="dxa"/>
            <w:vAlign w:val="center"/>
          </w:tcPr>
          <w:p w14:paraId="7D356B45">
            <w:pPr>
              <w:spacing w:line="360" w:lineRule="auto"/>
              <w:jc w:val="center"/>
              <w:rPr>
                <w:rFonts w:hint="eastAsia" w:ascii="宋体" w:hAnsi="宋体" w:eastAsia="宋体" w:cs="宋体"/>
                <w:sz w:val="24"/>
                <w:szCs w:val="24"/>
                <w:highlight w:val="none"/>
              </w:rPr>
            </w:pPr>
          </w:p>
        </w:tc>
        <w:tc>
          <w:tcPr>
            <w:tcW w:w="1148" w:type="dxa"/>
            <w:vAlign w:val="center"/>
          </w:tcPr>
          <w:p w14:paraId="362D21A6">
            <w:pPr>
              <w:spacing w:line="360" w:lineRule="auto"/>
              <w:jc w:val="center"/>
              <w:rPr>
                <w:rFonts w:hint="eastAsia" w:ascii="宋体" w:hAnsi="宋体" w:eastAsia="宋体" w:cs="宋体"/>
                <w:sz w:val="24"/>
                <w:szCs w:val="24"/>
                <w:highlight w:val="none"/>
              </w:rPr>
            </w:pPr>
          </w:p>
        </w:tc>
      </w:tr>
      <w:tr w14:paraId="5BC6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713BC37C">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172" w:type="dxa"/>
            <w:vAlign w:val="center"/>
          </w:tcPr>
          <w:p w14:paraId="1D125C62">
            <w:pPr>
              <w:spacing w:line="360" w:lineRule="auto"/>
              <w:jc w:val="center"/>
              <w:rPr>
                <w:rFonts w:hint="eastAsia" w:ascii="宋体" w:hAnsi="宋体" w:eastAsia="宋体" w:cs="宋体"/>
                <w:sz w:val="24"/>
                <w:szCs w:val="24"/>
                <w:highlight w:val="none"/>
              </w:rPr>
            </w:pPr>
          </w:p>
        </w:tc>
        <w:tc>
          <w:tcPr>
            <w:tcW w:w="2466" w:type="dxa"/>
            <w:vAlign w:val="center"/>
          </w:tcPr>
          <w:p w14:paraId="6A90577C">
            <w:pPr>
              <w:spacing w:line="360" w:lineRule="auto"/>
              <w:jc w:val="center"/>
              <w:rPr>
                <w:rFonts w:hint="eastAsia" w:ascii="宋体" w:hAnsi="宋体" w:eastAsia="宋体" w:cs="宋体"/>
                <w:sz w:val="24"/>
                <w:szCs w:val="24"/>
                <w:highlight w:val="none"/>
              </w:rPr>
            </w:pPr>
          </w:p>
        </w:tc>
        <w:tc>
          <w:tcPr>
            <w:tcW w:w="2063" w:type="dxa"/>
            <w:vAlign w:val="center"/>
          </w:tcPr>
          <w:p w14:paraId="374E4F59">
            <w:pPr>
              <w:spacing w:line="360" w:lineRule="auto"/>
              <w:jc w:val="center"/>
              <w:rPr>
                <w:rFonts w:hint="eastAsia" w:ascii="宋体" w:hAnsi="宋体" w:eastAsia="宋体" w:cs="宋体"/>
                <w:sz w:val="24"/>
                <w:szCs w:val="24"/>
                <w:highlight w:val="none"/>
              </w:rPr>
            </w:pPr>
          </w:p>
        </w:tc>
        <w:tc>
          <w:tcPr>
            <w:tcW w:w="1148" w:type="dxa"/>
            <w:vAlign w:val="center"/>
          </w:tcPr>
          <w:p w14:paraId="088C7682">
            <w:pPr>
              <w:spacing w:line="360" w:lineRule="auto"/>
              <w:jc w:val="center"/>
              <w:rPr>
                <w:rFonts w:hint="eastAsia" w:ascii="宋体" w:hAnsi="宋体" w:eastAsia="宋体" w:cs="宋体"/>
                <w:sz w:val="24"/>
                <w:szCs w:val="24"/>
                <w:highlight w:val="none"/>
              </w:rPr>
            </w:pPr>
          </w:p>
        </w:tc>
      </w:tr>
      <w:tr w14:paraId="477C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4" w:type="dxa"/>
            <w:vAlign w:val="center"/>
          </w:tcPr>
          <w:p w14:paraId="008776BF">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172" w:type="dxa"/>
            <w:vAlign w:val="center"/>
          </w:tcPr>
          <w:p w14:paraId="20FF1B26">
            <w:pPr>
              <w:spacing w:line="360" w:lineRule="auto"/>
              <w:jc w:val="center"/>
              <w:rPr>
                <w:rFonts w:hint="eastAsia" w:ascii="宋体" w:hAnsi="宋体" w:eastAsia="宋体" w:cs="宋体"/>
                <w:sz w:val="24"/>
                <w:szCs w:val="24"/>
                <w:highlight w:val="none"/>
              </w:rPr>
            </w:pPr>
          </w:p>
        </w:tc>
        <w:tc>
          <w:tcPr>
            <w:tcW w:w="2466" w:type="dxa"/>
            <w:vAlign w:val="center"/>
          </w:tcPr>
          <w:p w14:paraId="4FDA371B">
            <w:pPr>
              <w:spacing w:line="360" w:lineRule="auto"/>
              <w:jc w:val="center"/>
              <w:rPr>
                <w:rFonts w:hint="eastAsia" w:ascii="宋体" w:hAnsi="宋体" w:eastAsia="宋体" w:cs="宋体"/>
                <w:sz w:val="24"/>
                <w:szCs w:val="24"/>
                <w:highlight w:val="none"/>
              </w:rPr>
            </w:pPr>
          </w:p>
        </w:tc>
        <w:tc>
          <w:tcPr>
            <w:tcW w:w="2063" w:type="dxa"/>
            <w:vAlign w:val="center"/>
          </w:tcPr>
          <w:p w14:paraId="4FD55F9A">
            <w:pPr>
              <w:spacing w:line="360" w:lineRule="auto"/>
              <w:jc w:val="center"/>
              <w:rPr>
                <w:rFonts w:hint="eastAsia" w:ascii="宋体" w:hAnsi="宋体" w:eastAsia="宋体" w:cs="宋体"/>
                <w:sz w:val="24"/>
                <w:szCs w:val="24"/>
                <w:highlight w:val="none"/>
              </w:rPr>
            </w:pPr>
          </w:p>
        </w:tc>
        <w:tc>
          <w:tcPr>
            <w:tcW w:w="1148" w:type="dxa"/>
            <w:vAlign w:val="center"/>
          </w:tcPr>
          <w:p w14:paraId="688A21B3">
            <w:pPr>
              <w:spacing w:line="360" w:lineRule="auto"/>
              <w:jc w:val="center"/>
              <w:rPr>
                <w:rFonts w:hint="eastAsia" w:ascii="宋体" w:hAnsi="宋体" w:eastAsia="宋体" w:cs="宋体"/>
                <w:sz w:val="24"/>
                <w:szCs w:val="24"/>
                <w:highlight w:val="none"/>
              </w:rPr>
            </w:pPr>
          </w:p>
        </w:tc>
      </w:tr>
    </w:tbl>
    <w:p w14:paraId="69D678B8">
      <w:pPr>
        <w:spacing w:before="37" w:line="360" w:lineRule="auto"/>
        <w:ind w:left="0" w:leftChars="0" w:right="255" w:firstLine="0" w:firstLineChars="0"/>
        <w:jc w:val="both"/>
        <w:rPr>
          <w:rFonts w:hint="eastAsia" w:ascii="宋体" w:hAnsi="宋体" w:eastAsia="宋体" w:cs="宋体"/>
          <w:b/>
          <w:bCs/>
          <w:spacing w:val="1"/>
          <w:sz w:val="24"/>
          <w:szCs w:val="24"/>
          <w:highlight w:val="none"/>
        </w:rPr>
      </w:pPr>
      <w:r>
        <w:rPr>
          <w:rFonts w:hint="eastAsia" w:ascii="宋体" w:hAnsi="宋体" w:eastAsia="宋体" w:cs="宋体"/>
          <w:b/>
          <w:bCs/>
          <w:spacing w:val="-3"/>
          <w:sz w:val="24"/>
          <w:szCs w:val="24"/>
          <w:highlight w:val="none"/>
        </w:rPr>
        <w:t>注：</w:t>
      </w:r>
      <w:r>
        <w:rPr>
          <w:rFonts w:hint="eastAsia" w:ascii="宋体" w:hAnsi="宋体" w:eastAsia="宋体" w:cs="宋体"/>
          <w:b/>
          <w:bCs/>
          <w:spacing w:val="1"/>
          <w:sz w:val="24"/>
          <w:szCs w:val="24"/>
          <w:highlight w:val="none"/>
        </w:rPr>
        <w:t>本表只填写</w:t>
      </w:r>
      <w:r>
        <w:rPr>
          <w:rFonts w:hint="eastAsia" w:ascii="宋体" w:hAnsi="宋体" w:eastAsia="宋体" w:cs="宋体"/>
          <w:b/>
          <w:bCs/>
          <w:spacing w:val="1"/>
          <w:sz w:val="24"/>
          <w:szCs w:val="24"/>
          <w:highlight w:val="none"/>
          <w:lang w:val="en-US" w:eastAsia="zh-CN"/>
        </w:rPr>
        <w:t>竞争性磋商响应</w:t>
      </w:r>
      <w:r>
        <w:rPr>
          <w:rFonts w:hint="eastAsia" w:ascii="宋体" w:hAnsi="宋体" w:eastAsia="宋体" w:cs="宋体"/>
          <w:b/>
          <w:bCs/>
          <w:spacing w:val="1"/>
          <w:sz w:val="24"/>
          <w:szCs w:val="24"/>
          <w:highlight w:val="none"/>
        </w:rPr>
        <w:t>文件中与</w:t>
      </w:r>
      <w:r>
        <w:rPr>
          <w:rFonts w:hint="eastAsia" w:ascii="宋体" w:hAnsi="宋体" w:eastAsia="宋体" w:cs="宋体"/>
          <w:b/>
          <w:bCs/>
          <w:spacing w:val="1"/>
          <w:sz w:val="24"/>
          <w:szCs w:val="24"/>
          <w:highlight w:val="none"/>
          <w:lang w:val="en-US" w:eastAsia="zh-CN"/>
        </w:rPr>
        <w:t>竞争性磋商</w:t>
      </w:r>
      <w:r>
        <w:rPr>
          <w:rFonts w:hint="eastAsia" w:ascii="宋体" w:hAnsi="宋体" w:eastAsia="宋体" w:cs="宋体"/>
          <w:b/>
          <w:bCs/>
          <w:spacing w:val="1"/>
          <w:sz w:val="24"/>
          <w:szCs w:val="24"/>
          <w:highlight w:val="none"/>
        </w:rPr>
        <w:t>文件有偏离（包括正偏离和负偏离）的内容，</w:t>
      </w:r>
      <w:r>
        <w:rPr>
          <w:rFonts w:hint="eastAsia" w:ascii="宋体" w:hAnsi="宋体" w:eastAsia="宋体" w:cs="宋体"/>
          <w:b/>
          <w:bCs/>
          <w:spacing w:val="1"/>
          <w:sz w:val="24"/>
          <w:szCs w:val="24"/>
          <w:highlight w:val="none"/>
          <w:lang w:val="en-US" w:eastAsia="zh-CN"/>
        </w:rPr>
        <w:t>竞争性磋商响应</w:t>
      </w:r>
      <w:r>
        <w:rPr>
          <w:rFonts w:hint="eastAsia" w:ascii="宋体" w:hAnsi="宋体" w:eastAsia="宋体" w:cs="宋体"/>
          <w:b/>
          <w:bCs/>
          <w:spacing w:val="1"/>
          <w:sz w:val="24"/>
          <w:szCs w:val="24"/>
          <w:highlight w:val="none"/>
        </w:rPr>
        <w:t>文件中</w:t>
      </w:r>
      <w:r>
        <w:rPr>
          <w:rFonts w:hint="eastAsia" w:ascii="宋体" w:hAnsi="宋体" w:eastAsia="宋体" w:cs="宋体"/>
          <w:b/>
          <w:bCs/>
          <w:spacing w:val="1"/>
          <w:sz w:val="24"/>
          <w:szCs w:val="24"/>
          <w:highlight w:val="none"/>
          <w:lang w:val="en-US" w:eastAsia="zh-CN"/>
        </w:rPr>
        <w:t>服务内容</w:t>
      </w:r>
      <w:r>
        <w:rPr>
          <w:rFonts w:hint="eastAsia" w:ascii="宋体" w:hAnsi="宋体" w:eastAsia="宋体" w:cs="宋体"/>
          <w:b/>
          <w:bCs/>
          <w:spacing w:val="1"/>
          <w:sz w:val="24"/>
          <w:szCs w:val="24"/>
          <w:highlight w:val="none"/>
        </w:rPr>
        <w:t>响应与</w:t>
      </w:r>
      <w:r>
        <w:rPr>
          <w:rFonts w:hint="eastAsia" w:ascii="宋体" w:hAnsi="宋体" w:eastAsia="宋体" w:cs="宋体"/>
          <w:b/>
          <w:bCs/>
          <w:spacing w:val="1"/>
          <w:sz w:val="24"/>
          <w:szCs w:val="24"/>
          <w:highlight w:val="none"/>
          <w:lang w:val="en-US" w:eastAsia="zh-CN"/>
        </w:rPr>
        <w:t>竞争性磋商</w:t>
      </w:r>
      <w:r>
        <w:rPr>
          <w:rFonts w:hint="eastAsia" w:ascii="宋体" w:hAnsi="宋体" w:eastAsia="宋体" w:cs="宋体"/>
          <w:b/>
          <w:bCs/>
          <w:spacing w:val="1"/>
          <w:sz w:val="24"/>
          <w:szCs w:val="24"/>
          <w:highlight w:val="none"/>
        </w:rPr>
        <w:t>文件要求完全一致的，不用在此表中列出，但必须提交空白表</w:t>
      </w:r>
      <w:r>
        <w:rPr>
          <w:rFonts w:hint="eastAsia" w:ascii="宋体" w:hAnsi="宋体" w:eastAsia="宋体" w:cs="宋体"/>
          <w:b/>
          <w:bCs/>
          <w:spacing w:val="1"/>
          <w:sz w:val="24"/>
          <w:szCs w:val="24"/>
          <w:highlight w:val="none"/>
          <w:lang w:val="en-US" w:eastAsia="zh-CN"/>
        </w:rPr>
        <w:t>并要签章</w:t>
      </w:r>
      <w:r>
        <w:rPr>
          <w:rFonts w:hint="eastAsia" w:ascii="宋体" w:hAnsi="宋体" w:eastAsia="宋体" w:cs="宋体"/>
          <w:b/>
          <w:bCs/>
          <w:spacing w:val="1"/>
          <w:sz w:val="24"/>
          <w:szCs w:val="24"/>
          <w:highlight w:val="none"/>
        </w:rPr>
        <w:t xml:space="preserve">。 </w:t>
      </w:r>
    </w:p>
    <w:p w14:paraId="644FB90E">
      <w:pPr>
        <w:spacing w:before="37" w:line="360" w:lineRule="auto"/>
        <w:ind w:left="0" w:leftChars="0" w:right="255" w:firstLine="0" w:firstLineChars="0"/>
        <w:jc w:val="both"/>
        <w:rPr>
          <w:rFonts w:hint="eastAsia" w:ascii="宋体" w:hAnsi="宋体" w:eastAsia="宋体" w:cs="宋体"/>
          <w:b/>
          <w:bCs/>
          <w:spacing w:val="-3"/>
          <w:sz w:val="24"/>
          <w:szCs w:val="24"/>
          <w:highlight w:val="none"/>
        </w:rPr>
      </w:pPr>
    </w:p>
    <w:p w14:paraId="44BE5063">
      <w:pPr>
        <w:spacing w:before="72" w:line="360" w:lineRule="auto"/>
        <w:ind w:left="470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42"/>
          <w:w w:val="65"/>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5"/>
          <w:sz w:val="24"/>
          <w:szCs w:val="24"/>
          <w:highlight w:val="none"/>
        </w:rPr>
        <w:t>（</w:t>
      </w:r>
      <w:r>
        <w:rPr>
          <w:rFonts w:hint="eastAsia" w:ascii="宋体" w:hAnsi="宋体" w:eastAsia="宋体" w:cs="宋体"/>
          <w:spacing w:val="3"/>
          <w:sz w:val="24"/>
          <w:szCs w:val="24"/>
          <w:highlight w:val="none"/>
        </w:rPr>
        <w:t>盖章）</w:t>
      </w:r>
    </w:p>
    <w:p w14:paraId="569D110E">
      <w:pPr>
        <w:spacing w:before="183" w:line="360" w:lineRule="auto"/>
        <w:ind w:left="338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61"/>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签字或盖章）</w:t>
      </w:r>
    </w:p>
    <w:p w14:paraId="349D11D4">
      <w:pPr>
        <w:tabs>
          <w:tab w:val="left" w:pos="6642"/>
        </w:tabs>
        <w:spacing w:before="184" w:line="360" w:lineRule="auto"/>
        <w:ind w:left="6042"/>
        <w:rPr>
          <w:rFonts w:hint="eastAsia" w:ascii="宋体" w:hAnsi="宋体" w:eastAsia="宋体" w:cs="宋体"/>
          <w:spacing w:val="-9"/>
          <w:sz w:val="24"/>
          <w:szCs w:val="24"/>
          <w:highlight w:val="none"/>
        </w:rPr>
      </w:pP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66"/>
          <w:sz w:val="24"/>
          <w:szCs w:val="24"/>
          <w:highlight w:val="none"/>
        </w:rPr>
        <w:t xml:space="preserve"> </w:t>
      </w:r>
      <w:r>
        <w:rPr>
          <w:rFonts w:hint="eastAsia" w:ascii="宋体" w:hAnsi="宋体" w:eastAsia="宋体" w:cs="宋体"/>
          <w:spacing w:val="-9"/>
          <w:sz w:val="24"/>
          <w:szCs w:val="24"/>
          <w:highlight w:val="none"/>
        </w:rPr>
        <w:t>日</w:t>
      </w:r>
    </w:p>
    <w:p w14:paraId="39C1E7D7">
      <w:pPr>
        <w:pStyle w:val="16"/>
        <w:rPr>
          <w:rFonts w:hint="eastAsia" w:ascii="宋体" w:hAnsi="宋体" w:eastAsia="宋体" w:cs="宋体"/>
          <w:spacing w:val="-9"/>
          <w:sz w:val="24"/>
          <w:szCs w:val="24"/>
          <w:highlight w:val="none"/>
        </w:rPr>
      </w:pPr>
    </w:p>
    <w:p w14:paraId="08483139">
      <w:pPr>
        <w:pStyle w:val="16"/>
        <w:rPr>
          <w:rFonts w:hint="eastAsia" w:ascii="宋体" w:hAnsi="宋体" w:eastAsia="宋体" w:cs="宋体"/>
          <w:spacing w:val="-9"/>
          <w:sz w:val="24"/>
          <w:szCs w:val="24"/>
          <w:highlight w:val="none"/>
        </w:rPr>
      </w:pPr>
    </w:p>
    <w:p w14:paraId="06263900">
      <w:pPr>
        <w:pStyle w:val="16"/>
        <w:rPr>
          <w:rFonts w:hint="eastAsia" w:ascii="宋体" w:hAnsi="宋体" w:eastAsia="宋体" w:cs="宋体"/>
          <w:spacing w:val="-9"/>
          <w:sz w:val="24"/>
          <w:szCs w:val="24"/>
          <w:highlight w:val="none"/>
        </w:rPr>
      </w:pPr>
    </w:p>
    <w:p w14:paraId="72C0D648">
      <w:pPr>
        <w:pStyle w:val="16"/>
        <w:rPr>
          <w:rFonts w:hint="eastAsia" w:ascii="宋体" w:hAnsi="宋体" w:eastAsia="宋体" w:cs="宋体"/>
          <w:spacing w:val="-9"/>
          <w:sz w:val="24"/>
          <w:szCs w:val="24"/>
          <w:highlight w:val="none"/>
        </w:rPr>
      </w:pPr>
    </w:p>
    <w:p w14:paraId="68BC61B0">
      <w:pPr>
        <w:pStyle w:val="16"/>
        <w:rPr>
          <w:rFonts w:hint="eastAsia" w:ascii="宋体" w:hAnsi="宋体" w:eastAsia="宋体" w:cs="宋体"/>
          <w:spacing w:val="-9"/>
          <w:sz w:val="24"/>
          <w:szCs w:val="24"/>
          <w:highlight w:val="none"/>
        </w:rPr>
      </w:pPr>
    </w:p>
    <w:p w14:paraId="7134AFDF">
      <w:pPr>
        <w:pStyle w:val="16"/>
        <w:rPr>
          <w:rFonts w:hint="eastAsia" w:ascii="宋体" w:hAnsi="宋体" w:eastAsia="宋体" w:cs="宋体"/>
          <w:spacing w:val="-9"/>
          <w:sz w:val="24"/>
          <w:szCs w:val="24"/>
          <w:highlight w:val="none"/>
        </w:rPr>
      </w:pPr>
    </w:p>
    <w:p w14:paraId="75FE7687">
      <w:pPr>
        <w:pStyle w:val="16"/>
        <w:rPr>
          <w:rFonts w:hint="eastAsia" w:ascii="宋体" w:hAnsi="宋体" w:eastAsia="宋体" w:cs="宋体"/>
          <w:spacing w:val="-9"/>
          <w:sz w:val="24"/>
          <w:szCs w:val="24"/>
          <w:highlight w:val="none"/>
        </w:rPr>
      </w:pPr>
    </w:p>
    <w:p w14:paraId="117575B5">
      <w:pPr>
        <w:pStyle w:val="16"/>
        <w:rPr>
          <w:rFonts w:hint="eastAsia" w:ascii="宋体" w:hAnsi="宋体" w:eastAsia="宋体" w:cs="宋体"/>
          <w:spacing w:val="-9"/>
          <w:sz w:val="24"/>
          <w:szCs w:val="24"/>
          <w:highlight w:val="none"/>
        </w:rPr>
      </w:pPr>
    </w:p>
    <w:p w14:paraId="3A148228">
      <w:pPr>
        <w:pStyle w:val="3"/>
        <w:bidi w:val="0"/>
        <w:jc w:val="center"/>
        <w:rPr>
          <w:rFonts w:hint="eastAsia"/>
          <w:highlight w:val="none"/>
        </w:rPr>
      </w:pPr>
      <w:bookmarkStart w:id="10" w:name="_Toc19908"/>
      <w:r>
        <w:rPr>
          <w:rFonts w:hint="eastAsia"/>
          <w:highlight w:val="none"/>
          <w:lang w:val="en-US" w:eastAsia="zh-CN"/>
        </w:rPr>
        <w:t>四</w:t>
      </w:r>
      <w:r>
        <w:rPr>
          <w:rFonts w:hint="eastAsia"/>
          <w:highlight w:val="none"/>
          <w:lang w:eastAsia="zh-CN"/>
        </w:rPr>
        <w:t>、</w:t>
      </w:r>
      <w:r>
        <w:rPr>
          <w:rFonts w:hint="eastAsia"/>
          <w:highlight w:val="none"/>
        </w:rPr>
        <w:t>商务</w:t>
      </w:r>
      <w:r>
        <w:rPr>
          <w:rFonts w:hint="eastAsia"/>
          <w:highlight w:val="none"/>
          <w:lang w:val="en-US" w:eastAsia="zh-CN"/>
        </w:rPr>
        <w:t>要求</w:t>
      </w:r>
      <w:r>
        <w:rPr>
          <w:rFonts w:hint="eastAsia"/>
          <w:highlight w:val="none"/>
        </w:rPr>
        <w:t>响应偏离表</w:t>
      </w:r>
      <w:bookmarkEnd w:id="10"/>
    </w:p>
    <w:p w14:paraId="2FDAD211">
      <w:pPr>
        <w:pStyle w:val="6"/>
        <w:spacing w:line="388" w:lineRule="auto"/>
        <w:rPr>
          <w:highlight w:val="none"/>
        </w:rPr>
      </w:pPr>
    </w:p>
    <w:p w14:paraId="15015326">
      <w:pPr>
        <w:keepNext w:val="0"/>
        <w:keepLines w:val="0"/>
        <w:pageBreakBefore w:val="0"/>
        <w:widowControl/>
        <w:kinsoku w:val="0"/>
        <w:wordWrap/>
        <w:overflowPunct/>
        <w:topLinePunct w:val="0"/>
        <w:autoSpaceDE w:val="0"/>
        <w:autoSpaceDN w:val="0"/>
        <w:bidi w:val="0"/>
        <w:adjustRightInd/>
        <w:snapToGrid/>
        <w:spacing w:line="360" w:lineRule="auto"/>
        <w:ind w:left="524"/>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p w14:paraId="42640A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bl>
      <w:tblPr>
        <w:tblStyle w:val="21"/>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747"/>
        <w:gridCol w:w="2293"/>
        <w:gridCol w:w="2193"/>
        <w:gridCol w:w="1182"/>
      </w:tblGrid>
      <w:tr w14:paraId="34EE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029E63D">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747" w:type="dxa"/>
            <w:vAlign w:val="center"/>
          </w:tcPr>
          <w:p w14:paraId="4F79352F">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竞争性磋商文件要求</w:t>
            </w:r>
          </w:p>
        </w:tc>
        <w:tc>
          <w:tcPr>
            <w:tcW w:w="2293" w:type="dxa"/>
            <w:vAlign w:val="center"/>
          </w:tcPr>
          <w:p w14:paraId="09AEB279">
            <w:pPr>
              <w:pStyle w:val="22"/>
              <w:keepNext w:val="0"/>
              <w:keepLines w:val="0"/>
              <w:pageBreakBefore w:val="0"/>
              <w:widowControl/>
              <w:kinsoku w:val="0"/>
              <w:wordWrap/>
              <w:overflowPunct/>
              <w:topLinePunct w:val="0"/>
              <w:autoSpaceDE w:val="0"/>
              <w:autoSpaceDN w:val="0"/>
              <w:bidi w:val="0"/>
              <w:adjustRightInd/>
              <w:snapToGrid/>
              <w:spacing w:line="360" w:lineRule="auto"/>
              <w:ind w:left="683" w:right="60" w:hanging="611"/>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竞争性磋商响应文件</w:t>
            </w:r>
            <w:r>
              <w:rPr>
                <w:rFonts w:hint="eastAsia" w:ascii="宋体" w:hAnsi="宋体" w:eastAsia="宋体" w:cs="宋体"/>
                <w:b/>
                <w:bCs/>
                <w:spacing w:val="-8"/>
                <w:sz w:val="24"/>
                <w:szCs w:val="24"/>
                <w:highlight w:val="none"/>
              </w:rPr>
              <w:t>响应内容</w:t>
            </w:r>
          </w:p>
        </w:tc>
        <w:tc>
          <w:tcPr>
            <w:tcW w:w="2193" w:type="dxa"/>
            <w:vAlign w:val="center"/>
          </w:tcPr>
          <w:p w14:paraId="711187D8">
            <w:pPr>
              <w:pStyle w:val="22"/>
              <w:keepNext w:val="0"/>
              <w:keepLines w:val="0"/>
              <w:pageBreakBefore w:val="0"/>
              <w:widowControl/>
              <w:kinsoku w:val="0"/>
              <w:wordWrap/>
              <w:overflowPunct/>
              <w:topLinePunct w:val="0"/>
              <w:autoSpaceDE w:val="0"/>
              <w:autoSpaceDN w:val="0"/>
              <w:bidi w:val="0"/>
              <w:adjustRightInd/>
              <w:snapToGrid/>
              <w:spacing w:line="360" w:lineRule="auto"/>
              <w:ind w:left="728"/>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偏离情况</w:t>
            </w:r>
          </w:p>
          <w:p w14:paraId="1E09137C">
            <w:pPr>
              <w:pStyle w:val="22"/>
              <w:keepNext w:val="0"/>
              <w:keepLines w:val="0"/>
              <w:pageBreakBefore w:val="0"/>
              <w:widowControl/>
              <w:kinsoku w:val="0"/>
              <w:wordWrap/>
              <w:overflowPunct/>
              <w:topLinePunct w:val="0"/>
              <w:autoSpaceDE w:val="0"/>
              <w:autoSpaceDN w:val="0"/>
              <w:bidi w:val="0"/>
              <w:adjustRightInd/>
              <w:snapToGrid/>
              <w:spacing w:line="360" w:lineRule="auto"/>
              <w:ind w:left="318"/>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（正偏离/响应）</w:t>
            </w:r>
          </w:p>
        </w:tc>
        <w:tc>
          <w:tcPr>
            <w:tcW w:w="1182" w:type="dxa"/>
            <w:vAlign w:val="center"/>
          </w:tcPr>
          <w:p w14:paraId="318FC8D0">
            <w:pPr>
              <w:pStyle w:val="22"/>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说明</w:t>
            </w:r>
          </w:p>
        </w:tc>
      </w:tr>
      <w:tr w14:paraId="3E0F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4A5F2E1E">
            <w:pPr>
              <w:pStyle w:val="22"/>
              <w:keepNext w:val="0"/>
              <w:keepLines w:val="0"/>
              <w:pageBreakBefore w:val="0"/>
              <w:widowControl/>
              <w:kinsoku w:val="0"/>
              <w:wordWrap/>
              <w:overflowPunct/>
              <w:topLinePunct w:val="0"/>
              <w:autoSpaceDE w:val="0"/>
              <w:autoSpaceDN w:val="0"/>
              <w:bidi w:val="0"/>
              <w:adjustRightInd/>
              <w:snapToGrid/>
              <w:spacing w:line="360" w:lineRule="auto"/>
              <w:ind w:left="41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47" w:type="dxa"/>
            <w:vAlign w:val="center"/>
          </w:tcPr>
          <w:p w14:paraId="57E50B3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3A8E56B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332DD809">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72575C4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3070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6748DB5">
            <w:pPr>
              <w:pStyle w:val="22"/>
              <w:keepNext w:val="0"/>
              <w:keepLines w:val="0"/>
              <w:pageBreakBefore w:val="0"/>
              <w:widowControl/>
              <w:kinsoku w:val="0"/>
              <w:wordWrap/>
              <w:overflowPunct/>
              <w:topLinePunct w:val="0"/>
              <w:autoSpaceDE w:val="0"/>
              <w:autoSpaceDN w:val="0"/>
              <w:bidi w:val="0"/>
              <w:adjustRightInd/>
              <w:snapToGrid/>
              <w:spacing w:line="360" w:lineRule="auto"/>
              <w:ind w:left="40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47" w:type="dxa"/>
            <w:vAlign w:val="center"/>
          </w:tcPr>
          <w:p w14:paraId="003CDDF0">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4F87A5A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71361C06">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668977A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4BEF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1C9E59FA">
            <w:pPr>
              <w:pStyle w:val="22"/>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47" w:type="dxa"/>
            <w:vAlign w:val="center"/>
          </w:tcPr>
          <w:p w14:paraId="254F7E7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7FF6FB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767BE91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4D8704DD">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5F59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38193EEA">
            <w:pPr>
              <w:pStyle w:val="22"/>
              <w:keepNext w:val="0"/>
              <w:keepLines w:val="0"/>
              <w:pageBreakBefore w:val="0"/>
              <w:widowControl/>
              <w:kinsoku w:val="0"/>
              <w:wordWrap/>
              <w:overflowPunct/>
              <w:topLinePunct w:val="0"/>
              <w:autoSpaceDE w:val="0"/>
              <w:autoSpaceDN w:val="0"/>
              <w:bidi w:val="0"/>
              <w:adjustRightInd/>
              <w:snapToGrid/>
              <w:spacing w:line="360" w:lineRule="auto"/>
              <w:ind w:left="398"/>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747" w:type="dxa"/>
            <w:vAlign w:val="center"/>
          </w:tcPr>
          <w:p w14:paraId="616C327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27385B3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647E6B8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5BE038E5">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5B3F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96D9574">
            <w:pPr>
              <w:pStyle w:val="22"/>
              <w:keepNext w:val="0"/>
              <w:keepLines w:val="0"/>
              <w:pageBreakBefore w:val="0"/>
              <w:widowControl/>
              <w:kinsoku w:val="0"/>
              <w:wordWrap/>
              <w:overflowPunct/>
              <w:topLinePunct w:val="0"/>
              <w:autoSpaceDE w:val="0"/>
              <w:autoSpaceDN w:val="0"/>
              <w:bidi w:val="0"/>
              <w:adjustRightInd/>
              <w:snapToGrid/>
              <w:spacing w:line="360" w:lineRule="auto"/>
              <w:ind w:left="404"/>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747" w:type="dxa"/>
            <w:vAlign w:val="center"/>
          </w:tcPr>
          <w:p w14:paraId="5DB575EA">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7BA066F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589CD41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5B463FB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7E03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699DE169">
            <w:pPr>
              <w:pStyle w:val="22"/>
              <w:keepNext w:val="0"/>
              <w:keepLines w:val="0"/>
              <w:pageBreakBefore w:val="0"/>
              <w:widowControl/>
              <w:kinsoku w:val="0"/>
              <w:wordWrap/>
              <w:overflowPunct/>
              <w:topLinePunct w:val="0"/>
              <w:autoSpaceDE w:val="0"/>
              <w:autoSpaceDN w:val="0"/>
              <w:bidi w:val="0"/>
              <w:adjustRightInd/>
              <w:snapToGrid/>
              <w:spacing w:line="360" w:lineRule="auto"/>
              <w:ind w:left="401"/>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747" w:type="dxa"/>
            <w:vAlign w:val="center"/>
          </w:tcPr>
          <w:p w14:paraId="4EAD329C">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14CEB72E">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50DC8CD4">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6047416F">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53CD1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2324A43">
            <w:pPr>
              <w:pStyle w:val="22"/>
              <w:keepNext w:val="0"/>
              <w:keepLines w:val="0"/>
              <w:pageBreakBefore w:val="0"/>
              <w:widowControl/>
              <w:kinsoku w:val="0"/>
              <w:wordWrap/>
              <w:overflowPunct/>
              <w:topLinePunct w:val="0"/>
              <w:autoSpaceDE w:val="0"/>
              <w:autoSpaceDN w:val="0"/>
              <w:bidi w:val="0"/>
              <w:adjustRightInd/>
              <w:snapToGrid/>
              <w:spacing w:line="360" w:lineRule="auto"/>
              <w:ind w:left="405"/>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747" w:type="dxa"/>
            <w:vAlign w:val="center"/>
          </w:tcPr>
          <w:p w14:paraId="55C9E933">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527E0D57">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273B2952">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50E5A33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r w14:paraId="19D0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07" w:type="dxa"/>
            <w:vAlign w:val="center"/>
          </w:tcPr>
          <w:p w14:paraId="2B1E1977">
            <w:pPr>
              <w:pStyle w:val="22"/>
              <w:keepNext w:val="0"/>
              <w:keepLines w:val="0"/>
              <w:pageBreakBefore w:val="0"/>
              <w:widowControl/>
              <w:kinsoku w:val="0"/>
              <w:wordWrap/>
              <w:overflowPunct/>
              <w:topLinePunct w:val="0"/>
              <w:autoSpaceDE w:val="0"/>
              <w:autoSpaceDN w:val="0"/>
              <w:bidi w:val="0"/>
              <w:adjustRightInd/>
              <w:snapToGrid/>
              <w:spacing w:line="360" w:lineRule="auto"/>
              <w:ind w:left="4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747" w:type="dxa"/>
            <w:vAlign w:val="center"/>
          </w:tcPr>
          <w:p w14:paraId="048139A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293" w:type="dxa"/>
            <w:vAlign w:val="center"/>
          </w:tcPr>
          <w:p w14:paraId="5CFB9958">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2193" w:type="dxa"/>
            <w:vAlign w:val="center"/>
          </w:tcPr>
          <w:p w14:paraId="0A625EDB">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c>
          <w:tcPr>
            <w:tcW w:w="1182" w:type="dxa"/>
            <w:vAlign w:val="center"/>
          </w:tcPr>
          <w:p w14:paraId="6F73A381">
            <w:pPr>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tc>
      </w:tr>
    </w:tbl>
    <w:p w14:paraId="22E7677C">
      <w:pPr>
        <w:spacing w:before="37" w:line="360" w:lineRule="auto"/>
        <w:ind w:left="0" w:leftChars="0" w:right="255" w:firstLine="0" w:firstLineChars="0"/>
        <w:jc w:val="both"/>
        <w:rPr>
          <w:rFonts w:hint="eastAsia" w:ascii="宋体" w:hAnsi="宋体" w:eastAsia="宋体" w:cs="宋体"/>
          <w:b/>
          <w:bCs/>
          <w:spacing w:val="1"/>
          <w:sz w:val="24"/>
          <w:szCs w:val="24"/>
          <w:highlight w:val="none"/>
        </w:rPr>
      </w:pPr>
      <w:r>
        <w:rPr>
          <w:rFonts w:hint="eastAsia" w:ascii="宋体" w:hAnsi="宋体" w:eastAsia="宋体" w:cs="宋体"/>
          <w:b/>
          <w:bCs/>
          <w:spacing w:val="-3"/>
          <w:sz w:val="24"/>
          <w:szCs w:val="24"/>
          <w:highlight w:val="none"/>
        </w:rPr>
        <w:t>注：</w:t>
      </w:r>
      <w:r>
        <w:rPr>
          <w:rFonts w:hint="eastAsia" w:ascii="宋体" w:hAnsi="宋体" w:eastAsia="宋体" w:cs="宋体"/>
          <w:b/>
          <w:bCs/>
          <w:spacing w:val="1"/>
          <w:sz w:val="24"/>
          <w:szCs w:val="24"/>
          <w:highlight w:val="none"/>
        </w:rPr>
        <w:t>本表只填写</w:t>
      </w:r>
      <w:r>
        <w:rPr>
          <w:rFonts w:hint="eastAsia" w:ascii="宋体" w:hAnsi="宋体" w:eastAsia="宋体" w:cs="宋体"/>
          <w:b/>
          <w:bCs/>
          <w:spacing w:val="1"/>
          <w:sz w:val="24"/>
          <w:szCs w:val="24"/>
          <w:highlight w:val="none"/>
          <w:lang w:val="en-US" w:eastAsia="zh-CN"/>
        </w:rPr>
        <w:t>竞争性磋商响应</w:t>
      </w:r>
      <w:r>
        <w:rPr>
          <w:rFonts w:hint="eastAsia" w:ascii="宋体" w:hAnsi="宋体" w:eastAsia="宋体" w:cs="宋体"/>
          <w:b/>
          <w:bCs/>
          <w:spacing w:val="1"/>
          <w:sz w:val="24"/>
          <w:szCs w:val="24"/>
          <w:highlight w:val="none"/>
        </w:rPr>
        <w:t>文件中与</w:t>
      </w:r>
      <w:r>
        <w:rPr>
          <w:rFonts w:hint="eastAsia" w:ascii="宋体" w:hAnsi="宋体" w:eastAsia="宋体" w:cs="宋体"/>
          <w:b/>
          <w:bCs/>
          <w:spacing w:val="1"/>
          <w:sz w:val="24"/>
          <w:szCs w:val="24"/>
          <w:highlight w:val="none"/>
          <w:lang w:val="en-US" w:eastAsia="zh-CN"/>
        </w:rPr>
        <w:t>竞争性磋商</w:t>
      </w:r>
      <w:r>
        <w:rPr>
          <w:rFonts w:hint="eastAsia" w:ascii="宋体" w:hAnsi="宋体" w:eastAsia="宋体" w:cs="宋体"/>
          <w:b/>
          <w:bCs/>
          <w:spacing w:val="1"/>
          <w:sz w:val="24"/>
          <w:szCs w:val="24"/>
          <w:highlight w:val="none"/>
        </w:rPr>
        <w:t>文件有偏离（包括正偏离和负偏离）的内容，</w:t>
      </w:r>
      <w:r>
        <w:rPr>
          <w:rFonts w:hint="eastAsia" w:ascii="宋体" w:hAnsi="宋体" w:eastAsia="宋体" w:cs="宋体"/>
          <w:b/>
          <w:bCs/>
          <w:spacing w:val="1"/>
          <w:sz w:val="24"/>
          <w:szCs w:val="24"/>
          <w:highlight w:val="none"/>
          <w:lang w:val="en-US" w:eastAsia="zh-CN"/>
        </w:rPr>
        <w:t>竞争性磋商响应</w:t>
      </w:r>
      <w:r>
        <w:rPr>
          <w:rFonts w:hint="eastAsia" w:ascii="宋体" w:hAnsi="宋体" w:eastAsia="宋体" w:cs="宋体"/>
          <w:b/>
          <w:bCs/>
          <w:spacing w:val="1"/>
          <w:sz w:val="24"/>
          <w:szCs w:val="24"/>
          <w:highlight w:val="none"/>
        </w:rPr>
        <w:t>文件中</w:t>
      </w:r>
      <w:r>
        <w:rPr>
          <w:rFonts w:hint="eastAsia" w:ascii="宋体" w:hAnsi="宋体" w:eastAsia="宋体" w:cs="宋体"/>
          <w:b/>
          <w:bCs/>
          <w:spacing w:val="1"/>
          <w:sz w:val="24"/>
          <w:szCs w:val="24"/>
          <w:highlight w:val="none"/>
          <w:lang w:val="en-US" w:eastAsia="zh-CN"/>
        </w:rPr>
        <w:t>商务要求</w:t>
      </w:r>
      <w:r>
        <w:rPr>
          <w:rFonts w:hint="eastAsia" w:ascii="宋体" w:hAnsi="宋体" w:eastAsia="宋体" w:cs="宋体"/>
          <w:b/>
          <w:bCs/>
          <w:spacing w:val="1"/>
          <w:sz w:val="24"/>
          <w:szCs w:val="24"/>
          <w:highlight w:val="none"/>
        </w:rPr>
        <w:t>响应与</w:t>
      </w:r>
      <w:r>
        <w:rPr>
          <w:rFonts w:hint="eastAsia" w:ascii="宋体" w:hAnsi="宋体" w:eastAsia="宋体" w:cs="宋体"/>
          <w:b/>
          <w:bCs/>
          <w:spacing w:val="1"/>
          <w:sz w:val="24"/>
          <w:szCs w:val="24"/>
          <w:highlight w:val="none"/>
          <w:lang w:val="en-US" w:eastAsia="zh-CN"/>
        </w:rPr>
        <w:t>竞争性磋商</w:t>
      </w:r>
      <w:r>
        <w:rPr>
          <w:rFonts w:hint="eastAsia" w:ascii="宋体" w:hAnsi="宋体" w:eastAsia="宋体" w:cs="宋体"/>
          <w:b/>
          <w:bCs/>
          <w:spacing w:val="1"/>
          <w:sz w:val="24"/>
          <w:szCs w:val="24"/>
          <w:highlight w:val="none"/>
        </w:rPr>
        <w:t>文件要求完全一致的，不用在此表中列出，但必须提交空白表</w:t>
      </w:r>
      <w:r>
        <w:rPr>
          <w:rFonts w:hint="eastAsia" w:ascii="宋体" w:hAnsi="宋体" w:eastAsia="宋体" w:cs="宋体"/>
          <w:b/>
          <w:bCs/>
          <w:spacing w:val="1"/>
          <w:sz w:val="24"/>
          <w:szCs w:val="24"/>
          <w:highlight w:val="none"/>
          <w:lang w:val="en-US" w:eastAsia="zh-CN"/>
        </w:rPr>
        <w:t>并要签章</w:t>
      </w:r>
      <w:r>
        <w:rPr>
          <w:rFonts w:hint="eastAsia" w:ascii="宋体" w:hAnsi="宋体" w:eastAsia="宋体" w:cs="宋体"/>
          <w:b/>
          <w:bCs/>
          <w:spacing w:val="1"/>
          <w:sz w:val="24"/>
          <w:szCs w:val="24"/>
          <w:highlight w:val="none"/>
        </w:rPr>
        <w:t xml:space="preserve">。 </w:t>
      </w:r>
    </w:p>
    <w:p w14:paraId="44B02E6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090E33B">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5711762">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75545803">
      <w:pPr>
        <w:keepNext w:val="0"/>
        <w:keepLines w:val="0"/>
        <w:pageBreakBefore w:val="0"/>
        <w:widowControl/>
        <w:kinsoku w:val="0"/>
        <w:wordWrap/>
        <w:overflowPunct/>
        <w:topLinePunct w:val="0"/>
        <w:autoSpaceDE w:val="0"/>
        <w:autoSpaceDN w:val="0"/>
        <w:bidi w:val="0"/>
        <w:adjustRightInd/>
        <w:snapToGrid/>
        <w:spacing w:line="360" w:lineRule="auto"/>
        <w:ind w:left="496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42"/>
          <w:w w:val="65"/>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5"/>
          <w:sz w:val="24"/>
          <w:szCs w:val="24"/>
          <w:highlight w:val="none"/>
        </w:rPr>
        <w:t>（</w:t>
      </w:r>
      <w:r>
        <w:rPr>
          <w:rFonts w:hint="eastAsia" w:ascii="宋体" w:hAnsi="宋体" w:eastAsia="宋体" w:cs="宋体"/>
          <w:spacing w:val="3"/>
          <w:sz w:val="24"/>
          <w:szCs w:val="24"/>
          <w:highlight w:val="none"/>
        </w:rPr>
        <w:t>盖章）</w:t>
      </w:r>
    </w:p>
    <w:p w14:paraId="438D4008">
      <w:pPr>
        <w:keepNext w:val="0"/>
        <w:keepLines w:val="0"/>
        <w:pageBreakBefore w:val="0"/>
        <w:widowControl/>
        <w:kinsoku w:val="0"/>
        <w:wordWrap/>
        <w:overflowPunct/>
        <w:topLinePunct w:val="0"/>
        <w:autoSpaceDE w:val="0"/>
        <w:autoSpaceDN w:val="0"/>
        <w:bidi w:val="0"/>
        <w:adjustRightInd/>
        <w:snapToGrid/>
        <w:spacing w:line="360" w:lineRule="auto"/>
        <w:ind w:left="342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签字或盖章）</w:t>
      </w:r>
    </w:p>
    <w:p w14:paraId="2317297C">
      <w:pPr>
        <w:keepNext w:val="0"/>
        <w:keepLines w:val="0"/>
        <w:pageBreakBefore w:val="0"/>
        <w:widowControl/>
        <w:tabs>
          <w:tab w:val="left" w:pos="6895"/>
        </w:tabs>
        <w:kinsoku w:val="0"/>
        <w:wordWrap/>
        <w:overflowPunct/>
        <w:topLinePunct w:val="0"/>
        <w:autoSpaceDE w:val="0"/>
        <w:autoSpaceDN w:val="0"/>
        <w:bidi w:val="0"/>
        <w:adjustRightInd/>
        <w:snapToGrid/>
        <w:spacing w:line="360" w:lineRule="auto"/>
        <w:ind w:left="6296"/>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8"/>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66"/>
          <w:sz w:val="24"/>
          <w:szCs w:val="24"/>
          <w:highlight w:val="none"/>
        </w:rPr>
        <w:t xml:space="preserve"> </w:t>
      </w:r>
      <w:r>
        <w:rPr>
          <w:rFonts w:hint="eastAsia" w:ascii="宋体" w:hAnsi="宋体" w:eastAsia="宋体" w:cs="宋体"/>
          <w:spacing w:val="-9"/>
          <w:sz w:val="24"/>
          <w:szCs w:val="24"/>
          <w:highlight w:val="none"/>
        </w:rPr>
        <w:t>日</w:t>
      </w:r>
    </w:p>
    <w:p w14:paraId="547787CC">
      <w:pPr>
        <w:pStyle w:val="6"/>
        <w:spacing w:line="319" w:lineRule="auto"/>
        <w:rPr>
          <w:rFonts w:hint="eastAsia" w:eastAsia="宋体"/>
          <w:highlight w:val="none"/>
          <w:lang w:eastAsia="zh-CN"/>
        </w:rPr>
      </w:pPr>
    </w:p>
    <w:p w14:paraId="12B1DFCD">
      <w:pPr>
        <w:pStyle w:val="6"/>
        <w:spacing w:line="319" w:lineRule="auto"/>
        <w:rPr>
          <w:rFonts w:hint="eastAsia" w:eastAsia="宋体"/>
          <w:highlight w:val="none"/>
          <w:lang w:eastAsia="zh-CN"/>
        </w:rPr>
      </w:pPr>
    </w:p>
    <w:p w14:paraId="71D5D2B0">
      <w:pPr>
        <w:pStyle w:val="6"/>
        <w:spacing w:line="319" w:lineRule="auto"/>
        <w:rPr>
          <w:rFonts w:hint="eastAsia" w:eastAsia="宋体"/>
          <w:highlight w:val="none"/>
          <w:lang w:eastAsia="zh-CN"/>
        </w:rPr>
      </w:pPr>
    </w:p>
    <w:p w14:paraId="1460F7A7">
      <w:pPr>
        <w:pStyle w:val="6"/>
        <w:spacing w:line="319" w:lineRule="auto"/>
        <w:rPr>
          <w:rFonts w:hint="eastAsia" w:eastAsia="宋体"/>
          <w:highlight w:val="none"/>
          <w:lang w:eastAsia="zh-CN"/>
        </w:rPr>
      </w:pPr>
    </w:p>
    <w:p w14:paraId="5AEDFEFA">
      <w:pPr>
        <w:pStyle w:val="6"/>
        <w:spacing w:line="319" w:lineRule="auto"/>
        <w:rPr>
          <w:rFonts w:hint="eastAsia" w:eastAsia="宋体"/>
          <w:highlight w:val="none"/>
          <w:lang w:eastAsia="zh-CN"/>
        </w:rPr>
      </w:pPr>
    </w:p>
    <w:p w14:paraId="3F255DCE">
      <w:pPr>
        <w:pStyle w:val="6"/>
        <w:spacing w:line="319" w:lineRule="auto"/>
        <w:rPr>
          <w:rFonts w:hint="eastAsia" w:eastAsia="宋体"/>
          <w:highlight w:val="none"/>
          <w:lang w:eastAsia="zh-CN"/>
        </w:rPr>
      </w:pPr>
    </w:p>
    <w:p w14:paraId="48F18EDF">
      <w:pPr>
        <w:pStyle w:val="6"/>
        <w:spacing w:line="319" w:lineRule="auto"/>
        <w:rPr>
          <w:rFonts w:hint="eastAsia" w:eastAsia="宋体"/>
          <w:highlight w:val="none"/>
          <w:lang w:eastAsia="zh-CN"/>
        </w:rPr>
      </w:pPr>
    </w:p>
    <w:p w14:paraId="0BE065BA">
      <w:pPr>
        <w:pStyle w:val="6"/>
        <w:spacing w:line="319" w:lineRule="auto"/>
        <w:rPr>
          <w:rFonts w:hint="eastAsia" w:eastAsia="宋体"/>
          <w:highlight w:val="none"/>
          <w:lang w:eastAsia="zh-CN"/>
        </w:rPr>
      </w:pPr>
    </w:p>
    <w:p w14:paraId="1458A38A">
      <w:pPr>
        <w:pStyle w:val="6"/>
        <w:spacing w:line="319" w:lineRule="auto"/>
        <w:rPr>
          <w:rFonts w:hint="eastAsia" w:eastAsia="宋体"/>
          <w:highlight w:val="none"/>
          <w:lang w:eastAsia="zh-CN"/>
        </w:rPr>
      </w:pPr>
    </w:p>
    <w:p w14:paraId="1D254FF5">
      <w:pPr>
        <w:pStyle w:val="6"/>
        <w:spacing w:line="319" w:lineRule="auto"/>
        <w:rPr>
          <w:rFonts w:hint="eastAsia" w:eastAsia="宋体"/>
          <w:highlight w:val="none"/>
          <w:lang w:eastAsia="zh-CN"/>
        </w:rPr>
      </w:pPr>
    </w:p>
    <w:p w14:paraId="21601932">
      <w:pPr>
        <w:pStyle w:val="3"/>
        <w:bidi w:val="0"/>
        <w:rPr>
          <w:rFonts w:hint="eastAsia"/>
          <w:highlight w:val="none"/>
        </w:rPr>
      </w:pPr>
      <w:bookmarkStart w:id="11" w:name="_Toc2072"/>
      <w:r>
        <w:rPr>
          <w:rFonts w:hint="eastAsia"/>
          <w:highlight w:val="none"/>
          <w:lang w:val="en-US" w:eastAsia="zh-CN"/>
        </w:rPr>
        <w:t>五</w:t>
      </w:r>
      <w:r>
        <w:rPr>
          <w:rFonts w:hint="eastAsia"/>
          <w:highlight w:val="none"/>
          <w:lang w:eastAsia="zh-CN"/>
        </w:rPr>
        <w:t>、</w:t>
      </w:r>
      <w:r>
        <w:rPr>
          <w:rFonts w:hint="eastAsia"/>
          <w:highlight w:val="none"/>
        </w:rPr>
        <w:t>法定代表人证明书及授权书</w:t>
      </w:r>
      <w:bookmarkEnd w:id="11"/>
    </w:p>
    <w:p w14:paraId="4083A8EA">
      <w:pPr>
        <w:pStyle w:val="4"/>
        <w:bidi w:val="0"/>
        <w:rPr>
          <w:highlight w:val="none"/>
        </w:rPr>
      </w:pPr>
      <w:bookmarkStart w:id="12" w:name="_Toc13577"/>
      <w:r>
        <w:rPr>
          <w:highlight w:val="none"/>
        </w:rPr>
        <w:t>法定代表人证明书</w:t>
      </w:r>
      <w:bookmarkEnd w:id="12"/>
    </w:p>
    <w:p w14:paraId="21AD8FD7">
      <w:pPr>
        <w:spacing w:line="68" w:lineRule="exact"/>
        <w:rPr>
          <w:highlight w:val="none"/>
        </w:rPr>
      </w:pPr>
    </w:p>
    <w:p w14:paraId="41FCA4CA">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1B33316E">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单位性质：</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11A5A323">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成立时间：</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6"/>
          <w:sz w:val="24"/>
          <w:szCs w:val="24"/>
          <w:highlight w:val="none"/>
        </w:rPr>
        <w:t xml:space="preserve"> </w:t>
      </w:r>
      <w:r>
        <w:rPr>
          <w:rFonts w:hint="eastAsia" w:ascii="宋体" w:hAnsi="宋体" w:eastAsia="宋体" w:cs="宋体"/>
          <w:spacing w:val="-3"/>
          <w:sz w:val="24"/>
          <w:szCs w:val="24"/>
          <w:highlight w:val="none"/>
        </w:rPr>
        <w:t>年</w:t>
      </w:r>
      <w:r>
        <w:rPr>
          <w:rFonts w:hint="eastAsia" w:ascii="宋体" w:hAnsi="宋体" w:eastAsia="宋体" w:cs="宋体"/>
          <w:spacing w:val="-15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19"/>
          <w:sz w:val="24"/>
          <w:szCs w:val="24"/>
          <w:highlight w:val="non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67"/>
          <w:sz w:val="24"/>
          <w:szCs w:val="24"/>
          <w:highlight w:val="none"/>
        </w:rPr>
        <w:t xml:space="preserve"> </w:t>
      </w:r>
      <w:r>
        <w:rPr>
          <w:rFonts w:hint="eastAsia" w:ascii="宋体" w:hAnsi="宋体" w:eastAsia="宋体" w:cs="宋体"/>
          <w:spacing w:val="-3"/>
          <w:sz w:val="24"/>
          <w:szCs w:val="24"/>
          <w:highlight w:val="none"/>
        </w:rPr>
        <w:t>日</w:t>
      </w:r>
    </w:p>
    <w:p w14:paraId="3B68E2BD">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经营期限：</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13F304D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姓名：</w:t>
      </w:r>
      <w:r>
        <w:rPr>
          <w:rFonts w:hint="eastAsia" w:ascii="宋体" w:hAnsi="宋体" w:eastAsia="宋体" w:cs="宋体"/>
          <w:spacing w:val="-130"/>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cs="宋体"/>
          <w:spacing w:val="4"/>
          <w:sz w:val="24"/>
          <w:szCs w:val="24"/>
          <w:highlight w:val="none"/>
          <w:u w:val="single" w:color="auto"/>
          <w:lang w:val="en-US" w:eastAsia="zh-CN"/>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120"/>
          <w:sz w:val="24"/>
          <w:szCs w:val="24"/>
          <w:highlight w:val="none"/>
        </w:rPr>
        <w:t xml:space="preserve"> </w:t>
      </w:r>
      <w:r>
        <w:rPr>
          <w:rFonts w:hint="eastAsia" w:ascii="宋体" w:hAnsi="宋体" w:eastAsia="宋体" w:cs="宋体"/>
          <w:spacing w:val="-1"/>
          <w:sz w:val="24"/>
          <w:szCs w:val="24"/>
          <w:highlight w:val="none"/>
        </w:rPr>
        <w:t>性别：</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6"/>
          <w:sz w:val="24"/>
          <w:szCs w:val="24"/>
          <w:highlight w:val="none"/>
        </w:rPr>
        <w:t xml:space="preserve"> </w:t>
      </w:r>
      <w:r>
        <w:rPr>
          <w:rFonts w:hint="eastAsia" w:ascii="宋体" w:hAnsi="宋体" w:eastAsia="宋体" w:cs="宋体"/>
          <w:spacing w:val="-1"/>
          <w:sz w:val="24"/>
          <w:szCs w:val="24"/>
          <w:highlight w:val="none"/>
        </w:rPr>
        <w:t>年龄：</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34F4EABF">
      <w:pPr>
        <w:keepNext w:val="0"/>
        <w:keepLines w:val="0"/>
        <w:pageBreakBefore w:val="0"/>
        <w:widowControl w:val="0"/>
        <w:kinsoku/>
        <w:wordWrap/>
        <w:overflowPunct/>
        <w:topLinePunct w:val="0"/>
        <w:autoSpaceDE/>
        <w:autoSpaceDN/>
        <w:bidi w:val="0"/>
        <w:adjustRightInd/>
        <w:snapToGrid/>
        <w:spacing w:line="360" w:lineRule="auto"/>
        <w:ind w:left="420" w:leftChars="200" w:right="1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职务：</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1"/>
          <w:sz w:val="24"/>
          <w:szCs w:val="24"/>
          <w:highlight w:val="none"/>
        </w:rPr>
        <w:t xml:space="preserve"> </w:t>
      </w:r>
      <w:r>
        <w:rPr>
          <w:rFonts w:hint="eastAsia" w:ascii="宋体" w:hAnsi="宋体" w:eastAsia="宋体" w:cs="宋体"/>
          <w:spacing w:val="5"/>
          <w:sz w:val="24"/>
          <w:szCs w:val="24"/>
          <w:highlight w:val="none"/>
        </w:rPr>
        <w:t>系</w:t>
      </w:r>
      <w:r>
        <w:rPr>
          <w:rFonts w:hint="eastAsia" w:ascii="宋体" w:hAnsi="宋体" w:eastAsia="宋体" w:cs="宋体"/>
          <w:spacing w:val="-153"/>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供应商全称</w:t>
      </w:r>
      <w:r>
        <w:rPr>
          <w:rFonts w:hint="eastAsia" w:ascii="宋体" w:hAnsi="宋体" w:eastAsia="宋体" w:cs="宋体"/>
          <w:spacing w:val="5"/>
          <w:sz w:val="24"/>
          <w:szCs w:val="24"/>
          <w:highlight w:val="none"/>
        </w:rPr>
        <w:t>）</w:t>
      </w:r>
      <w:r>
        <w:rPr>
          <w:rFonts w:hint="eastAsia" w:ascii="宋体" w:hAnsi="宋体" w:eastAsia="宋体" w:cs="宋体"/>
          <w:spacing w:val="4"/>
          <w:sz w:val="24"/>
          <w:szCs w:val="24"/>
          <w:highlight w:val="none"/>
        </w:rPr>
        <w:t>的法定</w:t>
      </w:r>
      <w:r>
        <w:rPr>
          <w:rFonts w:hint="eastAsia" w:ascii="宋体" w:hAnsi="宋体" w:eastAsia="宋体" w:cs="宋体"/>
          <w:spacing w:val="-8"/>
          <w:sz w:val="24"/>
          <w:szCs w:val="24"/>
          <w:highlight w:val="none"/>
        </w:rPr>
        <w:t>代表人。</w:t>
      </w:r>
    </w:p>
    <w:p w14:paraId="1D7CB2B2">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特此证明。</w:t>
      </w:r>
    </w:p>
    <w:p w14:paraId="44EA0FE8">
      <w:pPr>
        <w:bidi w:val="0"/>
        <w:ind w:firstLine="420" w:firstLineChars="200"/>
        <w:rPr>
          <w:rFonts w:hint="eastAsia"/>
          <w:highlight w:val="none"/>
        </w:rPr>
      </w:pPr>
    </w:p>
    <w:p w14:paraId="29081708">
      <w:pPr>
        <w:bidi w:val="0"/>
        <w:ind w:firstLine="420" w:firstLineChars="200"/>
        <w:rPr>
          <w:rFonts w:hint="eastAsia"/>
          <w:highlight w:val="none"/>
        </w:rPr>
      </w:pPr>
    </w:p>
    <w:p w14:paraId="3BB20613">
      <w:pPr>
        <w:bidi w:val="0"/>
        <w:ind w:firstLine="420" w:firstLineChars="200"/>
        <w:rPr>
          <w:rFonts w:hint="eastAsia"/>
          <w:highlight w:val="none"/>
        </w:rPr>
      </w:pPr>
    </w:p>
    <w:p w14:paraId="7E90DC21">
      <w:pPr>
        <w:bidi w:val="0"/>
        <w:ind w:firstLine="420" w:firstLineChars="200"/>
        <w:rPr>
          <w:rFonts w:hint="eastAsia"/>
          <w:highlight w:val="none"/>
        </w:rPr>
      </w:pPr>
    </w:p>
    <w:p w14:paraId="258559C8">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highlight w:val="none"/>
        </w:rPr>
      </w:pPr>
      <w:r>
        <w:rPr>
          <w:rFonts w:ascii="宋体" w:hAnsi="宋体" w:eastAsia="宋体" w:cs="宋体"/>
          <w:spacing w:val="-2"/>
          <w:sz w:val="24"/>
          <w:szCs w:val="24"/>
          <w:highlight w:val="none"/>
        </w:rPr>
        <w:t>附：法定代表人身份证复印件</w:t>
      </w:r>
    </w:p>
    <w:p w14:paraId="7C3D68E6">
      <w:pPr>
        <w:bidi w:val="0"/>
        <w:ind w:firstLine="420" w:firstLineChars="200"/>
        <w:rPr>
          <w:rFonts w:hint="eastAsia"/>
          <w:highlight w:val="none"/>
        </w:rPr>
      </w:pPr>
    </w:p>
    <w:p w14:paraId="2C4BFDA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72FDCAF6">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供应商全称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54858CD0">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5A54A044">
      <w:pPr>
        <w:bidi w:val="0"/>
        <w:ind w:firstLine="420" w:firstLineChars="200"/>
        <w:rPr>
          <w:rFonts w:hint="eastAsia"/>
          <w:highlight w:val="none"/>
        </w:rPr>
      </w:pPr>
    </w:p>
    <w:p w14:paraId="3F664675">
      <w:pPr>
        <w:pStyle w:val="6"/>
        <w:rPr>
          <w:highlight w:val="none"/>
        </w:rPr>
      </w:pPr>
    </w:p>
    <w:p w14:paraId="553B360A">
      <w:pPr>
        <w:pStyle w:val="6"/>
        <w:rPr>
          <w:highlight w:val="none"/>
        </w:rPr>
      </w:pPr>
    </w:p>
    <w:p w14:paraId="12969A91">
      <w:pPr>
        <w:pStyle w:val="6"/>
        <w:rPr>
          <w:highlight w:val="none"/>
        </w:rPr>
      </w:pPr>
    </w:p>
    <w:p w14:paraId="7E3FCE05">
      <w:pPr>
        <w:pStyle w:val="6"/>
        <w:rPr>
          <w:highlight w:val="none"/>
        </w:rPr>
      </w:pPr>
    </w:p>
    <w:p w14:paraId="302A4B06">
      <w:pPr>
        <w:pStyle w:val="6"/>
        <w:rPr>
          <w:highlight w:val="none"/>
        </w:rPr>
      </w:pPr>
    </w:p>
    <w:p w14:paraId="4195A523">
      <w:pPr>
        <w:pStyle w:val="6"/>
        <w:rPr>
          <w:highlight w:val="none"/>
        </w:rPr>
      </w:pPr>
    </w:p>
    <w:p w14:paraId="00B20371">
      <w:pPr>
        <w:pStyle w:val="6"/>
        <w:rPr>
          <w:highlight w:val="none"/>
        </w:rPr>
      </w:pPr>
    </w:p>
    <w:p w14:paraId="102393CF">
      <w:pPr>
        <w:pStyle w:val="6"/>
        <w:rPr>
          <w:highlight w:val="none"/>
        </w:rPr>
      </w:pPr>
    </w:p>
    <w:p w14:paraId="272BD417">
      <w:pPr>
        <w:pStyle w:val="6"/>
        <w:rPr>
          <w:highlight w:val="none"/>
        </w:rPr>
      </w:pPr>
    </w:p>
    <w:p w14:paraId="54856645">
      <w:pPr>
        <w:pStyle w:val="6"/>
        <w:rPr>
          <w:highlight w:val="none"/>
        </w:rPr>
      </w:pPr>
    </w:p>
    <w:p w14:paraId="0AA42A91">
      <w:pPr>
        <w:pStyle w:val="6"/>
        <w:rPr>
          <w:highlight w:val="none"/>
        </w:rPr>
      </w:pPr>
    </w:p>
    <w:p w14:paraId="513D8F88">
      <w:pPr>
        <w:pStyle w:val="6"/>
        <w:rPr>
          <w:highlight w:val="none"/>
        </w:rPr>
      </w:pPr>
    </w:p>
    <w:p w14:paraId="43B7FA1E">
      <w:pPr>
        <w:pStyle w:val="6"/>
        <w:rPr>
          <w:highlight w:val="none"/>
        </w:rPr>
      </w:pPr>
    </w:p>
    <w:p w14:paraId="3E559B87">
      <w:pPr>
        <w:pStyle w:val="6"/>
        <w:rPr>
          <w:highlight w:val="none"/>
        </w:rPr>
      </w:pPr>
    </w:p>
    <w:p w14:paraId="77E91848">
      <w:pPr>
        <w:pStyle w:val="6"/>
        <w:rPr>
          <w:highlight w:val="none"/>
        </w:rPr>
      </w:pPr>
    </w:p>
    <w:p w14:paraId="19C12DD2">
      <w:pPr>
        <w:pStyle w:val="6"/>
        <w:rPr>
          <w:highlight w:val="none"/>
        </w:rPr>
      </w:pPr>
    </w:p>
    <w:p w14:paraId="5B24A970">
      <w:pPr>
        <w:pStyle w:val="6"/>
        <w:rPr>
          <w:highlight w:val="none"/>
        </w:rPr>
      </w:pPr>
    </w:p>
    <w:p w14:paraId="40B6AD0B">
      <w:pPr>
        <w:pStyle w:val="6"/>
        <w:rPr>
          <w:highlight w:val="none"/>
        </w:rPr>
      </w:pPr>
    </w:p>
    <w:p w14:paraId="180F6104">
      <w:pPr>
        <w:pStyle w:val="6"/>
        <w:rPr>
          <w:highlight w:val="none"/>
        </w:rPr>
      </w:pPr>
    </w:p>
    <w:p w14:paraId="2F242CF2">
      <w:pPr>
        <w:pStyle w:val="6"/>
        <w:rPr>
          <w:highlight w:val="none"/>
        </w:rPr>
      </w:pPr>
    </w:p>
    <w:p w14:paraId="432AA341">
      <w:pPr>
        <w:pStyle w:val="6"/>
        <w:rPr>
          <w:highlight w:val="none"/>
        </w:rPr>
      </w:pPr>
    </w:p>
    <w:p w14:paraId="549A5890">
      <w:pPr>
        <w:pStyle w:val="6"/>
        <w:rPr>
          <w:highlight w:val="none"/>
        </w:rPr>
      </w:pPr>
    </w:p>
    <w:p w14:paraId="776ACEB1">
      <w:pPr>
        <w:pStyle w:val="6"/>
        <w:rPr>
          <w:highlight w:val="none"/>
        </w:rPr>
      </w:pPr>
    </w:p>
    <w:p w14:paraId="5F78ACB4">
      <w:pPr>
        <w:pStyle w:val="6"/>
        <w:rPr>
          <w:highlight w:val="none"/>
        </w:rPr>
      </w:pPr>
    </w:p>
    <w:p w14:paraId="5B401C41">
      <w:pPr>
        <w:pStyle w:val="4"/>
        <w:bidi w:val="0"/>
        <w:rPr>
          <w:highlight w:val="none"/>
        </w:rPr>
      </w:pPr>
      <w:bookmarkStart w:id="13" w:name="_Toc15069"/>
      <w:r>
        <w:rPr>
          <w:highlight w:val="none"/>
        </w:rPr>
        <w:t>法定代表人授权书</w:t>
      </w:r>
      <w:bookmarkEnd w:id="13"/>
    </w:p>
    <w:p w14:paraId="1B509197">
      <w:pPr>
        <w:spacing w:line="69" w:lineRule="exact"/>
        <w:rPr>
          <w:highlight w:val="none"/>
        </w:rPr>
      </w:pPr>
    </w:p>
    <w:p w14:paraId="3FBF8D5C">
      <w:pPr>
        <w:keepNext w:val="0"/>
        <w:keepLines w:val="0"/>
        <w:pageBreakBefore w:val="0"/>
        <w:widowControl w:val="0"/>
        <w:kinsoku/>
        <w:wordWrap/>
        <w:overflowPunct/>
        <w:topLinePunct w:val="0"/>
        <w:autoSpaceDE/>
        <w:autoSpaceDN/>
        <w:bidi w:val="0"/>
        <w:adjustRightInd/>
        <w:snapToGrid/>
        <w:spacing w:line="360" w:lineRule="auto"/>
        <w:ind w:left="0" w:leftChars="0" w:right="12"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本人</w:t>
      </w:r>
      <w:r>
        <w:rPr>
          <w:rFonts w:ascii="宋体" w:hAnsi="宋体" w:eastAsia="宋体" w:cs="宋体"/>
          <w:spacing w:val="-116"/>
          <w:sz w:val="24"/>
          <w:szCs w:val="24"/>
          <w:highlight w:val="none"/>
        </w:rPr>
        <w:t xml:space="preserve"> </w:t>
      </w:r>
      <w:r>
        <w:rPr>
          <w:rFonts w:hint="eastAsia" w:ascii="宋体" w:hAnsi="宋体" w:eastAsia="宋体" w:cs="宋体"/>
          <w:spacing w:val="-130"/>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cs="宋体"/>
          <w:spacing w:val="4"/>
          <w:sz w:val="24"/>
          <w:szCs w:val="24"/>
          <w:highlight w:val="none"/>
          <w:u w:val="single" w:color="auto"/>
          <w:lang w:val="en-US" w:eastAsia="zh-CN"/>
        </w:rPr>
        <w:t xml:space="preserve">      </w:t>
      </w:r>
      <w:r>
        <w:rPr>
          <w:rFonts w:hint="eastAsia" w:ascii="宋体" w:hAnsi="宋体" w:eastAsia="宋体" w:cs="宋体"/>
          <w:spacing w:val="4"/>
          <w:sz w:val="24"/>
          <w:szCs w:val="24"/>
          <w:highlight w:val="none"/>
          <w:u w:val="single" w:color="auto"/>
        </w:rPr>
        <w:t xml:space="preserve">  </w:t>
      </w:r>
      <w:r>
        <w:rPr>
          <w:rFonts w:ascii="宋体" w:hAnsi="宋体" w:eastAsia="宋体" w:cs="宋体"/>
          <w:sz w:val="24"/>
          <w:szCs w:val="24"/>
          <w:highlight w:val="none"/>
        </w:rPr>
        <w:t>（姓名）系</w:t>
      </w:r>
      <w:r>
        <w:rPr>
          <w:rFonts w:ascii="宋体" w:hAnsi="宋体" w:eastAsia="宋体" w:cs="宋体"/>
          <w:spacing w:val="-120"/>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供应商全称</w:t>
      </w:r>
      <w:r>
        <w:rPr>
          <w:rFonts w:ascii="宋体" w:hAnsi="宋体" w:eastAsia="宋体" w:cs="宋体"/>
          <w:sz w:val="24"/>
          <w:szCs w:val="24"/>
          <w:highlight w:val="none"/>
        </w:rPr>
        <w:t>）的法定代表</w:t>
      </w:r>
      <w:r>
        <w:rPr>
          <w:rFonts w:ascii="宋体" w:hAnsi="宋体" w:eastAsia="宋体" w:cs="宋体"/>
          <w:spacing w:val="-9"/>
          <w:sz w:val="24"/>
          <w:szCs w:val="24"/>
          <w:highlight w:val="none"/>
        </w:rPr>
        <w:t>人，现委托</w:t>
      </w:r>
      <w:r>
        <w:rPr>
          <w:rFonts w:ascii="宋体" w:hAnsi="宋体" w:eastAsia="宋体" w:cs="宋体"/>
          <w:spacing w:val="-9"/>
          <w:sz w:val="24"/>
          <w:szCs w:val="24"/>
          <w:highlight w:val="none"/>
          <w:u w:val="single" w:color="auto"/>
        </w:rPr>
        <w:t xml:space="preserve">  </w:t>
      </w:r>
      <w:r>
        <w:rPr>
          <w:rFonts w:hint="eastAsia" w:ascii="宋体" w:hAnsi="宋体" w:cs="宋体"/>
          <w:spacing w:val="-9"/>
          <w:sz w:val="24"/>
          <w:szCs w:val="24"/>
          <w:highlight w:val="none"/>
          <w:u w:val="single" w:color="auto"/>
          <w:lang w:val="en-US" w:eastAsia="zh-CN"/>
        </w:rPr>
        <w:t xml:space="preserve">     </w:t>
      </w:r>
      <w:r>
        <w:rPr>
          <w:rFonts w:ascii="宋体" w:hAnsi="宋体" w:eastAsia="宋体" w:cs="宋体"/>
          <w:spacing w:val="-9"/>
          <w:sz w:val="24"/>
          <w:szCs w:val="24"/>
          <w:highlight w:val="none"/>
          <w:u w:val="single" w:color="auto"/>
        </w:rPr>
        <w:t xml:space="preserve">  </w:t>
      </w:r>
      <w:r>
        <w:rPr>
          <w:rFonts w:ascii="宋体" w:hAnsi="宋体" w:eastAsia="宋体" w:cs="宋体"/>
          <w:spacing w:val="-9"/>
          <w:sz w:val="24"/>
          <w:szCs w:val="24"/>
          <w:highlight w:val="none"/>
        </w:rPr>
        <w:t>（姓名）为我方代理人。代理人根据授权，以我方名义签署、</w:t>
      </w:r>
      <w:r>
        <w:rPr>
          <w:rFonts w:ascii="宋体" w:hAnsi="宋体" w:eastAsia="宋体" w:cs="宋体"/>
          <w:sz w:val="24"/>
          <w:szCs w:val="24"/>
          <w:highlight w:val="none"/>
        </w:rPr>
        <w:t>澄清、说明、补正、递交、撤回、修改</w:t>
      </w:r>
      <w:r>
        <w:rPr>
          <w:rFonts w:ascii="宋体" w:hAnsi="宋体" w:eastAsia="宋体" w:cs="宋体"/>
          <w:spacing w:val="-104"/>
          <w:sz w:val="24"/>
          <w:szCs w:val="24"/>
          <w:highlight w:val="none"/>
        </w:rPr>
        <w:t xml:space="preserve"> </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名称）</w:t>
      </w:r>
      <w:r>
        <w:rPr>
          <w:rFonts w:hint="eastAsia" w:ascii="宋体" w:hAnsi="宋体" w:eastAsia="宋体" w:cs="宋体"/>
          <w:sz w:val="24"/>
          <w:szCs w:val="24"/>
          <w:highlight w:val="none"/>
          <w:lang w:val="en-US" w:eastAsia="zh-CN"/>
        </w:rPr>
        <w:t>竞争性磋商响应文件</w:t>
      </w:r>
      <w:r>
        <w:rPr>
          <w:rFonts w:ascii="宋体" w:hAnsi="宋体" w:eastAsia="宋体" w:cs="宋体"/>
          <w:sz w:val="24"/>
          <w:szCs w:val="24"/>
          <w:highlight w:val="none"/>
        </w:rPr>
        <w:t>、签</w:t>
      </w:r>
      <w:r>
        <w:rPr>
          <w:rFonts w:ascii="宋体" w:hAnsi="宋体" w:eastAsia="宋体" w:cs="宋体"/>
          <w:spacing w:val="-2"/>
          <w:sz w:val="24"/>
          <w:szCs w:val="24"/>
          <w:highlight w:val="none"/>
        </w:rPr>
        <w:t>订合同和处理有关事宜，其法律后果由我方承担。</w:t>
      </w:r>
    </w:p>
    <w:p w14:paraId="4B3CBE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4B9B2493">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sz w:val="24"/>
          <w:szCs w:val="24"/>
          <w:highlight w:val="none"/>
          <w:lang w:val="en-US"/>
        </w:rPr>
      </w:pPr>
      <w:r>
        <w:rPr>
          <w:rFonts w:ascii="宋体" w:hAnsi="宋体" w:eastAsia="宋体" w:cs="宋体"/>
          <w:spacing w:val="-2"/>
          <w:sz w:val="24"/>
          <w:szCs w:val="24"/>
          <w:highlight w:val="none"/>
        </w:rPr>
        <w:t>委托期限：</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自竞争性磋商响应文件递交截止之日起90 天    </w:t>
      </w:r>
    </w:p>
    <w:p w14:paraId="6C0171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43F8C4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30D5A6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7A83C57D">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textAlignment w:val="auto"/>
        <w:rPr>
          <w:rFonts w:ascii="宋体" w:hAnsi="宋体" w:eastAsia="宋体" w:cs="宋体"/>
          <w:sz w:val="24"/>
          <w:szCs w:val="24"/>
          <w:highlight w:val="none"/>
        </w:rPr>
      </w:pPr>
      <w:r>
        <w:rPr>
          <w:rFonts w:ascii="宋体" w:hAnsi="宋体" w:eastAsia="宋体" w:cs="宋体"/>
          <w:spacing w:val="-5"/>
          <w:sz w:val="24"/>
          <w:szCs w:val="24"/>
          <w:highlight w:val="none"/>
        </w:rPr>
        <w:t>代理人无转委托权。</w:t>
      </w:r>
    </w:p>
    <w:p w14:paraId="7F2101EA">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highlight w:val="none"/>
        </w:rPr>
      </w:pPr>
      <w:r>
        <w:rPr>
          <w:rFonts w:ascii="宋体" w:hAnsi="宋体" w:eastAsia="宋体" w:cs="宋体"/>
          <w:spacing w:val="-2"/>
          <w:sz w:val="24"/>
          <w:szCs w:val="24"/>
          <w:highlight w:val="none"/>
        </w:rPr>
        <w:t>附：法定代表人、委托代理人身份证复印件</w:t>
      </w:r>
    </w:p>
    <w:p w14:paraId="58769C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p>
    <w:p w14:paraId="4EC93466">
      <w:pPr>
        <w:spacing w:line="261" w:lineRule="auto"/>
        <w:rPr>
          <w:rFonts w:ascii="Arial"/>
          <w:sz w:val="21"/>
          <w:highlight w:val="none"/>
        </w:rPr>
      </w:pPr>
    </w:p>
    <w:p w14:paraId="3094FA3B">
      <w:pPr>
        <w:spacing w:line="262" w:lineRule="auto"/>
        <w:rPr>
          <w:rFonts w:ascii="Arial"/>
          <w:sz w:val="21"/>
          <w:highlight w:val="none"/>
        </w:rPr>
      </w:pPr>
    </w:p>
    <w:p w14:paraId="794353FB">
      <w:pPr>
        <w:spacing w:line="262" w:lineRule="auto"/>
        <w:rPr>
          <w:rFonts w:ascii="Arial"/>
          <w:sz w:val="21"/>
          <w:highlight w:val="none"/>
        </w:rPr>
      </w:pPr>
    </w:p>
    <w:p w14:paraId="130890A5">
      <w:pPr>
        <w:spacing w:line="262" w:lineRule="auto"/>
        <w:rPr>
          <w:rFonts w:ascii="Arial"/>
          <w:sz w:val="21"/>
          <w:highlight w:val="none"/>
        </w:rPr>
      </w:pPr>
    </w:p>
    <w:p w14:paraId="1201E3ED">
      <w:pPr>
        <w:spacing w:line="262" w:lineRule="auto"/>
        <w:rPr>
          <w:rFonts w:ascii="Arial"/>
          <w:sz w:val="21"/>
          <w:highlight w:val="none"/>
        </w:rPr>
      </w:pPr>
    </w:p>
    <w:p w14:paraId="78AC4374">
      <w:pPr>
        <w:spacing w:before="78" w:line="219" w:lineRule="auto"/>
        <w:ind w:left="630" w:leftChars="30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供应商全称</w:t>
      </w:r>
      <w:r>
        <w:rPr>
          <w:rFonts w:ascii="宋体" w:hAnsi="宋体" w:eastAsia="宋体" w:cs="宋体"/>
          <w:spacing w:val="-2"/>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ascii="宋体" w:hAnsi="宋体" w:eastAsia="宋体" w:cs="宋体"/>
          <w:spacing w:val="-2"/>
          <w:sz w:val="24"/>
          <w:szCs w:val="24"/>
          <w:highlight w:val="none"/>
        </w:rPr>
        <w:t>（</w:t>
      </w:r>
      <w:r>
        <w:rPr>
          <w:rFonts w:ascii="宋体" w:hAnsi="宋体" w:eastAsia="宋体" w:cs="宋体"/>
          <w:spacing w:val="-3"/>
          <w:sz w:val="24"/>
          <w:szCs w:val="24"/>
          <w:highlight w:val="none"/>
        </w:rPr>
        <w:t>盖章）</w:t>
      </w:r>
    </w:p>
    <w:p w14:paraId="445C0D5F">
      <w:pPr>
        <w:spacing w:before="277" w:line="220" w:lineRule="auto"/>
        <w:ind w:left="630" w:leftChars="300" w:firstLine="0" w:firstLineChars="0"/>
        <w:rPr>
          <w:rFonts w:ascii="宋体" w:hAnsi="宋体" w:eastAsia="宋体" w:cs="宋体"/>
          <w:sz w:val="24"/>
          <w:szCs w:val="24"/>
          <w:highlight w:val="none"/>
        </w:rPr>
      </w:pPr>
      <w:r>
        <w:rPr>
          <w:rFonts w:ascii="宋体" w:hAnsi="宋体" w:eastAsia="宋体" w:cs="宋体"/>
          <w:spacing w:val="-3"/>
          <w:sz w:val="24"/>
          <w:szCs w:val="24"/>
          <w:highlight w:val="none"/>
        </w:rPr>
        <w:t>法定代表人</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ascii="宋体" w:hAnsi="宋体" w:eastAsia="宋体" w:cs="宋体"/>
          <w:spacing w:val="-3"/>
          <w:sz w:val="24"/>
          <w:szCs w:val="24"/>
          <w:highlight w:val="none"/>
        </w:rPr>
        <w:t>签字</w:t>
      </w:r>
      <w:r>
        <w:rPr>
          <w:rFonts w:hint="eastAsia" w:ascii="宋体" w:hAnsi="宋体" w:eastAsia="宋体" w:cs="宋体"/>
          <w:spacing w:val="-3"/>
          <w:sz w:val="24"/>
          <w:szCs w:val="24"/>
          <w:highlight w:val="none"/>
          <w:lang w:val="en-US" w:eastAsia="zh-CN"/>
        </w:rPr>
        <w:t>或盖章</w:t>
      </w:r>
      <w:r>
        <w:rPr>
          <w:rFonts w:ascii="宋体" w:hAnsi="宋体" w:eastAsia="宋体" w:cs="宋体"/>
          <w:spacing w:val="-3"/>
          <w:sz w:val="24"/>
          <w:szCs w:val="24"/>
          <w:highlight w:val="none"/>
        </w:rPr>
        <w:t>）</w:t>
      </w:r>
    </w:p>
    <w:p w14:paraId="3EF0AC15">
      <w:pPr>
        <w:spacing w:before="273" w:line="220" w:lineRule="auto"/>
        <w:ind w:left="630" w:leftChars="300" w:firstLine="0" w:firstLineChars="0"/>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p>
    <w:p w14:paraId="47C957A0">
      <w:pPr>
        <w:spacing w:before="273" w:line="220" w:lineRule="auto"/>
        <w:ind w:left="630" w:leftChars="300" w:firstLine="0" w:firstLineChars="0"/>
        <w:rPr>
          <w:rFonts w:ascii="宋体" w:hAnsi="宋体" w:eastAsia="宋体" w:cs="宋体"/>
          <w:sz w:val="24"/>
          <w:szCs w:val="24"/>
          <w:highlight w:val="none"/>
        </w:rPr>
      </w:pPr>
      <w:r>
        <w:rPr>
          <w:rFonts w:ascii="宋体" w:hAnsi="宋体" w:eastAsia="宋体" w:cs="宋体"/>
          <w:spacing w:val="-2"/>
          <w:sz w:val="24"/>
          <w:szCs w:val="24"/>
          <w:highlight w:val="none"/>
        </w:rPr>
        <w:t>委托代理人</w:t>
      </w:r>
      <w:r>
        <w:rPr>
          <w:rFonts w:ascii="宋体" w:hAnsi="宋体" w:eastAsia="宋体" w:cs="宋体"/>
          <w:spacing w:val="-3"/>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ascii="宋体" w:hAnsi="宋体" w:eastAsia="宋体" w:cs="宋体"/>
          <w:spacing w:val="-3"/>
          <w:sz w:val="24"/>
          <w:szCs w:val="24"/>
          <w:highlight w:val="none"/>
        </w:rPr>
        <w:t>签字</w:t>
      </w:r>
      <w:r>
        <w:rPr>
          <w:rFonts w:hint="eastAsia" w:ascii="宋体" w:hAnsi="宋体" w:eastAsia="宋体" w:cs="宋体"/>
          <w:spacing w:val="-3"/>
          <w:sz w:val="24"/>
          <w:szCs w:val="24"/>
          <w:highlight w:val="none"/>
          <w:lang w:val="en-US" w:eastAsia="zh-CN"/>
        </w:rPr>
        <w:t>或盖章</w:t>
      </w:r>
      <w:r>
        <w:rPr>
          <w:rFonts w:ascii="宋体" w:hAnsi="宋体" w:eastAsia="宋体" w:cs="宋体"/>
          <w:spacing w:val="-3"/>
          <w:sz w:val="24"/>
          <w:szCs w:val="24"/>
          <w:highlight w:val="none"/>
        </w:rPr>
        <w:t>）</w:t>
      </w:r>
    </w:p>
    <w:p w14:paraId="2A70B8BD">
      <w:pPr>
        <w:spacing w:before="276" w:line="220" w:lineRule="auto"/>
        <w:ind w:left="630" w:leftChars="300" w:firstLine="0" w:firstLineChars="0"/>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p>
    <w:p w14:paraId="6040B973">
      <w:pPr>
        <w:spacing w:line="250" w:lineRule="auto"/>
        <w:ind w:left="630" w:leftChars="300" w:firstLine="0" w:firstLineChars="0"/>
        <w:rPr>
          <w:rFonts w:ascii="Arial"/>
          <w:sz w:val="21"/>
          <w:highlight w:val="none"/>
        </w:rPr>
      </w:pPr>
    </w:p>
    <w:p w14:paraId="40682E8B">
      <w:pPr>
        <w:spacing w:line="250" w:lineRule="auto"/>
        <w:ind w:left="630" w:leftChars="300" w:firstLine="0" w:firstLineChars="0"/>
        <w:rPr>
          <w:rFonts w:ascii="Arial"/>
          <w:sz w:val="21"/>
          <w:highlight w:val="none"/>
        </w:rPr>
      </w:pPr>
    </w:p>
    <w:p w14:paraId="692FDFB8">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firstLine="1192" w:firstLineChars="400"/>
        <w:textAlignment w:val="baseline"/>
        <w:rPr>
          <w:rFonts w:hint="eastAsia" w:ascii="宋体" w:hAnsi="宋体" w:eastAsia="宋体" w:cs="宋体"/>
          <w:sz w:val="24"/>
          <w:szCs w:val="24"/>
          <w:highlight w:val="none"/>
        </w:rPr>
      </w:pP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29"/>
          <w:sz w:val="24"/>
          <w:szCs w:val="24"/>
          <w:highlight w:val="none"/>
          <w:u w:val="single" w:color="auto"/>
          <w:lang w:val="en-US" w:eastAsia="zh-CN"/>
        </w:rPr>
        <w:t xml:space="preserve">    </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29"/>
          <w:sz w:val="24"/>
          <w:szCs w:val="24"/>
          <w:highlight w:val="none"/>
          <w:u w:val="single" w:color="auto"/>
          <w:lang w:val="en-US" w:eastAsia="zh-CN"/>
        </w:rPr>
        <w:t xml:space="preserve">   </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30"/>
          <w:sz w:val="24"/>
          <w:szCs w:val="24"/>
          <w:highlight w:val="none"/>
          <w:u w:val="single" w:color="auto"/>
          <w:lang w:val="en-US" w:eastAsia="zh-CN"/>
        </w:rPr>
        <w:t xml:space="preserve"> </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4A575E34">
      <w:pPr>
        <w:spacing w:line="250" w:lineRule="auto"/>
        <w:ind w:left="630" w:leftChars="300" w:firstLine="0" w:firstLineChars="0"/>
        <w:rPr>
          <w:rFonts w:ascii="Arial"/>
          <w:sz w:val="21"/>
          <w:highlight w:val="none"/>
        </w:rPr>
      </w:pPr>
    </w:p>
    <w:p w14:paraId="53ED0514">
      <w:pPr>
        <w:spacing w:line="251" w:lineRule="auto"/>
        <w:ind w:left="630" w:leftChars="300" w:firstLine="0" w:firstLineChars="0"/>
        <w:rPr>
          <w:rFonts w:ascii="Arial"/>
          <w:sz w:val="21"/>
          <w:highlight w:val="none"/>
        </w:rPr>
      </w:pPr>
    </w:p>
    <w:p w14:paraId="5957D68E">
      <w:pPr>
        <w:pStyle w:val="6"/>
        <w:rPr>
          <w:highlight w:val="none"/>
        </w:rPr>
      </w:pPr>
    </w:p>
    <w:p w14:paraId="00BF1A2A">
      <w:pPr>
        <w:pStyle w:val="6"/>
        <w:rPr>
          <w:highlight w:val="none"/>
        </w:rPr>
      </w:pPr>
    </w:p>
    <w:p w14:paraId="010E532C">
      <w:pPr>
        <w:pStyle w:val="6"/>
        <w:rPr>
          <w:highlight w:val="none"/>
        </w:rPr>
      </w:pPr>
    </w:p>
    <w:p w14:paraId="2F728244">
      <w:pPr>
        <w:pStyle w:val="6"/>
        <w:rPr>
          <w:highlight w:val="none"/>
        </w:rPr>
      </w:pPr>
    </w:p>
    <w:p w14:paraId="4AC91103">
      <w:pPr>
        <w:pStyle w:val="6"/>
        <w:rPr>
          <w:highlight w:val="none"/>
        </w:rPr>
      </w:pPr>
    </w:p>
    <w:p w14:paraId="14F1EB10">
      <w:pPr>
        <w:pStyle w:val="6"/>
        <w:rPr>
          <w:highlight w:val="none"/>
        </w:rPr>
      </w:pPr>
    </w:p>
    <w:p w14:paraId="46DFCF34">
      <w:pPr>
        <w:pStyle w:val="6"/>
        <w:rPr>
          <w:highlight w:val="none"/>
        </w:rPr>
      </w:pPr>
    </w:p>
    <w:p w14:paraId="0A9AE418">
      <w:pPr>
        <w:pStyle w:val="6"/>
        <w:rPr>
          <w:highlight w:val="none"/>
        </w:rPr>
      </w:pPr>
    </w:p>
    <w:p w14:paraId="29B1E1E6">
      <w:pPr>
        <w:pStyle w:val="6"/>
        <w:rPr>
          <w:highlight w:val="none"/>
        </w:rPr>
      </w:pPr>
    </w:p>
    <w:p w14:paraId="62E382DF">
      <w:pPr>
        <w:pStyle w:val="6"/>
        <w:rPr>
          <w:highlight w:val="none"/>
        </w:rPr>
      </w:pPr>
    </w:p>
    <w:p w14:paraId="4127DE4E">
      <w:pPr>
        <w:pStyle w:val="3"/>
        <w:bidi w:val="0"/>
        <w:rPr>
          <w:rFonts w:hint="eastAsia" w:ascii="宋体" w:hAnsi="宋体" w:eastAsia="宋体" w:cs="宋体"/>
          <w:sz w:val="24"/>
          <w:szCs w:val="24"/>
          <w:highlight w:val="none"/>
        </w:rPr>
      </w:pPr>
      <w:bookmarkStart w:id="14" w:name="_Toc25113"/>
      <w:r>
        <w:rPr>
          <w:rFonts w:hint="eastAsia"/>
          <w:highlight w:val="none"/>
          <w:lang w:val="en-US" w:eastAsia="zh-CN"/>
        </w:rPr>
        <w:t>六</w:t>
      </w:r>
      <w:r>
        <w:rPr>
          <w:rFonts w:hint="eastAsia"/>
          <w:highlight w:val="none"/>
          <w:lang w:eastAsia="zh-CN"/>
        </w:rPr>
        <w:t>、</w:t>
      </w:r>
      <w:r>
        <w:rPr>
          <w:rFonts w:hint="eastAsia"/>
          <w:highlight w:val="none"/>
        </w:rPr>
        <w:t>资格证明文件</w:t>
      </w:r>
      <w:bookmarkEnd w:id="14"/>
    </w:p>
    <w:p w14:paraId="5AF3762F">
      <w:pPr>
        <w:spacing w:before="78" w:line="360" w:lineRule="auto"/>
        <w:ind w:left="41" w:right="160" w:hanging="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（应附与本项目公告及竞争性磋商文件中</w:t>
      </w:r>
      <w:r>
        <w:rPr>
          <w:rFonts w:hint="eastAsia" w:ascii="宋体" w:hAnsi="宋体" w:cs="宋体"/>
          <w:spacing w:val="-1"/>
          <w:sz w:val="24"/>
          <w:szCs w:val="24"/>
          <w:highlight w:val="none"/>
          <w:lang w:val="en-US" w:eastAsia="zh-CN"/>
        </w:rPr>
        <w:t>须知前附表3.5条</w:t>
      </w:r>
      <w:r>
        <w:rPr>
          <w:rFonts w:hint="eastAsia" w:ascii="宋体" w:hAnsi="宋体" w:eastAsia="宋体" w:cs="宋体"/>
          <w:spacing w:val="-1"/>
          <w:sz w:val="24"/>
          <w:szCs w:val="24"/>
          <w:highlight w:val="none"/>
        </w:rPr>
        <w:t>要求的的资格</w:t>
      </w:r>
      <w:r>
        <w:rPr>
          <w:rFonts w:hint="eastAsia" w:ascii="宋体" w:hAnsi="宋体" w:cs="宋体"/>
          <w:spacing w:val="-1"/>
          <w:sz w:val="24"/>
          <w:szCs w:val="24"/>
          <w:highlight w:val="none"/>
          <w:lang w:val="en-US" w:eastAsia="zh-CN"/>
        </w:rPr>
        <w:t>审查资料</w:t>
      </w:r>
      <w:r>
        <w:rPr>
          <w:rFonts w:hint="eastAsia" w:ascii="宋体" w:hAnsi="宋体" w:eastAsia="宋体" w:cs="宋体"/>
          <w:spacing w:val="-2"/>
          <w:sz w:val="24"/>
          <w:szCs w:val="24"/>
          <w:highlight w:val="none"/>
        </w:rPr>
        <w:t>加盖公章，其他格式参考见本条附件）</w:t>
      </w:r>
    </w:p>
    <w:p w14:paraId="04D4E4F1">
      <w:pPr>
        <w:spacing w:line="360" w:lineRule="auto"/>
        <w:ind w:left="50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包括但不限于营业执照等证明文件</w:t>
      </w:r>
      <w:r>
        <w:rPr>
          <w:rFonts w:hint="eastAsia" w:ascii="宋体" w:hAnsi="宋体" w:cs="宋体"/>
          <w:spacing w:val="-1"/>
          <w:sz w:val="24"/>
          <w:szCs w:val="24"/>
          <w:highlight w:val="none"/>
          <w:lang w:eastAsia="zh-CN"/>
        </w:rPr>
        <w:t>，</w:t>
      </w:r>
      <w:r>
        <w:rPr>
          <w:rFonts w:hint="eastAsia" w:ascii="宋体" w:hAnsi="宋体" w:cs="宋体"/>
          <w:spacing w:val="-1"/>
          <w:sz w:val="24"/>
          <w:szCs w:val="24"/>
          <w:highlight w:val="none"/>
          <w:lang w:val="en-US" w:eastAsia="zh-CN"/>
        </w:rPr>
        <w:t>供应商提供以下资格审查资料：</w:t>
      </w:r>
    </w:p>
    <w:p w14:paraId="60CE711B">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1.满足《中华人民共和国政府采购法》第二十二条规定</w:t>
      </w:r>
      <w:r>
        <w:rPr>
          <w:rFonts w:ascii="宋体" w:hAnsi="宋体" w:eastAsia="宋体" w:cs="宋体"/>
          <w:spacing w:val="-47"/>
          <w:sz w:val="24"/>
          <w:szCs w:val="24"/>
          <w:highlight w:val="none"/>
        </w:rPr>
        <w:t xml:space="preserve"> </w:t>
      </w:r>
      <w:r>
        <w:rPr>
          <w:rFonts w:hint="eastAsia" w:ascii="宋体" w:hAnsi="宋体" w:eastAsia="宋体" w:cs="宋体"/>
          <w:spacing w:val="-47"/>
          <w:sz w:val="24"/>
          <w:szCs w:val="24"/>
          <w:highlight w:val="none"/>
          <w:lang w:eastAsia="zh-CN"/>
        </w:rPr>
        <w:t>；</w:t>
      </w:r>
    </w:p>
    <w:p w14:paraId="1F34F805">
      <w:pPr>
        <w:keepNext w:val="0"/>
        <w:keepLines w:val="0"/>
        <w:pageBreakBefore w:val="0"/>
        <w:wordWrap/>
        <w:overflowPunct/>
        <w:topLinePunct w:val="0"/>
        <w:bidi w:val="0"/>
        <w:adjustRightInd/>
        <w:snapToGrid/>
        <w:spacing w:line="360" w:lineRule="auto"/>
        <w:ind w:left="0" w:leftChars="0" w:firstLine="419" w:firstLineChars="164"/>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2.落实政府采购政策需满足的资格要求</w:t>
      </w:r>
      <w:r>
        <w:rPr>
          <w:rFonts w:hint="eastAsia" w:ascii="宋体" w:hAnsi="宋体" w:eastAsia="宋体" w:cs="宋体"/>
          <w:spacing w:val="8"/>
          <w:sz w:val="24"/>
          <w:szCs w:val="24"/>
          <w:highlight w:val="none"/>
          <w:lang w:eastAsia="zh-CN"/>
        </w:rPr>
        <w:t>：</w:t>
      </w:r>
    </w:p>
    <w:p w14:paraId="64E8E46F">
      <w:pPr>
        <w:keepNext w:val="0"/>
        <w:keepLines w:val="0"/>
        <w:pageBreakBefore w:val="0"/>
        <w:wordWrap/>
        <w:overflowPunct/>
        <w:topLinePunct w:val="0"/>
        <w:bidi w:val="0"/>
        <w:adjustRightInd/>
        <w:snapToGrid/>
        <w:spacing w:line="360" w:lineRule="auto"/>
        <w:ind w:left="0" w:leftChars="0" w:firstLine="426" w:firstLineChars="164"/>
        <w:rPr>
          <w:rFonts w:hint="eastAsia" w:ascii="宋体" w:hAnsi="宋体" w:eastAsia="宋体" w:cs="宋体"/>
          <w:spacing w:val="9"/>
          <w:sz w:val="24"/>
          <w:szCs w:val="24"/>
          <w:highlight w:val="none"/>
          <w:lang w:eastAsia="zh-CN"/>
        </w:rPr>
      </w:pPr>
      <w:r>
        <w:rPr>
          <w:rFonts w:ascii="宋体" w:hAnsi="宋体" w:eastAsia="宋体" w:cs="宋体"/>
          <w:spacing w:val="10"/>
          <w:sz w:val="24"/>
          <w:szCs w:val="24"/>
          <w:highlight w:val="none"/>
        </w:rPr>
        <w:t>合同包</w:t>
      </w:r>
      <w:r>
        <w:rPr>
          <w:rFonts w:ascii="宋体" w:hAnsi="宋体" w:eastAsia="宋体" w:cs="宋体"/>
          <w:spacing w:val="-21"/>
          <w:sz w:val="24"/>
          <w:szCs w:val="24"/>
          <w:highlight w:val="none"/>
        </w:rPr>
        <w:t xml:space="preserve"> </w:t>
      </w:r>
      <w:r>
        <w:rPr>
          <w:rFonts w:ascii="宋体" w:hAnsi="宋体" w:eastAsia="宋体" w:cs="宋体"/>
          <w:spacing w:val="10"/>
          <w:sz w:val="24"/>
          <w:szCs w:val="24"/>
          <w:highlight w:val="none"/>
        </w:rPr>
        <w:t>1(</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)落实政府采购政策需满足的资格要求如下</w:t>
      </w:r>
      <w:r>
        <w:rPr>
          <w:rFonts w:hint="eastAsia" w:ascii="宋体" w:hAnsi="宋体" w:eastAsia="宋体" w:cs="宋体"/>
          <w:spacing w:val="9"/>
          <w:sz w:val="24"/>
          <w:szCs w:val="24"/>
          <w:highlight w:val="none"/>
          <w:lang w:eastAsia="zh-CN"/>
        </w:rPr>
        <w:t>：</w:t>
      </w:r>
    </w:p>
    <w:p w14:paraId="70A9B781">
      <w:pPr>
        <w:keepNext w:val="0"/>
        <w:keepLines w:val="0"/>
        <w:pageBreakBefore w:val="0"/>
        <w:widowControl w:val="0"/>
        <w:kinsoku/>
        <w:wordWrap/>
        <w:overflowPunct/>
        <w:topLinePunct w:val="0"/>
        <w:autoSpaceDE/>
        <w:autoSpaceDN/>
        <w:bidi w:val="0"/>
        <w:adjustRightInd/>
        <w:snapToGrid/>
        <w:spacing w:line="360" w:lineRule="auto"/>
        <w:ind w:left="0" w:leftChars="0" w:firstLine="393" w:firstLineChars="164"/>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本项目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608E719C">
      <w:pPr>
        <w:keepNext w:val="0"/>
        <w:keepLines w:val="0"/>
        <w:pageBreakBefore w:val="0"/>
        <w:wordWrap/>
        <w:overflowPunct/>
        <w:topLinePunct w:val="0"/>
        <w:bidi w:val="0"/>
        <w:adjustRightInd/>
        <w:snapToGrid/>
        <w:spacing w:line="360" w:lineRule="auto"/>
        <w:ind w:left="0" w:leftChars="0" w:firstLine="416" w:firstLineChars="164"/>
        <w:rPr>
          <w:rFonts w:ascii="宋体" w:hAnsi="宋体" w:eastAsia="宋体" w:cs="宋体"/>
          <w:sz w:val="24"/>
          <w:szCs w:val="24"/>
          <w:highlight w:val="none"/>
        </w:rPr>
      </w:pPr>
      <w:r>
        <w:rPr>
          <w:rFonts w:ascii="宋体" w:hAnsi="宋体" w:eastAsia="宋体" w:cs="宋体"/>
          <w:spacing w:val="7"/>
          <w:sz w:val="24"/>
          <w:szCs w:val="24"/>
          <w:highlight w:val="none"/>
        </w:rPr>
        <w:t>3.本项目的特定资格要求：</w:t>
      </w:r>
    </w:p>
    <w:p w14:paraId="331DB7A6">
      <w:pPr>
        <w:keepNext w:val="0"/>
        <w:keepLines w:val="0"/>
        <w:pageBreakBefore w:val="0"/>
        <w:wordWrap/>
        <w:overflowPunct/>
        <w:topLinePunct w:val="0"/>
        <w:bidi w:val="0"/>
        <w:adjustRightInd/>
        <w:snapToGrid/>
        <w:spacing w:line="360" w:lineRule="auto"/>
        <w:ind w:left="0" w:leftChars="0" w:firstLine="423" w:firstLineChars="164"/>
        <w:rPr>
          <w:rFonts w:ascii="宋体" w:hAnsi="宋体" w:eastAsia="宋体" w:cs="宋体"/>
          <w:sz w:val="24"/>
          <w:szCs w:val="24"/>
          <w:highlight w:val="none"/>
        </w:rPr>
      </w:pPr>
      <w:r>
        <w:rPr>
          <w:rFonts w:ascii="宋体" w:hAnsi="宋体" w:eastAsia="宋体" w:cs="宋体"/>
          <w:spacing w:val="9"/>
          <w:sz w:val="24"/>
          <w:szCs w:val="24"/>
          <w:highlight w:val="none"/>
        </w:rPr>
        <w:t>合同包</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1(项目名称：</w:t>
      </w:r>
      <w:r>
        <w:rPr>
          <w:rFonts w:hint="eastAsia" w:ascii="宋体" w:hAnsi="宋体" w:eastAsia="宋体" w:cs="宋体"/>
          <w:spacing w:val="9"/>
          <w:sz w:val="24"/>
          <w:szCs w:val="24"/>
          <w:highlight w:val="none"/>
          <w:lang w:val="en-US" w:eastAsia="zh-CN"/>
        </w:rPr>
        <w:t>泾阳县县城病害老化树木更新项目</w:t>
      </w:r>
      <w:r>
        <w:rPr>
          <w:rFonts w:ascii="宋体" w:hAnsi="宋体" w:eastAsia="宋体" w:cs="宋体"/>
          <w:spacing w:val="9"/>
          <w:sz w:val="24"/>
          <w:szCs w:val="24"/>
          <w:highlight w:val="none"/>
        </w:rPr>
        <w:t>)特定资格要求如下:</w:t>
      </w:r>
    </w:p>
    <w:p w14:paraId="7A64D5AD">
      <w:pPr>
        <w:keepNext w:val="0"/>
        <w:keepLines w:val="0"/>
        <w:pageBreakBefore w:val="0"/>
        <w:numPr>
          <w:ilvl w:val="0"/>
          <w:numId w:val="0"/>
        </w:numPr>
        <w:wordWrap/>
        <w:overflowPunct/>
        <w:topLinePunct w:val="0"/>
        <w:bidi w:val="0"/>
        <w:adjustRightInd/>
        <w:snapToGrid/>
        <w:spacing w:line="360" w:lineRule="auto"/>
        <w:ind w:leftChars="164" w:right="65" w:rightChars="0"/>
        <w:rPr>
          <w:rFonts w:ascii="宋体" w:hAnsi="宋体" w:eastAsia="宋体" w:cs="宋体"/>
          <w:spacing w:val="3"/>
          <w:sz w:val="24"/>
          <w:szCs w:val="24"/>
          <w:highlight w:val="none"/>
        </w:rPr>
      </w:pP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1</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具有独立承担民事责任能力的法人</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其他组织或自然人</w:t>
      </w:r>
      <w:r>
        <w:rPr>
          <w:rFonts w:ascii="宋体" w:hAnsi="宋体" w:eastAsia="宋体" w:cs="宋体"/>
          <w:spacing w:val="3"/>
          <w:sz w:val="24"/>
          <w:szCs w:val="24"/>
          <w:highlight w:val="none"/>
        </w:rPr>
        <w:t>，提供统一社会信用</w:t>
      </w:r>
    </w:p>
    <w:p w14:paraId="23338F29">
      <w:pPr>
        <w:keepNext w:val="0"/>
        <w:keepLines w:val="0"/>
        <w:pageBreakBefore w:val="0"/>
        <w:numPr>
          <w:ilvl w:val="0"/>
          <w:numId w:val="0"/>
        </w:numPr>
        <w:wordWrap/>
        <w:overflowPunct/>
        <w:topLinePunct w:val="0"/>
        <w:bidi w:val="0"/>
        <w:adjustRightInd/>
        <w:snapToGrid/>
        <w:spacing w:line="360" w:lineRule="auto"/>
        <w:ind w:right="65" w:rightChars="0"/>
        <w:rPr>
          <w:rFonts w:ascii="宋体" w:hAnsi="宋体" w:eastAsia="宋体" w:cs="宋体"/>
          <w:sz w:val="24"/>
          <w:szCs w:val="24"/>
          <w:highlight w:val="none"/>
        </w:rPr>
      </w:pPr>
      <w:r>
        <w:rPr>
          <w:rFonts w:ascii="宋体" w:hAnsi="宋体" w:eastAsia="宋体" w:cs="宋体"/>
          <w:spacing w:val="3"/>
          <w:sz w:val="24"/>
          <w:szCs w:val="24"/>
          <w:highlight w:val="none"/>
        </w:rPr>
        <w:t>代码的营业执照（</w:t>
      </w:r>
      <w:r>
        <w:rPr>
          <w:rFonts w:ascii="宋体" w:hAnsi="宋体" w:eastAsia="宋体" w:cs="宋体"/>
          <w:sz w:val="24"/>
          <w:szCs w:val="24"/>
          <w:highlight w:val="none"/>
        </w:rPr>
        <w:t>多证合一只提供营业执照</w:t>
      </w:r>
      <w:r>
        <w:rPr>
          <w:rFonts w:hint="eastAsia" w:ascii="宋体" w:hAnsi="宋体" w:eastAsia="宋体" w:cs="宋体"/>
          <w:spacing w:val="3"/>
          <w:sz w:val="24"/>
          <w:szCs w:val="24"/>
          <w:highlight w:val="none"/>
          <w:lang w:eastAsia="zh-CN"/>
        </w:rPr>
        <w:t>，</w:t>
      </w:r>
      <w:r>
        <w:rPr>
          <w:rFonts w:ascii="宋体" w:hAnsi="宋体" w:eastAsia="宋体" w:cs="宋体"/>
          <w:spacing w:val="7"/>
          <w:sz w:val="24"/>
          <w:szCs w:val="24"/>
          <w:highlight w:val="none"/>
        </w:rPr>
        <w:t>事业单位提供事业单位法人证书，自然人提供本人身份证</w:t>
      </w:r>
      <w:r>
        <w:rPr>
          <w:rFonts w:hint="eastAsia" w:ascii="宋体" w:hAnsi="宋体" w:eastAsia="宋体" w:cs="宋体"/>
          <w:spacing w:val="7"/>
          <w:sz w:val="24"/>
          <w:szCs w:val="24"/>
          <w:highlight w:val="none"/>
          <w:lang w:val="en-US" w:eastAsia="zh-CN"/>
        </w:rPr>
        <w:t>明文件</w:t>
      </w:r>
      <w:r>
        <w:rPr>
          <w:rFonts w:ascii="宋体" w:hAnsi="宋体" w:eastAsia="宋体" w:cs="宋体"/>
          <w:spacing w:val="8"/>
          <w:sz w:val="24"/>
          <w:szCs w:val="24"/>
          <w:highlight w:val="none"/>
        </w:rPr>
        <w:t>）；</w:t>
      </w:r>
    </w:p>
    <w:p w14:paraId="6CEA3434">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法定代表人直接参加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，须提供法定代表人身份证明（附法定代表人身份证复印件）</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授权代表参加</w:t>
      </w:r>
      <w:r>
        <w:rPr>
          <w:rFonts w:hint="eastAsia" w:ascii="宋体" w:hAnsi="宋体" w:eastAsia="宋体" w:cs="宋体"/>
          <w:sz w:val="24"/>
          <w:szCs w:val="24"/>
          <w:highlight w:val="none"/>
          <w:lang w:val="en-US" w:eastAsia="zh-CN"/>
        </w:rPr>
        <w:t>投标</w:t>
      </w:r>
      <w:r>
        <w:rPr>
          <w:rFonts w:ascii="宋体" w:hAnsi="宋体" w:eastAsia="宋体" w:cs="宋体"/>
          <w:sz w:val="24"/>
          <w:szCs w:val="24"/>
          <w:highlight w:val="none"/>
        </w:rPr>
        <w:t>磋商</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，须提供法定代表人授权委托书（</w:t>
      </w:r>
      <w:r>
        <w:rPr>
          <w:rFonts w:ascii="宋体" w:hAnsi="宋体" w:eastAsia="宋体" w:cs="宋体"/>
          <w:b w:val="0"/>
          <w:bCs w:val="0"/>
          <w:sz w:val="24"/>
          <w:szCs w:val="24"/>
          <w:highlight w:val="none"/>
        </w:rPr>
        <w:t>附</w:t>
      </w:r>
      <w:r>
        <w:rPr>
          <w:rFonts w:hint="eastAsia" w:ascii="宋体" w:hAnsi="宋体" w:eastAsia="宋体" w:cs="宋体"/>
          <w:b w:val="0"/>
          <w:bCs w:val="0"/>
          <w:snapToGrid w:val="0"/>
          <w:color w:val="000000"/>
          <w:spacing w:val="-4"/>
          <w:kern w:val="0"/>
          <w:sz w:val="24"/>
          <w:szCs w:val="24"/>
          <w:highlight w:val="none"/>
          <w:lang w:val="en-US" w:eastAsia="zh-CN" w:bidi="ar-SA"/>
        </w:rPr>
        <w:t>法定代表人身份证明、</w:t>
      </w:r>
      <w:r>
        <w:rPr>
          <w:rFonts w:ascii="宋体" w:hAnsi="宋体" w:eastAsia="宋体" w:cs="宋体"/>
          <w:b w:val="0"/>
          <w:bCs w:val="0"/>
          <w:sz w:val="24"/>
          <w:szCs w:val="24"/>
          <w:highlight w:val="none"/>
        </w:rPr>
        <w:t>法定代表人身</w:t>
      </w:r>
      <w:r>
        <w:rPr>
          <w:rFonts w:ascii="宋体" w:hAnsi="宋体" w:eastAsia="宋体" w:cs="宋体"/>
          <w:sz w:val="24"/>
          <w:szCs w:val="24"/>
          <w:highlight w:val="none"/>
        </w:rPr>
        <w:t>份证复印件、被授权人身份证复印件）</w:t>
      </w:r>
      <w:r>
        <w:rPr>
          <w:rFonts w:hint="eastAsia" w:ascii="宋体" w:hAnsi="宋体" w:eastAsia="宋体" w:cs="宋体"/>
          <w:sz w:val="24"/>
          <w:szCs w:val="24"/>
          <w:highlight w:val="none"/>
          <w:lang w:eastAsia="zh-CN"/>
        </w:rPr>
        <w:t>；</w:t>
      </w:r>
    </w:p>
    <w:p w14:paraId="4009AD72">
      <w:pPr>
        <w:keepNext w:val="0"/>
        <w:keepLines w:val="0"/>
        <w:pageBreakBefore w:val="0"/>
        <w:numPr>
          <w:ilvl w:val="0"/>
          <w:numId w:val="0"/>
        </w:numPr>
        <w:wordWrap/>
        <w:overflowPunct/>
        <w:topLinePunct w:val="0"/>
        <w:bidi w:val="0"/>
        <w:adjustRightInd/>
        <w:snapToGrid/>
        <w:spacing w:line="360" w:lineRule="auto"/>
        <w:ind w:right="65" w:rightChars="0" w:firstLine="480" w:firstLineChars="200"/>
        <w:rPr>
          <w:rFonts w:hint="eastAsia" w:ascii="宋体" w:hAnsi="宋体" w:eastAsia="宋体" w:cs="宋体"/>
          <w:spacing w:val="-2"/>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拟派项目负责人具备园林绿化相关专业中级及以上职称，且无在建工程（提供承诺书）；</w:t>
      </w:r>
    </w:p>
    <w:p w14:paraId="7FAA8F56">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ascii="宋体" w:hAnsi="宋体" w:eastAsia="宋体" w:cs="宋体"/>
          <w:spacing w:val="4"/>
          <w:sz w:val="24"/>
          <w:szCs w:val="24"/>
          <w:highlight w:val="none"/>
        </w:rPr>
      </w:pP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4</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提供具有财务审计资质单位出</w:t>
      </w:r>
      <w:r>
        <w:rPr>
          <w:rFonts w:hint="eastAsia" w:ascii="宋体" w:hAnsi="宋体" w:eastAsia="宋体" w:cs="宋体"/>
          <w:spacing w:val="7"/>
          <w:sz w:val="24"/>
          <w:szCs w:val="24"/>
          <w:highlight w:val="none"/>
          <w:lang w:val="en-US" w:eastAsia="zh-CN"/>
        </w:rPr>
        <w:t>具的 2024 年度财务报告</w:t>
      </w:r>
      <w:r>
        <w:rPr>
          <w:rFonts w:ascii="宋体" w:hAnsi="宋体" w:eastAsia="宋体" w:cs="宋体"/>
          <w:spacing w:val="7"/>
          <w:sz w:val="24"/>
          <w:szCs w:val="24"/>
          <w:highlight w:val="none"/>
        </w:rPr>
        <w:t>（成立时间至提交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文件截止时间不足一年的可提供成立后任意时段的资产负债表），或在</w:t>
      </w:r>
      <w:r>
        <w:rPr>
          <w:rFonts w:hint="eastAsia" w:ascii="宋体" w:hAnsi="宋体" w:eastAsia="宋体" w:cs="宋体"/>
          <w:spacing w:val="7"/>
          <w:sz w:val="24"/>
          <w:szCs w:val="24"/>
          <w:highlight w:val="none"/>
          <w:lang w:val="en-US" w:eastAsia="zh-CN"/>
        </w:rPr>
        <w:t>提交响应文件</w:t>
      </w:r>
      <w:r>
        <w:rPr>
          <w:rFonts w:ascii="宋体" w:hAnsi="宋体" w:eastAsia="宋体" w:cs="宋体"/>
          <w:spacing w:val="7"/>
          <w:sz w:val="24"/>
          <w:szCs w:val="24"/>
          <w:highlight w:val="none"/>
        </w:rPr>
        <w:t>截止时间前六个月内其基本开户银行出具的资信证明</w:t>
      </w:r>
      <w:r>
        <w:rPr>
          <w:rFonts w:ascii="宋体" w:hAnsi="宋体" w:eastAsia="宋体" w:cs="宋体"/>
          <w:spacing w:val="-1"/>
          <w:sz w:val="24"/>
          <w:szCs w:val="24"/>
          <w:highlight w:val="none"/>
        </w:rPr>
        <w:t>及</w:t>
      </w:r>
      <w:r>
        <w:rPr>
          <w:rFonts w:ascii="宋体" w:hAnsi="宋体" w:eastAsia="宋体" w:cs="宋体"/>
          <w:spacing w:val="9"/>
          <w:sz w:val="24"/>
          <w:szCs w:val="24"/>
          <w:highlight w:val="none"/>
        </w:rPr>
        <w:t>基本存款账户开户许可证（基本账户信息表</w:t>
      </w:r>
      <w:r>
        <w:rPr>
          <w:rFonts w:ascii="宋体" w:hAnsi="宋体" w:eastAsia="宋体" w:cs="宋体"/>
          <w:spacing w:val="23"/>
          <w:sz w:val="24"/>
          <w:szCs w:val="24"/>
          <w:highlight w:val="none"/>
        </w:rPr>
        <w:t>）</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或政府采购信用担保机构出具的担保函(以上三种形式的资料提供任何一种即可)；</w:t>
      </w:r>
    </w:p>
    <w:p w14:paraId="2B077B39">
      <w:pPr>
        <w:keepNext w:val="0"/>
        <w:keepLines w:val="0"/>
        <w:pageBreakBefore w:val="0"/>
        <w:wordWrap/>
        <w:overflowPunct/>
        <w:topLinePunct w:val="0"/>
        <w:bidi w:val="0"/>
        <w:adjustRightInd/>
        <w:snapToGrid/>
        <w:spacing w:line="360" w:lineRule="auto"/>
        <w:ind w:left="0" w:leftChars="0" w:right="136" w:firstLine="434" w:firstLineChars="175"/>
        <w:jc w:val="both"/>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lang w:eastAsia="zh-CN"/>
        </w:rPr>
        <w:t>）</w:t>
      </w:r>
      <w:r>
        <w:rPr>
          <w:rFonts w:ascii="宋体" w:hAnsi="宋体" w:eastAsia="宋体" w:cs="宋体"/>
          <w:spacing w:val="8"/>
          <w:sz w:val="24"/>
          <w:szCs w:val="24"/>
          <w:highlight w:val="none"/>
        </w:rPr>
        <w:t>税收缴纳证明：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已缴纳的至少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一个月的纳税证明</w:t>
      </w:r>
      <w:r>
        <w:rPr>
          <w:rFonts w:ascii="宋体" w:hAnsi="宋体" w:eastAsia="宋体" w:cs="宋体"/>
          <w:spacing w:val="9"/>
          <w:sz w:val="24"/>
          <w:szCs w:val="24"/>
          <w:highlight w:val="none"/>
        </w:rPr>
        <w:t>或完税证明，依法免税的单位应提供相关证明材料；</w:t>
      </w:r>
    </w:p>
    <w:p w14:paraId="4C27BF32">
      <w:pPr>
        <w:keepNext w:val="0"/>
        <w:keepLines w:val="0"/>
        <w:pageBreakBefore w:val="0"/>
        <w:numPr>
          <w:ilvl w:val="0"/>
          <w:numId w:val="0"/>
        </w:numPr>
        <w:wordWrap/>
        <w:overflowPunct/>
        <w:topLinePunct w:val="0"/>
        <w:bidi w:val="0"/>
        <w:adjustRightInd/>
        <w:snapToGrid/>
        <w:spacing w:line="360" w:lineRule="auto"/>
        <w:ind w:left="0" w:leftChars="0" w:right="80" w:rightChars="0" w:firstLine="420" w:firstLineChars="175"/>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ascii="宋体" w:hAnsi="宋体" w:eastAsia="宋体" w:cs="宋体"/>
          <w:spacing w:val="8"/>
          <w:sz w:val="24"/>
          <w:szCs w:val="24"/>
          <w:highlight w:val="none"/>
        </w:rPr>
        <w:t>社会保障资金缴纳证明：</w:t>
      </w:r>
      <w:r>
        <w:rPr>
          <w:rFonts w:ascii="宋体" w:hAnsi="宋体" w:eastAsia="宋体" w:cs="宋体"/>
          <w:spacing w:val="7"/>
          <w:sz w:val="24"/>
          <w:szCs w:val="24"/>
          <w:highlight w:val="none"/>
        </w:rPr>
        <w:t>提交</w:t>
      </w:r>
      <w:r>
        <w:rPr>
          <w:rFonts w:hint="eastAsia" w:ascii="宋体" w:hAnsi="宋体" w:eastAsia="宋体" w:cs="宋体"/>
          <w:spacing w:val="7"/>
          <w:sz w:val="24"/>
          <w:szCs w:val="24"/>
          <w:highlight w:val="none"/>
          <w:lang w:val="en-US" w:eastAsia="zh-CN"/>
        </w:rPr>
        <w:t>响应</w:t>
      </w:r>
      <w:r>
        <w:rPr>
          <w:rFonts w:ascii="宋体" w:hAnsi="宋体" w:eastAsia="宋体" w:cs="宋体"/>
          <w:spacing w:val="7"/>
          <w:sz w:val="24"/>
          <w:szCs w:val="24"/>
          <w:highlight w:val="none"/>
        </w:rPr>
        <w:t>文件截止时间</w:t>
      </w:r>
      <w:r>
        <w:rPr>
          <w:rFonts w:ascii="宋体" w:hAnsi="宋体" w:eastAsia="宋体" w:cs="宋体"/>
          <w:spacing w:val="8"/>
          <w:sz w:val="24"/>
          <w:szCs w:val="24"/>
          <w:highlight w:val="none"/>
        </w:rPr>
        <w:t>前</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6</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个月内</w:t>
      </w:r>
      <w:r>
        <w:rPr>
          <w:rFonts w:ascii="宋体" w:hAnsi="宋体" w:eastAsia="宋体" w:cs="宋体"/>
          <w:spacing w:val="7"/>
          <w:sz w:val="24"/>
          <w:szCs w:val="24"/>
          <w:highlight w:val="none"/>
        </w:rPr>
        <w:t>已缴存的至少</w:t>
      </w:r>
      <w:r>
        <w:rPr>
          <w:rFonts w:hint="eastAsia" w:ascii="宋体" w:hAnsi="宋体" w:eastAsia="宋体" w:cs="宋体"/>
          <w:spacing w:val="7"/>
          <w:sz w:val="24"/>
          <w:szCs w:val="24"/>
          <w:highlight w:val="none"/>
          <w:lang w:val="en-US" w:eastAsia="zh-CN"/>
        </w:rPr>
        <w:t>任意</w:t>
      </w:r>
      <w:r>
        <w:rPr>
          <w:rFonts w:ascii="宋体" w:hAnsi="宋体" w:eastAsia="宋体" w:cs="宋体"/>
          <w:spacing w:val="7"/>
          <w:sz w:val="24"/>
          <w:szCs w:val="24"/>
          <w:highlight w:val="none"/>
        </w:rPr>
        <w:t>一个月</w:t>
      </w:r>
      <w:r>
        <w:rPr>
          <w:rFonts w:hint="eastAsia" w:ascii="宋体" w:hAnsi="宋体" w:eastAsia="宋体" w:cs="宋体"/>
          <w:spacing w:val="7"/>
          <w:sz w:val="24"/>
          <w:szCs w:val="24"/>
          <w:highlight w:val="none"/>
          <w:lang w:val="en-US" w:eastAsia="zh-CN"/>
        </w:rPr>
        <w:t>由社保机构开具的</w:t>
      </w:r>
      <w:r>
        <w:rPr>
          <w:rFonts w:ascii="宋体" w:hAnsi="宋体" w:eastAsia="宋体" w:cs="宋体"/>
          <w:spacing w:val="2"/>
          <w:sz w:val="24"/>
          <w:szCs w:val="24"/>
          <w:highlight w:val="none"/>
        </w:rPr>
        <w:t>社会保障资</w:t>
      </w:r>
      <w:r>
        <w:rPr>
          <w:rFonts w:ascii="宋体" w:hAnsi="宋体" w:eastAsia="宋体" w:cs="宋体"/>
          <w:sz w:val="24"/>
          <w:szCs w:val="24"/>
          <w:highlight w:val="none"/>
        </w:rPr>
        <w:t>金缴纳有效证明。依法不需要缴纳社会保障资金</w:t>
      </w:r>
      <w:r>
        <w:rPr>
          <w:rFonts w:ascii="宋体" w:hAnsi="宋体" w:eastAsia="宋体" w:cs="宋体"/>
          <w:spacing w:val="-1"/>
          <w:sz w:val="24"/>
          <w:szCs w:val="24"/>
          <w:highlight w:val="none"/>
        </w:rPr>
        <w:t>的单位应提供相关证明材料；</w:t>
      </w:r>
    </w:p>
    <w:p w14:paraId="772A0C08">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（7）供应商</w:t>
      </w:r>
      <w:r>
        <w:rPr>
          <w:rFonts w:ascii="宋体" w:hAnsi="宋体" w:eastAsia="宋体" w:cs="宋体"/>
          <w:spacing w:val="8"/>
          <w:sz w:val="24"/>
          <w:szCs w:val="24"/>
          <w:highlight w:val="none"/>
        </w:rPr>
        <w:t>参加政府采购活动前</w:t>
      </w:r>
      <w:r>
        <w:rPr>
          <w:rFonts w:ascii="宋体" w:hAnsi="宋体" w:eastAsia="宋体" w:cs="宋体"/>
          <w:spacing w:val="-23"/>
          <w:sz w:val="24"/>
          <w:szCs w:val="24"/>
          <w:highlight w:val="none"/>
        </w:rPr>
        <w:t xml:space="preserve"> </w:t>
      </w:r>
      <w:r>
        <w:rPr>
          <w:rFonts w:ascii="宋体" w:hAnsi="宋体" w:eastAsia="宋体" w:cs="宋体"/>
          <w:spacing w:val="8"/>
          <w:sz w:val="24"/>
          <w:szCs w:val="24"/>
          <w:highlight w:val="none"/>
        </w:rPr>
        <w:t>3</w:t>
      </w:r>
      <w:r>
        <w:rPr>
          <w:rFonts w:ascii="宋体" w:hAnsi="宋体" w:eastAsia="宋体" w:cs="宋体"/>
          <w:spacing w:val="-35"/>
          <w:sz w:val="24"/>
          <w:szCs w:val="24"/>
          <w:highlight w:val="none"/>
        </w:rPr>
        <w:t xml:space="preserve"> </w:t>
      </w:r>
      <w:r>
        <w:rPr>
          <w:rFonts w:ascii="宋体" w:hAnsi="宋体" w:eastAsia="宋体" w:cs="宋体"/>
          <w:spacing w:val="8"/>
          <w:sz w:val="24"/>
          <w:szCs w:val="24"/>
          <w:highlight w:val="none"/>
        </w:rPr>
        <w:t>年内，在经营活动中没有重大违法记录的书面声明</w:t>
      </w:r>
      <w:r>
        <w:rPr>
          <w:rFonts w:ascii="宋体" w:hAnsi="宋体" w:eastAsia="宋体" w:cs="宋体"/>
          <w:spacing w:val="9"/>
          <w:sz w:val="24"/>
          <w:szCs w:val="24"/>
          <w:highlight w:val="none"/>
        </w:rPr>
        <w:t>（提供书面声明</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0E07C86D">
      <w:pPr>
        <w:keepNext w:val="0"/>
        <w:keepLines w:val="0"/>
        <w:pageBreakBefore w:val="0"/>
        <w:numPr>
          <w:ilvl w:val="0"/>
          <w:numId w:val="0"/>
        </w:numPr>
        <w:wordWrap/>
        <w:overflowPunct/>
        <w:topLinePunct w:val="0"/>
        <w:bidi w:val="0"/>
        <w:adjustRightInd/>
        <w:snapToGrid/>
        <w:spacing w:line="360" w:lineRule="auto"/>
        <w:ind w:left="0" w:leftChars="0" w:right="-182"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（8）提供具有履行合同所必需的设备和专业技术能力的承诺（提供承诺声明）；</w:t>
      </w:r>
    </w:p>
    <w:p w14:paraId="01C725D5">
      <w:pPr>
        <w:keepNext w:val="0"/>
        <w:keepLines w:val="0"/>
        <w:pageBreakBefore w:val="0"/>
        <w:numPr>
          <w:ilvl w:val="0"/>
          <w:numId w:val="0"/>
        </w:numPr>
        <w:wordWrap/>
        <w:overflowPunct/>
        <w:topLinePunct w:val="0"/>
        <w:bidi w:val="0"/>
        <w:adjustRightInd/>
        <w:snapToGrid/>
        <w:spacing w:line="360" w:lineRule="auto"/>
        <w:ind w:left="0" w:leftChars="0" w:right="80" w:rightChars="0" w:firstLine="444" w:firstLineChars="175"/>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（9）</w:t>
      </w:r>
      <w:r>
        <w:rPr>
          <w:rFonts w:ascii="宋体" w:hAnsi="宋体" w:eastAsia="宋体" w:cs="宋体"/>
          <w:spacing w:val="9"/>
          <w:sz w:val="24"/>
          <w:szCs w:val="24"/>
          <w:highlight w:val="none"/>
        </w:rPr>
        <w:t>单位负责人为同一人或者存在直接控股、管理关系的不同供应商，不得参加同一项目的政府采购活动（提供书面声明</w:t>
      </w:r>
      <w:r>
        <w:rPr>
          <w:rFonts w:ascii="宋体" w:hAnsi="宋体" w:eastAsia="宋体" w:cs="宋体"/>
          <w:sz w:val="24"/>
          <w:szCs w:val="24"/>
          <w:highlight w:val="none"/>
        </w:rPr>
        <w:t>）；</w:t>
      </w:r>
    </w:p>
    <w:p w14:paraId="7E8F5F21">
      <w:pPr>
        <w:keepNext w:val="0"/>
        <w:keepLines w:val="0"/>
        <w:pageBreakBefore w:val="0"/>
        <w:wordWrap/>
        <w:overflowPunct/>
        <w:topLinePunct w:val="0"/>
        <w:bidi w:val="0"/>
        <w:adjustRightInd/>
        <w:snapToGrid/>
        <w:spacing w:line="360" w:lineRule="auto"/>
        <w:ind w:left="0" w:leftChars="0" w:right="80" w:firstLine="455" w:firstLineChars="175"/>
        <w:rPr>
          <w:rFonts w:hint="eastAsia" w:ascii="宋体" w:hAnsi="宋体" w:eastAsia="宋体" w:cs="宋体"/>
          <w:spacing w:val="9"/>
          <w:sz w:val="24"/>
          <w:szCs w:val="24"/>
          <w:highlight w:val="none"/>
          <w:lang w:eastAsia="zh-CN"/>
        </w:rPr>
      </w:pP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9"/>
          <w:sz w:val="24"/>
          <w:szCs w:val="24"/>
          <w:highlight w:val="none"/>
          <w:lang w:val="en-US" w:eastAsia="zh-CN"/>
        </w:rPr>
        <w:t>供应商不得在中国执行信息公开网”网站（http://zxgk.court.gov.cn/shixin/）被列为失信被执行人，不得在“信用中国”网站（www.creditchina.gov.cn）被列为重大税收违法失信主体，不得在“中国政府采购网”（www.ccgp.gov.cn）被列为政府采购严重违法失信行为记录名单</w:t>
      </w:r>
      <w:r>
        <w:rPr>
          <w:rFonts w:hint="eastAsia" w:ascii="宋体" w:hAnsi="宋体" w:eastAsia="宋体" w:cs="宋体"/>
          <w:spacing w:val="9"/>
          <w:sz w:val="24"/>
          <w:szCs w:val="24"/>
          <w:highlight w:val="none"/>
          <w:lang w:eastAsia="zh-CN"/>
        </w:rPr>
        <w:t>（</w:t>
      </w:r>
      <w:r>
        <w:rPr>
          <w:rFonts w:ascii="宋体" w:hAnsi="宋体" w:eastAsia="宋体" w:cs="宋体"/>
          <w:spacing w:val="-3"/>
          <w:sz w:val="24"/>
          <w:szCs w:val="24"/>
          <w:highlight w:val="none"/>
        </w:rPr>
        <w:t>提供</w:t>
      </w:r>
      <w:r>
        <w:rPr>
          <w:rFonts w:hint="eastAsia" w:ascii="宋体" w:hAnsi="宋体" w:eastAsia="宋体" w:cs="宋体"/>
          <w:spacing w:val="-3"/>
          <w:sz w:val="24"/>
          <w:szCs w:val="24"/>
          <w:highlight w:val="none"/>
          <w:lang w:val="en-US" w:eastAsia="zh-CN"/>
        </w:rPr>
        <w:t>网站</w:t>
      </w:r>
      <w:r>
        <w:rPr>
          <w:rFonts w:ascii="宋体" w:hAnsi="宋体" w:eastAsia="宋体" w:cs="宋体"/>
          <w:spacing w:val="-3"/>
          <w:sz w:val="24"/>
          <w:szCs w:val="24"/>
          <w:highlight w:val="none"/>
        </w:rPr>
        <w:t>查询截图</w:t>
      </w:r>
      <w:r>
        <w:rPr>
          <w:rFonts w:hint="eastAsia" w:ascii="宋体" w:hAnsi="宋体" w:eastAsia="宋体" w:cs="宋体"/>
          <w:spacing w:val="9"/>
          <w:sz w:val="24"/>
          <w:szCs w:val="24"/>
          <w:highlight w:val="none"/>
          <w:lang w:eastAsia="zh-CN"/>
        </w:rPr>
        <w:t>）；</w:t>
      </w:r>
    </w:p>
    <w:p w14:paraId="120F1523">
      <w:pPr>
        <w:keepNext w:val="0"/>
        <w:keepLines w:val="0"/>
        <w:pageBreakBefore w:val="0"/>
        <w:wordWrap/>
        <w:overflowPunct/>
        <w:topLinePunct w:val="0"/>
        <w:bidi w:val="0"/>
        <w:adjustRightInd/>
        <w:snapToGrid/>
        <w:spacing w:line="360" w:lineRule="auto"/>
        <w:ind w:left="0" w:leftChars="0" w:right="80" w:firstLine="441" w:firstLineChars="175"/>
        <w:rPr>
          <w:rFonts w:hint="eastAsia" w:ascii="宋体" w:hAnsi="宋体" w:cs="宋体" w:eastAsiaTheme="minorEastAsia"/>
          <w:sz w:val="24"/>
          <w:szCs w:val="24"/>
          <w:highlight w:val="none"/>
          <w:lang w:eastAsia="zh-CN"/>
        </w:rPr>
      </w:pPr>
      <w:r>
        <w:rPr>
          <w:rFonts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eastAsia="zh-CN"/>
        </w:rPr>
        <w:t>11</w:t>
      </w:r>
      <w:r>
        <w:rPr>
          <w:rFonts w:ascii="宋体" w:hAnsi="宋体" w:eastAsia="宋体" w:cs="宋体"/>
          <w:spacing w:val="6"/>
          <w:sz w:val="24"/>
          <w:szCs w:val="24"/>
          <w:highlight w:val="none"/>
        </w:rPr>
        <w:t>）本项目专门面向中小企业采购；须符合《政府采购促进中小企</w:t>
      </w:r>
      <w:r>
        <w:rPr>
          <w:rFonts w:ascii="宋体" w:hAnsi="宋体" w:eastAsia="宋体" w:cs="宋体"/>
          <w:spacing w:val="5"/>
          <w:sz w:val="24"/>
          <w:szCs w:val="24"/>
          <w:highlight w:val="none"/>
        </w:rPr>
        <w:t>业发展管理办法》（财</w:t>
      </w:r>
      <w:r>
        <w:rPr>
          <w:rFonts w:ascii="宋体" w:hAnsi="宋体" w:eastAsia="宋体" w:cs="宋体"/>
          <w:spacing w:val="7"/>
          <w:sz w:val="24"/>
          <w:szCs w:val="24"/>
          <w:highlight w:val="none"/>
        </w:rPr>
        <w:t>库〔2020〕46</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号）规定的中小企业参加</w:t>
      </w:r>
      <w:r>
        <w:rPr>
          <w:rFonts w:hint="eastAsia" w:ascii="宋体" w:hAnsi="宋体" w:eastAsia="宋体" w:cs="宋体"/>
          <w:spacing w:val="7"/>
          <w:sz w:val="24"/>
          <w:szCs w:val="24"/>
          <w:highlight w:val="none"/>
          <w:lang w:eastAsia="zh-CN"/>
        </w:rPr>
        <w:t>，</w:t>
      </w:r>
      <w:r>
        <w:rPr>
          <w:rFonts w:hint="eastAsia" w:asciiTheme="minorEastAsia" w:hAnsiTheme="minorEastAsia" w:eastAsiaTheme="minorEastAsia" w:cstheme="minorEastAsia"/>
          <w:spacing w:val="-6"/>
          <w:sz w:val="24"/>
          <w:szCs w:val="24"/>
          <w:highlight w:val="none"/>
        </w:rPr>
        <w:t>提供《中小企业声明函》</w:t>
      </w:r>
      <w:r>
        <w:rPr>
          <w:rFonts w:hint="eastAsia" w:asciiTheme="minorEastAsia" w:hAnsiTheme="minorEastAsia" w:eastAsiaTheme="minorEastAsia" w:cstheme="minorEastAsia"/>
          <w:spacing w:val="-6"/>
          <w:sz w:val="24"/>
          <w:szCs w:val="24"/>
          <w:highlight w:val="none"/>
          <w:lang w:eastAsia="zh-CN"/>
        </w:rPr>
        <w:t>；</w:t>
      </w:r>
    </w:p>
    <w:p w14:paraId="076F58BF">
      <w:pPr>
        <w:keepNext w:val="0"/>
        <w:keepLines w:val="0"/>
        <w:pageBreakBefore w:val="0"/>
        <w:wordWrap/>
        <w:overflowPunct/>
        <w:topLinePunct w:val="0"/>
        <w:bidi w:val="0"/>
        <w:adjustRightInd/>
        <w:snapToGrid/>
        <w:spacing w:line="360" w:lineRule="auto"/>
        <w:ind w:left="0" w:leftChars="0" w:right="136" w:firstLine="451" w:firstLineChars="175"/>
        <w:rPr>
          <w:rFonts w:hint="eastAsia" w:ascii="宋体" w:hAnsi="宋体" w:eastAsia="宋体" w:cs="宋体"/>
          <w:sz w:val="24"/>
          <w:szCs w:val="24"/>
          <w:highlight w:val="none"/>
          <w:lang w:eastAsia="zh-CN"/>
        </w:rPr>
      </w:pPr>
      <w:r>
        <w:rPr>
          <w:rFonts w:ascii="宋体" w:hAnsi="宋体" w:eastAsia="宋体" w:cs="宋体"/>
          <w:spacing w:val="9"/>
          <w:sz w:val="24"/>
          <w:szCs w:val="24"/>
          <w:highlight w:val="none"/>
        </w:rPr>
        <w:t>（</w:t>
      </w:r>
      <w:r>
        <w:rPr>
          <w:rFonts w:hint="eastAsia" w:ascii="宋体" w:hAnsi="宋体" w:eastAsia="宋体" w:cs="宋体"/>
          <w:spacing w:val="9"/>
          <w:sz w:val="24"/>
          <w:szCs w:val="24"/>
          <w:highlight w:val="none"/>
          <w:lang w:val="en-US" w:eastAsia="zh-CN"/>
        </w:rPr>
        <w:t>12</w:t>
      </w:r>
      <w:r>
        <w:rPr>
          <w:rFonts w:ascii="宋体" w:hAnsi="宋体" w:eastAsia="宋体" w:cs="宋体"/>
          <w:spacing w:val="9"/>
          <w:sz w:val="24"/>
          <w:szCs w:val="24"/>
          <w:highlight w:val="none"/>
        </w:rPr>
        <w:t>）本项目不接受联合体磋商（提供</w:t>
      </w:r>
      <w:r>
        <w:rPr>
          <w:rFonts w:hint="eastAsia" w:ascii="宋体" w:hAnsi="宋体" w:eastAsia="宋体" w:cs="宋体"/>
          <w:spacing w:val="9"/>
          <w:sz w:val="24"/>
          <w:szCs w:val="24"/>
          <w:highlight w:val="none"/>
          <w:lang w:val="en-US" w:eastAsia="zh-CN"/>
        </w:rPr>
        <w:t>承诺书</w:t>
      </w:r>
      <w:r>
        <w:rPr>
          <w:rFonts w:ascii="宋体" w:hAnsi="宋体" w:eastAsia="宋体" w:cs="宋体"/>
          <w:sz w:val="24"/>
          <w:szCs w:val="24"/>
          <w:highlight w:val="none"/>
        </w:rPr>
        <w:t>）</w:t>
      </w:r>
      <w:r>
        <w:rPr>
          <w:rFonts w:hint="eastAsia" w:ascii="宋体" w:hAnsi="宋体" w:eastAsia="宋体" w:cs="宋体"/>
          <w:spacing w:val="8"/>
          <w:sz w:val="24"/>
          <w:szCs w:val="24"/>
          <w:highlight w:val="none"/>
          <w:lang w:eastAsia="zh-CN"/>
        </w:rPr>
        <w:t>；</w:t>
      </w:r>
    </w:p>
    <w:p w14:paraId="4F0C52B3">
      <w:pPr>
        <w:pStyle w:val="16"/>
        <w:spacing w:line="360" w:lineRule="auto"/>
        <w:rPr>
          <w:rFonts w:hint="eastAsia" w:ascii="宋体" w:hAnsi="宋体" w:eastAsia="宋体" w:cs="宋体"/>
          <w:sz w:val="24"/>
          <w:szCs w:val="24"/>
          <w:highlight w:val="none"/>
        </w:rPr>
      </w:pPr>
    </w:p>
    <w:p w14:paraId="51CA633F">
      <w:pPr>
        <w:pStyle w:val="16"/>
        <w:spacing w:line="360" w:lineRule="auto"/>
        <w:rPr>
          <w:rFonts w:hint="eastAsia" w:ascii="宋体" w:hAnsi="宋体" w:eastAsia="宋体" w:cs="宋体"/>
          <w:sz w:val="24"/>
          <w:szCs w:val="24"/>
          <w:highlight w:val="none"/>
        </w:rPr>
      </w:pPr>
    </w:p>
    <w:p w14:paraId="51874BED">
      <w:pPr>
        <w:pStyle w:val="16"/>
        <w:spacing w:line="360" w:lineRule="auto"/>
        <w:rPr>
          <w:rFonts w:hint="eastAsia" w:ascii="宋体" w:hAnsi="宋体" w:eastAsia="宋体" w:cs="宋体"/>
          <w:sz w:val="24"/>
          <w:szCs w:val="24"/>
          <w:highlight w:val="none"/>
        </w:rPr>
      </w:pPr>
    </w:p>
    <w:p w14:paraId="3EF62313">
      <w:pPr>
        <w:pStyle w:val="16"/>
        <w:spacing w:line="360" w:lineRule="auto"/>
        <w:rPr>
          <w:rFonts w:hint="eastAsia" w:ascii="宋体" w:hAnsi="宋体" w:eastAsia="宋体" w:cs="宋体"/>
          <w:sz w:val="24"/>
          <w:szCs w:val="24"/>
          <w:highlight w:val="none"/>
        </w:rPr>
      </w:pPr>
    </w:p>
    <w:p w14:paraId="7A4E90B4">
      <w:pPr>
        <w:pStyle w:val="16"/>
        <w:spacing w:line="360" w:lineRule="auto"/>
        <w:rPr>
          <w:rFonts w:hint="eastAsia" w:ascii="宋体" w:hAnsi="宋体" w:eastAsia="宋体" w:cs="宋体"/>
          <w:sz w:val="24"/>
          <w:szCs w:val="24"/>
          <w:highlight w:val="none"/>
        </w:rPr>
      </w:pPr>
    </w:p>
    <w:p w14:paraId="649060F2">
      <w:pPr>
        <w:pStyle w:val="16"/>
        <w:spacing w:line="360" w:lineRule="auto"/>
        <w:rPr>
          <w:rFonts w:hint="eastAsia" w:ascii="宋体" w:hAnsi="宋体" w:eastAsia="宋体" w:cs="宋体"/>
          <w:sz w:val="24"/>
          <w:szCs w:val="24"/>
          <w:highlight w:val="none"/>
        </w:rPr>
      </w:pPr>
    </w:p>
    <w:p w14:paraId="4E70FA58">
      <w:pPr>
        <w:rPr>
          <w:rFonts w:hint="eastAsia" w:ascii="宋体" w:hAnsi="宋体" w:eastAsia="宋体" w:cs="宋体"/>
          <w:sz w:val="24"/>
          <w:szCs w:val="24"/>
          <w:highlight w:val="none"/>
        </w:rPr>
      </w:pPr>
    </w:p>
    <w:p w14:paraId="0CD8EEC2">
      <w:pPr>
        <w:rPr>
          <w:rFonts w:hint="eastAsia" w:ascii="宋体" w:hAnsi="宋体" w:eastAsia="宋体" w:cs="宋体"/>
          <w:sz w:val="24"/>
          <w:szCs w:val="24"/>
          <w:highlight w:val="none"/>
        </w:rPr>
      </w:pPr>
    </w:p>
    <w:p w14:paraId="59984636">
      <w:pPr>
        <w:rPr>
          <w:rFonts w:hint="eastAsia" w:ascii="宋体" w:hAnsi="宋体" w:eastAsia="宋体" w:cs="宋体"/>
          <w:sz w:val="24"/>
          <w:szCs w:val="24"/>
          <w:highlight w:val="none"/>
        </w:rPr>
      </w:pPr>
    </w:p>
    <w:p w14:paraId="57237343">
      <w:pPr>
        <w:rPr>
          <w:rFonts w:hint="eastAsia" w:ascii="宋体" w:hAnsi="宋体" w:eastAsia="宋体" w:cs="宋体"/>
          <w:sz w:val="24"/>
          <w:szCs w:val="24"/>
          <w:highlight w:val="none"/>
        </w:rPr>
      </w:pPr>
    </w:p>
    <w:p w14:paraId="025D0D43">
      <w:pPr>
        <w:rPr>
          <w:rFonts w:hint="eastAsia" w:ascii="宋体" w:hAnsi="宋体" w:eastAsia="宋体" w:cs="宋体"/>
          <w:sz w:val="24"/>
          <w:szCs w:val="24"/>
          <w:highlight w:val="none"/>
        </w:rPr>
      </w:pPr>
    </w:p>
    <w:p w14:paraId="26FCD3CD">
      <w:pPr>
        <w:rPr>
          <w:rFonts w:hint="eastAsia" w:ascii="宋体" w:hAnsi="宋体" w:eastAsia="宋体" w:cs="宋体"/>
          <w:sz w:val="24"/>
          <w:szCs w:val="24"/>
          <w:highlight w:val="none"/>
        </w:rPr>
      </w:pPr>
    </w:p>
    <w:p w14:paraId="7C4FFBAA">
      <w:pPr>
        <w:rPr>
          <w:rFonts w:hint="eastAsia" w:ascii="宋体" w:hAnsi="宋体" w:eastAsia="宋体" w:cs="宋体"/>
          <w:sz w:val="24"/>
          <w:szCs w:val="24"/>
          <w:highlight w:val="none"/>
        </w:rPr>
      </w:pPr>
    </w:p>
    <w:p w14:paraId="20B5228A">
      <w:pPr>
        <w:rPr>
          <w:rFonts w:hint="eastAsia" w:ascii="宋体" w:hAnsi="宋体" w:eastAsia="宋体" w:cs="宋体"/>
          <w:sz w:val="24"/>
          <w:szCs w:val="24"/>
          <w:highlight w:val="none"/>
        </w:rPr>
      </w:pPr>
    </w:p>
    <w:p w14:paraId="7A615F95">
      <w:pPr>
        <w:rPr>
          <w:rFonts w:hint="eastAsia" w:ascii="宋体" w:hAnsi="宋体" w:eastAsia="宋体" w:cs="宋体"/>
          <w:sz w:val="24"/>
          <w:szCs w:val="24"/>
          <w:highlight w:val="none"/>
        </w:rPr>
      </w:pPr>
    </w:p>
    <w:p w14:paraId="183B9E2F">
      <w:pPr>
        <w:rPr>
          <w:rFonts w:hint="eastAsia" w:ascii="宋体" w:hAnsi="宋体" w:eastAsia="宋体" w:cs="宋体"/>
          <w:sz w:val="24"/>
          <w:szCs w:val="24"/>
          <w:highlight w:val="none"/>
        </w:rPr>
      </w:pPr>
    </w:p>
    <w:p w14:paraId="498401AC">
      <w:pPr>
        <w:rPr>
          <w:rFonts w:hint="eastAsia" w:ascii="宋体" w:hAnsi="宋体" w:eastAsia="宋体" w:cs="宋体"/>
          <w:sz w:val="24"/>
          <w:szCs w:val="24"/>
          <w:highlight w:val="none"/>
        </w:rPr>
      </w:pPr>
    </w:p>
    <w:p w14:paraId="3BD40827">
      <w:pPr>
        <w:pStyle w:val="5"/>
        <w:jc w:val="center"/>
        <w:rPr>
          <w:rFonts w:hint="eastAsia"/>
          <w:sz w:val="28"/>
          <w:szCs w:val="28"/>
          <w:highlight w:val="none"/>
        </w:rPr>
      </w:pPr>
      <w:r>
        <w:rPr>
          <w:rFonts w:hint="eastAsia" w:ascii="宋体" w:hAnsi="宋体" w:eastAsia="宋体" w:cs="宋体"/>
          <w:spacing w:val="8"/>
          <w:sz w:val="28"/>
          <w:szCs w:val="28"/>
          <w:highlight w:val="none"/>
          <w:lang w:val="en-US" w:eastAsia="zh-CN"/>
        </w:rPr>
        <w:t>1.</w:t>
      </w:r>
      <w:r>
        <w:rPr>
          <w:rFonts w:ascii="宋体" w:hAnsi="宋体" w:eastAsia="宋体" w:cs="宋体"/>
          <w:spacing w:val="8"/>
          <w:sz w:val="28"/>
          <w:szCs w:val="28"/>
          <w:highlight w:val="none"/>
        </w:rPr>
        <w:t>满足《中华人民共和国政府采购法》第二十二条规定</w:t>
      </w:r>
    </w:p>
    <w:p w14:paraId="60AC928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ADC388B">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59264;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E7E7p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E7E7p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rPr>
        <w:t>采购人名称</w:t>
      </w:r>
      <w:r>
        <w:rPr>
          <w:rFonts w:hint="eastAsia" w:ascii="宋体" w:hAnsi="宋体" w:eastAsia="宋体" w:cs="宋体"/>
          <w:spacing w:val="-17"/>
          <w:sz w:val="24"/>
          <w:szCs w:val="24"/>
          <w:highlight w:val="none"/>
        </w:rPr>
        <w:t>）</w:t>
      </w:r>
      <w:r>
        <w:rPr>
          <w:rFonts w:hint="eastAsia" w:ascii="宋体" w:hAnsi="宋体" w:eastAsia="宋体" w:cs="宋体"/>
          <w:spacing w:val="12"/>
          <w:sz w:val="24"/>
          <w:szCs w:val="24"/>
          <w:highlight w:val="none"/>
        </w:rPr>
        <w:t xml:space="preserve">    </w:t>
      </w:r>
      <w:r>
        <w:rPr>
          <w:rFonts w:hint="eastAsia" w:ascii="宋体" w:hAnsi="宋体" w:eastAsia="宋体" w:cs="宋体"/>
          <w:spacing w:val="-17"/>
          <w:sz w:val="24"/>
          <w:szCs w:val="24"/>
          <w:highlight w:val="none"/>
        </w:rPr>
        <w:t>：</w:t>
      </w:r>
    </w:p>
    <w:p w14:paraId="771DC37B">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64267D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731832BD">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我公司</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1"/>
          <w:sz w:val="24"/>
          <w:szCs w:val="24"/>
          <w:highlight w:val="none"/>
          <w:u w:val="single" w:color="auto"/>
        </w:rPr>
        <w:t>（供应商全称）</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pacing w:val="-1"/>
          <w:sz w:val="24"/>
          <w:szCs w:val="24"/>
          <w:highlight w:val="none"/>
        </w:rPr>
        <w:t>为在中华人民共和国境内合法注册并经营的机构。在此郑重承诺：</w:t>
      </w:r>
    </w:p>
    <w:p w14:paraId="24986535">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textAlignment w:val="baseline"/>
        <w:rPr>
          <w:rFonts w:hint="eastAsia" w:ascii="宋体" w:hAnsi="宋体" w:eastAsia="宋体" w:cs="宋体"/>
          <w:spacing w:val="-1"/>
          <w:sz w:val="24"/>
          <w:szCs w:val="24"/>
          <w:highlight w:val="none"/>
        </w:rPr>
      </w:pPr>
      <w:r>
        <w:rPr>
          <w:rFonts w:ascii="宋体" w:hAnsi="宋体" w:eastAsia="宋体" w:cs="宋体"/>
          <w:spacing w:val="8"/>
          <w:sz w:val="24"/>
          <w:szCs w:val="24"/>
          <w:highlight w:val="none"/>
        </w:rPr>
        <w:t>满足《中华人民共和国政府采购法》第二十二条规定</w:t>
      </w:r>
      <w:r>
        <w:rPr>
          <w:rFonts w:hint="eastAsia" w:ascii="宋体" w:hAnsi="宋体" w:cs="宋体"/>
          <w:spacing w:val="8"/>
          <w:sz w:val="24"/>
          <w:szCs w:val="24"/>
          <w:highlight w:val="none"/>
          <w:lang w:eastAsia="zh-CN"/>
        </w:rPr>
        <w:t>：</w:t>
      </w:r>
    </w:p>
    <w:p w14:paraId="7ECCC9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（1）具有独立承担民事责任的能力；</w:t>
      </w:r>
    </w:p>
    <w:p w14:paraId="51C497E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（2）具有良好的商业信誉和健全的财务会计制度；</w:t>
      </w:r>
    </w:p>
    <w:p w14:paraId="54DC9099">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（3）具有履行合同所必需的设备和专业技术能力；</w:t>
      </w:r>
    </w:p>
    <w:p w14:paraId="3FC6C62A">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（4）有依法缴纳税收和社会保障资金的良好记录；</w:t>
      </w:r>
    </w:p>
    <w:p w14:paraId="10588215">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（5）参加政府采购活动前三年内，在经营活动中没有重大违法记录；</w:t>
      </w:r>
    </w:p>
    <w:p w14:paraId="3572CC27">
      <w:pPr>
        <w:keepNext w:val="0"/>
        <w:keepLines w:val="0"/>
        <w:pageBreakBefore w:val="0"/>
        <w:widowControl/>
        <w:kinsoku w:val="0"/>
        <w:wordWrap/>
        <w:overflowPunct/>
        <w:topLinePunct w:val="0"/>
        <w:autoSpaceDE w:val="0"/>
        <w:autoSpaceDN w:val="0"/>
        <w:bidi w:val="0"/>
        <w:adjustRightInd/>
        <w:snapToGrid/>
        <w:spacing w:line="360" w:lineRule="auto"/>
        <w:ind w:left="514"/>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（6）法律、行政法规规定的其他条件；</w:t>
      </w:r>
    </w:p>
    <w:p w14:paraId="13480BCD">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如上述内容有隐瞒或未能提供真实信息的，我公司将承担一切不利后果。</w:t>
      </w:r>
    </w:p>
    <w:p w14:paraId="16669AC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4427FBF2">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211EEB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8EB7410">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47934B0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250AF3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0214EFA7">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4FEFE00">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rPr>
        <w:t>签字或盖章）</w:t>
      </w:r>
    </w:p>
    <w:p w14:paraId="058D24E5">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6E64316">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7987DB8C">
      <w:pPr>
        <w:pStyle w:val="6"/>
        <w:spacing w:line="360" w:lineRule="auto"/>
        <w:rPr>
          <w:rFonts w:hint="eastAsia" w:ascii="宋体" w:hAnsi="宋体" w:eastAsia="宋体" w:cs="宋体"/>
          <w:sz w:val="24"/>
          <w:szCs w:val="24"/>
          <w:highlight w:val="none"/>
          <w:lang w:eastAsia="zh-CN"/>
        </w:rPr>
      </w:pPr>
    </w:p>
    <w:p w14:paraId="3B366927">
      <w:pPr>
        <w:pStyle w:val="6"/>
        <w:spacing w:line="360" w:lineRule="auto"/>
        <w:rPr>
          <w:rFonts w:hint="eastAsia" w:ascii="宋体" w:hAnsi="宋体" w:eastAsia="宋体" w:cs="宋体"/>
          <w:sz w:val="24"/>
          <w:szCs w:val="24"/>
          <w:highlight w:val="none"/>
          <w:lang w:eastAsia="zh-CN"/>
        </w:rPr>
      </w:pPr>
    </w:p>
    <w:p w14:paraId="233C0A5F">
      <w:pPr>
        <w:pStyle w:val="6"/>
        <w:spacing w:line="360" w:lineRule="auto"/>
        <w:rPr>
          <w:rFonts w:hint="eastAsia" w:ascii="宋体" w:hAnsi="宋体" w:eastAsia="宋体" w:cs="宋体"/>
          <w:sz w:val="24"/>
          <w:szCs w:val="24"/>
          <w:highlight w:val="none"/>
          <w:lang w:eastAsia="zh-CN"/>
        </w:rPr>
      </w:pPr>
    </w:p>
    <w:p w14:paraId="74F0906B">
      <w:pPr>
        <w:pStyle w:val="6"/>
        <w:spacing w:line="360" w:lineRule="auto"/>
        <w:rPr>
          <w:rFonts w:hint="eastAsia" w:ascii="宋体" w:hAnsi="宋体" w:eastAsia="宋体" w:cs="宋体"/>
          <w:sz w:val="24"/>
          <w:szCs w:val="24"/>
          <w:highlight w:val="none"/>
          <w:lang w:eastAsia="zh-CN"/>
        </w:rPr>
      </w:pPr>
    </w:p>
    <w:p w14:paraId="4A2B69B5">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7520DF7A">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8"/>
          <w:szCs w:val="28"/>
          <w:highlight w:val="none"/>
        </w:rPr>
      </w:pPr>
      <w:r>
        <w:rPr>
          <w:rFonts w:hint="eastAsia" w:ascii="宋体" w:hAnsi="宋体" w:eastAsia="宋体" w:cs="宋体"/>
          <w:b/>
          <w:bCs/>
          <w:spacing w:val="-8"/>
          <w:sz w:val="28"/>
          <w:szCs w:val="28"/>
          <w:highlight w:val="none"/>
          <w:lang w:val="en-US" w:eastAsia="zh-CN"/>
        </w:rPr>
        <w:t>2.</w:t>
      </w:r>
      <w:r>
        <w:rPr>
          <w:rFonts w:hint="eastAsia" w:ascii="宋体" w:hAnsi="宋体" w:eastAsia="宋体" w:cs="宋体"/>
          <w:b/>
          <w:bCs/>
          <w:spacing w:val="-8"/>
          <w:sz w:val="28"/>
          <w:szCs w:val="28"/>
          <w:highlight w:val="none"/>
        </w:rPr>
        <w:t>中小企业声明函</w:t>
      </w:r>
    </w:p>
    <w:p w14:paraId="731D3345">
      <w:pPr>
        <w:keepNext w:val="0"/>
        <w:keepLines w:val="0"/>
        <w:pageBreakBefore w:val="0"/>
        <w:widowControl/>
        <w:kinsoku w:val="0"/>
        <w:wordWrap/>
        <w:overflowPunct/>
        <w:topLinePunct w:val="0"/>
        <w:autoSpaceDE w:val="0"/>
        <w:autoSpaceDN w:val="0"/>
        <w:bidi w:val="0"/>
        <w:adjustRightInd/>
        <w:snapToGrid/>
        <w:spacing w:line="360" w:lineRule="auto"/>
        <w:ind w:left="34" w:firstLine="704"/>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本公司（联合体）郑重声明，根据《政府采购促进中小企业发展管</w:t>
      </w:r>
      <w:r>
        <w:rPr>
          <w:rFonts w:hint="eastAsia" w:ascii="宋体" w:hAnsi="宋体" w:eastAsia="宋体" w:cs="宋体"/>
          <w:spacing w:val="-8"/>
          <w:sz w:val="24"/>
          <w:szCs w:val="24"/>
          <w:highlight w:val="none"/>
        </w:rPr>
        <w:t>理办法》</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（财库﹝2020﹞46 号）的规定，本公司 （联合体）参加</w:t>
      </w:r>
      <w:r>
        <w:rPr>
          <w:rFonts w:hint="eastAsia" w:ascii="宋体" w:hAnsi="宋体" w:eastAsia="宋体" w:cs="宋体"/>
          <w:spacing w:val="-1"/>
          <w:sz w:val="24"/>
          <w:szCs w:val="24"/>
          <w:highlight w:val="none"/>
          <w:u w:val="single" w:color="auto"/>
        </w:rPr>
        <w:t xml:space="preserve">（单位名称） </w:t>
      </w:r>
      <w:r>
        <w:rPr>
          <w:rFonts w:hint="eastAsia" w:ascii="宋体" w:hAnsi="宋体" w:eastAsia="宋体" w:cs="宋体"/>
          <w:spacing w:val="-79"/>
          <w:sz w:val="24"/>
          <w:szCs w:val="24"/>
          <w:highlight w:val="none"/>
        </w:rPr>
        <w:t xml:space="preserve"> </w:t>
      </w:r>
      <w:r>
        <w:rPr>
          <w:rFonts w:hint="eastAsia" w:ascii="宋体" w:hAnsi="宋体" w:eastAsia="宋体" w:cs="宋体"/>
          <w:spacing w:val="-1"/>
          <w:sz w:val="24"/>
          <w:szCs w:val="24"/>
          <w:highlight w:val="none"/>
        </w:rPr>
        <w:t>的</w:t>
      </w:r>
      <w:r>
        <w:rPr>
          <w:rFonts w:hint="eastAsia" w:ascii="宋体" w:hAnsi="宋体" w:eastAsia="宋体" w:cs="宋体"/>
          <w:spacing w:val="-1"/>
          <w:sz w:val="24"/>
          <w:szCs w:val="24"/>
          <w:highlight w:val="none"/>
          <w:u w:val="single" w:color="auto"/>
        </w:rPr>
        <w:t>（项</w:t>
      </w:r>
      <w:r>
        <w:rPr>
          <w:rFonts w:hint="eastAsia" w:ascii="宋体" w:hAnsi="宋体" w:eastAsia="宋体" w:cs="宋体"/>
          <w:spacing w:val="-3"/>
          <w:sz w:val="24"/>
          <w:szCs w:val="24"/>
          <w:highlight w:val="none"/>
          <w:u w:val="single" w:color="auto"/>
        </w:rPr>
        <w:t>目名称）</w:t>
      </w:r>
      <w:r>
        <w:rPr>
          <w:rFonts w:hint="eastAsia" w:ascii="宋体" w:hAnsi="宋体" w:eastAsia="宋体" w:cs="宋体"/>
          <w:spacing w:val="-3"/>
          <w:sz w:val="24"/>
          <w:szCs w:val="24"/>
          <w:highlight w:val="none"/>
        </w:rPr>
        <w:t>采购活动，服务的单位全部由符合政策要求的</w:t>
      </w:r>
      <w:r>
        <w:rPr>
          <w:rFonts w:hint="eastAsia" w:ascii="宋体" w:hAnsi="宋体" w:eastAsia="宋体" w:cs="宋体"/>
          <w:spacing w:val="-4"/>
          <w:sz w:val="24"/>
          <w:szCs w:val="24"/>
          <w:highlight w:val="none"/>
        </w:rPr>
        <w:t>中小企业承接。相关企业</w:t>
      </w:r>
      <w:r>
        <w:rPr>
          <w:rFonts w:hint="eastAsia" w:ascii="宋体" w:hAnsi="宋体" w:eastAsia="宋体" w:cs="宋体"/>
          <w:spacing w:val="-1"/>
          <w:sz w:val="24"/>
          <w:szCs w:val="24"/>
          <w:highlight w:val="none"/>
        </w:rPr>
        <w:t>（含联合体中的中小企业、签订分包意向协议的中小企业）的具体情况如下：</w:t>
      </w:r>
    </w:p>
    <w:p w14:paraId="7A7A285F">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 xml:space="preserve">1. </w:t>
      </w:r>
      <w:r>
        <w:rPr>
          <w:rFonts w:hint="eastAsia" w:ascii="宋体" w:hAnsi="宋体" w:eastAsia="宋体" w:cs="宋体"/>
          <w:spacing w:val="-4"/>
          <w:sz w:val="24"/>
          <w:szCs w:val="24"/>
          <w:highlight w:val="none"/>
          <w:u w:val="single" w:color="auto"/>
        </w:rPr>
        <w:t>（标的名称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35"/>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4"/>
          <w:sz w:val="24"/>
          <w:szCs w:val="24"/>
          <w:highlight w:val="none"/>
        </w:rPr>
        <w:t>属于</w:t>
      </w:r>
      <w:r>
        <w:rPr>
          <w:rFonts w:hint="eastAsia" w:ascii="宋体" w:hAnsi="宋体" w:eastAsia="宋体" w:cs="宋体"/>
          <w:spacing w:val="-4"/>
          <w:sz w:val="24"/>
          <w:szCs w:val="24"/>
          <w:highlight w:val="none"/>
          <w:u w:val="single" w:color="auto"/>
        </w:rPr>
        <w:t>（采购文件中明确的所属行业</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6"/>
          <w:sz w:val="24"/>
          <w:szCs w:val="24"/>
          <w:highlight w:val="none"/>
        </w:rPr>
        <w:t xml:space="preserve"> </w:t>
      </w:r>
      <w:r>
        <w:rPr>
          <w:rFonts w:hint="eastAsia" w:ascii="宋体" w:hAnsi="宋体" w:eastAsia="宋体" w:cs="宋体"/>
          <w:spacing w:val="-4"/>
          <w:sz w:val="24"/>
          <w:szCs w:val="24"/>
          <w:highlight w:val="none"/>
        </w:rPr>
        <w:t>承接企业为</w:t>
      </w:r>
      <w:r>
        <w:rPr>
          <w:rFonts w:hint="eastAsia" w:ascii="宋体" w:hAnsi="宋体" w:eastAsia="宋体" w:cs="宋体"/>
          <w:spacing w:val="-4"/>
          <w:sz w:val="24"/>
          <w:szCs w:val="24"/>
          <w:highlight w:val="none"/>
          <w:u w:val="single" w:color="auto"/>
        </w:rPr>
        <w:t>（企</w:t>
      </w:r>
    </w:p>
    <w:p w14:paraId="59F5AEC5">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393" w:firstLine="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u w:val="single" w:color="auto"/>
        </w:rPr>
        <w:t>业名称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
          <w:sz w:val="24"/>
          <w:szCs w:val="24"/>
          <w:highlight w:val="none"/>
        </w:rPr>
        <w:t>从业人员</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人，营业收入为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2"/>
          <w:sz w:val="24"/>
          <w:szCs w:val="24"/>
          <w:highlight w:val="none"/>
        </w:rPr>
        <w:t>万元，资产总额为</w:t>
      </w:r>
      <w:r>
        <w:rPr>
          <w:rFonts w:hint="eastAsia" w:ascii="宋体" w:hAnsi="宋体" w:eastAsia="宋体" w:cs="宋体"/>
          <w:sz w:val="24"/>
          <w:szCs w:val="24"/>
          <w:highlight w:val="none"/>
          <w:u w:val="single" w:color="auto"/>
        </w:rPr>
        <w:tab/>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万元¹</w:t>
      </w:r>
      <w:r>
        <w:rPr>
          <w:rFonts w:hint="eastAsia" w:ascii="宋体" w:hAnsi="宋体" w:eastAsia="宋体" w:cs="宋体"/>
          <w:spacing w:val="-91"/>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65"/>
          <w:sz w:val="24"/>
          <w:szCs w:val="24"/>
          <w:highlight w:val="none"/>
        </w:rPr>
        <w:t xml:space="preserve"> </w:t>
      </w:r>
      <w:r>
        <w:rPr>
          <w:rFonts w:hint="eastAsia" w:ascii="宋体" w:hAnsi="宋体" w:eastAsia="宋体" w:cs="宋体"/>
          <w:spacing w:val="-8"/>
          <w:sz w:val="24"/>
          <w:szCs w:val="24"/>
          <w:highlight w:val="none"/>
        </w:rPr>
        <w:t>属于</w:t>
      </w:r>
      <w:r>
        <w:rPr>
          <w:rFonts w:hint="eastAsia" w:ascii="宋体" w:hAnsi="宋体" w:eastAsia="宋体" w:cs="宋体"/>
          <w:spacing w:val="-8"/>
          <w:sz w:val="24"/>
          <w:szCs w:val="24"/>
          <w:highlight w:val="none"/>
          <w:u w:val="single" w:color="auto"/>
        </w:rPr>
        <w:t>【</w:t>
      </w:r>
      <w:r>
        <w:rPr>
          <w:rFonts w:hint="eastAsia" w:ascii="宋体" w:hAnsi="宋体" w:eastAsia="宋体" w:cs="宋体"/>
          <w:spacing w:val="13"/>
          <w:sz w:val="24"/>
          <w:szCs w:val="24"/>
          <w:highlight w:val="none"/>
          <w:u w:val="single" w:color="auto"/>
        </w:rPr>
        <w:t xml:space="preserve">     </w:t>
      </w:r>
      <w:r>
        <w:rPr>
          <w:rFonts w:hint="eastAsia" w:ascii="宋体" w:hAnsi="宋体" w:eastAsia="宋体" w:cs="宋体"/>
          <w:spacing w:val="-8"/>
          <w:sz w:val="24"/>
          <w:szCs w:val="24"/>
          <w:highlight w:val="none"/>
          <w:u w:val="single" w:color="auto"/>
        </w:rPr>
        <w:t>】（中型企业、小型企业、微型企业</w:t>
      </w:r>
      <w:r>
        <w:rPr>
          <w:rFonts w:hint="eastAsia" w:ascii="宋体" w:hAnsi="宋体" w:eastAsia="宋体" w:cs="宋体"/>
          <w:spacing w:val="-28"/>
          <w:sz w:val="24"/>
          <w:szCs w:val="24"/>
          <w:highlight w:val="none"/>
          <w:u w:val="single" w:color="auto"/>
        </w:rPr>
        <w:t>）</w:t>
      </w:r>
      <w:r>
        <w:rPr>
          <w:rFonts w:hint="eastAsia" w:ascii="宋体" w:hAnsi="宋体" w:eastAsia="宋体" w:cs="宋体"/>
          <w:spacing w:val="-28"/>
          <w:sz w:val="24"/>
          <w:szCs w:val="24"/>
          <w:highlight w:val="none"/>
        </w:rPr>
        <w:t>；</w:t>
      </w:r>
    </w:p>
    <w:p w14:paraId="4A27CC02">
      <w:pPr>
        <w:keepNext w:val="0"/>
        <w:keepLines w:val="0"/>
        <w:pageBreakBefore w:val="0"/>
        <w:widowControl/>
        <w:kinsoku w:val="0"/>
        <w:wordWrap/>
        <w:overflowPunct/>
        <w:topLinePunct w:val="0"/>
        <w:autoSpaceDE w:val="0"/>
        <w:autoSpaceDN w:val="0"/>
        <w:bidi w:val="0"/>
        <w:adjustRightInd/>
        <w:snapToGrid/>
        <w:spacing w:line="360" w:lineRule="auto"/>
        <w:ind w:left="501"/>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 xml:space="preserve">2. </w:t>
      </w:r>
      <w:r>
        <w:rPr>
          <w:rFonts w:hint="eastAsia" w:ascii="宋体" w:hAnsi="宋体" w:eastAsia="宋体" w:cs="宋体"/>
          <w:spacing w:val="-4"/>
          <w:sz w:val="24"/>
          <w:szCs w:val="24"/>
          <w:highlight w:val="none"/>
          <w:u w:val="single" w:color="auto"/>
        </w:rPr>
        <w:t>（标的名称</w:t>
      </w:r>
      <w:r>
        <w:rPr>
          <w:rFonts w:hint="eastAsia" w:ascii="宋体" w:hAnsi="宋体" w:eastAsia="宋体" w:cs="宋体"/>
          <w:spacing w:val="-10"/>
          <w:sz w:val="24"/>
          <w:szCs w:val="24"/>
          <w:highlight w:val="none"/>
          <w:u w:val="single" w:color="auto"/>
        </w:rPr>
        <w:t>）</w:t>
      </w:r>
      <w:r>
        <w:rPr>
          <w:rFonts w:hint="eastAsia" w:ascii="宋体" w:hAnsi="宋体" w:eastAsia="宋体" w:cs="宋体"/>
          <w:spacing w:val="-36"/>
          <w:sz w:val="24"/>
          <w:szCs w:val="24"/>
          <w:highlight w:val="none"/>
          <w:u w:val="single" w:color="auto"/>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4"/>
          <w:sz w:val="24"/>
          <w:szCs w:val="24"/>
          <w:highlight w:val="none"/>
        </w:rPr>
        <w:t>属于</w:t>
      </w:r>
      <w:r>
        <w:rPr>
          <w:rFonts w:hint="eastAsia" w:ascii="宋体" w:hAnsi="宋体" w:eastAsia="宋体" w:cs="宋体"/>
          <w:spacing w:val="-4"/>
          <w:sz w:val="24"/>
          <w:szCs w:val="24"/>
          <w:highlight w:val="none"/>
          <w:u w:val="single" w:color="auto"/>
        </w:rPr>
        <w:t>（采购文件中明确的所属行业</w:t>
      </w:r>
      <w:r>
        <w:rPr>
          <w:rFonts w:hint="eastAsia" w:ascii="宋体" w:hAnsi="宋体" w:eastAsia="宋体" w:cs="宋体"/>
          <w:spacing w:val="-10"/>
          <w:sz w:val="24"/>
          <w:szCs w:val="24"/>
          <w:highlight w:val="none"/>
          <w:u w:val="single" w:color="auto"/>
        </w:rPr>
        <w:t>）</w:t>
      </w:r>
      <w:r>
        <w:rPr>
          <w:rFonts w:hint="eastAsia" w:ascii="宋体" w:hAnsi="宋体" w:eastAsia="宋体" w:cs="宋体"/>
          <w:spacing w:val="-10"/>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承接企业为</w:t>
      </w:r>
      <w:r>
        <w:rPr>
          <w:rFonts w:hint="eastAsia" w:ascii="宋体" w:hAnsi="宋体" w:eastAsia="宋体" w:cs="宋体"/>
          <w:spacing w:val="-4"/>
          <w:sz w:val="24"/>
          <w:szCs w:val="24"/>
          <w:highlight w:val="none"/>
          <w:u w:val="single" w:color="auto"/>
        </w:rPr>
        <w:t>（企</w:t>
      </w:r>
    </w:p>
    <w:p w14:paraId="2AB98DED">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452" w:firstLine="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u w:val="single" w:color="auto"/>
        </w:rPr>
        <w:t>业名称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
          <w:sz w:val="24"/>
          <w:szCs w:val="24"/>
          <w:highlight w:val="none"/>
        </w:rPr>
        <w:t>从业人员</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人，营业收入为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2"/>
          <w:sz w:val="24"/>
          <w:szCs w:val="24"/>
          <w:highlight w:val="none"/>
        </w:rPr>
        <w:t>万元，资产总额为</w:t>
      </w:r>
      <w:r>
        <w:rPr>
          <w:rFonts w:hint="eastAsia" w:ascii="宋体" w:hAnsi="宋体" w:eastAsia="宋体" w:cs="宋体"/>
          <w:sz w:val="24"/>
          <w:szCs w:val="24"/>
          <w:highlight w:val="none"/>
          <w:u w:val="single" w:color="auto"/>
        </w:rPr>
        <w:tab/>
      </w:r>
      <w:r>
        <w:rPr>
          <w:rFonts w:hint="eastAsia" w:ascii="宋体" w:hAnsi="宋体" w:eastAsia="宋体" w:cs="宋体"/>
          <w:spacing w:val="-105"/>
          <w:sz w:val="24"/>
          <w:szCs w:val="24"/>
          <w:highlight w:val="non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color="auto"/>
        </w:rPr>
        <w:t>【</w:t>
      </w:r>
      <w:r>
        <w:rPr>
          <w:rFonts w:hint="eastAsia" w:ascii="宋体" w:hAnsi="宋体" w:eastAsia="宋体" w:cs="宋体"/>
          <w:spacing w:val="13"/>
          <w:sz w:val="24"/>
          <w:szCs w:val="24"/>
          <w:highlight w:val="none"/>
          <w:u w:val="single" w:color="auto"/>
        </w:rPr>
        <w:t xml:space="preserve">     </w:t>
      </w:r>
      <w:r>
        <w:rPr>
          <w:rFonts w:hint="eastAsia" w:ascii="宋体" w:hAnsi="宋体" w:eastAsia="宋体" w:cs="宋体"/>
          <w:spacing w:val="-4"/>
          <w:sz w:val="24"/>
          <w:szCs w:val="24"/>
          <w:highlight w:val="none"/>
          <w:u w:val="single" w:color="auto"/>
        </w:rPr>
        <w:t>】（中型企业、小型企业、微型企业</w:t>
      </w:r>
      <w:r>
        <w:rPr>
          <w:rFonts w:hint="eastAsia" w:ascii="宋体" w:hAnsi="宋体" w:eastAsia="宋体" w:cs="宋体"/>
          <w:spacing w:val="2"/>
          <w:sz w:val="24"/>
          <w:szCs w:val="24"/>
          <w:highlight w:val="none"/>
          <w:u w:val="single" w:color="auto"/>
        </w:rPr>
        <w:t>）；</w:t>
      </w:r>
    </w:p>
    <w:p w14:paraId="518BF327">
      <w:pPr>
        <w:keepNext w:val="0"/>
        <w:keepLines w:val="0"/>
        <w:pageBreakBefore w:val="0"/>
        <w:widowControl/>
        <w:kinsoku w:val="0"/>
        <w:wordWrap/>
        <w:overflowPunct/>
        <w:topLinePunct w:val="0"/>
        <w:autoSpaceDE w:val="0"/>
        <w:autoSpaceDN w:val="0"/>
        <w:bidi w:val="0"/>
        <w:adjustRightInd/>
        <w:snapToGrid/>
        <w:spacing w:line="360" w:lineRule="auto"/>
        <w:ind w:left="513"/>
        <w:textAlignment w:val="baseline"/>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39A9D245">
      <w:pPr>
        <w:keepNext w:val="0"/>
        <w:keepLines w:val="0"/>
        <w:pageBreakBefore w:val="0"/>
        <w:widowControl/>
        <w:kinsoku w:val="0"/>
        <w:wordWrap/>
        <w:overflowPunct/>
        <w:topLinePunct w:val="0"/>
        <w:autoSpaceDE w:val="0"/>
        <w:autoSpaceDN w:val="0"/>
        <w:bidi w:val="0"/>
        <w:adjustRightInd/>
        <w:snapToGrid/>
        <w:spacing w:line="360" w:lineRule="auto"/>
        <w:ind w:left="27" w:right="108" w:firstLine="498"/>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以上企业，不属于大企业的分支机构，不存在控股股东为大企业的情形，也</w:t>
      </w:r>
      <w:r>
        <w:rPr>
          <w:rFonts w:hint="eastAsia" w:ascii="宋体" w:hAnsi="宋体" w:eastAsia="宋体" w:cs="宋体"/>
          <w:spacing w:val="-1"/>
          <w:sz w:val="24"/>
          <w:szCs w:val="24"/>
          <w:highlight w:val="none"/>
        </w:rPr>
        <w:t>不存在与大企业的负责人为同一人的情形。</w:t>
      </w:r>
    </w:p>
    <w:p w14:paraId="355AEAAE">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w:t>
      </w:r>
      <w:r>
        <w:rPr>
          <w:rFonts w:hint="eastAsia" w:ascii="宋体" w:hAnsi="宋体" w:eastAsia="宋体" w:cs="宋体"/>
          <w:spacing w:val="-1"/>
          <w:sz w:val="24"/>
          <w:szCs w:val="24"/>
          <w:highlight w:val="none"/>
        </w:rPr>
        <w:t>假，将依法承担相应责任。</w:t>
      </w:r>
    </w:p>
    <w:p w14:paraId="7CCCB019">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E2F3678">
      <w:pPr>
        <w:keepNext w:val="0"/>
        <w:keepLines w:val="0"/>
        <w:pageBreakBefore w:val="0"/>
        <w:widowControl/>
        <w:kinsoku w:val="0"/>
        <w:wordWrap/>
        <w:overflowPunct/>
        <w:topLinePunct w:val="0"/>
        <w:autoSpaceDE w:val="0"/>
        <w:autoSpaceDN w:val="0"/>
        <w:bidi w:val="0"/>
        <w:adjustRightInd/>
        <w:snapToGrid/>
        <w:spacing w:line="360" w:lineRule="auto"/>
        <w:ind w:left="3339"/>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pacing w:val="-2"/>
          <w:sz w:val="24"/>
          <w:szCs w:val="24"/>
          <w:highlight w:val="none"/>
        </w:rPr>
        <w:t>（盖章</w:t>
      </w:r>
      <w:r>
        <w:rPr>
          <w:rFonts w:hint="eastAsia" w:ascii="宋体" w:hAnsi="宋体" w:eastAsia="宋体" w:cs="宋体"/>
          <w:sz w:val="24"/>
          <w:szCs w:val="24"/>
          <w:highlight w:val="none"/>
        </w:rPr>
        <w:t>）</w:t>
      </w:r>
    </w:p>
    <w:p w14:paraId="64FE87DE">
      <w:pPr>
        <w:keepNext w:val="0"/>
        <w:keepLines w:val="0"/>
        <w:pageBreakBefore w:val="0"/>
        <w:widowControl/>
        <w:kinsoku w:val="0"/>
        <w:wordWrap/>
        <w:overflowPunct/>
        <w:topLinePunct w:val="0"/>
        <w:autoSpaceDE w:val="0"/>
        <w:autoSpaceDN w:val="0"/>
        <w:bidi w:val="0"/>
        <w:adjustRightInd/>
        <w:snapToGrid/>
        <w:spacing w:line="360" w:lineRule="auto"/>
        <w:ind w:firstLine="4120" w:firstLineChars="20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17"/>
          <w:sz w:val="24"/>
          <w:szCs w:val="24"/>
          <w:highlight w:val="none"/>
        </w:rPr>
        <w:t>日期：</w:t>
      </w:r>
      <w:r>
        <w:rPr>
          <w:rFonts w:hint="eastAsia" w:ascii="宋体" w:hAnsi="宋体" w:eastAsia="宋体" w:cs="宋体"/>
          <w:spacing w:val="-17"/>
          <w:sz w:val="24"/>
          <w:szCs w:val="24"/>
          <w:highlight w:val="none"/>
          <w:lang w:val="en-US" w:eastAsia="zh-CN"/>
        </w:rPr>
        <w:t xml:space="preserve">     年     月     日  </w:t>
      </w:r>
    </w:p>
    <w:p w14:paraId="034EA715">
      <w:pPr>
        <w:keepNext w:val="0"/>
        <w:keepLines w:val="0"/>
        <w:pageBreakBefore w:val="0"/>
        <w:widowControl/>
        <w:kinsoku w:val="0"/>
        <w:wordWrap/>
        <w:overflowPunct/>
        <w:topLinePunct w:val="0"/>
        <w:autoSpaceDE w:val="0"/>
        <w:autoSpaceDN w:val="0"/>
        <w:bidi w:val="0"/>
        <w:adjustRightInd/>
        <w:snapToGrid/>
        <w:spacing w:line="360" w:lineRule="auto"/>
        <w:ind w:left="43" w:right="132" w:firstLine="46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注：¹从业人员、营业收入、资产总额填报上一年</w:t>
      </w:r>
      <w:r>
        <w:rPr>
          <w:rFonts w:hint="eastAsia" w:ascii="宋体" w:hAnsi="宋体" w:eastAsia="宋体" w:cs="宋体"/>
          <w:spacing w:val="-1"/>
          <w:sz w:val="24"/>
          <w:szCs w:val="24"/>
          <w:highlight w:val="none"/>
        </w:rPr>
        <w:t>度数据，无上一年度数据</w:t>
      </w:r>
      <w:r>
        <w:rPr>
          <w:rFonts w:hint="eastAsia" w:ascii="宋体" w:hAnsi="宋体" w:eastAsia="宋体" w:cs="宋体"/>
          <w:spacing w:val="-3"/>
          <w:sz w:val="24"/>
          <w:szCs w:val="24"/>
          <w:highlight w:val="none"/>
        </w:rPr>
        <w:t>的新成立企业可不填报。</w:t>
      </w:r>
    </w:p>
    <w:p w14:paraId="7F1F5985">
      <w:pPr>
        <w:pStyle w:val="6"/>
        <w:spacing w:line="360" w:lineRule="auto"/>
        <w:rPr>
          <w:rFonts w:hint="eastAsia" w:ascii="宋体" w:hAnsi="宋体" w:eastAsia="宋体" w:cs="宋体"/>
          <w:sz w:val="24"/>
          <w:szCs w:val="24"/>
          <w:highlight w:val="none"/>
          <w:lang w:eastAsia="zh-CN"/>
        </w:rPr>
      </w:pPr>
    </w:p>
    <w:p w14:paraId="529677A2">
      <w:pPr>
        <w:pStyle w:val="6"/>
        <w:spacing w:line="360" w:lineRule="auto"/>
        <w:rPr>
          <w:rFonts w:hint="eastAsia" w:ascii="宋体" w:hAnsi="宋体" w:eastAsia="宋体" w:cs="宋体"/>
          <w:sz w:val="24"/>
          <w:szCs w:val="24"/>
          <w:highlight w:val="none"/>
          <w:lang w:eastAsia="zh-CN"/>
        </w:rPr>
      </w:pPr>
    </w:p>
    <w:p w14:paraId="338D92DE">
      <w:pPr>
        <w:pStyle w:val="6"/>
        <w:spacing w:line="360" w:lineRule="auto"/>
        <w:rPr>
          <w:rFonts w:hint="eastAsia" w:ascii="宋体" w:hAnsi="宋体" w:eastAsia="宋体" w:cs="宋体"/>
          <w:sz w:val="24"/>
          <w:szCs w:val="24"/>
          <w:highlight w:val="none"/>
          <w:lang w:eastAsia="zh-CN"/>
        </w:rPr>
      </w:pPr>
    </w:p>
    <w:p w14:paraId="63489B90">
      <w:pPr>
        <w:pStyle w:val="6"/>
        <w:spacing w:line="360" w:lineRule="auto"/>
        <w:rPr>
          <w:rFonts w:hint="eastAsia" w:ascii="宋体" w:hAnsi="宋体" w:eastAsia="宋体" w:cs="宋体"/>
          <w:sz w:val="24"/>
          <w:szCs w:val="24"/>
          <w:highlight w:val="none"/>
          <w:lang w:eastAsia="zh-CN"/>
        </w:rPr>
      </w:pPr>
    </w:p>
    <w:p w14:paraId="0C1F23A1">
      <w:pPr>
        <w:pStyle w:val="6"/>
        <w:spacing w:line="360" w:lineRule="auto"/>
        <w:rPr>
          <w:rFonts w:hint="eastAsia" w:ascii="宋体" w:hAnsi="宋体" w:eastAsia="宋体" w:cs="宋体"/>
          <w:sz w:val="24"/>
          <w:szCs w:val="24"/>
          <w:highlight w:val="none"/>
          <w:lang w:eastAsia="zh-CN"/>
        </w:rPr>
      </w:pPr>
    </w:p>
    <w:p w14:paraId="0448D05C">
      <w:pPr>
        <w:pStyle w:val="6"/>
        <w:spacing w:line="360" w:lineRule="auto"/>
        <w:rPr>
          <w:rFonts w:hint="eastAsia" w:ascii="宋体" w:hAnsi="宋体" w:eastAsia="宋体" w:cs="宋体"/>
          <w:sz w:val="24"/>
          <w:szCs w:val="24"/>
          <w:highlight w:val="none"/>
          <w:lang w:eastAsia="zh-CN"/>
        </w:rPr>
      </w:pPr>
    </w:p>
    <w:p w14:paraId="6C3A9049">
      <w:pPr>
        <w:pStyle w:val="6"/>
        <w:spacing w:line="360" w:lineRule="auto"/>
        <w:rPr>
          <w:rFonts w:hint="eastAsia" w:ascii="宋体" w:hAnsi="宋体" w:eastAsia="宋体" w:cs="宋体"/>
          <w:sz w:val="24"/>
          <w:szCs w:val="24"/>
          <w:highlight w:val="none"/>
          <w:lang w:eastAsia="zh-CN"/>
        </w:rPr>
      </w:pPr>
    </w:p>
    <w:p w14:paraId="70F0F87C">
      <w:pPr>
        <w:pStyle w:val="6"/>
        <w:spacing w:line="360" w:lineRule="auto"/>
        <w:rPr>
          <w:rFonts w:hint="eastAsia" w:ascii="宋体" w:hAnsi="宋体" w:eastAsia="宋体" w:cs="宋体"/>
          <w:sz w:val="24"/>
          <w:szCs w:val="24"/>
          <w:highlight w:val="none"/>
          <w:lang w:eastAsia="zh-CN"/>
        </w:rPr>
      </w:pPr>
    </w:p>
    <w:p w14:paraId="41CF270E">
      <w:pPr>
        <w:keepNext w:val="0"/>
        <w:keepLines w:val="0"/>
        <w:pageBreakBefore w:val="0"/>
        <w:numPr>
          <w:ilvl w:val="0"/>
          <w:numId w:val="0"/>
        </w:numPr>
        <w:wordWrap/>
        <w:overflowPunct/>
        <w:topLinePunct w:val="0"/>
        <w:bidi w:val="0"/>
        <w:adjustRightInd/>
        <w:snapToGrid/>
        <w:spacing w:line="360" w:lineRule="auto"/>
        <w:ind w:right="65" w:rightChars="0"/>
        <w:rPr>
          <w:rFonts w:ascii="宋体" w:hAnsi="宋体" w:eastAsia="宋体" w:cs="宋体"/>
          <w:b/>
          <w:bCs/>
          <w:sz w:val="28"/>
          <w:szCs w:val="28"/>
          <w:highlight w:val="none"/>
        </w:rPr>
      </w:pPr>
      <w:r>
        <w:rPr>
          <w:rFonts w:hint="eastAsia" w:ascii="宋体" w:hAnsi="宋体" w:eastAsia="宋体" w:cs="宋体"/>
          <w:b/>
          <w:bCs/>
          <w:snapToGrid w:val="0"/>
          <w:color w:val="000000"/>
          <w:spacing w:val="8"/>
          <w:kern w:val="0"/>
          <w:sz w:val="28"/>
          <w:szCs w:val="28"/>
          <w:highlight w:val="none"/>
          <w:lang w:val="en-US" w:eastAsia="zh-CN" w:bidi="ar-SA"/>
        </w:rPr>
        <w:t>3.</w:t>
      </w:r>
      <w:r>
        <w:rPr>
          <w:rFonts w:ascii="宋体" w:hAnsi="宋体" w:eastAsia="宋体" w:cs="宋体"/>
          <w:b/>
          <w:bCs/>
          <w:spacing w:val="3"/>
          <w:sz w:val="28"/>
          <w:szCs w:val="28"/>
          <w:highlight w:val="none"/>
        </w:rPr>
        <w:t>具有独立承担民事责任能力的法人</w:t>
      </w:r>
      <w:r>
        <w:rPr>
          <w:rFonts w:hint="eastAsia" w:ascii="宋体" w:hAnsi="宋体" w:eastAsia="宋体" w:cs="宋体"/>
          <w:b/>
          <w:bCs/>
          <w:spacing w:val="3"/>
          <w:sz w:val="28"/>
          <w:szCs w:val="28"/>
          <w:highlight w:val="none"/>
          <w:lang w:eastAsia="zh-CN"/>
        </w:rPr>
        <w:t>、</w:t>
      </w:r>
      <w:r>
        <w:rPr>
          <w:rFonts w:hint="eastAsia" w:ascii="宋体" w:hAnsi="宋体" w:eastAsia="宋体" w:cs="宋体"/>
          <w:b/>
          <w:bCs/>
          <w:spacing w:val="3"/>
          <w:sz w:val="28"/>
          <w:szCs w:val="28"/>
          <w:highlight w:val="none"/>
        </w:rPr>
        <w:t>其他组织或自然人</w:t>
      </w:r>
      <w:r>
        <w:rPr>
          <w:rFonts w:ascii="宋体" w:hAnsi="宋体" w:eastAsia="宋体" w:cs="宋体"/>
          <w:b/>
          <w:bCs/>
          <w:spacing w:val="3"/>
          <w:sz w:val="28"/>
          <w:szCs w:val="28"/>
          <w:highlight w:val="none"/>
        </w:rPr>
        <w:t>，提供统一社会信用代码的营业执照（</w:t>
      </w:r>
      <w:r>
        <w:rPr>
          <w:rFonts w:ascii="宋体" w:hAnsi="宋体" w:eastAsia="宋体" w:cs="宋体"/>
          <w:b/>
          <w:bCs/>
          <w:sz w:val="28"/>
          <w:szCs w:val="28"/>
          <w:highlight w:val="none"/>
        </w:rPr>
        <w:t>多证合一只提供营业执照</w:t>
      </w:r>
      <w:r>
        <w:rPr>
          <w:rFonts w:hint="eastAsia" w:ascii="宋体" w:hAnsi="宋体" w:eastAsia="宋体" w:cs="宋体"/>
          <w:b/>
          <w:bCs/>
          <w:spacing w:val="3"/>
          <w:sz w:val="28"/>
          <w:szCs w:val="28"/>
          <w:highlight w:val="none"/>
          <w:lang w:eastAsia="zh-CN"/>
        </w:rPr>
        <w:t>，</w:t>
      </w:r>
      <w:r>
        <w:rPr>
          <w:rFonts w:ascii="宋体" w:hAnsi="宋体" w:eastAsia="宋体" w:cs="宋体"/>
          <w:b/>
          <w:bCs/>
          <w:spacing w:val="7"/>
          <w:sz w:val="28"/>
          <w:szCs w:val="28"/>
          <w:highlight w:val="none"/>
        </w:rPr>
        <w:t>事业单位提供事业单位法人证书，自然人提供本人身份证</w:t>
      </w:r>
      <w:r>
        <w:rPr>
          <w:rFonts w:hint="eastAsia" w:ascii="宋体" w:hAnsi="宋体" w:eastAsia="宋体" w:cs="宋体"/>
          <w:b/>
          <w:bCs/>
          <w:spacing w:val="7"/>
          <w:sz w:val="28"/>
          <w:szCs w:val="28"/>
          <w:highlight w:val="none"/>
          <w:lang w:val="en-US" w:eastAsia="zh-CN"/>
        </w:rPr>
        <w:t>明文件</w:t>
      </w:r>
      <w:r>
        <w:rPr>
          <w:rFonts w:ascii="宋体" w:hAnsi="宋体" w:eastAsia="宋体" w:cs="宋体"/>
          <w:b/>
          <w:bCs/>
          <w:spacing w:val="8"/>
          <w:sz w:val="28"/>
          <w:szCs w:val="28"/>
          <w:highlight w:val="none"/>
        </w:rPr>
        <w:t>）；</w:t>
      </w:r>
    </w:p>
    <w:p w14:paraId="2B61AD92">
      <w:pPr>
        <w:pStyle w:val="6"/>
        <w:spacing w:line="360" w:lineRule="auto"/>
        <w:rPr>
          <w:rFonts w:hint="default" w:ascii="宋体" w:hAnsi="宋体" w:eastAsia="宋体" w:cs="宋体"/>
          <w:b/>
          <w:bCs/>
          <w:snapToGrid w:val="0"/>
          <w:color w:val="000000"/>
          <w:spacing w:val="8"/>
          <w:kern w:val="0"/>
          <w:sz w:val="24"/>
          <w:szCs w:val="24"/>
          <w:highlight w:val="none"/>
          <w:lang w:val="en-US" w:eastAsia="zh-CN" w:bidi="ar-SA"/>
        </w:rPr>
      </w:pPr>
    </w:p>
    <w:p w14:paraId="24F145C7">
      <w:pPr>
        <w:pStyle w:val="6"/>
        <w:spacing w:line="360" w:lineRule="auto"/>
        <w:rPr>
          <w:rFonts w:hint="eastAsia" w:ascii="宋体" w:hAnsi="宋体" w:eastAsia="宋体" w:cs="宋体"/>
          <w:sz w:val="24"/>
          <w:szCs w:val="24"/>
          <w:highlight w:val="none"/>
          <w:lang w:eastAsia="zh-CN"/>
        </w:rPr>
      </w:pPr>
    </w:p>
    <w:p w14:paraId="729AB7F2">
      <w:pPr>
        <w:pStyle w:val="6"/>
        <w:spacing w:line="360" w:lineRule="auto"/>
        <w:rPr>
          <w:rFonts w:hint="eastAsia" w:ascii="宋体" w:hAnsi="宋体" w:eastAsia="宋体" w:cs="宋体"/>
          <w:sz w:val="24"/>
          <w:szCs w:val="24"/>
          <w:highlight w:val="none"/>
          <w:lang w:eastAsia="zh-CN"/>
        </w:rPr>
      </w:pPr>
    </w:p>
    <w:p w14:paraId="591DF5E3">
      <w:pPr>
        <w:pStyle w:val="6"/>
        <w:spacing w:line="360" w:lineRule="auto"/>
        <w:rPr>
          <w:rFonts w:hint="eastAsia" w:ascii="宋体" w:hAnsi="宋体" w:eastAsia="宋体" w:cs="宋体"/>
          <w:sz w:val="24"/>
          <w:szCs w:val="24"/>
          <w:highlight w:val="none"/>
          <w:lang w:eastAsia="zh-CN"/>
        </w:rPr>
      </w:pPr>
    </w:p>
    <w:p w14:paraId="1BDD657C">
      <w:pPr>
        <w:pStyle w:val="6"/>
        <w:spacing w:line="360" w:lineRule="auto"/>
        <w:rPr>
          <w:rFonts w:hint="eastAsia" w:ascii="宋体" w:hAnsi="宋体" w:eastAsia="宋体" w:cs="宋体"/>
          <w:sz w:val="24"/>
          <w:szCs w:val="24"/>
          <w:highlight w:val="none"/>
          <w:lang w:eastAsia="zh-CN"/>
        </w:rPr>
      </w:pPr>
    </w:p>
    <w:p w14:paraId="443173A9">
      <w:pPr>
        <w:pStyle w:val="6"/>
        <w:spacing w:line="360" w:lineRule="auto"/>
        <w:rPr>
          <w:rFonts w:hint="eastAsia" w:ascii="宋体" w:hAnsi="宋体" w:eastAsia="宋体" w:cs="宋体"/>
          <w:sz w:val="24"/>
          <w:szCs w:val="24"/>
          <w:highlight w:val="none"/>
          <w:lang w:eastAsia="zh-CN"/>
        </w:rPr>
      </w:pPr>
    </w:p>
    <w:p w14:paraId="2CA1798A">
      <w:pPr>
        <w:pStyle w:val="6"/>
        <w:spacing w:line="360" w:lineRule="auto"/>
        <w:rPr>
          <w:rFonts w:hint="eastAsia" w:ascii="宋体" w:hAnsi="宋体" w:eastAsia="宋体" w:cs="宋体"/>
          <w:sz w:val="24"/>
          <w:szCs w:val="24"/>
          <w:highlight w:val="none"/>
          <w:lang w:eastAsia="zh-CN"/>
        </w:rPr>
      </w:pPr>
    </w:p>
    <w:p w14:paraId="0BEFAEEC">
      <w:pPr>
        <w:pStyle w:val="6"/>
        <w:spacing w:line="360" w:lineRule="auto"/>
        <w:rPr>
          <w:rFonts w:hint="eastAsia" w:ascii="宋体" w:hAnsi="宋体" w:eastAsia="宋体" w:cs="宋体"/>
          <w:sz w:val="24"/>
          <w:szCs w:val="24"/>
          <w:highlight w:val="none"/>
          <w:lang w:eastAsia="zh-CN"/>
        </w:rPr>
      </w:pPr>
    </w:p>
    <w:p w14:paraId="23667565">
      <w:pPr>
        <w:pStyle w:val="6"/>
        <w:spacing w:line="360" w:lineRule="auto"/>
        <w:rPr>
          <w:rFonts w:hint="eastAsia" w:ascii="宋体" w:hAnsi="宋体" w:eastAsia="宋体" w:cs="宋体"/>
          <w:sz w:val="24"/>
          <w:szCs w:val="24"/>
          <w:highlight w:val="none"/>
          <w:lang w:eastAsia="zh-CN"/>
        </w:rPr>
      </w:pPr>
    </w:p>
    <w:p w14:paraId="2A85908B">
      <w:pPr>
        <w:pStyle w:val="6"/>
        <w:spacing w:line="360" w:lineRule="auto"/>
        <w:rPr>
          <w:rFonts w:hint="eastAsia" w:ascii="宋体" w:hAnsi="宋体" w:eastAsia="宋体" w:cs="宋体"/>
          <w:sz w:val="24"/>
          <w:szCs w:val="24"/>
          <w:highlight w:val="none"/>
          <w:lang w:eastAsia="zh-CN"/>
        </w:rPr>
      </w:pPr>
    </w:p>
    <w:p w14:paraId="2A437968">
      <w:pPr>
        <w:pStyle w:val="6"/>
        <w:spacing w:line="360" w:lineRule="auto"/>
        <w:rPr>
          <w:rFonts w:hint="eastAsia" w:ascii="宋体" w:hAnsi="宋体" w:eastAsia="宋体" w:cs="宋体"/>
          <w:sz w:val="24"/>
          <w:szCs w:val="24"/>
          <w:highlight w:val="none"/>
          <w:lang w:eastAsia="zh-CN"/>
        </w:rPr>
      </w:pPr>
    </w:p>
    <w:p w14:paraId="5F0AF3AF">
      <w:pPr>
        <w:pStyle w:val="6"/>
        <w:spacing w:line="360" w:lineRule="auto"/>
        <w:rPr>
          <w:rFonts w:hint="eastAsia" w:ascii="宋体" w:hAnsi="宋体" w:eastAsia="宋体" w:cs="宋体"/>
          <w:sz w:val="24"/>
          <w:szCs w:val="24"/>
          <w:highlight w:val="none"/>
          <w:lang w:eastAsia="zh-CN"/>
        </w:rPr>
      </w:pPr>
    </w:p>
    <w:p w14:paraId="5F00F2FB">
      <w:pPr>
        <w:pStyle w:val="6"/>
        <w:spacing w:line="360" w:lineRule="auto"/>
        <w:rPr>
          <w:rFonts w:hint="eastAsia" w:ascii="宋体" w:hAnsi="宋体" w:eastAsia="宋体" w:cs="宋体"/>
          <w:sz w:val="24"/>
          <w:szCs w:val="24"/>
          <w:highlight w:val="none"/>
          <w:lang w:eastAsia="zh-CN"/>
        </w:rPr>
      </w:pPr>
    </w:p>
    <w:p w14:paraId="03A2B488">
      <w:pPr>
        <w:pStyle w:val="6"/>
        <w:spacing w:line="360" w:lineRule="auto"/>
        <w:rPr>
          <w:rFonts w:hint="eastAsia" w:ascii="宋体" w:hAnsi="宋体" w:eastAsia="宋体" w:cs="宋体"/>
          <w:sz w:val="24"/>
          <w:szCs w:val="24"/>
          <w:highlight w:val="none"/>
          <w:lang w:eastAsia="zh-CN"/>
        </w:rPr>
      </w:pPr>
    </w:p>
    <w:p w14:paraId="315CBBF1">
      <w:pPr>
        <w:pStyle w:val="6"/>
        <w:spacing w:line="360" w:lineRule="auto"/>
        <w:rPr>
          <w:rFonts w:hint="eastAsia" w:ascii="宋体" w:hAnsi="宋体" w:eastAsia="宋体" w:cs="宋体"/>
          <w:sz w:val="24"/>
          <w:szCs w:val="24"/>
          <w:highlight w:val="none"/>
          <w:lang w:eastAsia="zh-CN"/>
        </w:rPr>
      </w:pPr>
    </w:p>
    <w:p w14:paraId="28D62DC6">
      <w:pPr>
        <w:pStyle w:val="6"/>
        <w:spacing w:line="360" w:lineRule="auto"/>
        <w:rPr>
          <w:rFonts w:hint="eastAsia" w:ascii="宋体" w:hAnsi="宋体" w:eastAsia="宋体" w:cs="宋体"/>
          <w:sz w:val="24"/>
          <w:szCs w:val="24"/>
          <w:highlight w:val="none"/>
          <w:lang w:eastAsia="zh-CN"/>
        </w:rPr>
      </w:pPr>
    </w:p>
    <w:p w14:paraId="334704AB">
      <w:pPr>
        <w:pStyle w:val="6"/>
        <w:spacing w:line="360" w:lineRule="auto"/>
        <w:rPr>
          <w:rFonts w:hint="eastAsia" w:ascii="宋体" w:hAnsi="宋体" w:eastAsia="宋体" w:cs="宋体"/>
          <w:sz w:val="24"/>
          <w:szCs w:val="24"/>
          <w:highlight w:val="none"/>
          <w:lang w:eastAsia="zh-CN"/>
        </w:rPr>
      </w:pPr>
    </w:p>
    <w:p w14:paraId="7F2BD3EF">
      <w:pPr>
        <w:pStyle w:val="6"/>
        <w:spacing w:line="360" w:lineRule="auto"/>
        <w:rPr>
          <w:rFonts w:hint="eastAsia" w:ascii="宋体" w:hAnsi="宋体" w:eastAsia="宋体" w:cs="宋体"/>
          <w:sz w:val="24"/>
          <w:szCs w:val="24"/>
          <w:highlight w:val="none"/>
          <w:lang w:eastAsia="zh-CN"/>
        </w:rPr>
      </w:pPr>
    </w:p>
    <w:p w14:paraId="5482A8EC">
      <w:pPr>
        <w:pStyle w:val="6"/>
        <w:spacing w:line="360" w:lineRule="auto"/>
        <w:rPr>
          <w:rFonts w:hint="eastAsia" w:ascii="宋体" w:hAnsi="宋体" w:eastAsia="宋体" w:cs="宋体"/>
          <w:sz w:val="24"/>
          <w:szCs w:val="24"/>
          <w:highlight w:val="none"/>
          <w:lang w:eastAsia="zh-CN"/>
        </w:rPr>
      </w:pPr>
    </w:p>
    <w:p w14:paraId="0308FA11">
      <w:pPr>
        <w:pStyle w:val="6"/>
        <w:spacing w:line="360" w:lineRule="auto"/>
        <w:rPr>
          <w:rFonts w:hint="eastAsia" w:ascii="宋体" w:hAnsi="宋体" w:eastAsia="宋体" w:cs="宋体"/>
          <w:sz w:val="24"/>
          <w:szCs w:val="24"/>
          <w:highlight w:val="none"/>
          <w:lang w:eastAsia="zh-CN"/>
        </w:rPr>
      </w:pPr>
    </w:p>
    <w:p w14:paraId="7735ECB4">
      <w:pPr>
        <w:pStyle w:val="6"/>
        <w:spacing w:line="360" w:lineRule="auto"/>
        <w:rPr>
          <w:rFonts w:hint="eastAsia" w:ascii="宋体" w:hAnsi="宋体" w:eastAsia="宋体" w:cs="宋体"/>
          <w:sz w:val="24"/>
          <w:szCs w:val="24"/>
          <w:highlight w:val="none"/>
          <w:lang w:eastAsia="zh-CN"/>
        </w:rPr>
      </w:pPr>
    </w:p>
    <w:p w14:paraId="2AA64DB9">
      <w:pPr>
        <w:pStyle w:val="6"/>
        <w:spacing w:line="360" w:lineRule="auto"/>
        <w:rPr>
          <w:rFonts w:hint="eastAsia" w:ascii="宋体" w:hAnsi="宋体" w:eastAsia="宋体" w:cs="宋体"/>
          <w:sz w:val="24"/>
          <w:szCs w:val="24"/>
          <w:highlight w:val="none"/>
          <w:lang w:eastAsia="zh-CN"/>
        </w:rPr>
      </w:pPr>
    </w:p>
    <w:p w14:paraId="1C164AEA">
      <w:pPr>
        <w:pStyle w:val="6"/>
        <w:spacing w:line="360" w:lineRule="auto"/>
        <w:rPr>
          <w:rFonts w:hint="eastAsia" w:ascii="宋体" w:hAnsi="宋体" w:eastAsia="宋体" w:cs="宋体"/>
          <w:sz w:val="24"/>
          <w:szCs w:val="24"/>
          <w:highlight w:val="none"/>
          <w:lang w:eastAsia="zh-CN"/>
        </w:rPr>
      </w:pPr>
    </w:p>
    <w:p w14:paraId="2270E545">
      <w:pPr>
        <w:pStyle w:val="6"/>
        <w:spacing w:line="360" w:lineRule="auto"/>
        <w:rPr>
          <w:rFonts w:hint="eastAsia" w:ascii="宋体" w:hAnsi="宋体" w:eastAsia="宋体" w:cs="宋体"/>
          <w:sz w:val="24"/>
          <w:szCs w:val="24"/>
          <w:highlight w:val="none"/>
          <w:lang w:eastAsia="zh-CN"/>
        </w:rPr>
      </w:pPr>
    </w:p>
    <w:p w14:paraId="58DFB48C">
      <w:pPr>
        <w:pStyle w:val="6"/>
        <w:spacing w:line="360" w:lineRule="auto"/>
        <w:rPr>
          <w:rFonts w:hint="eastAsia" w:ascii="宋体" w:hAnsi="宋体" w:eastAsia="宋体" w:cs="宋体"/>
          <w:sz w:val="24"/>
          <w:szCs w:val="24"/>
          <w:highlight w:val="none"/>
          <w:lang w:eastAsia="zh-CN"/>
        </w:rPr>
      </w:pPr>
    </w:p>
    <w:p w14:paraId="1D38B932">
      <w:pPr>
        <w:pStyle w:val="6"/>
        <w:spacing w:line="360" w:lineRule="auto"/>
        <w:rPr>
          <w:rFonts w:hint="eastAsia" w:ascii="宋体" w:hAnsi="宋体" w:eastAsia="宋体" w:cs="宋体"/>
          <w:sz w:val="24"/>
          <w:szCs w:val="24"/>
          <w:highlight w:val="none"/>
          <w:lang w:eastAsia="zh-CN"/>
        </w:rPr>
      </w:pPr>
    </w:p>
    <w:p w14:paraId="3C8146FB">
      <w:pPr>
        <w:pStyle w:val="6"/>
        <w:spacing w:line="360" w:lineRule="auto"/>
        <w:rPr>
          <w:rFonts w:hint="eastAsia" w:ascii="宋体" w:hAnsi="宋体" w:eastAsia="宋体" w:cs="宋体"/>
          <w:sz w:val="24"/>
          <w:szCs w:val="24"/>
          <w:highlight w:val="none"/>
          <w:lang w:eastAsia="zh-CN"/>
        </w:rPr>
      </w:pPr>
    </w:p>
    <w:p w14:paraId="7E43BF25">
      <w:pPr>
        <w:pStyle w:val="3"/>
        <w:bidi w:val="0"/>
        <w:rPr>
          <w:rFonts w:hint="eastAsia" w:ascii="宋体" w:hAnsi="宋体" w:eastAsia="宋体" w:cs="宋体"/>
          <w:b/>
          <w:bCs/>
          <w:snapToGrid w:val="0"/>
          <w:color w:val="000000"/>
          <w:spacing w:val="3"/>
          <w:kern w:val="0"/>
          <w:sz w:val="28"/>
          <w:szCs w:val="28"/>
          <w:highlight w:val="none"/>
          <w:lang w:val="en-US" w:eastAsia="en-US" w:bidi="ar-SA"/>
        </w:rPr>
      </w:pPr>
      <w:r>
        <w:rPr>
          <w:rFonts w:hint="eastAsia" w:ascii="宋体" w:hAnsi="宋体" w:cs="宋体"/>
          <w:b/>
          <w:bCs/>
          <w:snapToGrid w:val="0"/>
          <w:color w:val="000000"/>
          <w:spacing w:val="3"/>
          <w:kern w:val="0"/>
          <w:sz w:val="28"/>
          <w:szCs w:val="28"/>
          <w:highlight w:val="none"/>
          <w:lang w:val="en-US" w:eastAsia="zh-CN" w:bidi="ar-SA"/>
        </w:rPr>
        <w:t>4.</w:t>
      </w:r>
      <w:r>
        <w:rPr>
          <w:rFonts w:hint="eastAsia" w:ascii="宋体" w:hAnsi="宋体" w:eastAsia="宋体" w:cs="宋体"/>
          <w:b/>
          <w:bCs/>
          <w:snapToGrid w:val="0"/>
          <w:color w:val="000000"/>
          <w:spacing w:val="3"/>
          <w:kern w:val="0"/>
          <w:sz w:val="28"/>
          <w:szCs w:val="28"/>
          <w:highlight w:val="none"/>
          <w:lang w:val="en-US" w:eastAsia="en-US" w:bidi="ar-SA"/>
        </w:rPr>
        <w:t>法定代表人证明书及授权书</w:t>
      </w:r>
    </w:p>
    <w:p w14:paraId="7A6B5AA6">
      <w:pPr>
        <w:pStyle w:val="4"/>
        <w:bidi w:val="0"/>
        <w:rPr>
          <w:highlight w:val="none"/>
        </w:rPr>
      </w:pPr>
      <w:r>
        <w:rPr>
          <w:highlight w:val="none"/>
        </w:rPr>
        <w:t>法定代表人证明书</w:t>
      </w:r>
    </w:p>
    <w:p w14:paraId="6B236B64">
      <w:pPr>
        <w:spacing w:line="68" w:lineRule="exact"/>
        <w:rPr>
          <w:highlight w:val="none"/>
        </w:rPr>
      </w:pPr>
    </w:p>
    <w:p w14:paraId="72712469">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7A2D3498">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单位性质：</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72537765">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成立时间：</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6"/>
          <w:sz w:val="24"/>
          <w:szCs w:val="24"/>
          <w:highlight w:val="none"/>
        </w:rPr>
        <w:t xml:space="preserve"> </w:t>
      </w:r>
      <w:r>
        <w:rPr>
          <w:rFonts w:hint="eastAsia" w:ascii="宋体" w:hAnsi="宋体" w:eastAsia="宋体" w:cs="宋体"/>
          <w:spacing w:val="-3"/>
          <w:sz w:val="24"/>
          <w:szCs w:val="24"/>
          <w:highlight w:val="none"/>
        </w:rPr>
        <w:t>年</w:t>
      </w:r>
      <w:r>
        <w:rPr>
          <w:rFonts w:hint="eastAsia" w:ascii="宋体" w:hAnsi="宋体" w:eastAsia="宋体" w:cs="宋体"/>
          <w:spacing w:val="-15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19"/>
          <w:sz w:val="24"/>
          <w:szCs w:val="24"/>
          <w:highlight w:val="non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67"/>
          <w:sz w:val="24"/>
          <w:szCs w:val="24"/>
          <w:highlight w:val="none"/>
        </w:rPr>
        <w:t xml:space="preserve"> </w:t>
      </w:r>
      <w:r>
        <w:rPr>
          <w:rFonts w:hint="eastAsia" w:ascii="宋体" w:hAnsi="宋体" w:eastAsia="宋体" w:cs="宋体"/>
          <w:spacing w:val="-3"/>
          <w:sz w:val="24"/>
          <w:szCs w:val="24"/>
          <w:highlight w:val="none"/>
        </w:rPr>
        <w:t>日</w:t>
      </w:r>
    </w:p>
    <w:p w14:paraId="4AE3D36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经营期限：</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6830923F">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姓名：</w:t>
      </w:r>
      <w:r>
        <w:rPr>
          <w:rFonts w:hint="eastAsia" w:ascii="宋体" w:hAnsi="宋体" w:eastAsia="宋体" w:cs="宋体"/>
          <w:spacing w:val="-130"/>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cs="宋体"/>
          <w:spacing w:val="4"/>
          <w:sz w:val="24"/>
          <w:szCs w:val="24"/>
          <w:highlight w:val="none"/>
          <w:u w:val="single" w:color="auto"/>
          <w:lang w:val="en-US" w:eastAsia="zh-CN"/>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120"/>
          <w:sz w:val="24"/>
          <w:szCs w:val="24"/>
          <w:highlight w:val="none"/>
        </w:rPr>
        <w:t xml:space="preserve"> </w:t>
      </w:r>
      <w:r>
        <w:rPr>
          <w:rFonts w:hint="eastAsia" w:ascii="宋体" w:hAnsi="宋体" w:eastAsia="宋体" w:cs="宋体"/>
          <w:spacing w:val="-1"/>
          <w:sz w:val="24"/>
          <w:szCs w:val="24"/>
          <w:highlight w:val="none"/>
        </w:rPr>
        <w:t>性别：</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6"/>
          <w:sz w:val="24"/>
          <w:szCs w:val="24"/>
          <w:highlight w:val="none"/>
        </w:rPr>
        <w:t xml:space="preserve"> </w:t>
      </w:r>
      <w:r>
        <w:rPr>
          <w:rFonts w:hint="eastAsia" w:ascii="宋体" w:hAnsi="宋体" w:eastAsia="宋体" w:cs="宋体"/>
          <w:spacing w:val="-1"/>
          <w:sz w:val="24"/>
          <w:szCs w:val="24"/>
          <w:highlight w:val="none"/>
        </w:rPr>
        <w:t>年龄：</w:t>
      </w:r>
      <w:r>
        <w:rPr>
          <w:rFonts w:hint="eastAsia"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p>
    <w:p w14:paraId="05926E41">
      <w:pPr>
        <w:keepNext w:val="0"/>
        <w:keepLines w:val="0"/>
        <w:pageBreakBefore w:val="0"/>
        <w:widowControl w:val="0"/>
        <w:kinsoku/>
        <w:wordWrap/>
        <w:overflowPunct/>
        <w:topLinePunct w:val="0"/>
        <w:autoSpaceDE/>
        <w:autoSpaceDN/>
        <w:bidi w:val="0"/>
        <w:adjustRightInd/>
        <w:snapToGrid/>
        <w:spacing w:line="360" w:lineRule="auto"/>
        <w:ind w:left="420" w:leftChars="200" w:right="15"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职务：</w:t>
      </w:r>
      <w:r>
        <w:rPr>
          <w:rFonts w:hint="eastAsia" w:ascii="宋体" w:hAnsi="宋体" w:eastAsia="宋体" w:cs="宋体"/>
          <w:spacing w:val="5"/>
          <w:sz w:val="24"/>
          <w:szCs w:val="24"/>
          <w:highlight w:val="none"/>
          <w:u w:val="single" w:color="auto"/>
        </w:rPr>
        <w:t xml:space="preserve">  </w:t>
      </w:r>
      <w:r>
        <w:rPr>
          <w:rFonts w:hint="eastAsia" w:ascii="宋体" w:hAnsi="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1"/>
          <w:sz w:val="24"/>
          <w:szCs w:val="24"/>
          <w:highlight w:val="none"/>
        </w:rPr>
        <w:t xml:space="preserve"> </w:t>
      </w:r>
      <w:r>
        <w:rPr>
          <w:rFonts w:hint="eastAsia" w:ascii="宋体" w:hAnsi="宋体" w:eastAsia="宋体" w:cs="宋体"/>
          <w:spacing w:val="5"/>
          <w:sz w:val="24"/>
          <w:szCs w:val="24"/>
          <w:highlight w:val="none"/>
        </w:rPr>
        <w:t>系</w:t>
      </w:r>
      <w:r>
        <w:rPr>
          <w:rFonts w:hint="eastAsia" w:ascii="宋体" w:hAnsi="宋体" w:eastAsia="宋体" w:cs="宋体"/>
          <w:spacing w:val="-153"/>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rPr>
        <w:t>供应商全称</w:t>
      </w:r>
      <w:r>
        <w:rPr>
          <w:rFonts w:hint="eastAsia" w:ascii="宋体" w:hAnsi="宋体" w:eastAsia="宋体" w:cs="宋体"/>
          <w:spacing w:val="5"/>
          <w:sz w:val="24"/>
          <w:szCs w:val="24"/>
          <w:highlight w:val="none"/>
        </w:rPr>
        <w:t>）</w:t>
      </w:r>
      <w:r>
        <w:rPr>
          <w:rFonts w:hint="eastAsia" w:ascii="宋体" w:hAnsi="宋体" w:eastAsia="宋体" w:cs="宋体"/>
          <w:spacing w:val="4"/>
          <w:sz w:val="24"/>
          <w:szCs w:val="24"/>
          <w:highlight w:val="none"/>
        </w:rPr>
        <w:t>的法定</w:t>
      </w:r>
      <w:r>
        <w:rPr>
          <w:rFonts w:hint="eastAsia" w:ascii="宋体" w:hAnsi="宋体" w:eastAsia="宋体" w:cs="宋体"/>
          <w:spacing w:val="-8"/>
          <w:sz w:val="24"/>
          <w:szCs w:val="24"/>
          <w:highlight w:val="none"/>
        </w:rPr>
        <w:t>代表人。</w:t>
      </w:r>
    </w:p>
    <w:p w14:paraId="3CF1E70D">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特此证明。</w:t>
      </w:r>
    </w:p>
    <w:p w14:paraId="2E2FC367">
      <w:pPr>
        <w:bidi w:val="0"/>
        <w:ind w:firstLine="420" w:firstLineChars="200"/>
        <w:rPr>
          <w:rFonts w:hint="eastAsia"/>
          <w:highlight w:val="none"/>
        </w:rPr>
      </w:pPr>
    </w:p>
    <w:p w14:paraId="351A9D04">
      <w:pPr>
        <w:bidi w:val="0"/>
        <w:ind w:firstLine="420" w:firstLineChars="200"/>
        <w:rPr>
          <w:rFonts w:hint="eastAsia"/>
          <w:highlight w:val="none"/>
        </w:rPr>
      </w:pPr>
    </w:p>
    <w:p w14:paraId="0696C1A2">
      <w:pPr>
        <w:bidi w:val="0"/>
        <w:ind w:firstLine="420" w:firstLineChars="200"/>
        <w:rPr>
          <w:rFonts w:hint="eastAsia"/>
          <w:highlight w:val="none"/>
        </w:rPr>
      </w:pPr>
    </w:p>
    <w:p w14:paraId="4216B818">
      <w:pPr>
        <w:bidi w:val="0"/>
        <w:ind w:firstLine="420" w:firstLineChars="200"/>
        <w:rPr>
          <w:rFonts w:hint="eastAsia"/>
          <w:highlight w:val="none"/>
        </w:rPr>
      </w:pPr>
    </w:p>
    <w:p w14:paraId="4499A63E">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highlight w:val="none"/>
        </w:rPr>
      </w:pPr>
      <w:r>
        <w:rPr>
          <w:rFonts w:ascii="宋体" w:hAnsi="宋体" w:eastAsia="宋体" w:cs="宋体"/>
          <w:spacing w:val="-2"/>
          <w:sz w:val="24"/>
          <w:szCs w:val="24"/>
          <w:highlight w:val="none"/>
        </w:rPr>
        <w:t>附：法定代表人身份证复印件</w:t>
      </w:r>
    </w:p>
    <w:p w14:paraId="638EE161">
      <w:pPr>
        <w:bidi w:val="0"/>
        <w:ind w:firstLine="420" w:firstLineChars="200"/>
        <w:rPr>
          <w:rFonts w:hint="eastAsia"/>
          <w:highlight w:val="none"/>
        </w:rPr>
      </w:pPr>
    </w:p>
    <w:p w14:paraId="3D0853AC">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B5764EC">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供应商全称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31888FFC">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175A8378">
      <w:pPr>
        <w:bidi w:val="0"/>
        <w:ind w:firstLine="420" w:firstLineChars="200"/>
        <w:rPr>
          <w:rFonts w:hint="eastAsia"/>
          <w:highlight w:val="none"/>
        </w:rPr>
      </w:pPr>
    </w:p>
    <w:p w14:paraId="69338181">
      <w:pPr>
        <w:pStyle w:val="6"/>
        <w:rPr>
          <w:highlight w:val="none"/>
        </w:rPr>
      </w:pPr>
    </w:p>
    <w:p w14:paraId="2E526E38">
      <w:pPr>
        <w:pStyle w:val="6"/>
        <w:rPr>
          <w:highlight w:val="none"/>
        </w:rPr>
      </w:pPr>
    </w:p>
    <w:p w14:paraId="5B345DCF">
      <w:pPr>
        <w:pStyle w:val="6"/>
        <w:rPr>
          <w:highlight w:val="none"/>
        </w:rPr>
      </w:pPr>
    </w:p>
    <w:p w14:paraId="2473F3FC">
      <w:pPr>
        <w:pStyle w:val="6"/>
        <w:rPr>
          <w:highlight w:val="none"/>
        </w:rPr>
      </w:pPr>
    </w:p>
    <w:p w14:paraId="78998486">
      <w:pPr>
        <w:pStyle w:val="6"/>
        <w:rPr>
          <w:highlight w:val="none"/>
        </w:rPr>
      </w:pPr>
    </w:p>
    <w:p w14:paraId="7D84E697">
      <w:pPr>
        <w:pStyle w:val="6"/>
        <w:rPr>
          <w:highlight w:val="none"/>
        </w:rPr>
      </w:pPr>
    </w:p>
    <w:p w14:paraId="78A40FEF">
      <w:pPr>
        <w:pStyle w:val="6"/>
        <w:rPr>
          <w:highlight w:val="none"/>
        </w:rPr>
      </w:pPr>
    </w:p>
    <w:p w14:paraId="3D66807A">
      <w:pPr>
        <w:pStyle w:val="6"/>
        <w:rPr>
          <w:highlight w:val="none"/>
        </w:rPr>
      </w:pPr>
    </w:p>
    <w:p w14:paraId="5191CF39">
      <w:pPr>
        <w:pStyle w:val="6"/>
        <w:rPr>
          <w:highlight w:val="none"/>
        </w:rPr>
      </w:pPr>
    </w:p>
    <w:p w14:paraId="211C01E0">
      <w:pPr>
        <w:pStyle w:val="6"/>
        <w:rPr>
          <w:highlight w:val="none"/>
        </w:rPr>
      </w:pPr>
    </w:p>
    <w:p w14:paraId="7A9B2A2E">
      <w:pPr>
        <w:pStyle w:val="6"/>
        <w:rPr>
          <w:highlight w:val="none"/>
        </w:rPr>
      </w:pPr>
    </w:p>
    <w:p w14:paraId="13E3CD23">
      <w:pPr>
        <w:pStyle w:val="6"/>
        <w:rPr>
          <w:highlight w:val="none"/>
        </w:rPr>
      </w:pPr>
    </w:p>
    <w:p w14:paraId="2559A425">
      <w:pPr>
        <w:pStyle w:val="6"/>
        <w:rPr>
          <w:highlight w:val="none"/>
        </w:rPr>
      </w:pPr>
    </w:p>
    <w:p w14:paraId="4E6BF35F">
      <w:pPr>
        <w:pStyle w:val="6"/>
        <w:rPr>
          <w:highlight w:val="none"/>
        </w:rPr>
      </w:pPr>
    </w:p>
    <w:p w14:paraId="350A741C">
      <w:pPr>
        <w:pStyle w:val="6"/>
        <w:rPr>
          <w:highlight w:val="none"/>
        </w:rPr>
      </w:pPr>
    </w:p>
    <w:p w14:paraId="18F4F45F">
      <w:pPr>
        <w:pStyle w:val="6"/>
        <w:rPr>
          <w:highlight w:val="none"/>
        </w:rPr>
      </w:pPr>
    </w:p>
    <w:p w14:paraId="65935617">
      <w:pPr>
        <w:pStyle w:val="6"/>
        <w:rPr>
          <w:highlight w:val="none"/>
        </w:rPr>
      </w:pPr>
    </w:p>
    <w:p w14:paraId="0B8AAD0A">
      <w:pPr>
        <w:pStyle w:val="6"/>
        <w:rPr>
          <w:highlight w:val="none"/>
        </w:rPr>
      </w:pPr>
    </w:p>
    <w:p w14:paraId="68E45A9E">
      <w:pPr>
        <w:pStyle w:val="6"/>
        <w:rPr>
          <w:highlight w:val="none"/>
        </w:rPr>
      </w:pPr>
    </w:p>
    <w:p w14:paraId="075C1F0F">
      <w:pPr>
        <w:pStyle w:val="6"/>
        <w:rPr>
          <w:highlight w:val="none"/>
        </w:rPr>
      </w:pPr>
    </w:p>
    <w:p w14:paraId="198D7C90">
      <w:pPr>
        <w:pStyle w:val="6"/>
        <w:rPr>
          <w:highlight w:val="none"/>
        </w:rPr>
      </w:pPr>
    </w:p>
    <w:p w14:paraId="5D4CD1EA">
      <w:pPr>
        <w:pStyle w:val="4"/>
        <w:bidi w:val="0"/>
        <w:jc w:val="both"/>
        <w:rPr>
          <w:highlight w:val="none"/>
        </w:rPr>
      </w:pPr>
    </w:p>
    <w:p w14:paraId="02EA46F2">
      <w:pPr>
        <w:rPr>
          <w:highlight w:val="none"/>
        </w:rPr>
      </w:pPr>
    </w:p>
    <w:p w14:paraId="7CF3D33E">
      <w:pPr>
        <w:pStyle w:val="4"/>
        <w:bidi w:val="0"/>
        <w:rPr>
          <w:highlight w:val="none"/>
        </w:rPr>
      </w:pPr>
      <w:r>
        <w:rPr>
          <w:highlight w:val="none"/>
        </w:rPr>
        <w:t>法定代表人授权书</w:t>
      </w:r>
    </w:p>
    <w:p w14:paraId="62FD4F2C">
      <w:pPr>
        <w:spacing w:line="69" w:lineRule="exact"/>
        <w:rPr>
          <w:highlight w:val="none"/>
        </w:rPr>
      </w:pPr>
    </w:p>
    <w:p w14:paraId="2C238E12">
      <w:pPr>
        <w:keepNext w:val="0"/>
        <w:keepLines w:val="0"/>
        <w:pageBreakBefore w:val="0"/>
        <w:widowControl w:val="0"/>
        <w:kinsoku/>
        <w:wordWrap/>
        <w:overflowPunct/>
        <w:topLinePunct w:val="0"/>
        <w:autoSpaceDE/>
        <w:autoSpaceDN/>
        <w:bidi w:val="0"/>
        <w:adjustRightInd/>
        <w:snapToGrid/>
        <w:spacing w:line="360" w:lineRule="auto"/>
        <w:ind w:left="0" w:leftChars="0" w:right="12"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本人</w:t>
      </w:r>
      <w:r>
        <w:rPr>
          <w:rFonts w:ascii="宋体" w:hAnsi="宋体" w:eastAsia="宋体" w:cs="宋体"/>
          <w:spacing w:val="-116"/>
          <w:sz w:val="24"/>
          <w:szCs w:val="24"/>
          <w:highlight w:val="none"/>
        </w:rPr>
        <w:t xml:space="preserve"> </w:t>
      </w:r>
      <w:r>
        <w:rPr>
          <w:rFonts w:hint="eastAsia" w:ascii="宋体" w:hAnsi="宋体" w:eastAsia="宋体" w:cs="宋体"/>
          <w:spacing w:val="-130"/>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cs="宋体"/>
          <w:spacing w:val="4"/>
          <w:sz w:val="24"/>
          <w:szCs w:val="24"/>
          <w:highlight w:val="none"/>
          <w:u w:val="single" w:color="auto"/>
          <w:lang w:val="en-US" w:eastAsia="zh-CN"/>
        </w:rPr>
        <w:t xml:space="preserve">      </w:t>
      </w:r>
      <w:r>
        <w:rPr>
          <w:rFonts w:hint="eastAsia" w:ascii="宋体" w:hAnsi="宋体" w:eastAsia="宋体" w:cs="宋体"/>
          <w:spacing w:val="4"/>
          <w:sz w:val="24"/>
          <w:szCs w:val="24"/>
          <w:highlight w:val="none"/>
          <w:u w:val="single" w:color="auto"/>
        </w:rPr>
        <w:t xml:space="preserve">  </w:t>
      </w:r>
      <w:r>
        <w:rPr>
          <w:rFonts w:ascii="宋体" w:hAnsi="宋体" w:eastAsia="宋体" w:cs="宋体"/>
          <w:sz w:val="24"/>
          <w:szCs w:val="24"/>
          <w:highlight w:val="none"/>
        </w:rPr>
        <w:t>（姓名）系</w:t>
      </w:r>
      <w:r>
        <w:rPr>
          <w:rFonts w:ascii="宋体" w:hAnsi="宋体" w:eastAsia="宋体" w:cs="宋体"/>
          <w:spacing w:val="-120"/>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供应商全称</w:t>
      </w:r>
      <w:r>
        <w:rPr>
          <w:rFonts w:ascii="宋体" w:hAnsi="宋体" w:eastAsia="宋体" w:cs="宋体"/>
          <w:sz w:val="24"/>
          <w:szCs w:val="24"/>
          <w:highlight w:val="none"/>
        </w:rPr>
        <w:t>）的法定代表</w:t>
      </w:r>
      <w:r>
        <w:rPr>
          <w:rFonts w:ascii="宋体" w:hAnsi="宋体" w:eastAsia="宋体" w:cs="宋体"/>
          <w:spacing w:val="-9"/>
          <w:sz w:val="24"/>
          <w:szCs w:val="24"/>
          <w:highlight w:val="none"/>
        </w:rPr>
        <w:t>人，现委托</w:t>
      </w:r>
      <w:r>
        <w:rPr>
          <w:rFonts w:ascii="宋体" w:hAnsi="宋体" w:eastAsia="宋体" w:cs="宋体"/>
          <w:spacing w:val="-9"/>
          <w:sz w:val="24"/>
          <w:szCs w:val="24"/>
          <w:highlight w:val="none"/>
          <w:u w:val="single" w:color="auto"/>
        </w:rPr>
        <w:t xml:space="preserve">  </w:t>
      </w:r>
      <w:r>
        <w:rPr>
          <w:rFonts w:hint="eastAsia" w:ascii="宋体" w:hAnsi="宋体" w:cs="宋体"/>
          <w:spacing w:val="-9"/>
          <w:sz w:val="24"/>
          <w:szCs w:val="24"/>
          <w:highlight w:val="none"/>
          <w:u w:val="single" w:color="auto"/>
          <w:lang w:val="en-US" w:eastAsia="zh-CN"/>
        </w:rPr>
        <w:t xml:space="preserve">     </w:t>
      </w:r>
      <w:r>
        <w:rPr>
          <w:rFonts w:ascii="宋体" w:hAnsi="宋体" w:eastAsia="宋体" w:cs="宋体"/>
          <w:spacing w:val="-9"/>
          <w:sz w:val="24"/>
          <w:szCs w:val="24"/>
          <w:highlight w:val="none"/>
          <w:u w:val="single" w:color="auto"/>
        </w:rPr>
        <w:t xml:space="preserve">  </w:t>
      </w:r>
      <w:r>
        <w:rPr>
          <w:rFonts w:ascii="宋体" w:hAnsi="宋体" w:eastAsia="宋体" w:cs="宋体"/>
          <w:spacing w:val="-9"/>
          <w:sz w:val="24"/>
          <w:szCs w:val="24"/>
          <w:highlight w:val="none"/>
        </w:rPr>
        <w:t>（姓名）为我方代理人。代理人根据授权，以我方名义签署、</w:t>
      </w:r>
      <w:r>
        <w:rPr>
          <w:rFonts w:ascii="宋体" w:hAnsi="宋体" w:eastAsia="宋体" w:cs="宋体"/>
          <w:sz w:val="24"/>
          <w:szCs w:val="24"/>
          <w:highlight w:val="none"/>
        </w:rPr>
        <w:t>澄清、说明、补正、递交、撤回、修改</w:t>
      </w:r>
      <w:r>
        <w:rPr>
          <w:rFonts w:ascii="宋体" w:hAnsi="宋体" w:eastAsia="宋体" w:cs="宋体"/>
          <w:spacing w:val="-104"/>
          <w:sz w:val="24"/>
          <w:szCs w:val="24"/>
          <w:highlight w:val="none"/>
        </w:rPr>
        <w:t xml:space="preserve"> </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名称）</w:t>
      </w:r>
      <w:r>
        <w:rPr>
          <w:rFonts w:hint="eastAsia" w:ascii="宋体" w:hAnsi="宋体" w:eastAsia="宋体" w:cs="宋体"/>
          <w:sz w:val="24"/>
          <w:szCs w:val="24"/>
          <w:highlight w:val="none"/>
          <w:lang w:val="en-US" w:eastAsia="zh-CN"/>
        </w:rPr>
        <w:t>竞争性磋商响应文件</w:t>
      </w:r>
      <w:r>
        <w:rPr>
          <w:rFonts w:ascii="宋体" w:hAnsi="宋体" w:eastAsia="宋体" w:cs="宋体"/>
          <w:sz w:val="24"/>
          <w:szCs w:val="24"/>
          <w:highlight w:val="none"/>
        </w:rPr>
        <w:t>、签</w:t>
      </w:r>
      <w:r>
        <w:rPr>
          <w:rFonts w:ascii="宋体" w:hAnsi="宋体" w:eastAsia="宋体" w:cs="宋体"/>
          <w:spacing w:val="-2"/>
          <w:sz w:val="24"/>
          <w:szCs w:val="24"/>
          <w:highlight w:val="none"/>
        </w:rPr>
        <w:t>订合同和处理有关事宜，其法律后果由我方承担。</w:t>
      </w:r>
    </w:p>
    <w:p w14:paraId="337557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76811272">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sz w:val="24"/>
          <w:szCs w:val="24"/>
          <w:highlight w:val="none"/>
          <w:lang w:val="en-US"/>
        </w:rPr>
      </w:pPr>
      <w:r>
        <w:rPr>
          <w:rFonts w:ascii="宋体" w:hAnsi="宋体" w:eastAsia="宋体" w:cs="宋体"/>
          <w:spacing w:val="-2"/>
          <w:sz w:val="24"/>
          <w:szCs w:val="24"/>
          <w:highlight w:val="none"/>
        </w:rPr>
        <w:t>委托期限：</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自竞争性磋商响应文件递交截止之日起90 天    </w:t>
      </w:r>
    </w:p>
    <w:p w14:paraId="1A8238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719F47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32A805A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Arial"/>
          <w:sz w:val="21"/>
          <w:highlight w:val="none"/>
        </w:rPr>
      </w:pPr>
    </w:p>
    <w:p w14:paraId="427AAEFD">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200"/>
        <w:textAlignment w:val="auto"/>
        <w:rPr>
          <w:rFonts w:ascii="宋体" w:hAnsi="宋体" w:eastAsia="宋体" w:cs="宋体"/>
          <w:sz w:val="24"/>
          <w:szCs w:val="24"/>
          <w:highlight w:val="none"/>
        </w:rPr>
      </w:pPr>
      <w:r>
        <w:rPr>
          <w:rFonts w:ascii="宋体" w:hAnsi="宋体" w:eastAsia="宋体" w:cs="宋体"/>
          <w:spacing w:val="-5"/>
          <w:sz w:val="24"/>
          <w:szCs w:val="24"/>
          <w:highlight w:val="none"/>
        </w:rPr>
        <w:t>代理人无转委托权。</w:t>
      </w:r>
    </w:p>
    <w:p w14:paraId="1D7E08CD">
      <w:pPr>
        <w:keepNext w:val="0"/>
        <w:keepLines w:val="0"/>
        <w:pageBreakBefore w:val="0"/>
        <w:widowControl w:val="0"/>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sz w:val="24"/>
          <w:szCs w:val="24"/>
          <w:highlight w:val="none"/>
        </w:rPr>
      </w:pPr>
      <w:r>
        <w:rPr>
          <w:rFonts w:ascii="宋体" w:hAnsi="宋体" w:eastAsia="宋体" w:cs="宋体"/>
          <w:spacing w:val="-2"/>
          <w:sz w:val="24"/>
          <w:szCs w:val="24"/>
          <w:highlight w:val="none"/>
        </w:rPr>
        <w:t>附：法定代表人、委托代理人身份证复印件</w:t>
      </w:r>
    </w:p>
    <w:p w14:paraId="4ED7D0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p>
    <w:p w14:paraId="02A43FB6">
      <w:pPr>
        <w:spacing w:line="261" w:lineRule="auto"/>
        <w:rPr>
          <w:rFonts w:ascii="Arial"/>
          <w:sz w:val="21"/>
          <w:highlight w:val="none"/>
        </w:rPr>
      </w:pPr>
    </w:p>
    <w:p w14:paraId="0CB4DE8C">
      <w:pPr>
        <w:spacing w:line="262" w:lineRule="auto"/>
        <w:rPr>
          <w:rFonts w:ascii="Arial"/>
          <w:sz w:val="21"/>
          <w:highlight w:val="none"/>
        </w:rPr>
      </w:pPr>
    </w:p>
    <w:p w14:paraId="10D6EBF6">
      <w:pPr>
        <w:spacing w:line="262" w:lineRule="auto"/>
        <w:rPr>
          <w:rFonts w:ascii="Arial"/>
          <w:sz w:val="21"/>
          <w:highlight w:val="none"/>
        </w:rPr>
      </w:pPr>
    </w:p>
    <w:p w14:paraId="157CB24A">
      <w:pPr>
        <w:spacing w:line="262" w:lineRule="auto"/>
        <w:rPr>
          <w:rFonts w:ascii="Arial"/>
          <w:sz w:val="21"/>
          <w:highlight w:val="none"/>
        </w:rPr>
      </w:pPr>
    </w:p>
    <w:p w14:paraId="72B2E730">
      <w:pPr>
        <w:spacing w:line="262" w:lineRule="auto"/>
        <w:rPr>
          <w:rFonts w:ascii="Arial"/>
          <w:sz w:val="21"/>
          <w:highlight w:val="none"/>
        </w:rPr>
      </w:pPr>
    </w:p>
    <w:p w14:paraId="628FD872">
      <w:pPr>
        <w:spacing w:before="78" w:line="219" w:lineRule="auto"/>
        <w:ind w:left="630" w:leftChars="30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供应商全称</w:t>
      </w:r>
      <w:r>
        <w:rPr>
          <w:rFonts w:ascii="宋体" w:hAnsi="宋体" w:eastAsia="宋体" w:cs="宋体"/>
          <w:spacing w:val="-2"/>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ascii="宋体" w:hAnsi="宋体" w:eastAsia="宋体" w:cs="宋体"/>
          <w:spacing w:val="-2"/>
          <w:sz w:val="24"/>
          <w:szCs w:val="24"/>
          <w:highlight w:val="none"/>
        </w:rPr>
        <w:t>（</w:t>
      </w:r>
      <w:r>
        <w:rPr>
          <w:rFonts w:ascii="宋体" w:hAnsi="宋体" w:eastAsia="宋体" w:cs="宋体"/>
          <w:spacing w:val="-3"/>
          <w:sz w:val="24"/>
          <w:szCs w:val="24"/>
          <w:highlight w:val="none"/>
        </w:rPr>
        <w:t>盖章）</w:t>
      </w:r>
    </w:p>
    <w:p w14:paraId="58A8A5C7">
      <w:pPr>
        <w:spacing w:before="277" w:line="220" w:lineRule="auto"/>
        <w:ind w:left="630" w:leftChars="300" w:firstLine="0" w:firstLineChars="0"/>
        <w:rPr>
          <w:rFonts w:ascii="宋体" w:hAnsi="宋体" w:eastAsia="宋体" w:cs="宋体"/>
          <w:sz w:val="24"/>
          <w:szCs w:val="24"/>
          <w:highlight w:val="none"/>
        </w:rPr>
      </w:pPr>
      <w:r>
        <w:rPr>
          <w:rFonts w:ascii="宋体" w:hAnsi="宋体" w:eastAsia="宋体" w:cs="宋体"/>
          <w:spacing w:val="-3"/>
          <w:sz w:val="24"/>
          <w:szCs w:val="24"/>
          <w:highlight w:val="none"/>
        </w:rPr>
        <w:t>法定代表人</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ascii="宋体" w:hAnsi="宋体" w:eastAsia="宋体" w:cs="宋体"/>
          <w:spacing w:val="-3"/>
          <w:sz w:val="24"/>
          <w:szCs w:val="24"/>
          <w:highlight w:val="none"/>
        </w:rPr>
        <w:t>签字</w:t>
      </w:r>
      <w:r>
        <w:rPr>
          <w:rFonts w:hint="eastAsia" w:ascii="宋体" w:hAnsi="宋体" w:eastAsia="宋体" w:cs="宋体"/>
          <w:spacing w:val="-3"/>
          <w:sz w:val="24"/>
          <w:szCs w:val="24"/>
          <w:highlight w:val="none"/>
          <w:lang w:val="en-US" w:eastAsia="zh-CN"/>
        </w:rPr>
        <w:t>或盖章</w:t>
      </w:r>
      <w:r>
        <w:rPr>
          <w:rFonts w:ascii="宋体" w:hAnsi="宋体" w:eastAsia="宋体" w:cs="宋体"/>
          <w:spacing w:val="-3"/>
          <w:sz w:val="24"/>
          <w:szCs w:val="24"/>
          <w:highlight w:val="none"/>
        </w:rPr>
        <w:t>）</w:t>
      </w:r>
    </w:p>
    <w:p w14:paraId="173E3552">
      <w:pPr>
        <w:spacing w:before="273" w:line="220" w:lineRule="auto"/>
        <w:ind w:left="630" w:leftChars="300" w:firstLine="0" w:firstLineChars="0"/>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p>
    <w:p w14:paraId="2858A994">
      <w:pPr>
        <w:spacing w:before="273" w:line="220" w:lineRule="auto"/>
        <w:ind w:left="630" w:leftChars="300" w:firstLine="0" w:firstLineChars="0"/>
        <w:rPr>
          <w:rFonts w:ascii="宋体" w:hAnsi="宋体" w:eastAsia="宋体" w:cs="宋体"/>
          <w:sz w:val="24"/>
          <w:szCs w:val="24"/>
          <w:highlight w:val="none"/>
        </w:rPr>
      </w:pPr>
      <w:r>
        <w:rPr>
          <w:rFonts w:ascii="宋体" w:hAnsi="宋体" w:eastAsia="宋体" w:cs="宋体"/>
          <w:spacing w:val="-2"/>
          <w:sz w:val="24"/>
          <w:szCs w:val="24"/>
          <w:highlight w:val="none"/>
        </w:rPr>
        <w:t>委托代理人</w:t>
      </w:r>
      <w:r>
        <w:rPr>
          <w:rFonts w:ascii="宋体" w:hAnsi="宋体" w:eastAsia="宋体" w:cs="宋体"/>
          <w:spacing w:val="-3"/>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w:t>
      </w:r>
      <w:r>
        <w:rPr>
          <w:rFonts w:ascii="宋体" w:hAnsi="宋体" w:eastAsia="宋体" w:cs="宋体"/>
          <w:spacing w:val="-3"/>
          <w:sz w:val="24"/>
          <w:szCs w:val="24"/>
          <w:highlight w:val="none"/>
        </w:rPr>
        <w:t>签字</w:t>
      </w:r>
      <w:r>
        <w:rPr>
          <w:rFonts w:hint="eastAsia" w:ascii="宋体" w:hAnsi="宋体" w:eastAsia="宋体" w:cs="宋体"/>
          <w:spacing w:val="-3"/>
          <w:sz w:val="24"/>
          <w:szCs w:val="24"/>
          <w:highlight w:val="none"/>
          <w:lang w:val="en-US" w:eastAsia="zh-CN"/>
        </w:rPr>
        <w:t>或盖章</w:t>
      </w:r>
      <w:r>
        <w:rPr>
          <w:rFonts w:ascii="宋体" w:hAnsi="宋体" w:eastAsia="宋体" w:cs="宋体"/>
          <w:spacing w:val="-3"/>
          <w:sz w:val="24"/>
          <w:szCs w:val="24"/>
          <w:highlight w:val="none"/>
        </w:rPr>
        <w:t>）</w:t>
      </w:r>
    </w:p>
    <w:p w14:paraId="29CAC3CE">
      <w:pPr>
        <w:spacing w:before="276" w:line="220" w:lineRule="auto"/>
        <w:ind w:left="630" w:leftChars="300" w:firstLine="0" w:firstLineChars="0"/>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hint="eastAsia" w:ascii="宋体" w:hAnsi="宋体" w:cs="宋体"/>
          <w:sz w:val="24"/>
          <w:szCs w:val="24"/>
          <w:highlight w:val="none"/>
          <w:u w:val="single" w:color="auto"/>
          <w:lang w:val="en-US" w:eastAsia="zh-CN"/>
        </w:rPr>
        <w:t xml:space="preserve">     </w:t>
      </w:r>
    </w:p>
    <w:p w14:paraId="7A668569">
      <w:pPr>
        <w:spacing w:line="250" w:lineRule="auto"/>
        <w:ind w:left="630" w:leftChars="300" w:firstLine="0" w:firstLineChars="0"/>
        <w:rPr>
          <w:rFonts w:ascii="Arial"/>
          <w:sz w:val="21"/>
          <w:highlight w:val="none"/>
        </w:rPr>
      </w:pPr>
    </w:p>
    <w:p w14:paraId="57FD24A4">
      <w:pPr>
        <w:spacing w:line="250" w:lineRule="auto"/>
        <w:ind w:left="630" w:leftChars="300" w:firstLine="0" w:firstLineChars="0"/>
        <w:rPr>
          <w:rFonts w:ascii="Arial"/>
          <w:sz w:val="21"/>
          <w:highlight w:val="none"/>
        </w:rPr>
      </w:pPr>
    </w:p>
    <w:p w14:paraId="1DFFF22F">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firstLine="1192" w:firstLineChars="400"/>
        <w:textAlignment w:val="baseline"/>
        <w:rPr>
          <w:rFonts w:hint="eastAsia" w:ascii="宋体" w:hAnsi="宋体" w:eastAsia="宋体" w:cs="宋体"/>
          <w:sz w:val="24"/>
          <w:szCs w:val="24"/>
          <w:highlight w:val="none"/>
        </w:rPr>
      </w:pP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29"/>
          <w:sz w:val="24"/>
          <w:szCs w:val="24"/>
          <w:highlight w:val="none"/>
          <w:u w:val="single" w:color="auto"/>
          <w:lang w:val="en-US" w:eastAsia="zh-CN"/>
        </w:rPr>
        <w:t xml:space="preserve">    </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29"/>
          <w:sz w:val="24"/>
          <w:szCs w:val="24"/>
          <w:highlight w:val="none"/>
          <w:u w:val="single" w:color="auto"/>
          <w:lang w:val="en-US" w:eastAsia="zh-CN"/>
        </w:rPr>
        <w:t xml:space="preserve">   </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30"/>
          <w:sz w:val="24"/>
          <w:szCs w:val="24"/>
          <w:highlight w:val="none"/>
          <w:u w:val="single" w:color="auto"/>
          <w:lang w:val="en-US" w:eastAsia="zh-CN"/>
        </w:rPr>
        <w:t xml:space="preserve"> </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15FCCEC5">
      <w:pPr>
        <w:pStyle w:val="6"/>
        <w:spacing w:line="360" w:lineRule="auto"/>
        <w:rPr>
          <w:rFonts w:hint="eastAsia" w:ascii="宋体" w:hAnsi="宋体" w:eastAsia="宋体" w:cs="宋体"/>
          <w:sz w:val="24"/>
          <w:szCs w:val="24"/>
          <w:highlight w:val="none"/>
          <w:lang w:eastAsia="zh-CN"/>
        </w:rPr>
      </w:pPr>
    </w:p>
    <w:p w14:paraId="4C25B38E">
      <w:pPr>
        <w:pStyle w:val="6"/>
        <w:spacing w:line="360" w:lineRule="auto"/>
        <w:rPr>
          <w:rFonts w:hint="eastAsia" w:ascii="宋体" w:hAnsi="宋体" w:eastAsia="宋体" w:cs="宋体"/>
          <w:sz w:val="24"/>
          <w:szCs w:val="24"/>
          <w:highlight w:val="none"/>
          <w:lang w:eastAsia="zh-CN"/>
        </w:rPr>
      </w:pPr>
    </w:p>
    <w:p w14:paraId="22ACEDEB">
      <w:pPr>
        <w:pStyle w:val="6"/>
        <w:spacing w:line="360" w:lineRule="auto"/>
        <w:rPr>
          <w:rFonts w:hint="eastAsia" w:ascii="宋体" w:hAnsi="宋体" w:eastAsia="宋体" w:cs="宋体"/>
          <w:sz w:val="24"/>
          <w:szCs w:val="24"/>
          <w:highlight w:val="none"/>
          <w:lang w:eastAsia="zh-CN"/>
        </w:rPr>
      </w:pPr>
    </w:p>
    <w:p w14:paraId="2E85AD66">
      <w:pPr>
        <w:pStyle w:val="6"/>
        <w:spacing w:line="360" w:lineRule="auto"/>
        <w:rPr>
          <w:rFonts w:hint="eastAsia" w:ascii="宋体" w:hAnsi="宋体" w:eastAsia="宋体" w:cs="宋体"/>
          <w:sz w:val="24"/>
          <w:szCs w:val="24"/>
          <w:highlight w:val="none"/>
          <w:lang w:eastAsia="zh-CN"/>
        </w:rPr>
      </w:pPr>
    </w:p>
    <w:p w14:paraId="090F1BAE">
      <w:pPr>
        <w:pStyle w:val="6"/>
        <w:spacing w:line="360" w:lineRule="auto"/>
        <w:rPr>
          <w:rFonts w:hint="eastAsia" w:ascii="宋体" w:hAnsi="宋体" w:eastAsia="宋体" w:cs="宋体"/>
          <w:sz w:val="24"/>
          <w:szCs w:val="24"/>
          <w:highlight w:val="none"/>
          <w:lang w:eastAsia="zh-CN"/>
        </w:rPr>
      </w:pPr>
    </w:p>
    <w:p w14:paraId="1B331E58">
      <w:pPr>
        <w:pStyle w:val="6"/>
        <w:spacing w:line="360" w:lineRule="auto"/>
        <w:rPr>
          <w:rFonts w:hint="eastAsia" w:ascii="宋体" w:hAnsi="宋体" w:eastAsia="宋体" w:cs="宋体"/>
          <w:sz w:val="24"/>
          <w:szCs w:val="24"/>
          <w:highlight w:val="none"/>
          <w:lang w:eastAsia="zh-CN"/>
        </w:rPr>
      </w:pPr>
    </w:p>
    <w:p w14:paraId="05C97AC0">
      <w:pPr>
        <w:pStyle w:val="6"/>
        <w:spacing w:line="360" w:lineRule="auto"/>
        <w:rPr>
          <w:rFonts w:hint="eastAsia" w:ascii="宋体" w:hAnsi="宋体" w:eastAsia="宋体" w:cs="宋体"/>
          <w:sz w:val="24"/>
          <w:szCs w:val="24"/>
          <w:highlight w:val="none"/>
          <w:lang w:eastAsia="zh-CN"/>
        </w:rPr>
      </w:pPr>
    </w:p>
    <w:p w14:paraId="1189F0C1">
      <w:pPr>
        <w:keepNext w:val="0"/>
        <w:keepLines w:val="0"/>
        <w:pageBreakBefore w:val="0"/>
        <w:numPr>
          <w:ilvl w:val="0"/>
          <w:numId w:val="0"/>
        </w:numPr>
        <w:wordWrap/>
        <w:overflowPunct/>
        <w:topLinePunct w:val="0"/>
        <w:bidi w:val="0"/>
        <w:adjustRightInd/>
        <w:snapToGrid/>
        <w:spacing w:line="360" w:lineRule="auto"/>
        <w:ind w:right="65" w:rightChars="0"/>
        <w:rPr>
          <w:rFonts w:hint="eastAsia" w:ascii="宋体" w:hAnsi="宋体" w:eastAsia="宋体" w:cs="宋体"/>
          <w:b/>
          <w:bCs/>
          <w:snapToGrid w:val="0"/>
          <w:color w:val="000000"/>
          <w:kern w:val="0"/>
          <w:sz w:val="28"/>
          <w:szCs w:val="28"/>
          <w:highlight w:val="none"/>
          <w:lang w:val="en-US" w:eastAsia="en-US" w:bidi="ar-SA"/>
        </w:rPr>
      </w:pPr>
      <w:r>
        <w:rPr>
          <w:rFonts w:hint="eastAsia" w:ascii="宋体" w:hAnsi="宋体" w:eastAsia="宋体" w:cs="宋体"/>
          <w:b/>
          <w:bCs/>
          <w:snapToGrid w:val="0"/>
          <w:color w:val="000000"/>
          <w:kern w:val="0"/>
          <w:sz w:val="28"/>
          <w:szCs w:val="28"/>
          <w:highlight w:val="none"/>
          <w:lang w:val="en-US" w:eastAsia="zh-CN" w:bidi="ar-SA"/>
        </w:rPr>
        <w:t>5.</w:t>
      </w:r>
      <w:r>
        <w:rPr>
          <w:rFonts w:hint="eastAsia" w:ascii="宋体" w:hAnsi="宋体" w:eastAsia="宋体" w:cs="宋体"/>
          <w:b/>
          <w:bCs/>
          <w:snapToGrid w:val="0"/>
          <w:color w:val="000000"/>
          <w:kern w:val="0"/>
          <w:sz w:val="28"/>
          <w:szCs w:val="28"/>
          <w:highlight w:val="none"/>
          <w:lang w:val="en-US" w:eastAsia="en-US" w:bidi="ar-SA"/>
        </w:rPr>
        <w:t>拟派项目负责人具备园林绿化相关专业中级及以上职称，且无在建工程（提供承诺书）；</w:t>
      </w:r>
    </w:p>
    <w:p w14:paraId="21C4C896">
      <w:pPr>
        <w:pStyle w:val="6"/>
        <w:spacing w:line="360" w:lineRule="auto"/>
        <w:rPr>
          <w:rFonts w:hint="eastAsia" w:ascii="宋体" w:hAnsi="宋体" w:eastAsia="宋体" w:cs="宋体"/>
          <w:sz w:val="24"/>
          <w:szCs w:val="24"/>
          <w:highlight w:val="none"/>
          <w:lang w:eastAsia="zh-CN"/>
        </w:rPr>
      </w:pPr>
    </w:p>
    <w:p w14:paraId="55AFBC9A">
      <w:pPr>
        <w:pStyle w:val="6"/>
        <w:spacing w:line="360" w:lineRule="auto"/>
        <w:rPr>
          <w:rFonts w:hint="eastAsia" w:ascii="宋体" w:hAnsi="宋体" w:eastAsia="宋体" w:cs="宋体"/>
          <w:sz w:val="24"/>
          <w:szCs w:val="24"/>
          <w:highlight w:val="none"/>
          <w:lang w:eastAsia="zh-CN"/>
        </w:rPr>
      </w:pPr>
    </w:p>
    <w:p w14:paraId="1FBFA5FA">
      <w:pPr>
        <w:pStyle w:val="6"/>
        <w:spacing w:line="360" w:lineRule="auto"/>
        <w:rPr>
          <w:rFonts w:hint="eastAsia" w:ascii="宋体" w:hAnsi="宋体" w:eastAsia="宋体" w:cs="宋体"/>
          <w:sz w:val="24"/>
          <w:szCs w:val="24"/>
          <w:highlight w:val="none"/>
          <w:lang w:eastAsia="zh-CN"/>
        </w:rPr>
      </w:pPr>
    </w:p>
    <w:p w14:paraId="0B18B2F6">
      <w:pPr>
        <w:pStyle w:val="6"/>
        <w:spacing w:line="360" w:lineRule="auto"/>
        <w:rPr>
          <w:rFonts w:hint="eastAsia" w:ascii="宋体" w:hAnsi="宋体" w:eastAsia="宋体" w:cs="宋体"/>
          <w:sz w:val="24"/>
          <w:szCs w:val="24"/>
          <w:highlight w:val="none"/>
          <w:lang w:eastAsia="zh-CN"/>
        </w:rPr>
      </w:pPr>
    </w:p>
    <w:p w14:paraId="3E33B341">
      <w:pPr>
        <w:pStyle w:val="6"/>
        <w:spacing w:line="360" w:lineRule="auto"/>
        <w:rPr>
          <w:rFonts w:hint="eastAsia" w:ascii="宋体" w:hAnsi="宋体" w:eastAsia="宋体" w:cs="宋体"/>
          <w:sz w:val="24"/>
          <w:szCs w:val="24"/>
          <w:highlight w:val="none"/>
          <w:lang w:eastAsia="zh-CN"/>
        </w:rPr>
      </w:pPr>
    </w:p>
    <w:p w14:paraId="3F59067E">
      <w:pPr>
        <w:pStyle w:val="6"/>
        <w:spacing w:line="360" w:lineRule="auto"/>
        <w:rPr>
          <w:rFonts w:hint="eastAsia" w:ascii="宋体" w:hAnsi="宋体" w:eastAsia="宋体" w:cs="宋体"/>
          <w:sz w:val="24"/>
          <w:szCs w:val="24"/>
          <w:highlight w:val="none"/>
          <w:lang w:eastAsia="zh-CN"/>
        </w:rPr>
      </w:pPr>
    </w:p>
    <w:p w14:paraId="7A067537">
      <w:pPr>
        <w:pStyle w:val="6"/>
        <w:spacing w:line="360" w:lineRule="auto"/>
        <w:rPr>
          <w:rFonts w:hint="eastAsia" w:ascii="宋体" w:hAnsi="宋体" w:eastAsia="宋体" w:cs="宋体"/>
          <w:sz w:val="24"/>
          <w:szCs w:val="24"/>
          <w:highlight w:val="none"/>
          <w:lang w:eastAsia="zh-CN"/>
        </w:rPr>
      </w:pPr>
    </w:p>
    <w:p w14:paraId="4623F013">
      <w:pPr>
        <w:pStyle w:val="6"/>
        <w:spacing w:line="360" w:lineRule="auto"/>
        <w:rPr>
          <w:rFonts w:hint="eastAsia" w:ascii="宋体" w:hAnsi="宋体" w:eastAsia="宋体" w:cs="宋体"/>
          <w:sz w:val="24"/>
          <w:szCs w:val="24"/>
          <w:highlight w:val="none"/>
          <w:lang w:eastAsia="zh-CN"/>
        </w:rPr>
      </w:pPr>
    </w:p>
    <w:p w14:paraId="750F92AD">
      <w:pPr>
        <w:pStyle w:val="6"/>
        <w:spacing w:line="360" w:lineRule="auto"/>
        <w:rPr>
          <w:rFonts w:hint="eastAsia" w:ascii="宋体" w:hAnsi="宋体" w:eastAsia="宋体" w:cs="宋体"/>
          <w:sz w:val="24"/>
          <w:szCs w:val="24"/>
          <w:highlight w:val="none"/>
          <w:lang w:eastAsia="zh-CN"/>
        </w:rPr>
      </w:pPr>
    </w:p>
    <w:p w14:paraId="7E397360">
      <w:pPr>
        <w:pStyle w:val="6"/>
        <w:spacing w:line="360" w:lineRule="auto"/>
        <w:rPr>
          <w:rFonts w:hint="eastAsia" w:ascii="宋体" w:hAnsi="宋体" w:eastAsia="宋体" w:cs="宋体"/>
          <w:sz w:val="24"/>
          <w:szCs w:val="24"/>
          <w:highlight w:val="none"/>
          <w:lang w:eastAsia="zh-CN"/>
        </w:rPr>
      </w:pPr>
    </w:p>
    <w:p w14:paraId="76EDD588">
      <w:pPr>
        <w:pStyle w:val="6"/>
        <w:spacing w:line="360" w:lineRule="auto"/>
        <w:rPr>
          <w:rFonts w:hint="eastAsia" w:ascii="宋体" w:hAnsi="宋体" w:eastAsia="宋体" w:cs="宋体"/>
          <w:sz w:val="24"/>
          <w:szCs w:val="24"/>
          <w:highlight w:val="none"/>
          <w:lang w:eastAsia="zh-CN"/>
        </w:rPr>
      </w:pPr>
    </w:p>
    <w:p w14:paraId="773ADAC8">
      <w:pPr>
        <w:pStyle w:val="6"/>
        <w:spacing w:line="360" w:lineRule="auto"/>
        <w:rPr>
          <w:rFonts w:hint="eastAsia" w:ascii="宋体" w:hAnsi="宋体" w:eastAsia="宋体" w:cs="宋体"/>
          <w:sz w:val="24"/>
          <w:szCs w:val="24"/>
          <w:highlight w:val="none"/>
          <w:lang w:eastAsia="zh-CN"/>
        </w:rPr>
      </w:pPr>
    </w:p>
    <w:p w14:paraId="30AF079B">
      <w:pPr>
        <w:pStyle w:val="6"/>
        <w:spacing w:line="360" w:lineRule="auto"/>
        <w:rPr>
          <w:rFonts w:hint="eastAsia" w:ascii="宋体" w:hAnsi="宋体" w:eastAsia="宋体" w:cs="宋体"/>
          <w:sz w:val="24"/>
          <w:szCs w:val="24"/>
          <w:highlight w:val="none"/>
          <w:lang w:eastAsia="zh-CN"/>
        </w:rPr>
      </w:pPr>
    </w:p>
    <w:p w14:paraId="7F1426E5">
      <w:pPr>
        <w:pStyle w:val="6"/>
        <w:spacing w:line="360" w:lineRule="auto"/>
        <w:rPr>
          <w:rFonts w:hint="eastAsia" w:ascii="宋体" w:hAnsi="宋体" w:eastAsia="宋体" w:cs="宋体"/>
          <w:sz w:val="24"/>
          <w:szCs w:val="24"/>
          <w:highlight w:val="none"/>
          <w:lang w:eastAsia="zh-CN"/>
        </w:rPr>
      </w:pPr>
    </w:p>
    <w:p w14:paraId="464658D3">
      <w:pPr>
        <w:pStyle w:val="6"/>
        <w:spacing w:line="360" w:lineRule="auto"/>
        <w:rPr>
          <w:rFonts w:hint="eastAsia" w:ascii="宋体" w:hAnsi="宋体" w:eastAsia="宋体" w:cs="宋体"/>
          <w:sz w:val="24"/>
          <w:szCs w:val="24"/>
          <w:highlight w:val="none"/>
          <w:lang w:eastAsia="zh-CN"/>
        </w:rPr>
      </w:pPr>
    </w:p>
    <w:p w14:paraId="50365ED9">
      <w:pPr>
        <w:pStyle w:val="6"/>
        <w:spacing w:line="360" w:lineRule="auto"/>
        <w:rPr>
          <w:rFonts w:hint="eastAsia" w:ascii="宋体" w:hAnsi="宋体" w:eastAsia="宋体" w:cs="宋体"/>
          <w:sz w:val="24"/>
          <w:szCs w:val="24"/>
          <w:highlight w:val="none"/>
          <w:lang w:eastAsia="zh-CN"/>
        </w:rPr>
      </w:pPr>
    </w:p>
    <w:p w14:paraId="5DF9E949">
      <w:pPr>
        <w:pStyle w:val="6"/>
        <w:spacing w:line="360" w:lineRule="auto"/>
        <w:rPr>
          <w:rFonts w:hint="eastAsia" w:ascii="宋体" w:hAnsi="宋体" w:eastAsia="宋体" w:cs="宋体"/>
          <w:sz w:val="24"/>
          <w:szCs w:val="24"/>
          <w:highlight w:val="none"/>
          <w:lang w:eastAsia="zh-CN"/>
        </w:rPr>
      </w:pPr>
    </w:p>
    <w:p w14:paraId="5B9D5AF5">
      <w:pPr>
        <w:pStyle w:val="6"/>
        <w:spacing w:line="360" w:lineRule="auto"/>
        <w:rPr>
          <w:rFonts w:hint="eastAsia" w:ascii="宋体" w:hAnsi="宋体" w:eastAsia="宋体" w:cs="宋体"/>
          <w:sz w:val="24"/>
          <w:szCs w:val="24"/>
          <w:highlight w:val="none"/>
          <w:lang w:eastAsia="zh-CN"/>
        </w:rPr>
      </w:pPr>
    </w:p>
    <w:p w14:paraId="12F99793">
      <w:pPr>
        <w:pStyle w:val="6"/>
        <w:spacing w:line="360" w:lineRule="auto"/>
        <w:rPr>
          <w:rFonts w:hint="eastAsia" w:ascii="宋体" w:hAnsi="宋体" w:eastAsia="宋体" w:cs="宋体"/>
          <w:sz w:val="24"/>
          <w:szCs w:val="24"/>
          <w:highlight w:val="none"/>
          <w:lang w:eastAsia="zh-CN"/>
        </w:rPr>
      </w:pPr>
    </w:p>
    <w:p w14:paraId="46FE5F5E">
      <w:pPr>
        <w:pStyle w:val="6"/>
        <w:spacing w:line="360" w:lineRule="auto"/>
        <w:rPr>
          <w:rFonts w:hint="eastAsia" w:ascii="宋体" w:hAnsi="宋体" w:eastAsia="宋体" w:cs="宋体"/>
          <w:sz w:val="24"/>
          <w:szCs w:val="24"/>
          <w:highlight w:val="none"/>
          <w:lang w:eastAsia="zh-CN"/>
        </w:rPr>
      </w:pPr>
    </w:p>
    <w:p w14:paraId="58C3FB99">
      <w:pPr>
        <w:pStyle w:val="6"/>
        <w:spacing w:line="360" w:lineRule="auto"/>
        <w:rPr>
          <w:rFonts w:hint="eastAsia" w:ascii="宋体" w:hAnsi="宋体" w:eastAsia="宋体" w:cs="宋体"/>
          <w:sz w:val="24"/>
          <w:szCs w:val="24"/>
          <w:highlight w:val="none"/>
          <w:lang w:eastAsia="zh-CN"/>
        </w:rPr>
      </w:pPr>
    </w:p>
    <w:p w14:paraId="2F539F08">
      <w:pPr>
        <w:pStyle w:val="6"/>
        <w:spacing w:line="360" w:lineRule="auto"/>
        <w:rPr>
          <w:rFonts w:hint="eastAsia" w:ascii="宋体" w:hAnsi="宋体" w:eastAsia="宋体" w:cs="宋体"/>
          <w:sz w:val="24"/>
          <w:szCs w:val="24"/>
          <w:highlight w:val="none"/>
          <w:lang w:eastAsia="zh-CN"/>
        </w:rPr>
      </w:pPr>
    </w:p>
    <w:p w14:paraId="6C589B95">
      <w:pPr>
        <w:pStyle w:val="6"/>
        <w:spacing w:line="360" w:lineRule="auto"/>
        <w:rPr>
          <w:rFonts w:hint="eastAsia" w:ascii="宋体" w:hAnsi="宋体" w:eastAsia="宋体" w:cs="宋体"/>
          <w:sz w:val="24"/>
          <w:szCs w:val="24"/>
          <w:highlight w:val="none"/>
          <w:lang w:eastAsia="zh-CN"/>
        </w:rPr>
      </w:pPr>
    </w:p>
    <w:p w14:paraId="684D5A13">
      <w:pPr>
        <w:pStyle w:val="6"/>
        <w:spacing w:line="360" w:lineRule="auto"/>
        <w:rPr>
          <w:rFonts w:hint="eastAsia" w:ascii="宋体" w:hAnsi="宋体" w:eastAsia="宋体" w:cs="宋体"/>
          <w:sz w:val="24"/>
          <w:szCs w:val="24"/>
          <w:highlight w:val="none"/>
          <w:lang w:eastAsia="zh-CN"/>
        </w:rPr>
      </w:pPr>
    </w:p>
    <w:p w14:paraId="5173BE02">
      <w:pPr>
        <w:pStyle w:val="6"/>
        <w:spacing w:line="360" w:lineRule="auto"/>
        <w:rPr>
          <w:rFonts w:hint="eastAsia" w:ascii="宋体" w:hAnsi="宋体" w:eastAsia="宋体" w:cs="宋体"/>
          <w:sz w:val="24"/>
          <w:szCs w:val="24"/>
          <w:highlight w:val="none"/>
          <w:lang w:eastAsia="zh-CN"/>
        </w:rPr>
      </w:pPr>
    </w:p>
    <w:p w14:paraId="461DFB12">
      <w:pPr>
        <w:pStyle w:val="6"/>
        <w:spacing w:line="360" w:lineRule="auto"/>
        <w:rPr>
          <w:rFonts w:hint="eastAsia" w:ascii="宋体" w:hAnsi="宋体" w:eastAsia="宋体" w:cs="宋体"/>
          <w:sz w:val="24"/>
          <w:szCs w:val="24"/>
          <w:highlight w:val="none"/>
          <w:lang w:eastAsia="zh-CN"/>
        </w:rPr>
      </w:pPr>
    </w:p>
    <w:p w14:paraId="14929FCC">
      <w:pPr>
        <w:pStyle w:val="6"/>
        <w:spacing w:line="360" w:lineRule="auto"/>
        <w:rPr>
          <w:rFonts w:hint="eastAsia" w:ascii="宋体" w:hAnsi="宋体" w:eastAsia="宋体" w:cs="宋体"/>
          <w:sz w:val="24"/>
          <w:szCs w:val="24"/>
          <w:highlight w:val="none"/>
          <w:lang w:eastAsia="zh-CN"/>
        </w:rPr>
      </w:pPr>
    </w:p>
    <w:p w14:paraId="49973B96">
      <w:pPr>
        <w:pStyle w:val="6"/>
        <w:spacing w:line="360" w:lineRule="auto"/>
        <w:rPr>
          <w:rFonts w:hint="eastAsia" w:ascii="宋体" w:hAnsi="宋体" w:eastAsia="宋体" w:cs="宋体"/>
          <w:sz w:val="24"/>
          <w:szCs w:val="24"/>
          <w:highlight w:val="none"/>
          <w:lang w:eastAsia="zh-CN"/>
        </w:rPr>
      </w:pPr>
    </w:p>
    <w:p w14:paraId="54AC1DAF">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pacing w:val="-2"/>
          <w:sz w:val="28"/>
          <w:szCs w:val="28"/>
          <w:highlight w:val="none"/>
          <w:lang w:val="en-US" w:eastAsia="zh-CN"/>
        </w:rPr>
        <w:t>6.</w:t>
      </w:r>
      <w:r>
        <w:rPr>
          <w:rFonts w:hint="eastAsia" w:ascii="宋体" w:hAnsi="宋体" w:eastAsia="宋体" w:cs="宋体"/>
          <w:b/>
          <w:bCs/>
          <w:spacing w:val="7"/>
          <w:sz w:val="28"/>
          <w:szCs w:val="28"/>
          <w:highlight w:val="none"/>
          <w:lang w:val="en-US" w:eastAsia="zh-CN"/>
        </w:rPr>
        <w:t>提供具有财务审计资质单位出具的 2024 年度财务报告</w:t>
      </w:r>
      <w:r>
        <w:rPr>
          <w:rFonts w:ascii="宋体" w:hAnsi="宋体" w:eastAsia="宋体" w:cs="宋体"/>
          <w:b/>
          <w:bCs/>
          <w:spacing w:val="7"/>
          <w:sz w:val="28"/>
          <w:szCs w:val="28"/>
          <w:highlight w:val="none"/>
        </w:rPr>
        <w:t>（成立时间至提交</w:t>
      </w:r>
      <w:r>
        <w:rPr>
          <w:rFonts w:hint="eastAsia" w:ascii="宋体" w:hAnsi="宋体" w:eastAsia="宋体" w:cs="宋体"/>
          <w:b/>
          <w:bCs/>
          <w:spacing w:val="7"/>
          <w:sz w:val="28"/>
          <w:szCs w:val="28"/>
          <w:highlight w:val="none"/>
          <w:lang w:val="en-US" w:eastAsia="zh-CN"/>
        </w:rPr>
        <w:t>响应</w:t>
      </w:r>
      <w:r>
        <w:rPr>
          <w:rFonts w:ascii="宋体" w:hAnsi="宋体" w:eastAsia="宋体" w:cs="宋体"/>
          <w:b/>
          <w:bCs/>
          <w:spacing w:val="7"/>
          <w:sz w:val="28"/>
          <w:szCs w:val="28"/>
          <w:highlight w:val="none"/>
        </w:rPr>
        <w:t>文件截止时间不足一年的可提供成立后任意时段的资产负债表），或在</w:t>
      </w:r>
      <w:r>
        <w:rPr>
          <w:rFonts w:hint="eastAsia" w:ascii="宋体" w:hAnsi="宋体" w:eastAsia="宋体" w:cs="宋体"/>
          <w:b/>
          <w:bCs/>
          <w:spacing w:val="7"/>
          <w:sz w:val="28"/>
          <w:szCs w:val="28"/>
          <w:highlight w:val="none"/>
          <w:lang w:val="en-US" w:eastAsia="zh-CN"/>
        </w:rPr>
        <w:t>提交响应文件</w:t>
      </w:r>
      <w:r>
        <w:rPr>
          <w:rFonts w:ascii="宋体" w:hAnsi="宋体" w:eastAsia="宋体" w:cs="宋体"/>
          <w:b/>
          <w:bCs/>
          <w:spacing w:val="7"/>
          <w:sz w:val="28"/>
          <w:szCs w:val="28"/>
          <w:highlight w:val="none"/>
        </w:rPr>
        <w:t>截止时间前六个月内其基本开户银行出具的资信证明</w:t>
      </w:r>
      <w:r>
        <w:rPr>
          <w:rFonts w:ascii="宋体" w:hAnsi="宋体" w:eastAsia="宋体" w:cs="宋体"/>
          <w:b/>
          <w:bCs/>
          <w:spacing w:val="-1"/>
          <w:sz w:val="28"/>
          <w:szCs w:val="28"/>
          <w:highlight w:val="none"/>
        </w:rPr>
        <w:t>及</w:t>
      </w:r>
      <w:r>
        <w:rPr>
          <w:rFonts w:ascii="宋体" w:hAnsi="宋体" w:eastAsia="宋体" w:cs="宋体"/>
          <w:b/>
          <w:bCs/>
          <w:spacing w:val="9"/>
          <w:sz w:val="28"/>
          <w:szCs w:val="28"/>
          <w:highlight w:val="none"/>
        </w:rPr>
        <w:t>基本存款账户开户许可证（基本账户信息表</w:t>
      </w:r>
      <w:r>
        <w:rPr>
          <w:rFonts w:ascii="宋体" w:hAnsi="宋体" w:eastAsia="宋体" w:cs="宋体"/>
          <w:b/>
          <w:bCs/>
          <w:spacing w:val="23"/>
          <w:sz w:val="28"/>
          <w:szCs w:val="28"/>
          <w:highlight w:val="none"/>
        </w:rPr>
        <w:t>）</w:t>
      </w:r>
      <w:r>
        <w:rPr>
          <w:rFonts w:hint="eastAsia" w:ascii="宋体" w:hAnsi="宋体" w:eastAsia="宋体" w:cs="宋体"/>
          <w:b/>
          <w:bCs/>
          <w:spacing w:val="-3"/>
          <w:sz w:val="28"/>
          <w:szCs w:val="28"/>
          <w:highlight w:val="none"/>
          <w:lang w:eastAsia="zh-CN"/>
        </w:rPr>
        <w:t>，</w:t>
      </w:r>
      <w:r>
        <w:rPr>
          <w:rFonts w:hint="eastAsia" w:ascii="宋体" w:hAnsi="宋体" w:eastAsia="宋体" w:cs="宋体"/>
          <w:b/>
          <w:bCs/>
          <w:spacing w:val="-3"/>
          <w:sz w:val="28"/>
          <w:szCs w:val="28"/>
          <w:highlight w:val="none"/>
        </w:rPr>
        <w:t>或政府采购信用担保机构出具的担保函(以上三种形式的资料提供任何一种即可)；</w:t>
      </w:r>
    </w:p>
    <w:p w14:paraId="33A1DA30">
      <w:pPr>
        <w:pStyle w:val="6"/>
        <w:spacing w:line="360" w:lineRule="auto"/>
        <w:rPr>
          <w:rFonts w:hint="eastAsia" w:ascii="宋体" w:hAnsi="宋体" w:eastAsia="宋体" w:cs="宋体"/>
          <w:sz w:val="24"/>
          <w:szCs w:val="24"/>
          <w:highlight w:val="none"/>
          <w:lang w:eastAsia="zh-CN"/>
        </w:rPr>
      </w:pPr>
    </w:p>
    <w:p w14:paraId="253799B0">
      <w:pPr>
        <w:pStyle w:val="6"/>
        <w:spacing w:line="360" w:lineRule="auto"/>
        <w:rPr>
          <w:rFonts w:hint="eastAsia" w:ascii="宋体" w:hAnsi="宋体" w:eastAsia="宋体" w:cs="宋体"/>
          <w:sz w:val="24"/>
          <w:szCs w:val="24"/>
          <w:highlight w:val="none"/>
          <w:lang w:eastAsia="zh-CN"/>
        </w:rPr>
      </w:pPr>
    </w:p>
    <w:p w14:paraId="48D553EC">
      <w:pPr>
        <w:pStyle w:val="6"/>
        <w:spacing w:line="360" w:lineRule="auto"/>
        <w:rPr>
          <w:rFonts w:hint="eastAsia" w:ascii="宋体" w:hAnsi="宋体" w:eastAsia="宋体" w:cs="宋体"/>
          <w:sz w:val="24"/>
          <w:szCs w:val="24"/>
          <w:highlight w:val="none"/>
          <w:lang w:eastAsia="zh-CN"/>
        </w:rPr>
      </w:pPr>
    </w:p>
    <w:p w14:paraId="500F3BBE">
      <w:pPr>
        <w:pStyle w:val="6"/>
        <w:spacing w:line="360" w:lineRule="auto"/>
        <w:rPr>
          <w:rFonts w:hint="eastAsia" w:ascii="宋体" w:hAnsi="宋体" w:eastAsia="宋体" w:cs="宋体"/>
          <w:sz w:val="24"/>
          <w:szCs w:val="24"/>
          <w:highlight w:val="none"/>
          <w:lang w:eastAsia="zh-CN"/>
        </w:rPr>
      </w:pPr>
    </w:p>
    <w:p w14:paraId="2ED2D2D2">
      <w:pPr>
        <w:pStyle w:val="6"/>
        <w:spacing w:line="360" w:lineRule="auto"/>
        <w:rPr>
          <w:rFonts w:hint="eastAsia" w:ascii="宋体" w:hAnsi="宋体" w:eastAsia="宋体" w:cs="宋体"/>
          <w:sz w:val="24"/>
          <w:szCs w:val="24"/>
          <w:highlight w:val="none"/>
          <w:lang w:eastAsia="zh-CN"/>
        </w:rPr>
      </w:pPr>
    </w:p>
    <w:p w14:paraId="2784A753">
      <w:pPr>
        <w:pStyle w:val="6"/>
        <w:spacing w:line="360" w:lineRule="auto"/>
        <w:rPr>
          <w:rFonts w:hint="eastAsia" w:ascii="宋体" w:hAnsi="宋体" w:eastAsia="宋体" w:cs="宋体"/>
          <w:sz w:val="24"/>
          <w:szCs w:val="24"/>
          <w:highlight w:val="none"/>
          <w:lang w:eastAsia="zh-CN"/>
        </w:rPr>
      </w:pPr>
    </w:p>
    <w:p w14:paraId="4EE46742">
      <w:pPr>
        <w:pStyle w:val="6"/>
        <w:spacing w:line="360" w:lineRule="auto"/>
        <w:rPr>
          <w:rFonts w:hint="eastAsia" w:ascii="宋体" w:hAnsi="宋体" w:eastAsia="宋体" w:cs="宋体"/>
          <w:sz w:val="24"/>
          <w:szCs w:val="24"/>
          <w:highlight w:val="none"/>
          <w:lang w:eastAsia="zh-CN"/>
        </w:rPr>
      </w:pPr>
    </w:p>
    <w:p w14:paraId="4242C3D5">
      <w:pPr>
        <w:pStyle w:val="6"/>
        <w:spacing w:line="360" w:lineRule="auto"/>
        <w:rPr>
          <w:rFonts w:hint="eastAsia" w:ascii="宋体" w:hAnsi="宋体" w:eastAsia="宋体" w:cs="宋体"/>
          <w:sz w:val="24"/>
          <w:szCs w:val="24"/>
          <w:highlight w:val="none"/>
          <w:lang w:eastAsia="zh-CN"/>
        </w:rPr>
      </w:pPr>
    </w:p>
    <w:p w14:paraId="6C0A5C6F">
      <w:pPr>
        <w:pStyle w:val="6"/>
        <w:spacing w:line="360" w:lineRule="auto"/>
        <w:rPr>
          <w:rFonts w:hint="eastAsia" w:ascii="宋体" w:hAnsi="宋体" w:eastAsia="宋体" w:cs="宋体"/>
          <w:sz w:val="24"/>
          <w:szCs w:val="24"/>
          <w:highlight w:val="none"/>
          <w:lang w:eastAsia="zh-CN"/>
        </w:rPr>
      </w:pPr>
    </w:p>
    <w:p w14:paraId="7252A890">
      <w:pPr>
        <w:pStyle w:val="6"/>
        <w:spacing w:line="360" w:lineRule="auto"/>
        <w:rPr>
          <w:rFonts w:hint="eastAsia" w:ascii="宋体" w:hAnsi="宋体" w:eastAsia="宋体" w:cs="宋体"/>
          <w:sz w:val="24"/>
          <w:szCs w:val="24"/>
          <w:highlight w:val="none"/>
          <w:lang w:eastAsia="zh-CN"/>
        </w:rPr>
      </w:pPr>
    </w:p>
    <w:p w14:paraId="18903124">
      <w:pPr>
        <w:pStyle w:val="6"/>
        <w:spacing w:line="360" w:lineRule="auto"/>
        <w:rPr>
          <w:rFonts w:hint="eastAsia" w:ascii="宋体" w:hAnsi="宋体" w:eastAsia="宋体" w:cs="宋体"/>
          <w:sz w:val="24"/>
          <w:szCs w:val="24"/>
          <w:highlight w:val="none"/>
          <w:lang w:eastAsia="zh-CN"/>
        </w:rPr>
      </w:pPr>
    </w:p>
    <w:p w14:paraId="382A3786">
      <w:pPr>
        <w:pStyle w:val="6"/>
        <w:spacing w:line="360" w:lineRule="auto"/>
        <w:rPr>
          <w:rFonts w:hint="eastAsia" w:ascii="宋体" w:hAnsi="宋体" w:eastAsia="宋体" w:cs="宋体"/>
          <w:sz w:val="24"/>
          <w:szCs w:val="24"/>
          <w:highlight w:val="none"/>
          <w:lang w:eastAsia="zh-CN"/>
        </w:rPr>
      </w:pPr>
    </w:p>
    <w:p w14:paraId="5667AA2E">
      <w:pPr>
        <w:pStyle w:val="6"/>
        <w:spacing w:line="360" w:lineRule="auto"/>
        <w:rPr>
          <w:rFonts w:hint="eastAsia" w:ascii="宋体" w:hAnsi="宋体" w:eastAsia="宋体" w:cs="宋体"/>
          <w:sz w:val="24"/>
          <w:szCs w:val="24"/>
          <w:highlight w:val="none"/>
          <w:lang w:eastAsia="zh-CN"/>
        </w:rPr>
      </w:pPr>
    </w:p>
    <w:p w14:paraId="0CDD9653">
      <w:pPr>
        <w:pStyle w:val="6"/>
        <w:spacing w:line="360" w:lineRule="auto"/>
        <w:rPr>
          <w:rFonts w:hint="eastAsia" w:ascii="宋体" w:hAnsi="宋体" w:eastAsia="宋体" w:cs="宋体"/>
          <w:sz w:val="24"/>
          <w:szCs w:val="24"/>
          <w:highlight w:val="none"/>
          <w:lang w:eastAsia="zh-CN"/>
        </w:rPr>
      </w:pPr>
    </w:p>
    <w:p w14:paraId="3E7AF181">
      <w:pPr>
        <w:pStyle w:val="6"/>
        <w:spacing w:line="360" w:lineRule="auto"/>
        <w:rPr>
          <w:rFonts w:hint="eastAsia" w:ascii="宋体" w:hAnsi="宋体" w:eastAsia="宋体" w:cs="宋体"/>
          <w:sz w:val="24"/>
          <w:szCs w:val="24"/>
          <w:highlight w:val="none"/>
          <w:lang w:eastAsia="zh-CN"/>
        </w:rPr>
      </w:pPr>
    </w:p>
    <w:p w14:paraId="33CE21B8">
      <w:pPr>
        <w:pStyle w:val="6"/>
        <w:spacing w:line="360" w:lineRule="auto"/>
        <w:rPr>
          <w:rFonts w:hint="eastAsia" w:ascii="宋体" w:hAnsi="宋体" w:eastAsia="宋体" w:cs="宋体"/>
          <w:sz w:val="24"/>
          <w:szCs w:val="24"/>
          <w:highlight w:val="none"/>
          <w:lang w:eastAsia="zh-CN"/>
        </w:rPr>
      </w:pPr>
    </w:p>
    <w:p w14:paraId="39752629">
      <w:pPr>
        <w:pStyle w:val="6"/>
        <w:spacing w:line="360" w:lineRule="auto"/>
        <w:rPr>
          <w:rFonts w:hint="eastAsia" w:ascii="宋体" w:hAnsi="宋体" w:eastAsia="宋体" w:cs="宋体"/>
          <w:sz w:val="24"/>
          <w:szCs w:val="24"/>
          <w:highlight w:val="none"/>
          <w:lang w:eastAsia="zh-CN"/>
        </w:rPr>
      </w:pPr>
    </w:p>
    <w:p w14:paraId="451CA987">
      <w:pPr>
        <w:pStyle w:val="6"/>
        <w:spacing w:line="360" w:lineRule="auto"/>
        <w:rPr>
          <w:rFonts w:hint="eastAsia" w:ascii="宋体" w:hAnsi="宋体" w:eastAsia="宋体" w:cs="宋体"/>
          <w:sz w:val="24"/>
          <w:szCs w:val="24"/>
          <w:highlight w:val="none"/>
          <w:lang w:eastAsia="zh-CN"/>
        </w:rPr>
      </w:pPr>
    </w:p>
    <w:p w14:paraId="4CC68C4E">
      <w:pPr>
        <w:pStyle w:val="6"/>
        <w:spacing w:line="360" w:lineRule="auto"/>
        <w:rPr>
          <w:rFonts w:hint="eastAsia" w:ascii="宋体" w:hAnsi="宋体" w:eastAsia="宋体" w:cs="宋体"/>
          <w:sz w:val="24"/>
          <w:szCs w:val="24"/>
          <w:highlight w:val="none"/>
          <w:lang w:eastAsia="zh-CN"/>
        </w:rPr>
      </w:pPr>
    </w:p>
    <w:p w14:paraId="12B29F3E">
      <w:pPr>
        <w:pStyle w:val="6"/>
        <w:spacing w:line="360" w:lineRule="auto"/>
        <w:rPr>
          <w:rFonts w:hint="eastAsia" w:ascii="宋体" w:hAnsi="宋体" w:eastAsia="宋体" w:cs="宋体"/>
          <w:sz w:val="24"/>
          <w:szCs w:val="24"/>
          <w:highlight w:val="none"/>
          <w:lang w:eastAsia="zh-CN"/>
        </w:rPr>
      </w:pPr>
    </w:p>
    <w:p w14:paraId="3821AB64">
      <w:pPr>
        <w:pStyle w:val="6"/>
        <w:spacing w:line="360" w:lineRule="auto"/>
        <w:rPr>
          <w:rFonts w:hint="eastAsia" w:ascii="宋体" w:hAnsi="宋体" w:eastAsia="宋体" w:cs="宋体"/>
          <w:sz w:val="24"/>
          <w:szCs w:val="24"/>
          <w:highlight w:val="none"/>
          <w:lang w:eastAsia="zh-CN"/>
        </w:rPr>
      </w:pPr>
    </w:p>
    <w:p w14:paraId="7A062DA9">
      <w:pPr>
        <w:pStyle w:val="6"/>
        <w:spacing w:line="360" w:lineRule="auto"/>
        <w:rPr>
          <w:rFonts w:hint="eastAsia" w:ascii="宋体" w:hAnsi="宋体" w:eastAsia="宋体" w:cs="宋体"/>
          <w:sz w:val="24"/>
          <w:szCs w:val="24"/>
          <w:highlight w:val="none"/>
          <w:lang w:eastAsia="zh-CN"/>
        </w:rPr>
      </w:pPr>
    </w:p>
    <w:p w14:paraId="48846D3F">
      <w:pPr>
        <w:pStyle w:val="6"/>
        <w:spacing w:line="360" w:lineRule="auto"/>
        <w:rPr>
          <w:rFonts w:hint="eastAsia" w:ascii="宋体" w:hAnsi="宋体" w:eastAsia="宋体" w:cs="宋体"/>
          <w:sz w:val="24"/>
          <w:szCs w:val="24"/>
          <w:highlight w:val="none"/>
          <w:lang w:eastAsia="zh-CN"/>
        </w:rPr>
      </w:pPr>
    </w:p>
    <w:p w14:paraId="4BDD9582">
      <w:pPr>
        <w:pStyle w:val="6"/>
        <w:spacing w:line="360" w:lineRule="auto"/>
        <w:rPr>
          <w:rFonts w:hint="eastAsia" w:ascii="宋体" w:hAnsi="宋体" w:eastAsia="宋体" w:cs="宋体"/>
          <w:sz w:val="24"/>
          <w:szCs w:val="24"/>
          <w:highlight w:val="none"/>
          <w:lang w:eastAsia="zh-CN"/>
        </w:rPr>
      </w:pPr>
    </w:p>
    <w:p w14:paraId="4DEA88C3">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7.</w:t>
      </w:r>
      <w:r>
        <w:rPr>
          <w:rFonts w:ascii="宋体" w:hAnsi="宋体" w:eastAsia="宋体" w:cs="宋体"/>
          <w:b/>
          <w:bCs/>
          <w:spacing w:val="8"/>
          <w:sz w:val="28"/>
          <w:szCs w:val="28"/>
          <w:highlight w:val="none"/>
        </w:rPr>
        <w:t>税收缴纳证明：</w:t>
      </w:r>
      <w:r>
        <w:rPr>
          <w:rFonts w:ascii="宋体" w:hAnsi="宋体" w:eastAsia="宋体" w:cs="宋体"/>
          <w:b/>
          <w:bCs/>
          <w:spacing w:val="7"/>
          <w:sz w:val="28"/>
          <w:szCs w:val="28"/>
          <w:highlight w:val="none"/>
        </w:rPr>
        <w:t>提交</w:t>
      </w:r>
      <w:r>
        <w:rPr>
          <w:rFonts w:hint="eastAsia" w:ascii="宋体" w:hAnsi="宋体" w:eastAsia="宋体" w:cs="宋体"/>
          <w:b/>
          <w:bCs/>
          <w:spacing w:val="7"/>
          <w:sz w:val="28"/>
          <w:szCs w:val="28"/>
          <w:highlight w:val="none"/>
          <w:lang w:val="en-US" w:eastAsia="zh-CN"/>
        </w:rPr>
        <w:t>响应</w:t>
      </w:r>
      <w:r>
        <w:rPr>
          <w:rFonts w:ascii="宋体" w:hAnsi="宋体" w:eastAsia="宋体" w:cs="宋体"/>
          <w:b/>
          <w:bCs/>
          <w:spacing w:val="7"/>
          <w:sz w:val="28"/>
          <w:szCs w:val="28"/>
          <w:highlight w:val="none"/>
        </w:rPr>
        <w:t>文件截止时间</w:t>
      </w:r>
      <w:r>
        <w:rPr>
          <w:rFonts w:ascii="宋体" w:hAnsi="宋体" w:eastAsia="宋体" w:cs="宋体"/>
          <w:b/>
          <w:bCs/>
          <w:spacing w:val="8"/>
          <w:sz w:val="28"/>
          <w:szCs w:val="28"/>
          <w:highlight w:val="none"/>
        </w:rPr>
        <w:t>前</w:t>
      </w:r>
      <w:r>
        <w:rPr>
          <w:rFonts w:ascii="宋体" w:hAnsi="宋体" w:eastAsia="宋体" w:cs="宋体"/>
          <w:b/>
          <w:bCs/>
          <w:spacing w:val="-35"/>
          <w:sz w:val="28"/>
          <w:szCs w:val="28"/>
          <w:highlight w:val="none"/>
        </w:rPr>
        <w:t xml:space="preserve"> </w:t>
      </w:r>
      <w:r>
        <w:rPr>
          <w:rFonts w:ascii="宋体" w:hAnsi="宋体" w:eastAsia="宋体" w:cs="宋体"/>
          <w:b/>
          <w:bCs/>
          <w:spacing w:val="8"/>
          <w:sz w:val="28"/>
          <w:szCs w:val="28"/>
          <w:highlight w:val="none"/>
        </w:rPr>
        <w:t>6</w:t>
      </w:r>
      <w:r>
        <w:rPr>
          <w:rFonts w:ascii="宋体" w:hAnsi="宋体" w:eastAsia="宋体" w:cs="宋体"/>
          <w:b/>
          <w:bCs/>
          <w:spacing w:val="-38"/>
          <w:sz w:val="28"/>
          <w:szCs w:val="28"/>
          <w:highlight w:val="none"/>
        </w:rPr>
        <w:t xml:space="preserve"> </w:t>
      </w:r>
      <w:r>
        <w:rPr>
          <w:rFonts w:ascii="宋体" w:hAnsi="宋体" w:eastAsia="宋体" w:cs="宋体"/>
          <w:b/>
          <w:bCs/>
          <w:spacing w:val="8"/>
          <w:sz w:val="28"/>
          <w:szCs w:val="28"/>
          <w:highlight w:val="none"/>
        </w:rPr>
        <w:t>个月内</w:t>
      </w:r>
      <w:r>
        <w:rPr>
          <w:rFonts w:ascii="宋体" w:hAnsi="宋体" w:eastAsia="宋体" w:cs="宋体"/>
          <w:b/>
          <w:bCs/>
          <w:spacing w:val="7"/>
          <w:sz w:val="28"/>
          <w:szCs w:val="28"/>
          <w:highlight w:val="none"/>
        </w:rPr>
        <w:t>已缴纳的至少</w:t>
      </w:r>
      <w:r>
        <w:rPr>
          <w:rFonts w:hint="eastAsia" w:ascii="宋体" w:hAnsi="宋体" w:eastAsia="宋体" w:cs="宋体"/>
          <w:b/>
          <w:bCs/>
          <w:spacing w:val="7"/>
          <w:sz w:val="28"/>
          <w:szCs w:val="28"/>
          <w:highlight w:val="none"/>
          <w:lang w:val="en-US" w:eastAsia="zh-CN"/>
        </w:rPr>
        <w:t>任意</w:t>
      </w:r>
      <w:r>
        <w:rPr>
          <w:rFonts w:ascii="宋体" w:hAnsi="宋体" w:eastAsia="宋体" w:cs="宋体"/>
          <w:b/>
          <w:bCs/>
          <w:spacing w:val="7"/>
          <w:sz w:val="28"/>
          <w:szCs w:val="28"/>
          <w:highlight w:val="none"/>
        </w:rPr>
        <w:t>一个月的纳税证明</w:t>
      </w:r>
      <w:r>
        <w:rPr>
          <w:rFonts w:ascii="宋体" w:hAnsi="宋体" w:eastAsia="宋体" w:cs="宋体"/>
          <w:b/>
          <w:bCs/>
          <w:spacing w:val="9"/>
          <w:sz w:val="28"/>
          <w:szCs w:val="28"/>
          <w:highlight w:val="none"/>
        </w:rPr>
        <w:t>或完税证明，依法免税的单位应提供相关证明材料；</w:t>
      </w:r>
    </w:p>
    <w:p w14:paraId="49728E05">
      <w:pPr>
        <w:pStyle w:val="6"/>
        <w:spacing w:line="360" w:lineRule="auto"/>
        <w:rPr>
          <w:rFonts w:hint="eastAsia" w:ascii="宋体" w:hAnsi="宋体" w:eastAsia="宋体" w:cs="宋体"/>
          <w:sz w:val="24"/>
          <w:szCs w:val="24"/>
          <w:highlight w:val="none"/>
          <w:lang w:eastAsia="zh-CN"/>
        </w:rPr>
      </w:pPr>
    </w:p>
    <w:p w14:paraId="44E8F61D">
      <w:pPr>
        <w:pStyle w:val="6"/>
        <w:spacing w:line="360" w:lineRule="auto"/>
        <w:rPr>
          <w:rFonts w:hint="eastAsia" w:ascii="宋体" w:hAnsi="宋体" w:eastAsia="宋体" w:cs="宋体"/>
          <w:sz w:val="24"/>
          <w:szCs w:val="24"/>
          <w:highlight w:val="none"/>
          <w:lang w:eastAsia="zh-CN"/>
        </w:rPr>
      </w:pPr>
    </w:p>
    <w:p w14:paraId="4FEF4DD4">
      <w:pPr>
        <w:pStyle w:val="6"/>
        <w:spacing w:line="360" w:lineRule="auto"/>
        <w:rPr>
          <w:rFonts w:hint="eastAsia" w:ascii="宋体" w:hAnsi="宋体" w:eastAsia="宋体" w:cs="宋体"/>
          <w:sz w:val="24"/>
          <w:szCs w:val="24"/>
          <w:highlight w:val="none"/>
          <w:lang w:eastAsia="zh-CN"/>
        </w:rPr>
      </w:pPr>
    </w:p>
    <w:p w14:paraId="02A50D98">
      <w:pPr>
        <w:pStyle w:val="6"/>
        <w:spacing w:line="360" w:lineRule="auto"/>
        <w:rPr>
          <w:rFonts w:hint="eastAsia" w:ascii="宋体" w:hAnsi="宋体" w:eastAsia="宋体" w:cs="宋体"/>
          <w:sz w:val="24"/>
          <w:szCs w:val="24"/>
          <w:highlight w:val="none"/>
          <w:lang w:eastAsia="zh-CN"/>
        </w:rPr>
      </w:pPr>
    </w:p>
    <w:p w14:paraId="2545B2E3">
      <w:pPr>
        <w:pStyle w:val="6"/>
        <w:spacing w:line="360" w:lineRule="auto"/>
        <w:rPr>
          <w:rFonts w:hint="eastAsia" w:ascii="宋体" w:hAnsi="宋体" w:eastAsia="宋体" w:cs="宋体"/>
          <w:sz w:val="24"/>
          <w:szCs w:val="24"/>
          <w:highlight w:val="none"/>
          <w:lang w:eastAsia="zh-CN"/>
        </w:rPr>
      </w:pPr>
    </w:p>
    <w:p w14:paraId="788CA46F">
      <w:pPr>
        <w:pStyle w:val="6"/>
        <w:spacing w:line="360" w:lineRule="auto"/>
        <w:rPr>
          <w:rFonts w:hint="eastAsia" w:ascii="宋体" w:hAnsi="宋体" w:eastAsia="宋体" w:cs="宋体"/>
          <w:sz w:val="24"/>
          <w:szCs w:val="24"/>
          <w:highlight w:val="none"/>
          <w:lang w:eastAsia="zh-CN"/>
        </w:rPr>
      </w:pPr>
    </w:p>
    <w:p w14:paraId="4456F866">
      <w:pPr>
        <w:pStyle w:val="6"/>
        <w:spacing w:line="360" w:lineRule="auto"/>
        <w:rPr>
          <w:rFonts w:hint="eastAsia" w:ascii="宋体" w:hAnsi="宋体" w:eastAsia="宋体" w:cs="宋体"/>
          <w:sz w:val="24"/>
          <w:szCs w:val="24"/>
          <w:highlight w:val="none"/>
          <w:lang w:eastAsia="zh-CN"/>
        </w:rPr>
      </w:pPr>
    </w:p>
    <w:p w14:paraId="2D8DCC0D">
      <w:pPr>
        <w:pStyle w:val="6"/>
        <w:spacing w:line="360" w:lineRule="auto"/>
        <w:rPr>
          <w:rFonts w:hint="eastAsia" w:ascii="宋体" w:hAnsi="宋体" w:eastAsia="宋体" w:cs="宋体"/>
          <w:sz w:val="24"/>
          <w:szCs w:val="24"/>
          <w:highlight w:val="none"/>
          <w:lang w:eastAsia="zh-CN"/>
        </w:rPr>
      </w:pPr>
    </w:p>
    <w:p w14:paraId="05FDD82D">
      <w:pPr>
        <w:pStyle w:val="6"/>
        <w:spacing w:line="360" w:lineRule="auto"/>
        <w:rPr>
          <w:rFonts w:hint="eastAsia" w:ascii="宋体" w:hAnsi="宋体" w:eastAsia="宋体" w:cs="宋体"/>
          <w:sz w:val="24"/>
          <w:szCs w:val="24"/>
          <w:highlight w:val="none"/>
          <w:lang w:eastAsia="zh-CN"/>
        </w:rPr>
      </w:pPr>
    </w:p>
    <w:p w14:paraId="76FCD1A7">
      <w:pPr>
        <w:pStyle w:val="6"/>
        <w:spacing w:line="360" w:lineRule="auto"/>
        <w:rPr>
          <w:rFonts w:hint="eastAsia" w:ascii="宋体" w:hAnsi="宋体" w:eastAsia="宋体" w:cs="宋体"/>
          <w:sz w:val="24"/>
          <w:szCs w:val="24"/>
          <w:highlight w:val="none"/>
          <w:lang w:eastAsia="zh-CN"/>
        </w:rPr>
      </w:pPr>
    </w:p>
    <w:p w14:paraId="5BAF427A">
      <w:pPr>
        <w:pStyle w:val="6"/>
        <w:spacing w:line="360" w:lineRule="auto"/>
        <w:rPr>
          <w:rFonts w:hint="eastAsia" w:ascii="宋体" w:hAnsi="宋体" w:eastAsia="宋体" w:cs="宋体"/>
          <w:sz w:val="24"/>
          <w:szCs w:val="24"/>
          <w:highlight w:val="none"/>
          <w:lang w:eastAsia="zh-CN"/>
        </w:rPr>
      </w:pPr>
    </w:p>
    <w:p w14:paraId="7C48E487">
      <w:pPr>
        <w:pStyle w:val="6"/>
        <w:spacing w:line="360" w:lineRule="auto"/>
        <w:rPr>
          <w:rFonts w:hint="eastAsia" w:ascii="宋体" w:hAnsi="宋体" w:eastAsia="宋体" w:cs="宋体"/>
          <w:sz w:val="24"/>
          <w:szCs w:val="24"/>
          <w:highlight w:val="none"/>
          <w:lang w:eastAsia="zh-CN"/>
        </w:rPr>
      </w:pPr>
    </w:p>
    <w:p w14:paraId="0851EC21">
      <w:pPr>
        <w:pStyle w:val="6"/>
        <w:spacing w:line="360" w:lineRule="auto"/>
        <w:rPr>
          <w:rFonts w:hint="eastAsia" w:ascii="宋体" w:hAnsi="宋体" w:eastAsia="宋体" w:cs="宋体"/>
          <w:sz w:val="24"/>
          <w:szCs w:val="24"/>
          <w:highlight w:val="none"/>
          <w:lang w:eastAsia="zh-CN"/>
        </w:rPr>
      </w:pPr>
    </w:p>
    <w:p w14:paraId="7F48D13B">
      <w:pPr>
        <w:pStyle w:val="6"/>
        <w:spacing w:line="360" w:lineRule="auto"/>
        <w:rPr>
          <w:rFonts w:hint="eastAsia" w:ascii="宋体" w:hAnsi="宋体" w:eastAsia="宋体" w:cs="宋体"/>
          <w:sz w:val="24"/>
          <w:szCs w:val="24"/>
          <w:highlight w:val="none"/>
          <w:lang w:eastAsia="zh-CN"/>
        </w:rPr>
      </w:pPr>
    </w:p>
    <w:p w14:paraId="246E5828">
      <w:pPr>
        <w:pStyle w:val="6"/>
        <w:spacing w:line="360" w:lineRule="auto"/>
        <w:rPr>
          <w:rFonts w:hint="eastAsia" w:ascii="宋体" w:hAnsi="宋体" w:eastAsia="宋体" w:cs="宋体"/>
          <w:sz w:val="24"/>
          <w:szCs w:val="24"/>
          <w:highlight w:val="none"/>
          <w:lang w:eastAsia="zh-CN"/>
        </w:rPr>
      </w:pPr>
    </w:p>
    <w:p w14:paraId="47A95ED6">
      <w:pPr>
        <w:pStyle w:val="6"/>
        <w:spacing w:line="360" w:lineRule="auto"/>
        <w:rPr>
          <w:rFonts w:hint="eastAsia" w:ascii="宋体" w:hAnsi="宋体" w:eastAsia="宋体" w:cs="宋体"/>
          <w:sz w:val="24"/>
          <w:szCs w:val="24"/>
          <w:highlight w:val="none"/>
          <w:lang w:eastAsia="zh-CN"/>
        </w:rPr>
      </w:pPr>
    </w:p>
    <w:p w14:paraId="0249CC2E">
      <w:pPr>
        <w:pStyle w:val="6"/>
        <w:spacing w:line="360" w:lineRule="auto"/>
        <w:rPr>
          <w:rFonts w:hint="eastAsia" w:ascii="宋体" w:hAnsi="宋体" w:eastAsia="宋体" w:cs="宋体"/>
          <w:sz w:val="24"/>
          <w:szCs w:val="24"/>
          <w:highlight w:val="none"/>
          <w:lang w:eastAsia="zh-CN"/>
        </w:rPr>
      </w:pPr>
    </w:p>
    <w:p w14:paraId="450C8CA8">
      <w:pPr>
        <w:pStyle w:val="6"/>
        <w:spacing w:line="360" w:lineRule="auto"/>
        <w:rPr>
          <w:rFonts w:hint="eastAsia" w:ascii="宋体" w:hAnsi="宋体" w:eastAsia="宋体" w:cs="宋体"/>
          <w:sz w:val="24"/>
          <w:szCs w:val="24"/>
          <w:highlight w:val="none"/>
          <w:lang w:eastAsia="zh-CN"/>
        </w:rPr>
      </w:pPr>
    </w:p>
    <w:p w14:paraId="067D7AC5">
      <w:pPr>
        <w:pStyle w:val="6"/>
        <w:spacing w:line="360" w:lineRule="auto"/>
        <w:rPr>
          <w:rFonts w:hint="eastAsia" w:ascii="宋体" w:hAnsi="宋体" w:eastAsia="宋体" w:cs="宋体"/>
          <w:sz w:val="24"/>
          <w:szCs w:val="24"/>
          <w:highlight w:val="none"/>
          <w:lang w:eastAsia="zh-CN"/>
        </w:rPr>
      </w:pPr>
    </w:p>
    <w:p w14:paraId="05665A8C">
      <w:pPr>
        <w:pStyle w:val="6"/>
        <w:spacing w:line="360" w:lineRule="auto"/>
        <w:rPr>
          <w:rFonts w:hint="eastAsia" w:ascii="宋体" w:hAnsi="宋体" w:eastAsia="宋体" w:cs="宋体"/>
          <w:sz w:val="24"/>
          <w:szCs w:val="24"/>
          <w:highlight w:val="none"/>
          <w:lang w:eastAsia="zh-CN"/>
        </w:rPr>
      </w:pPr>
    </w:p>
    <w:p w14:paraId="3765DF32">
      <w:pPr>
        <w:pStyle w:val="6"/>
        <w:spacing w:line="360" w:lineRule="auto"/>
        <w:rPr>
          <w:rFonts w:hint="eastAsia" w:ascii="宋体" w:hAnsi="宋体" w:eastAsia="宋体" w:cs="宋体"/>
          <w:sz w:val="24"/>
          <w:szCs w:val="24"/>
          <w:highlight w:val="none"/>
          <w:lang w:eastAsia="zh-CN"/>
        </w:rPr>
      </w:pPr>
    </w:p>
    <w:p w14:paraId="0CD463E8">
      <w:pPr>
        <w:pStyle w:val="6"/>
        <w:spacing w:line="360" w:lineRule="auto"/>
        <w:rPr>
          <w:rFonts w:hint="eastAsia" w:ascii="宋体" w:hAnsi="宋体" w:eastAsia="宋体" w:cs="宋体"/>
          <w:sz w:val="24"/>
          <w:szCs w:val="24"/>
          <w:highlight w:val="none"/>
          <w:lang w:eastAsia="zh-CN"/>
        </w:rPr>
      </w:pPr>
    </w:p>
    <w:p w14:paraId="3A78FA8C">
      <w:pPr>
        <w:pStyle w:val="6"/>
        <w:spacing w:line="360" w:lineRule="auto"/>
        <w:rPr>
          <w:rFonts w:hint="eastAsia" w:ascii="宋体" w:hAnsi="宋体" w:eastAsia="宋体" w:cs="宋体"/>
          <w:sz w:val="24"/>
          <w:szCs w:val="24"/>
          <w:highlight w:val="none"/>
          <w:lang w:eastAsia="zh-CN"/>
        </w:rPr>
      </w:pPr>
    </w:p>
    <w:p w14:paraId="7BC7F966">
      <w:pPr>
        <w:pStyle w:val="6"/>
        <w:spacing w:line="360" w:lineRule="auto"/>
        <w:rPr>
          <w:rFonts w:hint="eastAsia" w:ascii="宋体" w:hAnsi="宋体" w:eastAsia="宋体" w:cs="宋体"/>
          <w:sz w:val="24"/>
          <w:szCs w:val="24"/>
          <w:highlight w:val="none"/>
          <w:lang w:eastAsia="zh-CN"/>
        </w:rPr>
      </w:pPr>
    </w:p>
    <w:p w14:paraId="1DB63FB3">
      <w:pPr>
        <w:pStyle w:val="6"/>
        <w:spacing w:line="360" w:lineRule="auto"/>
        <w:rPr>
          <w:rFonts w:hint="eastAsia" w:ascii="宋体" w:hAnsi="宋体" w:eastAsia="宋体" w:cs="宋体"/>
          <w:sz w:val="24"/>
          <w:szCs w:val="24"/>
          <w:highlight w:val="none"/>
          <w:lang w:eastAsia="zh-CN"/>
        </w:rPr>
      </w:pPr>
    </w:p>
    <w:p w14:paraId="3169788E">
      <w:pPr>
        <w:pStyle w:val="6"/>
        <w:spacing w:line="360" w:lineRule="auto"/>
        <w:rPr>
          <w:rFonts w:hint="eastAsia" w:ascii="宋体" w:hAnsi="宋体" w:eastAsia="宋体" w:cs="宋体"/>
          <w:sz w:val="24"/>
          <w:szCs w:val="24"/>
          <w:highlight w:val="none"/>
          <w:lang w:eastAsia="zh-CN"/>
        </w:rPr>
      </w:pPr>
    </w:p>
    <w:p w14:paraId="4E100315">
      <w:pPr>
        <w:pStyle w:val="6"/>
        <w:spacing w:line="360" w:lineRule="auto"/>
        <w:rPr>
          <w:rFonts w:hint="eastAsia" w:ascii="宋体" w:hAnsi="宋体" w:eastAsia="宋体" w:cs="宋体"/>
          <w:sz w:val="24"/>
          <w:szCs w:val="24"/>
          <w:highlight w:val="none"/>
          <w:lang w:eastAsia="zh-CN"/>
        </w:rPr>
      </w:pPr>
    </w:p>
    <w:p w14:paraId="444DD614">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8.</w:t>
      </w:r>
      <w:r>
        <w:rPr>
          <w:rFonts w:ascii="宋体" w:hAnsi="宋体" w:eastAsia="宋体" w:cs="宋体"/>
          <w:b/>
          <w:bCs/>
          <w:spacing w:val="8"/>
          <w:sz w:val="28"/>
          <w:szCs w:val="28"/>
          <w:highlight w:val="none"/>
        </w:rPr>
        <w:t>社会保障资金缴纳证明：</w:t>
      </w:r>
      <w:r>
        <w:rPr>
          <w:rFonts w:ascii="宋体" w:hAnsi="宋体" w:eastAsia="宋体" w:cs="宋体"/>
          <w:b/>
          <w:bCs/>
          <w:spacing w:val="7"/>
          <w:sz w:val="28"/>
          <w:szCs w:val="28"/>
          <w:highlight w:val="none"/>
        </w:rPr>
        <w:t>提交</w:t>
      </w:r>
      <w:r>
        <w:rPr>
          <w:rFonts w:hint="eastAsia" w:ascii="宋体" w:hAnsi="宋体" w:eastAsia="宋体" w:cs="宋体"/>
          <w:b/>
          <w:bCs/>
          <w:spacing w:val="7"/>
          <w:sz w:val="28"/>
          <w:szCs w:val="28"/>
          <w:highlight w:val="none"/>
          <w:lang w:val="en-US" w:eastAsia="zh-CN"/>
        </w:rPr>
        <w:t>响应</w:t>
      </w:r>
      <w:r>
        <w:rPr>
          <w:rFonts w:ascii="宋体" w:hAnsi="宋体" w:eastAsia="宋体" w:cs="宋体"/>
          <w:b/>
          <w:bCs/>
          <w:spacing w:val="7"/>
          <w:sz w:val="28"/>
          <w:szCs w:val="28"/>
          <w:highlight w:val="none"/>
        </w:rPr>
        <w:t>文件截止时间</w:t>
      </w:r>
      <w:r>
        <w:rPr>
          <w:rFonts w:ascii="宋体" w:hAnsi="宋体" w:eastAsia="宋体" w:cs="宋体"/>
          <w:b/>
          <w:bCs/>
          <w:spacing w:val="8"/>
          <w:sz w:val="28"/>
          <w:szCs w:val="28"/>
          <w:highlight w:val="none"/>
        </w:rPr>
        <w:t>前</w:t>
      </w:r>
      <w:r>
        <w:rPr>
          <w:rFonts w:ascii="宋体" w:hAnsi="宋体" w:eastAsia="宋体" w:cs="宋体"/>
          <w:b/>
          <w:bCs/>
          <w:spacing w:val="-35"/>
          <w:sz w:val="28"/>
          <w:szCs w:val="28"/>
          <w:highlight w:val="none"/>
        </w:rPr>
        <w:t xml:space="preserve"> </w:t>
      </w:r>
      <w:r>
        <w:rPr>
          <w:rFonts w:ascii="宋体" w:hAnsi="宋体" w:eastAsia="宋体" w:cs="宋体"/>
          <w:b/>
          <w:bCs/>
          <w:spacing w:val="8"/>
          <w:sz w:val="28"/>
          <w:szCs w:val="28"/>
          <w:highlight w:val="none"/>
        </w:rPr>
        <w:t>6</w:t>
      </w:r>
      <w:r>
        <w:rPr>
          <w:rFonts w:ascii="宋体" w:hAnsi="宋体" w:eastAsia="宋体" w:cs="宋体"/>
          <w:b/>
          <w:bCs/>
          <w:spacing w:val="-38"/>
          <w:sz w:val="28"/>
          <w:szCs w:val="28"/>
          <w:highlight w:val="none"/>
        </w:rPr>
        <w:t xml:space="preserve"> </w:t>
      </w:r>
      <w:r>
        <w:rPr>
          <w:rFonts w:ascii="宋体" w:hAnsi="宋体" w:eastAsia="宋体" w:cs="宋体"/>
          <w:b/>
          <w:bCs/>
          <w:spacing w:val="8"/>
          <w:sz w:val="28"/>
          <w:szCs w:val="28"/>
          <w:highlight w:val="none"/>
        </w:rPr>
        <w:t>个月内</w:t>
      </w:r>
      <w:r>
        <w:rPr>
          <w:rFonts w:ascii="宋体" w:hAnsi="宋体" w:eastAsia="宋体" w:cs="宋体"/>
          <w:b/>
          <w:bCs/>
          <w:spacing w:val="7"/>
          <w:sz w:val="28"/>
          <w:szCs w:val="28"/>
          <w:highlight w:val="none"/>
        </w:rPr>
        <w:t>已缴存的至少</w:t>
      </w:r>
      <w:r>
        <w:rPr>
          <w:rFonts w:hint="eastAsia" w:ascii="宋体" w:hAnsi="宋体" w:eastAsia="宋体" w:cs="宋体"/>
          <w:b/>
          <w:bCs/>
          <w:spacing w:val="7"/>
          <w:sz w:val="28"/>
          <w:szCs w:val="28"/>
          <w:highlight w:val="none"/>
          <w:lang w:val="en-US" w:eastAsia="zh-CN"/>
        </w:rPr>
        <w:t>任意</w:t>
      </w:r>
      <w:r>
        <w:rPr>
          <w:rFonts w:ascii="宋体" w:hAnsi="宋体" w:eastAsia="宋体" w:cs="宋体"/>
          <w:b/>
          <w:bCs/>
          <w:spacing w:val="7"/>
          <w:sz w:val="28"/>
          <w:szCs w:val="28"/>
          <w:highlight w:val="none"/>
        </w:rPr>
        <w:t>一个月</w:t>
      </w:r>
      <w:r>
        <w:rPr>
          <w:rFonts w:hint="eastAsia" w:ascii="宋体" w:hAnsi="宋体" w:eastAsia="宋体" w:cs="宋体"/>
          <w:b/>
          <w:bCs/>
          <w:spacing w:val="7"/>
          <w:sz w:val="28"/>
          <w:szCs w:val="28"/>
          <w:highlight w:val="none"/>
          <w:lang w:val="en-US" w:eastAsia="zh-CN"/>
        </w:rPr>
        <w:t>由社保机构开具的</w:t>
      </w:r>
      <w:r>
        <w:rPr>
          <w:rFonts w:ascii="宋体" w:hAnsi="宋体" w:eastAsia="宋体" w:cs="宋体"/>
          <w:b/>
          <w:bCs/>
          <w:spacing w:val="2"/>
          <w:sz w:val="28"/>
          <w:szCs w:val="28"/>
          <w:highlight w:val="none"/>
        </w:rPr>
        <w:t>社会保障资</w:t>
      </w:r>
      <w:r>
        <w:rPr>
          <w:rFonts w:ascii="宋体" w:hAnsi="宋体" w:eastAsia="宋体" w:cs="宋体"/>
          <w:b/>
          <w:bCs/>
          <w:sz w:val="28"/>
          <w:szCs w:val="28"/>
          <w:highlight w:val="none"/>
        </w:rPr>
        <w:t>金缴纳有效证明。依法不需要缴纳社会保障资金</w:t>
      </w:r>
      <w:r>
        <w:rPr>
          <w:rFonts w:ascii="宋体" w:hAnsi="宋体" w:eastAsia="宋体" w:cs="宋体"/>
          <w:b/>
          <w:bCs/>
          <w:spacing w:val="-1"/>
          <w:sz w:val="28"/>
          <w:szCs w:val="28"/>
          <w:highlight w:val="none"/>
        </w:rPr>
        <w:t>的单位应提供相关证明材料；</w:t>
      </w:r>
    </w:p>
    <w:p w14:paraId="46547A96">
      <w:pPr>
        <w:pStyle w:val="6"/>
        <w:spacing w:line="360" w:lineRule="auto"/>
        <w:rPr>
          <w:rFonts w:hint="eastAsia" w:ascii="宋体" w:hAnsi="宋体" w:eastAsia="宋体" w:cs="宋体"/>
          <w:sz w:val="24"/>
          <w:szCs w:val="24"/>
          <w:highlight w:val="none"/>
          <w:lang w:eastAsia="zh-CN"/>
        </w:rPr>
      </w:pPr>
    </w:p>
    <w:p w14:paraId="7BB9626A">
      <w:pPr>
        <w:pStyle w:val="6"/>
        <w:spacing w:line="360" w:lineRule="auto"/>
        <w:rPr>
          <w:rFonts w:hint="eastAsia" w:ascii="宋体" w:hAnsi="宋体" w:eastAsia="宋体" w:cs="宋体"/>
          <w:sz w:val="24"/>
          <w:szCs w:val="24"/>
          <w:highlight w:val="none"/>
          <w:lang w:eastAsia="zh-CN"/>
        </w:rPr>
      </w:pPr>
    </w:p>
    <w:p w14:paraId="40E23D20">
      <w:pPr>
        <w:pStyle w:val="6"/>
        <w:spacing w:line="360" w:lineRule="auto"/>
        <w:rPr>
          <w:rFonts w:hint="eastAsia" w:ascii="宋体" w:hAnsi="宋体" w:eastAsia="宋体" w:cs="宋体"/>
          <w:sz w:val="24"/>
          <w:szCs w:val="24"/>
          <w:highlight w:val="none"/>
          <w:lang w:eastAsia="zh-CN"/>
        </w:rPr>
      </w:pPr>
    </w:p>
    <w:p w14:paraId="52C78F64">
      <w:pPr>
        <w:pStyle w:val="6"/>
        <w:spacing w:line="360" w:lineRule="auto"/>
        <w:rPr>
          <w:rFonts w:hint="eastAsia" w:ascii="宋体" w:hAnsi="宋体" w:eastAsia="宋体" w:cs="宋体"/>
          <w:sz w:val="24"/>
          <w:szCs w:val="24"/>
          <w:highlight w:val="none"/>
          <w:lang w:eastAsia="zh-CN"/>
        </w:rPr>
      </w:pPr>
    </w:p>
    <w:p w14:paraId="407D5B47">
      <w:pPr>
        <w:pStyle w:val="6"/>
        <w:spacing w:line="360" w:lineRule="auto"/>
        <w:rPr>
          <w:rFonts w:hint="eastAsia" w:ascii="宋体" w:hAnsi="宋体" w:eastAsia="宋体" w:cs="宋体"/>
          <w:sz w:val="24"/>
          <w:szCs w:val="24"/>
          <w:highlight w:val="none"/>
          <w:lang w:eastAsia="zh-CN"/>
        </w:rPr>
      </w:pPr>
    </w:p>
    <w:p w14:paraId="6A6C0CC6">
      <w:pPr>
        <w:pStyle w:val="6"/>
        <w:spacing w:line="360" w:lineRule="auto"/>
        <w:rPr>
          <w:rFonts w:hint="eastAsia" w:ascii="宋体" w:hAnsi="宋体" w:eastAsia="宋体" w:cs="宋体"/>
          <w:sz w:val="24"/>
          <w:szCs w:val="24"/>
          <w:highlight w:val="none"/>
          <w:lang w:eastAsia="zh-CN"/>
        </w:rPr>
      </w:pPr>
    </w:p>
    <w:p w14:paraId="722205B3">
      <w:pPr>
        <w:pStyle w:val="6"/>
        <w:spacing w:line="360" w:lineRule="auto"/>
        <w:rPr>
          <w:rFonts w:hint="eastAsia" w:ascii="宋体" w:hAnsi="宋体" w:eastAsia="宋体" w:cs="宋体"/>
          <w:sz w:val="24"/>
          <w:szCs w:val="24"/>
          <w:highlight w:val="none"/>
          <w:lang w:eastAsia="zh-CN"/>
        </w:rPr>
      </w:pPr>
    </w:p>
    <w:p w14:paraId="47B0E74D">
      <w:pPr>
        <w:pStyle w:val="6"/>
        <w:spacing w:line="360" w:lineRule="auto"/>
        <w:rPr>
          <w:rFonts w:hint="eastAsia" w:ascii="宋体" w:hAnsi="宋体" w:eastAsia="宋体" w:cs="宋体"/>
          <w:sz w:val="24"/>
          <w:szCs w:val="24"/>
          <w:highlight w:val="none"/>
          <w:lang w:eastAsia="zh-CN"/>
        </w:rPr>
      </w:pPr>
    </w:p>
    <w:p w14:paraId="1D68C8AD">
      <w:pPr>
        <w:pStyle w:val="6"/>
        <w:spacing w:line="360" w:lineRule="auto"/>
        <w:rPr>
          <w:rFonts w:hint="eastAsia" w:ascii="宋体" w:hAnsi="宋体" w:eastAsia="宋体" w:cs="宋体"/>
          <w:sz w:val="24"/>
          <w:szCs w:val="24"/>
          <w:highlight w:val="none"/>
          <w:lang w:eastAsia="zh-CN"/>
        </w:rPr>
      </w:pPr>
    </w:p>
    <w:p w14:paraId="45E3ECA5">
      <w:pPr>
        <w:pStyle w:val="6"/>
        <w:spacing w:line="360" w:lineRule="auto"/>
        <w:rPr>
          <w:rFonts w:hint="eastAsia" w:ascii="宋体" w:hAnsi="宋体" w:eastAsia="宋体" w:cs="宋体"/>
          <w:sz w:val="24"/>
          <w:szCs w:val="24"/>
          <w:highlight w:val="none"/>
          <w:lang w:eastAsia="zh-CN"/>
        </w:rPr>
      </w:pPr>
    </w:p>
    <w:p w14:paraId="44CD35A1">
      <w:pPr>
        <w:pStyle w:val="6"/>
        <w:spacing w:line="360" w:lineRule="auto"/>
        <w:rPr>
          <w:rFonts w:hint="eastAsia" w:ascii="宋体" w:hAnsi="宋体" w:eastAsia="宋体" w:cs="宋体"/>
          <w:sz w:val="24"/>
          <w:szCs w:val="24"/>
          <w:highlight w:val="none"/>
          <w:lang w:eastAsia="zh-CN"/>
        </w:rPr>
      </w:pPr>
    </w:p>
    <w:p w14:paraId="3E72C93F">
      <w:pPr>
        <w:pStyle w:val="6"/>
        <w:spacing w:line="360" w:lineRule="auto"/>
        <w:rPr>
          <w:rFonts w:hint="eastAsia" w:ascii="宋体" w:hAnsi="宋体" w:eastAsia="宋体" w:cs="宋体"/>
          <w:sz w:val="24"/>
          <w:szCs w:val="24"/>
          <w:highlight w:val="none"/>
          <w:lang w:eastAsia="zh-CN"/>
        </w:rPr>
      </w:pPr>
    </w:p>
    <w:p w14:paraId="7DC52001">
      <w:pPr>
        <w:pStyle w:val="6"/>
        <w:spacing w:line="360" w:lineRule="auto"/>
        <w:rPr>
          <w:rFonts w:hint="eastAsia" w:ascii="宋体" w:hAnsi="宋体" w:eastAsia="宋体" w:cs="宋体"/>
          <w:sz w:val="24"/>
          <w:szCs w:val="24"/>
          <w:highlight w:val="none"/>
          <w:lang w:eastAsia="zh-CN"/>
        </w:rPr>
      </w:pPr>
    </w:p>
    <w:p w14:paraId="7F73C91C">
      <w:pPr>
        <w:pStyle w:val="6"/>
        <w:spacing w:line="360" w:lineRule="auto"/>
        <w:rPr>
          <w:rFonts w:hint="eastAsia" w:ascii="宋体" w:hAnsi="宋体" w:eastAsia="宋体" w:cs="宋体"/>
          <w:sz w:val="24"/>
          <w:szCs w:val="24"/>
          <w:highlight w:val="none"/>
          <w:lang w:eastAsia="zh-CN"/>
        </w:rPr>
      </w:pPr>
    </w:p>
    <w:p w14:paraId="401DE1A4">
      <w:pPr>
        <w:pStyle w:val="6"/>
        <w:spacing w:line="360" w:lineRule="auto"/>
        <w:rPr>
          <w:rFonts w:hint="eastAsia" w:ascii="宋体" w:hAnsi="宋体" w:eastAsia="宋体" w:cs="宋体"/>
          <w:sz w:val="24"/>
          <w:szCs w:val="24"/>
          <w:highlight w:val="none"/>
          <w:lang w:eastAsia="zh-CN"/>
        </w:rPr>
      </w:pPr>
    </w:p>
    <w:p w14:paraId="021B67B3">
      <w:pPr>
        <w:pStyle w:val="6"/>
        <w:spacing w:line="360" w:lineRule="auto"/>
        <w:rPr>
          <w:rFonts w:hint="eastAsia" w:ascii="宋体" w:hAnsi="宋体" w:eastAsia="宋体" w:cs="宋体"/>
          <w:sz w:val="24"/>
          <w:szCs w:val="24"/>
          <w:highlight w:val="none"/>
          <w:lang w:eastAsia="zh-CN"/>
        </w:rPr>
      </w:pPr>
    </w:p>
    <w:p w14:paraId="03188D4B">
      <w:pPr>
        <w:pStyle w:val="6"/>
        <w:spacing w:line="360" w:lineRule="auto"/>
        <w:rPr>
          <w:rFonts w:hint="eastAsia" w:ascii="宋体" w:hAnsi="宋体" w:eastAsia="宋体" w:cs="宋体"/>
          <w:sz w:val="24"/>
          <w:szCs w:val="24"/>
          <w:highlight w:val="none"/>
          <w:lang w:eastAsia="zh-CN"/>
        </w:rPr>
      </w:pPr>
    </w:p>
    <w:p w14:paraId="05A251EB">
      <w:pPr>
        <w:pStyle w:val="6"/>
        <w:spacing w:line="360" w:lineRule="auto"/>
        <w:rPr>
          <w:rFonts w:hint="eastAsia" w:ascii="宋体" w:hAnsi="宋体" w:eastAsia="宋体" w:cs="宋体"/>
          <w:sz w:val="24"/>
          <w:szCs w:val="24"/>
          <w:highlight w:val="none"/>
          <w:lang w:eastAsia="zh-CN"/>
        </w:rPr>
      </w:pPr>
    </w:p>
    <w:p w14:paraId="2744330A">
      <w:pPr>
        <w:pStyle w:val="6"/>
        <w:spacing w:line="360" w:lineRule="auto"/>
        <w:rPr>
          <w:rFonts w:hint="eastAsia" w:ascii="宋体" w:hAnsi="宋体" w:eastAsia="宋体" w:cs="宋体"/>
          <w:sz w:val="24"/>
          <w:szCs w:val="24"/>
          <w:highlight w:val="none"/>
          <w:lang w:eastAsia="zh-CN"/>
        </w:rPr>
      </w:pPr>
    </w:p>
    <w:p w14:paraId="28B3D8E6">
      <w:pPr>
        <w:pStyle w:val="6"/>
        <w:spacing w:line="360" w:lineRule="auto"/>
        <w:rPr>
          <w:rFonts w:hint="eastAsia" w:ascii="宋体" w:hAnsi="宋体" w:eastAsia="宋体" w:cs="宋体"/>
          <w:sz w:val="24"/>
          <w:szCs w:val="24"/>
          <w:highlight w:val="none"/>
          <w:lang w:eastAsia="zh-CN"/>
        </w:rPr>
      </w:pPr>
    </w:p>
    <w:p w14:paraId="3EABFAEC">
      <w:pPr>
        <w:pStyle w:val="6"/>
        <w:spacing w:line="360" w:lineRule="auto"/>
        <w:rPr>
          <w:rFonts w:hint="eastAsia" w:ascii="宋体" w:hAnsi="宋体" w:eastAsia="宋体" w:cs="宋体"/>
          <w:sz w:val="24"/>
          <w:szCs w:val="24"/>
          <w:highlight w:val="none"/>
          <w:lang w:eastAsia="zh-CN"/>
        </w:rPr>
      </w:pPr>
    </w:p>
    <w:p w14:paraId="3BA54762">
      <w:pPr>
        <w:pStyle w:val="6"/>
        <w:spacing w:line="360" w:lineRule="auto"/>
        <w:rPr>
          <w:rFonts w:hint="eastAsia" w:ascii="宋体" w:hAnsi="宋体" w:eastAsia="宋体" w:cs="宋体"/>
          <w:sz w:val="24"/>
          <w:szCs w:val="24"/>
          <w:highlight w:val="none"/>
          <w:lang w:eastAsia="zh-CN"/>
        </w:rPr>
      </w:pPr>
    </w:p>
    <w:p w14:paraId="30C1B4DE">
      <w:pPr>
        <w:pStyle w:val="6"/>
        <w:spacing w:line="360" w:lineRule="auto"/>
        <w:rPr>
          <w:rFonts w:hint="eastAsia" w:ascii="宋体" w:hAnsi="宋体" w:eastAsia="宋体" w:cs="宋体"/>
          <w:sz w:val="24"/>
          <w:szCs w:val="24"/>
          <w:highlight w:val="none"/>
          <w:lang w:eastAsia="zh-CN"/>
        </w:rPr>
      </w:pPr>
    </w:p>
    <w:p w14:paraId="7574193B">
      <w:pPr>
        <w:pStyle w:val="6"/>
        <w:spacing w:line="360" w:lineRule="auto"/>
        <w:rPr>
          <w:rFonts w:hint="eastAsia" w:ascii="宋体" w:hAnsi="宋体" w:eastAsia="宋体" w:cs="宋体"/>
          <w:sz w:val="24"/>
          <w:szCs w:val="24"/>
          <w:highlight w:val="none"/>
          <w:lang w:eastAsia="zh-CN"/>
        </w:rPr>
      </w:pPr>
    </w:p>
    <w:p w14:paraId="72D092DD">
      <w:pPr>
        <w:pStyle w:val="6"/>
        <w:spacing w:line="360" w:lineRule="auto"/>
        <w:rPr>
          <w:rFonts w:hint="eastAsia" w:ascii="宋体" w:hAnsi="宋体" w:eastAsia="宋体" w:cs="宋体"/>
          <w:sz w:val="24"/>
          <w:szCs w:val="24"/>
          <w:highlight w:val="none"/>
          <w:lang w:eastAsia="zh-CN"/>
        </w:rPr>
      </w:pPr>
    </w:p>
    <w:p w14:paraId="58519AB2">
      <w:pPr>
        <w:pStyle w:val="6"/>
        <w:spacing w:line="360" w:lineRule="auto"/>
        <w:rPr>
          <w:rFonts w:hint="eastAsia" w:ascii="宋体" w:hAnsi="宋体" w:eastAsia="宋体" w:cs="宋体"/>
          <w:sz w:val="24"/>
          <w:szCs w:val="24"/>
          <w:highlight w:val="none"/>
          <w:lang w:eastAsia="zh-CN"/>
        </w:rPr>
      </w:pPr>
    </w:p>
    <w:p w14:paraId="6FF0181F">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9.</w:t>
      </w:r>
      <w:r>
        <w:rPr>
          <w:rFonts w:hint="eastAsia" w:ascii="宋体" w:hAnsi="宋体" w:eastAsia="宋体" w:cs="宋体"/>
          <w:b/>
          <w:bCs/>
          <w:spacing w:val="7"/>
          <w:sz w:val="28"/>
          <w:szCs w:val="28"/>
          <w:highlight w:val="none"/>
          <w:lang w:val="en-US" w:eastAsia="zh-CN"/>
        </w:rPr>
        <w:t>供应商</w:t>
      </w:r>
      <w:r>
        <w:rPr>
          <w:rFonts w:ascii="宋体" w:hAnsi="宋体" w:eastAsia="宋体" w:cs="宋体"/>
          <w:b/>
          <w:bCs/>
          <w:spacing w:val="8"/>
          <w:sz w:val="28"/>
          <w:szCs w:val="28"/>
          <w:highlight w:val="none"/>
        </w:rPr>
        <w:t>参加政府采购活动前</w:t>
      </w:r>
      <w:r>
        <w:rPr>
          <w:rFonts w:ascii="宋体" w:hAnsi="宋体" w:eastAsia="宋体" w:cs="宋体"/>
          <w:b/>
          <w:bCs/>
          <w:spacing w:val="-23"/>
          <w:sz w:val="28"/>
          <w:szCs w:val="28"/>
          <w:highlight w:val="none"/>
        </w:rPr>
        <w:t xml:space="preserve"> </w:t>
      </w:r>
      <w:r>
        <w:rPr>
          <w:rFonts w:ascii="宋体" w:hAnsi="宋体" w:eastAsia="宋体" w:cs="宋体"/>
          <w:b/>
          <w:bCs/>
          <w:spacing w:val="8"/>
          <w:sz w:val="28"/>
          <w:szCs w:val="28"/>
          <w:highlight w:val="none"/>
        </w:rPr>
        <w:t>3</w:t>
      </w:r>
      <w:r>
        <w:rPr>
          <w:rFonts w:ascii="宋体" w:hAnsi="宋体" w:eastAsia="宋体" w:cs="宋体"/>
          <w:b/>
          <w:bCs/>
          <w:spacing w:val="-35"/>
          <w:sz w:val="28"/>
          <w:szCs w:val="28"/>
          <w:highlight w:val="none"/>
        </w:rPr>
        <w:t xml:space="preserve"> </w:t>
      </w:r>
      <w:r>
        <w:rPr>
          <w:rFonts w:ascii="宋体" w:hAnsi="宋体" w:eastAsia="宋体" w:cs="宋体"/>
          <w:b/>
          <w:bCs/>
          <w:spacing w:val="8"/>
          <w:sz w:val="28"/>
          <w:szCs w:val="28"/>
          <w:highlight w:val="none"/>
        </w:rPr>
        <w:t>年内，在经营活动中没有重大违法记录的书面声明</w:t>
      </w:r>
      <w:r>
        <w:rPr>
          <w:rFonts w:ascii="宋体" w:hAnsi="宋体" w:eastAsia="宋体" w:cs="宋体"/>
          <w:b/>
          <w:bCs/>
          <w:spacing w:val="9"/>
          <w:sz w:val="28"/>
          <w:szCs w:val="28"/>
          <w:highlight w:val="none"/>
        </w:rPr>
        <w:t>（提供书面声明</w:t>
      </w:r>
      <w:r>
        <w:rPr>
          <w:rFonts w:hint="eastAsia" w:ascii="宋体" w:hAnsi="宋体" w:eastAsia="宋体" w:cs="宋体"/>
          <w:b/>
          <w:bCs/>
          <w:spacing w:val="9"/>
          <w:sz w:val="28"/>
          <w:szCs w:val="28"/>
          <w:highlight w:val="none"/>
          <w:lang w:eastAsia="zh-CN"/>
        </w:rPr>
        <w:t>，</w:t>
      </w:r>
      <w:r>
        <w:rPr>
          <w:rFonts w:hint="eastAsia" w:ascii="宋体" w:hAnsi="宋体" w:eastAsia="宋体" w:cs="宋体"/>
          <w:b/>
          <w:bCs/>
          <w:spacing w:val="9"/>
          <w:sz w:val="28"/>
          <w:szCs w:val="28"/>
          <w:highlight w:val="none"/>
          <w:lang w:val="en-US" w:eastAsia="zh-CN"/>
        </w:rPr>
        <w:t>格式自拟</w:t>
      </w:r>
      <w:r>
        <w:rPr>
          <w:rFonts w:ascii="宋体" w:hAnsi="宋体" w:eastAsia="宋体" w:cs="宋体"/>
          <w:b/>
          <w:bCs/>
          <w:sz w:val="28"/>
          <w:szCs w:val="28"/>
          <w:highlight w:val="none"/>
        </w:rPr>
        <w:t>）</w:t>
      </w:r>
      <w:r>
        <w:rPr>
          <w:rFonts w:hint="eastAsia" w:ascii="宋体" w:hAnsi="宋体" w:eastAsia="宋体" w:cs="宋体"/>
          <w:b/>
          <w:bCs/>
          <w:spacing w:val="8"/>
          <w:sz w:val="28"/>
          <w:szCs w:val="28"/>
          <w:highlight w:val="none"/>
          <w:lang w:eastAsia="zh-CN"/>
        </w:rPr>
        <w:t>；</w:t>
      </w:r>
    </w:p>
    <w:p w14:paraId="31B38F46">
      <w:pPr>
        <w:pStyle w:val="6"/>
        <w:spacing w:line="360" w:lineRule="auto"/>
        <w:rPr>
          <w:rFonts w:hint="eastAsia" w:ascii="宋体" w:hAnsi="宋体" w:eastAsia="宋体" w:cs="宋体"/>
          <w:sz w:val="24"/>
          <w:szCs w:val="24"/>
          <w:highlight w:val="none"/>
          <w:lang w:eastAsia="zh-CN"/>
        </w:rPr>
      </w:pPr>
    </w:p>
    <w:p w14:paraId="5758D844">
      <w:pPr>
        <w:pStyle w:val="6"/>
        <w:spacing w:line="360" w:lineRule="auto"/>
        <w:rPr>
          <w:rFonts w:hint="eastAsia" w:ascii="宋体" w:hAnsi="宋体" w:eastAsia="宋体" w:cs="宋体"/>
          <w:sz w:val="24"/>
          <w:szCs w:val="24"/>
          <w:highlight w:val="none"/>
          <w:lang w:eastAsia="zh-CN"/>
        </w:rPr>
      </w:pPr>
    </w:p>
    <w:p w14:paraId="0B7A945B">
      <w:pPr>
        <w:pStyle w:val="6"/>
        <w:spacing w:line="360" w:lineRule="auto"/>
        <w:rPr>
          <w:rFonts w:hint="eastAsia" w:ascii="宋体" w:hAnsi="宋体" w:eastAsia="宋体" w:cs="宋体"/>
          <w:sz w:val="24"/>
          <w:szCs w:val="24"/>
          <w:highlight w:val="none"/>
          <w:lang w:eastAsia="zh-CN"/>
        </w:rPr>
      </w:pPr>
    </w:p>
    <w:p w14:paraId="2B054E93">
      <w:pPr>
        <w:pStyle w:val="6"/>
        <w:spacing w:line="360" w:lineRule="auto"/>
        <w:rPr>
          <w:rFonts w:hint="eastAsia" w:ascii="宋体" w:hAnsi="宋体" w:eastAsia="宋体" w:cs="宋体"/>
          <w:sz w:val="24"/>
          <w:szCs w:val="24"/>
          <w:highlight w:val="none"/>
          <w:lang w:eastAsia="zh-CN"/>
        </w:rPr>
      </w:pPr>
    </w:p>
    <w:p w14:paraId="009490D9">
      <w:pPr>
        <w:pStyle w:val="6"/>
        <w:spacing w:line="360" w:lineRule="auto"/>
        <w:rPr>
          <w:rFonts w:hint="eastAsia" w:ascii="宋体" w:hAnsi="宋体" w:eastAsia="宋体" w:cs="宋体"/>
          <w:sz w:val="24"/>
          <w:szCs w:val="24"/>
          <w:highlight w:val="none"/>
          <w:lang w:eastAsia="zh-CN"/>
        </w:rPr>
      </w:pPr>
    </w:p>
    <w:p w14:paraId="55E387FB">
      <w:pPr>
        <w:pStyle w:val="6"/>
        <w:spacing w:line="360" w:lineRule="auto"/>
        <w:rPr>
          <w:rFonts w:hint="eastAsia" w:ascii="宋体" w:hAnsi="宋体" w:eastAsia="宋体" w:cs="宋体"/>
          <w:sz w:val="24"/>
          <w:szCs w:val="24"/>
          <w:highlight w:val="none"/>
          <w:lang w:eastAsia="zh-CN"/>
        </w:rPr>
      </w:pPr>
    </w:p>
    <w:p w14:paraId="0703FC7C">
      <w:pPr>
        <w:pStyle w:val="6"/>
        <w:spacing w:line="360" w:lineRule="auto"/>
        <w:rPr>
          <w:rFonts w:hint="eastAsia" w:ascii="宋体" w:hAnsi="宋体" w:eastAsia="宋体" w:cs="宋体"/>
          <w:sz w:val="24"/>
          <w:szCs w:val="24"/>
          <w:highlight w:val="none"/>
          <w:lang w:eastAsia="zh-CN"/>
        </w:rPr>
      </w:pPr>
    </w:p>
    <w:p w14:paraId="189DD86B">
      <w:pPr>
        <w:pStyle w:val="6"/>
        <w:spacing w:line="360" w:lineRule="auto"/>
        <w:rPr>
          <w:rFonts w:hint="eastAsia" w:ascii="宋体" w:hAnsi="宋体" w:eastAsia="宋体" w:cs="宋体"/>
          <w:sz w:val="24"/>
          <w:szCs w:val="24"/>
          <w:highlight w:val="none"/>
          <w:lang w:eastAsia="zh-CN"/>
        </w:rPr>
      </w:pPr>
    </w:p>
    <w:p w14:paraId="1390F015">
      <w:pPr>
        <w:pStyle w:val="6"/>
        <w:spacing w:line="360" w:lineRule="auto"/>
        <w:rPr>
          <w:rFonts w:hint="eastAsia" w:ascii="宋体" w:hAnsi="宋体" w:eastAsia="宋体" w:cs="宋体"/>
          <w:sz w:val="24"/>
          <w:szCs w:val="24"/>
          <w:highlight w:val="none"/>
          <w:lang w:eastAsia="zh-CN"/>
        </w:rPr>
      </w:pPr>
    </w:p>
    <w:p w14:paraId="0359CCCE">
      <w:pPr>
        <w:pStyle w:val="6"/>
        <w:spacing w:line="360" w:lineRule="auto"/>
        <w:rPr>
          <w:rFonts w:hint="eastAsia" w:ascii="宋体" w:hAnsi="宋体" w:eastAsia="宋体" w:cs="宋体"/>
          <w:sz w:val="24"/>
          <w:szCs w:val="24"/>
          <w:highlight w:val="none"/>
          <w:lang w:eastAsia="zh-CN"/>
        </w:rPr>
      </w:pPr>
    </w:p>
    <w:p w14:paraId="7371AF28">
      <w:pPr>
        <w:pStyle w:val="6"/>
        <w:spacing w:line="360" w:lineRule="auto"/>
        <w:rPr>
          <w:rFonts w:hint="eastAsia" w:ascii="宋体" w:hAnsi="宋体" w:eastAsia="宋体" w:cs="宋体"/>
          <w:sz w:val="24"/>
          <w:szCs w:val="24"/>
          <w:highlight w:val="none"/>
          <w:lang w:eastAsia="zh-CN"/>
        </w:rPr>
      </w:pPr>
    </w:p>
    <w:p w14:paraId="37B0BB28">
      <w:pPr>
        <w:pStyle w:val="6"/>
        <w:spacing w:line="360" w:lineRule="auto"/>
        <w:rPr>
          <w:rFonts w:hint="eastAsia" w:ascii="宋体" w:hAnsi="宋体" w:eastAsia="宋体" w:cs="宋体"/>
          <w:sz w:val="24"/>
          <w:szCs w:val="24"/>
          <w:highlight w:val="none"/>
          <w:lang w:eastAsia="zh-CN"/>
        </w:rPr>
      </w:pPr>
    </w:p>
    <w:p w14:paraId="6C625777">
      <w:pPr>
        <w:pStyle w:val="6"/>
        <w:spacing w:line="360" w:lineRule="auto"/>
        <w:rPr>
          <w:rFonts w:hint="eastAsia" w:ascii="宋体" w:hAnsi="宋体" w:eastAsia="宋体" w:cs="宋体"/>
          <w:sz w:val="24"/>
          <w:szCs w:val="24"/>
          <w:highlight w:val="none"/>
          <w:lang w:eastAsia="zh-CN"/>
        </w:rPr>
      </w:pPr>
    </w:p>
    <w:p w14:paraId="0CEB19A0">
      <w:pPr>
        <w:pStyle w:val="6"/>
        <w:spacing w:line="360" w:lineRule="auto"/>
        <w:rPr>
          <w:rFonts w:hint="eastAsia" w:ascii="宋体" w:hAnsi="宋体" w:eastAsia="宋体" w:cs="宋体"/>
          <w:sz w:val="24"/>
          <w:szCs w:val="24"/>
          <w:highlight w:val="none"/>
          <w:lang w:eastAsia="zh-CN"/>
        </w:rPr>
      </w:pPr>
    </w:p>
    <w:p w14:paraId="67CEFE30">
      <w:pPr>
        <w:pStyle w:val="6"/>
        <w:spacing w:line="360" w:lineRule="auto"/>
        <w:rPr>
          <w:rFonts w:hint="eastAsia" w:ascii="宋体" w:hAnsi="宋体" w:eastAsia="宋体" w:cs="宋体"/>
          <w:sz w:val="24"/>
          <w:szCs w:val="24"/>
          <w:highlight w:val="none"/>
          <w:lang w:eastAsia="zh-CN"/>
        </w:rPr>
      </w:pPr>
    </w:p>
    <w:p w14:paraId="4801B272">
      <w:pPr>
        <w:pStyle w:val="6"/>
        <w:spacing w:line="360" w:lineRule="auto"/>
        <w:rPr>
          <w:rFonts w:hint="eastAsia" w:ascii="宋体" w:hAnsi="宋体" w:eastAsia="宋体" w:cs="宋体"/>
          <w:sz w:val="24"/>
          <w:szCs w:val="24"/>
          <w:highlight w:val="none"/>
          <w:lang w:eastAsia="zh-CN"/>
        </w:rPr>
      </w:pPr>
    </w:p>
    <w:p w14:paraId="57943931">
      <w:pPr>
        <w:pStyle w:val="6"/>
        <w:spacing w:line="360" w:lineRule="auto"/>
        <w:rPr>
          <w:rFonts w:hint="eastAsia" w:ascii="宋体" w:hAnsi="宋体" w:eastAsia="宋体" w:cs="宋体"/>
          <w:sz w:val="24"/>
          <w:szCs w:val="24"/>
          <w:highlight w:val="none"/>
          <w:lang w:eastAsia="zh-CN"/>
        </w:rPr>
      </w:pPr>
    </w:p>
    <w:p w14:paraId="198D6AA0">
      <w:pPr>
        <w:pStyle w:val="6"/>
        <w:spacing w:line="360" w:lineRule="auto"/>
        <w:rPr>
          <w:rFonts w:hint="eastAsia" w:ascii="宋体" w:hAnsi="宋体" w:eastAsia="宋体" w:cs="宋体"/>
          <w:sz w:val="24"/>
          <w:szCs w:val="24"/>
          <w:highlight w:val="none"/>
          <w:lang w:eastAsia="zh-CN"/>
        </w:rPr>
      </w:pPr>
    </w:p>
    <w:p w14:paraId="14991B20">
      <w:pPr>
        <w:pStyle w:val="6"/>
        <w:spacing w:line="360" w:lineRule="auto"/>
        <w:rPr>
          <w:rFonts w:hint="eastAsia" w:ascii="宋体" w:hAnsi="宋体" w:eastAsia="宋体" w:cs="宋体"/>
          <w:sz w:val="24"/>
          <w:szCs w:val="24"/>
          <w:highlight w:val="none"/>
          <w:lang w:eastAsia="zh-CN"/>
        </w:rPr>
      </w:pPr>
    </w:p>
    <w:p w14:paraId="76B4EE2C">
      <w:pPr>
        <w:pStyle w:val="6"/>
        <w:spacing w:line="360" w:lineRule="auto"/>
        <w:rPr>
          <w:rFonts w:hint="eastAsia" w:ascii="宋体" w:hAnsi="宋体" w:eastAsia="宋体" w:cs="宋体"/>
          <w:sz w:val="24"/>
          <w:szCs w:val="24"/>
          <w:highlight w:val="none"/>
          <w:lang w:eastAsia="zh-CN"/>
        </w:rPr>
      </w:pPr>
    </w:p>
    <w:p w14:paraId="03FB2BAC">
      <w:pPr>
        <w:pStyle w:val="6"/>
        <w:spacing w:line="360" w:lineRule="auto"/>
        <w:rPr>
          <w:rFonts w:hint="eastAsia" w:ascii="宋体" w:hAnsi="宋体" w:eastAsia="宋体" w:cs="宋体"/>
          <w:sz w:val="24"/>
          <w:szCs w:val="24"/>
          <w:highlight w:val="none"/>
          <w:lang w:eastAsia="zh-CN"/>
        </w:rPr>
      </w:pPr>
    </w:p>
    <w:p w14:paraId="5AE05394">
      <w:pPr>
        <w:pStyle w:val="6"/>
        <w:spacing w:line="360" w:lineRule="auto"/>
        <w:rPr>
          <w:rFonts w:hint="eastAsia" w:ascii="宋体" w:hAnsi="宋体" w:eastAsia="宋体" w:cs="宋体"/>
          <w:sz w:val="24"/>
          <w:szCs w:val="24"/>
          <w:highlight w:val="none"/>
          <w:lang w:eastAsia="zh-CN"/>
        </w:rPr>
      </w:pPr>
    </w:p>
    <w:p w14:paraId="0C7136E6">
      <w:pPr>
        <w:pStyle w:val="6"/>
        <w:spacing w:line="360" w:lineRule="auto"/>
        <w:rPr>
          <w:rFonts w:hint="eastAsia" w:ascii="宋体" w:hAnsi="宋体" w:eastAsia="宋体" w:cs="宋体"/>
          <w:sz w:val="24"/>
          <w:szCs w:val="24"/>
          <w:highlight w:val="none"/>
          <w:lang w:eastAsia="zh-CN"/>
        </w:rPr>
      </w:pPr>
    </w:p>
    <w:p w14:paraId="04D32D7E">
      <w:pPr>
        <w:pStyle w:val="6"/>
        <w:spacing w:line="360" w:lineRule="auto"/>
        <w:rPr>
          <w:rFonts w:hint="eastAsia" w:ascii="宋体" w:hAnsi="宋体" w:eastAsia="宋体" w:cs="宋体"/>
          <w:sz w:val="24"/>
          <w:szCs w:val="24"/>
          <w:highlight w:val="none"/>
          <w:lang w:eastAsia="zh-CN"/>
        </w:rPr>
      </w:pPr>
    </w:p>
    <w:p w14:paraId="4A6F0F6B">
      <w:pPr>
        <w:pStyle w:val="6"/>
        <w:spacing w:line="360" w:lineRule="auto"/>
        <w:rPr>
          <w:rFonts w:hint="eastAsia" w:ascii="宋体" w:hAnsi="宋体" w:eastAsia="宋体" w:cs="宋体"/>
          <w:sz w:val="24"/>
          <w:szCs w:val="24"/>
          <w:highlight w:val="none"/>
          <w:lang w:eastAsia="zh-CN"/>
        </w:rPr>
      </w:pPr>
    </w:p>
    <w:p w14:paraId="2B67AA96">
      <w:pPr>
        <w:pStyle w:val="6"/>
        <w:spacing w:line="360" w:lineRule="auto"/>
        <w:rPr>
          <w:rFonts w:hint="eastAsia" w:ascii="宋体" w:hAnsi="宋体" w:eastAsia="宋体" w:cs="宋体"/>
          <w:sz w:val="24"/>
          <w:szCs w:val="24"/>
          <w:highlight w:val="none"/>
          <w:lang w:eastAsia="zh-CN"/>
        </w:rPr>
      </w:pPr>
    </w:p>
    <w:p w14:paraId="5E0A8104">
      <w:pPr>
        <w:pStyle w:val="6"/>
        <w:spacing w:line="360" w:lineRule="auto"/>
        <w:rPr>
          <w:rFonts w:hint="eastAsia" w:ascii="宋体" w:hAnsi="宋体" w:eastAsia="宋体" w:cs="宋体"/>
          <w:sz w:val="24"/>
          <w:szCs w:val="24"/>
          <w:highlight w:val="none"/>
          <w:lang w:eastAsia="zh-CN"/>
        </w:rPr>
      </w:pPr>
    </w:p>
    <w:p w14:paraId="7B737779">
      <w:pPr>
        <w:pStyle w:val="6"/>
        <w:spacing w:line="360" w:lineRule="auto"/>
        <w:rPr>
          <w:rFonts w:hint="eastAsia" w:ascii="宋体" w:hAnsi="宋体" w:eastAsia="宋体" w:cs="宋体"/>
          <w:sz w:val="24"/>
          <w:szCs w:val="24"/>
          <w:highlight w:val="none"/>
          <w:lang w:eastAsia="zh-CN"/>
        </w:rPr>
      </w:pPr>
    </w:p>
    <w:p w14:paraId="3C5ACC1D">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10.</w:t>
      </w:r>
      <w:r>
        <w:rPr>
          <w:rFonts w:hint="eastAsia" w:ascii="宋体" w:hAnsi="宋体" w:eastAsia="宋体" w:cs="宋体"/>
          <w:b/>
          <w:bCs/>
          <w:spacing w:val="7"/>
          <w:sz w:val="28"/>
          <w:szCs w:val="28"/>
          <w:highlight w:val="none"/>
          <w:lang w:val="en-US" w:eastAsia="zh-CN"/>
        </w:rPr>
        <w:t>提供具有履行合同所必需的设备和专业技术能力的承诺（提供承诺声明，格式自拟）；</w:t>
      </w:r>
    </w:p>
    <w:p w14:paraId="4A24ECC4">
      <w:pPr>
        <w:pStyle w:val="6"/>
        <w:spacing w:line="360" w:lineRule="auto"/>
        <w:rPr>
          <w:rFonts w:hint="eastAsia" w:ascii="宋体" w:hAnsi="宋体" w:eastAsia="宋体" w:cs="宋体"/>
          <w:sz w:val="24"/>
          <w:szCs w:val="24"/>
          <w:highlight w:val="none"/>
          <w:lang w:eastAsia="zh-CN"/>
        </w:rPr>
      </w:pPr>
    </w:p>
    <w:p w14:paraId="7F82247C">
      <w:pPr>
        <w:pStyle w:val="6"/>
        <w:spacing w:line="360" w:lineRule="auto"/>
        <w:rPr>
          <w:rFonts w:hint="eastAsia" w:ascii="宋体" w:hAnsi="宋体" w:eastAsia="宋体" w:cs="宋体"/>
          <w:sz w:val="24"/>
          <w:szCs w:val="24"/>
          <w:highlight w:val="none"/>
          <w:lang w:eastAsia="zh-CN"/>
        </w:rPr>
      </w:pPr>
    </w:p>
    <w:p w14:paraId="3E16AC85">
      <w:pPr>
        <w:pStyle w:val="6"/>
        <w:spacing w:line="360" w:lineRule="auto"/>
        <w:rPr>
          <w:rFonts w:hint="eastAsia" w:ascii="宋体" w:hAnsi="宋体" w:eastAsia="宋体" w:cs="宋体"/>
          <w:sz w:val="24"/>
          <w:szCs w:val="24"/>
          <w:highlight w:val="none"/>
          <w:lang w:eastAsia="zh-CN"/>
        </w:rPr>
      </w:pPr>
    </w:p>
    <w:p w14:paraId="6097F08F">
      <w:pPr>
        <w:pStyle w:val="6"/>
        <w:spacing w:line="360" w:lineRule="auto"/>
        <w:rPr>
          <w:rFonts w:hint="eastAsia" w:ascii="宋体" w:hAnsi="宋体" w:eastAsia="宋体" w:cs="宋体"/>
          <w:sz w:val="24"/>
          <w:szCs w:val="24"/>
          <w:highlight w:val="none"/>
          <w:lang w:eastAsia="zh-CN"/>
        </w:rPr>
      </w:pPr>
    </w:p>
    <w:p w14:paraId="0EB1B3FA">
      <w:pPr>
        <w:pStyle w:val="6"/>
        <w:spacing w:line="360" w:lineRule="auto"/>
        <w:rPr>
          <w:rFonts w:hint="eastAsia" w:ascii="宋体" w:hAnsi="宋体" w:eastAsia="宋体" w:cs="宋体"/>
          <w:sz w:val="24"/>
          <w:szCs w:val="24"/>
          <w:highlight w:val="none"/>
          <w:lang w:eastAsia="zh-CN"/>
        </w:rPr>
      </w:pPr>
    </w:p>
    <w:p w14:paraId="7C1F0BF7">
      <w:pPr>
        <w:pStyle w:val="6"/>
        <w:spacing w:line="360" w:lineRule="auto"/>
        <w:rPr>
          <w:rFonts w:hint="eastAsia" w:ascii="宋体" w:hAnsi="宋体" w:eastAsia="宋体" w:cs="宋体"/>
          <w:sz w:val="24"/>
          <w:szCs w:val="24"/>
          <w:highlight w:val="none"/>
          <w:lang w:eastAsia="zh-CN"/>
        </w:rPr>
      </w:pPr>
    </w:p>
    <w:p w14:paraId="1B777CE5">
      <w:pPr>
        <w:pStyle w:val="6"/>
        <w:spacing w:line="360" w:lineRule="auto"/>
        <w:rPr>
          <w:rFonts w:hint="eastAsia" w:ascii="宋体" w:hAnsi="宋体" w:eastAsia="宋体" w:cs="宋体"/>
          <w:sz w:val="24"/>
          <w:szCs w:val="24"/>
          <w:highlight w:val="none"/>
          <w:lang w:eastAsia="zh-CN"/>
        </w:rPr>
      </w:pPr>
    </w:p>
    <w:p w14:paraId="468BA4DE">
      <w:pPr>
        <w:pStyle w:val="6"/>
        <w:spacing w:line="360" w:lineRule="auto"/>
        <w:rPr>
          <w:rFonts w:hint="eastAsia" w:ascii="宋体" w:hAnsi="宋体" w:eastAsia="宋体" w:cs="宋体"/>
          <w:sz w:val="24"/>
          <w:szCs w:val="24"/>
          <w:highlight w:val="none"/>
          <w:lang w:eastAsia="zh-CN"/>
        </w:rPr>
      </w:pPr>
    </w:p>
    <w:p w14:paraId="5C1937FB">
      <w:pPr>
        <w:pStyle w:val="6"/>
        <w:spacing w:line="360" w:lineRule="auto"/>
        <w:rPr>
          <w:rFonts w:hint="eastAsia" w:ascii="宋体" w:hAnsi="宋体" w:eastAsia="宋体" w:cs="宋体"/>
          <w:sz w:val="24"/>
          <w:szCs w:val="24"/>
          <w:highlight w:val="none"/>
          <w:lang w:eastAsia="zh-CN"/>
        </w:rPr>
      </w:pPr>
    </w:p>
    <w:p w14:paraId="1C4360C7">
      <w:pPr>
        <w:pStyle w:val="6"/>
        <w:spacing w:line="360" w:lineRule="auto"/>
        <w:rPr>
          <w:rFonts w:hint="eastAsia" w:ascii="宋体" w:hAnsi="宋体" w:eastAsia="宋体" w:cs="宋体"/>
          <w:sz w:val="24"/>
          <w:szCs w:val="24"/>
          <w:highlight w:val="none"/>
          <w:lang w:eastAsia="zh-CN"/>
        </w:rPr>
      </w:pPr>
    </w:p>
    <w:p w14:paraId="69B292DB">
      <w:pPr>
        <w:pStyle w:val="6"/>
        <w:spacing w:line="360" w:lineRule="auto"/>
        <w:rPr>
          <w:rFonts w:hint="eastAsia" w:ascii="宋体" w:hAnsi="宋体" w:eastAsia="宋体" w:cs="宋体"/>
          <w:sz w:val="24"/>
          <w:szCs w:val="24"/>
          <w:highlight w:val="none"/>
          <w:lang w:eastAsia="zh-CN"/>
        </w:rPr>
      </w:pPr>
    </w:p>
    <w:p w14:paraId="2DB9BC5F">
      <w:pPr>
        <w:pStyle w:val="6"/>
        <w:spacing w:line="360" w:lineRule="auto"/>
        <w:rPr>
          <w:rFonts w:hint="eastAsia" w:ascii="宋体" w:hAnsi="宋体" w:eastAsia="宋体" w:cs="宋体"/>
          <w:sz w:val="24"/>
          <w:szCs w:val="24"/>
          <w:highlight w:val="none"/>
          <w:lang w:eastAsia="zh-CN"/>
        </w:rPr>
      </w:pPr>
    </w:p>
    <w:p w14:paraId="067F4950">
      <w:pPr>
        <w:pStyle w:val="6"/>
        <w:spacing w:line="360" w:lineRule="auto"/>
        <w:rPr>
          <w:rFonts w:hint="eastAsia" w:ascii="宋体" w:hAnsi="宋体" w:eastAsia="宋体" w:cs="宋体"/>
          <w:sz w:val="24"/>
          <w:szCs w:val="24"/>
          <w:highlight w:val="none"/>
          <w:lang w:eastAsia="zh-CN"/>
        </w:rPr>
      </w:pPr>
    </w:p>
    <w:p w14:paraId="17D016F5">
      <w:pPr>
        <w:pStyle w:val="6"/>
        <w:spacing w:line="360" w:lineRule="auto"/>
        <w:rPr>
          <w:rFonts w:hint="eastAsia" w:ascii="宋体" w:hAnsi="宋体" w:eastAsia="宋体" w:cs="宋体"/>
          <w:sz w:val="24"/>
          <w:szCs w:val="24"/>
          <w:highlight w:val="none"/>
          <w:lang w:eastAsia="zh-CN"/>
        </w:rPr>
      </w:pPr>
    </w:p>
    <w:p w14:paraId="4AEF8CF6">
      <w:pPr>
        <w:pStyle w:val="6"/>
        <w:spacing w:line="360" w:lineRule="auto"/>
        <w:rPr>
          <w:rFonts w:hint="eastAsia" w:ascii="宋体" w:hAnsi="宋体" w:eastAsia="宋体" w:cs="宋体"/>
          <w:sz w:val="24"/>
          <w:szCs w:val="24"/>
          <w:highlight w:val="none"/>
          <w:lang w:eastAsia="zh-CN"/>
        </w:rPr>
      </w:pPr>
    </w:p>
    <w:p w14:paraId="1399C0C5">
      <w:pPr>
        <w:pStyle w:val="6"/>
        <w:spacing w:line="360" w:lineRule="auto"/>
        <w:rPr>
          <w:rFonts w:hint="eastAsia" w:ascii="宋体" w:hAnsi="宋体" w:eastAsia="宋体" w:cs="宋体"/>
          <w:sz w:val="24"/>
          <w:szCs w:val="24"/>
          <w:highlight w:val="none"/>
          <w:lang w:eastAsia="zh-CN"/>
        </w:rPr>
      </w:pPr>
    </w:p>
    <w:p w14:paraId="2A0B064E">
      <w:pPr>
        <w:pStyle w:val="6"/>
        <w:spacing w:line="360" w:lineRule="auto"/>
        <w:rPr>
          <w:rFonts w:hint="eastAsia" w:ascii="宋体" w:hAnsi="宋体" w:eastAsia="宋体" w:cs="宋体"/>
          <w:sz w:val="24"/>
          <w:szCs w:val="24"/>
          <w:highlight w:val="none"/>
          <w:lang w:eastAsia="zh-CN"/>
        </w:rPr>
      </w:pPr>
    </w:p>
    <w:p w14:paraId="7D7CDFBB">
      <w:pPr>
        <w:pStyle w:val="6"/>
        <w:spacing w:line="360" w:lineRule="auto"/>
        <w:rPr>
          <w:rFonts w:hint="eastAsia" w:ascii="宋体" w:hAnsi="宋体" w:eastAsia="宋体" w:cs="宋体"/>
          <w:sz w:val="24"/>
          <w:szCs w:val="24"/>
          <w:highlight w:val="none"/>
          <w:lang w:eastAsia="zh-CN"/>
        </w:rPr>
      </w:pPr>
    </w:p>
    <w:p w14:paraId="0E968C43">
      <w:pPr>
        <w:pStyle w:val="6"/>
        <w:spacing w:line="360" w:lineRule="auto"/>
        <w:rPr>
          <w:rFonts w:hint="eastAsia" w:ascii="宋体" w:hAnsi="宋体" w:eastAsia="宋体" w:cs="宋体"/>
          <w:sz w:val="24"/>
          <w:szCs w:val="24"/>
          <w:highlight w:val="none"/>
          <w:lang w:eastAsia="zh-CN"/>
        </w:rPr>
      </w:pPr>
    </w:p>
    <w:p w14:paraId="52173F07">
      <w:pPr>
        <w:pStyle w:val="6"/>
        <w:spacing w:line="360" w:lineRule="auto"/>
        <w:rPr>
          <w:rFonts w:hint="eastAsia" w:ascii="宋体" w:hAnsi="宋体" w:eastAsia="宋体" w:cs="宋体"/>
          <w:sz w:val="24"/>
          <w:szCs w:val="24"/>
          <w:highlight w:val="none"/>
          <w:lang w:eastAsia="zh-CN"/>
        </w:rPr>
      </w:pPr>
    </w:p>
    <w:p w14:paraId="2FAD17FB">
      <w:pPr>
        <w:pStyle w:val="6"/>
        <w:spacing w:line="360" w:lineRule="auto"/>
        <w:rPr>
          <w:rFonts w:hint="eastAsia" w:ascii="宋体" w:hAnsi="宋体" w:eastAsia="宋体" w:cs="宋体"/>
          <w:sz w:val="24"/>
          <w:szCs w:val="24"/>
          <w:highlight w:val="none"/>
          <w:lang w:eastAsia="zh-CN"/>
        </w:rPr>
      </w:pPr>
    </w:p>
    <w:p w14:paraId="261164F7">
      <w:pPr>
        <w:pStyle w:val="6"/>
        <w:spacing w:line="360" w:lineRule="auto"/>
        <w:rPr>
          <w:rFonts w:hint="eastAsia" w:ascii="宋体" w:hAnsi="宋体" w:eastAsia="宋体" w:cs="宋体"/>
          <w:sz w:val="24"/>
          <w:szCs w:val="24"/>
          <w:highlight w:val="none"/>
          <w:lang w:eastAsia="zh-CN"/>
        </w:rPr>
      </w:pPr>
    </w:p>
    <w:p w14:paraId="231EEFA0">
      <w:pPr>
        <w:pStyle w:val="6"/>
        <w:spacing w:line="360" w:lineRule="auto"/>
        <w:rPr>
          <w:rFonts w:hint="eastAsia" w:ascii="宋体" w:hAnsi="宋体" w:eastAsia="宋体" w:cs="宋体"/>
          <w:sz w:val="24"/>
          <w:szCs w:val="24"/>
          <w:highlight w:val="none"/>
          <w:lang w:eastAsia="zh-CN"/>
        </w:rPr>
      </w:pPr>
    </w:p>
    <w:p w14:paraId="5BEBDFF5">
      <w:pPr>
        <w:pStyle w:val="6"/>
        <w:spacing w:line="360" w:lineRule="auto"/>
        <w:rPr>
          <w:rFonts w:hint="eastAsia" w:ascii="宋体" w:hAnsi="宋体" w:eastAsia="宋体" w:cs="宋体"/>
          <w:sz w:val="24"/>
          <w:szCs w:val="24"/>
          <w:highlight w:val="none"/>
          <w:lang w:eastAsia="zh-CN"/>
        </w:rPr>
      </w:pPr>
    </w:p>
    <w:p w14:paraId="7F563475">
      <w:pPr>
        <w:pStyle w:val="6"/>
        <w:spacing w:line="360" w:lineRule="auto"/>
        <w:rPr>
          <w:rFonts w:hint="eastAsia" w:ascii="宋体" w:hAnsi="宋体" w:eastAsia="宋体" w:cs="宋体"/>
          <w:sz w:val="24"/>
          <w:szCs w:val="24"/>
          <w:highlight w:val="none"/>
          <w:lang w:eastAsia="zh-CN"/>
        </w:rPr>
      </w:pPr>
    </w:p>
    <w:p w14:paraId="11B87632">
      <w:pPr>
        <w:pStyle w:val="6"/>
        <w:spacing w:line="360" w:lineRule="auto"/>
        <w:rPr>
          <w:rFonts w:hint="eastAsia" w:ascii="宋体" w:hAnsi="宋体" w:eastAsia="宋体" w:cs="宋体"/>
          <w:sz w:val="24"/>
          <w:szCs w:val="24"/>
          <w:highlight w:val="none"/>
          <w:lang w:eastAsia="zh-CN"/>
        </w:rPr>
      </w:pPr>
    </w:p>
    <w:p w14:paraId="080A6305">
      <w:pPr>
        <w:pStyle w:val="6"/>
        <w:spacing w:line="360" w:lineRule="auto"/>
        <w:rPr>
          <w:rFonts w:hint="eastAsia" w:ascii="宋体" w:hAnsi="宋体" w:eastAsia="宋体" w:cs="宋体"/>
          <w:sz w:val="24"/>
          <w:szCs w:val="24"/>
          <w:highlight w:val="none"/>
          <w:lang w:eastAsia="zh-CN"/>
        </w:rPr>
      </w:pPr>
    </w:p>
    <w:p w14:paraId="7308CD21">
      <w:pPr>
        <w:pStyle w:val="6"/>
        <w:spacing w:line="360" w:lineRule="auto"/>
        <w:rPr>
          <w:rFonts w:hint="eastAsia" w:ascii="宋体" w:hAnsi="宋体" w:eastAsia="宋体" w:cs="宋体"/>
          <w:sz w:val="24"/>
          <w:szCs w:val="24"/>
          <w:highlight w:val="none"/>
          <w:lang w:eastAsia="zh-CN"/>
        </w:rPr>
      </w:pPr>
    </w:p>
    <w:p w14:paraId="34B39DD5">
      <w:pPr>
        <w:keepNext w:val="0"/>
        <w:keepLines w:val="0"/>
        <w:pageBreakBefore w:val="0"/>
        <w:numPr>
          <w:ilvl w:val="0"/>
          <w:numId w:val="0"/>
        </w:numPr>
        <w:wordWrap/>
        <w:overflowPunct/>
        <w:topLinePunct w:val="0"/>
        <w:bidi w:val="0"/>
        <w:adjustRightInd/>
        <w:snapToGrid/>
        <w:spacing w:line="360" w:lineRule="auto"/>
        <w:ind w:right="80" w:rightChars="0"/>
        <w:rPr>
          <w:rFonts w:hint="eastAsia" w:ascii="宋体" w:hAnsi="宋体" w:eastAsia="宋体" w:cs="宋体"/>
          <w:b/>
          <w:bCs/>
          <w:spacing w:val="7"/>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bidi="ar-SA"/>
        </w:rPr>
        <w:t>11.</w:t>
      </w:r>
      <w:r>
        <w:rPr>
          <w:rFonts w:ascii="宋体" w:hAnsi="宋体" w:eastAsia="宋体" w:cs="宋体"/>
          <w:b/>
          <w:bCs/>
          <w:spacing w:val="9"/>
          <w:sz w:val="28"/>
          <w:szCs w:val="28"/>
          <w:highlight w:val="none"/>
        </w:rPr>
        <w:t>单位负责人为同一人或者存在直接控股、管理关系的不同供应商，不得参加同一项目的政府采购活动（提供书面声明</w:t>
      </w:r>
      <w:r>
        <w:rPr>
          <w:rFonts w:hint="eastAsia" w:ascii="宋体" w:hAnsi="宋体" w:eastAsia="宋体" w:cs="宋体"/>
          <w:b/>
          <w:bCs/>
          <w:spacing w:val="9"/>
          <w:sz w:val="28"/>
          <w:szCs w:val="28"/>
          <w:highlight w:val="none"/>
          <w:lang w:eastAsia="zh-CN"/>
        </w:rPr>
        <w:t>，</w:t>
      </w:r>
      <w:r>
        <w:rPr>
          <w:rFonts w:hint="eastAsia" w:ascii="宋体" w:hAnsi="宋体" w:eastAsia="宋体" w:cs="宋体"/>
          <w:b/>
          <w:bCs/>
          <w:spacing w:val="9"/>
          <w:sz w:val="28"/>
          <w:szCs w:val="28"/>
          <w:highlight w:val="none"/>
          <w:lang w:val="en-US" w:eastAsia="zh-CN"/>
        </w:rPr>
        <w:t>格式自拟</w:t>
      </w:r>
      <w:r>
        <w:rPr>
          <w:rFonts w:ascii="宋体" w:hAnsi="宋体" w:eastAsia="宋体" w:cs="宋体"/>
          <w:b/>
          <w:bCs/>
          <w:sz w:val="28"/>
          <w:szCs w:val="28"/>
          <w:highlight w:val="none"/>
        </w:rPr>
        <w:t>）；</w:t>
      </w:r>
    </w:p>
    <w:p w14:paraId="2ABF5960">
      <w:pPr>
        <w:pStyle w:val="6"/>
        <w:spacing w:line="360" w:lineRule="auto"/>
        <w:rPr>
          <w:rFonts w:hint="eastAsia" w:ascii="宋体" w:hAnsi="宋体" w:eastAsia="宋体" w:cs="宋体"/>
          <w:sz w:val="24"/>
          <w:szCs w:val="24"/>
          <w:highlight w:val="none"/>
          <w:lang w:eastAsia="zh-CN"/>
        </w:rPr>
      </w:pPr>
    </w:p>
    <w:p w14:paraId="6E6FA103">
      <w:pPr>
        <w:pStyle w:val="6"/>
        <w:spacing w:line="360" w:lineRule="auto"/>
        <w:rPr>
          <w:rFonts w:hint="eastAsia" w:ascii="宋体" w:hAnsi="宋体" w:eastAsia="宋体" w:cs="宋体"/>
          <w:sz w:val="24"/>
          <w:szCs w:val="24"/>
          <w:highlight w:val="none"/>
          <w:lang w:eastAsia="zh-CN"/>
        </w:rPr>
      </w:pPr>
    </w:p>
    <w:p w14:paraId="79E0A7B5">
      <w:pPr>
        <w:pStyle w:val="6"/>
        <w:spacing w:line="360" w:lineRule="auto"/>
        <w:rPr>
          <w:rFonts w:hint="eastAsia" w:ascii="宋体" w:hAnsi="宋体" w:eastAsia="宋体" w:cs="宋体"/>
          <w:sz w:val="24"/>
          <w:szCs w:val="24"/>
          <w:highlight w:val="none"/>
          <w:lang w:eastAsia="zh-CN"/>
        </w:rPr>
      </w:pPr>
    </w:p>
    <w:p w14:paraId="0597CF3C">
      <w:pPr>
        <w:pStyle w:val="6"/>
        <w:spacing w:line="360" w:lineRule="auto"/>
        <w:rPr>
          <w:rFonts w:hint="eastAsia" w:ascii="宋体" w:hAnsi="宋体" w:eastAsia="宋体" w:cs="宋体"/>
          <w:sz w:val="24"/>
          <w:szCs w:val="24"/>
          <w:highlight w:val="none"/>
          <w:lang w:eastAsia="zh-CN"/>
        </w:rPr>
      </w:pPr>
    </w:p>
    <w:p w14:paraId="748276E5">
      <w:pPr>
        <w:pStyle w:val="6"/>
        <w:spacing w:line="360" w:lineRule="auto"/>
        <w:rPr>
          <w:rFonts w:hint="eastAsia" w:ascii="宋体" w:hAnsi="宋体" w:eastAsia="宋体" w:cs="宋体"/>
          <w:sz w:val="24"/>
          <w:szCs w:val="24"/>
          <w:highlight w:val="none"/>
          <w:lang w:eastAsia="zh-CN"/>
        </w:rPr>
      </w:pPr>
    </w:p>
    <w:p w14:paraId="53537CF9">
      <w:pPr>
        <w:pStyle w:val="6"/>
        <w:spacing w:line="360" w:lineRule="auto"/>
        <w:rPr>
          <w:rFonts w:hint="eastAsia" w:ascii="宋体" w:hAnsi="宋体" w:eastAsia="宋体" w:cs="宋体"/>
          <w:sz w:val="24"/>
          <w:szCs w:val="24"/>
          <w:highlight w:val="none"/>
          <w:lang w:eastAsia="zh-CN"/>
        </w:rPr>
      </w:pPr>
    </w:p>
    <w:p w14:paraId="131BD175">
      <w:pPr>
        <w:pStyle w:val="6"/>
        <w:spacing w:line="360" w:lineRule="auto"/>
        <w:rPr>
          <w:rFonts w:hint="eastAsia" w:ascii="宋体" w:hAnsi="宋体" w:eastAsia="宋体" w:cs="宋体"/>
          <w:sz w:val="24"/>
          <w:szCs w:val="24"/>
          <w:highlight w:val="none"/>
          <w:lang w:eastAsia="zh-CN"/>
        </w:rPr>
      </w:pPr>
    </w:p>
    <w:p w14:paraId="4964934E">
      <w:pPr>
        <w:pStyle w:val="6"/>
        <w:spacing w:line="360" w:lineRule="auto"/>
        <w:rPr>
          <w:rFonts w:hint="eastAsia" w:ascii="宋体" w:hAnsi="宋体" w:eastAsia="宋体" w:cs="宋体"/>
          <w:sz w:val="24"/>
          <w:szCs w:val="24"/>
          <w:highlight w:val="none"/>
          <w:lang w:eastAsia="zh-CN"/>
        </w:rPr>
      </w:pPr>
    </w:p>
    <w:p w14:paraId="50820466">
      <w:pPr>
        <w:pStyle w:val="6"/>
        <w:spacing w:line="360" w:lineRule="auto"/>
        <w:rPr>
          <w:rFonts w:hint="eastAsia" w:ascii="宋体" w:hAnsi="宋体" w:eastAsia="宋体" w:cs="宋体"/>
          <w:sz w:val="24"/>
          <w:szCs w:val="24"/>
          <w:highlight w:val="none"/>
          <w:lang w:eastAsia="zh-CN"/>
        </w:rPr>
      </w:pPr>
    </w:p>
    <w:p w14:paraId="56D78D68">
      <w:pPr>
        <w:pStyle w:val="6"/>
        <w:spacing w:line="360" w:lineRule="auto"/>
        <w:rPr>
          <w:rFonts w:hint="eastAsia" w:ascii="宋体" w:hAnsi="宋体" w:eastAsia="宋体" w:cs="宋体"/>
          <w:sz w:val="24"/>
          <w:szCs w:val="24"/>
          <w:highlight w:val="none"/>
          <w:lang w:eastAsia="zh-CN"/>
        </w:rPr>
      </w:pPr>
    </w:p>
    <w:p w14:paraId="03FB9406">
      <w:pPr>
        <w:pStyle w:val="6"/>
        <w:spacing w:line="360" w:lineRule="auto"/>
        <w:rPr>
          <w:rFonts w:hint="eastAsia" w:ascii="宋体" w:hAnsi="宋体" w:eastAsia="宋体" w:cs="宋体"/>
          <w:sz w:val="24"/>
          <w:szCs w:val="24"/>
          <w:highlight w:val="none"/>
          <w:lang w:eastAsia="zh-CN"/>
        </w:rPr>
      </w:pPr>
    </w:p>
    <w:p w14:paraId="7C2168FF">
      <w:pPr>
        <w:pStyle w:val="6"/>
        <w:spacing w:line="360" w:lineRule="auto"/>
        <w:rPr>
          <w:rFonts w:hint="eastAsia" w:ascii="宋体" w:hAnsi="宋体" w:eastAsia="宋体" w:cs="宋体"/>
          <w:sz w:val="24"/>
          <w:szCs w:val="24"/>
          <w:highlight w:val="none"/>
          <w:lang w:eastAsia="zh-CN"/>
        </w:rPr>
      </w:pPr>
    </w:p>
    <w:p w14:paraId="5185F2B6">
      <w:pPr>
        <w:pStyle w:val="6"/>
        <w:spacing w:line="360" w:lineRule="auto"/>
        <w:rPr>
          <w:rFonts w:hint="eastAsia" w:ascii="宋体" w:hAnsi="宋体" w:eastAsia="宋体" w:cs="宋体"/>
          <w:sz w:val="24"/>
          <w:szCs w:val="24"/>
          <w:highlight w:val="none"/>
          <w:lang w:eastAsia="zh-CN"/>
        </w:rPr>
      </w:pPr>
    </w:p>
    <w:p w14:paraId="68940ABA">
      <w:pPr>
        <w:pStyle w:val="6"/>
        <w:spacing w:line="360" w:lineRule="auto"/>
        <w:rPr>
          <w:rFonts w:hint="eastAsia" w:ascii="宋体" w:hAnsi="宋体" w:eastAsia="宋体" w:cs="宋体"/>
          <w:sz w:val="24"/>
          <w:szCs w:val="24"/>
          <w:highlight w:val="none"/>
          <w:lang w:eastAsia="zh-CN"/>
        </w:rPr>
      </w:pPr>
    </w:p>
    <w:p w14:paraId="199C32CA">
      <w:pPr>
        <w:pStyle w:val="6"/>
        <w:spacing w:line="360" w:lineRule="auto"/>
        <w:rPr>
          <w:rFonts w:hint="eastAsia" w:ascii="宋体" w:hAnsi="宋体" w:eastAsia="宋体" w:cs="宋体"/>
          <w:sz w:val="24"/>
          <w:szCs w:val="24"/>
          <w:highlight w:val="none"/>
          <w:lang w:eastAsia="zh-CN"/>
        </w:rPr>
      </w:pPr>
    </w:p>
    <w:p w14:paraId="0BC3D03A">
      <w:pPr>
        <w:pStyle w:val="6"/>
        <w:spacing w:line="360" w:lineRule="auto"/>
        <w:rPr>
          <w:rFonts w:hint="eastAsia" w:ascii="宋体" w:hAnsi="宋体" w:eastAsia="宋体" w:cs="宋体"/>
          <w:sz w:val="24"/>
          <w:szCs w:val="24"/>
          <w:highlight w:val="none"/>
          <w:lang w:eastAsia="zh-CN"/>
        </w:rPr>
      </w:pPr>
    </w:p>
    <w:p w14:paraId="753F1F4A">
      <w:pPr>
        <w:pStyle w:val="6"/>
        <w:spacing w:line="360" w:lineRule="auto"/>
        <w:rPr>
          <w:rFonts w:hint="eastAsia" w:ascii="宋体" w:hAnsi="宋体" w:eastAsia="宋体" w:cs="宋体"/>
          <w:sz w:val="24"/>
          <w:szCs w:val="24"/>
          <w:highlight w:val="none"/>
          <w:lang w:eastAsia="zh-CN"/>
        </w:rPr>
      </w:pPr>
    </w:p>
    <w:p w14:paraId="13520931">
      <w:pPr>
        <w:pStyle w:val="6"/>
        <w:spacing w:line="360" w:lineRule="auto"/>
        <w:rPr>
          <w:rFonts w:hint="eastAsia" w:ascii="宋体" w:hAnsi="宋体" w:eastAsia="宋体" w:cs="宋体"/>
          <w:sz w:val="24"/>
          <w:szCs w:val="24"/>
          <w:highlight w:val="none"/>
          <w:lang w:eastAsia="zh-CN"/>
        </w:rPr>
      </w:pPr>
    </w:p>
    <w:p w14:paraId="43C4B15C">
      <w:pPr>
        <w:pStyle w:val="6"/>
        <w:spacing w:line="360" w:lineRule="auto"/>
        <w:rPr>
          <w:rFonts w:hint="eastAsia" w:ascii="宋体" w:hAnsi="宋体" w:eastAsia="宋体" w:cs="宋体"/>
          <w:sz w:val="24"/>
          <w:szCs w:val="24"/>
          <w:highlight w:val="none"/>
          <w:lang w:eastAsia="zh-CN"/>
        </w:rPr>
      </w:pPr>
    </w:p>
    <w:p w14:paraId="2E02C203">
      <w:pPr>
        <w:pStyle w:val="6"/>
        <w:spacing w:line="360" w:lineRule="auto"/>
        <w:rPr>
          <w:rFonts w:hint="eastAsia" w:ascii="宋体" w:hAnsi="宋体" w:eastAsia="宋体" w:cs="宋体"/>
          <w:sz w:val="24"/>
          <w:szCs w:val="24"/>
          <w:highlight w:val="none"/>
          <w:lang w:eastAsia="zh-CN"/>
        </w:rPr>
      </w:pPr>
    </w:p>
    <w:p w14:paraId="5ED599A0">
      <w:pPr>
        <w:pStyle w:val="6"/>
        <w:spacing w:line="360" w:lineRule="auto"/>
        <w:rPr>
          <w:rFonts w:hint="eastAsia" w:ascii="宋体" w:hAnsi="宋体" w:eastAsia="宋体" w:cs="宋体"/>
          <w:sz w:val="24"/>
          <w:szCs w:val="24"/>
          <w:highlight w:val="none"/>
          <w:lang w:eastAsia="zh-CN"/>
        </w:rPr>
      </w:pPr>
    </w:p>
    <w:p w14:paraId="26C3DDAD">
      <w:pPr>
        <w:pStyle w:val="6"/>
        <w:spacing w:line="360" w:lineRule="auto"/>
        <w:rPr>
          <w:rFonts w:hint="eastAsia" w:ascii="宋体" w:hAnsi="宋体" w:eastAsia="宋体" w:cs="宋体"/>
          <w:sz w:val="24"/>
          <w:szCs w:val="24"/>
          <w:highlight w:val="none"/>
          <w:lang w:eastAsia="zh-CN"/>
        </w:rPr>
      </w:pPr>
    </w:p>
    <w:p w14:paraId="6106413D">
      <w:pPr>
        <w:pStyle w:val="6"/>
        <w:spacing w:line="360" w:lineRule="auto"/>
        <w:rPr>
          <w:rFonts w:hint="eastAsia" w:ascii="宋体" w:hAnsi="宋体" w:eastAsia="宋体" w:cs="宋体"/>
          <w:sz w:val="24"/>
          <w:szCs w:val="24"/>
          <w:highlight w:val="none"/>
          <w:lang w:eastAsia="zh-CN"/>
        </w:rPr>
      </w:pPr>
    </w:p>
    <w:p w14:paraId="09C4107A">
      <w:pPr>
        <w:pStyle w:val="6"/>
        <w:spacing w:line="360" w:lineRule="auto"/>
        <w:rPr>
          <w:rFonts w:hint="eastAsia" w:ascii="宋体" w:hAnsi="宋体" w:eastAsia="宋体" w:cs="宋体"/>
          <w:sz w:val="24"/>
          <w:szCs w:val="24"/>
          <w:highlight w:val="none"/>
          <w:lang w:eastAsia="zh-CN"/>
        </w:rPr>
      </w:pPr>
    </w:p>
    <w:p w14:paraId="2E24B2F0">
      <w:pPr>
        <w:pStyle w:val="6"/>
        <w:spacing w:line="360" w:lineRule="auto"/>
        <w:rPr>
          <w:rFonts w:hint="eastAsia" w:ascii="宋体" w:hAnsi="宋体" w:eastAsia="宋体" w:cs="宋体"/>
          <w:sz w:val="24"/>
          <w:szCs w:val="24"/>
          <w:highlight w:val="none"/>
          <w:lang w:eastAsia="zh-CN"/>
        </w:rPr>
      </w:pPr>
    </w:p>
    <w:p w14:paraId="461FA673">
      <w:pPr>
        <w:pStyle w:val="6"/>
        <w:spacing w:line="360" w:lineRule="auto"/>
        <w:rPr>
          <w:rFonts w:hint="eastAsia" w:ascii="宋体" w:hAnsi="宋体" w:eastAsia="宋体" w:cs="宋体"/>
          <w:sz w:val="24"/>
          <w:szCs w:val="24"/>
          <w:highlight w:val="none"/>
          <w:lang w:eastAsia="zh-CN"/>
        </w:rPr>
      </w:pPr>
    </w:p>
    <w:p w14:paraId="598D539D">
      <w:pPr>
        <w:pStyle w:val="6"/>
        <w:spacing w:line="360" w:lineRule="auto"/>
        <w:rPr>
          <w:rFonts w:hint="eastAsia" w:ascii="宋体" w:hAnsi="宋体" w:eastAsia="宋体" w:cs="宋体"/>
          <w:sz w:val="24"/>
          <w:szCs w:val="24"/>
          <w:highlight w:val="none"/>
          <w:lang w:eastAsia="zh-CN"/>
        </w:rPr>
      </w:pPr>
    </w:p>
    <w:p w14:paraId="0AF46536">
      <w:pPr>
        <w:pStyle w:val="6"/>
        <w:spacing w:line="360" w:lineRule="auto"/>
        <w:rPr>
          <w:rFonts w:hint="eastAsia" w:ascii="宋体" w:hAnsi="宋体" w:eastAsia="宋体" w:cs="宋体"/>
          <w:sz w:val="24"/>
          <w:szCs w:val="24"/>
          <w:highlight w:val="none"/>
          <w:lang w:eastAsia="zh-CN"/>
        </w:rPr>
      </w:pPr>
    </w:p>
    <w:p w14:paraId="742162CD">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12.</w:t>
      </w:r>
      <w:r>
        <w:rPr>
          <w:rFonts w:hint="eastAsia" w:ascii="宋体" w:hAnsi="宋体" w:eastAsia="宋体" w:cs="宋体"/>
          <w:b/>
          <w:bCs/>
          <w:spacing w:val="9"/>
          <w:sz w:val="28"/>
          <w:szCs w:val="28"/>
          <w:highlight w:val="none"/>
          <w:lang w:val="en-US" w:eastAsia="zh-CN"/>
        </w:rPr>
        <w:t>供应商不得在中国执行信息公开网”网站（http://zxgk.court.gov.cn/shixin/）被列为失信被执行人，不得在“信用中国”网站（www.creditchina.gov.cn）被列为重大税收违法失信主体，不得在“中国政府采购网”（www.ccgp.gov.cn）被列为政府采购严重违法失信行为记录名单</w:t>
      </w:r>
      <w:r>
        <w:rPr>
          <w:rFonts w:hint="eastAsia" w:ascii="宋体" w:hAnsi="宋体" w:eastAsia="宋体" w:cs="宋体"/>
          <w:b/>
          <w:bCs/>
          <w:spacing w:val="9"/>
          <w:sz w:val="28"/>
          <w:szCs w:val="28"/>
          <w:highlight w:val="none"/>
          <w:lang w:eastAsia="zh-CN"/>
        </w:rPr>
        <w:t>（</w:t>
      </w:r>
      <w:r>
        <w:rPr>
          <w:rFonts w:ascii="宋体" w:hAnsi="宋体" w:eastAsia="宋体" w:cs="宋体"/>
          <w:b/>
          <w:bCs/>
          <w:spacing w:val="-3"/>
          <w:sz w:val="28"/>
          <w:szCs w:val="28"/>
          <w:highlight w:val="none"/>
        </w:rPr>
        <w:t>提供</w:t>
      </w:r>
      <w:r>
        <w:rPr>
          <w:rFonts w:hint="eastAsia" w:ascii="宋体" w:hAnsi="宋体" w:eastAsia="宋体" w:cs="宋体"/>
          <w:b/>
          <w:bCs/>
          <w:spacing w:val="-3"/>
          <w:sz w:val="28"/>
          <w:szCs w:val="28"/>
          <w:highlight w:val="none"/>
          <w:lang w:val="en-US" w:eastAsia="zh-CN"/>
        </w:rPr>
        <w:t>网站</w:t>
      </w:r>
      <w:r>
        <w:rPr>
          <w:rFonts w:ascii="宋体" w:hAnsi="宋体" w:eastAsia="宋体" w:cs="宋体"/>
          <w:b/>
          <w:bCs/>
          <w:spacing w:val="-3"/>
          <w:sz w:val="28"/>
          <w:szCs w:val="28"/>
          <w:highlight w:val="none"/>
        </w:rPr>
        <w:t>查询截图</w:t>
      </w:r>
      <w:r>
        <w:rPr>
          <w:rFonts w:hint="eastAsia" w:ascii="宋体" w:hAnsi="宋体" w:eastAsia="宋体" w:cs="宋体"/>
          <w:b/>
          <w:bCs/>
          <w:spacing w:val="9"/>
          <w:sz w:val="28"/>
          <w:szCs w:val="28"/>
          <w:highlight w:val="none"/>
          <w:lang w:eastAsia="zh-CN"/>
        </w:rPr>
        <w:t>）；</w:t>
      </w:r>
    </w:p>
    <w:p w14:paraId="5D75AE6F">
      <w:pPr>
        <w:pStyle w:val="6"/>
        <w:spacing w:line="360" w:lineRule="auto"/>
        <w:rPr>
          <w:rFonts w:hint="eastAsia" w:ascii="宋体" w:hAnsi="宋体" w:eastAsia="宋体" w:cs="宋体"/>
          <w:sz w:val="24"/>
          <w:szCs w:val="24"/>
          <w:highlight w:val="none"/>
          <w:lang w:eastAsia="zh-CN"/>
        </w:rPr>
      </w:pPr>
    </w:p>
    <w:p w14:paraId="0DF81C9D">
      <w:pPr>
        <w:pStyle w:val="6"/>
        <w:spacing w:line="360" w:lineRule="auto"/>
        <w:rPr>
          <w:rFonts w:hint="eastAsia" w:ascii="宋体" w:hAnsi="宋体" w:eastAsia="宋体" w:cs="宋体"/>
          <w:sz w:val="24"/>
          <w:szCs w:val="24"/>
          <w:highlight w:val="none"/>
          <w:lang w:eastAsia="zh-CN"/>
        </w:rPr>
      </w:pPr>
    </w:p>
    <w:p w14:paraId="41AA5B9F">
      <w:pPr>
        <w:pStyle w:val="6"/>
        <w:spacing w:line="360" w:lineRule="auto"/>
        <w:rPr>
          <w:rFonts w:hint="eastAsia" w:ascii="宋体" w:hAnsi="宋体" w:eastAsia="宋体" w:cs="宋体"/>
          <w:sz w:val="24"/>
          <w:szCs w:val="24"/>
          <w:highlight w:val="none"/>
          <w:lang w:eastAsia="zh-CN"/>
        </w:rPr>
      </w:pPr>
    </w:p>
    <w:p w14:paraId="5B5B9368">
      <w:pPr>
        <w:pStyle w:val="6"/>
        <w:spacing w:line="360" w:lineRule="auto"/>
        <w:rPr>
          <w:rFonts w:hint="eastAsia" w:ascii="宋体" w:hAnsi="宋体" w:eastAsia="宋体" w:cs="宋体"/>
          <w:sz w:val="24"/>
          <w:szCs w:val="24"/>
          <w:highlight w:val="none"/>
          <w:lang w:eastAsia="zh-CN"/>
        </w:rPr>
      </w:pPr>
    </w:p>
    <w:p w14:paraId="7287E837">
      <w:pPr>
        <w:pStyle w:val="6"/>
        <w:spacing w:line="360" w:lineRule="auto"/>
        <w:rPr>
          <w:rFonts w:hint="eastAsia" w:ascii="宋体" w:hAnsi="宋体" w:eastAsia="宋体" w:cs="宋体"/>
          <w:sz w:val="24"/>
          <w:szCs w:val="24"/>
          <w:highlight w:val="none"/>
          <w:lang w:eastAsia="zh-CN"/>
        </w:rPr>
      </w:pPr>
    </w:p>
    <w:p w14:paraId="65DED2BA">
      <w:pPr>
        <w:pStyle w:val="6"/>
        <w:spacing w:line="360" w:lineRule="auto"/>
        <w:rPr>
          <w:rFonts w:hint="eastAsia" w:ascii="宋体" w:hAnsi="宋体" w:eastAsia="宋体" w:cs="宋体"/>
          <w:sz w:val="24"/>
          <w:szCs w:val="24"/>
          <w:highlight w:val="none"/>
          <w:lang w:eastAsia="zh-CN"/>
        </w:rPr>
      </w:pPr>
    </w:p>
    <w:p w14:paraId="05F2B9E5">
      <w:pPr>
        <w:pStyle w:val="6"/>
        <w:spacing w:line="360" w:lineRule="auto"/>
        <w:rPr>
          <w:rFonts w:hint="eastAsia" w:ascii="宋体" w:hAnsi="宋体" w:eastAsia="宋体" w:cs="宋体"/>
          <w:sz w:val="24"/>
          <w:szCs w:val="24"/>
          <w:highlight w:val="none"/>
          <w:lang w:eastAsia="zh-CN"/>
        </w:rPr>
      </w:pPr>
    </w:p>
    <w:p w14:paraId="5431C709">
      <w:pPr>
        <w:pStyle w:val="6"/>
        <w:spacing w:line="360" w:lineRule="auto"/>
        <w:rPr>
          <w:rFonts w:hint="eastAsia" w:ascii="宋体" w:hAnsi="宋体" w:eastAsia="宋体" w:cs="宋体"/>
          <w:sz w:val="24"/>
          <w:szCs w:val="24"/>
          <w:highlight w:val="none"/>
          <w:lang w:eastAsia="zh-CN"/>
        </w:rPr>
      </w:pPr>
    </w:p>
    <w:p w14:paraId="6D463510">
      <w:pPr>
        <w:pStyle w:val="6"/>
        <w:spacing w:line="360" w:lineRule="auto"/>
        <w:rPr>
          <w:rFonts w:hint="eastAsia" w:ascii="宋体" w:hAnsi="宋体" w:eastAsia="宋体" w:cs="宋体"/>
          <w:sz w:val="24"/>
          <w:szCs w:val="24"/>
          <w:highlight w:val="none"/>
          <w:lang w:eastAsia="zh-CN"/>
        </w:rPr>
      </w:pPr>
    </w:p>
    <w:p w14:paraId="753C727D">
      <w:pPr>
        <w:pStyle w:val="6"/>
        <w:spacing w:line="360" w:lineRule="auto"/>
        <w:rPr>
          <w:rFonts w:hint="eastAsia" w:ascii="宋体" w:hAnsi="宋体" w:eastAsia="宋体" w:cs="宋体"/>
          <w:sz w:val="24"/>
          <w:szCs w:val="24"/>
          <w:highlight w:val="none"/>
          <w:lang w:eastAsia="zh-CN"/>
        </w:rPr>
      </w:pPr>
    </w:p>
    <w:p w14:paraId="03266994">
      <w:pPr>
        <w:pStyle w:val="6"/>
        <w:spacing w:line="360" w:lineRule="auto"/>
        <w:rPr>
          <w:rFonts w:hint="eastAsia" w:ascii="宋体" w:hAnsi="宋体" w:eastAsia="宋体" w:cs="宋体"/>
          <w:sz w:val="24"/>
          <w:szCs w:val="24"/>
          <w:highlight w:val="none"/>
          <w:lang w:eastAsia="zh-CN"/>
        </w:rPr>
      </w:pPr>
    </w:p>
    <w:p w14:paraId="75F87995">
      <w:pPr>
        <w:pStyle w:val="6"/>
        <w:spacing w:line="360" w:lineRule="auto"/>
        <w:rPr>
          <w:rFonts w:hint="eastAsia" w:ascii="宋体" w:hAnsi="宋体" w:eastAsia="宋体" w:cs="宋体"/>
          <w:sz w:val="24"/>
          <w:szCs w:val="24"/>
          <w:highlight w:val="none"/>
          <w:lang w:eastAsia="zh-CN"/>
        </w:rPr>
      </w:pPr>
    </w:p>
    <w:p w14:paraId="758A6F85">
      <w:pPr>
        <w:pStyle w:val="6"/>
        <w:spacing w:line="360" w:lineRule="auto"/>
        <w:rPr>
          <w:rFonts w:hint="eastAsia" w:ascii="宋体" w:hAnsi="宋体" w:eastAsia="宋体" w:cs="宋体"/>
          <w:sz w:val="24"/>
          <w:szCs w:val="24"/>
          <w:highlight w:val="none"/>
          <w:lang w:eastAsia="zh-CN"/>
        </w:rPr>
      </w:pPr>
    </w:p>
    <w:p w14:paraId="2EF1E0B1">
      <w:pPr>
        <w:pStyle w:val="6"/>
        <w:spacing w:line="360" w:lineRule="auto"/>
        <w:rPr>
          <w:rFonts w:hint="eastAsia" w:ascii="宋体" w:hAnsi="宋体" w:eastAsia="宋体" w:cs="宋体"/>
          <w:sz w:val="24"/>
          <w:szCs w:val="24"/>
          <w:highlight w:val="none"/>
          <w:lang w:eastAsia="zh-CN"/>
        </w:rPr>
      </w:pPr>
    </w:p>
    <w:p w14:paraId="540DAC69">
      <w:pPr>
        <w:pStyle w:val="6"/>
        <w:spacing w:line="360" w:lineRule="auto"/>
        <w:rPr>
          <w:rFonts w:hint="eastAsia" w:ascii="宋体" w:hAnsi="宋体" w:eastAsia="宋体" w:cs="宋体"/>
          <w:sz w:val="24"/>
          <w:szCs w:val="24"/>
          <w:highlight w:val="none"/>
          <w:lang w:eastAsia="zh-CN"/>
        </w:rPr>
      </w:pPr>
    </w:p>
    <w:p w14:paraId="5F2E1331">
      <w:pPr>
        <w:pStyle w:val="6"/>
        <w:spacing w:line="360" w:lineRule="auto"/>
        <w:rPr>
          <w:rFonts w:hint="eastAsia" w:ascii="宋体" w:hAnsi="宋体" w:eastAsia="宋体" w:cs="宋体"/>
          <w:sz w:val="24"/>
          <w:szCs w:val="24"/>
          <w:highlight w:val="none"/>
          <w:lang w:eastAsia="zh-CN"/>
        </w:rPr>
      </w:pPr>
    </w:p>
    <w:p w14:paraId="617EC864">
      <w:pPr>
        <w:pStyle w:val="6"/>
        <w:spacing w:line="360" w:lineRule="auto"/>
        <w:rPr>
          <w:rFonts w:hint="eastAsia" w:ascii="宋体" w:hAnsi="宋体" w:eastAsia="宋体" w:cs="宋体"/>
          <w:sz w:val="24"/>
          <w:szCs w:val="24"/>
          <w:highlight w:val="none"/>
          <w:lang w:eastAsia="zh-CN"/>
        </w:rPr>
      </w:pPr>
    </w:p>
    <w:p w14:paraId="4B3794FA">
      <w:pPr>
        <w:pStyle w:val="6"/>
        <w:spacing w:line="360" w:lineRule="auto"/>
        <w:rPr>
          <w:rFonts w:hint="eastAsia" w:ascii="宋体" w:hAnsi="宋体" w:eastAsia="宋体" w:cs="宋体"/>
          <w:sz w:val="24"/>
          <w:szCs w:val="24"/>
          <w:highlight w:val="none"/>
          <w:lang w:eastAsia="zh-CN"/>
        </w:rPr>
      </w:pPr>
    </w:p>
    <w:p w14:paraId="0978504C">
      <w:pPr>
        <w:pStyle w:val="6"/>
        <w:spacing w:line="360" w:lineRule="auto"/>
        <w:rPr>
          <w:rFonts w:hint="eastAsia" w:ascii="宋体" w:hAnsi="宋体" w:eastAsia="宋体" w:cs="宋体"/>
          <w:sz w:val="24"/>
          <w:szCs w:val="24"/>
          <w:highlight w:val="none"/>
          <w:lang w:eastAsia="zh-CN"/>
        </w:rPr>
      </w:pPr>
    </w:p>
    <w:p w14:paraId="1B66DC4D">
      <w:pPr>
        <w:pStyle w:val="6"/>
        <w:spacing w:line="360" w:lineRule="auto"/>
        <w:rPr>
          <w:rFonts w:hint="eastAsia" w:ascii="宋体" w:hAnsi="宋体" w:eastAsia="宋体" w:cs="宋体"/>
          <w:sz w:val="24"/>
          <w:szCs w:val="24"/>
          <w:highlight w:val="none"/>
          <w:lang w:eastAsia="zh-CN"/>
        </w:rPr>
      </w:pPr>
    </w:p>
    <w:p w14:paraId="1FC1168F">
      <w:pPr>
        <w:pStyle w:val="6"/>
        <w:spacing w:line="360" w:lineRule="auto"/>
        <w:rPr>
          <w:rFonts w:hint="eastAsia" w:ascii="宋体" w:hAnsi="宋体" w:eastAsia="宋体" w:cs="宋体"/>
          <w:sz w:val="24"/>
          <w:szCs w:val="24"/>
          <w:highlight w:val="none"/>
          <w:lang w:eastAsia="zh-CN"/>
        </w:rPr>
      </w:pPr>
    </w:p>
    <w:p w14:paraId="1F2F67D8">
      <w:pPr>
        <w:pStyle w:val="6"/>
        <w:spacing w:line="360" w:lineRule="auto"/>
        <w:rPr>
          <w:rFonts w:hint="eastAsia" w:ascii="宋体" w:hAnsi="宋体" w:eastAsia="宋体" w:cs="宋体"/>
          <w:sz w:val="24"/>
          <w:szCs w:val="24"/>
          <w:highlight w:val="none"/>
          <w:lang w:eastAsia="zh-CN"/>
        </w:rPr>
      </w:pPr>
    </w:p>
    <w:p w14:paraId="40CF24AA">
      <w:pPr>
        <w:pStyle w:val="6"/>
        <w:spacing w:line="360" w:lineRule="auto"/>
        <w:rPr>
          <w:rFonts w:hint="eastAsia" w:ascii="宋体" w:hAnsi="宋体" w:eastAsia="宋体" w:cs="宋体"/>
          <w:sz w:val="24"/>
          <w:szCs w:val="24"/>
          <w:highlight w:val="none"/>
          <w:lang w:eastAsia="zh-CN"/>
        </w:rPr>
      </w:pPr>
    </w:p>
    <w:p w14:paraId="5397695B">
      <w:pPr>
        <w:pStyle w:val="6"/>
        <w:spacing w:line="360" w:lineRule="auto"/>
        <w:rPr>
          <w:rFonts w:hint="eastAsia" w:ascii="宋体" w:hAnsi="宋体" w:eastAsia="宋体" w:cs="宋体"/>
          <w:sz w:val="24"/>
          <w:szCs w:val="24"/>
          <w:highlight w:val="none"/>
          <w:lang w:eastAsia="zh-CN"/>
        </w:rPr>
      </w:pPr>
    </w:p>
    <w:p w14:paraId="4DAC7374">
      <w:pPr>
        <w:pStyle w:val="6"/>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napToGrid w:val="0"/>
          <w:color w:val="000000"/>
          <w:spacing w:val="3"/>
          <w:kern w:val="0"/>
          <w:sz w:val="28"/>
          <w:szCs w:val="28"/>
          <w:highlight w:val="none"/>
          <w:lang w:val="en-US" w:eastAsia="zh-CN" w:bidi="ar-SA"/>
        </w:rPr>
        <w:t>13.</w:t>
      </w:r>
      <w:r>
        <w:rPr>
          <w:rFonts w:ascii="宋体" w:hAnsi="宋体" w:eastAsia="宋体" w:cs="宋体"/>
          <w:b/>
          <w:bCs/>
          <w:spacing w:val="6"/>
          <w:sz w:val="28"/>
          <w:szCs w:val="28"/>
          <w:highlight w:val="none"/>
        </w:rPr>
        <w:t>本项目专门面向中小企业采购；须符合《政府采购促进中小企</w:t>
      </w:r>
      <w:r>
        <w:rPr>
          <w:rFonts w:ascii="宋体" w:hAnsi="宋体" w:eastAsia="宋体" w:cs="宋体"/>
          <w:b/>
          <w:bCs/>
          <w:spacing w:val="5"/>
          <w:sz w:val="28"/>
          <w:szCs w:val="28"/>
          <w:highlight w:val="none"/>
        </w:rPr>
        <w:t>业发展管理办法》（财</w:t>
      </w:r>
      <w:r>
        <w:rPr>
          <w:rFonts w:ascii="宋体" w:hAnsi="宋体" w:eastAsia="宋体" w:cs="宋体"/>
          <w:b/>
          <w:bCs/>
          <w:spacing w:val="7"/>
          <w:sz w:val="28"/>
          <w:szCs w:val="28"/>
          <w:highlight w:val="none"/>
        </w:rPr>
        <w:t>库〔2020〕46</w:t>
      </w:r>
      <w:r>
        <w:rPr>
          <w:rFonts w:ascii="宋体" w:hAnsi="宋体" w:eastAsia="宋体" w:cs="宋体"/>
          <w:b/>
          <w:bCs/>
          <w:spacing w:val="-27"/>
          <w:sz w:val="28"/>
          <w:szCs w:val="28"/>
          <w:highlight w:val="none"/>
        </w:rPr>
        <w:t xml:space="preserve"> </w:t>
      </w:r>
      <w:r>
        <w:rPr>
          <w:rFonts w:ascii="宋体" w:hAnsi="宋体" w:eastAsia="宋体" w:cs="宋体"/>
          <w:b/>
          <w:bCs/>
          <w:spacing w:val="7"/>
          <w:sz w:val="28"/>
          <w:szCs w:val="28"/>
          <w:highlight w:val="none"/>
        </w:rPr>
        <w:t>号）规定的中小企业参加</w:t>
      </w:r>
      <w:r>
        <w:rPr>
          <w:rFonts w:hint="eastAsia" w:ascii="宋体" w:hAnsi="宋体" w:eastAsia="宋体" w:cs="宋体"/>
          <w:b/>
          <w:bCs/>
          <w:spacing w:val="7"/>
          <w:sz w:val="28"/>
          <w:szCs w:val="28"/>
          <w:highlight w:val="none"/>
          <w:lang w:eastAsia="zh-CN"/>
        </w:rPr>
        <w:t>，</w:t>
      </w:r>
      <w:r>
        <w:rPr>
          <w:rFonts w:hint="eastAsia" w:asciiTheme="minorEastAsia" w:hAnsiTheme="minorEastAsia" w:eastAsiaTheme="minorEastAsia" w:cstheme="minorEastAsia"/>
          <w:b/>
          <w:bCs/>
          <w:spacing w:val="-6"/>
          <w:sz w:val="28"/>
          <w:szCs w:val="28"/>
          <w:highlight w:val="none"/>
        </w:rPr>
        <w:t>提供《中小企业声明函》</w:t>
      </w:r>
      <w:r>
        <w:rPr>
          <w:rFonts w:hint="eastAsia" w:asciiTheme="minorEastAsia" w:hAnsiTheme="minorEastAsia" w:eastAsiaTheme="minorEastAsia" w:cstheme="minorEastAsia"/>
          <w:b/>
          <w:bCs/>
          <w:spacing w:val="-6"/>
          <w:sz w:val="28"/>
          <w:szCs w:val="28"/>
          <w:highlight w:val="none"/>
          <w:lang w:eastAsia="zh-CN"/>
        </w:rPr>
        <w:t>；</w:t>
      </w:r>
    </w:p>
    <w:p w14:paraId="54786A2D">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eastAsia" w:ascii="宋体" w:hAnsi="宋体" w:eastAsia="宋体" w:cs="宋体"/>
          <w:sz w:val="28"/>
          <w:szCs w:val="28"/>
          <w:highlight w:val="none"/>
        </w:rPr>
      </w:pPr>
      <w:r>
        <w:rPr>
          <w:rFonts w:hint="eastAsia" w:ascii="宋体" w:hAnsi="宋体" w:eastAsia="宋体" w:cs="宋体"/>
          <w:b/>
          <w:bCs/>
          <w:spacing w:val="-8"/>
          <w:sz w:val="28"/>
          <w:szCs w:val="28"/>
          <w:highlight w:val="none"/>
        </w:rPr>
        <w:t>中小企业声明函</w:t>
      </w:r>
    </w:p>
    <w:p w14:paraId="42FE8C14">
      <w:pPr>
        <w:keepNext w:val="0"/>
        <w:keepLines w:val="0"/>
        <w:pageBreakBefore w:val="0"/>
        <w:widowControl/>
        <w:kinsoku w:val="0"/>
        <w:wordWrap/>
        <w:overflowPunct/>
        <w:topLinePunct w:val="0"/>
        <w:autoSpaceDE w:val="0"/>
        <w:autoSpaceDN w:val="0"/>
        <w:bidi w:val="0"/>
        <w:adjustRightInd/>
        <w:snapToGrid/>
        <w:spacing w:line="360" w:lineRule="auto"/>
        <w:ind w:left="34" w:firstLine="704"/>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本公司（联合体）郑重声明，根据《政府采购促进中小企业发展管</w:t>
      </w:r>
      <w:r>
        <w:rPr>
          <w:rFonts w:hint="eastAsia" w:ascii="宋体" w:hAnsi="宋体" w:eastAsia="宋体" w:cs="宋体"/>
          <w:spacing w:val="-8"/>
          <w:sz w:val="24"/>
          <w:szCs w:val="24"/>
          <w:highlight w:val="none"/>
        </w:rPr>
        <w:t>理办法》</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（财库﹝2020﹞46 号）的规定，本公司 （联合体）参加</w:t>
      </w:r>
      <w:r>
        <w:rPr>
          <w:rFonts w:hint="eastAsia" w:ascii="宋体" w:hAnsi="宋体" w:eastAsia="宋体" w:cs="宋体"/>
          <w:spacing w:val="-1"/>
          <w:sz w:val="24"/>
          <w:szCs w:val="24"/>
          <w:highlight w:val="none"/>
          <w:u w:val="single" w:color="auto"/>
        </w:rPr>
        <w:t xml:space="preserve">（单位名称） </w:t>
      </w:r>
      <w:r>
        <w:rPr>
          <w:rFonts w:hint="eastAsia" w:ascii="宋体" w:hAnsi="宋体" w:eastAsia="宋体" w:cs="宋体"/>
          <w:spacing w:val="-79"/>
          <w:sz w:val="24"/>
          <w:szCs w:val="24"/>
          <w:highlight w:val="none"/>
        </w:rPr>
        <w:t xml:space="preserve"> </w:t>
      </w:r>
      <w:r>
        <w:rPr>
          <w:rFonts w:hint="eastAsia" w:ascii="宋体" w:hAnsi="宋体" w:eastAsia="宋体" w:cs="宋体"/>
          <w:spacing w:val="-1"/>
          <w:sz w:val="24"/>
          <w:szCs w:val="24"/>
          <w:highlight w:val="none"/>
        </w:rPr>
        <w:t>的</w:t>
      </w:r>
      <w:r>
        <w:rPr>
          <w:rFonts w:hint="eastAsia" w:ascii="宋体" w:hAnsi="宋体" w:eastAsia="宋体" w:cs="宋体"/>
          <w:spacing w:val="-1"/>
          <w:sz w:val="24"/>
          <w:szCs w:val="24"/>
          <w:highlight w:val="none"/>
          <w:u w:val="single" w:color="auto"/>
        </w:rPr>
        <w:t>（项</w:t>
      </w:r>
      <w:r>
        <w:rPr>
          <w:rFonts w:hint="eastAsia" w:ascii="宋体" w:hAnsi="宋体" w:eastAsia="宋体" w:cs="宋体"/>
          <w:spacing w:val="-3"/>
          <w:sz w:val="24"/>
          <w:szCs w:val="24"/>
          <w:highlight w:val="none"/>
          <w:u w:val="single" w:color="auto"/>
        </w:rPr>
        <w:t>目名称）</w:t>
      </w:r>
      <w:r>
        <w:rPr>
          <w:rFonts w:hint="eastAsia" w:ascii="宋体" w:hAnsi="宋体" w:eastAsia="宋体" w:cs="宋体"/>
          <w:spacing w:val="-3"/>
          <w:sz w:val="24"/>
          <w:szCs w:val="24"/>
          <w:highlight w:val="none"/>
        </w:rPr>
        <w:t>采购活动，服务的单位全部由符合政策要求的</w:t>
      </w:r>
      <w:r>
        <w:rPr>
          <w:rFonts w:hint="eastAsia" w:ascii="宋体" w:hAnsi="宋体" w:eastAsia="宋体" w:cs="宋体"/>
          <w:spacing w:val="-4"/>
          <w:sz w:val="24"/>
          <w:szCs w:val="24"/>
          <w:highlight w:val="none"/>
        </w:rPr>
        <w:t>中小企业承接。相关企业</w:t>
      </w:r>
      <w:r>
        <w:rPr>
          <w:rFonts w:hint="eastAsia" w:ascii="宋体" w:hAnsi="宋体" w:eastAsia="宋体" w:cs="宋体"/>
          <w:spacing w:val="-1"/>
          <w:sz w:val="24"/>
          <w:szCs w:val="24"/>
          <w:highlight w:val="none"/>
        </w:rPr>
        <w:t>（含联合体中的中小企业、签订分包意向协议的中小企业）的具体情况如下：</w:t>
      </w:r>
    </w:p>
    <w:p w14:paraId="44239B2A">
      <w:pPr>
        <w:keepNext w:val="0"/>
        <w:keepLines w:val="0"/>
        <w:pageBreakBefore w:val="0"/>
        <w:widowControl/>
        <w:kinsoku w:val="0"/>
        <w:wordWrap/>
        <w:overflowPunct/>
        <w:topLinePunct w:val="0"/>
        <w:autoSpaceDE w:val="0"/>
        <w:autoSpaceDN w:val="0"/>
        <w:bidi w:val="0"/>
        <w:adjustRightInd/>
        <w:snapToGrid/>
        <w:spacing w:line="360" w:lineRule="auto"/>
        <w:ind w:left="51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 xml:space="preserve">1. </w:t>
      </w:r>
      <w:r>
        <w:rPr>
          <w:rFonts w:hint="eastAsia" w:ascii="宋体" w:hAnsi="宋体" w:eastAsia="宋体" w:cs="宋体"/>
          <w:spacing w:val="-4"/>
          <w:sz w:val="24"/>
          <w:szCs w:val="24"/>
          <w:highlight w:val="none"/>
          <w:u w:val="single" w:color="auto"/>
        </w:rPr>
        <w:t>（标的名称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35"/>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4"/>
          <w:sz w:val="24"/>
          <w:szCs w:val="24"/>
          <w:highlight w:val="none"/>
        </w:rPr>
        <w:t>属于</w:t>
      </w:r>
      <w:r>
        <w:rPr>
          <w:rFonts w:hint="eastAsia" w:ascii="宋体" w:hAnsi="宋体" w:eastAsia="宋体" w:cs="宋体"/>
          <w:spacing w:val="-4"/>
          <w:sz w:val="24"/>
          <w:szCs w:val="24"/>
          <w:highlight w:val="none"/>
          <w:u w:val="single" w:color="auto"/>
        </w:rPr>
        <w:t>（采购文件中明确的所属行业</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6"/>
          <w:sz w:val="24"/>
          <w:szCs w:val="24"/>
          <w:highlight w:val="none"/>
        </w:rPr>
        <w:t xml:space="preserve"> </w:t>
      </w:r>
      <w:r>
        <w:rPr>
          <w:rFonts w:hint="eastAsia" w:ascii="宋体" w:hAnsi="宋体" w:eastAsia="宋体" w:cs="宋体"/>
          <w:spacing w:val="-4"/>
          <w:sz w:val="24"/>
          <w:szCs w:val="24"/>
          <w:highlight w:val="none"/>
        </w:rPr>
        <w:t>承接企业为</w:t>
      </w:r>
      <w:r>
        <w:rPr>
          <w:rFonts w:hint="eastAsia" w:ascii="宋体" w:hAnsi="宋体" w:eastAsia="宋体" w:cs="宋体"/>
          <w:spacing w:val="-4"/>
          <w:sz w:val="24"/>
          <w:szCs w:val="24"/>
          <w:highlight w:val="none"/>
          <w:u w:val="single" w:color="auto"/>
        </w:rPr>
        <w:t>（企</w:t>
      </w:r>
    </w:p>
    <w:p w14:paraId="2603001D">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393" w:firstLine="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u w:val="single" w:color="auto"/>
        </w:rPr>
        <w:t>业名称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
          <w:sz w:val="24"/>
          <w:szCs w:val="24"/>
          <w:highlight w:val="none"/>
        </w:rPr>
        <w:t>从业人员</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人，营业收入为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2"/>
          <w:sz w:val="24"/>
          <w:szCs w:val="24"/>
          <w:highlight w:val="none"/>
        </w:rPr>
        <w:t>万元，资产总额为</w:t>
      </w:r>
      <w:r>
        <w:rPr>
          <w:rFonts w:hint="eastAsia" w:ascii="宋体" w:hAnsi="宋体" w:eastAsia="宋体" w:cs="宋体"/>
          <w:sz w:val="24"/>
          <w:szCs w:val="24"/>
          <w:highlight w:val="none"/>
          <w:u w:val="single" w:color="auto"/>
        </w:rPr>
        <w:tab/>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万元¹</w:t>
      </w:r>
      <w:r>
        <w:rPr>
          <w:rFonts w:hint="eastAsia" w:ascii="宋体" w:hAnsi="宋体" w:eastAsia="宋体" w:cs="宋体"/>
          <w:spacing w:val="-91"/>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65"/>
          <w:sz w:val="24"/>
          <w:szCs w:val="24"/>
          <w:highlight w:val="none"/>
        </w:rPr>
        <w:t xml:space="preserve"> </w:t>
      </w:r>
      <w:r>
        <w:rPr>
          <w:rFonts w:hint="eastAsia" w:ascii="宋体" w:hAnsi="宋体" w:eastAsia="宋体" w:cs="宋体"/>
          <w:spacing w:val="-8"/>
          <w:sz w:val="24"/>
          <w:szCs w:val="24"/>
          <w:highlight w:val="none"/>
        </w:rPr>
        <w:t>属于</w:t>
      </w:r>
      <w:r>
        <w:rPr>
          <w:rFonts w:hint="eastAsia" w:ascii="宋体" w:hAnsi="宋体" w:eastAsia="宋体" w:cs="宋体"/>
          <w:spacing w:val="-8"/>
          <w:sz w:val="24"/>
          <w:szCs w:val="24"/>
          <w:highlight w:val="none"/>
          <w:u w:val="single" w:color="auto"/>
        </w:rPr>
        <w:t>【</w:t>
      </w:r>
      <w:r>
        <w:rPr>
          <w:rFonts w:hint="eastAsia" w:ascii="宋体" w:hAnsi="宋体" w:eastAsia="宋体" w:cs="宋体"/>
          <w:spacing w:val="13"/>
          <w:sz w:val="24"/>
          <w:szCs w:val="24"/>
          <w:highlight w:val="none"/>
          <w:u w:val="single" w:color="auto"/>
        </w:rPr>
        <w:t xml:space="preserve">     </w:t>
      </w:r>
      <w:r>
        <w:rPr>
          <w:rFonts w:hint="eastAsia" w:ascii="宋体" w:hAnsi="宋体" w:eastAsia="宋体" w:cs="宋体"/>
          <w:spacing w:val="-8"/>
          <w:sz w:val="24"/>
          <w:szCs w:val="24"/>
          <w:highlight w:val="none"/>
          <w:u w:val="single" w:color="auto"/>
        </w:rPr>
        <w:t>】（中型企业、小型企业、微型企业</w:t>
      </w:r>
      <w:r>
        <w:rPr>
          <w:rFonts w:hint="eastAsia" w:ascii="宋体" w:hAnsi="宋体" w:eastAsia="宋体" w:cs="宋体"/>
          <w:spacing w:val="-28"/>
          <w:sz w:val="24"/>
          <w:szCs w:val="24"/>
          <w:highlight w:val="none"/>
          <w:u w:val="single" w:color="auto"/>
        </w:rPr>
        <w:t>）</w:t>
      </w:r>
      <w:r>
        <w:rPr>
          <w:rFonts w:hint="eastAsia" w:ascii="宋体" w:hAnsi="宋体" w:eastAsia="宋体" w:cs="宋体"/>
          <w:spacing w:val="-28"/>
          <w:sz w:val="24"/>
          <w:szCs w:val="24"/>
          <w:highlight w:val="none"/>
        </w:rPr>
        <w:t>；</w:t>
      </w:r>
    </w:p>
    <w:p w14:paraId="062FB522">
      <w:pPr>
        <w:keepNext w:val="0"/>
        <w:keepLines w:val="0"/>
        <w:pageBreakBefore w:val="0"/>
        <w:widowControl/>
        <w:kinsoku w:val="0"/>
        <w:wordWrap/>
        <w:overflowPunct/>
        <w:topLinePunct w:val="0"/>
        <w:autoSpaceDE w:val="0"/>
        <w:autoSpaceDN w:val="0"/>
        <w:bidi w:val="0"/>
        <w:adjustRightInd/>
        <w:snapToGrid/>
        <w:spacing w:line="360" w:lineRule="auto"/>
        <w:ind w:left="501"/>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 xml:space="preserve">2. </w:t>
      </w:r>
      <w:r>
        <w:rPr>
          <w:rFonts w:hint="eastAsia" w:ascii="宋体" w:hAnsi="宋体" w:eastAsia="宋体" w:cs="宋体"/>
          <w:spacing w:val="-4"/>
          <w:sz w:val="24"/>
          <w:szCs w:val="24"/>
          <w:highlight w:val="none"/>
          <w:u w:val="single" w:color="auto"/>
        </w:rPr>
        <w:t>（标的名称</w:t>
      </w:r>
      <w:r>
        <w:rPr>
          <w:rFonts w:hint="eastAsia" w:ascii="宋体" w:hAnsi="宋体" w:eastAsia="宋体" w:cs="宋体"/>
          <w:spacing w:val="-10"/>
          <w:sz w:val="24"/>
          <w:szCs w:val="24"/>
          <w:highlight w:val="none"/>
          <w:u w:val="single" w:color="auto"/>
        </w:rPr>
        <w:t>）</w:t>
      </w:r>
      <w:r>
        <w:rPr>
          <w:rFonts w:hint="eastAsia" w:ascii="宋体" w:hAnsi="宋体" w:eastAsia="宋体" w:cs="宋体"/>
          <w:spacing w:val="-36"/>
          <w:sz w:val="24"/>
          <w:szCs w:val="24"/>
          <w:highlight w:val="none"/>
          <w:u w:val="single" w:color="auto"/>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4"/>
          <w:sz w:val="24"/>
          <w:szCs w:val="24"/>
          <w:highlight w:val="none"/>
        </w:rPr>
        <w:t>属于</w:t>
      </w:r>
      <w:r>
        <w:rPr>
          <w:rFonts w:hint="eastAsia" w:ascii="宋体" w:hAnsi="宋体" w:eastAsia="宋体" w:cs="宋体"/>
          <w:spacing w:val="-4"/>
          <w:sz w:val="24"/>
          <w:szCs w:val="24"/>
          <w:highlight w:val="none"/>
          <w:u w:val="single" w:color="auto"/>
        </w:rPr>
        <w:t>（采购文件中明确的所属行业</w:t>
      </w:r>
      <w:r>
        <w:rPr>
          <w:rFonts w:hint="eastAsia" w:ascii="宋体" w:hAnsi="宋体" w:eastAsia="宋体" w:cs="宋体"/>
          <w:spacing w:val="-10"/>
          <w:sz w:val="24"/>
          <w:szCs w:val="24"/>
          <w:highlight w:val="none"/>
          <w:u w:val="single" w:color="auto"/>
        </w:rPr>
        <w:t>）</w:t>
      </w:r>
      <w:r>
        <w:rPr>
          <w:rFonts w:hint="eastAsia" w:ascii="宋体" w:hAnsi="宋体" w:eastAsia="宋体" w:cs="宋体"/>
          <w:spacing w:val="-10"/>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承接企业为</w:t>
      </w:r>
      <w:r>
        <w:rPr>
          <w:rFonts w:hint="eastAsia" w:ascii="宋体" w:hAnsi="宋体" w:eastAsia="宋体" w:cs="宋体"/>
          <w:spacing w:val="-4"/>
          <w:sz w:val="24"/>
          <w:szCs w:val="24"/>
          <w:highlight w:val="none"/>
          <w:u w:val="single" w:color="auto"/>
        </w:rPr>
        <w:t>（企</w:t>
      </w:r>
    </w:p>
    <w:p w14:paraId="4ACF1E26">
      <w:pPr>
        <w:keepNext w:val="0"/>
        <w:keepLines w:val="0"/>
        <w:pageBreakBefore w:val="0"/>
        <w:widowControl/>
        <w:tabs>
          <w:tab w:val="left" w:pos="614"/>
        </w:tabs>
        <w:kinsoku w:val="0"/>
        <w:wordWrap/>
        <w:overflowPunct/>
        <w:topLinePunct w:val="0"/>
        <w:autoSpaceDE w:val="0"/>
        <w:autoSpaceDN w:val="0"/>
        <w:bidi w:val="0"/>
        <w:adjustRightInd/>
        <w:snapToGrid/>
        <w:spacing w:line="360" w:lineRule="auto"/>
        <w:ind w:left="14" w:right="1452" w:firstLine="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u w:val="single" w:color="auto"/>
        </w:rPr>
        <w:t>业名称</w:t>
      </w:r>
      <w:r>
        <w:rPr>
          <w:rFonts w:hint="eastAsia" w:ascii="宋体" w:hAnsi="宋体" w:eastAsia="宋体" w:cs="宋体"/>
          <w:spacing w:val="14"/>
          <w:sz w:val="24"/>
          <w:szCs w:val="24"/>
          <w:highlight w:val="none"/>
          <w:u w:val="single" w:color="auto"/>
        </w:rPr>
        <w:t>）</w:t>
      </w:r>
      <w:r>
        <w:rPr>
          <w:rFonts w:hint="eastAsia" w:ascii="宋体" w:hAnsi="宋体" w:eastAsia="宋体" w:cs="宋体"/>
          <w:spacing w:val="14"/>
          <w:sz w:val="24"/>
          <w:szCs w:val="24"/>
          <w:highlight w:val="none"/>
        </w:rPr>
        <w:t>，</w:t>
      </w:r>
      <w:r>
        <w:rPr>
          <w:rFonts w:hint="eastAsia" w:ascii="宋体" w:hAnsi="宋体" w:eastAsia="宋体" w:cs="宋体"/>
          <w:spacing w:val="-2"/>
          <w:sz w:val="24"/>
          <w:szCs w:val="24"/>
          <w:highlight w:val="none"/>
        </w:rPr>
        <w:t>从业人员</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人，营业收入为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2"/>
          <w:sz w:val="24"/>
          <w:szCs w:val="24"/>
          <w:highlight w:val="none"/>
        </w:rPr>
        <w:t>万元，资产总额为</w:t>
      </w:r>
      <w:r>
        <w:rPr>
          <w:rFonts w:hint="eastAsia" w:ascii="宋体" w:hAnsi="宋体" w:eastAsia="宋体" w:cs="宋体"/>
          <w:sz w:val="24"/>
          <w:szCs w:val="24"/>
          <w:highlight w:val="none"/>
          <w:u w:val="single" w:color="auto"/>
        </w:rPr>
        <w:tab/>
      </w:r>
      <w:r>
        <w:rPr>
          <w:rFonts w:hint="eastAsia" w:ascii="宋体" w:hAnsi="宋体" w:eastAsia="宋体" w:cs="宋体"/>
          <w:spacing w:val="-105"/>
          <w:sz w:val="24"/>
          <w:szCs w:val="24"/>
          <w:highlight w:val="none"/>
        </w:rPr>
        <w:t xml:space="preserve"> </w:t>
      </w:r>
      <w:r>
        <w:rPr>
          <w:rFonts w:hint="eastAsia" w:ascii="宋体" w:hAnsi="宋体" w:eastAsia="宋体" w:cs="宋体"/>
          <w:spacing w:val="-4"/>
          <w:sz w:val="24"/>
          <w:szCs w:val="24"/>
          <w:highlight w:val="none"/>
        </w:rPr>
        <w:t>万元，属于</w:t>
      </w:r>
      <w:r>
        <w:rPr>
          <w:rFonts w:hint="eastAsia" w:ascii="宋体" w:hAnsi="宋体" w:eastAsia="宋体" w:cs="宋体"/>
          <w:spacing w:val="-4"/>
          <w:sz w:val="24"/>
          <w:szCs w:val="24"/>
          <w:highlight w:val="none"/>
          <w:u w:val="single" w:color="auto"/>
        </w:rPr>
        <w:t>【</w:t>
      </w:r>
      <w:r>
        <w:rPr>
          <w:rFonts w:hint="eastAsia" w:ascii="宋体" w:hAnsi="宋体" w:eastAsia="宋体" w:cs="宋体"/>
          <w:spacing w:val="13"/>
          <w:sz w:val="24"/>
          <w:szCs w:val="24"/>
          <w:highlight w:val="none"/>
          <w:u w:val="single" w:color="auto"/>
        </w:rPr>
        <w:t xml:space="preserve">     </w:t>
      </w:r>
      <w:r>
        <w:rPr>
          <w:rFonts w:hint="eastAsia" w:ascii="宋体" w:hAnsi="宋体" w:eastAsia="宋体" w:cs="宋体"/>
          <w:spacing w:val="-4"/>
          <w:sz w:val="24"/>
          <w:szCs w:val="24"/>
          <w:highlight w:val="none"/>
          <w:u w:val="single" w:color="auto"/>
        </w:rPr>
        <w:t>】（中型企业、小型企业、微型企业</w:t>
      </w:r>
      <w:r>
        <w:rPr>
          <w:rFonts w:hint="eastAsia" w:ascii="宋体" w:hAnsi="宋体" w:eastAsia="宋体" w:cs="宋体"/>
          <w:spacing w:val="2"/>
          <w:sz w:val="24"/>
          <w:szCs w:val="24"/>
          <w:highlight w:val="none"/>
          <w:u w:val="single" w:color="auto"/>
        </w:rPr>
        <w:t>）；</w:t>
      </w:r>
    </w:p>
    <w:p w14:paraId="4D6680E6">
      <w:pPr>
        <w:keepNext w:val="0"/>
        <w:keepLines w:val="0"/>
        <w:pageBreakBefore w:val="0"/>
        <w:widowControl/>
        <w:kinsoku w:val="0"/>
        <w:wordWrap/>
        <w:overflowPunct/>
        <w:topLinePunct w:val="0"/>
        <w:autoSpaceDE w:val="0"/>
        <w:autoSpaceDN w:val="0"/>
        <w:bidi w:val="0"/>
        <w:adjustRightInd/>
        <w:snapToGrid/>
        <w:spacing w:line="360" w:lineRule="auto"/>
        <w:ind w:left="513"/>
        <w:textAlignment w:val="baseline"/>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701C70EE">
      <w:pPr>
        <w:keepNext w:val="0"/>
        <w:keepLines w:val="0"/>
        <w:pageBreakBefore w:val="0"/>
        <w:widowControl/>
        <w:kinsoku w:val="0"/>
        <w:wordWrap/>
        <w:overflowPunct/>
        <w:topLinePunct w:val="0"/>
        <w:autoSpaceDE w:val="0"/>
        <w:autoSpaceDN w:val="0"/>
        <w:bidi w:val="0"/>
        <w:adjustRightInd/>
        <w:snapToGrid/>
        <w:spacing w:line="360" w:lineRule="auto"/>
        <w:ind w:left="27" w:right="108" w:firstLine="498"/>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以上企业，不属于大企业的分支机构，不存在控股股东为大企业的情形，也</w:t>
      </w:r>
      <w:r>
        <w:rPr>
          <w:rFonts w:hint="eastAsia" w:ascii="宋体" w:hAnsi="宋体" w:eastAsia="宋体" w:cs="宋体"/>
          <w:spacing w:val="-1"/>
          <w:sz w:val="24"/>
          <w:szCs w:val="24"/>
          <w:highlight w:val="none"/>
        </w:rPr>
        <w:t>不存在与大企业的负责人为同一人的情形。</w:t>
      </w:r>
    </w:p>
    <w:p w14:paraId="235F52AD">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w:t>
      </w:r>
      <w:r>
        <w:rPr>
          <w:rFonts w:hint="eastAsia" w:ascii="宋体" w:hAnsi="宋体" w:eastAsia="宋体" w:cs="宋体"/>
          <w:spacing w:val="-1"/>
          <w:sz w:val="24"/>
          <w:szCs w:val="24"/>
          <w:highlight w:val="none"/>
        </w:rPr>
        <w:t>假，将依法承担相应责任。</w:t>
      </w:r>
    </w:p>
    <w:p w14:paraId="0FCF38F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B2EA345">
      <w:pPr>
        <w:keepNext w:val="0"/>
        <w:keepLines w:val="0"/>
        <w:pageBreakBefore w:val="0"/>
        <w:widowControl/>
        <w:kinsoku w:val="0"/>
        <w:wordWrap/>
        <w:overflowPunct/>
        <w:topLinePunct w:val="0"/>
        <w:autoSpaceDE w:val="0"/>
        <w:autoSpaceDN w:val="0"/>
        <w:bidi w:val="0"/>
        <w:adjustRightInd/>
        <w:snapToGrid/>
        <w:spacing w:line="360" w:lineRule="auto"/>
        <w:ind w:left="3339"/>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pacing w:val="-2"/>
          <w:sz w:val="24"/>
          <w:szCs w:val="24"/>
          <w:highlight w:val="none"/>
        </w:rPr>
        <w:t>（盖章</w:t>
      </w:r>
      <w:r>
        <w:rPr>
          <w:rFonts w:hint="eastAsia" w:ascii="宋体" w:hAnsi="宋体" w:eastAsia="宋体" w:cs="宋体"/>
          <w:sz w:val="24"/>
          <w:szCs w:val="24"/>
          <w:highlight w:val="none"/>
        </w:rPr>
        <w:t>）</w:t>
      </w:r>
    </w:p>
    <w:p w14:paraId="41425EDA">
      <w:pPr>
        <w:keepNext w:val="0"/>
        <w:keepLines w:val="0"/>
        <w:pageBreakBefore w:val="0"/>
        <w:widowControl/>
        <w:kinsoku w:val="0"/>
        <w:wordWrap/>
        <w:overflowPunct/>
        <w:topLinePunct w:val="0"/>
        <w:autoSpaceDE w:val="0"/>
        <w:autoSpaceDN w:val="0"/>
        <w:bidi w:val="0"/>
        <w:adjustRightInd/>
        <w:snapToGrid/>
        <w:spacing w:line="360" w:lineRule="auto"/>
        <w:ind w:firstLine="4120" w:firstLineChars="20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17"/>
          <w:sz w:val="24"/>
          <w:szCs w:val="24"/>
          <w:highlight w:val="none"/>
        </w:rPr>
        <w:t>日期：</w:t>
      </w:r>
      <w:r>
        <w:rPr>
          <w:rFonts w:hint="eastAsia" w:ascii="宋体" w:hAnsi="宋体" w:eastAsia="宋体" w:cs="宋体"/>
          <w:spacing w:val="-17"/>
          <w:sz w:val="24"/>
          <w:szCs w:val="24"/>
          <w:highlight w:val="none"/>
          <w:lang w:val="en-US" w:eastAsia="zh-CN"/>
        </w:rPr>
        <w:t xml:space="preserve">     年     月     日  </w:t>
      </w:r>
    </w:p>
    <w:p w14:paraId="08B9A82C">
      <w:pPr>
        <w:keepNext w:val="0"/>
        <w:keepLines w:val="0"/>
        <w:pageBreakBefore w:val="0"/>
        <w:widowControl/>
        <w:kinsoku w:val="0"/>
        <w:wordWrap/>
        <w:overflowPunct/>
        <w:topLinePunct w:val="0"/>
        <w:autoSpaceDE w:val="0"/>
        <w:autoSpaceDN w:val="0"/>
        <w:bidi w:val="0"/>
        <w:adjustRightInd/>
        <w:snapToGrid/>
        <w:spacing w:line="360" w:lineRule="auto"/>
        <w:ind w:left="43" w:right="132" w:firstLine="46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注：¹从业人员、营业收入、资产总额填报上一年</w:t>
      </w:r>
      <w:r>
        <w:rPr>
          <w:rFonts w:hint="eastAsia" w:ascii="宋体" w:hAnsi="宋体" w:eastAsia="宋体" w:cs="宋体"/>
          <w:spacing w:val="-1"/>
          <w:sz w:val="24"/>
          <w:szCs w:val="24"/>
          <w:highlight w:val="none"/>
        </w:rPr>
        <w:t>度数据，无上一年度数据</w:t>
      </w:r>
      <w:r>
        <w:rPr>
          <w:rFonts w:hint="eastAsia" w:ascii="宋体" w:hAnsi="宋体" w:eastAsia="宋体" w:cs="宋体"/>
          <w:spacing w:val="-3"/>
          <w:sz w:val="24"/>
          <w:szCs w:val="24"/>
          <w:highlight w:val="none"/>
        </w:rPr>
        <w:t>的新成立企业可不填报。</w:t>
      </w:r>
    </w:p>
    <w:p w14:paraId="13988590">
      <w:pPr>
        <w:pStyle w:val="6"/>
        <w:spacing w:line="360" w:lineRule="auto"/>
        <w:rPr>
          <w:rFonts w:hint="eastAsia" w:ascii="宋体" w:hAnsi="宋体" w:eastAsia="宋体" w:cs="宋体"/>
          <w:sz w:val="24"/>
          <w:szCs w:val="24"/>
          <w:highlight w:val="none"/>
          <w:lang w:eastAsia="zh-CN"/>
        </w:rPr>
      </w:pPr>
    </w:p>
    <w:p w14:paraId="2B01EF8C">
      <w:pPr>
        <w:pStyle w:val="6"/>
        <w:spacing w:line="360" w:lineRule="auto"/>
        <w:rPr>
          <w:rFonts w:hint="eastAsia" w:ascii="宋体" w:hAnsi="宋体" w:eastAsia="宋体" w:cs="宋体"/>
          <w:sz w:val="24"/>
          <w:szCs w:val="24"/>
          <w:highlight w:val="none"/>
          <w:lang w:eastAsia="zh-CN"/>
        </w:rPr>
      </w:pPr>
    </w:p>
    <w:p w14:paraId="135164B5">
      <w:pPr>
        <w:pStyle w:val="6"/>
        <w:spacing w:line="360" w:lineRule="auto"/>
        <w:rPr>
          <w:rFonts w:hint="eastAsia" w:ascii="宋体" w:hAnsi="宋体" w:eastAsia="宋体" w:cs="宋体"/>
          <w:sz w:val="24"/>
          <w:szCs w:val="24"/>
          <w:highlight w:val="none"/>
          <w:lang w:eastAsia="zh-CN"/>
        </w:rPr>
      </w:pPr>
    </w:p>
    <w:p w14:paraId="27A097BF">
      <w:pPr>
        <w:pStyle w:val="6"/>
        <w:spacing w:line="360" w:lineRule="auto"/>
        <w:rPr>
          <w:rFonts w:hint="eastAsia" w:ascii="宋体" w:hAnsi="宋体" w:eastAsia="宋体" w:cs="宋体"/>
          <w:sz w:val="24"/>
          <w:szCs w:val="24"/>
          <w:highlight w:val="none"/>
          <w:lang w:eastAsia="zh-CN"/>
        </w:rPr>
      </w:pPr>
    </w:p>
    <w:p w14:paraId="393367E7">
      <w:pPr>
        <w:pStyle w:val="6"/>
        <w:spacing w:line="360" w:lineRule="auto"/>
        <w:rPr>
          <w:rFonts w:hint="eastAsia" w:ascii="宋体" w:hAnsi="宋体" w:eastAsia="宋体" w:cs="宋体"/>
          <w:sz w:val="24"/>
          <w:szCs w:val="24"/>
          <w:highlight w:val="none"/>
          <w:lang w:eastAsia="zh-CN"/>
        </w:rPr>
      </w:pPr>
    </w:p>
    <w:p w14:paraId="319A0D33">
      <w:pPr>
        <w:pStyle w:val="6"/>
        <w:spacing w:line="360" w:lineRule="auto"/>
        <w:rPr>
          <w:rFonts w:hint="eastAsia" w:ascii="宋体" w:hAnsi="宋体" w:eastAsia="宋体" w:cs="宋体"/>
          <w:sz w:val="24"/>
          <w:szCs w:val="24"/>
          <w:highlight w:val="none"/>
          <w:lang w:eastAsia="zh-CN"/>
        </w:rPr>
      </w:pPr>
    </w:p>
    <w:p w14:paraId="2CE51969">
      <w:pPr>
        <w:pStyle w:val="6"/>
        <w:spacing w:line="360" w:lineRule="auto"/>
        <w:rPr>
          <w:rFonts w:hint="eastAsia" w:ascii="宋体" w:hAnsi="宋体" w:eastAsia="宋体" w:cs="宋体"/>
          <w:sz w:val="24"/>
          <w:szCs w:val="24"/>
          <w:highlight w:val="none"/>
          <w:lang w:eastAsia="zh-CN"/>
        </w:rPr>
      </w:pPr>
    </w:p>
    <w:p w14:paraId="6E55D31F">
      <w:pPr>
        <w:spacing w:before="47" w:line="360" w:lineRule="auto"/>
        <w:ind w:left="42"/>
        <w:jc w:val="both"/>
        <w:rPr>
          <w:rFonts w:hint="eastAsia" w:ascii="宋体" w:hAnsi="宋体" w:eastAsia="宋体" w:cs="宋体"/>
          <w:b/>
          <w:bCs/>
          <w:spacing w:val="-7"/>
          <w:sz w:val="28"/>
          <w:szCs w:val="28"/>
          <w:highlight w:val="none"/>
        </w:rPr>
      </w:pPr>
      <w:r>
        <w:rPr>
          <w:rFonts w:hint="eastAsia" w:ascii="宋体" w:hAnsi="宋体" w:eastAsia="宋体" w:cs="宋体"/>
          <w:b/>
          <w:bCs/>
          <w:snapToGrid w:val="0"/>
          <w:color w:val="000000"/>
          <w:spacing w:val="3"/>
          <w:kern w:val="0"/>
          <w:sz w:val="28"/>
          <w:szCs w:val="28"/>
          <w:highlight w:val="none"/>
          <w:lang w:val="en-US" w:eastAsia="zh-CN" w:bidi="ar-SA"/>
        </w:rPr>
        <w:t>14.</w:t>
      </w:r>
      <w:r>
        <w:rPr>
          <w:rFonts w:ascii="宋体" w:hAnsi="宋体" w:eastAsia="宋体" w:cs="宋体"/>
          <w:b/>
          <w:bCs/>
          <w:spacing w:val="9"/>
          <w:sz w:val="28"/>
          <w:szCs w:val="28"/>
          <w:highlight w:val="none"/>
        </w:rPr>
        <w:t>本项目不接受联合体磋商（提供</w:t>
      </w:r>
      <w:r>
        <w:rPr>
          <w:rFonts w:hint="eastAsia" w:ascii="宋体" w:hAnsi="宋体" w:eastAsia="宋体" w:cs="宋体"/>
          <w:b/>
          <w:bCs/>
          <w:spacing w:val="9"/>
          <w:sz w:val="28"/>
          <w:szCs w:val="28"/>
          <w:highlight w:val="none"/>
          <w:lang w:val="en-US" w:eastAsia="zh-CN"/>
        </w:rPr>
        <w:t>承诺书，格式自拟</w:t>
      </w:r>
      <w:r>
        <w:rPr>
          <w:rFonts w:ascii="宋体" w:hAnsi="宋体" w:eastAsia="宋体" w:cs="宋体"/>
          <w:b/>
          <w:bCs/>
          <w:sz w:val="28"/>
          <w:szCs w:val="28"/>
          <w:highlight w:val="none"/>
        </w:rPr>
        <w:t>）</w:t>
      </w:r>
      <w:r>
        <w:rPr>
          <w:rFonts w:hint="eastAsia" w:ascii="宋体" w:hAnsi="宋体" w:eastAsia="宋体" w:cs="宋体"/>
          <w:b/>
          <w:bCs/>
          <w:spacing w:val="8"/>
          <w:sz w:val="28"/>
          <w:szCs w:val="28"/>
          <w:highlight w:val="none"/>
          <w:lang w:eastAsia="zh-CN"/>
        </w:rPr>
        <w:t>；</w:t>
      </w:r>
    </w:p>
    <w:p w14:paraId="30C4B6A2">
      <w:pPr>
        <w:spacing w:before="47" w:line="360" w:lineRule="auto"/>
        <w:ind w:left="42"/>
        <w:rPr>
          <w:rFonts w:hint="eastAsia" w:ascii="宋体" w:hAnsi="宋体" w:eastAsia="宋体" w:cs="宋体"/>
          <w:b/>
          <w:bCs/>
          <w:spacing w:val="-7"/>
          <w:sz w:val="24"/>
          <w:szCs w:val="24"/>
          <w:highlight w:val="none"/>
        </w:rPr>
      </w:pPr>
    </w:p>
    <w:p w14:paraId="73D4260B">
      <w:pPr>
        <w:spacing w:before="47" w:line="360" w:lineRule="auto"/>
        <w:ind w:left="42"/>
        <w:rPr>
          <w:rFonts w:hint="eastAsia" w:ascii="宋体" w:hAnsi="宋体" w:eastAsia="宋体" w:cs="宋体"/>
          <w:b/>
          <w:bCs/>
          <w:spacing w:val="-7"/>
          <w:sz w:val="24"/>
          <w:szCs w:val="24"/>
          <w:highlight w:val="none"/>
        </w:rPr>
      </w:pPr>
    </w:p>
    <w:p w14:paraId="65915384">
      <w:pPr>
        <w:spacing w:before="47" w:line="360" w:lineRule="auto"/>
        <w:ind w:left="42"/>
        <w:rPr>
          <w:rFonts w:hint="eastAsia" w:ascii="宋体" w:hAnsi="宋体" w:eastAsia="宋体" w:cs="宋体"/>
          <w:b/>
          <w:bCs/>
          <w:spacing w:val="-7"/>
          <w:sz w:val="24"/>
          <w:szCs w:val="24"/>
          <w:highlight w:val="none"/>
        </w:rPr>
      </w:pPr>
    </w:p>
    <w:p w14:paraId="2D617616">
      <w:pPr>
        <w:spacing w:before="47" w:line="360" w:lineRule="auto"/>
        <w:ind w:left="42"/>
        <w:rPr>
          <w:rFonts w:hint="eastAsia" w:ascii="宋体" w:hAnsi="宋体" w:eastAsia="宋体" w:cs="宋体"/>
          <w:b/>
          <w:bCs/>
          <w:spacing w:val="-7"/>
          <w:sz w:val="24"/>
          <w:szCs w:val="24"/>
          <w:highlight w:val="none"/>
        </w:rPr>
      </w:pPr>
    </w:p>
    <w:p w14:paraId="073254D6">
      <w:pPr>
        <w:spacing w:before="47" w:line="360" w:lineRule="auto"/>
        <w:ind w:left="42"/>
        <w:rPr>
          <w:rFonts w:hint="eastAsia" w:ascii="宋体" w:hAnsi="宋体" w:eastAsia="宋体" w:cs="宋体"/>
          <w:b/>
          <w:bCs/>
          <w:spacing w:val="-7"/>
          <w:sz w:val="24"/>
          <w:szCs w:val="24"/>
          <w:highlight w:val="none"/>
        </w:rPr>
      </w:pPr>
    </w:p>
    <w:p w14:paraId="2083008F">
      <w:pPr>
        <w:spacing w:before="47" w:line="360" w:lineRule="auto"/>
        <w:ind w:left="42"/>
        <w:rPr>
          <w:rFonts w:hint="eastAsia" w:ascii="宋体" w:hAnsi="宋体" w:eastAsia="宋体" w:cs="宋体"/>
          <w:b/>
          <w:bCs/>
          <w:spacing w:val="-7"/>
          <w:sz w:val="24"/>
          <w:szCs w:val="24"/>
          <w:highlight w:val="none"/>
        </w:rPr>
      </w:pPr>
    </w:p>
    <w:p w14:paraId="3DE11547">
      <w:pPr>
        <w:spacing w:before="47" w:line="360" w:lineRule="auto"/>
        <w:ind w:left="42"/>
        <w:rPr>
          <w:rFonts w:hint="eastAsia" w:ascii="宋体" w:hAnsi="宋体" w:eastAsia="宋体" w:cs="宋体"/>
          <w:b/>
          <w:bCs/>
          <w:spacing w:val="-7"/>
          <w:sz w:val="24"/>
          <w:szCs w:val="24"/>
          <w:highlight w:val="none"/>
        </w:rPr>
      </w:pPr>
    </w:p>
    <w:p w14:paraId="18647E06">
      <w:pPr>
        <w:spacing w:before="47" w:line="360" w:lineRule="auto"/>
        <w:ind w:left="42"/>
        <w:rPr>
          <w:rFonts w:hint="eastAsia" w:ascii="宋体" w:hAnsi="宋体" w:eastAsia="宋体" w:cs="宋体"/>
          <w:b/>
          <w:bCs/>
          <w:spacing w:val="-7"/>
          <w:sz w:val="24"/>
          <w:szCs w:val="24"/>
          <w:highlight w:val="none"/>
        </w:rPr>
      </w:pPr>
    </w:p>
    <w:p w14:paraId="777117D2">
      <w:pPr>
        <w:spacing w:before="47" w:line="360" w:lineRule="auto"/>
        <w:ind w:left="42"/>
        <w:rPr>
          <w:rFonts w:hint="eastAsia" w:ascii="宋体" w:hAnsi="宋体" w:eastAsia="宋体" w:cs="宋体"/>
          <w:b/>
          <w:bCs/>
          <w:spacing w:val="-7"/>
          <w:sz w:val="24"/>
          <w:szCs w:val="24"/>
          <w:highlight w:val="none"/>
        </w:rPr>
      </w:pPr>
    </w:p>
    <w:p w14:paraId="610A44FF">
      <w:pPr>
        <w:spacing w:before="47" w:line="360" w:lineRule="auto"/>
        <w:ind w:left="42"/>
        <w:rPr>
          <w:rFonts w:hint="eastAsia" w:ascii="宋体" w:hAnsi="宋体" w:eastAsia="宋体" w:cs="宋体"/>
          <w:b/>
          <w:bCs/>
          <w:spacing w:val="-7"/>
          <w:sz w:val="24"/>
          <w:szCs w:val="24"/>
          <w:highlight w:val="none"/>
        </w:rPr>
      </w:pPr>
    </w:p>
    <w:p w14:paraId="2B0F25BF">
      <w:pPr>
        <w:spacing w:before="47" w:line="360" w:lineRule="auto"/>
        <w:ind w:left="42"/>
        <w:rPr>
          <w:rFonts w:hint="eastAsia" w:ascii="宋体" w:hAnsi="宋体" w:eastAsia="宋体" w:cs="宋体"/>
          <w:b/>
          <w:bCs/>
          <w:spacing w:val="-7"/>
          <w:sz w:val="24"/>
          <w:szCs w:val="24"/>
          <w:highlight w:val="none"/>
        </w:rPr>
      </w:pPr>
    </w:p>
    <w:p w14:paraId="5E63616E">
      <w:pPr>
        <w:spacing w:before="47" w:line="360" w:lineRule="auto"/>
        <w:ind w:left="42"/>
        <w:rPr>
          <w:rFonts w:hint="eastAsia" w:ascii="宋体" w:hAnsi="宋体" w:eastAsia="宋体" w:cs="宋体"/>
          <w:b/>
          <w:bCs/>
          <w:spacing w:val="-7"/>
          <w:sz w:val="24"/>
          <w:szCs w:val="24"/>
          <w:highlight w:val="none"/>
        </w:rPr>
      </w:pPr>
    </w:p>
    <w:p w14:paraId="1B123E30">
      <w:pPr>
        <w:spacing w:before="47" w:line="360" w:lineRule="auto"/>
        <w:ind w:left="42"/>
        <w:rPr>
          <w:rFonts w:hint="eastAsia" w:ascii="宋体" w:hAnsi="宋体" w:eastAsia="宋体" w:cs="宋体"/>
          <w:b/>
          <w:bCs/>
          <w:spacing w:val="-7"/>
          <w:sz w:val="24"/>
          <w:szCs w:val="24"/>
          <w:highlight w:val="none"/>
        </w:rPr>
      </w:pPr>
    </w:p>
    <w:p w14:paraId="5C8336E0">
      <w:pPr>
        <w:spacing w:before="47" w:line="360" w:lineRule="auto"/>
        <w:ind w:left="42"/>
        <w:rPr>
          <w:rFonts w:hint="eastAsia" w:ascii="宋体" w:hAnsi="宋体" w:eastAsia="宋体" w:cs="宋体"/>
          <w:b/>
          <w:bCs/>
          <w:spacing w:val="-7"/>
          <w:sz w:val="24"/>
          <w:szCs w:val="24"/>
          <w:highlight w:val="none"/>
        </w:rPr>
      </w:pPr>
    </w:p>
    <w:p w14:paraId="25DABB34">
      <w:pPr>
        <w:spacing w:before="47" w:line="360" w:lineRule="auto"/>
        <w:ind w:left="42"/>
        <w:rPr>
          <w:rFonts w:hint="eastAsia" w:ascii="宋体" w:hAnsi="宋体" w:eastAsia="宋体" w:cs="宋体"/>
          <w:b/>
          <w:bCs/>
          <w:spacing w:val="-7"/>
          <w:sz w:val="24"/>
          <w:szCs w:val="24"/>
          <w:highlight w:val="none"/>
        </w:rPr>
      </w:pPr>
    </w:p>
    <w:p w14:paraId="5E6CCECB">
      <w:pPr>
        <w:pStyle w:val="5"/>
        <w:rPr>
          <w:rFonts w:hint="eastAsia" w:ascii="宋体" w:hAnsi="宋体" w:eastAsia="宋体" w:cs="宋体"/>
          <w:b/>
          <w:bCs/>
          <w:spacing w:val="-7"/>
          <w:sz w:val="24"/>
          <w:szCs w:val="24"/>
          <w:highlight w:val="none"/>
        </w:rPr>
      </w:pPr>
    </w:p>
    <w:p w14:paraId="30EF7960">
      <w:pPr>
        <w:rPr>
          <w:rFonts w:hint="eastAsia" w:ascii="宋体" w:hAnsi="宋体" w:eastAsia="宋体" w:cs="宋体"/>
          <w:b/>
          <w:bCs/>
          <w:spacing w:val="-7"/>
          <w:sz w:val="24"/>
          <w:szCs w:val="24"/>
          <w:highlight w:val="none"/>
        </w:rPr>
      </w:pPr>
    </w:p>
    <w:p w14:paraId="409204A7">
      <w:pPr>
        <w:pStyle w:val="5"/>
        <w:rPr>
          <w:rFonts w:hint="eastAsia" w:ascii="宋体" w:hAnsi="宋体" w:eastAsia="宋体" w:cs="宋体"/>
          <w:b/>
          <w:bCs/>
          <w:spacing w:val="-7"/>
          <w:sz w:val="24"/>
          <w:szCs w:val="24"/>
          <w:highlight w:val="none"/>
        </w:rPr>
      </w:pPr>
    </w:p>
    <w:p w14:paraId="5BE53C90">
      <w:pPr>
        <w:rPr>
          <w:rFonts w:hint="eastAsia" w:ascii="宋体" w:hAnsi="宋体" w:eastAsia="宋体" w:cs="宋体"/>
          <w:b/>
          <w:bCs/>
          <w:spacing w:val="-7"/>
          <w:sz w:val="24"/>
          <w:szCs w:val="24"/>
          <w:highlight w:val="none"/>
        </w:rPr>
      </w:pPr>
    </w:p>
    <w:p w14:paraId="199B9FAE">
      <w:pPr>
        <w:pStyle w:val="5"/>
        <w:rPr>
          <w:rFonts w:hint="eastAsia" w:ascii="宋体" w:hAnsi="宋体" w:eastAsia="宋体" w:cs="宋体"/>
          <w:b/>
          <w:bCs/>
          <w:spacing w:val="-7"/>
          <w:sz w:val="24"/>
          <w:szCs w:val="24"/>
          <w:highlight w:val="none"/>
        </w:rPr>
      </w:pPr>
    </w:p>
    <w:p w14:paraId="798E328F">
      <w:pPr>
        <w:rPr>
          <w:rFonts w:hint="eastAsia" w:ascii="宋体" w:hAnsi="宋体" w:eastAsia="宋体" w:cs="宋体"/>
          <w:b/>
          <w:bCs/>
          <w:spacing w:val="-7"/>
          <w:sz w:val="24"/>
          <w:szCs w:val="24"/>
          <w:highlight w:val="none"/>
        </w:rPr>
      </w:pPr>
    </w:p>
    <w:p w14:paraId="1A93349A">
      <w:pPr>
        <w:pStyle w:val="5"/>
        <w:rPr>
          <w:rFonts w:hint="eastAsia" w:ascii="宋体" w:hAnsi="宋体" w:eastAsia="宋体" w:cs="宋体"/>
          <w:b/>
          <w:bCs/>
          <w:spacing w:val="-7"/>
          <w:sz w:val="24"/>
          <w:szCs w:val="24"/>
          <w:highlight w:val="none"/>
        </w:rPr>
      </w:pPr>
    </w:p>
    <w:p w14:paraId="10410989">
      <w:pPr>
        <w:rPr>
          <w:rFonts w:hint="eastAsia" w:ascii="宋体" w:hAnsi="宋体" w:eastAsia="宋体" w:cs="宋体"/>
          <w:b/>
          <w:bCs/>
          <w:spacing w:val="-7"/>
          <w:sz w:val="24"/>
          <w:szCs w:val="24"/>
          <w:highlight w:val="none"/>
        </w:rPr>
      </w:pPr>
    </w:p>
    <w:p w14:paraId="4994EC70">
      <w:pPr>
        <w:pStyle w:val="6"/>
        <w:spacing w:line="360" w:lineRule="auto"/>
        <w:rPr>
          <w:rFonts w:hint="eastAsia" w:ascii="宋体" w:hAnsi="宋体" w:eastAsia="宋体" w:cs="宋体"/>
          <w:sz w:val="24"/>
          <w:szCs w:val="24"/>
          <w:highlight w:val="none"/>
        </w:rPr>
      </w:pPr>
    </w:p>
    <w:p w14:paraId="24DA111B">
      <w:pPr>
        <w:pStyle w:val="3"/>
        <w:bidi w:val="0"/>
        <w:rPr>
          <w:rFonts w:hint="eastAsia"/>
          <w:highlight w:val="none"/>
        </w:rPr>
      </w:pPr>
      <w:bookmarkStart w:id="15" w:name="_Toc26156"/>
      <w:r>
        <w:rPr>
          <w:rFonts w:hint="eastAsia"/>
          <w:highlight w:val="none"/>
          <w:lang w:val="en-US" w:eastAsia="zh-CN"/>
        </w:rPr>
        <w:t>七</w:t>
      </w:r>
      <w:r>
        <w:rPr>
          <w:rFonts w:hint="eastAsia"/>
          <w:highlight w:val="none"/>
          <w:lang w:eastAsia="zh-CN"/>
        </w:rPr>
        <w:t>、</w:t>
      </w:r>
      <w:r>
        <w:rPr>
          <w:rFonts w:hint="eastAsia"/>
          <w:highlight w:val="none"/>
        </w:rPr>
        <w:t>服务方案</w:t>
      </w:r>
      <w:bookmarkEnd w:id="15"/>
    </w:p>
    <w:p w14:paraId="6A155886">
      <w:pPr>
        <w:pStyle w:val="6"/>
        <w:spacing w:line="360" w:lineRule="auto"/>
        <w:rPr>
          <w:rFonts w:hint="eastAsia" w:ascii="宋体" w:hAnsi="宋体" w:eastAsia="宋体" w:cs="宋体"/>
          <w:sz w:val="24"/>
          <w:szCs w:val="24"/>
          <w:highlight w:val="none"/>
        </w:rPr>
      </w:pPr>
    </w:p>
    <w:p w14:paraId="46744540">
      <w:pPr>
        <w:spacing w:before="79" w:line="360" w:lineRule="auto"/>
        <w:ind w:left="24" w:right="40" w:firstLine="479"/>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供应商应按照竞争性磋商文件要求，根据采购内容</w:t>
      </w:r>
      <w:r>
        <w:rPr>
          <w:rFonts w:hint="eastAsia" w:ascii="宋体" w:hAnsi="宋体" w:eastAsia="宋体" w:cs="宋体"/>
          <w:spacing w:val="-1"/>
          <w:sz w:val="24"/>
          <w:szCs w:val="24"/>
          <w:highlight w:val="none"/>
        </w:rPr>
        <w:t>以及第四章 评审办法中要求的</w:t>
      </w:r>
      <w:r>
        <w:rPr>
          <w:rFonts w:hint="eastAsia" w:ascii="宋体" w:hAnsi="宋体" w:cs="宋体"/>
          <w:spacing w:val="-1"/>
          <w:sz w:val="24"/>
          <w:szCs w:val="24"/>
          <w:highlight w:val="none"/>
          <w:lang w:val="en-US" w:eastAsia="zh-CN"/>
        </w:rPr>
        <w:t>施工组织设计各项</w:t>
      </w:r>
      <w:r>
        <w:rPr>
          <w:rFonts w:hint="eastAsia" w:ascii="宋体" w:hAnsi="宋体" w:eastAsia="宋体" w:cs="宋体"/>
          <w:spacing w:val="-1"/>
          <w:sz w:val="24"/>
          <w:szCs w:val="24"/>
          <w:highlight w:val="none"/>
        </w:rPr>
        <w:t>内容作出全面</w:t>
      </w:r>
      <w:r>
        <w:rPr>
          <w:rFonts w:hint="eastAsia" w:ascii="宋体" w:hAnsi="宋体" w:eastAsia="宋体" w:cs="宋体"/>
          <w:spacing w:val="-1"/>
          <w:sz w:val="24"/>
          <w:szCs w:val="24"/>
          <w:highlight w:val="none"/>
        </w:rPr>
        <w:t>响应的服务方案；</w:t>
      </w:r>
    </w:p>
    <w:p w14:paraId="7EE75693">
      <w:pPr>
        <w:pStyle w:val="6"/>
        <w:spacing w:line="360" w:lineRule="auto"/>
        <w:rPr>
          <w:rFonts w:hint="eastAsia" w:ascii="宋体" w:hAnsi="宋体" w:eastAsia="宋体" w:cs="宋体"/>
          <w:sz w:val="24"/>
          <w:szCs w:val="24"/>
          <w:highlight w:val="none"/>
        </w:rPr>
      </w:pPr>
    </w:p>
    <w:p w14:paraId="51DC06F5">
      <w:pPr>
        <w:spacing w:before="78" w:line="360" w:lineRule="auto"/>
        <w:ind w:left="51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格式自拟</w:t>
      </w:r>
      <w:r>
        <w:rPr>
          <w:rFonts w:hint="eastAsia" w:ascii="宋体" w:hAnsi="宋体" w:eastAsia="宋体" w:cs="宋体"/>
          <w:spacing w:val="-3"/>
          <w:sz w:val="24"/>
          <w:szCs w:val="24"/>
          <w:highlight w:val="none"/>
        </w:rPr>
        <w:t>）</w:t>
      </w:r>
    </w:p>
    <w:p w14:paraId="076390F1">
      <w:pPr>
        <w:pStyle w:val="6"/>
        <w:spacing w:line="360" w:lineRule="auto"/>
        <w:rPr>
          <w:rFonts w:hint="eastAsia" w:ascii="宋体" w:hAnsi="宋体" w:eastAsia="宋体" w:cs="宋体"/>
          <w:sz w:val="24"/>
          <w:szCs w:val="24"/>
          <w:highlight w:val="none"/>
          <w:lang w:eastAsia="zh-CN"/>
        </w:rPr>
      </w:pPr>
    </w:p>
    <w:p w14:paraId="5CFD5850">
      <w:pPr>
        <w:pStyle w:val="6"/>
        <w:spacing w:line="360" w:lineRule="auto"/>
        <w:rPr>
          <w:rFonts w:hint="eastAsia" w:ascii="宋体" w:hAnsi="宋体" w:eastAsia="宋体" w:cs="宋体"/>
          <w:sz w:val="24"/>
          <w:szCs w:val="24"/>
          <w:highlight w:val="none"/>
        </w:rPr>
      </w:pPr>
    </w:p>
    <w:p w14:paraId="32B8516A">
      <w:pPr>
        <w:pStyle w:val="6"/>
        <w:spacing w:line="360" w:lineRule="auto"/>
        <w:rPr>
          <w:rFonts w:hint="eastAsia" w:ascii="宋体" w:hAnsi="宋体" w:eastAsia="宋体" w:cs="宋体"/>
          <w:sz w:val="24"/>
          <w:szCs w:val="24"/>
          <w:highlight w:val="none"/>
        </w:rPr>
      </w:pPr>
    </w:p>
    <w:p w14:paraId="69E320FF">
      <w:pPr>
        <w:pStyle w:val="6"/>
        <w:spacing w:line="360" w:lineRule="auto"/>
        <w:rPr>
          <w:rFonts w:hint="eastAsia" w:ascii="宋体" w:hAnsi="宋体" w:eastAsia="宋体" w:cs="宋体"/>
          <w:sz w:val="24"/>
          <w:szCs w:val="24"/>
          <w:highlight w:val="none"/>
        </w:rPr>
      </w:pPr>
    </w:p>
    <w:p w14:paraId="2490A859">
      <w:pPr>
        <w:pStyle w:val="6"/>
        <w:spacing w:line="360" w:lineRule="auto"/>
        <w:rPr>
          <w:rFonts w:hint="eastAsia" w:ascii="宋体" w:hAnsi="宋体" w:eastAsia="宋体" w:cs="宋体"/>
          <w:sz w:val="24"/>
          <w:szCs w:val="24"/>
          <w:highlight w:val="none"/>
        </w:rPr>
      </w:pPr>
    </w:p>
    <w:p w14:paraId="4C98D33E">
      <w:pPr>
        <w:pStyle w:val="6"/>
        <w:spacing w:line="360" w:lineRule="auto"/>
        <w:rPr>
          <w:rFonts w:hint="eastAsia" w:ascii="宋体" w:hAnsi="宋体" w:eastAsia="宋体" w:cs="宋体"/>
          <w:sz w:val="24"/>
          <w:szCs w:val="24"/>
          <w:highlight w:val="none"/>
        </w:rPr>
      </w:pPr>
    </w:p>
    <w:p w14:paraId="1E50BC25">
      <w:pPr>
        <w:pStyle w:val="6"/>
        <w:spacing w:line="360" w:lineRule="auto"/>
        <w:rPr>
          <w:rFonts w:hint="eastAsia" w:ascii="宋体" w:hAnsi="宋体" w:eastAsia="宋体" w:cs="宋体"/>
          <w:sz w:val="24"/>
          <w:szCs w:val="24"/>
          <w:highlight w:val="none"/>
        </w:rPr>
      </w:pPr>
    </w:p>
    <w:p w14:paraId="1F13DD4B">
      <w:pPr>
        <w:pStyle w:val="6"/>
        <w:spacing w:line="360" w:lineRule="auto"/>
        <w:rPr>
          <w:rFonts w:hint="eastAsia" w:ascii="宋体" w:hAnsi="宋体" w:eastAsia="宋体" w:cs="宋体"/>
          <w:sz w:val="24"/>
          <w:szCs w:val="24"/>
          <w:highlight w:val="none"/>
        </w:rPr>
      </w:pPr>
    </w:p>
    <w:p w14:paraId="6EAD00F9">
      <w:pPr>
        <w:pStyle w:val="6"/>
        <w:spacing w:line="360" w:lineRule="auto"/>
        <w:rPr>
          <w:rFonts w:hint="eastAsia" w:ascii="宋体" w:hAnsi="宋体" w:eastAsia="宋体" w:cs="宋体"/>
          <w:sz w:val="24"/>
          <w:szCs w:val="24"/>
          <w:highlight w:val="none"/>
        </w:rPr>
      </w:pPr>
    </w:p>
    <w:p w14:paraId="4EF73085">
      <w:pPr>
        <w:pStyle w:val="6"/>
        <w:spacing w:line="360" w:lineRule="auto"/>
        <w:rPr>
          <w:rFonts w:hint="eastAsia" w:ascii="宋体" w:hAnsi="宋体" w:eastAsia="宋体" w:cs="宋体"/>
          <w:sz w:val="24"/>
          <w:szCs w:val="24"/>
          <w:highlight w:val="none"/>
        </w:rPr>
      </w:pPr>
    </w:p>
    <w:p w14:paraId="1E9666B4">
      <w:pPr>
        <w:pStyle w:val="6"/>
        <w:spacing w:line="360" w:lineRule="auto"/>
        <w:rPr>
          <w:rFonts w:hint="eastAsia" w:ascii="宋体" w:hAnsi="宋体" w:eastAsia="宋体" w:cs="宋体"/>
          <w:sz w:val="24"/>
          <w:szCs w:val="24"/>
          <w:highlight w:val="none"/>
        </w:rPr>
      </w:pPr>
    </w:p>
    <w:p w14:paraId="1FB4C670">
      <w:pPr>
        <w:pStyle w:val="6"/>
        <w:spacing w:line="360" w:lineRule="auto"/>
        <w:rPr>
          <w:rFonts w:hint="eastAsia" w:ascii="宋体" w:hAnsi="宋体" w:eastAsia="宋体" w:cs="宋体"/>
          <w:sz w:val="24"/>
          <w:szCs w:val="24"/>
          <w:highlight w:val="none"/>
        </w:rPr>
      </w:pPr>
    </w:p>
    <w:p w14:paraId="0633054F">
      <w:pPr>
        <w:pStyle w:val="6"/>
        <w:spacing w:line="360" w:lineRule="auto"/>
        <w:rPr>
          <w:rFonts w:hint="eastAsia" w:ascii="宋体" w:hAnsi="宋体" w:eastAsia="宋体" w:cs="宋体"/>
          <w:sz w:val="24"/>
          <w:szCs w:val="24"/>
          <w:highlight w:val="none"/>
        </w:rPr>
      </w:pPr>
    </w:p>
    <w:p w14:paraId="01296086">
      <w:pPr>
        <w:pStyle w:val="6"/>
        <w:spacing w:line="360" w:lineRule="auto"/>
        <w:rPr>
          <w:rFonts w:hint="eastAsia" w:ascii="宋体" w:hAnsi="宋体" w:eastAsia="宋体" w:cs="宋体"/>
          <w:sz w:val="24"/>
          <w:szCs w:val="24"/>
          <w:highlight w:val="none"/>
        </w:rPr>
      </w:pPr>
    </w:p>
    <w:p w14:paraId="32105373">
      <w:pPr>
        <w:pStyle w:val="6"/>
        <w:spacing w:line="360" w:lineRule="auto"/>
        <w:rPr>
          <w:rFonts w:hint="eastAsia" w:ascii="宋体" w:hAnsi="宋体" w:eastAsia="宋体" w:cs="宋体"/>
          <w:sz w:val="24"/>
          <w:szCs w:val="24"/>
          <w:highlight w:val="none"/>
        </w:rPr>
      </w:pPr>
    </w:p>
    <w:p w14:paraId="498A9A08">
      <w:pPr>
        <w:pStyle w:val="6"/>
        <w:spacing w:line="360" w:lineRule="auto"/>
        <w:rPr>
          <w:rFonts w:hint="eastAsia" w:ascii="宋体" w:hAnsi="宋体" w:eastAsia="宋体" w:cs="宋体"/>
          <w:sz w:val="24"/>
          <w:szCs w:val="24"/>
          <w:highlight w:val="none"/>
        </w:rPr>
      </w:pPr>
    </w:p>
    <w:p w14:paraId="2DD2AC1E">
      <w:pPr>
        <w:pStyle w:val="6"/>
        <w:spacing w:line="360" w:lineRule="auto"/>
        <w:rPr>
          <w:rFonts w:hint="eastAsia" w:ascii="宋体" w:hAnsi="宋体" w:eastAsia="宋体" w:cs="宋体"/>
          <w:sz w:val="24"/>
          <w:szCs w:val="24"/>
          <w:highlight w:val="none"/>
        </w:rPr>
      </w:pPr>
    </w:p>
    <w:p w14:paraId="6A35D824">
      <w:pPr>
        <w:pStyle w:val="6"/>
        <w:spacing w:line="360" w:lineRule="auto"/>
        <w:rPr>
          <w:rFonts w:hint="eastAsia" w:ascii="宋体" w:hAnsi="宋体" w:eastAsia="宋体" w:cs="宋体"/>
          <w:sz w:val="24"/>
          <w:szCs w:val="24"/>
          <w:highlight w:val="none"/>
        </w:rPr>
      </w:pPr>
    </w:p>
    <w:p w14:paraId="544B953C">
      <w:pPr>
        <w:pStyle w:val="6"/>
        <w:spacing w:line="360" w:lineRule="auto"/>
        <w:rPr>
          <w:rFonts w:hint="eastAsia" w:ascii="宋体" w:hAnsi="宋体" w:eastAsia="宋体" w:cs="宋体"/>
          <w:sz w:val="24"/>
          <w:szCs w:val="24"/>
          <w:highlight w:val="none"/>
        </w:rPr>
      </w:pPr>
    </w:p>
    <w:p w14:paraId="374D7302">
      <w:pPr>
        <w:pStyle w:val="6"/>
        <w:spacing w:line="360" w:lineRule="auto"/>
        <w:rPr>
          <w:rFonts w:hint="eastAsia" w:ascii="宋体" w:hAnsi="宋体" w:eastAsia="宋体" w:cs="宋体"/>
          <w:sz w:val="24"/>
          <w:szCs w:val="24"/>
          <w:highlight w:val="none"/>
        </w:rPr>
      </w:pPr>
    </w:p>
    <w:p w14:paraId="05A3697C">
      <w:pPr>
        <w:pStyle w:val="6"/>
        <w:spacing w:line="360" w:lineRule="auto"/>
        <w:rPr>
          <w:rFonts w:hint="eastAsia" w:ascii="宋体" w:hAnsi="宋体" w:eastAsia="宋体" w:cs="宋体"/>
          <w:sz w:val="24"/>
          <w:szCs w:val="24"/>
          <w:highlight w:val="none"/>
        </w:rPr>
      </w:pPr>
    </w:p>
    <w:p w14:paraId="03F9F2DC">
      <w:pPr>
        <w:pStyle w:val="6"/>
        <w:spacing w:line="360" w:lineRule="auto"/>
        <w:rPr>
          <w:rFonts w:hint="eastAsia" w:ascii="宋体" w:hAnsi="宋体" w:eastAsia="宋体" w:cs="宋体"/>
          <w:sz w:val="24"/>
          <w:szCs w:val="24"/>
          <w:highlight w:val="none"/>
        </w:rPr>
      </w:pPr>
    </w:p>
    <w:p w14:paraId="53853AA1">
      <w:pPr>
        <w:pStyle w:val="6"/>
        <w:spacing w:line="360" w:lineRule="auto"/>
        <w:rPr>
          <w:rFonts w:hint="eastAsia" w:ascii="宋体" w:hAnsi="宋体" w:eastAsia="宋体" w:cs="宋体"/>
          <w:sz w:val="24"/>
          <w:szCs w:val="24"/>
          <w:highlight w:val="none"/>
        </w:rPr>
      </w:pPr>
    </w:p>
    <w:p w14:paraId="09A090CC">
      <w:pPr>
        <w:pStyle w:val="6"/>
        <w:spacing w:line="360" w:lineRule="auto"/>
        <w:rPr>
          <w:rFonts w:hint="eastAsia" w:ascii="宋体" w:hAnsi="宋体" w:eastAsia="宋体" w:cs="宋体"/>
          <w:sz w:val="24"/>
          <w:szCs w:val="24"/>
          <w:highlight w:val="none"/>
        </w:rPr>
      </w:pPr>
    </w:p>
    <w:p w14:paraId="63F2DC1B">
      <w:pPr>
        <w:spacing w:before="91" w:line="360" w:lineRule="auto"/>
        <w:jc w:val="center"/>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lang w:val="en-US" w:eastAsia="zh-CN"/>
        </w:rPr>
        <w:t>1.</w:t>
      </w:r>
      <w:r>
        <w:rPr>
          <w:rFonts w:hint="eastAsia" w:ascii="宋体" w:hAnsi="宋体" w:eastAsia="宋体" w:cs="宋体"/>
          <w:b/>
          <w:bCs/>
          <w:spacing w:val="-4"/>
          <w:sz w:val="28"/>
          <w:szCs w:val="28"/>
          <w:highlight w:val="none"/>
        </w:rPr>
        <w:t>项目组团队人员情况表</w:t>
      </w:r>
    </w:p>
    <w:p w14:paraId="1C7322EA">
      <w:pPr>
        <w:pStyle w:val="6"/>
        <w:spacing w:line="360" w:lineRule="auto"/>
        <w:rPr>
          <w:rFonts w:hint="eastAsia" w:ascii="宋体" w:hAnsi="宋体" w:eastAsia="宋体" w:cs="宋体"/>
          <w:sz w:val="24"/>
          <w:szCs w:val="24"/>
          <w:highlight w:val="none"/>
        </w:rPr>
      </w:pPr>
    </w:p>
    <w:p w14:paraId="4A56B3AB">
      <w:pPr>
        <w:pStyle w:val="6"/>
        <w:spacing w:line="360" w:lineRule="auto"/>
        <w:rPr>
          <w:rFonts w:hint="eastAsia" w:ascii="宋体" w:hAnsi="宋体" w:eastAsia="宋体" w:cs="宋体"/>
          <w:sz w:val="24"/>
          <w:szCs w:val="24"/>
          <w:highlight w:val="none"/>
        </w:rPr>
      </w:pPr>
    </w:p>
    <w:p w14:paraId="4D69C7A0">
      <w:pPr>
        <w:spacing w:before="78" w:line="360" w:lineRule="auto"/>
        <w:ind w:left="3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p w14:paraId="081BE928">
      <w:pPr>
        <w:spacing w:line="360" w:lineRule="auto"/>
        <w:rPr>
          <w:rFonts w:hint="eastAsia" w:ascii="宋体" w:hAnsi="宋体" w:eastAsia="宋体" w:cs="宋体"/>
          <w:sz w:val="24"/>
          <w:szCs w:val="24"/>
          <w:highlight w:val="none"/>
        </w:rPr>
      </w:pPr>
    </w:p>
    <w:tbl>
      <w:tblPr>
        <w:tblStyle w:val="21"/>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871"/>
        <w:gridCol w:w="967"/>
        <w:gridCol w:w="1161"/>
        <w:gridCol w:w="1344"/>
        <w:gridCol w:w="1863"/>
        <w:gridCol w:w="1750"/>
      </w:tblGrid>
      <w:tr w14:paraId="25BC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45AE536">
            <w:pPr>
              <w:pStyle w:val="22"/>
              <w:spacing w:before="78" w:line="360" w:lineRule="auto"/>
              <w:ind w:left="127"/>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871" w:type="dxa"/>
            <w:vAlign w:val="center"/>
          </w:tcPr>
          <w:p w14:paraId="11C3962D">
            <w:pPr>
              <w:pStyle w:val="22"/>
              <w:spacing w:before="78" w:line="360" w:lineRule="auto"/>
              <w:ind w:left="139"/>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姓</w:t>
            </w:r>
            <w:r>
              <w:rPr>
                <w:rFonts w:hint="eastAsia" w:ascii="宋体" w:hAnsi="宋体" w:eastAsia="宋体" w:cs="宋体"/>
                <w:spacing w:val="12"/>
                <w:sz w:val="24"/>
                <w:szCs w:val="24"/>
                <w:highlight w:val="none"/>
              </w:rPr>
              <w:t xml:space="preserve"> </w:t>
            </w:r>
            <w:r>
              <w:rPr>
                <w:rFonts w:hint="eastAsia" w:ascii="宋体" w:hAnsi="宋体" w:eastAsia="宋体" w:cs="宋体"/>
                <w:spacing w:val="-5"/>
                <w:sz w:val="24"/>
                <w:szCs w:val="24"/>
                <w:highlight w:val="none"/>
              </w:rPr>
              <w:t>名</w:t>
            </w:r>
          </w:p>
        </w:tc>
        <w:tc>
          <w:tcPr>
            <w:tcW w:w="967" w:type="dxa"/>
            <w:vAlign w:val="center"/>
          </w:tcPr>
          <w:p w14:paraId="2B875577">
            <w:pPr>
              <w:pStyle w:val="22"/>
              <w:spacing w:before="261" w:line="360" w:lineRule="auto"/>
              <w:ind w:left="252" w:right="123" w:hanging="120"/>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学历</w:t>
            </w:r>
          </w:p>
        </w:tc>
        <w:tc>
          <w:tcPr>
            <w:tcW w:w="1161" w:type="dxa"/>
            <w:vAlign w:val="center"/>
          </w:tcPr>
          <w:p w14:paraId="5B259858">
            <w:pPr>
              <w:pStyle w:val="22"/>
              <w:spacing w:before="262" w:line="360" w:lineRule="auto"/>
              <w:ind w:right="339" w:firstLine="240" w:firstLineChars="100"/>
              <w:jc w:val="both"/>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年龄</w:t>
            </w:r>
          </w:p>
        </w:tc>
        <w:tc>
          <w:tcPr>
            <w:tcW w:w="1344" w:type="dxa"/>
            <w:vAlign w:val="center"/>
          </w:tcPr>
          <w:p w14:paraId="5C127AA5">
            <w:pPr>
              <w:pStyle w:val="22"/>
              <w:spacing w:before="78" w:line="360" w:lineRule="auto"/>
              <w:jc w:val="center"/>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rPr>
              <w:t>职称</w:t>
            </w:r>
          </w:p>
        </w:tc>
        <w:tc>
          <w:tcPr>
            <w:tcW w:w="1863" w:type="dxa"/>
            <w:vAlign w:val="center"/>
          </w:tcPr>
          <w:p w14:paraId="5B50D2D0">
            <w:pPr>
              <w:pStyle w:val="22"/>
              <w:spacing w:before="261" w:line="360" w:lineRule="auto"/>
              <w:ind w:left="369" w:right="119" w:hanging="238"/>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本项目中担任职务</w:t>
            </w:r>
          </w:p>
        </w:tc>
        <w:tc>
          <w:tcPr>
            <w:tcW w:w="1750" w:type="dxa"/>
            <w:vAlign w:val="center"/>
          </w:tcPr>
          <w:p w14:paraId="7E76D76D">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备注</w:t>
            </w:r>
          </w:p>
        </w:tc>
      </w:tr>
      <w:tr w14:paraId="31FB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4E84BD8F">
            <w:pPr>
              <w:pStyle w:val="22"/>
              <w:spacing w:before="192" w:line="360" w:lineRule="auto"/>
              <w:ind w:left="32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71" w:type="dxa"/>
            <w:vAlign w:val="center"/>
          </w:tcPr>
          <w:p w14:paraId="5AABA68C">
            <w:pPr>
              <w:spacing w:line="360" w:lineRule="auto"/>
              <w:jc w:val="center"/>
              <w:rPr>
                <w:rFonts w:hint="eastAsia" w:ascii="宋体" w:hAnsi="宋体" w:eastAsia="宋体" w:cs="宋体"/>
                <w:sz w:val="24"/>
                <w:szCs w:val="24"/>
                <w:highlight w:val="none"/>
              </w:rPr>
            </w:pPr>
          </w:p>
        </w:tc>
        <w:tc>
          <w:tcPr>
            <w:tcW w:w="967" w:type="dxa"/>
            <w:vAlign w:val="center"/>
          </w:tcPr>
          <w:p w14:paraId="117B47C4">
            <w:pPr>
              <w:spacing w:line="360" w:lineRule="auto"/>
              <w:jc w:val="center"/>
              <w:rPr>
                <w:rFonts w:hint="eastAsia" w:ascii="宋体" w:hAnsi="宋体" w:eastAsia="宋体" w:cs="宋体"/>
                <w:sz w:val="24"/>
                <w:szCs w:val="24"/>
                <w:highlight w:val="none"/>
              </w:rPr>
            </w:pPr>
          </w:p>
        </w:tc>
        <w:tc>
          <w:tcPr>
            <w:tcW w:w="1161" w:type="dxa"/>
            <w:vAlign w:val="center"/>
          </w:tcPr>
          <w:p w14:paraId="059CE61E">
            <w:pPr>
              <w:spacing w:line="360" w:lineRule="auto"/>
              <w:jc w:val="center"/>
              <w:rPr>
                <w:rFonts w:hint="eastAsia" w:ascii="宋体" w:hAnsi="宋体" w:eastAsia="宋体" w:cs="宋体"/>
                <w:sz w:val="24"/>
                <w:szCs w:val="24"/>
                <w:highlight w:val="none"/>
              </w:rPr>
            </w:pPr>
          </w:p>
        </w:tc>
        <w:tc>
          <w:tcPr>
            <w:tcW w:w="1344" w:type="dxa"/>
            <w:vAlign w:val="center"/>
          </w:tcPr>
          <w:p w14:paraId="190AE39D">
            <w:pPr>
              <w:spacing w:line="360" w:lineRule="auto"/>
              <w:jc w:val="center"/>
              <w:rPr>
                <w:rFonts w:hint="eastAsia" w:ascii="宋体" w:hAnsi="宋体" w:eastAsia="宋体" w:cs="宋体"/>
                <w:sz w:val="24"/>
                <w:szCs w:val="24"/>
                <w:highlight w:val="none"/>
              </w:rPr>
            </w:pPr>
          </w:p>
        </w:tc>
        <w:tc>
          <w:tcPr>
            <w:tcW w:w="1863" w:type="dxa"/>
            <w:vAlign w:val="center"/>
          </w:tcPr>
          <w:p w14:paraId="2B4E362C">
            <w:pPr>
              <w:spacing w:line="360" w:lineRule="auto"/>
              <w:jc w:val="center"/>
              <w:rPr>
                <w:rFonts w:hint="eastAsia" w:ascii="宋体" w:hAnsi="宋体" w:eastAsia="宋体" w:cs="宋体"/>
                <w:sz w:val="24"/>
                <w:szCs w:val="24"/>
                <w:highlight w:val="none"/>
              </w:rPr>
            </w:pPr>
          </w:p>
        </w:tc>
        <w:tc>
          <w:tcPr>
            <w:tcW w:w="1750" w:type="dxa"/>
            <w:vAlign w:val="center"/>
          </w:tcPr>
          <w:p w14:paraId="4F84462B">
            <w:pPr>
              <w:spacing w:line="360" w:lineRule="auto"/>
              <w:jc w:val="center"/>
              <w:rPr>
                <w:rFonts w:hint="eastAsia" w:ascii="宋体" w:hAnsi="宋体" w:eastAsia="宋体" w:cs="宋体"/>
                <w:sz w:val="24"/>
                <w:szCs w:val="24"/>
                <w:highlight w:val="none"/>
              </w:rPr>
            </w:pPr>
          </w:p>
        </w:tc>
      </w:tr>
      <w:tr w14:paraId="1733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727F934F">
            <w:pPr>
              <w:pStyle w:val="22"/>
              <w:spacing w:before="194" w:line="360" w:lineRule="auto"/>
              <w:ind w:left="3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71" w:type="dxa"/>
            <w:vAlign w:val="center"/>
          </w:tcPr>
          <w:p w14:paraId="64FA9EAE">
            <w:pPr>
              <w:spacing w:line="360" w:lineRule="auto"/>
              <w:jc w:val="center"/>
              <w:rPr>
                <w:rFonts w:hint="eastAsia" w:ascii="宋体" w:hAnsi="宋体" w:eastAsia="宋体" w:cs="宋体"/>
                <w:sz w:val="24"/>
                <w:szCs w:val="24"/>
                <w:highlight w:val="none"/>
              </w:rPr>
            </w:pPr>
          </w:p>
        </w:tc>
        <w:tc>
          <w:tcPr>
            <w:tcW w:w="967" w:type="dxa"/>
            <w:vAlign w:val="center"/>
          </w:tcPr>
          <w:p w14:paraId="16ADB5A0">
            <w:pPr>
              <w:spacing w:line="360" w:lineRule="auto"/>
              <w:jc w:val="center"/>
              <w:rPr>
                <w:rFonts w:hint="eastAsia" w:ascii="宋体" w:hAnsi="宋体" w:eastAsia="宋体" w:cs="宋体"/>
                <w:sz w:val="24"/>
                <w:szCs w:val="24"/>
                <w:highlight w:val="none"/>
              </w:rPr>
            </w:pPr>
          </w:p>
        </w:tc>
        <w:tc>
          <w:tcPr>
            <w:tcW w:w="1161" w:type="dxa"/>
            <w:vAlign w:val="center"/>
          </w:tcPr>
          <w:p w14:paraId="4F8EA70B">
            <w:pPr>
              <w:spacing w:line="360" w:lineRule="auto"/>
              <w:jc w:val="center"/>
              <w:rPr>
                <w:rFonts w:hint="eastAsia" w:ascii="宋体" w:hAnsi="宋体" w:eastAsia="宋体" w:cs="宋体"/>
                <w:sz w:val="24"/>
                <w:szCs w:val="24"/>
                <w:highlight w:val="none"/>
              </w:rPr>
            </w:pPr>
          </w:p>
        </w:tc>
        <w:tc>
          <w:tcPr>
            <w:tcW w:w="1344" w:type="dxa"/>
            <w:vAlign w:val="center"/>
          </w:tcPr>
          <w:p w14:paraId="601DF867">
            <w:pPr>
              <w:spacing w:line="360" w:lineRule="auto"/>
              <w:jc w:val="center"/>
              <w:rPr>
                <w:rFonts w:hint="eastAsia" w:ascii="宋体" w:hAnsi="宋体" w:eastAsia="宋体" w:cs="宋体"/>
                <w:sz w:val="24"/>
                <w:szCs w:val="24"/>
                <w:highlight w:val="none"/>
              </w:rPr>
            </w:pPr>
          </w:p>
        </w:tc>
        <w:tc>
          <w:tcPr>
            <w:tcW w:w="1863" w:type="dxa"/>
            <w:vAlign w:val="center"/>
          </w:tcPr>
          <w:p w14:paraId="42BB99C0">
            <w:pPr>
              <w:spacing w:line="360" w:lineRule="auto"/>
              <w:jc w:val="center"/>
              <w:rPr>
                <w:rFonts w:hint="eastAsia" w:ascii="宋体" w:hAnsi="宋体" w:eastAsia="宋体" w:cs="宋体"/>
                <w:sz w:val="24"/>
                <w:szCs w:val="24"/>
                <w:highlight w:val="none"/>
              </w:rPr>
            </w:pPr>
          </w:p>
        </w:tc>
        <w:tc>
          <w:tcPr>
            <w:tcW w:w="1750" w:type="dxa"/>
            <w:vAlign w:val="center"/>
          </w:tcPr>
          <w:p w14:paraId="0E5DCBD2">
            <w:pPr>
              <w:spacing w:line="360" w:lineRule="auto"/>
              <w:jc w:val="center"/>
              <w:rPr>
                <w:rFonts w:hint="eastAsia" w:ascii="宋体" w:hAnsi="宋体" w:eastAsia="宋体" w:cs="宋体"/>
                <w:sz w:val="24"/>
                <w:szCs w:val="24"/>
                <w:highlight w:val="none"/>
              </w:rPr>
            </w:pPr>
          </w:p>
        </w:tc>
      </w:tr>
      <w:tr w14:paraId="2F47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0CEE2A9B">
            <w:pPr>
              <w:pStyle w:val="22"/>
              <w:spacing w:before="193" w:line="360" w:lineRule="auto"/>
              <w:ind w:left="31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71" w:type="dxa"/>
            <w:vAlign w:val="center"/>
          </w:tcPr>
          <w:p w14:paraId="0BC16328">
            <w:pPr>
              <w:spacing w:line="360" w:lineRule="auto"/>
              <w:jc w:val="center"/>
              <w:rPr>
                <w:rFonts w:hint="eastAsia" w:ascii="宋体" w:hAnsi="宋体" w:eastAsia="宋体" w:cs="宋体"/>
                <w:sz w:val="24"/>
                <w:szCs w:val="24"/>
                <w:highlight w:val="none"/>
              </w:rPr>
            </w:pPr>
          </w:p>
        </w:tc>
        <w:tc>
          <w:tcPr>
            <w:tcW w:w="967" w:type="dxa"/>
            <w:vAlign w:val="center"/>
          </w:tcPr>
          <w:p w14:paraId="69849012">
            <w:pPr>
              <w:spacing w:line="360" w:lineRule="auto"/>
              <w:jc w:val="center"/>
              <w:rPr>
                <w:rFonts w:hint="eastAsia" w:ascii="宋体" w:hAnsi="宋体" w:eastAsia="宋体" w:cs="宋体"/>
                <w:sz w:val="24"/>
                <w:szCs w:val="24"/>
                <w:highlight w:val="none"/>
              </w:rPr>
            </w:pPr>
          </w:p>
        </w:tc>
        <w:tc>
          <w:tcPr>
            <w:tcW w:w="1161" w:type="dxa"/>
            <w:vAlign w:val="center"/>
          </w:tcPr>
          <w:p w14:paraId="33C1125A">
            <w:pPr>
              <w:spacing w:line="360" w:lineRule="auto"/>
              <w:jc w:val="center"/>
              <w:rPr>
                <w:rFonts w:hint="eastAsia" w:ascii="宋体" w:hAnsi="宋体" w:eastAsia="宋体" w:cs="宋体"/>
                <w:sz w:val="24"/>
                <w:szCs w:val="24"/>
                <w:highlight w:val="none"/>
              </w:rPr>
            </w:pPr>
          </w:p>
        </w:tc>
        <w:tc>
          <w:tcPr>
            <w:tcW w:w="1344" w:type="dxa"/>
            <w:vAlign w:val="center"/>
          </w:tcPr>
          <w:p w14:paraId="5D23FA70">
            <w:pPr>
              <w:spacing w:line="360" w:lineRule="auto"/>
              <w:jc w:val="center"/>
              <w:rPr>
                <w:rFonts w:hint="eastAsia" w:ascii="宋体" w:hAnsi="宋体" w:eastAsia="宋体" w:cs="宋体"/>
                <w:sz w:val="24"/>
                <w:szCs w:val="24"/>
                <w:highlight w:val="none"/>
              </w:rPr>
            </w:pPr>
          </w:p>
        </w:tc>
        <w:tc>
          <w:tcPr>
            <w:tcW w:w="1863" w:type="dxa"/>
            <w:vAlign w:val="center"/>
          </w:tcPr>
          <w:p w14:paraId="47FFA0C5">
            <w:pPr>
              <w:spacing w:line="360" w:lineRule="auto"/>
              <w:jc w:val="center"/>
              <w:rPr>
                <w:rFonts w:hint="eastAsia" w:ascii="宋体" w:hAnsi="宋体" w:eastAsia="宋体" w:cs="宋体"/>
                <w:sz w:val="24"/>
                <w:szCs w:val="24"/>
                <w:highlight w:val="none"/>
              </w:rPr>
            </w:pPr>
          </w:p>
        </w:tc>
        <w:tc>
          <w:tcPr>
            <w:tcW w:w="1750" w:type="dxa"/>
            <w:vAlign w:val="center"/>
          </w:tcPr>
          <w:p w14:paraId="025D4B17">
            <w:pPr>
              <w:spacing w:line="360" w:lineRule="auto"/>
              <w:jc w:val="center"/>
              <w:rPr>
                <w:rFonts w:hint="eastAsia" w:ascii="宋体" w:hAnsi="宋体" w:eastAsia="宋体" w:cs="宋体"/>
                <w:sz w:val="24"/>
                <w:szCs w:val="24"/>
                <w:highlight w:val="none"/>
              </w:rPr>
            </w:pPr>
          </w:p>
        </w:tc>
      </w:tr>
      <w:tr w14:paraId="0049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C971B0E">
            <w:pPr>
              <w:pStyle w:val="22"/>
              <w:spacing w:before="196" w:line="360" w:lineRule="auto"/>
              <w:ind w:left="30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71" w:type="dxa"/>
            <w:vAlign w:val="center"/>
          </w:tcPr>
          <w:p w14:paraId="2AC47CED">
            <w:pPr>
              <w:spacing w:line="360" w:lineRule="auto"/>
              <w:jc w:val="center"/>
              <w:rPr>
                <w:rFonts w:hint="eastAsia" w:ascii="宋体" w:hAnsi="宋体" w:eastAsia="宋体" w:cs="宋体"/>
                <w:sz w:val="24"/>
                <w:szCs w:val="24"/>
                <w:highlight w:val="none"/>
              </w:rPr>
            </w:pPr>
          </w:p>
        </w:tc>
        <w:tc>
          <w:tcPr>
            <w:tcW w:w="967" w:type="dxa"/>
            <w:vAlign w:val="center"/>
          </w:tcPr>
          <w:p w14:paraId="49903573">
            <w:pPr>
              <w:spacing w:line="360" w:lineRule="auto"/>
              <w:jc w:val="center"/>
              <w:rPr>
                <w:rFonts w:hint="eastAsia" w:ascii="宋体" w:hAnsi="宋体" w:eastAsia="宋体" w:cs="宋体"/>
                <w:sz w:val="24"/>
                <w:szCs w:val="24"/>
                <w:highlight w:val="none"/>
              </w:rPr>
            </w:pPr>
          </w:p>
        </w:tc>
        <w:tc>
          <w:tcPr>
            <w:tcW w:w="1161" w:type="dxa"/>
            <w:vAlign w:val="center"/>
          </w:tcPr>
          <w:p w14:paraId="793A55E6">
            <w:pPr>
              <w:spacing w:line="360" w:lineRule="auto"/>
              <w:jc w:val="center"/>
              <w:rPr>
                <w:rFonts w:hint="eastAsia" w:ascii="宋体" w:hAnsi="宋体" w:eastAsia="宋体" w:cs="宋体"/>
                <w:sz w:val="24"/>
                <w:szCs w:val="24"/>
                <w:highlight w:val="none"/>
              </w:rPr>
            </w:pPr>
          </w:p>
        </w:tc>
        <w:tc>
          <w:tcPr>
            <w:tcW w:w="1344" w:type="dxa"/>
            <w:vAlign w:val="center"/>
          </w:tcPr>
          <w:p w14:paraId="5E852392">
            <w:pPr>
              <w:spacing w:line="360" w:lineRule="auto"/>
              <w:jc w:val="center"/>
              <w:rPr>
                <w:rFonts w:hint="eastAsia" w:ascii="宋体" w:hAnsi="宋体" w:eastAsia="宋体" w:cs="宋体"/>
                <w:sz w:val="24"/>
                <w:szCs w:val="24"/>
                <w:highlight w:val="none"/>
              </w:rPr>
            </w:pPr>
          </w:p>
        </w:tc>
        <w:tc>
          <w:tcPr>
            <w:tcW w:w="1863" w:type="dxa"/>
            <w:vAlign w:val="center"/>
          </w:tcPr>
          <w:p w14:paraId="30B19EC8">
            <w:pPr>
              <w:spacing w:line="360" w:lineRule="auto"/>
              <w:jc w:val="center"/>
              <w:rPr>
                <w:rFonts w:hint="eastAsia" w:ascii="宋体" w:hAnsi="宋体" w:eastAsia="宋体" w:cs="宋体"/>
                <w:sz w:val="24"/>
                <w:szCs w:val="24"/>
                <w:highlight w:val="none"/>
              </w:rPr>
            </w:pPr>
          </w:p>
        </w:tc>
        <w:tc>
          <w:tcPr>
            <w:tcW w:w="1750" w:type="dxa"/>
            <w:vAlign w:val="center"/>
          </w:tcPr>
          <w:p w14:paraId="56220712">
            <w:pPr>
              <w:spacing w:line="360" w:lineRule="auto"/>
              <w:jc w:val="center"/>
              <w:rPr>
                <w:rFonts w:hint="eastAsia" w:ascii="宋体" w:hAnsi="宋体" w:eastAsia="宋体" w:cs="宋体"/>
                <w:sz w:val="24"/>
                <w:szCs w:val="24"/>
                <w:highlight w:val="none"/>
              </w:rPr>
            </w:pPr>
          </w:p>
        </w:tc>
      </w:tr>
      <w:tr w14:paraId="27F4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36C09BC6">
            <w:pPr>
              <w:spacing w:line="360" w:lineRule="auto"/>
              <w:jc w:val="center"/>
              <w:rPr>
                <w:rFonts w:hint="eastAsia" w:ascii="宋体" w:hAnsi="宋体" w:eastAsia="宋体" w:cs="宋体"/>
                <w:sz w:val="24"/>
                <w:szCs w:val="24"/>
                <w:highlight w:val="none"/>
              </w:rPr>
            </w:pPr>
          </w:p>
        </w:tc>
        <w:tc>
          <w:tcPr>
            <w:tcW w:w="871" w:type="dxa"/>
            <w:vAlign w:val="center"/>
          </w:tcPr>
          <w:p w14:paraId="02E7136D">
            <w:pPr>
              <w:spacing w:line="360" w:lineRule="auto"/>
              <w:jc w:val="center"/>
              <w:rPr>
                <w:rFonts w:hint="eastAsia" w:ascii="宋体" w:hAnsi="宋体" w:eastAsia="宋体" w:cs="宋体"/>
                <w:sz w:val="24"/>
                <w:szCs w:val="24"/>
                <w:highlight w:val="none"/>
              </w:rPr>
            </w:pPr>
          </w:p>
        </w:tc>
        <w:tc>
          <w:tcPr>
            <w:tcW w:w="967" w:type="dxa"/>
            <w:vAlign w:val="center"/>
          </w:tcPr>
          <w:p w14:paraId="7704C91A">
            <w:pPr>
              <w:spacing w:line="360" w:lineRule="auto"/>
              <w:jc w:val="center"/>
              <w:rPr>
                <w:rFonts w:hint="eastAsia" w:ascii="宋体" w:hAnsi="宋体" w:eastAsia="宋体" w:cs="宋体"/>
                <w:sz w:val="24"/>
                <w:szCs w:val="24"/>
                <w:highlight w:val="none"/>
              </w:rPr>
            </w:pPr>
          </w:p>
        </w:tc>
        <w:tc>
          <w:tcPr>
            <w:tcW w:w="1161" w:type="dxa"/>
            <w:vAlign w:val="center"/>
          </w:tcPr>
          <w:p w14:paraId="68CF1DDE">
            <w:pPr>
              <w:spacing w:line="360" w:lineRule="auto"/>
              <w:jc w:val="center"/>
              <w:rPr>
                <w:rFonts w:hint="eastAsia" w:ascii="宋体" w:hAnsi="宋体" w:eastAsia="宋体" w:cs="宋体"/>
                <w:sz w:val="24"/>
                <w:szCs w:val="24"/>
                <w:highlight w:val="none"/>
              </w:rPr>
            </w:pPr>
          </w:p>
        </w:tc>
        <w:tc>
          <w:tcPr>
            <w:tcW w:w="1344" w:type="dxa"/>
            <w:vAlign w:val="center"/>
          </w:tcPr>
          <w:p w14:paraId="6DDCA3DA">
            <w:pPr>
              <w:spacing w:line="360" w:lineRule="auto"/>
              <w:jc w:val="center"/>
              <w:rPr>
                <w:rFonts w:hint="eastAsia" w:ascii="宋体" w:hAnsi="宋体" w:eastAsia="宋体" w:cs="宋体"/>
                <w:sz w:val="24"/>
                <w:szCs w:val="24"/>
                <w:highlight w:val="none"/>
              </w:rPr>
            </w:pPr>
          </w:p>
        </w:tc>
        <w:tc>
          <w:tcPr>
            <w:tcW w:w="1863" w:type="dxa"/>
            <w:vAlign w:val="center"/>
          </w:tcPr>
          <w:p w14:paraId="08BE614C">
            <w:pPr>
              <w:spacing w:line="360" w:lineRule="auto"/>
              <w:jc w:val="center"/>
              <w:rPr>
                <w:rFonts w:hint="eastAsia" w:ascii="宋体" w:hAnsi="宋体" w:eastAsia="宋体" w:cs="宋体"/>
                <w:sz w:val="24"/>
                <w:szCs w:val="24"/>
                <w:highlight w:val="none"/>
              </w:rPr>
            </w:pPr>
          </w:p>
        </w:tc>
        <w:tc>
          <w:tcPr>
            <w:tcW w:w="1750" w:type="dxa"/>
            <w:vAlign w:val="center"/>
          </w:tcPr>
          <w:p w14:paraId="1048939D">
            <w:pPr>
              <w:spacing w:line="360" w:lineRule="auto"/>
              <w:jc w:val="center"/>
              <w:rPr>
                <w:rFonts w:hint="eastAsia" w:ascii="宋体" w:hAnsi="宋体" w:eastAsia="宋体" w:cs="宋体"/>
                <w:sz w:val="24"/>
                <w:szCs w:val="24"/>
                <w:highlight w:val="none"/>
              </w:rPr>
            </w:pPr>
          </w:p>
        </w:tc>
      </w:tr>
      <w:tr w14:paraId="5DC9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2EA33F85">
            <w:pPr>
              <w:spacing w:line="360" w:lineRule="auto"/>
              <w:jc w:val="center"/>
              <w:rPr>
                <w:rFonts w:hint="eastAsia" w:ascii="宋体" w:hAnsi="宋体" w:eastAsia="宋体" w:cs="宋体"/>
                <w:sz w:val="24"/>
                <w:szCs w:val="24"/>
                <w:highlight w:val="none"/>
              </w:rPr>
            </w:pPr>
          </w:p>
        </w:tc>
        <w:tc>
          <w:tcPr>
            <w:tcW w:w="871" w:type="dxa"/>
            <w:vAlign w:val="center"/>
          </w:tcPr>
          <w:p w14:paraId="05222545">
            <w:pPr>
              <w:spacing w:line="360" w:lineRule="auto"/>
              <w:jc w:val="center"/>
              <w:rPr>
                <w:rFonts w:hint="eastAsia" w:ascii="宋体" w:hAnsi="宋体" w:eastAsia="宋体" w:cs="宋体"/>
                <w:sz w:val="24"/>
                <w:szCs w:val="24"/>
                <w:highlight w:val="none"/>
              </w:rPr>
            </w:pPr>
          </w:p>
        </w:tc>
        <w:tc>
          <w:tcPr>
            <w:tcW w:w="967" w:type="dxa"/>
            <w:vAlign w:val="center"/>
          </w:tcPr>
          <w:p w14:paraId="10C724A3">
            <w:pPr>
              <w:spacing w:line="360" w:lineRule="auto"/>
              <w:jc w:val="center"/>
              <w:rPr>
                <w:rFonts w:hint="eastAsia" w:ascii="宋体" w:hAnsi="宋体" w:eastAsia="宋体" w:cs="宋体"/>
                <w:sz w:val="24"/>
                <w:szCs w:val="24"/>
                <w:highlight w:val="none"/>
              </w:rPr>
            </w:pPr>
          </w:p>
        </w:tc>
        <w:tc>
          <w:tcPr>
            <w:tcW w:w="1161" w:type="dxa"/>
            <w:vAlign w:val="center"/>
          </w:tcPr>
          <w:p w14:paraId="2EC31D16">
            <w:pPr>
              <w:spacing w:line="360" w:lineRule="auto"/>
              <w:jc w:val="center"/>
              <w:rPr>
                <w:rFonts w:hint="eastAsia" w:ascii="宋体" w:hAnsi="宋体" w:eastAsia="宋体" w:cs="宋体"/>
                <w:sz w:val="24"/>
                <w:szCs w:val="24"/>
                <w:highlight w:val="none"/>
              </w:rPr>
            </w:pPr>
          </w:p>
        </w:tc>
        <w:tc>
          <w:tcPr>
            <w:tcW w:w="1344" w:type="dxa"/>
            <w:vAlign w:val="center"/>
          </w:tcPr>
          <w:p w14:paraId="4F4B9B1D">
            <w:pPr>
              <w:spacing w:line="360" w:lineRule="auto"/>
              <w:jc w:val="center"/>
              <w:rPr>
                <w:rFonts w:hint="eastAsia" w:ascii="宋体" w:hAnsi="宋体" w:eastAsia="宋体" w:cs="宋体"/>
                <w:sz w:val="24"/>
                <w:szCs w:val="24"/>
                <w:highlight w:val="none"/>
              </w:rPr>
            </w:pPr>
          </w:p>
        </w:tc>
        <w:tc>
          <w:tcPr>
            <w:tcW w:w="1863" w:type="dxa"/>
            <w:vAlign w:val="center"/>
          </w:tcPr>
          <w:p w14:paraId="3EF110ED">
            <w:pPr>
              <w:spacing w:line="360" w:lineRule="auto"/>
              <w:jc w:val="center"/>
              <w:rPr>
                <w:rFonts w:hint="eastAsia" w:ascii="宋体" w:hAnsi="宋体" w:eastAsia="宋体" w:cs="宋体"/>
                <w:sz w:val="24"/>
                <w:szCs w:val="24"/>
                <w:highlight w:val="none"/>
              </w:rPr>
            </w:pPr>
          </w:p>
        </w:tc>
        <w:tc>
          <w:tcPr>
            <w:tcW w:w="1750" w:type="dxa"/>
            <w:vAlign w:val="center"/>
          </w:tcPr>
          <w:p w14:paraId="2E78AF5A">
            <w:pPr>
              <w:spacing w:line="360" w:lineRule="auto"/>
              <w:jc w:val="center"/>
              <w:rPr>
                <w:rFonts w:hint="eastAsia" w:ascii="宋体" w:hAnsi="宋体" w:eastAsia="宋体" w:cs="宋体"/>
                <w:sz w:val="24"/>
                <w:szCs w:val="24"/>
                <w:highlight w:val="none"/>
              </w:rPr>
            </w:pPr>
          </w:p>
        </w:tc>
      </w:tr>
      <w:tr w14:paraId="3083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3" w:type="dxa"/>
            <w:vAlign w:val="center"/>
          </w:tcPr>
          <w:p w14:paraId="669374EA">
            <w:pPr>
              <w:spacing w:line="360" w:lineRule="auto"/>
              <w:jc w:val="center"/>
              <w:rPr>
                <w:rFonts w:hint="eastAsia" w:ascii="宋体" w:hAnsi="宋体" w:eastAsia="宋体" w:cs="宋体"/>
                <w:sz w:val="24"/>
                <w:szCs w:val="24"/>
                <w:highlight w:val="none"/>
              </w:rPr>
            </w:pPr>
          </w:p>
        </w:tc>
        <w:tc>
          <w:tcPr>
            <w:tcW w:w="871" w:type="dxa"/>
            <w:vAlign w:val="center"/>
          </w:tcPr>
          <w:p w14:paraId="615F6060">
            <w:pPr>
              <w:spacing w:line="360" w:lineRule="auto"/>
              <w:jc w:val="center"/>
              <w:rPr>
                <w:rFonts w:hint="eastAsia" w:ascii="宋体" w:hAnsi="宋体" w:eastAsia="宋体" w:cs="宋体"/>
                <w:sz w:val="24"/>
                <w:szCs w:val="24"/>
                <w:highlight w:val="none"/>
              </w:rPr>
            </w:pPr>
          </w:p>
        </w:tc>
        <w:tc>
          <w:tcPr>
            <w:tcW w:w="967" w:type="dxa"/>
            <w:vAlign w:val="center"/>
          </w:tcPr>
          <w:p w14:paraId="205F6352">
            <w:pPr>
              <w:spacing w:line="360" w:lineRule="auto"/>
              <w:jc w:val="center"/>
              <w:rPr>
                <w:rFonts w:hint="eastAsia" w:ascii="宋体" w:hAnsi="宋体" w:eastAsia="宋体" w:cs="宋体"/>
                <w:sz w:val="24"/>
                <w:szCs w:val="24"/>
                <w:highlight w:val="none"/>
              </w:rPr>
            </w:pPr>
          </w:p>
        </w:tc>
        <w:tc>
          <w:tcPr>
            <w:tcW w:w="1161" w:type="dxa"/>
            <w:vAlign w:val="center"/>
          </w:tcPr>
          <w:p w14:paraId="4085AD74">
            <w:pPr>
              <w:spacing w:line="360" w:lineRule="auto"/>
              <w:jc w:val="center"/>
              <w:rPr>
                <w:rFonts w:hint="eastAsia" w:ascii="宋体" w:hAnsi="宋体" w:eastAsia="宋体" w:cs="宋体"/>
                <w:sz w:val="24"/>
                <w:szCs w:val="24"/>
                <w:highlight w:val="none"/>
              </w:rPr>
            </w:pPr>
          </w:p>
        </w:tc>
        <w:tc>
          <w:tcPr>
            <w:tcW w:w="1344" w:type="dxa"/>
            <w:vAlign w:val="center"/>
          </w:tcPr>
          <w:p w14:paraId="0D205871">
            <w:pPr>
              <w:spacing w:line="360" w:lineRule="auto"/>
              <w:jc w:val="center"/>
              <w:rPr>
                <w:rFonts w:hint="eastAsia" w:ascii="宋体" w:hAnsi="宋体" w:eastAsia="宋体" w:cs="宋体"/>
                <w:sz w:val="24"/>
                <w:szCs w:val="24"/>
                <w:highlight w:val="none"/>
              </w:rPr>
            </w:pPr>
          </w:p>
        </w:tc>
        <w:tc>
          <w:tcPr>
            <w:tcW w:w="1863" w:type="dxa"/>
            <w:vAlign w:val="center"/>
          </w:tcPr>
          <w:p w14:paraId="2A046BD1">
            <w:pPr>
              <w:spacing w:line="360" w:lineRule="auto"/>
              <w:jc w:val="center"/>
              <w:rPr>
                <w:rFonts w:hint="eastAsia" w:ascii="宋体" w:hAnsi="宋体" w:eastAsia="宋体" w:cs="宋体"/>
                <w:sz w:val="24"/>
                <w:szCs w:val="24"/>
                <w:highlight w:val="none"/>
              </w:rPr>
            </w:pPr>
          </w:p>
        </w:tc>
        <w:tc>
          <w:tcPr>
            <w:tcW w:w="1750" w:type="dxa"/>
            <w:vAlign w:val="center"/>
          </w:tcPr>
          <w:p w14:paraId="35EA2912">
            <w:pPr>
              <w:spacing w:line="360" w:lineRule="auto"/>
              <w:jc w:val="center"/>
              <w:rPr>
                <w:rFonts w:hint="eastAsia" w:ascii="宋体" w:hAnsi="宋体" w:eastAsia="宋体" w:cs="宋体"/>
                <w:sz w:val="24"/>
                <w:szCs w:val="24"/>
                <w:highlight w:val="none"/>
              </w:rPr>
            </w:pPr>
          </w:p>
        </w:tc>
      </w:tr>
    </w:tbl>
    <w:p w14:paraId="24F4CC47">
      <w:pPr>
        <w:spacing w:before="35" w:line="360" w:lineRule="auto"/>
        <w:rPr>
          <w:rFonts w:hint="eastAsia" w:ascii="宋体" w:hAnsi="宋体" w:eastAsia="宋体" w:cs="宋体"/>
          <w:b w:val="0"/>
          <w:bCs w:val="0"/>
          <w:spacing w:val="-4"/>
          <w:sz w:val="24"/>
          <w:szCs w:val="24"/>
          <w:highlight w:val="none"/>
        </w:rPr>
      </w:pPr>
      <w:r>
        <w:rPr>
          <w:rFonts w:hint="eastAsia" w:ascii="宋体" w:hAnsi="宋体" w:eastAsia="宋体" w:cs="宋体"/>
          <w:b w:val="0"/>
          <w:bCs w:val="0"/>
          <w:spacing w:val="-4"/>
          <w:sz w:val="24"/>
          <w:szCs w:val="24"/>
          <w:highlight w:val="none"/>
        </w:rPr>
        <w:t>注：后附项目组团队人员相关证明材料</w:t>
      </w:r>
      <w:r>
        <w:rPr>
          <w:rFonts w:hint="eastAsia" w:ascii="宋体" w:hAnsi="宋体" w:eastAsia="宋体" w:cs="宋体"/>
          <w:b w:val="0"/>
          <w:bCs w:val="0"/>
          <w:spacing w:val="-4"/>
          <w:sz w:val="24"/>
          <w:szCs w:val="24"/>
          <w:highlight w:val="none"/>
          <w:lang w:eastAsia="zh-CN"/>
        </w:rPr>
        <w:t>，</w:t>
      </w:r>
      <w:r>
        <w:rPr>
          <w:rFonts w:hint="eastAsia" w:ascii="宋体" w:hAnsi="宋体" w:eastAsia="宋体" w:cs="宋体"/>
          <w:b w:val="0"/>
          <w:bCs w:val="0"/>
          <w:spacing w:val="-4"/>
          <w:sz w:val="24"/>
          <w:szCs w:val="24"/>
          <w:highlight w:val="none"/>
        </w:rPr>
        <w:t>提供团队人员身份证</w:t>
      </w:r>
      <w:r>
        <w:rPr>
          <w:rFonts w:hint="eastAsia" w:ascii="宋体" w:hAnsi="宋体" w:eastAsia="宋体" w:cs="宋体"/>
          <w:b w:val="0"/>
          <w:bCs w:val="0"/>
          <w:spacing w:val="-4"/>
          <w:sz w:val="24"/>
          <w:szCs w:val="24"/>
          <w:highlight w:val="none"/>
          <w:lang w:eastAsia="zh-CN"/>
        </w:rPr>
        <w:t>、</w:t>
      </w:r>
      <w:r>
        <w:rPr>
          <w:rFonts w:hint="eastAsia" w:ascii="宋体" w:hAnsi="宋体" w:eastAsia="宋体" w:cs="宋体"/>
          <w:b w:val="0"/>
          <w:bCs w:val="0"/>
          <w:spacing w:val="-4"/>
          <w:sz w:val="24"/>
          <w:szCs w:val="24"/>
          <w:highlight w:val="none"/>
          <w:lang w:val="en-US" w:eastAsia="zh-CN"/>
        </w:rPr>
        <w:t>毕业证</w:t>
      </w:r>
      <w:r>
        <w:rPr>
          <w:rFonts w:hint="eastAsia" w:ascii="宋体" w:hAnsi="宋体" w:eastAsia="宋体" w:cs="宋体"/>
          <w:b w:val="0"/>
          <w:bCs w:val="0"/>
          <w:spacing w:val="-4"/>
          <w:sz w:val="24"/>
          <w:szCs w:val="24"/>
          <w:highlight w:val="none"/>
          <w:lang w:eastAsia="zh-CN"/>
        </w:rPr>
        <w:t>、</w:t>
      </w:r>
      <w:r>
        <w:rPr>
          <w:rFonts w:hint="eastAsia" w:ascii="宋体" w:hAnsi="宋体" w:eastAsia="宋体" w:cs="宋体"/>
          <w:b w:val="0"/>
          <w:bCs w:val="0"/>
          <w:spacing w:val="-4"/>
          <w:sz w:val="24"/>
          <w:szCs w:val="24"/>
          <w:highlight w:val="none"/>
        </w:rPr>
        <w:t>相应</w:t>
      </w:r>
      <w:r>
        <w:rPr>
          <w:rFonts w:hint="eastAsia" w:ascii="宋体" w:hAnsi="宋体" w:eastAsia="宋体" w:cs="宋体"/>
          <w:b w:val="0"/>
          <w:bCs w:val="0"/>
          <w:spacing w:val="-4"/>
          <w:sz w:val="24"/>
          <w:szCs w:val="24"/>
          <w:highlight w:val="none"/>
          <w:lang w:val="en-US" w:eastAsia="zh-CN"/>
        </w:rPr>
        <w:t>岗位执（职）业资格证书</w:t>
      </w:r>
      <w:r>
        <w:rPr>
          <w:rFonts w:hint="eastAsia" w:ascii="宋体" w:hAnsi="宋体" w:eastAsia="宋体" w:cs="宋体"/>
          <w:b w:val="0"/>
          <w:bCs w:val="0"/>
          <w:spacing w:val="-4"/>
          <w:sz w:val="24"/>
          <w:szCs w:val="24"/>
          <w:highlight w:val="none"/>
        </w:rPr>
        <w:t>。</w:t>
      </w:r>
    </w:p>
    <w:p w14:paraId="3276FC2D">
      <w:pPr>
        <w:pStyle w:val="6"/>
        <w:spacing w:line="360" w:lineRule="auto"/>
        <w:rPr>
          <w:rFonts w:hint="eastAsia" w:ascii="宋体" w:hAnsi="宋体" w:eastAsia="宋体" w:cs="宋体"/>
          <w:sz w:val="24"/>
          <w:szCs w:val="24"/>
          <w:highlight w:val="none"/>
          <w:lang w:eastAsia="zh-CN"/>
        </w:rPr>
      </w:pPr>
    </w:p>
    <w:p w14:paraId="2E8306C4">
      <w:pPr>
        <w:pStyle w:val="6"/>
        <w:spacing w:line="360" w:lineRule="auto"/>
        <w:rPr>
          <w:rFonts w:hint="eastAsia" w:ascii="宋体" w:hAnsi="宋体" w:eastAsia="宋体" w:cs="宋体"/>
          <w:sz w:val="24"/>
          <w:szCs w:val="24"/>
          <w:highlight w:val="none"/>
        </w:rPr>
      </w:pPr>
    </w:p>
    <w:p w14:paraId="42F6709B">
      <w:pPr>
        <w:pStyle w:val="6"/>
        <w:spacing w:line="360" w:lineRule="auto"/>
        <w:rPr>
          <w:rFonts w:hint="eastAsia" w:ascii="宋体" w:hAnsi="宋体" w:eastAsia="宋体" w:cs="宋体"/>
          <w:sz w:val="24"/>
          <w:szCs w:val="24"/>
          <w:highlight w:val="none"/>
        </w:rPr>
      </w:pPr>
    </w:p>
    <w:p w14:paraId="5CB7A14C">
      <w:pPr>
        <w:pStyle w:val="6"/>
        <w:spacing w:line="360" w:lineRule="auto"/>
        <w:rPr>
          <w:rFonts w:hint="eastAsia" w:ascii="宋体" w:hAnsi="宋体" w:eastAsia="宋体" w:cs="宋体"/>
          <w:sz w:val="24"/>
          <w:szCs w:val="24"/>
          <w:highlight w:val="none"/>
        </w:rPr>
      </w:pPr>
    </w:p>
    <w:p w14:paraId="66F41FB0">
      <w:pPr>
        <w:pStyle w:val="6"/>
        <w:spacing w:line="360" w:lineRule="auto"/>
        <w:rPr>
          <w:rFonts w:hint="eastAsia" w:ascii="宋体" w:hAnsi="宋体" w:eastAsia="宋体" w:cs="宋体"/>
          <w:sz w:val="24"/>
          <w:szCs w:val="24"/>
          <w:highlight w:val="none"/>
        </w:rPr>
      </w:pPr>
    </w:p>
    <w:p w14:paraId="2C1665BF">
      <w:pPr>
        <w:pStyle w:val="6"/>
        <w:spacing w:line="360" w:lineRule="auto"/>
        <w:rPr>
          <w:rFonts w:hint="eastAsia" w:ascii="宋体" w:hAnsi="宋体" w:eastAsia="宋体" w:cs="宋体"/>
          <w:sz w:val="24"/>
          <w:szCs w:val="24"/>
          <w:highlight w:val="none"/>
        </w:rPr>
      </w:pPr>
    </w:p>
    <w:p w14:paraId="7CC2EEB5">
      <w:pPr>
        <w:pStyle w:val="6"/>
        <w:spacing w:line="360" w:lineRule="auto"/>
        <w:rPr>
          <w:rFonts w:hint="eastAsia" w:ascii="宋体" w:hAnsi="宋体" w:eastAsia="宋体" w:cs="宋体"/>
          <w:sz w:val="24"/>
          <w:szCs w:val="24"/>
          <w:highlight w:val="none"/>
        </w:rPr>
      </w:pPr>
    </w:p>
    <w:p w14:paraId="6B489373">
      <w:pPr>
        <w:pStyle w:val="6"/>
        <w:spacing w:line="360" w:lineRule="auto"/>
        <w:rPr>
          <w:rFonts w:hint="eastAsia" w:ascii="宋体" w:hAnsi="宋体" w:eastAsia="宋体" w:cs="宋体"/>
          <w:sz w:val="24"/>
          <w:szCs w:val="24"/>
          <w:highlight w:val="none"/>
        </w:rPr>
      </w:pPr>
    </w:p>
    <w:p w14:paraId="38DBAF72">
      <w:pPr>
        <w:pStyle w:val="6"/>
        <w:spacing w:line="360" w:lineRule="auto"/>
        <w:rPr>
          <w:rFonts w:hint="eastAsia" w:ascii="宋体" w:hAnsi="宋体" w:eastAsia="宋体" w:cs="宋体"/>
          <w:sz w:val="24"/>
          <w:szCs w:val="24"/>
          <w:highlight w:val="none"/>
        </w:rPr>
      </w:pPr>
    </w:p>
    <w:p w14:paraId="2B27FD62">
      <w:pPr>
        <w:pStyle w:val="6"/>
        <w:spacing w:line="360" w:lineRule="auto"/>
        <w:rPr>
          <w:rFonts w:hint="eastAsia" w:ascii="宋体" w:hAnsi="宋体" w:eastAsia="宋体" w:cs="宋体"/>
          <w:sz w:val="24"/>
          <w:szCs w:val="24"/>
          <w:highlight w:val="none"/>
        </w:rPr>
      </w:pPr>
    </w:p>
    <w:p w14:paraId="706D3DFF">
      <w:pPr>
        <w:pStyle w:val="6"/>
        <w:spacing w:line="360" w:lineRule="auto"/>
        <w:rPr>
          <w:rFonts w:hint="eastAsia" w:ascii="宋体" w:hAnsi="宋体" w:eastAsia="宋体" w:cs="宋体"/>
          <w:sz w:val="24"/>
          <w:szCs w:val="24"/>
          <w:highlight w:val="none"/>
        </w:rPr>
      </w:pPr>
    </w:p>
    <w:p w14:paraId="6339DFE2">
      <w:pPr>
        <w:spacing w:before="162" w:line="360" w:lineRule="auto"/>
        <w:ind w:left="3472"/>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lang w:val="en-US" w:eastAsia="zh-CN"/>
        </w:rPr>
        <w:t>2.</w:t>
      </w:r>
      <w:r>
        <w:rPr>
          <w:rFonts w:hint="eastAsia" w:ascii="宋体" w:hAnsi="宋体" w:eastAsia="宋体" w:cs="宋体"/>
          <w:b/>
          <w:bCs/>
          <w:spacing w:val="-5"/>
          <w:sz w:val="28"/>
          <w:szCs w:val="28"/>
          <w:highlight w:val="none"/>
        </w:rPr>
        <w:t>业绩情况表</w:t>
      </w:r>
    </w:p>
    <w:p w14:paraId="68C7D5FF">
      <w:pPr>
        <w:pStyle w:val="6"/>
        <w:spacing w:line="360" w:lineRule="auto"/>
        <w:rPr>
          <w:rFonts w:hint="eastAsia" w:ascii="宋体" w:hAnsi="宋体" w:eastAsia="宋体" w:cs="宋体"/>
          <w:sz w:val="24"/>
          <w:szCs w:val="24"/>
          <w:highlight w:val="none"/>
        </w:rPr>
      </w:pPr>
    </w:p>
    <w:p w14:paraId="2670A9B9">
      <w:pPr>
        <w:spacing w:before="78" w:line="360" w:lineRule="auto"/>
        <w:ind w:left="2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项目名称：</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p w14:paraId="2F2D5293">
      <w:pPr>
        <w:spacing w:line="360" w:lineRule="auto"/>
        <w:rPr>
          <w:rFonts w:hint="eastAsia" w:ascii="宋体" w:hAnsi="宋体" w:eastAsia="宋体" w:cs="宋体"/>
          <w:sz w:val="24"/>
          <w:szCs w:val="24"/>
          <w:highlight w:val="none"/>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2"/>
        <w:gridCol w:w="1172"/>
        <w:gridCol w:w="1230"/>
        <w:gridCol w:w="1920"/>
        <w:gridCol w:w="1215"/>
        <w:gridCol w:w="1785"/>
      </w:tblGrid>
      <w:tr w14:paraId="370AD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top w:val="single" w:color="000000" w:sz="2" w:space="0"/>
              <w:left w:val="single" w:color="000000" w:sz="2" w:space="0"/>
            </w:tcBorders>
            <w:vAlign w:val="center"/>
          </w:tcPr>
          <w:p w14:paraId="0D6639D1">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合同签订时间</w:t>
            </w:r>
          </w:p>
        </w:tc>
        <w:tc>
          <w:tcPr>
            <w:tcW w:w="1172" w:type="dxa"/>
            <w:tcBorders>
              <w:top w:val="single" w:color="000000" w:sz="2" w:space="0"/>
            </w:tcBorders>
            <w:vAlign w:val="center"/>
          </w:tcPr>
          <w:p w14:paraId="137CB0EC">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用户名称</w:t>
            </w:r>
          </w:p>
        </w:tc>
        <w:tc>
          <w:tcPr>
            <w:tcW w:w="1230" w:type="dxa"/>
            <w:tcBorders>
              <w:top w:val="single" w:color="000000" w:sz="2" w:space="0"/>
            </w:tcBorders>
            <w:vAlign w:val="center"/>
          </w:tcPr>
          <w:p w14:paraId="36E49868">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项目名称</w:t>
            </w:r>
          </w:p>
        </w:tc>
        <w:tc>
          <w:tcPr>
            <w:tcW w:w="1920" w:type="dxa"/>
            <w:tcBorders>
              <w:top w:val="single" w:color="000000" w:sz="2" w:space="0"/>
            </w:tcBorders>
            <w:vAlign w:val="center"/>
          </w:tcPr>
          <w:p w14:paraId="3CCAF32D">
            <w:pPr>
              <w:pStyle w:val="22"/>
              <w:spacing w:before="197" w:line="360" w:lineRule="auto"/>
              <w:ind w:left="487" w:right="208" w:hanging="268"/>
              <w:jc w:val="center"/>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合同主要</w:t>
            </w:r>
            <w:r>
              <w:rPr>
                <w:rFonts w:hint="eastAsia" w:ascii="宋体" w:hAnsi="宋体" w:eastAsia="宋体" w:cs="宋体"/>
                <w:b/>
                <w:bCs/>
                <w:spacing w:val="-22"/>
                <w:sz w:val="24"/>
                <w:szCs w:val="24"/>
                <w:highlight w:val="none"/>
              </w:rPr>
              <w:t>内容</w:t>
            </w:r>
          </w:p>
        </w:tc>
        <w:tc>
          <w:tcPr>
            <w:tcW w:w="1215" w:type="dxa"/>
            <w:tcBorders>
              <w:top w:val="single" w:color="000000" w:sz="2" w:space="0"/>
            </w:tcBorders>
            <w:vAlign w:val="center"/>
          </w:tcPr>
          <w:p w14:paraId="56500F06">
            <w:pPr>
              <w:pStyle w:val="22"/>
              <w:spacing w:before="78" w:line="360" w:lineRule="auto"/>
              <w:jc w:val="center"/>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合同金额</w:t>
            </w:r>
          </w:p>
        </w:tc>
        <w:tc>
          <w:tcPr>
            <w:tcW w:w="1785" w:type="dxa"/>
            <w:tcBorders>
              <w:top w:val="single" w:color="000000" w:sz="2" w:space="0"/>
              <w:right w:val="single" w:color="000000" w:sz="2" w:space="0"/>
            </w:tcBorders>
            <w:vAlign w:val="center"/>
          </w:tcPr>
          <w:p w14:paraId="5EC4F375">
            <w:pPr>
              <w:pStyle w:val="22"/>
              <w:spacing w:before="198" w:line="360" w:lineRule="auto"/>
              <w:ind w:right="234"/>
              <w:jc w:val="center"/>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完成项目</w:t>
            </w:r>
            <w:r>
              <w:rPr>
                <w:rFonts w:hint="eastAsia" w:ascii="宋体" w:hAnsi="宋体" w:eastAsia="宋体" w:cs="宋体"/>
                <w:b/>
                <w:bCs/>
                <w:spacing w:val="-8"/>
                <w:sz w:val="24"/>
                <w:szCs w:val="24"/>
                <w:highlight w:val="none"/>
              </w:rPr>
              <w:t>质量</w:t>
            </w:r>
          </w:p>
        </w:tc>
      </w:tr>
      <w:tr w14:paraId="5830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4E85227">
            <w:pPr>
              <w:spacing w:line="360" w:lineRule="auto"/>
              <w:jc w:val="center"/>
              <w:rPr>
                <w:rFonts w:hint="eastAsia" w:ascii="宋体" w:hAnsi="宋体" w:eastAsia="宋体" w:cs="宋体"/>
                <w:sz w:val="24"/>
                <w:szCs w:val="24"/>
                <w:highlight w:val="none"/>
              </w:rPr>
            </w:pPr>
          </w:p>
        </w:tc>
        <w:tc>
          <w:tcPr>
            <w:tcW w:w="1172" w:type="dxa"/>
            <w:vAlign w:val="center"/>
          </w:tcPr>
          <w:p w14:paraId="58749398">
            <w:pPr>
              <w:spacing w:line="360" w:lineRule="auto"/>
              <w:jc w:val="center"/>
              <w:rPr>
                <w:rFonts w:hint="eastAsia" w:ascii="宋体" w:hAnsi="宋体" w:eastAsia="宋体" w:cs="宋体"/>
                <w:sz w:val="24"/>
                <w:szCs w:val="24"/>
                <w:highlight w:val="none"/>
              </w:rPr>
            </w:pPr>
          </w:p>
        </w:tc>
        <w:tc>
          <w:tcPr>
            <w:tcW w:w="1230" w:type="dxa"/>
            <w:vAlign w:val="center"/>
          </w:tcPr>
          <w:p w14:paraId="598C1E7E">
            <w:pPr>
              <w:spacing w:line="360" w:lineRule="auto"/>
              <w:jc w:val="center"/>
              <w:rPr>
                <w:rFonts w:hint="eastAsia" w:ascii="宋体" w:hAnsi="宋体" w:eastAsia="宋体" w:cs="宋体"/>
                <w:sz w:val="24"/>
                <w:szCs w:val="24"/>
                <w:highlight w:val="none"/>
              </w:rPr>
            </w:pPr>
          </w:p>
        </w:tc>
        <w:tc>
          <w:tcPr>
            <w:tcW w:w="1920" w:type="dxa"/>
            <w:vAlign w:val="center"/>
          </w:tcPr>
          <w:p w14:paraId="523B6B48">
            <w:pPr>
              <w:spacing w:line="360" w:lineRule="auto"/>
              <w:jc w:val="center"/>
              <w:rPr>
                <w:rFonts w:hint="eastAsia" w:ascii="宋体" w:hAnsi="宋体" w:eastAsia="宋体" w:cs="宋体"/>
                <w:sz w:val="24"/>
                <w:szCs w:val="24"/>
                <w:highlight w:val="none"/>
              </w:rPr>
            </w:pPr>
          </w:p>
        </w:tc>
        <w:tc>
          <w:tcPr>
            <w:tcW w:w="1215" w:type="dxa"/>
            <w:vAlign w:val="center"/>
          </w:tcPr>
          <w:p w14:paraId="1160E6FA">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56DF00B7">
            <w:pPr>
              <w:spacing w:line="360" w:lineRule="auto"/>
              <w:jc w:val="center"/>
              <w:rPr>
                <w:rFonts w:hint="eastAsia" w:ascii="宋体" w:hAnsi="宋体" w:eastAsia="宋体" w:cs="宋体"/>
                <w:sz w:val="24"/>
                <w:szCs w:val="24"/>
                <w:highlight w:val="none"/>
              </w:rPr>
            </w:pPr>
          </w:p>
        </w:tc>
      </w:tr>
      <w:tr w14:paraId="2796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1DBBA77">
            <w:pPr>
              <w:spacing w:line="360" w:lineRule="auto"/>
              <w:jc w:val="center"/>
              <w:rPr>
                <w:rFonts w:hint="eastAsia" w:ascii="宋体" w:hAnsi="宋体" w:eastAsia="宋体" w:cs="宋体"/>
                <w:sz w:val="24"/>
                <w:szCs w:val="24"/>
                <w:highlight w:val="none"/>
              </w:rPr>
            </w:pPr>
          </w:p>
        </w:tc>
        <w:tc>
          <w:tcPr>
            <w:tcW w:w="1172" w:type="dxa"/>
            <w:vAlign w:val="center"/>
          </w:tcPr>
          <w:p w14:paraId="7B0E0FB5">
            <w:pPr>
              <w:spacing w:line="360" w:lineRule="auto"/>
              <w:jc w:val="center"/>
              <w:rPr>
                <w:rFonts w:hint="eastAsia" w:ascii="宋体" w:hAnsi="宋体" w:eastAsia="宋体" w:cs="宋体"/>
                <w:sz w:val="24"/>
                <w:szCs w:val="24"/>
                <w:highlight w:val="none"/>
              </w:rPr>
            </w:pPr>
          </w:p>
        </w:tc>
        <w:tc>
          <w:tcPr>
            <w:tcW w:w="1230" w:type="dxa"/>
            <w:vAlign w:val="center"/>
          </w:tcPr>
          <w:p w14:paraId="18CA344F">
            <w:pPr>
              <w:spacing w:line="360" w:lineRule="auto"/>
              <w:jc w:val="center"/>
              <w:rPr>
                <w:rFonts w:hint="eastAsia" w:ascii="宋体" w:hAnsi="宋体" w:eastAsia="宋体" w:cs="宋体"/>
                <w:sz w:val="24"/>
                <w:szCs w:val="24"/>
                <w:highlight w:val="none"/>
              </w:rPr>
            </w:pPr>
          </w:p>
        </w:tc>
        <w:tc>
          <w:tcPr>
            <w:tcW w:w="1920" w:type="dxa"/>
            <w:vAlign w:val="center"/>
          </w:tcPr>
          <w:p w14:paraId="72AC2492">
            <w:pPr>
              <w:spacing w:line="360" w:lineRule="auto"/>
              <w:jc w:val="center"/>
              <w:rPr>
                <w:rFonts w:hint="eastAsia" w:ascii="宋体" w:hAnsi="宋体" w:eastAsia="宋体" w:cs="宋体"/>
                <w:sz w:val="24"/>
                <w:szCs w:val="24"/>
                <w:highlight w:val="none"/>
              </w:rPr>
            </w:pPr>
          </w:p>
        </w:tc>
        <w:tc>
          <w:tcPr>
            <w:tcW w:w="1215" w:type="dxa"/>
            <w:vAlign w:val="center"/>
          </w:tcPr>
          <w:p w14:paraId="493C5A2B">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16ABB126">
            <w:pPr>
              <w:spacing w:line="360" w:lineRule="auto"/>
              <w:jc w:val="center"/>
              <w:rPr>
                <w:rFonts w:hint="eastAsia" w:ascii="宋体" w:hAnsi="宋体" w:eastAsia="宋体" w:cs="宋体"/>
                <w:sz w:val="24"/>
                <w:szCs w:val="24"/>
                <w:highlight w:val="none"/>
              </w:rPr>
            </w:pPr>
          </w:p>
        </w:tc>
      </w:tr>
      <w:tr w14:paraId="0700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4B4F7E3">
            <w:pPr>
              <w:spacing w:line="360" w:lineRule="auto"/>
              <w:jc w:val="center"/>
              <w:rPr>
                <w:rFonts w:hint="eastAsia" w:ascii="宋体" w:hAnsi="宋体" w:eastAsia="宋体" w:cs="宋体"/>
                <w:sz w:val="24"/>
                <w:szCs w:val="24"/>
                <w:highlight w:val="none"/>
              </w:rPr>
            </w:pPr>
          </w:p>
        </w:tc>
        <w:tc>
          <w:tcPr>
            <w:tcW w:w="1172" w:type="dxa"/>
            <w:vAlign w:val="center"/>
          </w:tcPr>
          <w:p w14:paraId="6C9E1068">
            <w:pPr>
              <w:spacing w:line="360" w:lineRule="auto"/>
              <w:jc w:val="center"/>
              <w:rPr>
                <w:rFonts w:hint="eastAsia" w:ascii="宋体" w:hAnsi="宋体" w:eastAsia="宋体" w:cs="宋体"/>
                <w:sz w:val="24"/>
                <w:szCs w:val="24"/>
                <w:highlight w:val="none"/>
              </w:rPr>
            </w:pPr>
          </w:p>
        </w:tc>
        <w:tc>
          <w:tcPr>
            <w:tcW w:w="1230" w:type="dxa"/>
            <w:vAlign w:val="center"/>
          </w:tcPr>
          <w:p w14:paraId="720E1CD4">
            <w:pPr>
              <w:spacing w:line="360" w:lineRule="auto"/>
              <w:jc w:val="center"/>
              <w:rPr>
                <w:rFonts w:hint="eastAsia" w:ascii="宋体" w:hAnsi="宋体" w:eastAsia="宋体" w:cs="宋体"/>
                <w:sz w:val="24"/>
                <w:szCs w:val="24"/>
                <w:highlight w:val="none"/>
              </w:rPr>
            </w:pPr>
          </w:p>
        </w:tc>
        <w:tc>
          <w:tcPr>
            <w:tcW w:w="1920" w:type="dxa"/>
            <w:vAlign w:val="center"/>
          </w:tcPr>
          <w:p w14:paraId="656808F0">
            <w:pPr>
              <w:spacing w:line="360" w:lineRule="auto"/>
              <w:jc w:val="center"/>
              <w:rPr>
                <w:rFonts w:hint="eastAsia" w:ascii="宋体" w:hAnsi="宋体" w:eastAsia="宋体" w:cs="宋体"/>
                <w:sz w:val="24"/>
                <w:szCs w:val="24"/>
                <w:highlight w:val="none"/>
              </w:rPr>
            </w:pPr>
          </w:p>
        </w:tc>
        <w:tc>
          <w:tcPr>
            <w:tcW w:w="1215" w:type="dxa"/>
            <w:vAlign w:val="center"/>
          </w:tcPr>
          <w:p w14:paraId="535CA4E3">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449AE78F">
            <w:pPr>
              <w:spacing w:line="360" w:lineRule="auto"/>
              <w:jc w:val="center"/>
              <w:rPr>
                <w:rFonts w:hint="eastAsia" w:ascii="宋体" w:hAnsi="宋体" w:eastAsia="宋体" w:cs="宋体"/>
                <w:sz w:val="24"/>
                <w:szCs w:val="24"/>
                <w:highlight w:val="none"/>
              </w:rPr>
            </w:pPr>
          </w:p>
        </w:tc>
      </w:tr>
      <w:tr w14:paraId="1E37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1AC128C1">
            <w:pPr>
              <w:spacing w:line="360" w:lineRule="auto"/>
              <w:jc w:val="center"/>
              <w:rPr>
                <w:rFonts w:hint="eastAsia" w:ascii="宋体" w:hAnsi="宋体" w:eastAsia="宋体" w:cs="宋体"/>
                <w:sz w:val="24"/>
                <w:szCs w:val="24"/>
                <w:highlight w:val="none"/>
              </w:rPr>
            </w:pPr>
          </w:p>
        </w:tc>
        <w:tc>
          <w:tcPr>
            <w:tcW w:w="1172" w:type="dxa"/>
            <w:vAlign w:val="center"/>
          </w:tcPr>
          <w:p w14:paraId="5DEB45D3">
            <w:pPr>
              <w:spacing w:line="360" w:lineRule="auto"/>
              <w:jc w:val="center"/>
              <w:rPr>
                <w:rFonts w:hint="eastAsia" w:ascii="宋体" w:hAnsi="宋体" w:eastAsia="宋体" w:cs="宋体"/>
                <w:sz w:val="24"/>
                <w:szCs w:val="24"/>
                <w:highlight w:val="none"/>
              </w:rPr>
            </w:pPr>
          </w:p>
        </w:tc>
        <w:tc>
          <w:tcPr>
            <w:tcW w:w="1230" w:type="dxa"/>
            <w:vAlign w:val="center"/>
          </w:tcPr>
          <w:p w14:paraId="5E1AE1C6">
            <w:pPr>
              <w:spacing w:line="360" w:lineRule="auto"/>
              <w:jc w:val="center"/>
              <w:rPr>
                <w:rFonts w:hint="eastAsia" w:ascii="宋体" w:hAnsi="宋体" w:eastAsia="宋体" w:cs="宋体"/>
                <w:sz w:val="24"/>
                <w:szCs w:val="24"/>
                <w:highlight w:val="none"/>
              </w:rPr>
            </w:pPr>
          </w:p>
        </w:tc>
        <w:tc>
          <w:tcPr>
            <w:tcW w:w="1920" w:type="dxa"/>
            <w:vAlign w:val="center"/>
          </w:tcPr>
          <w:p w14:paraId="1B624E0D">
            <w:pPr>
              <w:spacing w:line="360" w:lineRule="auto"/>
              <w:jc w:val="center"/>
              <w:rPr>
                <w:rFonts w:hint="eastAsia" w:ascii="宋体" w:hAnsi="宋体" w:eastAsia="宋体" w:cs="宋体"/>
                <w:sz w:val="24"/>
                <w:szCs w:val="24"/>
                <w:highlight w:val="none"/>
              </w:rPr>
            </w:pPr>
          </w:p>
        </w:tc>
        <w:tc>
          <w:tcPr>
            <w:tcW w:w="1215" w:type="dxa"/>
            <w:vAlign w:val="center"/>
          </w:tcPr>
          <w:p w14:paraId="2E4ABC60">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3BCF88F9">
            <w:pPr>
              <w:spacing w:line="360" w:lineRule="auto"/>
              <w:jc w:val="center"/>
              <w:rPr>
                <w:rFonts w:hint="eastAsia" w:ascii="宋体" w:hAnsi="宋体" w:eastAsia="宋体" w:cs="宋体"/>
                <w:sz w:val="24"/>
                <w:szCs w:val="24"/>
                <w:highlight w:val="none"/>
              </w:rPr>
            </w:pPr>
          </w:p>
        </w:tc>
      </w:tr>
      <w:tr w14:paraId="5852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43D4BBF7">
            <w:pPr>
              <w:spacing w:line="360" w:lineRule="auto"/>
              <w:jc w:val="center"/>
              <w:rPr>
                <w:rFonts w:hint="eastAsia" w:ascii="宋体" w:hAnsi="宋体" w:eastAsia="宋体" w:cs="宋体"/>
                <w:sz w:val="24"/>
                <w:szCs w:val="24"/>
                <w:highlight w:val="none"/>
              </w:rPr>
            </w:pPr>
          </w:p>
        </w:tc>
        <w:tc>
          <w:tcPr>
            <w:tcW w:w="1172" w:type="dxa"/>
            <w:vAlign w:val="center"/>
          </w:tcPr>
          <w:p w14:paraId="3AB3B5B2">
            <w:pPr>
              <w:spacing w:line="360" w:lineRule="auto"/>
              <w:jc w:val="center"/>
              <w:rPr>
                <w:rFonts w:hint="eastAsia" w:ascii="宋体" w:hAnsi="宋体" w:eastAsia="宋体" w:cs="宋体"/>
                <w:sz w:val="24"/>
                <w:szCs w:val="24"/>
                <w:highlight w:val="none"/>
              </w:rPr>
            </w:pPr>
          </w:p>
        </w:tc>
        <w:tc>
          <w:tcPr>
            <w:tcW w:w="1230" w:type="dxa"/>
            <w:vAlign w:val="center"/>
          </w:tcPr>
          <w:p w14:paraId="09C5E287">
            <w:pPr>
              <w:spacing w:line="360" w:lineRule="auto"/>
              <w:jc w:val="center"/>
              <w:rPr>
                <w:rFonts w:hint="eastAsia" w:ascii="宋体" w:hAnsi="宋体" w:eastAsia="宋体" w:cs="宋体"/>
                <w:sz w:val="24"/>
                <w:szCs w:val="24"/>
                <w:highlight w:val="none"/>
              </w:rPr>
            </w:pPr>
          </w:p>
        </w:tc>
        <w:tc>
          <w:tcPr>
            <w:tcW w:w="1920" w:type="dxa"/>
            <w:vAlign w:val="center"/>
          </w:tcPr>
          <w:p w14:paraId="5E3E6819">
            <w:pPr>
              <w:spacing w:line="360" w:lineRule="auto"/>
              <w:jc w:val="center"/>
              <w:rPr>
                <w:rFonts w:hint="eastAsia" w:ascii="宋体" w:hAnsi="宋体" w:eastAsia="宋体" w:cs="宋体"/>
                <w:sz w:val="24"/>
                <w:szCs w:val="24"/>
                <w:highlight w:val="none"/>
              </w:rPr>
            </w:pPr>
          </w:p>
        </w:tc>
        <w:tc>
          <w:tcPr>
            <w:tcW w:w="1215" w:type="dxa"/>
            <w:vAlign w:val="center"/>
          </w:tcPr>
          <w:p w14:paraId="31BF91CA">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62900747">
            <w:pPr>
              <w:spacing w:line="360" w:lineRule="auto"/>
              <w:jc w:val="center"/>
              <w:rPr>
                <w:rFonts w:hint="eastAsia" w:ascii="宋体" w:hAnsi="宋体" w:eastAsia="宋体" w:cs="宋体"/>
                <w:sz w:val="24"/>
                <w:szCs w:val="24"/>
                <w:highlight w:val="none"/>
              </w:rPr>
            </w:pPr>
          </w:p>
        </w:tc>
      </w:tr>
      <w:tr w14:paraId="0DD6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24D79051">
            <w:pPr>
              <w:spacing w:line="360" w:lineRule="auto"/>
              <w:jc w:val="center"/>
              <w:rPr>
                <w:rFonts w:hint="eastAsia" w:ascii="宋体" w:hAnsi="宋体" w:eastAsia="宋体" w:cs="宋体"/>
                <w:sz w:val="24"/>
                <w:szCs w:val="24"/>
                <w:highlight w:val="none"/>
              </w:rPr>
            </w:pPr>
          </w:p>
        </w:tc>
        <w:tc>
          <w:tcPr>
            <w:tcW w:w="1172" w:type="dxa"/>
            <w:vAlign w:val="center"/>
          </w:tcPr>
          <w:p w14:paraId="2327F395">
            <w:pPr>
              <w:spacing w:line="360" w:lineRule="auto"/>
              <w:jc w:val="center"/>
              <w:rPr>
                <w:rFonts w:hint="eastAsia" w:ascii="宋体" w:hAnsi="宋体" w:eastAsia="宋体" w:cs="宋体"/>
                <w:sz w:val="24"/>
                <w:szCs w:val="24"/>
                <w:highlight w:val="none"/>
              </w:rPr>
            </w:pPr>
          </w:p>
        </w:tc>
        <w:tc>
          <w:tcPr>
            <w:tcW w:w="1230" w:type="dxa"/>
            <w:vAlign w:val="center"/>
          </w:tcPr>
          <w:p w14:paraId="3BFB2E1A">
            <w:pPr>
              <w:spacing w:line="360" w:lineRule="auto"/>
              <w:jc w:val="center"/>
              <w:rPr>
                <w:rFonts w:hint="eastAsia" w:ascii="宋体" w:hAnsi="宋体" w:eastAsia="宋体" w:cs="宋体"/>
                <w:sz w:val="24"/>
                <w:szCs w:val="24"/>
                <w:highlight w:val="none"/>
              </w:rPr>
            </w:pPr>
          </w:p>
        </w:tc>
        <w:tc>
          <w:tcPr>
            <w:tcW w:w="1920" w:type="dxa"/>
            <w:vAlign w:val="center"/>
          </w:tcPr>
          <w:p w14:paraId="54B54BD2">
            <w:pPr>
              <w:spacing w:line="360" w:lineRule="auto"/>
              <w:jc w:val="center"/>
              <w:rPr>
                <w:rFonts w:hint="eastAsia" w:ascii="宋体" w:hAnsi="宋体" w:eastAsia="宋体" w:cs="宋体"/>
                <w:sz w:val="24"/>
                <w:szCs w:val="24"/>
                <w:highlight w:val="none"/>
              </w:rPr>
            </w:pPr>
          </w:p>
        </w:tc>
        <w:tc>
          <w:tcPr>
            <w:tcW w:w="1215" w:type="dxa"/>
            <w:vAlign w:val="center"/>
          </w:tcPr>
          <w:p w14:paraId="2F26E134">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2076B70D">
            <w:pPr>
              <w:spacing w:line="360" w:lineRule="auto"/>
              <w:jc w:val="center"/>
              <w:rPr>
                <w:rFonts w:hint="eastAsia" w:ascii="宋体" w:hAnsi="宋体" w:eastAsia="宋体" w:cs="宋体"/>
                <w:sz w:val="24"/>
                <w:szCs w:val="24"/>
                <w:highlight w:val="none"/>
              </w:rPr>
            </w:pPr>
          </w:p>
        </w:tc>
      </w:tr>
      <w:tr w14:paraId="06CE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3D58039F">
            <w:pPr>
              <w:spacing w:line="360" w:lineRule="auto"/>
              <w:jc w:val="center"/>
              <w:rPr>
                <w:rFonts w:hint="eastAsia" w:ascii="宋体" w:hAnsi="宋体" w:eastAsia="宋体" w:cs="宋体"/>
                <w:sz w:val="24"/>
                <w:szCs w:val="24"/>
                <w:highlight w:val="none"/>
              </w:rPr>
            </w:pPr>
          </w:p>
        </w:tc>
        <w:tc>
          <w:tcPr>
            <w:tcW w:w="1172" w:type="dxa"/>
            <w:vAlign w:val="center"/>
          </w:tcPr>
          <w:p w14:paraId="7004C26F">
            <w:pPr>
              <w:spacing w:line="360" w:lineRule="auto"/>
              <w:jc w:val="center"/>
              <w:rPr>
                <w:rFonts w:hint="eastAsia" w:ascii="宋体" w:hAnsi="宋体" w:eastAsia="宋体" w:cs="宋体"/>
                <w:sz w:val="24"/>
                <w:szCs w:val="24"/>
                <w:highlight w:val="none"/>
              </w:rPr>
            </w:pPr>
          </w:p>
        </w:tc>
        <w:tc>
          <w:tcPr>
            <w:tcW w:w="1230" w:type="dxa"/>
            <w:vAlign w:val="center"/>
          </w:tcPr>
          <w:p w14:paraId="4CF40038">
            <w:pPr>
              <w:spacing w:line="360" w:lineRule="auto"/>
              <w:jc w:val="center"/>
              <w:rPr>
                <w:rFonts w:hint="eastAsia" w:ascii="宋体" w:hAnsi="宋体" w:eastAsia="宋体" w:cs="宋体"/>
                <w:sz w:val="24"/>
                <w:szCs w:val="24"/>
                <w:highlight w:val="none"/>
              </w:rPr>
            </w:pPr>
          </w:p>
        </w:tc>
        <w:tc>
          <w:tcPr>
            <w:tcW w:w="1920" w:type="dxa"/>
            <w:vAlign w:val="center"/>
          </w:tcPr>
          <w:p w14:paraId="3CA639B6">
            <w:pPr>
              <w:spacing w:line="360" w:lineRule="auto"/>
              <w:jc w:val="center"/>
              <w:rPr>
                <w:rFonts w:hint="eastAsia" w:ascii="宋体" w:hAnsi="宋体" w:eastAsia="宋体" w:cs="宋体"/>
                <w:sz w:val="24"/>
                <w:szCs w:val="24"/>
                <w:highlight w:val="none"/>
              </w:rPr>
            </w:pPr>
          </w:p>
        </w:tc>
        <w:tc>
          <w:tcPr>
            <w:tcW w:w="1215" w:type="dxa"/>
            <w:vAlign w:val="center"/>
          </w:tcPr>
          <w:p w14:paraId="20EF8348">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723BF41D">
            <w:pPr>
              <w:spacing w:line="360" w:lineRule="auto"/>
              <w:jc w:val="center"/>
              <w:rPr>
                <w:rFonts w:hint="eastAsia" w:ascii="宋体" w:hAnsi="宋体" w:eastAsia="宋体" w:cs="宋体"/>
                <w:sz w:val="24"/>
                <w:szCs w:val="24"/>
                <w:highlight w:val="none"/>
              </w:rPr>
            </w:pPr>
          </w:p>
        </w:tc>
      </w:tr>
      <w:tr w14:paraId="05F7B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642" w:type="dxa"/>
            <w:tcBorders>
              <w:left w:val="single" w:color="000000" w:sz="2" w:space="0"/>
            </w:tcBorders>
            <w:vAlign w:val="center"/>
          </w:tcPr>
          <w:p w14:paraId="680AA581">
            <w:pPr>
              <w:spacing w:line="360" w:lineRule="auto"/>
              <w:jc w:val="center"/>
              <w:rPr>
                <w:rFonts w:hint="eastAsia" w:ascii="宋体" w:hAnsi="宋体" w:eastAsia="宋体" w:cs="宋体"/>
                <w:sz w:val="24"/>
                <w:szCs w:val="24"/>
                <w:highlight w:val="none"/>
              </w:rPr>
            </w:pPr>
          </w:p>
        </w:tc>
        <w:tc>
          <w:tcPr>
            <w:tcW w:w="1172" w:type="dxa"/>
            <w:vAlign w:val="center"/>
          </w:tcPr>
          <w:p w14:paraId="349BF975">
            <w:pPr>
              <w:spacing w:line="360" w:lineRule="auto"/>
              <w:jc w:val="center"/>
              <w:rPr>
                <w:rFonts w:hint="eastAsia" w:ascii="宋体" w:hAnsi="宋体" w:eastAsia="宋体" w:cs="宋体"/>
                <w:sz w:val="24"/>
                <w:szCs w:val="24"/>
                <w:highlight w:val="none"/>
              </w:rPr>
            </w:pPr>
          </w:p>
        </w:tc>
        <w:tc>
          <w:tcPr>
            <w:tcW w:w="1230" w:type="dxa"/>
            <w:vAlign w:val="center"/>
          </w:tcPr>
          <w:p w14:paraId="22FF52EE">
            <w:pPr>
              <w:spacing w:line="360" w:lineRule="auto"/>
              <w:jc w:val="center"/>
              <w:rPr>
                <w:rFonts w:hint="eastAsia" w:ascii="宋体" w:hAnsi="宋体" w:eastAsia="宋体" w:cs="宋体"/>
                <w:sz w:val="24"/>
                <w:szCs w:val="24"/>
                <w:highlight w:val="none"/>
              </w:rPr>
            </w:pPr>
          </w:p>
        </w:tc>
        <w:tc>
          <w:tcPr>
            <w:tcW w:w="1920" w:type="dxa"/>
            <w:vAlign w:val="center"/>
          </w:tcPr>
          <w:p w14:paraId="04CB8163">
            <w:pPr>
              <w:spacing w:line="360" w:lineRule="auto"/>
              <w:jc w:val="center"/>
              <w:rPr>
                <w:rFonts w:hint="eastAsia" w:ascii="宋体" w:hAnsi="宋体" w:eastAsia="宋体" w:cs="宋体"/>
                <w:sz w:val="24"/>
                <w:szCs w:val="24"/>
                <w:highlight w:val="none"/>
              </w:rPr>
            </w:pPr>
          </w:p>
        </w:tc>
        <w:tc>
          <w:tcPr>
            <w:tcW w:w="1215" w:type="dxa"/>
            <w:vAlign w:val="center"/>
          </w:tcPr>
          <w:p w14:paraId="27746AC7">
            <w:pPr>
              <w:spacing w:line="360" w:lineRule="auto"/>
              <w:jc w:val="center"/>
              <w:rPr>
                <w:rFonts w:hint="eastAsia" w:ascii="宋体" w:hAnsi="宋体" w:eastAsia="宋体" w:cs="宋体"/>
                <w:sz w:val="24"/>
                <w:szCs w:val="24"/>
                <w:highlight w:val="none"/>
              </w:rPr>
            </w:pPr>
          </w:p>
        </w:tc>
        <w:tc>
          <w:tcPr>
            <w:tcW w:w="1785" w:type="dxa"/>
            <w:tcBorders>
              <w:right w:val="single" w:color="000000" w:sz="2" w:space="0"/>
            </w:tcBorders>
            <w:vAlign w:val="center"/>
          </w:tcPr>
          <w:p w14:paraId="04B71D21">
            <w:pPr>
              <w:spacing w:line="360" w:lineRule="auto"/>
              <w:jc w:val="center"/>
              <w:rPr>
                <w:rFonts w:hint="eastAsia" w:ascii="宋体" w:hAnsi="宋体" w:eastAsia="宋体" w:cs="宋体"/>
                <w:sz w:val="24"/>
                <w:szCs w:val="24"/>
                <w:highlight w:val="none"/>
              </w:rPr>
            </w:pPr>
          </w:p>
        </w:tc>
      </w:tr>
    </w:tbl>
    <w:p w14:paraId="02C91C85">
      <w:pPr>
        <w:pStyle w:val="6"/>
        <w:spacing w:line="360" w:lineRule="auto"/>
        <w:rPr>
          <w:rFonts w:hint="eastAsia" w:ascii="宋体" w:hAnsi="宋体" w:eastAsia="宋体" w:cs="宋体"/>
          <w:sz w:val="24"/>
          <w:szCs w:val="24"/>
          <w:highlight w:val="none"/>
        </w:rPr>
      </w:pPr>
    </w:p>
    <w:p w14:paraId="3BA0C2B7">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注：后附上表中的业绩相关证明材料。</w:t>
      </w:r>
    </w:p>
    <w:p w14:paraId="30054AED">
      <w:pPr>
        <w:pStyle w:val="6"/>
        <w:spacing w:line="360" w:lineRule="auto"/>
        <w:rPr>
          <w:rFonts w:hint="eastAsia" w:ascii="宋体" w:hAnsi="宋体" w:eastAsia="宋体" w:cs="宋体"/>
          <w:sz w:val="24"/>
          <w:szCs w:val="24"/>
          <w:highlight w:val="none"/>
          <w:lang w:eastAsia="zh-CN"/>
        </w:rPr>
      </w:pPr>
    </w:p>
    <w:p w14:paraId="71BB6959">
      <w:pPr>
        <w:pStyle w:val="6"/>
        <w:spacing w:line="360" w:lineRule="auto"/>
        <w:rPr>
          <w:rFonts w:hint="eastAsia" w:ascii="宋体" w:hAnsi="宋体" w:eastAsia="宋体" w:cs="宋体"/>
          <w:sz w:val="24"/>
          <w:szCs w:val="24"/>
          <w:highlight w:val="none"/>
        </w:rPr>
      </w:pPr>
    </w:p>
    <w:p w14:paraId="702984EB">
      <w:pPr>
        <w:pStyle w:val="6"/>
        <w:spacing w:line="360" w:lineRule="auto"/>
        <w:rPr>
          <w:rFonts w:hint="eastAsia" w:ascii="宋体" w:hAnsi="宋体" w:eastAsia="宋体" w:cs="宋体"/>
          <w:sz w:val="24"/>
          <w:szCs w:val="24"/>
          <w:highlight w:val="none"/>
        </w:rPr>
      </w:pPr>
    </w:p>
    <w:p w14:paraId="11C93DF6">
      <w:pPr>
        <w:pStyle w:val="6"/>
        <w:spacing w:line="360" w:lineRule="auto"/>
        <w:rPr>
          <w:rFonts w:hint="eastAsia" w:ascii="宋体" w:hAnsi="宋体" w:eastAsia="宋体" w:cs="宋体"/>
          <w:sz w:val="24"/>
          <w:szCs w:val="24"/>
          <w:highlight w:val="none"/>
        </w:rPr>
      </w:pPr>
    </w:p>
    <w:p w14:paraId="19223233">
      <w:pPr>
        <w:pStyle w:val="6"/>
        <w:spacing w:line="360" w:lineRule="auto"/>
        <w:rPr>
          <w:rFonts w:hint="eastAsia" w:ascii="宋体" w:hAnsi="宋体" w:eastAsia="宋体" w:cs="宋体"/>
          <w:sz w:val="24"/>
          <w:szCs w:val="24"/>
          <w:highlight w:val="none"/>
        </w:rPr>
      </w:pPr>
    </w:p>
    <w:p w14:paraId="454D9905">
      <w:pPr>
        <w:pStyle w:val="6"/>
        <w:spacing w:line="360" w:lineRule="auto"/>
        <w:rPr>
          <w:rFonts w:hint="eastAsia" w:ascii="宋体" w:hAnsi="宋体" w:eastAsia="宋体" w:cs="宋体"/>
          <w:sz w:val="24"/>
          <w:szCs w:val="24"/>
          <w:highlight w:val="none"/>
        </w:rPr>
      </w:pPr>
    </w:p>
    <w:p w14:paraId="4B157548">
      <w:pPr>
        <w:pStyle w:val="6"/>
        <w:spacing w:line="360" w:lineRule="auto"/>
        <w:rPr>
          <w:rFonts w:hint="eastAsia" w:ascii="宋体" w:hAnsi="宋体" w:eastAsia="宋体" w:cs="宋体"/>
          <w:sz w:val="24"/>
          <w:szCs w:val="24"/>
          <w:highlight w:val="none"/>
        </w:rPr>
      </w:pPr>
    </w:p>
    <w:p w14:paraId="5A85A4B3">
      <w:pPr>
        <w:pStyle w:val="6"/>
        <w:spacing w:line="360" w:lineRule="auto"/>
        <w:rPr>
          <w:rFonts w:hint="eastAsia" w:ascii="宋体" w:hAnsi="宋体" w:eastAsia="宋体" w:cs="宋体"/>
          <w:sz w:val="24"/>
          <w:szCs w:val="24"/>
          <w:highlight w:val="none"/>
        </w:rPr>
      </w:pPr>
    </w:p>
    <w:p w14:paraId="6063C763">
      <w:pPr>
        <w:pStyle w:val="6"/>
        <w:spacing w:line="360" w:lineRule="auto"/>
        <w:rPr>
          <w:rFonts w:hint="eastAsia" w:ascii="宋体" w:hAnsi="宋体" w:eastAsia="宋体" w:cs="宋体"/>
          <w:sz w:val="24"/>
          <w:szCs w:val="24"/>
          <w:highlight w:val="none"/>
        </w:rPr>
      </w:pPr>
    </w:p>
    <w:p w14:paraId="4FEF67FE">
      <w:pPr>
        <w:pStyle w:val="6"/>
        <w:spacing w:line="360" w:lineRule="auto"/>
        <w:rPr>
          <w:rFonts w:hint="eastAsia" w:ascii="宋体" w:hAnsi="宋体" w:eastAsia="宋体" w:cs="宋体"/>
          <w:sz w:val="24"/>
          <w:szCs w:val="24"/>
          <w:highlight w:val="none"/>
        </w:rPr>
      </w:pPr>
    </w:p>
    <w:p w14:paraId="492C5D59">
      <w:pPr>
        <w:pStyle w:val="6"/>
        <w:spacing w:line="360" w:lineRule="auto"/>
        <w:rPr>
          <w:rFonts w:hint="eastAsia" w:ascii="宋体" w:hAnsi="宋体" w:eastAsia="宋体" w:cs="宋体"/>
          <w:sz w:val="24"/>
          <w:szCs w:val="24"/>
          <w:highlight w:val="none"/>
        </w:rPr>
      </w:pPr>
    </w:p>
    <w:p w14:paraId="29480201">
      <w:pPr>
        <w:pStyle w:val="6"/>
        <w:spacing w:line="360" w:lineRule="auto"/>
        <w:rPr>
          <w:rFonts w:hint="eastAsia" w:ascii="宋体" w:hAnsi="宋体" w:eastAsia="宋体" w:cs="宋体"/>
          <w:sz w:val="24"/>
          <w:szCs w:val="24"/>
          <w:highlight w:val="none"/>
        </w:rPr>
      </w:pPr>
    </w:p>
    <w:p w14:paraId="0972103B">
      <w:pPr>
        <w:pStyle w:val="6"/>
        <w:spacing w:line="360" w:lineRule="auto"/>
        <w:rPr>
          <w:rFonts w:hint="eastAsia" w:ascii="宋体" w:hAnsi="宋体" w:eastAsia="宋体" w:cs="宋体"/>
          <w:sz w:val="24"/>
          <w:szCs w:val="24"/>
          <w:highlight w:val="none"/>
        </w:rPr>
      </w:pPr>
    </w:p>
    <w:p w14:paraId="383D21AC">
      <w:pPr>
        <w:pStyle w:val="3"/>
        <w:bidi w:val="0"/>
        <w:rPr>
          <w:rFonts w:hint="eastAsia"/>
          <w:highlight w:val="none"/>
        </w:rPr>
      </w:pPr>
      <w:bookmarkStart w:id="16" w:name="_Toc16591"/>
      <w:r>
        <w:rPr>
          <w:rFonts w:hint="eastAsia"/>
          <w:highlight w:val="none"/>
          <w:lang w:val="en-US" w:eastAsia="zh-CN"/>
        </w:rPr>
        <w:t>八</w:t>
      </w:r>
      <w:r>
        <w:rPr>
          <w:rFonts w:hint="eastAsia"/>
          <w:highlight w:val="none"/>
          <w:lang w:eastAsia="zh-CN"/>
        </w:rPr>
        <w:t>、</w:t>
      </w:r>
      <w:r>
        <w:rPr>
          <w:rFonts w:hint="eastAsia"/>
          <w:highlight w:val="none"/>
        </w:rPr>
        <w:t>其他证明材料</w:t>
      </w:r>
      <w:bookmarkEnd w:id="16"/>
    </w:p>
    <w:p w14:paraId="4B2E324D">
      <w:pPr>
        <w:pStyle w:val="6"/>
        <w:spacing w:line="360" w:lineRule="auto"/>
        <w:rPr>
          <w:rFonts w:hint="eastAsia" w:ascii="宋体" w:hAnsi="宋体" w:eastAsia="宋体" w:cs="宋体"/>
          <w:sz w:val="24"/>
          <w:szCs w:val="24"/>
          <w:highlight w:val="none"/>
        </w:rPr>
      </w:pPr>
    </w:p>
    <w:p w14:paraId="6E3D52B8">
      <w:pPr>
        <w:keepNext w:val="0"/>
        <w:keepLines w:val="0"/>
        <w:pageBreakBefore w:val="0"/>
        <w:widowControl/>
        <w:kinsoku w:val="0"/>
        <w:wordWrap/>
        <w:overflowPunct/>
        <w:topLinePunct w:val="0"/>
        <w:autoSpaceDE w:val="0"/>
        <w:autoSpaceDN w:val="0"/>
        <w:bidi w:val="0"/>
        <w:adjustRightInd/>
        <w:snapToGrid/>
        <w:spacing w:line="360" w:lineRule="auto"/>
        <w:ind w:left="0" w:leftChars="0" w:right="4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见</w:t>
      </w:r>
      <w:r>
        <w:rPr>
          <w:rFonts w:hint="eastAsia" w:ascii="宋体" w:hAnsi="宋体" w:eastAsia="宋体" w:cs="宋体"/>
          <w:spacing w:val="-1"/>
          <w:sz w:val="24"/>
          <w:szCs w:val="24"/>
          <w:highlight w:val="none"/>
          <w:lang w:val="en-US" w:eastAsia="zh-CN"/>
        </w:rPr>
        <w:t>后</w:t>
      </w:r>
      <w:r>
        <w:rPr>
          <w:rFonts w:hint="eastAsia" w:ascii="宋体" w:hAnsi="宋体" w:eastAsia="宋体" w:cs="宋体"/>
          <w:spacing w:val="-1"/>
          <w:sz w:val="24"/>
          <w:szCs w:val="24"/>
          <w:highlight w:val="none"/>
        </w:rPr>
        <w:t>附件</w:t>
      </w:r>
    </w:p>
    <w:p w14:paraId="7C769A3A">
      <w:pPr>
        <w:pStyle w:val="6"/>
        <w:spacing w:line="360" w:lineRule="auto"/>
        <w:rPr>
          <w:rFonts w:hint="eastAsia" w:ascii="宋体" w:hAnsi="宋体" w:eastAsia="宋体" w:cs="宋体"/>
          <w:sz w:val="24"/>
          <w:szCs w:val="24"/>
          <w:highlight w:val="none"/>
          <w:lang w:eastAsia="zh-CN"/>
        </w:rPr>
      </w:pPr>
    </w:p>
    <w:p w14:paraId="475F9E2D">
      <w:pPr>
        <w:pStyle w:val="6"/>
        <w:spacing w:line="360" w:lineRule="auto"/>
        <w:rPr>
          <w:rFonts w:hint="eastAsia" w:ascii="宋体" w:hAnsi="宋体" w:eastAsia="宋体" w:cs="宋体"/>
          <w:sz w:val="24"/>
          <w:szCs w:val="24"/>
          <w:highlight w:val="none"/>
        </w:rPr>
      </w:pPr>
    </w:p>
    <w:p w14:paraId="254C8878">
      <w:pPr>
        <w:pStyle w:val="6"/>
        <w:spacing w:line="360" w:lineRule="auto"/>
        <w:rPr>
          <w:rFonts w:hint="eastAsia" w:ascii="宋体" w:hAnsi="宋体" w:eastAsia="宋体" w:cs="宋体"/>
          <w:sz w:val="24"/>
          <w:szCs w:val="24"/>
          <w:highlight w:val="none"/>
        </w:rPr>
      </w:pPr>
    </w:p>
    <w:p w14:paraId="7D249D6F">
      <w:pPr>
        <w:pStyle w:val="6"/>
        <w:spacing w:line="360" w:lineRule="auto"/>
        <w:rPr>
          <w:rFonts w:hint="eastAsia" w:ascii="宋体" w:hAnsi="宋体" w:eastAsia="宋体" w:cs="宋体"/>
          <w:sz w:val="24"/>
          <w:szCs w:val="24"/>
          <w:highlight w:val="none"/>
        </w:rPr>
      </w:pPr>
    </w:p>
    <w:p w14:paraId="7822580A">
      <w:pPr>
        <w:pStyle w:val="6"/>
        <w:spacing w:line="360" w:lineRule="auto"/>
        <w:rPr>
          <w:rFonts w:hint="eastAsia" w:ascii="宋体" w:hAnsi="宋体" w:eastAsia="宋体" w:cs="宋体"/>
          <w:sz w:val="24"/>
          <w:szCs w:val="24"/>
          <w:highlight w:val="none"/>
        </w:rPr>
      </w:pPr>
    </w:p>
    <w:p w14:paraId="54F6C60D">
      <w:pPr>
        <w:pStyle w:val="6"/>
        <w:spacing w:line="360" w:lineRule="auto"/>
        <w:rPr>
          <w:rFonts w:hint="eastAsia" w:ascii="宋体" w:hAnsi="宋体" w:eastAsia="宋体" w:cs="宋体"/>
          <w:sz w:val="24"/>
          <w:szCs w:val="24"/>
          <w:highlight w:val="none"/>
        </w:rPr>
      </w:pPr>
    </w:p>
    <w:p w14:paraId="0BBD2405">
      <w:pPr>
        <w:pStyle w:val="6"/>
        <w:spacing w:line="360" w:lineRule="auto"/>
        <w:rPr>
          <w:rFonts w:hint="eastAsia" w:ascii="宋体" w:hAnsi="宋体" w:eastAsia="宋体" w:cs="宋体"/>
          <w:sz w:val="24"/>
          <w:szCs w:val="24"/>
          <w:highlight w:val="none"/>
        </w:rPr>
      </w:pPr>
    </w:p>
    <w:p w14:paraId="1258FBEE">
      <w:pPr>
        <w:pStyle w:val="6"/>
        <w:spacing w:line="360" w:lineRule="auto"/>
        <w:rPr>
          <w:rFonts w:hint="eastAsia" w:ascii="宋体" w:hAnsi="宋体" w:eastAsia="宋体" w:cs="宋体"/>
          <w:sz w:val="24"/>
          <w:szCs w:val="24"/>
          <w:highlight w:val="none"/>
        </w:rPr>
      </w:pPr>
    </w:p>
    <w:p w14:paraId="5AF5579E">
      <w:pPr>
        <w:pStyle w:val="6"/>
        <w:spacing w:line="360" w:lineRule="auto"/>
        <w:rPr>
          <w:rFonts w:hint="eastAsia" w:ascii="宋体" w:hAnsi="宋体" w:eastAsia="宋体" w:cs="宋体"/>
          <w:sz w:val="24"/>
          <w:szCs w:val="24"/>
          <w:highlight w:val="none"/>
        </w:rPr>
      </w:pPr>
    </w:p>
    <w:p w14:paraId="7524E206">
      <w:pPr>
        <w:pStyle w:val="6"/>
        <w:spacing w:line="360" w:lineRule="auto"/>
        <w:rPr>
          <w:rFonts w:hint="eastAsia" w:ascii="宋体" w:hAnsi="宋体" w:eastAsia="宋体" w:cs="宋体"/>
          <w:sz w:val="24"/>
          <w:szCs w:val="24"/>
          <w:highlight w:val="none"/>
        </w:rPr>
      </w:pPr>
    </w:p>
    <w:p w14:paraId="4B978B3E">
      <w:pPr>
        <w:pStyle w:val="6"/>
        <w:spacing w:line="360" w:lineRule="auto"/>
        <w:rPr>
          <w:rFonts w:hint="eastAsia" w:ascii="宋体" w:hAnsi="宋体" w:eastAsia="宋体" w:cs="宋体"/>
          <w:sz w:val="24"/>
          <w:szCs w:val="24"/>
          <w:highlight w:val="none"/>
        </w:rPr>
      </w:pPr>
    </w:p>
    <w:p w14:paraId="6A23808E">
      <w:pPr>
        <w:pStyle w:val="6"/>
        <w:spacing w:line="360" w:lineRule="auto"/>
        <w:rPr>
          <w:rFonts w:hint="eastAsia" w:ascii="宋体" w:hAnsi="宋体" w:eastAsia="宋体" w:cs="宋体"/>
          <w:sz w:val="24"/>
          <w:szCs w:val="24"/>
          <w:highlight w:val="none"/>
        </w:rPr>
      </w:pPr>
    </w:p>
    <w:p w14:paraId="44376C22">
      <w:pPr>
        <w:pStyle w:val="6"/>
        <w:spacing w:line="360" w:lineRule="auto"/>
        <w:rPr>
          <w:rFonts w:hint="eastAsia" w:ascii="宋体" w:hAnsi="宋体" w:eastAsia="宋体" w:cs="宋体"/>
          <w:sz w:val="24"/>
          <w:szCs w:val="24"/>
          <w:highlight w:val="none"/>
        </w:rPr>
      </w:pPr>
    </w:p>
    <w:p w14:paraId="64DACC59">
      <w:pPr>
        <w:pStyle w:val="6"/>
        <w:spacing w:line="360" w:lineRule="auto"/>
        <w:rPr>
          <w:rFonts w:hint="eastAsia" w:ascii="宋体" w:hAnsi="宋体" w:eastAsia="宋体" w:cs="宋体"/>
          <w:sz w:val="24"/>
          <w:szCs w:val="24"/>
          <w:highlight w:val="none"/>
        </w:rPr>
      </w:pPr>
    </w:p>
    <w:p w14:paraId="0A542C07">
      <w:pPr>
        <w:pStyle w:val="6"/>
        <w:spacing w:line="360" w:lineRule="auto"/>
        <w:rPr>
          <w:rFonts w:hint="eastAsia" w:ascii="宋体" w:hAnsi="宋体" w:eastAsia="宋体" w:cs="宋体"/>
          <w:sz w:val="24"/>
          <w:szCs w:val="24"/>
          <w:highlight w:val="none"/>
        </w:rPr>
      </w:pPr>
    </w:p>
    <w:p w14:paraId="4D26AB94">
      <w:pPr>
        <w:pStyle w:val="6"/>
        <w:spacing w:line="360" w:lineRule="auto"/>
        <w:rPr>
          <w:rFonts w:hint="eastAsia" w:ascii="宋体" w:hAnsi="宋体" w:eastAsia="宋体" w:cs="宋体"/>
          <w:sz w:val="24"/>
          <w:szCs w:val="24"/>
          <w:highlight w:val="none"/>
        </w:rPr>
      </w:pPr>
    </w:p>
    <w:p w14:paraId="5C450CA1">
      <w:pPr>
        <w:pStyle w:val="6"/>
        <w:spacing w:line="360" w:lineRule="auto"/>
        <w:rPr>
          <w:rFonts w:hint="eastAsia" w:ascii="宋体" w:hAnsi="宋体" w:eastAsia="宋体" w:cs="宋体"/>
          <w:sz w:val="24"/>
          <w:szCs w:val="24"/>
          <w:highlight w:val="none"/>
        </w:rPr>
      </w:pPr>
    </w:p>
    <w:p w14:paraId="3DB7CBA5">
      <w:pPr>
        <w:pStyle w:val="6"/>
        <w:spacing w:line="360" w:lineRule="auto"/>
        <w:rPr>
          <w:rFonts w:hint="eastAsia" w:ascii="宋体" w:hAnsi="宋体" w:eastAsia="宋体" w:cs="宋体"/>
          <w:sz w:val="24"/>
          <w:szCs w:val="24"/>
          <w:highlight w:val="none"/>
        </w:rPr>
      </w:pPr>
    </w:p>
    <w:p w14:paraId="7AB7D475">
      <w:pPr>
        <w:pStyle w:val="6"/>
        <w:spacing w:line="360" w:lineRule="auto"/>
        <w:rPr>
          <w:rFonts w:hint="eastAsia" w:ascii="宋体" w:hAnsi="宋体" w:eastAsia="宋体" w:cs="宋体"/>
          <w:sz w:val="24"/>
          <w:szCs w:val="24"/>
          <w:highlight w:val="none"/>
        </w:rPr>
      </w:pPr>
    </w:p>
    <w:p w14:paraId="4DE4A367">
      <w:pPr>
        <w:pStyle w:val="6"/>
        <w:spacing w:line="360" w:lineRule="auto"/>
        <w:rPr>
          <w:rFonts w:hint="eastAsia" w:ascii="宋体" w:hAnsi="宋体" w:eastAsia="宋体" w:cs="宋体"/>
          <w:sz w:val="24"/>
          <w:szCs w:val="24"/>
          <w:highlight w:val="none"/>
        </w:rPr>
      </w:pPr>
    </w:p>
    <w:p w14:paraId="349A580A">
      <w:pPr>
        <w:pStyle w:val="6"/>
        <w:spacing w:line="360" w:lineRule="auto"/>
        <w:rPr>
          <w:rFonts w:hint="eastAsia" w:ascii="宋体" w:hAnsi="宋体" w:eastAsia="宋体" w:cs="宋体"/>
          <w:sz w:val="24"/>
          <w:szCs w:val="24"/>
          <w:highlight w:val="none"/>
        </w:rPr>
      </w:pPr>
    </w:p>
    <w:p w14:paraId="60B34793">
      <w:pPr>
        <w:pStyle w:val="6"/>
        <w:spacing w:line="360" w:lineRule="auto"/>
        <w:rPr>
          <w:rFonts w:hint="eastAsia" w:ascii="宋体" w:hAnsi="宋体" w:eastAsia="宋体" w:cs="宋体"/>
          <w:sz w:val="24"/>
          <w:szCs w:val="24"/>
          <w:highlight w:val="none"/>
        </w:rPr>
      </w:pPr>
    </w:p>
    <w:p w14:paraId="7A88FC11">
      <w:pPr>
        <w:pStyle w:val="6"/>
        <w:spacing w:line="360" w:lineRule="auto"/>
        <w:rPr>
          <w:rFonts w:hint="eastAsia" w:ascii="宋体" w:hAnsi="宋体" w:eastAsia="宋体" w:cs="宋体"/>
          <w:sz w:val="24"/>
          <w:szCs w:val="24"/>
          <w:highlight w:val="none"/>
        </w:rPr>
      </w:pPr>
    </w:p>
    <w:p w14:paraId="321D9832">
      <w:pPr>
        <w:pStyle w:val="6"/>
        <w:spacing w:line="360" w:lineRule="auto"/>
        <w:rPr>
          <w:rFonts w:hint="eastAsia" w:ascii="宋体" w:hAnsi="宋体" w:eastAsia="宋体" w:cs="宋体"/>
          <w:sz w:val="24"/>
          <w:szCs w:val="24"/>
          <w:highlight w:val="none"/>
        </w:rPr>
      </w:pPr>
    </w:p>
    <w:p w14:paraId="214048B1">
      <w:pPr>
        <w:pStyle w:val="6"/>
        <w:spacing w:line="360" w:lineRule="auto"/>
        <w:rPr>
          <w:rFonts w:hint="eastAsia" w:ascii="宋体" w:hAnsi="宋体" w:eastAsia="宋体" w:cs="宋体"/>
          <w:sz w:val="24"/>
          <w:szCs w:val="24"/>
          <w:highlight w:val="none"/>
        </w:rPr>
      </w:pPr>
    </w:p>
    <w:p w14:paraId="59292569">
      <w:pPr>
        <w:pStyle w:val="6"/>
        <w:spacing w:line="360" w:lineRule="auto"/>
        <w:rPr>
          <w:rFonts w:hint="eastAsia" w:ascii="宋体" w:hAnsi="宋体" w:eastAsia="宋体" w:cs="宋体"/>
          <w:sz w:val="24"/>
          <w:szCs w:val="24"/>
          <w:highlight w:val="none"/>
        </w:rPr>
      </w:pPr>
    </w:p>
    <w:p w14:paraId="525BB566">
      <w:pPr>
        <w:pStyle w:val="6"/>
        <w:spacing w:line="360" w:lineRule="auto"/>
        <w:rPr>
          <w:rFonts w:hint="eastAsia" w:ascii="宋体" w:hAnsi="宋体" w:eastAsia="宋体" w:cs="宋体"/>
          <w:sz w:val="24"/>
          <w:szCs w:val="24"/>
          <w:highlight w:val="none"/>
        </w:rPr>
      </w:pPr>
    </w:p>
    <w:p w14:paraId="38117969">
      <w:pPr>
        <w:spacing w:before="78" w:line="360" w:lineRule="auto"/>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附件</w:t>
      </w:r>
      <w:r>
        <w:rPr>
          <w:rFonts w:hint="eastAsia" w:ascii="宋体" w:hAnsi="宋体" w:eastAsia="宋体" w:cs="宋体"/>
          <w:b/>
          <w:bCs/>
          <w:spacing w:val="-1"/>
          <w:sz w:val="24"/>
          <w:szCs w:val="24"/>
          <w:highlight w:val="none"/>
          <w:lang w:val="en-US" w:eastAsia="zh-CN"/>
        </w:rPr>
        <w:t>1.</w:t>
      </w:r>
      <w:r>
        <w:rPr>
          <w:rFonts w:hint="eastAsia" w:ascii="宋体" w:hAnsi="宋体" w:eastAsia="宋体" w:cs="宋体"/>
          <w:b/>
          <w:bCs/>
          <w:spacing w:val="-1"/>
          <w:sz w:val="24"/>
          <w:szCs w:val="24"/>
          <w:highlight w:val="none"/>
        </w:rPr>
        <w:t>监狱企业声明函（如有可提供）</w:t>
      </w:r>
    </w:p>
    <w:p w14:paraId="16EFE7FA">
      <w:pPr>
        <w:pStyle w:val="6"/>
        <w:spacing w:line="360" w:lineRule="auto"/>
        <w:rPr>
          <w:rFonts w:hint="eastAsia" w:ascii="宋体" w:hAnsi="宋体" w:eastAsia="宋体" w:cs="宋体"/>
          <w:sz w:val="24"/>
          <w:szCs w:val="24"/>
          <w:highlight w:val="none"/>
        </w:rPr>
      </w:pPr>
    </w:p>
    <w:p w14:paraId="65F20460">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220AFF40">
      <w:pPr>
        <w:keepNext w:val="0"/>
        <w:keepLines w:val="0"/>
        <w:pageBreakBefore w:val="0"/>
        <w:widowControl/>
        <w:kinsoku w:val="0"/>
        <w:wordWrap/>
        <w:overflowPunct/>
        <w:topLinePunct w:val="0"/>
        <w:autoSpaceDE w:val="0"/>
        <w:autoSpaceDN w:val="0"/>
        <w:bidi w:val="0"/>
        <w:adjustRightInd/>
        <w:snapToGrid/>
        <w:spacing w:line="360" w:lineRule="auto"/>
        <w:ind w:left="3192"/>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《监狱企业声明函》</w:t>
      </w:r>
    </w:p>
    <w:p w14:paraId="2E5BF483">
      <w:pPr>
        <w:keepNext w:val="0"/>
        <w:keepLines w:val="0"/>
        <w:pageBreakBefore w:val="0"/>
        <w:widowControl/>
        <w:kinsoku w:val="0"/>
        <w:wordWrap/>
        <w:overflowPunct/>
        <w:topLinePunct w:val="0"/>
        <w:autoSpaceDE w:val="0"/>
        <w:autoSpaceDN w:val="0"/>
        <w:bidi w:val="0"/>
        <w:adjustRightInd/>
        <w:snapToGrid/>
        <w:spacing w:line="360" w:lineRule="auto"/>
        <w:ind w:left="24" w:right="13" w:firstLine="475"/>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本公司郑重声明，根据《财政部司法部关于政府采购支持监狱企业发展</w:t>
      </w:r>
      <w:r>
        <w:rPr>
          <w:rFonts w:hint="eastAsia" w:ascii="宋体" w:hAnsi="宋体" w:eastAsia="宋体" w:cs="宋体"/>
          <w:spacing w:val="-4"/>
          <w:sz w:val="24"/>
          <w:szCs w:val="24"/>
          <w:highlight w:val="none"/>
        </w:rPr>
        <w:t>有关</w:t>
      </w:r>
      <w:r>
        <w:rPr>
          <w:rFonts w:hint="eastAsia" w:ascii="宋体" w:hAnsi="宋体" w:eastAsia="宋体" w:cs="宋体"/>
          <w:spacing w:val="1"/>
          <w:sz w:val="24"/>
          <w:szCs w:val="24"/>
          <w:highlight w:val="none"/>
        </w:rPr>
        <w:t>问题的通知》（财库〔2014〕68</w:t>
      </w:r>
      <w:r>
        <w:rPr>
          <w:rFonts w:hint="eastAsia" w:ascii="宋体" w:hAnsi="宋体" w:eastAsia="宋体" w:cs="宋体"/>
          <w:spacing w:val="-26"/>
          <w:sz w:val="24"/>
          <w:szCs w:val="24"/>
          <w:highlight w:val="none"/>
        </w:rPr>
        <w:t xml:space="preserve"> </w:t>
      </w:r>
      <w:r>
        <w:rPr>
          <w:rFonts w:hint="eastAsia" w:ascii="宋体" w:hAnsi="宋体" w:eastAsia="宋体" w:cs="宋体"/>
          <w:spacing w:val="1"/>
          <w:sz w:val="24"/>
          <w:szCs w:val="24"/>
          <w:highlight w:val="none"/>
        </w:rPr>
        <w:t>号）的规定，本公司为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（请填写：监</w:t>
      </w:r>
      <w:r>
        <w:rPr>
          <w:rFonts w:hint="eastAsia" w:ascii="宋体" w:hAnsi="宋体" w:eastAsia="宋体" w:cs="宋体"/>
          <w:spacing w:val="-3"/>
          <w:sz w:val="24"/>
          <w:szCs w:val="24"/>
          <w:highlight w:val="none"/>
        </w:rPr>
        <w:t>狱）企业。</w:t>
      </w:r>
    </w:p>
    <w:p w14:paraId="6AF95D3D">
      <w:pPr>
        <w:keepNext w:val="0"/>
        <w:keepLines w:val="0"/>
        <w:pageBreakBefore w:val="0"/>
        <w:widowControl/>
        <w:kinsoku w:val="0"/>
        <w:wordWrap/>
        <w:overflowPunct/>
        <w:topLinePunct w:val="0"/>
        <w:autoSpaceDE w:val="0"/>
        <w:autoSpaceDN w:val="0"/>
        <w:bidi w:val="0"/>
        <w:adjustRightInd/>
        <w:snapToGrid/>
        <w:spacing w:line="360" w:lineRule="auto"/>
        <w:ind w:left="21" w:right="13" w:firstLine="59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本单位为符合条件的监狱企业，且本单位参</w:t>
      </w:r>
      <w:r>
        <w:rPr>
          <w:rFonts w:hint="eastAsia" w:ascii="宋体" w:hAnsi="宋体" w:eastAsia="宋体" w:cs="宋体"/>
          <w:sz w:val="24"/>
          <w:szCs w:val="24"/>
          <w:highlight w:val="none"/>
        </w:rPr>
        <w:t>加______单位的______项目采购活动提供本单位制造的货物（由本单位承担</w:t>
      </w:r>
      <w:r>
        <w:rPr>
          <w:rFonts w:hint="eastAsia" w:ascii="宋体" w:hAnsi="宋体" w:eastAsia="宋体" w:cs="宋体"/>
          <w:spacing w:val="-1"/>
          <w:sz w:val="24"/>
          <w:szCs w:val="24"/>
          <w:highlight w:val="none"/>
        </w:rPr>
        <w:t>工程/提供服务）。</w:t>
      </w:r>
    </w:p>
    <w:p w14:paraId="3649AA33">
      <w:pPr>
        <w:keepNext w:val="0"/>
        <w:keepLines w:val="0"/>
        <w:pageBreakBefore w:val="0"/>
        <w:widowControl/>
        <w:kinsoku w:val="0"/>
        <w:wordWrap/>
        <w:overflowPunct/>
        <w:topLinePunct w:val="0"/>
        <w:autoSpaceDE w:val="0"/>
        <w:autoSpaceDN w:val="0"/>
        <w:bidi w:val="0"/>
        <w:adjustRightInd/>
        <w:snapToGrid/>
        <w:spacing w:line="360" w:lineRule="auto"/>
        <w:ind w:left="504"/>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本公司对上述声明的真实性负责，若有虚假，将依法承担相应责任。</w:t>
      </w:r>
    </w:p>
    <w:p w14:paraId="41D86E81">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1BF390E">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3D682875">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C03C64C">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EECE923">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18"/>
          <w:sz w:val="24"/>
          <w:szCs w:val="24"/>
          <w:highlight w:val="none"/>
        </w:rPr>
        <w:t>：（</w:t>
      </w:r>
      <w:r>
        <w:rPr>
          <w:rFonts w:hint="eastAsia" w:ascii="宋体" w:hAnsi="宋体" w:eastAsia="宋体" w:cs="宋体"/>
          <w:spacing w:val="3"/>
          <w:sz w:val="24"/>
          <w:szCs w:val="24"/>
          <w:highlight w:val="none"/>
        </w:rPr>
        <w:t>印章）</w:t>
      </w:r>
    </w:p>
    <w:p w14:paraId="56E9CE7F">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40F4A21A">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法定代表人或其法人授权委托人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rPr>
        <w:t>签字或盖章）</w:t>
      </w:r>
    </w:p>
    <w:p w14:paraId="26EF9E11">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A075B42">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日期：</w:t>
      </w:r>
      <w:r>
        <w:rPr>
          <w:rFonts w:hint="eastAsia" w:ascii="宋体" w:hAnsi="宋体" w:eastAsia="宋体" w:cs="宋体"/>
          <w:spacing w:val="4"/>
          <w:sz w:val="24"/>
          <w:szCs w:val="24"/>
          <w:highlight w:val="none"/>
        </w:rPr>
        <w:t xml:space="preserve">   </w:t>
      </w:r>
      <w:r>
        <w:rPr>
          <w:rFonts w:hint="eastAsia" w:ascii="宋体" w:hAnsi="宋体" w:eastAsia="宋体" w:cs="宋体"/>
          <w:spacing w:val="-22"/>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22"/>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22"/>
          <w:sz w:val="24"/>
          <w:szCs w:val="24"/>
          <w:highlight w:val="none"/>
        </w:rPr>
        <w:t>日</w:t>
      </w:r>
    </w:p>
    <w:p w14:paraId="761FF445">
      <w:pPr>
        <w:pStyle w:val="6"/>
        <w:spacing w:line="360" w:lineRule="auto"/>
        <w:rPr>
          <w:rFonts w:hint="eastAsia" w:ascii="宋体" w:hAnsi="宋体" w:eastAsia="宋体" w:cs="宋体"/>
          <w:sz w:val="24"/>
          <w:szCs w:val="24"/>
          <w:highlight w:val="none"/>
        </w:rPr>
      </w:pPr>
    </w:p>
    <w:p w14:paraId="07AE6967">
      <w:pPr>
        <w:pStyle w:val="6"/>
        <w:spacing w:line="360" w:lineRule="auto"/>
        <w:rPr>
          <w:rFonts w:hint="eastAsia" w:ascii="宋体" w:hAnsi="宋体" w:eastAsia="宋体" w:cs="宋体"/>
          <w:sz w:val="24"/>
          <w:szCs w:val="24"/>
          <w:highlight w:val="none"/>
        </w:rPr>
      </w:pPr>
    </w:p>
    <w:p w14:paraId="69DE6323">
      <w:pPr>
        <w:pStyle w:val="6"/>
        <w:spacing w:line="360" w:lineRule="auto"/>
        <w:rPr>
          <w:rFonts w:hint="eastAsia" w:ascii="宋体" w:hAnsi="宋体" w:eastAsia="宋体" w:cs="宋体"/>
          <w:sz w:val="24"/>
          <w:szCs w:val="24"/>
          <w:highlight w:val="none"/>
        </w:rPr>
      </w:pPr>
    </w:p>
    <w:p w14:paraId="62F1D51D">
      <w:pPr>
        <w:pStyle w:val="6"/>
        <w:spacing w:line="360" w:lineRule="auto"/>
        <w:rPr>
          <w:rFonts w:hint="eastAsia" w:ascii="宋体" w:hAnsi="宋体" w:eastAsia="宋体" w:cs="宋体"/>
          <w:sz w:val="24"/>
          <w:szCs w:val="24"/>
          <w:highlight w:val="none"/>
        </w:rPr>
      </w:pPr>
    </w:p>
    <w:p w14:paraId="0321DAED">
      <w:pPr>
        <w:pStyle w:val="6"/>
        <w:spacing w:line="360" w:lineRule="auto"/>
        <w:rPr>
          <w:rFonts w:hint="eastAsia" w:ascii="宋体" w:hAnsi="宋体" w:eastAsia="宋体" w:cs="宋体"/>
          <w:sz w:val="24"/>
          <w:szCs w:val="24"/>
          <w:highlight w:val="none"/>
        </w:rPr>
      </w:pPr>
    </w:p>
    <w:p w14:paraId="056D8131">
      <w:pPr>
        <w:spacing w:before="79" w:line="360" w:lineRule="auto"/>
        <w:ind w:left="505"/>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注：</w:t>
      </w:r>
    </w:p>
    <w:p w14:paraId="0C87F285">
      <w:pPr>
        <w:spacing w:before="149" w:line="360" w:lineRule="auto"/>
        <w:ind w:left="25" w:right="16" w:firstLine="49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1.非监狱企业无需在响应文件中提供。如为监狱企业应在响应文件</w:t>
      </w:r>
      <w:r>
        <w:rPr>
          <w:rFonts w:hint="eastAsia" w:ascii="宋体" w:hAnsi="宋体" w:eastAsia="宋体" w:cs="宋体"/>
          <w:b/>
          <w:bCs/>
          <w:sz w:val="24"/>
          <w:szCs w:val="24"/>
          <w:highlight w:val="none"/>
        </w:rPr>
        <w:t>的封面</w:t>
      </w:r>
      <w:r>
        <w:rPr>
          <w:rFonts w:hint="eastAsia" w:ascii="宋体" w:hAnsi="宋体" w:eastAsia="宋体" w:cs="宋体"/>
          <w:b/>
          <w:bCs/>
          <w:spacing w:val="-3"/>
          <w:sz w:val="24"/>
          <w:szCs w:val="24"/>
          <w:highlight w:val="none"/>
        </w:rPr>
        <w:t>右上角明确注明相关信息以便方便认可。</w:t>
      </w:r>
    </w:p>
    <w:p w14:paraId="1CD1CA77">
      <w:pPr>
        <w:spacing w:before="155" w:line="360" w:lineRule="auto"/>
        <w:ind w:left="23" w:right="16" w:firstLine="485"/>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2.供应商提供《监狱企业声明函》的需保证其真实性，如经查实存在虚假</w:t>
      </w:r>
      <w:r>
        <w:rPr>
          <w:rFonts w:hint="eastAsia" w:ascii="宋体" w:hAnsi="宋体" w:eastAsia="宋体" w:cs="宋体"/>
          <w:b/>
          <w:bCs/>
          <w:spacing w:val="-3"/>
          <w:sz w:val="24"/>
          <w:szCs w:val="24"/>
          <w:highlight w:val="none"/>
        </w:rPr>
        <w:t>证明的情况，由供应商承担相应责任。</w:t>
      </w:r>
    </w:p>
    <w:p w14:paraId="31608EA9">
      <w:pPr>
        <w:pStyle w:val="6"/>
        <w:spacing w:line="360" w:lineRule="auto"/>
        <w:rPr>
          <w:rFonts w:hint="eastAsia" w:ascii="宋体" w:hAnsi="宋体" w:eastAsia="宋体" w:cs="宋体"/>
          <w:sz w:val="24"/>
          <w:szCs w:val="24"/>
          <w:highlight w:val="none"/>
          <w:lang w:eastAsia="zh-CN"/>
        </w:rPr>
      </w:pPr>
    </w:p>
    <w:p w14:paraId="54ED05C6">
      <w:pPr>
        <w:spacing w:before="78" w:line="360" w:lineRule="auto"/>
        <w:ind w:left="4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附件</w:t>
      </w:r>
      <w:r>
        <w:rPr>
          <w:rFonts w:hint="eastAsia" w:ascii="宋体" w:hAnsi="宋体" w:eastAsia="宋体" w:cs="宋体"/>
          <w:b/>
          <w:bCs/>
          <w:spacing w:val="-1"/>
          <w:sz w:val="24"/>
          <w:szCs w:val="24"/>
          <w:highlight w:val="none"/>
          <w:lang w:val="en-US" w:eastAsia="zh-CN"/>
        </w:rPr>
        <w:t>2</w:t>
      </w:r>
      <w:r>
        <w:rPr>
          <w:rFonts w:hint="eastAsia" w:ascii="宋体" w:hAnsi="宋体" w:eastAsia="宋体" w:cs="宋体"/>
          <w:spacing w:val="-45"/>
          <w:sz w:val="24"/>
          <w:szCs w:val="24"/>
          <w:highlight w:val="none"/>
        </w:rPr>
        <w:t xml:space="preserve"> </w:t>
      </w:r>
      <w:r>
        <w:rPr>
          <w:rFonts w:hint="eastAsia" w:ascii="宋体" w:hAnsi="宋体" w:eastAsia="宋体" w:cs="宋体"/>
          <w:spacing w:val="-45"/>
          <w:sz w:val="24"/>
          <w:szCs w:val="24"/>
          <w:highlight w:val="none"/>
          <w:lang w:val="en-US" w:eastAsia="zh-CN"/>
        </w:rPr>
        <w:t>.</w:t>
      </w:r>
      <w:r>
        <w:rPr>
          <w:rFonts w:hint="eastAsia" w:ascii="宋体" w:hAnsi="宋体" w:eastAsia="宋体" w:cs="宋体"/>
          <w:b/>
          <w:bCs/>
          <w:spacing w:val="-1"/>
          <w:sz w:val="24"/>
          <w:szCs w:val="24"/>
          <w:highlight w:val="none"/>
        </w:rPr>
        <w:t>残疾人福利性单位声明函（如有可提供）</w:t>
      </w:r>
    </w:p>
    <w:p w14:paraId="1F8AC5A8">
      <w:pPr>
        <w:pStyle w:val="6"/>
        <w:spacing w:line="360" w:lineRule="auto"/>
        <w:rPr>
          <w:rFonts w:hint="eastAsia" w:ascii="宋体" w:hAnsi="宋体" w:eastAsia="宋体" w:cs="宋体"/>
          <w:sz w:val="24"/>
          <w:szCs w:val="24"/>
          <w:highlight w:val="none"/>
        </w:rPr>
      </w:pPr>
    </w:p>
    <w:p w14:paraId="15D249A6">
      <w:pPr>
        <w:keepNext w:val="0"/>
        <w:keepLines w:val="0"/>
        <w:pageBreakBefore w:val="0"/>
        <w:widowControl/>
        <w:kinsoku w:val="0"/>
        <w:wordWrap/>
        <w:overflowPunct/>
        <w:topLinePunct w:val="0"/>
        <w:autoSpaceDE w:val="0"/>
        <w:autoSpaceDN w:val="0"/>
        <w:bidi w:val="0"/>
        <w:adjustRightInd/>
        <w:snapToGrid/>
        <w:spacing w:line="360" w:lineRule="auto"/>
        <w:ind w:left="2631"/>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残疾人福利性单位声明函</w:t>
      </w:r>
    </w:p>
    <w:p w14:paraId="7DA64C12">
      <w:pPr>
        <w:keepNext w:val="0"/>
        <w:keepLines w:val="0"/>
        <w:pageBreakBefore w:val="0"/>
        <w:widowControl/>
        <w:kinsoku w:val="0"/>
        <w:wordWrap/>
        <w:overflowPunct/>
        <w:topLinePunct w:val="0"/>
        <w:autoSpaceDE w:val="0"/>
        <w:autoSpaceDN w:val="0"/>
        <w:bidi w:val="0"/>
        <w:adjustRightInd/>
        <w:snapToGrid/>
        <w:spacing w:line="360" w:lineRule="auto"/>
        <w:ind w:left="22" w:right="13" w:firstLine="481"/>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本单位郑重声明，根据《财政部、民政部、中国残疾人联合会</w:t>
      </w:r>
      <w:r>
        <w:rPr>
          <w:rFonts w:hint="eastAsia" w:ascii="宋体" w:hAnsi="宋体" w:eastAsia="宋体" w:cs="宋体"/>
          <w:spacing w:val="-4"/>
          <w:sz w:val="24"/>
          <w:szCs w:val="24"/>
          <w:highlight w:val="none"/>
        </w:rPr>
        <w:t>关于促进残疾</w:t>
      </w:r>
      <w:r>
        <w:rPr>
          <w:rFonts w:hint="eastAsia" w:ascii="宋体" w:hAnsi="宋体" w:eastAsia="宋体" w:cs="宋体"/>
          <w:spacing w:val="-2"/>
          <w:sz w:val="24"/>
          <w:szCs w:val="24"/>
          <w:highlight w:val="none"/>
        </w:rPr>
        <w:t>人就业政府采购政策的通知》（财库〔2017〕141</w:t>
      </w:r>
      <w:r>
        <w:rPr>
          <w:rFonts w:hint="eastAsia" w:ascii="宋体" w:hAnsi="宋体" w:eastAsia="宋体" w:cs="宋体"/>
          <w:spacing w:val="-28"/>
          <w:sz w:val="24"/>
          <w:szCs w:val="24"/>
          <w:highlight w:val="none"/>
        </w:rPr>
        <w:t xml:space="preserve"> </w:t>
      </w:r>
      <w:r>
        <w:rPr>
          <w:rFonts w:hint="eastAsia" w:ascii="宋体" w:hAnsi="宋体" w:eastAsia="宋体" w:cs="宋体"/>
          <w:spacing w:val="-2"/>
          <w:sz w:val="24"/>
          <w:szCs w:val="24"/>
          <w:highlight w:val="none"/>
        </w:rPr>
        <w:t>号）的规定，本单位为符合条件的残疾人福利性单位，且本单位参加__</w:t>
      </w:r>
      <w:r>
        <w:rPr>
          <w:rFonts w:hint="eastAsia" w:ascii="宋体" w:hAnsi="宋体" w:eastAsia="宋体" w:cs="宋体"/>
          <w:spacing w:val="-3"/>
          <w:sz w:val="24"/>
          <w:szCs w:val="24"/>
          <w:highlight w:val="none"/>
        </w:rPr>
        <w:t>____单位的______项目采购活动提供本</w:t>
      </w:r>
      <w:r>
        <w:rPr>
          <w:rFonts w:hint="eastAsia" w:ascii="宋体" w:hAnsi="宋体" w:eastAsia="宋体" w:cs="宋体"/>
          <w:sz w:val="24"/>
          <w:szCs w:val="24"/>
          <w:highlight w:val="none"/>
        </w:rPr>
        <w:t>单位制造的货物（由本单位承担工程/提供服务</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或者提供其他残疾人福利性</w:t>
      </w:r>
      <w:r>
        <w:rPr>
          <w:rFonts w:hint="eastAsia" w:ascii="宋体" w:hAnsi="宋体" w:eastAsia="宋体" w:cs="宋体"/>
          <w:spacing w:val="1"/>
          <w:sz w:val="24"/>
          <w:szCs w:val="24"/>
          <w:highlight w:val="none"/>
        </w:rPr>
        <w:t>单位制造的货物（由本单位承担工程/提供服务</w:t>
      </w:r>
      <w:r>
        <w:rPr>
          <w:rFonts w:hint="eastAsia" w:ascii="宋体" w:hAnsi="宋体" w:eastAsia="宋体" w:cs="宋体"/>
          <w:spacing w:val="-10"/>
          <w:sz w:val="24"/>
          <w:szCs w:val="24"/>
          <w:highlight w:val="none"/>
        </w:rPr>
        <w:t>）（</w:t>
      </w:r>
      <w:r>
        <w:rPr>
          <w:rFonts w:hint="eastAsia" w:ascii="宋体" w:hAnsi="宋体" w:eastAsia="宋体" w:cs="宋体"/>
          <w:spacing w:val="1"/>
          <w:sz w:val="24"/>
          <w:szCs w:val="24"/>
          <w:highlight w:val="none"/>
        </w:rPr>
        <w:t>不包括使用非残疾人福利性</w:t>
      </w:r>
      <w:r>
        <w:rPr>
          <w:rFonts w:hint="eastAsia" w:ascii="宋体" w:hAnsi="宋体" w:eastAsia="宋体" w:cs="宋体"/>
          <w:spacing w:val="-1"/>
          <w:sz w:val="24"/>
          <w:szCs w:val="24"/>
          <w:highlight w:val="none"/>
        </w:rPr>
        <w:t>单位注册商标的货物）。</w:t>
      </w:r>
    </w:p>
    <w:p w14:paraId="151FA485">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本单位对上述声明的真实性负责。如有虚假，将依法承担相应责任。</w:t>
      </w:r>
    </w:p>
    <w:p w14:paraId="5C13C3E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22C3462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553ED1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49A3AA03">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CEDD77A">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3FF050E">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18"/>
          <w:sz w:val="24"/>
          <w:szCs w:val="24"/>
          <w:highlight w:val="none"/>
        </w:rPr>
        <w:t>：（</w:t>
      </w:r>
      <w:r>
        <w:rPr>
          <w:rFonts w:hint="eastAsia" w:ascii="宋体" w:hAnsi="宋体" w:eastAsia="宋体" w:cs="宋体"/>
          <w:spacing w:val="3"/>
          <w:sz w:val="24"/>
          <w:szCs w:val="24"/>
          <w:highlight w:val="none"/>
        </w:rPr>
        <w:t>印章）</w:t>
      </w:r>
    </w:p>
    <w:p w14:paraId="33876D75">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2427364">
      <w:pPr>
        <w:keepNext w:val="0"/>
        <w:keepLines w:val="0"/>
        <w:pageBreakBefore w:val="0"/>
        <w:widowControl/>
        <w:kinsoku w:val="0"/>
        <w:wordWrap/>
        <w:overflowPunct/>
        <w:topLinePunct w:val="0"/>
        <w:autoSpaceDE w:val="0"/>
        <w:autoSpaceDN w:val="0"/>
        <w:bidi w:val="0"/>
        <w:adjustRightInd/>
        <w:snapToGrid/>
        <w:spacing w:line="360" w:lineRule="auto"/>
        <w:ind w:right="13"/>
        <w:jc w:val="righ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法定代表人或其法人授权委托人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rPr>
        <w:t>签字或盖章）</w:t>
      </w:r>
    </w:p>
    <w:p w14:paraId="1AF928FB">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7CA5514">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日期：</w:t>
      </w:r>
      <w:r>
        <w:rPr>
          <w:rFonts w:hint="eastAsia" w:ascii="宋体" w:hAnsi="宋体" w:eastAsia="宋体" w:cs="宋体"/>
          <w:spacing w:val="4"/>
          <w:sz w:val="24"/>
          <w:szCs w:val="24"/>
          <w:highlight w:val="none"/>
        </w:rPr>
        <w:t xml:space="preserve">   </w:t>
      </w:r>
      <w:r>
        <w:rPr>
          <w:rFonts w:hint="eastAsia" w:ascii="宋体" w:hAnsi="宋体" w:eastAsia="宋体" w:cs="宋体"/>
          <w:spacing w:val="-22"/>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22"/>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22"/>
          <w:sz w:val="24"/>
          <w:szCs w:val="24"/>
          <w:highlight w:val="none"/>
        </w:rPr>
        <w:t>日</w:t>
      </w:r>
    </w:p>
    <w:p w14:paraId="14C492DC">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4A0E209">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485DB1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注：</w:t>
      </w:r>
    </w:p>
    <w:p w14:paraId="5A8B0086">
      <w:pPr>
        <w:keepNext w:val="0"/>
        <w:keepLines w:val="0"/>
        <w:pageBreakBefore w:val="0"/>
        <w:widowControl/>
        <w:kinsoku w:val="0"/>
        <w:wordWrap/>
        <w:overflowPunct/>
        <w:topLinePunct w:val="0"/>
        <w:autoSpaceDE w:val="0"/>
        <w:autoSpaceDN w:val="0"/>
        <w:bidi w:val="0"/>
        <w:adjustRightInd/>
        <w:snapToGrid/>
        <w:spacing w:line="360" w:lineRule="auto"/>
        <w:ind w:left="22" w:right="16" w:firstLine="501"/>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1.非残疾人福利性单位无需在响应文件中提供。如为残疾人福利性</w:t>
      </w:r>
      <w:r>
        <w:rPr>
          <w:rFonts w:hint="eastAsia" w:ascii="宋体" w:hAnsi="宋体" w:eastAsia="宋体" w:cs="宋体"/>
          <w:b/>
          <w:bCs/>
          <w:sz w:val="24"/>
          <w:szCs w:val="24"/>
          <w:highlight w:val="none"/>
        </w:rPr>
        <w:t>单位应</w:t>
      </w:r>
      <w:r>
        <w:rPr>
          <w:rFonts w:hint="eastAsia" w:ascii="宋体" w:hAnsi="宋体" w:eastAsia="宋体" w:cs="宋体"/>
          <w:b/>
          <w:bCs/>
          <w:spacing w:val="-2"/>
          <w:sz w:val="24"/>
          <w:szCs w:val="24"/>
          <w:highlight w:val="none"/>
        </w:rPr>
        <w:t>在响应文件的封面右上角明确注明相关信息以便方便认</w:t>
      </w:r>
      <w:r>
        <w:rPr>
          <w:rFonts w:hint="eastAsia" w:ascii="宋体" w:hAnsi="宋体" w:eastAsia="宋体" w:cs="宋体"/>
          <w:b/>
          <w:bCs/>
          <w:spacing w:val="-3"/>
          <w:sz w:val="24"/>
          <w:szCs w:val="24"/>
          <w:highlight w:val="none"/>
        </w:rPr>
        <w:t>可。</w:t>
      </w:r>
    </w:p>
    <w:p w14:paraId="30990F19">
      <w:pPr>
        <w:keepNext w:val="0"/>
        <w:keepLines w:val="0"/>
        <w:pageBreakBefore w:val="0"/>
        <w:widowControl/>
        <w:kinsoku w:val="0"/>
        <w:wordWrap/>
        <w:overflowPunct/>
        <w:topLinePunct w:val="0"/>
        <w:autoSpaceDE w:val="0"/>
        <w:autoSpaceDN w:val="0"/>
        <w:bidi w:val="0"/>
        <w:adjustRightInd/>
        <w:snapToGrid/>
        <w:spacing w:line="360" w:lineRule="auto"/>
        <w:ind w:left="43" w:right="16" w:firstLine="465"/>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2.供应商企业所提供的《残疾人福利性单位声明函》，由其自行承担相应</w:t>
      </w:r>
      <w:r>
        <w:rPr>
          <w:rFonts w:hint="eastAsia" w:ascii="宋体" w:hAnsi="宋体" w:eastAsia="宋体" w:cs="宋体"/>
          <w:b/>
          <w:bCs/>
          <w:spacing w:val="-7"/>
          <w:sz w:val="24"/>
          <w:szCs w:val="24"/>
          <w:highlight w:val="none"/>
        </w:rPr>
        <w:t>的法律责任。</w:t>
      </w:r>
    </w:p>
    <w:p w14:paraId="37988C44">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lang w:eastAsia="zh-CN"/>
        </w:rPr>
      </w:pPr>
    </w:p>
    <w:p w14:paraId="145E1F7D">
      <w:pPr>
        <w:pStyle w:val="6"/>
        <w:spacing w:line="360" w:lineRule="auto"/>
        <w:rPr>
          <w:rFonts w:hint="eastAsia" w:ascii="宋体" w:hAnsi="宋体" w:eastAsia="宋体" w:cs="宋体"/>
          <w:sz w:val="24"/>
          <w:szCs w:val="24"/>
          <w:highlight w:val="none"/>
        </w:rPr>
      </w:pPr>
    </w:p>
    <w:p w14:paraId="627D33F1">
      <w:pPr>
        <w:pStyle w:val="6"/>
        <w:spacing w:line="360" w:lineRule="auto"/>
        <w:rPr>
          <w:rFonts w:hint="eastAsia" w:ascii="宋体" w:hAnsi="宋体" w:eastAsia="宋体" w:cs="宋体"/>
          <w:sz w:val="24"/>
          <w:szCs w:val="24"/>
          <w:highlight w:val="none"/>
        </w:rPr>
      </w:pPr>
    </w:p>
    <w:p w14:paraId="0960D90B">
      <w:pPr>
        <w:pStyle w:val="6"/>
        <w:spacing w:line="360" w:lineRule="auto"/>
        <w:rPr>
          <w:rFonts w:hint="eastAsia" w:ascii="宋体" w:hAnsi="宋体" w:eastAsia="宋体" w:cs="宋体"/>
          <w:sz w:val="24"/>
          <w:szCs w:val="24"/>
          <w:highlight w:val="none"/>
        </w:rPr>
      </w:pPr>
    </w:p>
    <w:p w14:paraId="4E724EFA">
      <w:pPr>
        <w:spacing w:before="78" w:line="360" w:lineRule="auto"/>
        <w:ind w:left="4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附件</w:t>
      </w:r>
      <w:r>
        <w:rPr>
          <w:rFonts w:hint="eastAsia" w:ascii="宋体" w:hAnsi="宋体" w:eastAsia="宋体" w:cs="宋体"/>
          <w:spacing w:val="-34"/>
          <w:sz w:val="24"/>
          <w:szCs w:val="24"/>
          <w:highlight w:val="none"/>
        </w:rPr>
        <w:t xml:space="preserve"> </w:t>
      </w:r>
      <w:r>
        <w:rPr>
          <w:rFonts w:hint="eastAsia" w:ascii="宋体" w:hAnsi="宋体" w:eastAsia="宋体" w:cs="宋体"/>
          <w:b/>
          <w:bCs/>
          <w:spacing w:val="-5"/>
          <w:sz w:val="24"/>
          <w:szCs w:val="24"/>
          <w:highlight w:val="none"/>
          <w:lang w:val="en-US" w:eastAsia="zh-CN"/>
        </w:rPr>
        <w:t>3.</w:t>
      </w:r>
      <w:r>
        <w:rPr>
          <w:rFonts w:hint="eastAsia" w:ascii="宋体" w:hAnsi="宋体" w:eastAsia="宋体" w:cs="宋体"/>
          <w:b/>
          <w:bCs/>
          <w:spacing w:val="-5"/>
          <w:sz w:val="24"/>
          <w:szCs w:val="24"/>
          <w:highlight w:val="none"/>
        </w:rPr>
        <w:t>福利性单位声明函（如有可提供）</w:t>
      </w:r>
    </w:p>
    <w:p w14:paraId="06CECCB2">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34F90490">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7094989">
      <w:pPr>
        <w:keepNext w:val="0"/>
        <w:keepLines w:val="0"/>
        <w:pageBreakBefore w:val="0"/>
        <w:widowControl/>
        <w:kinsoku w:val="0"/>
        <w:wordWrap/>
        <w:overflowPunct/>
        <w:topLinePunct w:val="0"/>
        <w:autoSpaceDE w:val="0"/>
        <w:autoSpaceDN w:val="0"/>
        <w:bidi w:val="0"/>
        <w:adjustRightInd/>
        <w:snapToGrid/>
        <w:spacing w:line="360" w:lineRule="auto"/>
        <w:ind w:left="3052"/>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福利性单位声明函</w:t>
      </w:r>
    </w:p>
    <w:p w14:paraId="3C4F2C19">
      <w:pPr>
        <w:keepNext w:val="0"/>
        <w:keepLines w:val="0"/>
        <w:pageBreakBefore w:val="0"/>
        <w:widowControl/>
        <w:kinsoku w:val="0"/>
        <w:wordWrap/>
        <w:overflowPunct/>
        <w:topLinePunct w:val="0"/>
        <w:autoSpaceDE w:val="0"/>
        <w:autoSpaceDN w:val="0"/>
        <w:bidi w:val="0"/>
        <w:adjustRightInd/>
        <w:snapToGrid/>
        <w:spacing w:line="360" w:lineRule="auto"/>
        <w:ind w:left="14" w:right="67" w:firstLine="49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本单位郑重声明，根据陕西省《关于政府采购优先购买福利性</w:t>
      </w:r>
      <w:r>
        <w:rPr>
          <w:rFonts w:hint="eastAsia" w:ascii="宋体" w:hAnsi="宋体" w:eastAsia="宋体" w:cs="宋体"/>
          <w:spacing w:val="-4"/>
          <w:sz w:val="24"/>
          <w:szCs w:val="24"/>
          <w:highlight w:val="none"/>
        </w:rPr>
        <w:t>企业产品和服</w:t>
      </w:r>
      <w:r>
        <w:rPr>
          <w:rFonts w:hint="eastAsia" w:ascii="宋体" w:hAnsi="宋体" w:eastAsia="宋体" w:cs="宋体"/>
          <w:spacing w:val="-2"/>
          <w:sz w:val="24"/>
          <w:szCs w:val="24"/>
          <w:highlight w:val="none"/>
        </w:rPr>
        <w:t>务的意见》规定，本单位为符合条件的福利</w:t>
      </w:r>
      <w:r>
        <w:rPr>
          <w:rFonts w:hint="eastAsia" w:ascii="宋体" w:hAnsi="宋体" w:eastAsia="宋体" w:cs="宋体"/>
          <w:spacing w:val="-3"/>
          <w:sz w:val="24"/>
          <w:szCs w:val="24"/>
          <w:highlight w:val="none"/>
        </w:rPr>
        <w:t>性单位，且本单位参加______单位的</w:t>
      </w:r>
      <w:r>
        <w:rPr>
          <w:rFonts w:hint="eastAsia" w:ascii="宋体" w:hAnsi="宋体" w:eastAsia="宋体" w:cs="宋体"/>
          <w:spacing w:val="1"/>
          <w:sz w:val="24"/>
          <w:szCs w:val="24"/>
          <w:highlight w:val="none"/>
        </w:rPr>
        <w:t>______项目采购活动提供本单位制造的货物</w:t>
      </w:r>
      <w:r>
        <w:rPr>
          <w:rFonts w:hint="eastAsia" w:ascii="宋体" w:hAnsi="宋体" w:eastAsia="宋体" w:cs="宋体"/>
          <w:sz w:val="24"/>
          <w:szCs w:val="24"/>
          <w:highlight w:val="none"/>
        </w:rPr>
        <w:t>（由本单位承担工程/提供服务</w:t>
      </w:r>
      <w:r>
        <w:rPr>
          <w:rFonts w:hint="eastAsia" w:ascii="宋体" w:hAnsi="宋体" w:eastAsia="宋体" w:cs="宋体"/>
          <w:spacing w:val="1"/>
          <w:sz w:val="24"/>
          <w:szCs w:val="24"/>
          <w:highlight w:val="none"/>
        </w:rPr>
        <w:t>），</w:t>
      </w:r>
      <w:r>
        <w:rPr>
          <w:rFonts w:hint="eastAsia" w:ascii="宋体" w:hAnsi="宋体" w:eastAsia="宋体" w:cs="宋体"/>
          <w:spacing w:val="2"/>
          <w:sz w:val="24"/>
          <w:szCs w:val="24"/>
          <w:highlight w:val="none"/>
        </w:rPr>
        <w:t>或者提供其他福利性单位制造的货物（由本单位承担工</w:t>
      </w:r>
      <w:r>
        <w:rPr>
          <w:rFonts w:hint="eastAsia" w:ascii="宋体" w:hAnsi="宋体" w:eastAsia="宋体" w:cs="宋体"/>
          <w:spacing w:val="1"/>
          <w:sz w:val="24"/>
          <w:szCs w:val="24"/>
          <w:highlight w:val="none"/>
        </w:rPr>
        <w:t>程/提供服务</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rPr>
        <w:t>不包括</w:t>
      </w:r>
      <w:r>
        <w:rPr>
          <w:rFonts w:hint="eastAsia" w:ascii="宋体" w:hAnsi="宋体" w:eastAsia="宋体" w:cs="宋体"/>
          <w:sz w:val="24"/>
          <w:szCs w:val="24"/>
          <w:highlight w:val="none"/>
        </w:rPr>
        <w:t>使用非福利性单位注册商标的货物）。</w:t>
      </w:r>
    </w:p>
    <w:p w14:paraId="20153083">
      <w:pPr>
        <w:keepNext w:val="0"/>
        <w:keepLines w:val="0"/>
        <w:pageBreakBefore w:val="0"/>
        <w:widowControl/>
        <w:kinsoku w:val="0"/>
        <w:wordWrap/>
        <w:overflowPunct/>
        <w:topLinePunct w:val="0"/>
        <w:autoSpaceDE w:val="0"/>
        <w:autoSpaceDN w:val="0"/>
        <w:bidi w:val="0"/>
        <w:adjustRightInd/>
        <w:snapToGrid/>
        <w:spacing w:line="360" w:lineRule="auto"/>
        <w:ind w:left="499"/>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本单位对上述声明的真实性负责。如有虚假，将依法承担相应责任。</w:t>
      </w:r>
    </w:p>
    <w:p w14:paraId="5FFEA849">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694CEAC">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81EC7B9">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DE86EFF">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26FEE37">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60AC525">
      <w:pPr>
        <w:keepNext w:val="0"/>
        <w:keepLines w:val="0"/>
        <w:pageBreakBefore w:val="0"/>
        <w:widowControl/>
        <w:kinsoku w:val="0"/>
        <w:wordWrap/>
        <w:overflowPunct/>
        <w:topLinePunct w:val="0"/>
        <w:autoSpaceDE w:val="0"/>
        <w:autoSpaceDN w:val="0"/>
        <w:bidi w:val="0"/>
        <w:adjustRightInd/>
        <w:snapToGrid/>
        <w:spacing w:line="360" w:lineRule="auto"/>
        <w:ind w:firstLine="5412" w:firstLineChars="2200"/>
        <w:jc w:val="left"/>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供应商名称</w:t>
      </w:r>
      <w:r>
        <w:rPr>
          <w:rFonts w:hint="eastAsia" w:ascii="宋体" w:hAnsi="宋体" w:eastAsia="宋体" w:cs="宋体"/>
          <w:spacing w:val="-18"/>
          <w:sz w:val="24"/>
          <w:szCs w:val="24"/>
          <w:highlight w:val="none"/>
        </w:rPr>
        <w:t>：（</w:t>
      </w:r>
      <w:r>
        <w:rPr>
          <w:rFonts w:hint="eastAsia" w:ascii="宋体" w:hAnsi="宋体" w:eastAsia="宋体" w:cs="宋体"/>
          <w:spacing w:val="3"/>
          <w:sz w:val="24"/>
          <w:szCs w:val="24"/>
          <w:highlight w:val="none"/>
        </w:rPr>
        <w:t>印章）</w:t>
      </w:r>
    </w:p>
    <w:p w14:paraId="5D2C188A">
      <w:pPr>
        <w:pStyle w:val="6"/>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highlight w:val="none"/>
        </w:rPr>
      </w:pPr>
    </w:p>
    <w:p w14:paraId="14DC455E">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法定代表人或其法人授权委托人</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rPr>
        <w:t>签字或盖章）</w:t>
      </w:r>
    </w:p>
    <w:p w14:paraId="32D7A0B2">
      <w:pPr>
        <w:pStyle w:val="6"/>
        <w:keepNext w:val="0"/>
        <w:keepLines w:val="0"/>
        <w:pageBreakBefore w:val="0"/>
        <w:widowControl/>
        <w:kinsoku w:val="0"/>
        <w:wordWrap/>
        <w:overflowPunct/>
        <w:topLinePunct w:val="0"/>
        <w:autoSpaceDE w:val="0"/>
        <w:autoSpaceDN w:val="0"/>
        <w:bidi w:val="0"/>
        <w:adjustRightInd/>
        <w:snapToGrid/>
        <w:spacing w:line="360" w:lineRule="auto"/>
        <w:ind w:left="0" w:leftChars="0" w:firstLine="3492" w:firstLineChars="1455"/>
        <w:jc w:val="left"/>
        <w:textAlignment w:val="baseline"/>
        <w:rPr>
          <w:rFonts w:hint="eastAsia" w:ascii="宋体" w:hAnsi="宋体" w:eastAsia="宋体" w:cs="宋体"/>
          <w:sz w:val="24"/>
          <w:szCs w:val="24"/>
          <w:highlight w:val="none"/>
        </w:rPr>
      </w:pPr>
    </w:p>
    <w:p w14:paraId="0B6A0792">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5465" w:firstLineChars="2554"/>
        <w:jc w:val="left"/>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日期：</w:t>
      </w:r>
      <w:r>
        <w:rPr>
          <w:rFonts w:hint="eastAsia" w:ascii="宋体" w:hAnsi="宋体" w:eastAsia="宋体" w:cs="宋体"/>
          <w:spacing w:val="3"/>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13"/>
          <w:sz w:val="24"/>
          <w:szCs w:val="24"/>
          <w:highlight w:val="none"/>
        </w:rPr>
        <w:t>日</w:t>
      </w:r>
    </w:p>
    <w:p w14:paraId="2D935BAB">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注：</w:t>
      </w:r>
    </w:p>
    <w:p w14:paraId="41B57766">
      <w:pPr>
        <w:keepNext w:val="0"/>
        <w:keepLines w:val="0"/>
        <w:pageBreakBefore w:val="0"/>
        <w:widowControl/>
        <w:kinsoku w:val="0"/>
        <w:wordWrap/>
        <w:overflowPunct/>
        <w:topLinePunct w:val="0"/>
        <w:autoSpaceDE w:val="0"/>
        <w:autoSpaceDN w:val="0"/>
        <w:bidi w:val="0"/>
        <w:adjustRightInd/>
        <w:snapToGrid/>
        <w:spacing w:line="360" w:lineRule="auto"/>
        <w:ind w:left="22" w:right="70" w:firstLine="501"/>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1.非福利性单位无需在响应文件中提供。如为福利性单位应在响应</w:t>
      </w:r>
      <w:r>
        <w:rPr>
          <w:rFonts w:hint="eastAsia" w:ascii="宋体" w:hAnsi="宋体" w:eastAsia="宋体" w:cs="宋体"/>
          <w:b/>
          <w:bCs/>
          <w:sz w:val="24"/>
          <w:szCs w:val="24"/>
          <w:highlight w:val="none"/>
        </w:rPr>
        <w:t>文件的</w:t>
      </w:r>
      <w:r>
        <w:rPr>
          <w:rFonts w:hint="eastAsia" w:ascii="宋体" w:hAnsi="宋体" w:eastAsia="宋体" w:cs="宋体"/>
          <w:b/>
          <w:bCs/>
          <w:spacing w:val="-3"/>
          <w:sz w:val="24"/>
          <w:szCs w:val="24"/>
          <w:highlight w:val="none"/>
        </w:rPr>
        <w:t>封面右上角明确注明相关信息以便方便认可。</w:t>
      </w:r>
    </w:p>
    <w:p w14:paraId="28884E1C">
      <w:pPr>
        <w:keepNext w:val="0"/>
        <w:keepLines w:val="0"/>
        <w:pageBreakBefore w:val="0"/>
        <w:widowControl/>
        <w:kinsoku w:val="0"/>
        <w:wordWrap/>
        <w:overflowPunct/>
        <w:topLinePunct w:val="0"/>
        <w:autoSpaceDE w:val="0"/>
        <w:autoSpaceDN w:val="0"/>
        <w:bidi w:val="0"/>
        <w:adjustRightInd/>
        <w:snapToGrid/>
        <w:spacing w:line="360" w:lineRule="auto"/>
        <w:ind w:left="31" w:right="70" w:firstLine="476"/>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2.供应商企业所提供的《福利性单位声明函》，由其自行承担相应的法律</w:t>
      </w:r>
      <w:r>
        <w:rPr>
          <w:rFonts w:hint="eastAsia" w:ascii="宋体" w:hAnsi="宋体" w:eastAsia="宋体" w:cs="宋体"/>
          <w:b/>
          <w:bCs/>
          <w:spacing w:val="-9"/>
          <w:sz w:val="24"/>
          <w:szCs w:val="24"/>
          <w:highlight w:val="none"/>
        </w:rPr>
        <w:t>责任。</w:t>
      </w:r>
    </w:p>
    <w:p w14:paraId="325E7D29">
      <w:pPr>
        <w:keepNext w:val="0"/>
        <w:keepLines w:val="0"/>
        <w:pageBreakBefore w:val="0"/>
        <w:widowControl/>
        <w:kinsoku w:val="0"/>
        <w:wordWrap/>
        <w:overflowPunct/>
        <w:topLinePunct w:val="0"/>
        <w:autoSpaceDE w:val="0"/>
        <w:autoSpaceDN w:val="0"/>
        <w:bidi w:val="0"/>
        <w:adjustRightInd/>
        <w:snapToGrid/>
        <w:spacing w:line="360" w:lineRule="auto"/>
        <w:ind w:left="22" w:right="128" w:firstLine="488"/>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3.如供应商同时提供上述优惠内容，磋商小组只认可其一项有效声明函，</w:t>
      </w:r>
      <w:r>
        <w:rPr>
          <w:rFonts w:hint="eastAsia" w:ascii="宋体" w:hAnsi="宋体" w:eastAsia="宋体" w:cs="宋体"/>
          <w:b/>
          <w:bCs/>
          <w:spacing w:val="-3"/>
          <w:sz w:val="24"/>
          <w:szCs w:val="24"/>
          <w:highlight w:val="none"/>
        </w:rPr>
        <w:t>磋商小组即可给予价格</w:t>
      </w:r>
      <w:r>
        <w:rPr>
          <w:rFonts w:hint="eastAsia" w:ascii="宋体" w:hAnsi="宋体" w:eastAsia="宋体" w:cs="宋体"/>
          <w:spacing w:val="-31"/>
          <w:sz w:val="24"/>
          <w:szCs w:val="24"/>
          <w:highlight w:val="none"/>
        </w:rPr>
        <w:t xml:space="preserve"> </w:t>
      </w:r>
      <w:r>
        <w:rPr>
          <w:rFonts w:hint="eastAsia" w:ascii="宋体" w:hAnsi="宋体" w:eastAsia="宋体" w:cs="宋体"/>
          <w:b/>
          <w:bCs/>
          <w:spacing w:val="-3"/>
          <w:sz w:val="24"/>
          <w:szCs w:val="24"/>
          <w:highlight w:val="none"/>
        </w:rPr>
        <w:t>10%的扣除，不得重复给予价格扣</w:t>
      </w:r>
      <w:r>
        <w:rPr>
          <w:rFonts w:hint="eastAsia" w:ascii="宋体" w:hAnsi="宋体" w:eastAsia="宋体" w:cs="宋体"/>
          <w:b/>
          <w:bCs/>
          <w:spacing w:val="-4"/>
          <w:sz w:val="24"/>
          <w:szCs w:val="24"/>
          <w:highlight w:val="none"/>
        </w:rPr>
        <w:t>除。</w:t>
      </w:r>
    </w:p>
    <w:p w14:paraId="40F9B60E">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lang w:eastAsia="zh-CN"/>
        </w:rPr>
      </w:pPr>
    </w:p>
    <w:p w14:paraId="4F327E54">
      <w:pPr>
        <w:pStyle w:val="6"/>
        <w:spacing w:line="360" w:lineRule="auto"/>
        <w:rPr>
          <w:rFonts w:hint="eastAsia" w:ascii="宋体" w:hAnsi="宋体" w:eastAsia="宋体" w:cs="宋体"/>
          <w:sz w:val="24"/>
          <w:szCs w:val="24"/>
          <w:highlight w:val="none"/>
        </w:rPr>
      </w:pPr>
    </w:p>
    <w:p w14:paraId="24C4205E">
      <w:pPr>
        <w:pStyle w:val="6"/>
        <w:spacing w:line="360" w:lineRule="auto"/>
        <w:rPr>
          <w:rFonts w:hint="eastAsia" w:ascii="宋体" w:hAnsi="宋体" w:eastAsia="宋体" w:cs="宋体"/>
          <w:sz w:val="24"/>
          <w:szCs w:val="24"/>
          <w:highlight w:val="none"/>
        </w:rPr>
      </w:pPr>
    </w:p>
    <w:p w14:paraId="40A798A3">
      <w:pPr>
        <w:pStyle w:val="6"/>
        <w:spacing w:line="360" w:lineRule="auto"/>
        <w:rPr>
          <w:rFonts w:hint="eastAsia" w:ascii="宋体" w:hAnsi="宋体" w:eastAsia="宋体" w:cs="宋体"/>
          <w:sz w:val="24"/>
          <w:szCs w:val="24"/>
          <w:highlight w:val="none"/>
        </w:rPr>
      </w:pPr>
    </w:p>
    <w:p w14:paraId="20574E1C">
      <w:pPr>
        <w:spacing w:before="78" w:line="360" w:lineRule="auto"/>
        <w:ind w:left="4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附件</w:t>
      </w:r>
      <w:r>
        <w:rPr>
          <w:rFonts w:hint="eastAsia" w:ascii="宋体" w:hAnsi="宋体" w:eastAsia="宋体" w:cs="宋体"/>
          <w:b/>
          <w:bCs/>
          <w:spacing w:val="-1"/>
          <w:sz w:val="24"/>
          <w:szCs w:val="24"/>
          <w:highlight w:val="none"/>
          <w:lang w:val="en-US" w:eastAsia="zh-CN"/>
        </w:rPr>
        <w:t>4.</w:t>
      </w:r>
      <w:r>
        <w:rPr>
          <w:rFonts w:hint="eastAsia" w:ascii="宋体" w:hAnsi="宋体" w:eastAsia="宋体" w:cs="宋体"/>
          <w:b/>
          <w:bCs/>
          <w:spacing w:val="-1"/>
          <w:sz w:val="24"/>
          <w:szCs w:val="24"/>
          <w:highlight w:val="none"/>
        </w:rPr>
        <w:t>《拒绝政府采购领域商业贿赂承诺书》</w:t>
      </w:r>
    </w:p>
    <w:p w14:paraId="0455211A">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为响应党中央、国务院关于治理采购领域商业贿赂行为的</w:t>
      </w:r>
      <w:r>
        <w:rPr>
          <w:rFonts w:hint="eastAsia" w:ascii="宋体" w:hAnsi="宋体" w:eastAsia="宋体" w:cs="宋体"/>
          <w:spacing w:val="-4"/>
          <w:sz w:val="24"/>
          <w:szCs w:val="24"/>
          <w:highlight w:val="none"/>
        </w:rPr>
        <w:t>号召，我公司再次承诺：</w:t>
      </w:r>
    </w:p>
    <w:p w14:paraId="3F5B6C2C">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4" w:firstLineChars="17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1.在参与采购活动中遵纪守法、诚信经营、公</w:t>
      </w:r>
      <w:r>
        <w:rPr>
          <w:rFonts w:hint="eastAsia" w:ascii="宋体" w:hAnsi="宋体" w:eastAsia="宋体" w:cs="宋体"/>
          <w:spacing w:val="-2"/>
          <w:sz w:val="24"/>
          <w:szCs w:val="24"/>
          <w:highlight w:val="none"/>
        </w:rPr>
        <w:t>平竞标。</w:t>
      </w:r>
    </w:p>
    <w:p w14:paraId="29FDDD79">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2.不向采购人、采购代理机构和采购评审专家进行任何形式的商</w:t>
      </w:r>
      <w:r>
        <w:rPr>
          <w:rFonts w:hint="eastAsia" w:ascii="宋体" w:hAnsi="宋体" w:eastAsia="宋体" w:cs="宋体"/>
          <w:spacing w:val="-4"/>
          <w:sz w:val="24"/>
          <w:szCs w:val="24"/>
          <w:highlight w:val="none"/>
        </w:rPr>
        <w:t>业贿赂以谋</w:t>
      </w:r>
      <w:r>
        <w:rPr>
          <w:rFonts w:hint="eastAsia" w:ascii="宋体" w:hAnsi="宋体" w:eastAsia="宋体" w:cs="宋体"/>
          <w:spacing w:val="-2"/>
          <w:sz w:val="24"/>
          <w:szCs w:val="24"/>
          <w:highlight w:val="none"/>
        </w:rPr>
        <w:t>取成交交易机会。</w:t>
      </w:r>
    </w:p>
    <w:p w14:paraId="17910810">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421" w:firstLineChars="17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3.不向采购代理机构和采购人提供虚假资质文件或采用虚假应标方式参与</w:t>
      </w:r>
      <w:r>
        <w:rPr>
          <w:rFonts w:hint="eastAsia" w:ascii="宋体" w:hAnsi="宋体" w:eastAsia="宋体" w:cs="宋体"/>
          <w:spacing w:val="-1"/>
          <w:sz w:val="24"/>
          <w:szCs w:val="24"/>
          <w:highlight w:val="none"/>
        </w:rPr>
        <w:t>采购市场竞争并谋取成交、成交。</w:t>
      </w:r>
    </w:p>
    <w:p w14:paraId="3888D092">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7" w:firstLineChars="17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4.不采取“</w:t>
      </w:r>
      <w:r>
        <w:rPr>
          <w:rFonts w:hint="eastAsia" w:ascii="宋体" w:hAnsi="宋体" w:eastAsia="宋体" w:cs="宋体"/>
          <w:spacing w:val="-84"/>
          <w:sz w:val="24"/>
          <w:szCs w:val="24"/>
          <w:highlight w:val="none"/>
        </w:rPr>
        <w:t xml:space="preserve"> </w:t>
      </w:r>
      <w:r>
        <w:rPr>
          <w:rFonts w:hint="eastAsia" w:ascii="宋体" w:hAnsi="宋体" w:eastAsia="宋体" w:cs="宋体"/>
          <w:spacing w:val="-3"/>
          <w:sz w:val="24"/>
          <w:szCs w:val="24"/>
          <w:highlight w:val="none"/>
        </w:rPr>
        <w:t>围标、陪标</w:t>
      </w:r>
      <w:r>
        <w:rPr>
          <w:rFonts w:hint="eastAsia" w:ascii="宋体" w:hAnsi="宋体" w:eastAsia="宋体" w:cs="宋体"/>
          <w:spacing w:val="-88"/>
          <w:sz w:val="24"/>
          <w:szCs w:val="24"/>
          <w:highlight w:val="none"/>
        </w:rPr>
        <w:t xml:space="preserve"> </w:t>
      </w:r>
      <w:r>
        <w:rPr>
          <w:rFonts w:hint="eastAsia" w:ascii="宋体" w:hAnsi="宋体" w:eastAsia="宋体" w:cs="宋体"/>
          <w:spacing w:val="-3"/>
          <w:sz w:val="24"/>
          <w:szCs w:val="24"/>
          <w:highlight w:val="none"/>
        </w:rPr>
        <w:t>”等商业欺诈手段获取采购订单。</w:t>
      </w:r>
    </w:p>
    <w:p w14:paraId="7B53D7C0">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4" w:firstLineChars="17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5.不采取不正当手段诋毁、排挤其他竞争性磋商供应商。</w:t>
      </w:r>
    </w:p>
    <w:p w14:paraId="339F39BA">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7" w:firstLineChars="170"/>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6.不在提供商品和服务时“偷梁换柱、以次充好</w:t>
      </w:r>
      <w:r>
        <w:rPr>
          <w:rFonts w:hint="eastAsia" w:ascii="宋体" w:hAnsi="宋体" w:eastAsia="宋体" w:cs="宋体"/>
          <w:spacing w:val="-71"/>
          <w:sz w:val="24"/>
          <w:szCs w:val="24"/>
          <w:highlight w:val="none"/>
        </w:rPr>
        <w:t xml:space="preserve"> </w:t>
      </w:r>
      <w:r>
        <w:rPr>
          <w:rFonts w:hint="eastAsia" w:ascii="宋体" w:hAnsi="宋体" w:eastAsia="宋体" w:cs="宋体"/>
          <w:spacing w:val="-3"/>
          <w:sz w:val="24"/>
          <w:szCs w:val="24"/>
          <w:highlight w:val="none"/>
        </w:rPr>
        <w:t>”损害采购人的合法权益。</w:t>
      </w:r>
    </w:p>
    <w:p w14:paraId="54C7E5EF">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397" w:firstLineChars="17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7.不与采购人、采购代理机构、采购评审专家或其他竞争</w:t>
      </w:r>
      <w:r>
        <w:rPr>
          <w:rFonts w:hint="eastAsia" w:ascii="宋体" w:hAnsi="宋体" w:eastAsia="宋体" w:cs="宋体"/>
          <w:spacing w:val="-4"/>
          <w:sz w:val="24"/>
          <w:szCs w:val="24"/>
          <w:highlight w:val="none"/>
        </w:rPr>
        <w:t>性磋商供应商恶意</w:t>
      </w:r>
      <w:r>
        <w:rPr>
          <w:rFonts w:hint="eastAsia" w:ascii="宋体" w:hAnsi="宋体" w:eastAsia="宋体" w:cs="宋体"/>
          <w:spacing w:val="-2"/>
          <w:sz w:val="24"/>
          <w:szCs w:val="24"/>
          <w:highlight w:val="none"/>
        </w:rPr>
        <w:t>串通，进行质疑和投诉，维护采购市场秩序。</w:t>
      </w:r>
    </w:p>
    <w:p w14:paraId="649FFEE3">
      <w:pPr>
        <w:keepNext w:val="0"/>
        <w:keepLines w:val="0"/>
        <w:pageBreakBefore w:val="0"/>
        <w:widowControl/>
        <w:kinsoku w:val="0"/>
        <w:wordWrap/>
        <w:overflowPunct/>
        <w:topLinePunct w:val="0"/>
        <w:autoSpaceDE w:val="0"/>
        <w:autoSpaceDN w:val="0"/>
        <w:bidi w:val="0"/>
        <w:adjustRightInd/>
        <w:snapToGrid/>
        <w:spacing w:line="360" w:lineRule="auto"/>
        <w:ind w:left="21" w:leftChars="10" w:right="53" w:firstLine="421" w:firstLineChars="17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8.尊重和接受采购监督管理部门的监督和采购代理机构竞争性磋商采购要</w:t>
      </w:r>
      <w:r>
        <w:rPr>
          <w:rFonts w:hint="eastAsia" w:ascii="宋体" w:hAnsi="宋体" w:eastAsia="宋体" w:cs="宋体"/>
          <w:spacing w:val="-1"/>
          <w:sz w:val="24"/>
          <w:szCs w:val="24"/>
          <w:highlight w:val="none"/>
        </w:rPr>
        <w:t>求，承担因违约行为给采购人造成的损失。</w:t>
      </w:r>
    </w:p>
    <w:p w14:paraId="60F083D6">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9.不发生其他有悖于政府采购公开、公平</w:t>
      </w:r>
      <w:r>
        <w:rPr>
          <w:rFonts w:hint="eastAsia" w:ascii="宋体" w:hAnsi="宋体" w:eastAsia="宋体" w:cs="宋体"/>
          <w:spacing w:val="-1"/>
          <w:sz w:val="24"/>
          <w:szCs w:val="24"/>
          <w:highlight w:val="none"/>
        </w:rPr>
        <w:t>、公正和诚信原则的行为。</w:t>
      </w:r>
    </w:p>
    <w:p w14:paraId="5475BD4C">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73C4B910">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3F3F9F34">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418" w:firstLineChars="17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承诺单位</w:t>
      </w:r>
      <w:r>
        <w:rPr>
          <w:rFonts w:hint="eastAsia" w:ascii="宋体" w:hAnsi="宋体" w:eastAsia="宋体" w:cs="宋体"/>
          <w:spacing w:val="-16"/>
          <w:sz w:val="24"/>
          <w:szCs w:val="24"/>
          <w:highlight w:val="none"/>
        </w:rPr>
        <w:t>：（</w:t>
      </w:r>
      <w:r>
        <w:rPr>
          <w:rFonts w:hint="eastAsia" w:ascii="宋体" w:hAnsi="宋体" w:eastAsia="宋体" w:cs="宋体"/>
          <w:spacing w:val="3"/>
          <w:sz w:val="24"/>
          <w:szCs w:val="24"/>
          <w:highlight w:val="none"/>
        </w:rPr>
        <w:t>盖章）</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全权代表</w:t>
      </w:r>
      <w:r>
        <w:rPr>
          <w:rFonts w:hint="eastAsia" w:ascii="宋体" w:hAnsi="宋体" w:eastAsia="宋体" w:cs="宋体"/>
          <w:spacing w:val="-16"/>
          <w:sz w:val="24"/>
          <w:szCs w:val="24"/>
          <w:highlight w:val="none"/>
        </w:rPr>
        <w:t>：</w:t>
      </w:r>
      <w:r>
        <w:rPr>
          <w:rFonts w:hint="eastAsia" w:ascii="宋体" w:hAnsi="宋体" w:eastAsia="宋体" w:cs="宋体"/>
          <w:spacing w:val="-16"/>
          <w:sz w:val="24"/>
          <w:szCs w:val="24"/>
          <w:highlight w:val="none"/>
          <w:lang w:val="en-US" w:eastAsia="zh-CN"/>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3"/>
          <w:sz w:val="24"/>
          <w:szCs w:val="24"/>
          <w:highlight w:val="none"/>
        </w:rPr>
        <w:t>签字）</w:t>
      </w:r>
    </w:p>
    <w:p w14:paraId="57DC998D">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49EFE7CF">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94" w:firstLineChars="17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地址：                               邮编：</w:t>
      </w:r>
    </w:p>
    <w:p w14:paraId="68BE10EF">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7AE23CFE">
      <w:pPr>
        <w:keepNext w:val="0"/>
        <w:keepLines w:val="0"/>
        <w:pageBreakBefore w:val="0"/>
        <w:widowControl/>
        <w:kinsoku w:val="0"/>
        <w:wordWrap/>
        <w:overflowPunct/>
        <w:topLinePunct w:val="0"/>
        <w:autoSpaceDE w:val="0"/>
        <w:autoSpaceDN w:val="0"/>
        <w:bidi w:val="0"/>
        <w:adjustRightInd/>
        <w:snapToGrid/>
        <w:spacing w:line="360" w:lineRule="auto"/>
        <w:ind w:left="21" w:leftChars="10" w:firstLine="363" w:firstLineChars="17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电话：</w:t>
      </w:r>
      <w:r>
        <w:rPr>
          <w:rFonts w:hint="eastAsia" w:ascii="宋体" w:hAnsi="宋体" w:eastAsia="宋体" w:cs="宋体"/>
          <w:spacing w:val="1"/>
          <w:sz w:val="24"/>
          <w:szCs w:val="24"/>
          <w:highlight w:val="none"/>
        </w:rPr>
        <w:t xml:space="preserve">                              </w:t>
      </w:r>
      <w:r>
        <w:rPr>
          <w:rFonts w:hint="eastAsia" w:ascii="宋体" w:hAnsi="宋体" w:eastAsia="宋体" w:cs="宋体"/>
          <w:spacing w:val="-13"/>
          <w:sz w:val="24"/>
          <w:szCs w:val="24"/>
          <w:highlight w:val="none"/>
        </w:rPr>
        <w:t>电话：</w:t>
      </w:r>
    </w:p>
    <w:p w14:paraId="5C79FC53">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2E16543A">
      <w:pPr>
        <w:pStyle w:val="6"/>
        <w:keepNext w:val="0"/>
        <w:keepLines w:val="0"/>
        <w:pageBreakBefore w:val="0"/>
        <w:widowControl/>
        <w:kinsoku w:val="0"/>
        <w:wordWrap/>
        <w:overflowPunct/>
        <w:topLinePunct w:val="0"/>
        <w:autoSpaceDE w:val="0"/>
        <w:autoSpaceDN w:val="0"/>
        <w:bidi w:val="0"/>
        <w:adjustRightInd/>
        <w:snapToGrid/>
        <w:spacing w:line="360" w:lineRule="auto"/>
        <w:ind w:left="21" w:leftChars="10" w:firstLine="408" w:firstLineChars="170"/>
        <w:textAlignment w:val="baseline"/>
        <w:rPr>
          <w:rFonts w:hint="eastAsia" w:ascii="宋体" w:hAnsi="宋体" w:eastAsia="宋体" w:cs="宋体"/>
          <w:sz w:val="24"/>
          <w:szCs w:val="24"/>
          <w:highlight w:val="none"/>
        </w:rPr>
      </w:pPr>
    </w:p>
    <w:p w14:paraId="5D02A507">
      <w:pPr>
        <w:pStyle w:val="6"/>
        <w:spacing w:line="360" w:lineRule="auto"/>
        <w:rPr>
          <w:rFonts w:hint="eastAsia" w:ascii="宋体" w:hAnsi="宋体" w:eastAsia="宋体" w:cs="宋体"/>
          <w:sz w:val="24"/>
          <w:szCs w:val="24"/>
          <w:highlight w:val="none"/>
        </w:rPr>
      </w:pPr>
    </w:p>
    <w:p w14:paraId="6BD5BF03">
      <w:pPr>
        <w:spacing w:before="78" w:line="360" w:lineRule="auto"/>
        <w:ind w:left="381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日</w:t>
      </w:r>
    </w:p>
    <w:p w14:paraId="51733E21">
      <w:pPr>
        <w:pStyle w:val="6"/>
        <w:spacing w:line="360" w:lineRule="auto"/>
        <w:rPr>
          <w:rFonts w:hint="eastAsia" w:ascii="宋体" w:hAnsi="宋体" w:eastAsia="宋体" w:cs="宋体"/>
          <w:sz w:val="24"/>
          <w:szCs w:val="24"/>
          <w:highlight w:val="none"/>
          <w:lang w:eastAsia="zh-CN"/>
        </w:rPr>
      </w:pPr>
    </w:p>
    <w:p w14:paraId="553093F1">
      <w:pPr>
        <w:pStyle w:val="6"/>
        <w:spacing w:line="360" w:lineRule="auto"/>
        <w:rPr>
          <w:rFonts w:hint="eastAsia" w:ascii="宋体" w:hAnsi="宋体" w:eastAsia="宋体" w:cs="宋体"/>
          <w:sz w:val="24"/>
          <w:szCs w:val="24"/>
          <w:highlight w:val="none"/>
        </w:rPr>
      </w:pPr>
    </w:p>
    <w:p w14:paraId="7C3E8538">
      <w:pPr>
        <w:pStyle w:val="6"/>
        <w:spacing w:line="360" w:lineRule="auto"/>
        <w:rPr>
          <w:rFonts w:hint="eastAsia" w:ascii="宋体" w:hAnsi="宋体" w:eastAsia="宋体" w:cs="宋体"/>
          <w:sz w:val="24"/>
          <w:szCs w:val="24"/>
          <w:highlight w:val="none"/>
        </w:rPr>
      </w:pPr>
    </w:p>
    <w:p w14:paraId="4D44577C">
      <w:pPr>
        <w:pStyle w:val="6"/>
        <w:spacing w:line="360" w:lineRule="auto"/>
        <w:rPr>
          <w:rFonts w:hint="eastAsia" w:ascii="宋体" w:hAnsi="宋体" w:eastAsia="宋体" w:cs="宋体"/>
          <w:sz w:val="24"/>
          <w:szCs w:val="24"/>
          <w:highlight w:val="none"/>
        </w:rPr>
      </w:pPr>
    </w:p>
    <w:p w14:paraId="0D5BCB2B">
      <w:pPr>
        <w:spacing w:before="47" w:line="360" w:lineRule="auto"/>
        <w:rPr>
          <w:rFonts w:hint="default" w:ascii="宋体" w:hAnsi="宋体" w:eastAsia="宋体" w:cs="宋体"/>
          <w:sz w:val="24"/>
          <w:szCs w:val="24"/>
          <w:highlight w:val="none"/>
          <w:lang w:val="en-US" w:eastAsia="zh-CN"/>
        </w:rPr>
      </w:pPr>
      <w:r>
        <w:rPr>
          <w:rFonts w:hint="eastAsia" w:ascii="宋体" w:hAnsi="宋体" w:eastAsia="宋体" w:cs="宋体"/>
          <w:b/>
          <w:bCs/>
          <w:spacing w:val="-7"/>
          <w:sz w:val="24"/>
          <w:szCs w:val="24"/>
          <w:highlight w:val="none"/>
        </w:rPr>
        <w:t>附件</w:t>
      </w:r>
      <w:r>
        <w:rPr>
          <w:rFonts w:hint="eastAsia" w:ascii="宋体" w:hAnsi="宋体" w:eastAsia="宋体" w:cs="宋体"/>
          <w:spacing w:val="-42"/>
          <w:sz w:val="24"/>
          <w:szCs w:val="24"/>
          <w:highlight w:val="none"/>
        </w:rPr>
        <w:t xml:space="preserve"> </w:t>
      </w:r>
      <w:r>
        <w:rPr>
          <w:rFonts w:hint="eastAsia" w:ascii="宋体" w:hAnsi="宋体" w:eastAsia="宋体" w:cs="宋体"/>
          <w:b/>
          <w:bCs/>
          <w:spacing w:val="-7"/>
          <w:sz w:val="24"/>
          <w:szCs w:val="24"/>
          <w:highlight w:val="none"/>
          <w:lang w:val="en-US" w:eastAsia="zh-CN"/>
        </w:rPr>
        <w:t>5.</w:t>
      </w:r>
      <w:r>
        <w:rPr>
          <w:rFonts w:hint="eastAsia" w:ascii="宋体" w:hAnsi="宋体" w:eastAsia="宋体" w:cs="宋体"/>
          <w:b/>
          <w:bCs/>
          <w:spacing w:val="-7"/>
          <w:sz w:val="24"/>
          <w:szCs w:val="24"/>
          <w:highlight w:val="none"/>
        </w:rPr>
        <w:t>承诺书</w:t>
      </w:r>
      <w:r>
        <w:rPr>
          <w:rFonts w:hint="eastAsia" w:ascii="宋体" w:hAnsi="宋体" w:eastAsia="宋体" w:cs="宋体"/>
          <w:b/>
          <w:bCs/>
          <w:spacing w:val="-7"/>
          <w:sz w:val="24"/>
          <w:szCs w:val="24"/>
          <w:highlight w:val="none"/>
          <w:lang w:val="en-US" w:eastAsia="zh-CN"/>
        </w:rPr>
        <w:t>(一)</w:t>
      </w:r>
    </w:p>
    <w:p w14:paraId="1B9A7031">
      <w:pPr>
        <w:pStyle w:val="6"/>
        <w:spacing w:line="360" w:lineRule="auto"/>
        <w:rPr>
          <w:rFonts w:hint="eastAsia" w:ascii="宋体" w:hAnsi="宋体" w:eastAsia="宋体" w:cs="宋体"/>
          <w:sz w:val="24"/>
          <w:szCs w:val="24"/>
          <w:highlight w:val="none"/>
          <w:lang w:eastAsia="zh-CN"/>
        </w:rPr>
      </w:pPr>
    </w:p>
    <w:p w14:paraId="3FD2EE6D">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194310</wp:posOffset>
                </wp:positionV>
                <wp:extent cx="2305685" cy="825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2305685" cy="8255"/>
                        </a:xfrm>
                        <a:custGeom>
                          <a:avLst/>
                          <a:gdLst/>
                          <a:ahLst/>
                          <a:cxnLst/>
                          <a:pathLst>
                            <a:path w="3631" h="12">
                              <a:moveTo>
                                <a:pt x="0" y="6"/>
                              </a:moveTo>
                              <a:lnTo>
                                <a:pt x="363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5pt;width:181.55pt;z-index:251660288;mso-width-relative:page;mso-height-relative:page;" filled="f" stroked="t" coordsize="3631,12" o:gfxdata="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O1809YAAAAHAQAADwAAAAAAAAABACAAAAAiAAAAZHJzL2Rv&#10;d25yZXYueG1sUEsBAhQAFAAAAAgAh07iQOWcFMY8AgAAmAQAAA4AAAAAAAAAAQAgAAAAJQEAAGRy&#10;cy9lMm9Eb2MueG1sUEsFBgAAAAAGAAYAWQEAANMFAAAAAA==&#10;" path="m0,6l3630,6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rPr>
        <w:t>采购人名称</w:t>
      </w:r>
      <w:r>
        <w:rPr>
          <w:rFonts w:hint="eastAsia" w:ascii="宋体" w:hAnsi="宋体" w:eastAsia="宋体" w:cs="宋体"/>
          <w:spacing w:val="-17"/>
          <w:sz w:val="24"/>
          <w:szCs w:val="24"/>
          <w:highlight w:val="none"/>
        </w:rPr>
        <w:t>）</w:t>
      </w:r>
      <w:r>
        <w:rPr>
          <w:rFonts w:hint="eastAsia" w:ascii="宋体" w:hAnsi="宋体" w:eastAsia="宋体" w:cs="宋体"/>
          <w:spacing w:val="12"/>
          <w:sz w:val="24"/>
          <w:szCs w:val="24"/>
          <w:highlight w:val="none"/>
        </w:rPr>
        <w:t xml:space="preserve">    </w:t>
      </w:r>
      <w:r>
        <w:rPr>
          <w:rFonts w:hint="eastAsia" w:ascii="宋体" w:hAnsi="宋体" w:eastAsia="宋体" w:cs="宋体"/>
          <w:spacing w:val="-17"/>
          <w:sz w:val="24"/>
          <w:szCs w:val="24"/>
          <w:highlight w:val="none"/>
        </w:rPr>
        <w:t>：</w:t>
      </w:r>
    </w:p>
    <w:p w14:paraId="2E412062">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0457364">
      <w:pPr>
        <w:keepNext w:val="0"/>
        <w:keepLines w:val="0"/>
        <w:pageBreakBefore w:val="0"/>
        <w:widowControl/>
        <w:kinsoku w:val="0"/>
        <w:wordWrap/>
        <w:overflowPunct/>
        <w:topLinePunct w:val="0"/>
        <w:autoSpaceDE w:val="0"/>
        <w:autoSpaceDN w:val="0"/>
        <w:bidi w:val="0"/>
        <w:adjustRightInd/>
        <w:snapToGrid/>
        <w:spacing w:line="360" w:lineRule="auto"/>
        <w:ind w:left="22" w:right="138" w:firstLine="48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我公司</w:t>
      </w:r>
      <w:r>
        <w:rPr>
          <w:rFonts w:hint="eastAsia" w:ascii="宋体" w:hAnsi="宋体" w:eastAsia="宋体" w:cs="宋体"/>
          <w:spacing w:val="-1"/>
          <w:sz w:val="24"/>
          <w:szCs w:val="24"/>
          <w:highlight w:val="none"/>
          <w:u w:val="single" w:color="auto"/>
        </w:rPr>
        <w:t xml:space="preserve">   （供应商全称）   </w:t>
      </w:r>
      <w:r>
        <w:rPr>
          <w:rFonts w:hint="eastAsia" w:ascii="宋体" w:hAnsi="宋体" w:eastAsia="宋体" w:cs="宋体"/>
          <w:spacing w:val="-106"/>
          <w:sz w:val="24"/>
          <w:szCs w:val="24"/>
          <w:highlight w:val="none"/>
        </w:rPr>
        <w:t xml:space="preserve"> </w:t>
      </w:r>
      <w:r>
        <w:rPr>
          <w:rFonts w:hint="eastAsia" w:ascii="宋体" w:hAnsi="宋体" w:eastAsia="宋体" w:cs="宋体"/>
          <w:spacing w:val="-1"/>
          <w:sz w:val="24"/>
          <w:szCs w:val="24"/>
          <w:highlight w:val="none"/>
        </w:rPr>
        <w:t>为在中华人民共和国境内合法注册并经营的机构。</w:t>
      </w:r>
      <w:r>
        <w:rPr>
          <w:rFonts w:hint="eastAsia" w:ascii="宋体" w:hAnsi="宋体" w:eastAsia="宋体" w:cs="宋体"/>
          <w:spacing w:val="-2"/>
          <w:sz w:val="24"/>
          <w:szCs w:val="24"/>
          <w:highlight w:val="none"/>
        </w:rPr>
        <w:t>在此郑重声明：</w:t>
      </w:r>
    </w:p>
    <w:p w14:paraId="232698EA">
      <w:pPr>
        <w:keepNext w:val="0"/>
        <w:keepLines w:val="0"/>
        <w:pageBreakBefore w:val="0"/>
        <w:widowControl/>
        <w:kinsoku w:val="0"/>
        <w:wordWrap/>
        <w:overflowPunct/>
        <w:topLinePunct w:val="0"/>
        <w:autoSpaceDE w:val="0"/>
        <w:autoSpaceDN w:val="0"/>
        <w:bidi w:val="0"/>
        <w:adjustRightInd/>
        <w:snapToGrid/>
        <w:spacing w:line="360" w:lineRule="auto"/>
        <w:ind w:left="23" w:right="99" w:firstLine="481"/>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我公司截止至竞争性磋商响应文件递交截止时间之前，我公</w:t>
      </w:r>
      <w:r>
        <w:rPr>
          <w:rFonts w:hint="eastAsia" w:ascii="宋体" w:hAnsi="宋体" w:eastAsia="宋体" w:cs="宋体"/>
          <w:spacing w:val="-4"/>
          <w:sz w:val="24"/>
          <w:szCs w:val="24"/>
          <w:highlight w:val="none"/>
        </w:rPr>
        <w:t>司未被“信用中国</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rPr>
        <w:t>”列入重点领域严重失信主体名单（包括失信被执行人、政府采购严重违法失</w:t>
      </w:r>
      <w:r>
        <w:rPr>
          <w:rFonts w:hint="eastAsia" w:ascii="宋体" w:hAnsi="宋体" w:eastAsia="宋体" w:cs="宋体"/>
          <w:spacing w:val="-3"/>
          <w:sz w:val="24"/>
          <w:szCs w:val="24"/>
          <w:highlight w:val="none"/>
        </w:rPr>
        <w:t>信行为记录名单，拖欠农民工工资失信联合惩戒对象名单、重大税收违法失信主体、统计严重失信企业名单、安全生产严重失信主体名单）及严重失信主体名单</w:t>
      </w:r>
      <w:r>
        <w:rPr>
          <w:rFonts w:hint="eastAsia" w:ascii="宋体" w:hAnsi="宋体" w:eastAsia="宋体" w:cs="宋体"/>
          <w:spacing w:val="-4"/>
          <w:sz w:val="24"/>
          <w:szCs w:val="24"/>
          <w:highlight w:val="none"/>
        </w:rPr>
        <w:t>查询；</w:t>
      </w:r>
    </w:p>
    <w:p w14:paraId="2937B637">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我公司未被各级信用平台暂停投标；</w:t>
      </w:r>
    </w:p>
    <w:p w14:paraId="7701093E">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我公司在参与本次投标活动前</w:t>
      </w:r>
      <w:r>
        <w:rPr>
          <w:rFonts w:hint="eastAsia" w:ascii="宋体" w:hAnsi="宋体" w:eastAsia="宋体" w:cs="宋体"/>
          <w:spacing w:val="-46"/>
          <w:sz w:val="24"/>
          <w:szCs w:val="24"/>
          <w:highlight w:val="none"/>
        </w:rPr>
        <w:t xml:space="preserve"> </w:t>
      </w:r>
      <w:r>
        <w:rPr>
          <w:rFonts w:hint="eastAsia" w:ascii="宋体" w:hAnsi="宋体" w:eastAsia="宋体" w:cs="宋体"/>
          <w:spacing w:val="-1"/>
          <w:sz w:val="24"/>
          <w:szCs w:val="24"/>
          <w:highlight w:val="none"/>
        </w:rPr>
        <w:t>3</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年内在经营活动中没有重</w:t>
      </w:r>
      <w:r>
        <w:rPr>
          <w:rFonts w:hint="eastAsia" w:ascii="宋体" w:hAnsi="宋体" w:eastAsia="宋体" w:cs="宋体"/>
          <w:spacing w:val="-2"/>
          <w:sz w:val="24"/>
          <w:szCs w:val="24"/>
          <w:highlight w:val="none"/>
        </w:rPr>
        <w:t>大违法记录；</w:t>
      </w:r>
    </w:p>
    <w:p w14:paraId="731FA2F4">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我公司无法律法规禁止参加投标活动的情形。</w:t>
      </w:r>
    </w:p>
    <w:p w14:paraId="66C8291B">
      <w:pPr>
        <w:keepNext w:val="0"/>
        <w:keepLines w:val="0"/>
        <w:pageBreakBefore w:val="0"/>
        <w:widowControl/>
        <w:kinsoku w:val="0"/>
        <w:wordWrap/>
        <w:overflowPunct/>
        <w:topLinePunct w:val="0"/>
        <w:autoSpaceDE w:val="0"/>
        <w:autoSpaceDN w:val="0"/>
        <w:bidi w:val="0"/>
        <w:adjustRightInd/>
        <w:snapToGrid/>
        <w:spacing w:line="360" w:lineRule="auto"/>
        <w:ind w:left="28" w:right="99" w:firstLine="477"/>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我公司未存在单位负责人为同一人或者存在直接控股、管理</w:t>
      </w:r>
      <w:r>
        <w:rPr>
          <w:rFonts w:hint="eastAsia" w:ascii="宋体" w:hAnsi="宋体" w:eastAsia="宋体" w:cs="宋体"/>
          <w:spacing w:val="-4"/>
          <w:sz w:val="24"/>
          <w:szCs w:val="24"/>
          <w:highlight w:val="none"/>
        </w:rPr>
        <w:t>关系的不同供应</w:t>
      </w:r>
      <w:r>
        <w:rPr>
          <w:rFonts w:hint="eastAsia" w:ascii="宋体" w:hAnsi="宋体" w:eastAsia="宋体" w:cs="宋体"/>
          <w:spacing w:val="-1"/>
          <w:sz w:val="24"/>
          <w:szCs w:val="24"/>
          <w:highlight w:val="none"/>
        </w:rPr>
        <w:t>商，参加同一合同项下的磋商活动。</w:t>
      </w:r>
    </w:p>
    <w:p w14:paraId="1E915B08">
      <w:pPr>
        <w:keepNext w:val="0"/>
        <w:keepLines w:val="0"/>
        <w:pageBreakBefore w:val="0"/>
        <w:widowControl/>
        <w:kinsoku w:val="0"/>
        <w:wordWrap/>
        <w:overflowPunct/>
        <w:topLinePunct w:val="0"/>
        <w:autoSpaceDE w:val="0"/>
        <w:autoSpaceDN w:val="0"/>
        <w:bidi w:val="0"/>
        <w:adjustRightInd/>
        <w:snapToGrid/>
        <w:spacing w:line="360" w:lineRule="auto"/>
        <w:ind w:left="50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如上述内容有隐瞒或未能提供真实信息的，我公司将承担一切不利后果。</w:t>
      </w:r>
    </w:p>
    <w:p w14:paraId="5A70ECA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097F5DE">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BE3BEED">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719E5547">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5574235C">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EA68F18">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1284BF28">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3725B90A">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rPr>
        <w:t>签字或盖章）</w:t>
      </w:r>
    </w:p>
    <w:p w14:paraId="24EB195D">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120F5B95">
      <w:pPr>
        <w:keepNext w:val="0"/>
        <w:keepLines w:val="0"/>
        <w:pageBreakBefore w:val="0"/>
        <w:widowControl/>
        <w:tabs>
          <w:tab w:val="left" w:pos="6640"/>
        </w:tabs>
        <w:kinsoku w:val="0"/>
        <w:wordWrap/>
        <w:overflowPunct/>
        <w:topLinePunct w:val="0"/>
        <w:autoSpaceDE w:val="0"/>
        <w:autoSpaceDN w:val="0"/>
        <w:bidi w:val="0"/>
        <w:adjustRightInd/>
        <w:snapToGrid/>
        <w:spacing w:line="360" w:lineRule="auto"/>
        <w:ind w:left="604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6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0BFEA714">
      <w:pPr>
        <w:pStyle w:val="6"/>
        <w:spacing w:line="360" w:lineRule="auto"/>
        <w:rPr>
          <w:rFonts w:hint="eastAsia" w:ascii="宋体" w:hAnsi="宋体" w:eastAsia="宋体" w:cs="宋体"/>
          <w:sz w:val="24"/>
          <w:szCs w:val="24"/>
          <w:highlight w:val="none"/>
          <w:lang w:eastAsia="zh-CN"/>
        </w:rPr>
      </w:pPr>
    </w:p>
    <w:p w14:paraId="01376EBF">
      <w:pPr>
        <w:pStyle w:val="6"/>
        <w:spacing w:line="360" w:lineRule="auto"/>
        <w:rPr>
          <w:rFonts w:hint="eastAsia" w:ascii="宋体" w:hAnsi="宋体" w:eastAsia="宋体" w:cs="宋体"/>
          <w:sz w:val="24"/>
          <w:szCs w:val="24"/>
          <w:highlight w:val="none"/>
          <w:lang w:eastAsia="zh-CN"/>
        </w:rPr>
      </w:pPr>
    </w:p>
    <w:p w14:paraId="0EBC6329">
      <w:pPr>
        <w:pStyle w:val="6"/>
        <w:spacing w:line="360" w:lineRule="auto"/>
        <w:rPr>
          <w:rFonts w:hint="eastAsia" w:ascii="宋体" w:hAnsi="宋体" w:eastAsia="宋体" w:cs="宋体"/>
          <w:sz w:val="24"/>
          <w:szCs w:val="24"/>
          <w:highlight w:val="none"/>
          <w:lang w:eastAsia="zh-CN"/>
        </w:rPr>
      </w:pPr>
    </w:p>
    <w:p w14:paraId="3699DAA4">
      <w:pPr>
        <w:pStyle w:val="6"/>
        <w:spacing w:line="360" w:lineRule="auto"/>
        <w:rPr>
          <w:rFonts w:hint="eastAsia" w:ascii="宋体" w:hAnsi="宋体" w:eastAsia="宋体" w:cs="宋体"/>
          <w:sz w:val="24"/>
          <w:szCs w:val="24"/>
          <w:highlight w:val="none"/>
          <w:lang w:eastAsia="zh-CN"/>
        </w:rPr>
      </w:pPr>
    </w:p>
    <w:p w14:paraId="4A9ED1F5">
      <w:pPr>
        <w:spacing w:before="78" w:line="360" w:lineRule="auto"/>
        <w:ind w:left="25"/>
        <w:rPr>
          <w:rFonts w:hint="eastAsia" w:ascii="宋体" w:hAnsi="宋体" w:eastAsia="宋体" w:cs="宋体"/>
          <w:sz w:val="24"/>
          <w:szCs w:val="24"/>
          <w:highlight w:val="none"/>
          <w:lang w:eastAsia="zh-CN"/>
        </w:rPr>
      </w:pPr>
      <w:r>
        <w:rPr>
          <w:rFonts w:hint="eastAsia" w:ascii="宋体" w:hAnsi="宋体" w:eastAsia="宋体" w:cs="宋体"/>
          <w:b/>
          <w:bCs/>
          <w:spacing w:val="2"/>
          <w:sz w:val="24"/>
          <w:szCs w:val="24"/>
          <w:highlight w:val="none"/>
        </w:rPr>
        <w:t>附件</w:t>
      </w:r>
      <w:r>
        <w:rPr>
          <w:rFonts w:hint="eastAsia" w:ascii="宋体" w:hAnsi="宋体" w:eastAsia="宋体" w:cs="宋体"/>
          <w:spacing w:val="-40"/>
          <w:sz w:val="24"/>
          <w:szCs w:val="24"/>
          <w:highlight w:val="none"/>
        </w:rPr>
        <w:t xml:space="preserve"> </w:t>
      </w:r>
      <w:r>
        <w:rPr>
          <w:rFonts w:hint="eastAsia" w:ascii="宋体" w:hAnsi="宋体" w:eastAsia="宋体" w:cs="宋体"/>
          <w:b/>
          <w:bCs/>
          <w:spacing w:val="-4"/>
          <w:sz w:val="24"/>
          <w:szCs w:val="24"/>
          <w:highlight w:val="none"/>
        </w:rPr>
        <w:t>6.承诺书</w:t>
      </w:r>
      <w:r>
        <w:rPr>
          <w:rFonts w:hint="eastAsia" w:ascii="宋体" w:hAnsi="宋体" w:eastAsia="宋体" w:cs="宋体"/>
          <w:b/>
          <w:bCs/>
          <w:spacing w:val="-4"/>
          <w:sz w:val="24"/>
          <w:szCs w:val="24"/>
          <w:highlight w:val="none"/>
          <w:lang w:eastAsia="zh-CN"/>
        </w:rPr>
        <w:t>（</w:t>
      </w:r>
      <w:r>
        <w:rPr>
          <w:rFonts w:hint="eastAsia" w:ascii="宋体" w:hAnsi="宋体" w:eastAsia="宋体" w:cs="宋体"/>
          <w:b/>
          <w:bCs/>
          <w:spacing w:val="-4"/>
          <w:sz w:val="24"/>
          <w:szCs w:val="24"/>
          <w:highlight w:val="none"/>
          <w:lang w:val="en-US" w:eastAsia="zh-CN"/>
        </w:rPr>
        <w:t>二</w:t>
      </w:r>
      <w:r>
        <w:rPr>
          <w:rFonts w:hint="eastAsia" w:ascii="宋体" w:hAnsi="宋体" w:eastAsia="宋体" w:cs="宋体"/>
          <w:b/>
          <w:bCs/>
          <w:spacing w:val="-4"/>
          <w:sz w:val="24"/>
          <w:szCs w:val="24"/>
          <w:highlight w:val="none"/>
          <w:lang w:eastAsia="zh-CN"/>
        </w:rPr>
        <w:t>）</w:t>
      </w:r>
    </w:p>
    <w:p w14:paraId="27C569DD">
      <w:pPr>
        <w:pStyle w:val="6"/>
        <w:spacing w:line="360" w:lineRule="auto"/>
        <w:rPr>
          <w:rFonts w:hint="eastAsia" w:ascii="宋体" w:hAnsi="宋体" w:eastAsia="宋体" w:cs="宋体"/>
          <w:sz w:val="24"/>
          <w:szCs w:val="24"/>
          <w:highlight w:val="none"/>
        </w:rPr>
      </w:pPr>
    </w:p>
    <w:p w14:paraId="7BB0F05F">
      <w:pPr>
        <w:tabs>
          <w:tab w:val="left" w:pos="148"/>
        </w:tabs>
        <w:spacing w:before="78" w:line="360" w:lineRule="auto"/>
        <w:ind w:left="14"/>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23"/>
          <w:sz w:val="24"/>
          <w:szCs w:val="24"/>
          <w:highlight w:val="none"/>
          <w:u w:val="single" w:color="auto"/>
        </w:rPr>
        <w:t>（采购人名称</w:t>
      </w:r>
      <w:r>
        <w:rPr>
          <w:rFonts w:hint="eastAsia" w:ascii="宋体" w:hAnsi="宋体" w:eastAsia="宋体" w:cs="宋体"/>
          <w:spacing w:val="16"/>
          <w:sz w:val="24"/>
          <w:szCs w:val="24"/>
          <w:highlight w:val="none"/>
          <w:u w:val="single" w:color="auto"/>
        </w:rPr>
        <w:t>）：</w:t>
      </w:r>
    </w:p>
    <w:p w14:paraId="5717EB89">
      <w:pPr>
        <w:pStyle w:val="6"/>
        <w:spacing w:line="360" w:lineRule="auto"/>
        <w:rPr>
          <w:rFonts w:hint="eastAsia" w:ascii="宋体" w:hAnsi="宋体" w:eastAsia="宋体" w:cs="宋体"/>
          <w:sz w:val="24"/>
          <w:szCs w:val="24"/>
          <w:highlight w:val="none"/>
        </w:rPr>
      </w:pPr>
    </w:p>
    <w:p w14:paraId="0CEDF056">
      <w:pPr>
        <w:spacing w:before="78" w:line="360" w:lineRule="auto"/>
        <w:ind w:left="23" w:right="99" w:firstLine="481"/>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我单位在此承诺，我方</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2"/>
          <w:sz w:val="24"/>
          <w:szCs w:val="24"/>
          <w:highlight w:val="none"/>
          <w:u w:val="single" w:color="auto"/>
        </w:rPr>
        <w:t>（供应商名称）</w:t>
      </w:r>
      <w:r>
        <w:rPr>
          <w:rFonts w:hint="eastAsia" w:ascii="宋体" w:hAnsi="宋体" w:eastAsia="宋体" w:cs="宋体"/>
          <w:spacing w:val="12"/>
          <w:sz w:val="24"/>
          <w:szCs w:val="24"/>
          <w:highlight w:val="none"/>
          <w:u w:val="single" w:color="auto"/>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2"/>
          <w:sz w:val="24"/>
          <w:szCs w:val="24"/>
          <w:highlight w:val="none"/>
        </w:rPr>
        <w:t>拟派往本项目的项目负责人</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2"/>
          <w:sz w:val="24"/>
          <w:szCs w:val="24"/>
          <w:highlight w:val="none"/>
          <w:u w:val="single" w:color="auto"/>
        </w:rPr>
        <w:t>（姓名</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89"/>
          <w:sz w:val="24"/>
          <w:szCs w:val="24"/>
          <w:highlight w:val="none"/>
        </w:rPr>
        <w:t xml:space="preserve"> </w:t>
      </w:r>
      <w:r>
        <w:rPr>
          <w:rFonts w:hint="eastAsia" w:ascii="宋体" w:hAnsi="宋体" w:eastAsia="宋体" w:cs="宋体"/>
          <w:spacing w:val="-18"/>
          <w:sz w:val="24"/>
          <w:szCs w:val="24"/>
          <w:highlight w:val="none"/>
        </w:rPr>
        <w:t>，</w:t>
      </w:r>
      <w:r>
        <w:rPr>
          <w:rFonts w:hint="eastAsia" w:ascii="宋体" w:hAnsi="宋体" w:eastAsia="宋体" w:cs="宋体"/>
          <w:spacing w:val="-2"/>
          <w:sz w:val="24"/>
          <w:szCs w:val="24"/>
          <w:highlight w:val="none"/>
        </w:rPr>
        <w:t>投标期间不更换。若我方在投标期间更换的</w:t>
      </w:r>
      <w:r>
        <w:rPr>
          <w:rFonts w:hint="eastAsia" w:ascii="宋体" w:hAnsi="宋体" w:eastAsia="宋体" w:cs="宋体"/>
          <w:spacing w:val="-3"/>
          <w:sz w:val="24"/>
          <w:szCs w:val="24"/>
          <w:highlight w:val="none"/>
        </w:rPr>
        <w:t>，我单位愿意按照废标处理；在成交后更换的，我单位愿意取消成交资格；在项目实施</w:t>
      </w:r>
      <w:r>
        <w:rPr>
          <w:rFonts w:hint="eastAsia" w:ascii="宋体" w:hAnsi="宋体" w:eastAsia="宋体" w:cs="宋体"/>
          <w:sz w:val="24"/>
          <w:szCs w:val="24"/>
          <w:highlight w:val="none"/>
        </w:rPr>
        <w:t>过程中更换的，我单位愿意无条件解除合同；造成</w:t>
      </w:r>
      <w:r>
        <w:rPr>
          <w:rFonts w:hint="eastAsia" w:ascii="宋体" w:hAnsi="宋体" w:eastAsia="宋体" w:cs="宋体"/>
          <w:spacing w:val="-1"/>
          <w:sz w:val="24"/>
          <w:szCs w:val="24"/>
          <w:highlight w:val="none"/>
        </w:rPr>
        <w:t>的后果由我方自行承担。</w:t>
      </w:r>
    </w:p>
    <w:p w14:paraId="060E9C49">
      <w:pPr>
        <w:spacing w:before="2" w:line="360" w:lineRule="auto"/>
        <w:ind w:left="26" w:right="99" w:firstLine="4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我单位保证合同履约期间保证按照采购人合同要求认真负责</w:t>
      </w:r>
      <w:r>
        <w:rPr>
          <w:rFonts w:hint="eastAsia" w:ascii="宋体" w:hAnsi="宋体" w:eastAsia="宋体" w:cs="宋体"/>
          <w:spacing w:val="-4"/>
          <w:sz w:val="24"/>
          <w:szCs w:val="24"/>
          <w:highlight w:val="none"/>
        </w:rPr>
        <w:t>、保质保量完成</w:t>
      </w:r>
      <w:r>
        <w:rPr>
          <w:rFonts w:hint="eastAsia" w:ascii="宋体" w:hAnsi="宋体" w:eastAsia="宋体" w:cs="宋体"/>
          <w:spacing w:val="-3"/>
          <w:sz w:val="24"/>
          <w:szCs w:val="24"/>
          <w:highlight w:val="none"/>
        </w:rPr>
        <w:t>工作内容。</w:t>
      </w:r>
    </w:p>
    <w:p w14:paraId="6D1A49AB">
      <w:pPr>
        <w:spacing w:line="360" w:lineRule="auto"/>
        <w:ind w:left="5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特此承诺！</w:t>
      </w:r>
    </w:p>
    <w:p w14:paraId="25227169">
      <w:pPr>
        <w:pStyle w:val="6"/>
        <w:spacing w:line="360" w:lineRule="auto"/>
        <w:rPr>
          <w:rFonts w:hint="eastAsia" w:ascii="宋体" w:hAnsi="宋体" w:eastAsia="宋体" w:cs="宋体"/>
          <w:sz w:val="24"/>
          <w:szCs w:val="24"/>
          <w:highlight w:val="none"/>
        </w:rPr>
      </w:pPr>
    </w:p>
    <w:p w14:paraId="2C65C2D6">
      <w:pPr>
        <w:pStyle w:val="6"/>
        <w:spacing w:line="360" w:lineRule="auto"/>
        <w:rPr>
          <w:rFonts w:hint="eastAsia" w:ascii="宋体" w:hAnsi="宋体" w:eastAsia="宋体" w:cs="宋体"/>
          <w:sz w:val="24"/>
          <w:szCs w:val="24"/>
          <w:highlight w:val="none"/>
        </w:rPr>
      </w:pPr>
    </w:p>
    <w:p w14:paraId="2B0D5026">
      <w:pPr>
        <w:spacing w:before="78"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486EF369">
      <w:pPr>
        <w:spacing w:before="183" w:line="360" w:lineRule="auto"/>
        <w:ind w:left="2690"/>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签字或盖章）</w:t>
      </w:r>
    </w:p>
    <w:p w14:paraId="2457A2A6">
      <w:pPr>
        <w:tabs>
          <w:tab w:val="left" w:pos="6400"/>
        </w:tabs>
        <w:spacing w:before="185" w:line="360" w:lineRule="auto"/>
        <w:ind w:left="5800"/>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105A383B">
      <w:pPr>
        <w:pStyle w:val="6"/>
        <w:spacing w:line="360" w:lineRule="auto"/>
        <w:rPr>
          <w:rFonts w:hint="eastAsia" w:ascii="宋体" w:hAnsi="宋体" w:eastAsia="宋体" w:cs="宋体"/>
          <w:sz w:val="24"/>
          <w:szCs w:val="24"/>
          <w:highlight w:val="none"/>
          <w:lang w:eastAsia="zh-CN"/>
        </w:rPr>
      </w:pPr>
    </w:p>
    <w:p w14:paraId="2B95F96B">
      <w:pPr>
        <w:pStyle w:val="6"/>
        <w:spacing w:line="360" w:lineRule="auto"/>
        <w:rPr>
          <w:rFonts w:hint="eastAsia" w:ascii="宋体" w:hAnsi="宋体" w:eastAsia="宋体" w:cs="宋体"/>
          <w:sz w:val="24"/>
          <w:szCs w:val="24"/>
          <w:highlight w:val="none"/>
        </w:rPr>
      </w:pPr>
    </w:p>
    <w:p w14:paraId="7D0104CF">
      <w:pPr>
        <w:pStyle w:val="6"/>
        <w:spacing w:line="360" w:lineRule="auto"/>
        <w:rPr>
          <w:rFonts w:hint="eastAsia" w:ascii="宋体" w:hAnsi="宋体" w:eastAsia="宋体" w:cs="宋体"/>
          <w:sz w:val="24"/>
          <w:szCs w:val="24"/>
          <w:highlight w:val="none"/>
        </w:rPr>
      </w:pPr>
    </w:p>
    <w:p w14:paraId="1E714E9A">
      <w:pPr>
        <w:pStyle w:val="6"/>
        <w:spacing w:line="360" w:lineRule="auto"/>
        <w:rPr>
          <w:rFonts w:hint="eastAsia" w:ascii="宋体" w:hAnsi="宋体" w:eastAsia="宋体" w:cs="宋体"/>
          <w:sz w:val="24"/>
          <w:szCs w:val="24"/>
          <w:highlight w:val="none"/>
        </w:rPr>
      </w:pPr>
    </w:p>
    <w:p w14:paraId="7B3A9064">
      <w:pPr>
        <w:pStyle w:val="6"/>
        <w:spacing w:line="360" w:lineRule="auto"/>
        <w:rPr>
          <w:rFonts w:hint="eastAsia" w:ascii="宋体" w:hAnsi="宋体" w:eastAsia="宋体" w:cs="宋体"/>
          <w:sz w:val="24"/>
          <w:szCs w:val="24"/>
          <w:highlight w:val="none"/>
        </w:rPr>
      </w:pPr>
    </w:p>
    <w:p w14:paraId="3C9741C6">
      <w:pPr>
        <w:pStyle w:val="6"/>
        <w:spacing w:line="360" w:lineRule="auto"/>
        <w:rPr>
          <w:rFonts w:hint="eastAsia" w:ascii="宋体" w:hAnsi="宋体" w:eastAsia="宋体" w:cs="宋体"/>
          <w:sz w:val="24"/>
          <w:szCs w:val="24"/>
          <w:highlight w:val="none"/>
        </w:rPr>
      </w:pPr>
    </w:p>
    <w:p w14:paraId="55D597C3">
      <w:pPr>
        <w:pStyle w:val="6"/>
        <w:spacing w:line="360" w:lineRule="auto"/>
        <w:rPr>
          <w:rFonts w:hint="eastAsia" w:ascii="宋体" w:hAnsi="宋体" w:eastAsia="宋体" w:cs="宋体"/>
          <w:sz w:val="24"/>
          <w:szCs w:val="24"/>
          <w:highlight w:val="none"/>
        </w:rPr>
      </w:pPr>
    </w:p>
    <w:p w14:paraId="30C9F64B">
      <w:pPr>
        <w:pStyle w:val="6"/>
        <w:spacing w:line="360" w:lineRule="auto"/>
        <w:rPr>
          <w:rFonts w:hint="eastAsia" w:ascii="宋体" w:hAnsi="宋体" w:eastAsia="宋体" w:cs="宋体"/>
          <w:sz w:val="24"/>
          <w:szCs w:val="24"/>
          <w:highlight w:val="none"/>
        </w:rPr>
      </w:pPr>
    </w:p>
    <w:p w14:paraId="146B2E88">
      <w:pPr>
        <w:pStyle w:val="6"/>
        <w:spacing w:line="360" w:lineRule="auto"/>
        <w:rPr>
          <w:rFonts w:hint="eastAsia" w:ascii="宋体" w:hAnsi="宋体" w:eastAsia="宋体" w:cs="宋体"/>
          <w:sz w:val="24"/>
          <w:szCs w:val="24"/>
          <w:highlight w:val="none"/>
        </w:rPr>
      </w:pPr>
    </w:p>
    <w:p w14:paraId="2EA1AE01">
      <w:pPr>
        <w:pStyle w:val="6"/>
        <w:spacing w:line="360" w:lineRule="auto"/>
        <w:rPr>
          <w:rFonts w:hint="eastAsia" w:ascii="宋体" w:hAnsi="宋体" w:eastAsia="宋体" w:cs="宋体"/>
          <w:sz w:val="24"/>
          <w:szCs w:val="24"/>
          <w:highlight w:val="none"/>
        </w:rPr>
      </w:pPr>
    </w:p>
    <w:p w14:paraId="3FEF903C">
      <w:pPr>
        <w:pStyle w:val="6"/>
        <w:spacing w:line="360" w:lineRule="auto"/>
        <w:rPr>
          <w:rFonts w:hint="eastAsia" w:ascii="宋体" w:hAnsi="宋体" w:eastAsia="宋体" w:cs="宋体"/>
          <w:sz w:val="24"/>
          <w:szCs w:val="24"/>
          <w:highlight w:val="none"/>
        </w:rPr>
      </w:pPr>
    </w:p>
    <w:p w14:paraId="49112F87">
      <w:pPr>
        <w:pStyle w:val="6"/>
        <w:spacing w:line="360" w:lineRule="auto"/>
        <w:rPr>
          <w:rFonts w:hint="eastAsia" w:ascii="宋体" w:hAnsi="宋体" w:eastAsia="宋体" w:cs="宋体"/>
          <w:sz w:val="24"/>
          <w:szCs w:val="24"/>
          <w:highlight w:val="none"/>
        </w:rPr>
      </w:pPr>
    </w:p>
    <w:p w14:paraId="54463677">
      <w:pPr>
        <w:pStyle w:val="6"/>
        <w:spacing w:line="360" w:lineRule="auto"/>
        <w:rPr>
          <w:rFonts w:hint="eastAsia" w:ascii="宋体" w:hAnsi="宋体" w:eastAsia="宋体" w:cs="宋体"/>
          <w:sz w:val="24"/>
          <w:szCs w:val="24"/>
          <w:highlight w:val="none"/>
        </w:rPr>
      </w:pPr>
    </w:p>
    <w:p w14:paraId="0642B69A">
      <w:pPr>
        <w:spacing w:before="78" w:line="360" w:lineRule="auto"/>
        <w:ind w:left="42"/>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附件</w:t>
      </w:r>
      <w:r>
        <w:rPr>
          <w:rFonts w:hint="eastAsia" w:ascii="宋体" w:hAnsi="宋体" w:eastAsia="宋体" w:cs="宋体"/>
          <w:b/>
          <w:bCs/>
          <w:spacing w:val="2"/>
          <w:sz w:val="24"/>
          <w:szCs w:val="24"/>
          <w:highlight w:val="none"/>
          <w:lang w:val="en-US" w:eastAsia="zh-CN"/>
        </w:rPr>
        <w:t>7.</w:t>
      </w:r>
      <w:r>
        <w:rPr>
          <w:rFonts w:hint="eastAsia" w:ascii="宋体" w:hAnsi="宋体" w:eastAsia="宋体" w:cs="宋体"/>
          <w:b/>
          <w:bCs/>
          <w:spacing w:val="2"/>
          <w:sz w:val="24"/>
          <w:szCs w:val="24"/>
          <w:highlight w:val="none"/>
        </w:rPr>
        <w:t>供应商关联关系声明</w:t>
      </w:r>
    </w:p>
    <w:p w14:paraId="661E1E92">
      <w:pPr>
        <w:pStyle w:val="6"/>
        <w:spacing w:line="360" w:lineRule="auto"/>
        <w:rPr>
          <w:rFonts w:hint="eastAsia" w:ascii="宋体" w:hAnsi="宋体" w:eastAsia="宋体" w:cs="宋体"/>
          <w:sz w:val="24"/>
          <w:szCs w:val="24"/>
          <w:highlight w:val="none"/>
        </w:rPr>
      </w:pPr>
    </w:p>
    <w:p w14:paraId="049B82C7">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194310</wp:posOffset>
                </wp:positionV>
                <wp:extent cx="2305685" cy="762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2305685" cy="7620"/>
                        </a:xfrm>
                        <a:custGeom>
                          <a:avLst/>
                          <a:gdLst/>
                          <a:ahLst/>
                          <a:cxnLst/>
                          <a:pathLst>
                            <a:path w="3631" h="12">
                              <a:moveTo>
                                <a:pt x="0" y="5"/>
                              </a:moveTo>
                              <a:lnTo>
                                <a:pt x="363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pt;width:181.55pt;z-index:251661312;mso-width-relative:page;mso-height-relative:page;" filled="f" stroked="t" coordsize="3631,12" o:gfxdata="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xtngTWAAAABwEAAA8AAAAAAAAAAQAgAAAAIgAAAGRycy9kb3du&#10;cmV2LnhtbFBLAQIUABQAAAAIAIdO4kDqI9oAOgIAAJgEAAAOAAAAAAAAAAEAIAAAACUBAABkcnMv&#10;ZTJvRG9jLnhtbFBLBQYAAAAABgAGAFkBAADRBQAAAAA=&#10;" path="m0,5l3630,5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rPr>
        <w:t>采购人名称</w:t>
      </w:r>
      <w:r>
        <w:rPr>
          <w:rFonts w:hint="eastAsia" w:ascii="宋体" w:hAnsi="宋体" w:eastAsia="宋体" w:cs="宋体"/>
          <w:spacing w:val="-17"/>
          <w:sz w:val="24"/>
          <w:szCs w:val="24"/>
          <w:highlight w:val="none"/>
        </w:rPr>
        <w:t>）</w:t>
      </w:r>
      <w:r>
        <w:rPr>
          <w:rFonts w:hint="eastAsia" w:ascii="宋体" w:hAnsi="宋体" w:eastAsia="宋体" w:cs="宋体"/>
          <w:spacing w:val="12"/>
          <w:sz w:val="24"/>
          <w:szCs w:val="24"/>
          <w:highlight w:val="none"/>
        </w:rPr>
        <w:t xml:space="preserve">    </w:t>
      </w:r>
      <w:r>
        <w:rPr>
          <w:rFonts w:hint="eastAsia" w:ascii="宋体" w:hAnsi="宋体" w:eastAsia="宋体" w:cs="宋体"/>
          <w:spacing w:val="-17"/>
          <w:sz w:val="24"/>
          <w:szCs w:val="24"/>
          <w:highlight w:val="none"/>
        </w:rPr>
        <w:t>：</w:t>
      </w:r>
    </w:p>
    <w:p w14:paraId="412641DD">
      <w:pPr>
        <w:keepNext w:val="0"/>
        <w:keepLines w:val="0"/>
        <w:pageBreakBefore w:val="0"/>
        <w:widowControl/>
        <w:kinsoku w:val="0"/>
        <w:wordWrap/>
        <w:overflowPunct/>
        <w:topLinePunct w:val="0"/>
        <w:autoSpaceDE w:val="0"/>
        <w:autoSpaceDN w:val="0"/>
        <w:bidi w:val="0"/>
        <w:adjustRightInd/>
        <w:snapToGrid/>
        <w:spacing w:line="360" w:lineRule="auto"/>
        <w:ind w:left="22" w:right="99" w:firstLine="482"/>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我公司承诺已自查，在参加本项目政府采购活动中未违反《</w:t>
      </w:r>
      <w:r>
        <w:rPr>
          <w:rFonts w:hint="eastAsia" w:ascii="宋体" w:hAnsi="宋体" w:eastAsia="宋体" w:cs="宋体"/>
          <w:spacing w:val="-4"/>
          <w:sz w:val="24"/>
          <w:szCs w:val="24"/>
          <w:highlight w:val="none"/>
        </w:rPr>
        <w:t>中华人民共和国</w:t>
      </w:r>
      <w:r>
        <w:rPr>
          <w:rFonts w:hint="eastAsia" w:ascii="宋体" w:hAnsi="宋体" w:eastAsia="宋体" w:cs="宋体"/>
          <w:sz w:val="24"/>
          <w:szCs w:val="24"/>
          <w:highlight w:val="none"/>
        </w:rPr>
        <w:t>政府采购法实施条例》第十八条 “单位负责人为同一人或者存在直接控股、管</w:t>
      </w:r>
      <w:r>
        <w:rPr>
          <w:rFonts w:hint="eastAsia" w:ascii="宋体" w:hAnsi="宋体" w:eastAsia="宋体" w:cs="宋体"/>
          <w:spacing w:val="-3"/>
          <w:sz w:val="24"/>
          <w:szCs w:val="24"/>
          <w:highlight w:val="none"/>
        </w:rPr>
        <w:t>理关系的不同供应商，不得参加同一合同项下的政府采购活动。”并作如下说明和承诺：</w:t>
      </w:r>
    </w:p>
    <w:p w14:paraId="5CC8E743">
      <w:pPr>
        <w:keepNext w:val="0"/>
        <w:keepLines w:val="0"/>
        <w:pageBreakBefore w:val="0"/>
        <w:widowControl/>
        <w:kinsoku w:val="0"/>
        <w:wordWrap/>
        <w:overflowPunct/>
        <w:topLinePunct w:val="0"/>
        <w:autoSpaceDE w:val="0"/>
        <w:autoSpaceDN w:val="0"/>
        <w:bidi w:val="0"/>
        <w:adjustRightInd/>
        <w:snapToGrid/>
        <w:spacing w:line="360" w:lineRule="auto"/>
        <w:ind w:left="25" w:right="99" w:firstLine="495"/>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1.我方在本项目投标中，不存在与其他供应商单位负责人为同一人或者存在</w:t>
      </w:r>
      <w:r>
        <w:rPr>
          <w:rFonts w:hint="eastAsia" w:ascii="宋体" w:hAnsi="宋体" w:eastAsia="宋体" w:cs="宋体"/>
          <w:spacing w:val="-2"/>
          <w:sz w:val="24"/>
          <w:szCs w:val="24"/>
          <w:highlight w:val="none"/>
        </w:rPr>
        <w:t>直接控股、管理关系。</w:t>
      </w:r>
    </w:p>
    <w:p w14:paraId="722F18F2">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 股权关系说明</w:t>
      </w:r>
    </w:p>
    <w:p w14:paraId="3027F011">
      <w:pPr>
        <w:keepNext w:val="0"/>
        <w:keepLines w:val="0"/>
        <w:pageBreakBefore w:val="0"/>
        <w:widowControl/>
        <w:kinsoku w:val="0"/>
        <w:wordWrap/>
        <w:overflowPunct/>
        <w:topLinePunct w:val="0"/>
        <w:autoSpaceDE w:val="0"/>
        <w:autoSpaceDN w:val="0"/>
        <w:bidi w:val="0"/>
        <w:adjustRightInd/>
        <w:snapToGrid/>
        <w:spacing w:line="360" w:lineRule="auto"/>
        <w:ind w:right="5"/>
        <w:jc w:val="righ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1.1.1 我单位法定代表人（单位负责人）姓名：</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EFB5DCD">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1.1.2 我单位控股的单位有</w:t>
      </w:r>
      <w:r>
        <w:rPr>
          <w:rFonts w:hint="eastAsia" w:ascii="宋体" w:hAnsi="宋体" w:eastAsia="宋体" w:cs="宋体"/>
          <w:spacing w:val="-3"/>
          <w:sz w:val="24"/>
          <w:szCs w:val="24"/>
          <w:highlight w:val="none"/>
          <w:u w:val="single" w:color="auto"/>
        </w:rPr>
        <w:t xml:space="preserve">                     （没有填写无）</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3"/>
          <w:sz w:val="24"/>
          <w:szCs w:val="24"/>
          <w:highlight w:val="none"/>
        </w:rPr>
        <w:t>。</w:t>
      </w:r>
    </w:p>
    <w:p w14:paraId="2E8D6FAB">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 我单位被</w:t>
      </w:r>
      <w:r>
        <w:rPr>
          <w:rFonts w:hint="eastAsia" w:ascii="宋体" w:hAnsi="宋体" w:eastAsia="宋体" w:cs="宋体"/>
          <w:sz w:val="24"/>
          <w:szCs w:val="24"/>
          <w:highlight w:val="none"/>
          <w:u w:val="single" w:color="auto"/>
        </w:rPr>
        <w:t xml:space="preserve"> （单位或自然人</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18"/>
          <w:sz w:val="24"/>
          <w:szCs w:val="24"/>
          <w:highlight w:val="none"/>
          <w:u w:val="single" w:color="auto"/>
        </w:rPr>
        <w:t>（</w:t>
      </w:r>
      <w:r>
        <w:rPr>
          <w:rFonts w:hint="eastAsia" w:ascii="宋体" w:hAnsi="宋体" w:eastAsia="宋体" w:cs="宋体"/>
          <w:sz w:val="24"/>
          <w:szCs w:val="24"/>
          <w:highlight w:val="none"/>
          <w:u w:val="single" w:color="auto"/>
        </w:rPr>
        <w:t xml:space="preserve">没有填写无）    </w:t>
      </w:r>
      <w:r>
        <w:rPr>
          <w:rFonts w:hint="eastAsia" w:ascii="宋体" w:hAnsi="宋体" w:eastAsia="宋体" w:cs="宋体"/>
          <w:spacing w:val="-111"/>
          <w:sz w:val="24"/>
          <w:szCs w:val="24"/>
          <w:highlight w:val="none"/>
        </w:rPr>
        <w:t xml:space="preserve"> </w:t>
      </w:r>
      <w:r>
        <w:rPr>
          <w:rFonts w:hint="eastAsia" w:ascii="宋体" w:hAnsi="宋体" w:eastAsia="宋体" w:cs="宋体"/>
          <w:sz w:val="24"/>
          <w:szCs w:val="24"/>
          <w:highlight w:val="none"/>
        </w:rPr>
        <w:t>控</w:t>
      </w:r>
      <w:r>
        <w:rPr>
          <w:rFonts w:hint="eastAsia" w:ascii="宋体" w:hAnsi="宋体" w:eastAsia="宋体" w:cs="宋体"/>
          <w:spacing w:val="-1"/>
          <w:sz w:val="24"/>
          <w:szCs w:val="24"/>
          <w:highlight w:val="none"/>
        </w:rPr>
        <w:t>股。</w:t>
      </w:r>
    </w:p>
    <w:p w14:paraId="4167495C">
      <w:pPr>
        <w:keepNext w:val="0"/>
        <w:keepLines w:val="0"/>
        <w:pageBreakBefore w:val="0"/>
        <w:widowControl/>
        <w:kinsoku w:val="0"/>
        <w:wordWrap/>
        <w:overflowPunct/>
        <w:topLinePunct w:val="0"/>
        <w:autoSpaceDE w:val="0"/>
        <w:autoSpaceDN w:val="0"/>
        <w:bidi w:val="0"/>
        <w:adjustRightInd/>
        <w:snapToGrid/>
        <w:spacing w:line="360" w:lineRule="auto"/>
        <w:ind w:left="521"/>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1.2.管理关系说明</w:t>
      </w:r>
    </w:p>
    <w:p w14:paraId="026545FA">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1.2.1 我单位管理的下属单位有</w:t>
      </w:r>
      <w:r>
        <w:rPr>
          <w:rFonts w:hint="eastAsia" w:ascii="宋体" w:hAnsi="宋体" w:eastAsia="宋体" w:cs="宋体"/>
          <w:spacing w:val="-2"/>
          <w:sz w:val="24"/>
          <w:szCs w:val="24"/>
          <w:highlight w:val="none"/>
          <w:u w:val="single" w:color="auto"/>
        </w:rPr>
        <w:t xml:space="preserve">       （没有填写无）</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rPr>
        <w:t>。</w:t>
      </w:r>
    </w:p>
    <w:p w14:paraId="46B7DFF2">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1.2.2 我单位的上级管理单位有</w:t>
      </w:r>
      <w:r>
        <w:rPr>
          <w:rFonts w:hint="eastAsia" w:ascii="宋体" w:hAnsi="宋体" w:eastAsia="宋体" w:cs="宋体"/>
          <w:spacing w:val="-2"/>
          <w:sz w:val="24"/>
          <w:szCs w:val="24"/>
          <w:highlight w:val="none"/>
          <w:u w:val="single" w:color="auto"/>
        </w:rPr>
        <w:t xml:space="preserve">        （没有填写无）</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rPr>
        <w:t>。</w:t>
      </w:r>
    </w:p>
    <w:p w14:paraId="6BB30FC1">
      <w:pPr>
        <w:keepNext w:val="0"/>
        <w:keepLines w:val="0"/>
        <w:pageBreakBefore w:val="0"/>
        <w:widowControl/>
        <w:kinsoku w:val="0"/>
        <w:wordWrap/>
        <w:overflowPunct/>
        <w:topLinePunct w:val="0"/>
        <w:autoSpaceDE w:val="0"/>
        <w:autoSpaceDN w:val="0"/>
        <w:bidi w:val="0"/>
        <w:adjustRightInd/>
        <w:snapToGrid/>
        <w:spacing w:line="360" w:lineRule="auto"/>
        <w:ind w:left="506"/>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2.我方与采购人不存在利害关系及其他可能影响采购公正性的情形。</w:t>
      </w:r>
    </w:p>
    <w:p w14:paraId="691A8CB4">
      <w:pPr>
        <w:keepNext w:val="0"/>
        <w:keepLines w:val="0"/>
        <w:pageBreakBefore w:val="0"/>
        <w:widowControl/>
        <w:kinsoku w:val="0"/>
        <w:wordWrap/>
        <w:overflowPunct/>
        <w:topLinePunct w:val="0"/>
        <w:autoSpaceDE w:val="0"/>
        <w:autoSpaceDN w:val="0"/>
        <w:bidi w:val="0"/>
        <w:adjustRightInd/>
        <w:snapToGrid/>
        <w:spacing w:line="360" w:lineRule="auto"/>
        <w:ind w:left="50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3.其他与本项目有关的利害关系说明</w:t>
      </w:r>
      <w:r>
        <w:rPr>
          <w:rFonts w:hint="eastAsia" w:ascii="宋体" w:hAnsi="宋体" w:eastAsia="宋体" w:cs="宋体"/>
          <w:spacing w:val="-18"/>
          <w:sz w:val="24"/>
          <w:szCs w:val="24"/>
          <w:highlight w:val="none"/>
        </w:rPr>
        <w:t>：</w:t>
      </w:r>
      <w:r>
        <w:rPr>
          <w:rFonts w:hint="eastAsia" w:ascii="宋体" w:hAnsi="宋体" w:eastAsia="宋体" w:cs="宋体"/>
          <w:spacing w:val="24"/>
          <w:sz w:val="24"/>
          <w:szCs w:val="24"/>
          <w:highlight w:val="none"/>
          <w:u w:val="single" w:color="auto"/>
        </w:rPr>
        <w:t xml:space="preserve">     </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1"/>
          <w:sz w:val="24"/>
          <w:szCs w:val="24"/>
          <w:highlight w:val="none"/>
          <w:u w:val="single" w:color="auto"/>
        </w:rPr>
        <w:t>没有</w:t>
      </w:r>
      <w:r>
        <w:rPr>
          <w:rFonts w:hint="eastAsia" w:ascii="宋体" w:hAnsi="宋体" w:eastAsia="宋体" w:cs="宋体"/>
          <w:sz w:val="24"/>
          <w:szCs w:val="24"/>
          <w:highlight w:val="none"/>
          <w:u w:val="single" w:color="auto"/>
        </w:rPr>
        <w:t xml:space="preserve">填写无）     </w:t>
      </w:r>
      <w:r>
        <w:rPr>
          <w:rFonts w:hint="eastAsia" w:ascii="宋体" w:hAnsi="宋体" w:eastAsia="宋体" w:cs="宋体"/>
          <w:sz w:val="24"/>
          <w:szCs w:val="24"/>
          <w:highlight w:val="none"/>
        </w:rPr>
        <w:t>。</w:t>
      </w:r>
    </w:p>
    <w:p w14:paraId="3599A5F2">
      <w:pPr>
        <w:keepNext w:val="0"/>
        <w:keepLines w:val="0"/>
        <w:pageBreakBefore w:val="0"/>
        <w:widowControl/>
        <w:kinsoku w:val="0"/>
        <w:wordWrap/>
        <w:overflowPunct/>
        <w:topLinePunct w:val="0"/>
        <w:autoSpaceDE w:val="0"/>
        <w:autoSpaceDN w:val="0"/>
        <w:bidi w:val="0"/>
        <w:adjustRightInd/>
        <w:snapToGrid/>
        <w:spacing w:line="360" w:lineRule="auto"/>
        <w:ind w:left="50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我方承诺以上说明真实有效，无虚假内容或隐瞒。</w:t>
      </w:r>
    </w:p>
    <w:p w14:paraId="4B6FBE6E">
      <w:pPr>
        <w:keepNext w:val="0"/>
        <w:keepLines w:val="0"/>
        <w:pageBreakBefore w:val="0"/>
        <w:widowControl/>
        <w:kinsoku w:val="0"/>
        <w:wordWrap/>
        <w:overflowPunct/>
        <w:topLinePunct w:val="0"/>
        <w:autoSpaceDE w:val="0"/>
        <w:autoSpaceDN w:val="0"/>
        <w:bidi w:val="0"/>
        <w:adjustRightInd/>
        <w:snapToGrid/>
        <w:spacing w:line="360" w:lineRule="auto"/>
        <w:ind w:left="50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特此声明。</w:t>
      </w:r>
    </w:p>
    <w:p w14:paraId="2E484B4F">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1A7B0D18">
      <w:pPr>
        <w:pStyle w:val="6"/>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p>
    <w:p w14:paraId="241AE66D">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3"/>
          <w:sz w:val="24"/>
          <w:szCs w:val="24"/>
          <w:highlight w:val="none"/>
        </w:rPr>
        <w:t>（</w:t>
      </w:r>
      <w:r>
        <w:rPr>
          <w:rFonts w:hint="eastAsia" w:ascii="宋体" w:hAnsi="宋体" w:eastAsia="宋体" w:cs="宋体"/>
          <w:sz w:val="24"/>
          <w:szCs w:val="24"/>
          <w:highlight w:val="none"/>
        </w:rPr>
        <w:t>签字或盖章）</w:t>
      </w:r>
    </w:p>
    <w:p w14:paraId="553D3EEB">
      <w:pPr>
        <w:pStyle w:val="6"/>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eastAsia" w:ascii="宋体" w:hAnsi="宋体" w:eastAsia="宋体" w:cs="宋体"/>
          <w:sz w:val="24"/>
          <w:szCs w:val="24"/>
          <w:highlight w:val="none"/>
        </w:rPr>
      </w:pPr>
    </w:p>
    <w:p w14:paraId="023F667A">
      <w:pPr>
        <w:keepNext w:val="0"/>
        <w:keepLines w:val="0"/>
        <w:pageBreakBefore w:val="0"/>
        <w:widowControl/>
        <w:tabs>
          <w:tab w:val="left" w:pos="6400"/>
        </w:tabs>
        <w:kinsoku w:val="0"/>
        <w:wordWrap/>
        <w:overflowPunct/>
        <w:topLinePunct w:val="0"/>
        <w:autoSpaceDE w:val="0"/>
        <w:autoSpaceDN w:val="0"/>
        <w:bidi w:val="0"/>
        <w:adjustRightInd/>
        <w:snapToGrid/>
        <w:spacing w:line="360" w:lineRule="auto"/>
        <w:ind w:left="58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4B51140D">
      <w:pPr>
        <w:pStyle w:val="6"/>
        <w:spacing w:line="360" w:lineRule="auto"/>
        <w:rPr>
          <w:rFonts w:hint="eastAsia" w:ascii="宋体" w:hAnsi="宋体" w:eastAsia="宋体" w:cs="宋体"/>
          <w:sz w:val="24"/>
          <w:szCs w:val="24"/>
          <w:highlight w:val="none"/>
          <w:lang w:eastAsia="zh-CN"/>
        </w:rPr>
      </w:pPr>
    </w:p>
    <w:p w14:paraId="736A90C4">
      <w:pPr>
        <w:pStyle w:val="6"/>
        <w:spacing w:line="360" w:lineRule="auto"/>
        <w:rPr>
          <w:rFonts w:hint="eastAsia" w:ascii="宋体" w:hAnsi="宋体" w:eastAsia="宋体" w:cs="宋体"/>
          <w:sz w:val="24"/>
          <w:szCs w:val="24"/>
          <w:highlight w:val="none"/>
          <w:lang w:eastAsia="zh-CN"/>
        </w:rPr>
      </w:pPr>
    </w:p>
    <w:p w14:paraId="6DC847E9">
      <w:pPr>
        <w:pStyle w:val="6"/>
        <w:spacing w:line="360" w:lineRule="auto"/>
        <w:rPr>
          <w:rFonts w:hint="eastAsia" w:ascii="宋体" w:hAnsi="宋体" w:eastAsia="宋体" w:cs="宋体"/>
          <w:sz w:val="24"/>
          <w:szCs w:val="24"/>
          <w:highlight w:val="none"/>
        </w:rPr>
      </w:pPr>
    </w:p>
    <w:p w14:paraId="2F5D738A">
      <w:pPr>
        <w:pStyle w:val="6"/>
        <w:spacing w:line="360" w:lineRule="auto"/>
        <w:rPr>
          <w:rFonts w:hint="eastAsia" w:ascii="宋体" w:hAnsi="宋体" w:eastAsia="宋体" w:cs="宋体"/>
          <w:sz w:val="24"/>
          <w:szCs w:val="24"/>
          <w:highlight w:val="none"/>
        </w:rPr>
      </w:pPr>
    </w:p>
    <w:p w14:paraId="09F3ED7C">
      <w:pPr>
        <w:pStyle w:val="6"/>
        <w:spacing w:line="360" w:lineRule="auto"/>
        <w:rPr>
          <w:rFonts w:hint="eastAsia" w:ascii="宋体" w:hAnsi="宋体" w:eastAsia="宋体" w:cs="宋体"/>
          <w:sz w:val="24"/>
          <w:szCs w:val="24"/>
          <w:highlight w:val="none"/>
        </w:rPr>
      </w:pPr>
    </w:p>
    <w:p w14:paraId="4A579496">
      <w:pPr>
        <w:pStyle w:val="6"/>
        <w:spacing w:line="360" w:lineRule="auto"/>
        <w:rPr>
          <w:rFonts w:hint="eastAsia" w:ascii="宋体" w:hAnsi="宋体" w:eastAsia="宋体" w:cs="宋体"/>
          <w:sz w:val="24"/>
          <w:szCs w:val="24"/>
          <w:highlight w:val="none"/>
        </w:rPr>
      </w:pPr>
    </w:p>
    <w:p w14:paraId="69604884">
      <w:pPr>
        <w:pStyle w:val="15"/>
        <w:widowControl w:val="0"/>
        <w:topLinePunct/>
        <w:spacing w:before="0" w:beforeAutospacing="0" w:after="0" w:afterAutospacing="0" w:line="360" w:lineRule="auto"/>
        <w:jc w:val="both"/>
        <w:rPr>
          <w:rFonts w:hint="eastAsia" w:ascii="宋体" w:hAnsi="宋体" w:eastAsia="宋体" w:cs="宋体"/>
          <w:bCs/>
          <w:color w:val="auto"/>
          <w:kern w:val="2"/>
          <w:sz w:val="21"/>
          <w:szCs w:val="21"/>
          <w:highlight w:val="none"/>
          <w:lang w:eastAsia="zh-CN"/>
        </w:rPr>
      </w:pPr>
      <w:r>
        <w:rPr>
          <w:rFonts w:hint="eastAsia" w:ascii="宋体" w:hAnsi="宋体" w:eastAsia="宋体" w:cs="宋体"/>
          <w:b/>
          <w:bCs/>
          <w:spacing w:val="2"/>
          <w:sz w:val="24"/>
          <w:szCs w:val="24"/>
          <w:highlight w:val="none"/>
        </w:rPr>
        <w:t>附件</w:t>
      </w:r>
      <w:r>
        <w:rPr>
          <w:rFonts w:hint="eastAsia" w:ascii="宋体" w:hAnsi="宋体" w:eastAsia="宋体" w:cs="宋体"/>
          <w:b/>
          <w:bCs/>
          <w:spacing w:val="2"/>
          <w:sz w:val="24"/>
          <w:szCs w:val="24"/>
          <w:highlight w:val="none"/>
          <w:lang w:val="en-US" w:eastAsia="zh-CN"/>
        </w:rPr>
        <w:t>8.</w:t>
      </w:r>
      <w:r>
        <w:rPr>
          <w:rFonts w:hint="eastAsia" w:ascii="宋体" w:hAnsi="宋体" w:eastAsia="宋体" w:cs="宋体"/>
          <w:b/>
          <w:bCs/>
          <w:sz w:val="28"/>
          <w:szCs w:val="28"/>
          <w:highlight w:val="none"/>
        </w:rPr>
        <w:t>项目经理无在建工程承诺书</w:t>
      </w:r>
    </w:p>
    <w:p w14:paraId="3A8621FA">
      <w:pPr>
        <w:pStyle w:val="15"/>
        <w:widowControl w:val="0"/>
        <w:topLinePunct/>
        <w:spacing w:before="0" w:beforeAutospacing="0" w:after="0" w:afterAutospacing="0" w:line="360" w:lineRule="auto"/>
        <w:ind w:firstLine="0" w:firstLineChars="0"/>
        <w:jc w:val="both"/>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bidi="ar"/>
        </w:rPr>
        <w:t xml:space="preserve"> </w:t>
      </w:r>
    </w:p>
    <w:p w14:paraId="0E0F92A5">
      <w:pPr>
        <w:keepNext w:val="0"/>
        <w:keepLines w:val="0"/>
        <w:pageBreakBefore w:val="0"/>
        <w:widowControl/>
        <w:kinsoku w:val="0"/>
        <w:wordWrap/>
        <w:overflowPunct/>
        <w:topLinePunct w:val="0"/>
        <w:autoSpaceDE w:val="0"/>
        <w:autoSpaceDN w:val="0"/>
        <w:bidi w:val="0"/>
        <w:adjustRightInd/>
        <w:snapToGrid/>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194310</wp:posOffset>
                </wp:positionV>
                <wp:extent cx="2305685" cy="7620"/>
                <wp:effectExtent l="0" t="0" r="0" b="0"/>
                <wp:wrapNone/>
                <wp:docPr id="1" name="任意多边形 1"/>
                <wp:cNvGraphicFramePr/>
                <a:graphic xmlns:a="http://schemas.openxmlformats.org/drawingml/2006/main">
                  <a:graphicData uri="http://schemas.microsoft.com/office/word/2010/wordprocessingShape">
                    <wps:wsp>
                      <wps:cNvSpPr/>
                      <wps:spPr>
                        <a:xfrm>
                          <a:off x="0" y="0"/>
                          <a:ext cx="2305685" cy="7620"/>
                        </a:xfrm>
                        <a:custGeom>
                          <a:avLst/>
                          <a:gdLst/>
                          <a:ahLst/>
                          <a:cxnLst/>
                          <a:pathLst>
                            <a:path w="3631" h="12">
                              <a:moveTo>
                                <a:pt x="0" y="5"/>
                              </a:moveTo>
                              <a:lnTo>
                                <a:pt x="363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5.3pt;height:0.6pt;width:181.55pt;z-index:251662336;mso-width-relative:page;mso-height-relative:page;" filled="f" stroked="t" coordsize="3631,12" o:gfxdata="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G2eBNYAAAAHAQAADwAAAAAAAAABACAAAAAiAAAAZHJzL2Rvd25y&#10;ZXYueG1sUEsBAhQAFAAAAAgAh07iQOv6Gok5AgAAlgQAAA4AAAAAAAAAAQAgAAAAJQEAAGRycy9l&#10;Mm9Eb2MueG1sUEsFBgAAAAAGAAYAWQEAANAFAAAAAA==&#10;" path="m0,5l3630,5e">
                <v:fill on="f" focussize="0,0"/>
                <v:stroke weight="0.6pt" color="#000000" joinstyle="bevel"/>
                <v:imagedata o:title=""/>
                <o:lock v:ext="edit" aspectratio="f"/>
              </v:shape>
            </w:pict>
          </mc:Fallback>
        </mc:AlternateContent>
      </w:r>
      <w:r>
        <w:rPr>
          <w:rFonts w:hint="eastAsia" w:ascii="宋体" w:hAnsi="宋体" w:eastAsia="宋体" w:cs="宋体"/>
          <w:spacing w:val="17"/>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rPr>
        <w:t>采购人名称</w:t>
      </w:r>
      <w:r>
        <w:rPr>
          <w:rFonts w:hint="eastAsia" w:ascii="宋体" w:hAnsi="宋体" w:eastAsia="宋体" w:cs="宋体"/>
          <w:spacing w:val="-17"/>
          <w:sz w:val="24"/>
          <w:szCs w:val="24"/>
          <w:highlight w:val="none"/>
        </w:rPr>
        <w:t>）</w:t>
      </w:r>
      <w:r>
        <w:rPr>
          <w:rFonts w:hint="eastAsia" w:ascii="宋体" w:hAnsi="宋体" w:eastAsia="宋体" w:cs="宋体"/>
          <w:spacing w:val="12"/>
          <w:sz w:val="24"/>
          <w:szCs w:val="24"/>
          <w:highlight w:val="none"/>
        </w:rPr>
        <w:t xml:space="preserve">    </w:t>
      </w:r>
      <w:r>
        <w:rPr>
          <w:rFonts w:hint="eastAsia" w:ascii="宋体" w:hAnsi="宋体" w:eastAsia="宋体" w:cs="宋体"/>
          <w:spacing w:val="-17"/>
          <w:sz w:val="24"/>
          <w:szCs w:val="24"/>
          <w:highlight w:val="none"/>
        </w:rPr>
        <w:t>：</w:t>
      </w:r>
    </w:p>
    <w:p w14:paraId="2589983B">
      <w:pPr>
        <w:widowControl w:val="0"/>
        <w:autoSpaceDE w:val="0"/>
        <w:spacing w:line="560" w:lineRule="exact"/>
        <w:ind w:firstLine="640"/>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bidi="ar"/>
        </w:rPr>
        <w:t>我</w:t>
      </w:r>
      <w:r>
        <w:rPr>
          <w:rFonts w:hint="eastAsia" w:asciiTheme="minorEastAsia" w:hAnsiTheme="minorEastAsia" w:eastAsiaTheme="minorEastAsia" w:cstheme="minorEastAsia"/>
          <w:color w:val="auto"/>
          <w:kern w:val="2"/>
          <w:sz w:val="24"/>
          <w:szCs w:val="24"/>
          <w:highlight w:val="none"/>
          <w:lang w:val="en-US" w:eastAsia="zh-CN" w:bidi="ar"/>
        </w:rPr>
        <w:t>公司</w:t>
      </w:r>
      <w:r>
        <w:rPr>
          <w:rFonts w:hint="eastAsia" w:asciiTheme="minorEastAsia" w:hAnsiTheme="minorEastAsia" w:eastAsiaTheme="minorEastAsia" w:cstheme="minorEastAsia"/>
          <w:color w:val="auto"/>
          <w:kern w:val="2"/>
          <w:sz w:val="24"/>
          <w:szCs w:val="24"/>
          <w:highlight w:val="none"/>
          <w:lang w:eastAsia="zh-CN" w:bidi="ar"/>
        </w:rPr>
        <w:t>承诺在本</w:t>
      </w:r>
      <w:r>
        <w:rPr>
          <w:rFonts w:hint="eastAsia" w:asciiTheme="minorEastAsia" w:hAnsiTheme="minorEastAsia" w:eastAsiaTheme="minorEastAsia" w:cstheme="minorEastAsia"/>
          <w:color w:val="auto"/>
          <w:kern w:val="2"/>
          <w:sz w:val="24"/>
          <w:szCs w:val="24"/>
          <w:highlight w:val="none"/>
          <w:u w:val="single"/>
          <w:lang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
        </w:rPr>
        <w:t>项目名称</w:t>
      </w:r>
      <w:r>
        <w:rPr>
          <w:rFonts w:hint="eastAsia" w:asciiTheme="minorEastAsia" w:hAnsiTheme="minorEastAsia" w:eastAsiaTheme="minorEastAsia" w:cstheme="minorEastAsia"/>
          <w:color w:val="auto"/>
          <w:kern w:val="2"/>
          <w:sz w:val="24"/>
          <w:szCs w:val="24"/>
          <w:highlight w:val="none"/>
          <w:u w:val="single"/>
          <w:lang w:eastAsia="zh-CN" w:bidi="ar"/>
        </w:rPr>
        <w:t xml:space="preserve">）      </w:t>
      </w:r>
      <w:r>
        <w:rPr>
          <w:rFonts w:hint="eastAsia" w:asciiTheme="minorEastAsia" w:hAnsiTheme="minorEastAsia" w:eastAsiaTheme="minorEastAsia" w:cstheme="minorEastAsia"/>
          <w:color w:val="auto"/>
          <w:kern w:val="2"/>
          <w:sz w:val="24"/>
          <w:szCs w:val="24"/>
          <w:highlight w:val="none"/>
          <w:lang w:eastAsia="zh-CN" w:bidi="ar"/>
        </w:rPr>
        <w:t>项目中拟派项目经理</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eastAsia="zh-CN" w:bidi="ar"/>
        </w:rPr>
        <w:t>（注册建造师</w:t>
      </w:r>
      <w:r>
        <w:rPr>
          <w:rFonts w:hint="eastAsia" w:asciiTheme="minorEastAsia" w:hAnsiTheme="minorEastAsia" w:eastAsiaTheme="minorEastAsia" w:cstheme="minorEastAsia"/>
          <w:color w:val="auto"/>
          <w:kern w:val="2"/>
          <w:sz w:val="24"/>
          <w:szCs w:val="24"/>
          <w:highlight w:val="none"/>
          <w:u w:val="single"/>
          <w:lang w:val="en-US" w:eastAsia="zh-CN" w:bidi="ar"/>
        </w:rPr>
        <w:t>姓名</w:t>
      </w:r>
      <w:r>
        <w:rPr>
          <w:rFonts w:hint="eastAsia" w:asciiTheme="minorEastAsia" w:hAnsiTheme="minorEastAsia" w:eastAsiaTheme="minorEastAsia" w:cstheme="minorEastAsia"/>
          <w:color w:val="auto"/>
          <w:kern w:val="2"/>
          <w:sz w:val="24"/>
          <w:szCs w:val="24"/>
          <w:highlight w:val="none"/>
          <w:u w:val="single"/>
          <w:lang w:eastAsia="zh-CN" w:bidi="ar"/>
        </w:rPr>
        <w:t xml:space="preserve">）      </w:t>
      </w:r>
      <w:r>
        <w:rPr>
          <w:rFonts w:hint="eastAsia" w:asciiTheme="minorEastAsia" w:hAnsiTheme="minorEastAsia" w:eastAsiaTheme="minorEastAsia" w:cstheme="minorEastAsia"/>
          <w:color w:val="auto"/>
          <w:kern w:val="2"/>
          <w:sz w:val="24"/>
          <w:szCs w:val="24"/>
          <w:highlight w:val="none"/>
          <w:lang w:eastAsia="zh-CN" w:bidi="ar"/>
        </w:rPr>
        <w:t>（身份证号:</w:t>
      </w:r>
      <w:r>
        <w:rPr>
          <w:rFonts w:hint="eastAsia" w:asciiTheme="minorEastAsia" w:hAnsiTheme="minorEastAsia" w:eastAsiaTheme="minorEastAsia" w:cstheme="minorEastAsia"/>
          <w:color w:val="auto"/>
          <w:kern w:val="2"/>
          <w:sz w:val="24"/>
          <w:szCs w:val="24"/>
          <w:highlight w:val="none"/>
          <w:u w:val="single"/>
          <w:lang w:eastAsia="zh-CN" w:bidi="ar"/>
        </w:rPr>
        <w:t xml:space="preserve">             </w:t>
      </w:r>
      <w:r>
        <w:rPr>
          <w:rFonts w:hint="eastAsia" w:asciiTheme="minorEastAsia" w:hAnsiTheme="minorEastAsia" w:eastAsiaTheme="minorEastAsia" w:cstheme="minorEastAsia"/>
          <w:color w:val="auto"/>
          <w:kern w:val="2"/>
          <w:sz w:val="24"/>
          <w:szCs w:val="24"/>
          <w:highlight w:val="none"/>
          <w:lang w:eastAsia="zh-CN" w:bidi="ar"/>
        </w:rPr>
        <w:t>)当前未在其他项目中担任项目负责人。如有不实我方愿意承担因此造成的一切后果。</w:t>
      </w:r>
    </w:p>
    <w:p w14:paraId="3D16FF2E">
      <w:pPr>
        <w:widowControl w:val="0"/>
        <w:autoSpaceDE w:val="0"/>
        <w:spacing w:line="560" w:lineRule="exact"/>
        <w:ind w:firstLine="640"/>
        <w:jc w:val="both"/>
        <w:rPr>
          <w:rFonts w:ascii="仿宋_GB2312" w:hAnsi="Times New Roman" w:eastAsia="仿宋_GB2312" w:cs="Times New Roman"/>
          <w:color w:val="auto"/>
          <w:kern w:val="2"/>
          <w:sz w:val="32"/>
          <w:szCs w:val="32"/>
          <w:highlight w:val="none"/>
          <w:lang w:eastAsia="zh-CN"/>
        </w:rPr>
      </w:pPr>
      <w:r>
        <w:rPr>
          <w:rFonts w:hint="eastAsia" w:ascii="仿宋_GB2312" w:hAnsi="Times New Roman" w:eastAsia="仿宋_GB2312" w:cs="Times New Roman"/>
          <w:color w:val="auto"/>
          <w:kern w:val="2"/>
          <w:sz w:val="32"/>
          <w:szCs w:val="32"/>
          <w:highlight w:val="none"/>
          <w:lang w:eastAsia="zh-CN" w:bidi="ar"/>
        </w:rPr>
        <w:t xml:space="preserve"> </w:t>
      </w:r>
    </w:p>
    <w:p w14:paraId="7402BDFA">
      <w:pPr>
        <w:widowControl w:val="0"/>
        <w:autoSpaceDE w:val="0"/>
        <w:spacing w:line="560" w:lineRule="exact"/>
        <w:ind w:firstLine="640"/>
        <w:jc w:val="both"/>
        <w:rPr>
          <w:rFonts w:ascii="仿宋_GB2312" w:hAnsi="Times New Roman" w:eastAsia="仿宋_GB2312" w:cs="Times New Roman"/>
          <w:color w:val="auto"/>
          <w:kern w:val="2"/>
          <w:sz w:val="32"/>
          <w:szCs w:val="32"/>
          <w:highlight w:val="none"/>
          <w:lang w:eastAsia="zh-CN"/>
        </w:rPr>
      </w:pPr>
      <w:r>
        <w:rPr>
          <w:rFonts w:hint="eastAsia" w:ascii="仿宋_GB2312" w:hAnsi="Times New Roman" w:eastAsia="仿宋_GB2312" w:cs="Times New Roman"/>
          <w:color w:val="auto"/>
          <w:kern w:val="2"/>
          <w:sz w:val="32"/>
          <w:szCs w:val="32"/>
          <w:highlight w:val="none"/>
          <w:lang w:eastAsia="zh-CN" w:bidi="ar"/>
        </w:rPr>
        <w:t xml:space="preserve"> </w:t>
      </w:r>
    </w:p>
    <w:p w14:paraId="2E32854B">
      <w:pPr>
        <w:widowControl w:val="0"/>
        <w:autoSpaceDE w:val="0"/>
        <w:spacing w:line="560" w:lineRule="exact"/>
        <w:ind w:firstLine="640"/>
        <w:jc w:val="both"/>
        <w:rPr>
          <w:rFonts w:ascii="仿宋_GB2312" w:hAnsi="Times New Roman" w:eastAsia="仿宋_GB2312" w:cs="Times New Roman"/>
          <w:color w:val="auto"/>
          <w:kern w:val="2"/>
          <w:sz w:val="32"/>
          <w:szCs w:val="32"/>
          <w:highlight w:val="none"/>
          <w:lang w:eastAsia="zh-CN"/>
        </w:rPr>
      </w:pPr>
      <w:r>
        <w:rPr>
          <w:rFonts w:hint="eastAsia" w:ascii="仿宋_GB2312" w:hAnsi="Times New Roman" w:eastAsia="仿宋_GB2312" w:cs="Times New Roman"/>
          <w:color w:val="auto"/>
          <w:kern w:val="2"/>
          <w:sz w:val="32"/>
          <w:szCs w:val="32"/>
          <w:highlight w:val="none"/>
          <w:lang w:eastAsia="zh-CN" w:bidi="ar"/>
        </w:rPr>
        <w:t xml:space="preserve"> </w:t>
      </w:r>
    </w:p>
    <w:p w14:paraId="72729542">
      <w:pPr>
        <w:spacing w:line="360" w:lineRule="auto"/>
        <w:ind w:left="5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特此承诺！</w:t>
      </w:r>
    </w:p>
    <w:p w14:paraId="048F735F">
      <w:pPr>
        <w:pStyle w:val="6"/>
        <w:spacing w:line="360" w:lineRule="auto"/>
        <w:rPr>
          <w:rFonts w:hint="eastAsia" w:ascii="宋体" w:hAnsi="宋体" w:eastAsia="宋体" w:cs="宋体"/>
          <w:sz w:val="24"/>
          <w:szCs w:val="24"/>
          <w:highlight w:val="none"/>
        </w:rPr>
      </w:pPr>
    </w:p>
    <w:p w14:paraId="7E47D3BF">
      <w:pPr>
        <w:pStyle w:val="6"/>
        <w:spacing w:line="360" w:lineRule="auto"/>
        <w:rPr>
          <w:rFonts w:hint="eastAsia" w:ascii="宋体" w:hAnsi="宋体" w:eastAsia="宋体" w:cs="宋体"/>
          <w:sz w:val="24"/>
          <w:szCs w:val="24"/>
          <w:highlight w:val="none"/>
        </w:rPr>
      </w:pPr>
    </w:p>
    <w:p w14:paraId="503B74ED">
      <w:pPr>
        <w:spacing w:before="78"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2"/>
          <w:w w:val="66"/>
          <w:sz w:val="24"/>
          <w:szCs w:val="24"/>
          <w:highlight w:val="none"/>
        </w:rPr>
        <w:t>（</w:t>
      </w:r>
      <w:r>
        <w:rPr>
          <w:rFonts w:hint="eastAsia" w:ascii="宋体" w:hAnsi="宋体" w:eastAsia="宋体" w:cs="宋体"/>
          <w:sz w:val="24"/>
          <w:szCs w:val="24"/>
          <w:highlight w:val="none"/>
        </w:rPr>
        <w:t>盖章）</w:t>
      </w:r>
    </w:p>
    <w:p w14:paraId="6233574D">
      <w:pPr>
        <w:spacing w:before="183" w:line="360" w:lineRule="auto"/>
        <w:ind w:left="2690"/>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法定代表人或被授权人</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签字或盖章）</w:t>
      </w:r>
    </w:p>
    <w:p w14:paraId="3E6607D7">
      <w:pPr>
        <w:tabs>
          <w:tab w:val="left" w:pos="6400"/>
        </w:tabs>
        <w:spacing w:before="185" w:line="360" w:lineRule="auto"/>
        <w:ind w:left="5800"/>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9"/>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w:t>
      </w:r>
    </w:p>
    <w:p w14:paraId="1F191ED9">
      <w:pPr>
        <w:bidi w:val="0"/>
        <w:spacing w:line="360" w:lineRule="auto"/>
        <w:rPr>
          <w:rFonts w:hint="eastAsia" w:ascii="宋体" w:hAnsi="宋体" w:eastAsia="宋体" w:cs="宋体"/>
          <w:b/>
          <w:bCs/>
          <w:sz w:val="24"/>
          <w:szCs w:val="24"/>
          <w:highlight w:val="none"/>
        </w:rPr>
      </w:pPr>
    </w:p>
    <w:p w14:paraId="5EAEF5DA">
      <w:pPr>
        <w:bidi w:val="0"/>
        <w:spacing w:line="360" w:lineRule="auto"/>
        <w:rPr>
          <w:rFonts w:hint="eastAsia" w:ascii="宋体" w:hAnsi="宋体" w:eastAsia="宋体" w:cs="宋体"/>
          <w:b/>
          <w:bCs/>
          <w:sz w:val="24"/>
          <w:szCs w:val="24"/>
          <w:highlight w:val="none"/>
        </w:rPr>
      </w:pPr>
    </w:p>
    <w:p w14:paraId="522FB5C2">
      <w:pPr>
        <w:bidi w:val="0"/>
        <w:spacing w:line="360" w:lineRule="auto"/>
        <w:rPr>
          <w:rFonts w:hint="eastAsia" w:ascii="宋体" w:hAnsi="宋体" w:eastAsia="宋体" w:cs="宋体"/>
          <w:b/>
          <w:bCs/>
          <w:sz w:val="24"/>
          <w:szCs w:val="24"/>
          <w:highlight w:val="none"/>
        </w:rPr>
      </w:pPr>
    </w:p>
    <w:p w14:paraId="6CAFEA39">
      <w:pPr>
        <w:bidi w:val="0"/>
        <w:spacing w:line="360" w:lineRule="auto"/>
        <w:rPr>
          <w:rFonts w:hint="eastAsia" w:ascii="宋体" w:hAnsi="宋体" w:eastAsia="宋体" w:cs="宋体"/>
          <w:b/>
          <w:bCs/>
          <w:sz w:val="24"/>
          <w:szCs w:val="24"/>
          <w:highlight w:val="none"/>
        </w:rPr>
      </w:pPr>
    </w:p>
    <w:p w14:paraId="75229105">
      <w:pPr>
        <w:bidi w:val="0"/>
        <w:spacing w:line="360" w:lineRule="auto"/>
        <w:rPr>
          <w:rFonts w:hint="eastAsia" w:ascii="宋体" w:hAnsi="宋体" w:eastAsia="宋体" w:cs="宋体"/>
          <w:b/>
          <w:bCs/>
          <w:sz w:val="24"/>
          <w:szCs w:val="24"/>
          <w:highlight w:val="none"/>
        </w:rPr>
      </w:pPr>
    </w:p>
    <w:p w14:paraId="53DB136C">
      <w:pPr>
        <w:bidi w:val="0"/>
        <w:spacing w:line="360" w:lineRule="auto"/>
        <w:rPr>
          <w:rFonts w:hint="eastAsia" w:ascii="宋体" w:hAnsi="宋体" w:eastAsia="宋体" w:cs="宋体"/>
          <w:b/>
          <w:bCs/>
          <w:sz w:val="24"/>
          <w:szCs w:val="24"/>
          <w:highlight w:val="none"/>
        </w:rPr>
      </w:pPr>
    </w:p>
    <w:p w14:paraId="2B5F466F">
      <w:pPr>
        <w:bidi w:val="0"/>
        <w:spacing w:line="360" w:lineRule="auto"/>
        <w:rPr>
          <w:rFonts w:hint="eastAsia" w:ascii="宋体" w:hAnsi="宋体" w:eastAsia="宋体" w:cs="宋体"/>
          <w:b/>
          <w:bCs/>
          <w:sz w:val="24"/>
          <w:szCs w:val="24"/>
          <w:highlight w:val="none"/>
        </w:rPr>
      </w:pPr>
    </w:p>
    <w:p w14:paraId="32BA0A7E">
      <w:pPr>
        <w:bidi w:val="0"/>
        <w:spacing w:line="360" w:lineRule="auto"/>
        <w:rPr>
          <w:rFonts w:hint="eastAsia" w:ascii="宋体" w:hAnsi="宋体" w:eastAsia="宋体" w:cs="宋体"/>
          <w:b/>
          <w:bCs/>
          <w:sz w:val="24"/>
          <w:szCs w:val="24"/>
          <w:highlight w:val="none"/>
        </w:rPr>
      </w:pPr>
    </w:p>
    <w:p w14:paraId="613350FD">
      <w:pPr>
        <w:bidi w:val="0"/>
        <w:spacing w:line="360" w:lineRule="auto"/>
        <w:rPr>
          <w:rFonts w:hint="eastAsia" w:ascii="宋体" w:hAnsi="宋体" w:eastAsia="宋体" w:cs="宋体"/>
          <w:b/>
          <w:bCs/>
          <w:sz w:val="24"/>
          <w:szCs w:val="24"/>
          <w:highlight w:val="none"/>
        </w:rPr>
      </w:pPr>
    </w:p>
    <w:p w14:paraId="591DDA33">
      <w:pPr>
        <w:bidi w:val="0"/>
        <w:spacing w:line="360" w:lineRule="auto"/>
        <w:rPr>
          <w:rFonts w:hint="eastAsia" w:ascii="宋体" w:hAnsi="宋体" w:eastAsia="宋体" w:cs="宋体"/>
          <w:b/>
          <w:bCs/>
          <w:sz w:val="24"/>
          <w:szCs w:val="24"/>
          <w:highlight w:val="none"/>
        </w:rPr>
      </w:pPr>
    </w:p>
    <w:p w14:paraId="29363435">
      <w:pPr>
        <w:bidi w:val="0"/>
        <w:spacing w:line="360" w:lineRule="auto"/>
        <w:rPr>
          <w:rFonts w:hint="eastAsia" w:ascii="宋体" w:hAnsi="宋体" w:eastAsia="宋体" w:cs="宋体"/>
          <w:b/>
          <w:bCs/>
          <w:sz w:val="24"/>
          <w:szCs w:val="24"/>
          <w:highlight w:val="none"/>
        </w:rPr>
      </w:pPr>
    </w:p>
    <w:p w14:paraId="593A9FAC">
      <w:pPr>
        <w:bidi w:val="0"/>
        <w:spacing w:line="360" w:lineRule="auto"/>
        <w:rPr>
          <w:rFonts w:hint="eastAsia" w:ascii="宋体" w:hAnsi="宋体" w:eastAsia="宋体" w:cs="宋体"/>
          <w:b/>
          <w:bCs/>
          <w:sz w:val="24"/>
          <w:szCs w:val="24"/>
          <w:highlight w:val="none"/>
        </w:rPr>
      </w:pPr>
    </w:p>
    <w:p w14:paraId="4223F7E9">
      <w:pPr>
        <w:bidi w:val="0"/>
        <w:spacing w:line="360" w:lineRule="auto"/>
        <w:rPr>
          <w:rFonts w:hint="eastAsia" w:ascii="宋体" w:hAnsi="宋体" w:eastAsia="宋体" w:cs="宋体"/>
          <w:b/>
          <w:bCs/>
          <w:sz w:val="24"/>
          <w:szCs w:val="24"/>
          <w:highlight w:val="none"/>
        </w:rPr>
      </w:pPr>
    </w:p>
    <w:p w14:paraId="754F9968">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p>
    <w:p w14:paraId="4B36559F">
      <w:pPr>
        <w:bidi w:val="0"/>
        <w:spacing w:line="360" w:lineRule="auto"/>
        <w:jc w:val="center"/>
        <w:rPr>
          <w:rFonts w:hint="eastAsia" w:ascii="宋体" w:hAnsi="宋体" w:eastAsia="宋体" w:cs="宋体"/>
          <w:b/>
          <w:bCs/>
          <w:sz w:val="32"/>
          <w:szCs w:val="32"/>
          <w:highlight w:val="none"/>
        </w:rPr>
      </w:pPr>
      <w:r>
        <w:rPr>
          <w:rFonts w:hint="eastAsia"/>
          <w:b/>
          <w:bCs/>
          <w:sz w:val="32"/>
          <w:szCs w:val="32"/>
          <w:highlight w:val="none"/>
        </w:rPr>
        <w:t>竞争性磋商</w:t>
      </w:r>
      <w:r>
        <w:rPr>
          <w:rFonts w:hint="eastAsia"/>
          <w:b/>
          <w:bCs/>
          <w:sz w:val="32"/>
          <w:szCs w:val="32"/>
          <w:highlight w:val="none"/>
          <w:lang w:val="en-US" w:eastAsia="zh-CN"/>
        </w:rPr>
        <w:t>二</w:t>
      </w:r>
      <w:r>
        <w:rPr>
          <w:rFonts w:hint="eastAsia"/>
          <w:b/>
          <w:bCs/>
          <w:sz w:val="32"/>
          <w:szCs w:val="32"/>
          <w:highlight w:val="none"/>
        </w:rPr>
        <w:t>次报</w:t>
      </w:r>
      <w:r>
        <w:rPr>
          <w:rFonts w:hint="eastAsia" w:ascii="宋体" w:hAnsi="宋体" w:eastAsia="宋体" w:cs="宋体"/>
          <w:b/>
          <w:bCs/>
          <w:sz w:val="32"/>
          <w:szCs w:val="32"/>
          <w:highlight w:val="none"/>
        </w:rPr>
        <w:t>价表</w:t>
      </w:r>
    </w:p>
    <w:p w14:paraId="767E569E">
      <w:pPr>
        <w:pStyle w:val="6"/>
        <w:spacing w:line="360" w:lineRule="auto"/>
        <w:rPr>
          <w:rFonts w:hint="eastAsia" w:ascii="宋体" w:hAnsi="宋体" w:eastAsia="宋体" w:cs="宋体"/>
          <w:sz w:val="24"/>
          <w:szCs w:val="24"/>
          <w:highlight w:val="none"/>
        </w:rPr>
      </w:pPr>
    </w:p>
    <w:p w14:paraId="76DC0BC7">
      <w:pPr>
        <w:spacing w:before="78" w:line="36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 xml:space="preserve">       项目编号：</w:t>
      </w:r>
      <w:r>
        <w:rPr>
          <w:rFonts w:hint="eastAsia" w:ascii="宋体" w:hAnsi="宋体" w:eastAsia="宋体" w:cs="宋体"/>
          <w:spacing w:val="-3"/>
          <w:sz w:val="24"/>
          <w:szCs w:val="24"/>
          <w:highlight w:val="none"/>
          <w:u w:val="single" w:color="auto"/>
        </w:rPr>
        <w:t xml:space="preserve">               </w:t>
      </w:r>
    </w:p>
    <w:p w14:paraId="2354A813">
      <w:pPr>
        <w:spacing w:line="360" w:lineRule="auto"/>
        <w:rPr>
          <w:rFonts w:hint="eastAsia" w:ascii="宋体" w:hAnsi="宋体" w:eastAsia="宋体" w:cs="宋体"/>
          <w:sz w:val="24"/>
          <w:szCs w:val="24"/>
          <w:highlight w:val="none"/>
        </w:rPr>
      </w:pPr>
    </w:p>
    <w:tbl>
      <w:tblPr>
        <w:tblStyle w:val="21"/>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3"/>
        <w:gridCol w:w="2528"/>
        <w:gridCol w:w="1995"/>
        <w:gridCol w:w="1394"/>
      </w:tblGrid>
      <w:tr w14:paraId="36A3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973" w:type="dxa"/>
            <w:vAlign w:val="center"/>
          </w:tcPr>
          <w:p w14:paraId="0C96523D">
            <w:pPr>
              <w:pStyle w:val="22"/>
              <w:spacing w:before="141"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竞争性磋商</w:t>
            </w:r>
            <w:r>
              <w:rPr>
                <w:rFonts w:hint="eastAsia" w:cs="宋体"/>
                <w:spacing w:val="-2"/>
                <w:sz w:val="24"/>
                <w:szCs w:val="24"/>
                <w:highlight w:val="none"/>
                <w:lang w:val="en-US" w:eastAsia="zh-CN"/>
              </w:rPr>
              <w:t>二</w:t>
            </w:r>
            <w:r>
              <w:rPr>
                <w:rFonts w:hint="eastAsia" w:ascii="宋体" w:hAnsi="宋体" w:eastAsia="宋体" w:cs="宋体"/>
                <w:spacing w:val="-2"/>
                <w:sz w:val="24"/>
                <w:szCs w:val="24"/>
                <w:highlight w:val="none"/>
              </w:rPr>
              <w:t>次总报价</w:t>
            </w:r>
          </w:p>
          <w:p w14:paraId="67CB49FE">
            <w:pPr>
              <w:pStyle w:val="22"/>
              <w:spacing w:before="184"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（元）</w:t>
            </w:r>
          </w:p>
        </w:tc>
        <w:tc>
          <w:tcPr>
            <w:tcW w:w="2528" w:type="dxa"/>
            <w:vAlign w:val="center"/>
          </w:tcPr>
          <w:p w14:paraId="7EFF79B0">
            <w:pPr>
              <w:pStyle w:val="22"/>
              <w:spacing w:before="78"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服务期</w:t>
            </w:r>
          </w:p>
        </w:tc>
        <w:tc>
          <w:tcPr>
            <w:tcW w:w="1995" w:type="dxa"/>
            <w:vAlign w:val="center"/>
          </w:tcPr>
          <w:p w14:paraId="09EA4B8D">
            <w:pPr>
              <w:pStyle w:val="22"/>
              <w:spacing w:before="78"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质量</w:t>
            </w:r>
          </w:p>
        </w:tc>
        <w:tc>
          <w:tcPr>
            <w:tcW w:w="1394" w:type="dxa"/>
            <w:vAlign w:val="center"/>
          </w:tcPr>
          <w:p w14:paraId="2C7BACCA">
            <w:pPr>
              <w:pStyle w:val="22"/>
              <w:spacing w:before="78" w:line="360" w:lineRule="auto"/>
              <w:ind w:left="0" w:leftChars="0" w:firstLine="0" w:firstLineChars="0"/>
              <w:jc w:val="cente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备注</w:t>
            </w:r>
          </w:p>
        </w:tc>
      </w:tr>
      <w:tr w14:paraId="13ED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7" w:hRule="atLeast"/>
        </w:trPr>
        <w:tc>
          <w:tcPr>
            <w:tcW w:w="2973" w:type="dxa"/>
            <w:vAlign w:val="center"/>
          </w:tcPr>
          <w:p w14:paraId="2C1D35B8">
            <w:pPr>
              <w:pStyle w:val="22"/>
              <w:spacing w:before="78" w:line="360" w:lineRule="auto"/>
              <w:ind w:left="55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大写：</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
                <w:sz w:val="24"/>
                <w:szCs w:val="24"/>
                <w:highlight w:val="none"/>
              </w:rPr>
              <w:t>元</w:t>
            </w:r>
          </w:p>
          <w:p w14:paraId="3BE444FF">
            <w:pPr>
              <w:pStyle w:val="22"/>
              <w:spacing w:before="181" w:line="360" w:lineRule="auto"/>
              <w:ind w:left="55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小写：</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0"/>
                <w:sz w:val="24"/>
                <w:szCs w:val="24"/>
                <w:highlight w:val="none"/>
              </w:rPr>
              <w:t xml:space="preserve"> </w:t>
            </w:r>
            <w:r>
              <w:rPr>
                <w:rFonts w:hint="eastAsia" w:ascii="宋体" w:hAnsi="宋体" w:eastAsia="宋体" w:cs="宋体"/>
                <w:spacing w:val="-2"/>
                <w:sz w:val="24"/>
                <w:szCs w:val="24"/>
                <w:highlight w:val="none"/>
              </w:rPr>
              <w:t>元</w:t>
            </w:r>
          </w:p>
        </w:tc>
        <w:tc>
          <w:tcPr>
            <w:tcW w:w="2528" w:type="dxa"/>
            <w:vAlign w:val="center"/>
          </w:tcPr>
          <w:p w14:paraId="5566CD2F">
            <w:pPr>
              <w:spacing w:line="360" w:lineRule="auto"/>
              <w:rPr>
                <w:rFonts w:hint="eastAsia" w:ascii="宋体" w:hAnsi="宋体" w:eastAsia="宋体" w:cs="宋体"/>
                <w:sz w:val="24"/>
                <w:szCs w:val="24"/>
                <w:highlight w:val="none"/>
              </w:rPr>
            </w:pPr>
          </w:p>
        </w:tc>
        <w:tc>
          <w:tcPr>
            <w:tcW w:w="1995" w:type="dxa"/>
            <w:vAlign w:val="center"/>
          </w:tcPr>
          <w:p w14:paraId="66C3CEF2">
            <w:pPr>
              <w:spacing w:line="360" w:lineRule="auto"/>
              <w:rPr>
                <w:rFonts w:hint="eastAsia" w:ascii="宋体" w:hAnsi="宋体" w:eastAsia="宋体" w:cs="宋体"/>
                <w:sz w:val="24"/>
                <w:szCs w:val="24"/>
                <w:highlight w:val="none"/>
              </w:rPr>
            </w:pPr>
          </w:p>
        </w:tc>
        <w:tc>
          <w:tcPr>
            <w:tcW w:w="1394" w:type="dxa"/>
            <w:vAlign w:val="center"/>
          </w:tcPr>
          <w:p w14:paraId="1D20ED2E">
            <w:pPr>
              <w:spacing w:line="360" w:lineRule="auto"/>
              <w:rPr>
                <w:rFonts w:hint="eastAsia" w:ascii="宋体" w:hAnsi="宋体" w:eastAsia="宋体" w:cs="宋体"/>
                <w:sz w:val="24"/>
                <w:szCs w:val="24"/>
                <w:highlight w:val="none"/>
              </w:rPr>
            </w:pPr>
          </w:p>
        </w:tc>
      </w:tr>
      <w:tr w14:paraId="1C4F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890" w:type="dxa"/>
            <w:gridSpan w:val="4"/>
            <w:vAlign w:val="center"/>
          </w:tcPr>
          <w:p w14:paraId="7E2FC6FA">
            <w:pPr>
              <w:pStyle w:val="22"/>
              <w:spacing w:before="217" w:line="360" w:lineRule="auto"/>
              <w:ind w:left="117"/>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注：</w:t>
            </w:r>
            <w:r>
              <w:rPr>
                <w:rFonts w:hint="eastAsia" w:cs="宋体"/>
                <w:spacing w:val="-1"/>
                <w:sz w:val="24"/>
                <w:szCs w:val="24"/>
                <w:highlight w:val="none"/>
                <w:lang w:val="en-US" w:eastAsia="zh-CN"/>
              </w:rPr>
              <w:t>总</w:t>
            </w:r>
            <w:r>
              <w:rPr>
                <w:rFonts w:hint="eastAsia" w:ascii="宋体" w:hAnsi="宋体" w:eastAsia="宋体" w:cs="宋体"/>
                <w:spacing w:val="-1"/>
                <w:sz w:val="24"/>
                <w:szCs w:val="24"/>
                <w:highlight w:val="none"/>
              </w:rPr>
              <w:t>报价以元为单位，并保留小数点后两位</w:t>
            </w:r>
            <w:r>
              <w:rPr>
                <w:rFonts w:hint="eastAsia" w:cs="宋体"/>
                <w:spacing w:val="-1"/>
                <w:sz w:val="24"/>
                <w:szCs w:val="24"/>
                <w:highlight w:val="none"/>
                <w:lang w:eastAsia="zh-CN"/>
              </w:rPr>
              <w:t>。</w:t>
            </w:r>
          </w:p>
        </w:tc>
      </w:tr>
    </w:tbl>
    <w:p w14:paraId="2FAA2C09">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2522BBD7">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42493EF5">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EBD2A27">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00C5D98E">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32124C0B">
      <w:pPr>
        <w:keepNext w:val="0"/>
        <w:keepLines w:val="0"/>
        <w:pageBreakBefore w:val="0"/>
        <w:widowControl/>
        <w:kinsoku w:val="0"/>
        <w:wordWrap/>
        <w:overflowPunct/>
        <w:topLinePunct w:val="0"/>
        <w:autoSpaceDE w:val="0"/>
        <w:autoSpaceDN w:val="0"/>
        <w:bidi w:val="0"/>
        <w:adjustRightInd/>
        <w:snapToGrid/>
        <w:spacing w:line="360" w:lineRule="auto"/>
        <w:ind w:left="3150" w:leftChars="150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供应商名称</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11"/>
          <w:sz w:val="24"/>
          <w:szCs w:val="24"/>
          <w:highlight w:val="none"/>
        </w:rPr>
        <w:t>盖章）</w:t>
      </w:r>
    </w:p>
    <w:p w14:paraId="5C180FED">
      <w:pPr>
        <w:keepNext w:val="0"/>
        <w:keepLines w:val="0"/>
        <w:pageBreakBefore w:val="0"/>
        <w:widowControl/>
        <w:kinsoku w:val="0"/>
        <w:wordWrap/>
        <w:overflowPunct/>
        <w:topLinePunct w:val="0"/>
        <w:autoSpaceDE w:val="0"/>
        <w:autoSpaceDN w:val="0"/>
        <w:bidi w:val="0"/>
        <w:adjustRightInd/>
        <w:snapToGrid/>
        <w:spacing w:line="360" w:lineRule="auto"/>
        <w:ind w:left="3150" w:leftChars="150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法定代表人或委托代理人：</w:t>
      </w:r>
      <w:r>
        <w:rPr>
          <w:rFonts w:hint="eastAsia" w:ascii="宋体" w:hAnsi="宋体" w:eastAsia="宋体" w:cs="宋体"/>
          <w:spacing w:val="-60"/>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6"/>
          <w:sz w:val="24"/>
          <w:szCs w:val="24"/>
          <w:highlight w:val="none"/>
        </w:rPr>
        <w:t xml:space="preserve"> </w:t>
      </w:r>
      <w:r>
        <w:rPr>
          <w:rFonts w:hint="eastAsia" w:ascii="宋体" w:hAnsi="宋体" w:eastAsia="宋体" w:cs="宋体"/>
          <w:spacing w:val="5"/>
          <w:sz w:val="24"/>
          <w:szCs w:val="24"/>
          <w:highlight w:val="none"/>
        </w:rPr>
        <w:t>(签字或盖章)</w:t>
      </w:r>
    </w:p>
    <w:p w14:paraId="3C0F015A">
      <w:pPr>
        <w:keepNext w:val="0"/>
        <w:keepLines w:val="0"/>
        <w:pageBreakBefore w:val="0"/>
        <w:widowControl/>
        <w:kinsoku w:val="0"/>
        <w:wordWrap/>
        <w:overflowPunct/>
        <w:topLinePunct w:val="0"/>
        <w:autoSpaceDE w:val="0"/>
        <w:autoSpaceDN w:val="0"/>
        <w:bidi w:val="0"/>
        <w:adjustRightInd/>
        <w:snapToGrid/>
        <w:spacing w:line="360" w:lineRule="auto"/>
        <w:ind w:left="3150" w:leftChars="150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8"/>
          <w:sz w:val="24"/>
          <w:szCs w:val="24"/>
          <w:highlight w:val="none"/>
        </w:rPr>
        <w:t>期</w:t>
      </w:r>
      <w:r>
        <w:rPr>
          <w:rFonts w:hint="eastAsia" w:ascii="宋体" w:hAnsi="宋体" w:eastAsia="宋体" w:cs="宋体"/>
          <w:spacing w:val="-69"/>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rPr>
        <w:t xml:space="preserve">     </w:t>
      </w:r>
      <w:r>
        <w:rPr>
          <w:rFonts w:hint="eastAsia" w:ascii="宋体" w:hAnsi="宋体" w:eastAsia="宋体" w:cs="宋体"/>
          <w:spacing w:val="-8"/>
          <w:sz w:val="24"/>
          <w:szCs w:val="24"/>
          <w:highlight w:val="none"/>
        </w:rPr>
        <w:t>年</w:t>
      </w:r>
      <w:r>
        <w:rPr>
          <w:rFonts w:hint="eastAsia" w:ascii="宋体" w:hAnsi="宋体" w:eastAsia="宋体" w:cs="宋体"/>
          <w:spacing w:val="9"/>
          <w:sz w:val="24"/>
          <w:szCs w:val="24"/>
          <w:highlight w:val="none"/>
        </w:rPr>
        <w:t xml:space="preserve">    </w:t>
      </w:r>
      <w:r>
        <w:rPr>
          <w:rFonts w:hint="eastAsia" w:ascii="宋体" w:hAnsi="宋体" w:eastAsia="宋体" w:cs="宋体"/>
          <w:spacing w:val="-8"/>
          <w:sz w:val="24"/>
          <w:szCs w:val="24"/>
          <w:highlight w:val="none"/>
        </w:rPr>
        <w:t>月      日</w:t>
      </w:r>
    </w:p>
    <w:p w14:paraId="7C520D73">
      <w:pPr>
        <w:pStyle w:val="6"/>
        <w:keepNext w:val="0"/>
        <w:keepLines w:val="0"/>
        <w:pageBreakBefore w:val="0"/>
        <w:widowControl/>
        <w:kinsoku w:val="0"/>
        <w:wordWrap/>
        <w:overflowPunct/>
        <w:topLinePunct w:val="0"/>
        <w:autoSpaceDE w:val="0"/>
        <w:autoSpaceDN w:val="0"/>
        <w:bidi w:val="0"/>
        <w:adjustRightInd/>
        <w:snapToGrid/>
        <w:spacing w:line="360" w:lineRule="auto"/>
        <w:textAlignment w:val="baseline"/>
        <w:rPr>
          <w:rFonts w:hint="eastAsia" w:ascii="宋体" w:hAnsi="宋体" w:eastAsia="宋体" w:cs="宋体"/>
          <w:sz w:val="24"/>
          <w:szCs w:val="24"/>
          <w:highlight w:val="none"/>
        </w:rPr>
      </w:pPr>
    </w:p>
    <w:p w14:paraId="63453B4A">
      <w:pPr>
        <w:keepNext w:val="0"/>
        <w:keepLines w:val="0"/>
        <w:pageBreakBefore w:val="0"/>
        <w:widowControl/>
        <w:kinsoku w:val="0"/>
        <w:wordWrap/>
        <w:overflowPunct/>
        <w:topLinePunct w:val="0"/>
        <w:autoSpaceDE w:val="0"/>
        <w:autoSpaceDN w:val="0"/>
        <w:bidi w:val="0"/>
        <w:adjustRightInd/>
        <w:snapToGrid/>
        <w:spacing w:line="360" w:lineRule="auto"/>
        <w:ind w:left="0" w:leftChars="0" w:right="-62" w:rightChars="0" w:hanging="4" w:firstLineChars="0"/>
        <w:textAlignment w:val="baseline"/>
        <w:rPr>
          <w:rFonts w:hint="eastAsia" w:ascii="宋体" w:hAnsi="宋体" w:eastAsia="宋体" w:cs="宋体"/>
          <w:sz w:val="24"/>
          <w:szCs w:val="24"/>
          <w:highlight w:val="none"/>
          <w:lang w:eastAsia="zh-CN"/>
        </w:rPr>
      </w:pPr>
      <w:r>
        <w:rPr>
          <w:rFonts w:hint="eastAsia" w:ascii="宋体" w:hAnsi="宋体" w:eastAsia="宋体" w:cs="宋体"/>
          <w:b/>
          <w:bCs/>
          <w:spacing w:val="1"/>
          <w:sz w:val="24"/>
          <w:szCs w:val="24"/>
          <w:highlight w:val="none"/>
        </w:rPr>
        <w:t>注：此表格不在响应文件中体现，供应商须自备该表格，加盖单位公章，在磋</w:t>
      </w:r>
      <w:r>
        <w:rPr>
          <w:rFonts w:hint="eastAsia" w:ascii="宋体" w:hAnsi="宋体" w:eastAsia="宋体" w:cs="宋体"/>
          <w:b/>
          <w:bCs/>
          <w:spacing w:val="-3"/>
          <w:sz w:val="24"/>
          <w:szCs w:val="24"/>
          <w:highlight w:val="none"/>
        </w:rPr>
        <w:t>商现场最终报价环节时填写提交。</w:t>
      </w:r>
    </w:p>
    <w:p w14:paraId="5169FBA3">
      <w:pPr>
        <w:keepNext w:val="0"/>
        <w:keepLines w:val="0"/>
        <w:pageBreakBefore w:val="0"/>
        <w:widowControl/>
        <w:kinsoku w:val="0"/>
        <w:wordWrap/>
        <w:overflowPunct/>
        <w:topLinePunct w:val="0"/>
        <w:autoSpaceDE w:val="0"/>
        <w:autoSpaceDN w:val="0"/>
        <w:bidi w:val="0"/>
        <w:adjustRightInd/>
        <w:snapToGrid/>
        <w:spacing w:line="360" w:lineRule="auto"/>
        <w:ind w:left="616" w:right="603" w:hanging="4"/>
        <w:textAlignment w:val="baseline"/>
        <w:rPr>
          <w:rFonts w:hint="eastAsia" w:ascii="宋体" w:hAnsi="宋体" w:eastAsia="宋体" w:cs="宋体"/>
          <w:sz w:val="24"/>
          <w:szCs w:val="24"/>
          <w:highlight w:val="none"/>
          <w:lang w:eastAsia="zh-CN"/>
        </w:rPr>
      </w:pPr>
    </w:p>
    <w:sectPr>
      <w:type w:val="continuous"/>
      <w:pgSz w:w="11906" w:h="16839"/>
      <w:pgMar w:top="1304" w:right="1423" w:bottom="1304" w:left="1423" w:header="0" w:footer="101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F292">
    <w:pPr>
      <w:pStyle w:val="11"/>
      <w:tabs>
        <w:tab w:val="center" w:pos="4365"/>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FE21">
    <w:pPr>
      <w:pStyle w:val="11"/>
      <w:framePr w:wrap="around" w:vAnchor="text" w:hAnchor="margin" w:xAlign="center" w:y="1"/>
      <w:rPr>
        <w:rStyle w:val="20"/>
      </w:rPr>
    </w:pPr>
    <w:r>
      <w:fldChar w:fldCharType="begin"/>
    </w:r>
    <w:r>
      <w:rPr>
        <w:rStyle w:val="20"/>
      </w:rPr>
      <w:instrText xml:space="preserve">PAGE  </w:instrText>
    </w:r>
    <w:r>
      <w:fldChar w:fldCharType="end"/>
    </w:r>
  </w:p>
  <w:p w14:paraId="13B6BFC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E270">
    <w:pPr>
      <w:pStyle w:val="11"/>
      <w:tabs>
        <w:tab w:val="clear" w:pos="4153"/>
      </w:tabs>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1D5B">
    <w:pPr>
      <w:spacing w:line="209" w:lineRule="auto"/>
      <w:ind w:left="4173"/>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43AAE">
                          <w:pPr>
                            <w:pStyle w:val="11"/>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0A43AAE">
                    <w:pPr>
                      <w:pStyle w:val="11"/>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14D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9F26">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E298">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479E5"/>
    <w:rsid w:val="00A10993"/>
    <w:rsid w:val="01001B5E"/>
    <w:rsid w:val="01042CD0"/>
    <w:rsid w:val="012F5F9F"/>
    <w:rsid w:val="01AA3877"/>
    <w:rsid w:val="02020F03"/>
    <w:rsid w:val="025811AF"/>
    <w:rsid w:val="025D4D8E"/>
    <w:rsid w:val="028B18FB"/>
    <w:rsid w:val="028E3199"/>
    <w:rsid w:val="02985DC6"/>
    <w:rsid w:val="02A4735E"/>
    <w:rsid w:val="02E80AFB"/>
    <w:rsid w:val="02F474A0"/>
    <w:rsid w:val="0301396B"/>
    <w:rsid w:val="035E0DBD"/>
    <w:rsid w:val="038A570F"/>
    <w:rsid w:val="03A8028B"/>
    <w:rsid w:val="03B7227C"/>
    <w:rsid w:val="03E2554B"/>
    <w:rsid w:val="03E56DE9"/>
    <w:rsid w:val="03E94B2B"/>
    <w:rsid w:val="04212517"/>
    <w:rsid w:val="04473668"/>
    <w:rsid w:val="04671EF4"/>
    <w:rsid w:val="048115F1"/>
    <w:rsid w:val="04BB5274"/>
    <w:rsid w:val="05151950"/>
    <w:rsid w:val="05A45BE0"/>
    <w:rsid w:val="06320D53"/>
    <w:rsid w:val="065D535C"/>
    <w:rsid w:val="06C602F5"/>
    <w:rsid w:val="06C74ECC"/>
    <w:rsid w:val="06EB2968"/>
    <w:rsid w:val="071535E2"/>
    <w:rsid w:val="071E0F8F"/>
    <w:rsid w:val="073267E9"/>
    <w:rsid w:val="074A3B33"/>
    <w:rsid w:val="075E313A"/>
    <w:rsid w:val="07AA2823"/>
    <w:rsid w:val="082C4FE6"/>
    <w:rsid w:val="08510EF1"/>
    <w:rsid w:val="087C4CFB"/>
    <w:rsid w:val="087F38D3"/>
    <w:rsid w:val="089332B7"/>
    <w:rsid w:val="08B51480"/>
    <w:rsid w:val="08DF02AB"/>
    <w:rsid w:val="09023F99"/>
    <w:rsid w:val="09581E0B"/>
    <w:rsid w:val="098175B4"/>
    <w:rsid w:val="09AB79F4"/>
    <w:rsid w:val="09B56362"/>
    <w:rsid w:val="09D16D65"/>
    <w:rsid w:val="09D75426"/>
    <w:rsid w:val="09DC47EA"/>
    <w:rsid w:val="09F14BD7"/>
    <w:rsid w:val="0A851326"/>
    <w:rsid w:val="0A8530D4"/>
    <w:rsid w:val="0A981059"/>
    <w:rsid w:val="0AB37C41"/>
    <w:rsid w:val="0AC97464"/>
    <w:rsid w:val="0B4002FA"/>
    <w:rsid w:val="0BCD4D32"/>
    <w:rsid w:val="0BDF6813"/>
    <w:rsid w:val="0CDA7707"/>
    <w:rsid w:val="0CF32576"/>
    <w:rsid w:val="0CF34325"/>
    <w:rsid w:val="0D020A0B"/>
    <w:rsid w:val="0D8458C4"/>
    <w:rsid w:val="0DA27AF9"/>
    <w:rsid w:val="0E0013EF"/>
    <w:rsid w:val="0E4D5CB6"/>
    <w:rsid w:val="0EA04602"/>
    <w:rsid w:val="0EDB12BB"/>
    <w:rsid w:val="0FC1070A"/>
    <w:rsid w:val="0FC226D4"/>
    <w:rsid w:val="0FCB3337"/>
    <w:rsid w:val="108871F8"/>
    <w:rsid w:val="108B0D18"/>
    <w:rsid w:val="10B04C81"/>
    <w:rsid w:val="11763776"/>
    <w:rsid w:val="11BB73DB"/>
    <w:rsid w:val="11F748B7"/>
    <w:rsid w:val="121216F1"/>
    <w:rsid w:val="12176D07"/>
    <w:rsid w:val="122338FE"/>
    <w:rsid w:val="12445622"/>
    <w:rsid w:val="124B4C03"/>
    <w:rsid w:val="12503FC7"/>
    <w:rsid w:val="12706417"/>
    <w:rsid w:val="127A4801"/>
    <w:rsid w:val="12DB7D35"/>
    <w:rsid w:val="12E36BE9"/>
    <w:rsid w:val="13734411"/>
    <w:rsid w:val="1379754E"/>
    <w:rsid w:val="138008DC"/>
    <w:rsid w:val="13ED660A"/>
    <w:rsid w:val="141C0605"/>
    <w:rsid w:val="14321BD6"/>
    <w:rsid w:val="146B158C"/>
    <w:rsid w:val="15082937"/>
    <w:rsid w:val="15267261"/>
    <w:rsid w:val="15325C06"/>
    <w:rsid w:val="154D2A40"/>
    <w:rsid w:val="15B30AF5"/>
    <w:rsid w:val="15CA22E2"/>
    <w:rsid w:val="15DA0777"/>
    <w:rsid w:val="16120F54"/>
    <w:rsid w:val="1625599C"/>
    <w:rsid w:val="17163A31"/>
    <w:rsid w:val="17300A1D"/>
    <w:rsid w:val="1752258F"/>
    <w:rsid w:val="178070FD"/>
    <w:rsid w:val="17810A74"/>
    <w:rsid w:val="17AA6FDC"/>
    <w:rsid w:val="18365A0D"/>
    <w:rsid w:val="183879D7"/>
    <w:rsid w:val="18627CDB"/>
    <w:rsid w:val="1876405C"/>
    <w:rsid w:val="18DF42F7"/>
    <w:rsid w:val="190873AA"/>
    <w:rsid w:val="19884B35"/>
    <w:rsid w:val="1A1D3736"/>
    <w:rsid w:val="1A400DC5"/>
    <w:rsid w:val="1A593409"/>
    <w:rsid w:val="1ADA2FC8"/>
    <w:rsid w:val="1B3A2DE8"/>
    <w:rsid w:val="1B7627C1"/>
    <w:rsid w:val="1B9A0218"/>
    <w:rsid w:val="1BB6133F"/>
    <w:rsid w:val="1BD71F98"/>
    <w:rsid w:val="1C1442B7"/>
    <w:rsid w:val="1CF31704"/>
    <w:rsid w:val="1D1125A5"/>
    <w:rsid w:val="1D306ECF"/>
    <w:rsid w:val="1D3C3AC6"/>
    <w:rsid w:val="1D884F5D"/>
    <w:rsid w:val="1D994A74"/>
    <w:rsid w:val="1DA90A2F"/>
    <w:rsid w:val="1E380731"/>
    <w:rsid w:val="1E4E3AB1"/>
    <w:rsid w:val="1E7D7EF2"/>
    <w:rsid w:val="1F5A6485"/>
    <w:rsid w:val="1FC91AB3"/>
    <w:rsid w:val="1FCF29CF"/>
    <w:rsid w:val="1FF00B97"/>
    <w:rsid w:val="200563F1"/>
    <w:rsid w:val="202A5E57"/>
    <w:rsid w:val="20586E69"/>
    <w:rsid w:val="207215AC"/>
    <w:rsid w:val="20972A26"/>
    <w:rsid w:val="20F4600E"/>
    <w:rsid w:val="215313DE"/>
    <w:rsid w:val="22854BAF"/>
    <w:rsid w:val="23160915"/>
    <w:rsid w:val="233A4603"/>
    <w:rsid w:val="233D2346"/>
    <w:rsid w:val="237E4DC7"/>
    <w:rsid w:val="2383244E"/>
    <w:rsid w:val="23A83C63"/>
    <w:rsid w:val="23B02B6E"/>
    <w:rsid w:val="2480698E"/>
    <w:rsid w:val="248F097F"/>
    <w:rsid w:val="249B1395"/>
    <w:rsid w:val="24AD7057"/>
    <w:rsid w:val="24DB0068"/>
    <w:rsid w:val="24FB6014"/>
    <w:rsid w:val="25227A45"/>
    <w:rsid w:val="252C08C4"/>
    <w:rsid w:val="253F4153"/>
    <w:rsid w:val="25A77F4A"/>
    <w:rsid w:val="25DC0A27"/>
    <w:rsid w:val="25E32F15"/>
    <w:rsid w:val="26077920"/>
    <w:rsid w:val="268D43BA"/>
    <w:rsid w:val="26B97F35"/>
    <w:rsid w:val="26C64400"/>
    <w:rsid w:val="26C652B4"/>
    <w:rsid w:val="26D1431F"/>
    <w:rsid w:val="272838FB"/>
    <w:rsid w:val="27476198"/>
    <w:rsid w:val="277166D1"/>
    <w:rsid w:val="277B168E"/>
    <w:rsid w:val="27930786"/>
    <w:rsid w:val="27943248"/>
    <w:rsid w:val="27B8715C"/>
    <w:rsid w:val="27D85321"/>
    <w:rsid w:val="27DD7C53"/>
    <w:rsid w:val="28041684"/>
    <w:rsid w:val="280519ED"/>
    <w:rsid w:val="28814A83"/>
    <w:rsid w:val="28976054"/>
    <w:rsid w:val="289966E6"/>
    <w:rsid w:val="28D06A69"/>
    <w:rsid w:val="28D56A5A"/>
    <w:rsid w:val="2920604A"/>
    <w:rsid w:val="29323FCF"/>
    <w:rsid w:val="2984482A"/>
    <w:rsid w:val="29A44ECD"/>
    <w:rsid w:val="2A263B34"/>
    <w:rsid w:val="2A3A313B"/>
    <w:rsid w:val="2A3F4BF5"/>
    <w:rsid w:val="2A443FBA"/>
    <w:rsid w:val="2A8A2314"/>
    <w:rsid w:val="2A9036A3"/>
    <w:rsid w:val="2AAB5DE7"/>
    <w:rsid w:val="2AE9690F"/>
    <w:rsid w:val="2B231E21"/>
    <w:rsid w:val="2B465B0F"/>
    <w:rsid w:val="2B536BAA"/>
    <w:rsid w:val="2B620B9B"/>
    <w:rsid w:val="2B8E1990"/>
    <w:rsid w:val="2C1B1D16"/>
    <w:rsid w:val="2C2440A3"/>
    <w:rsid w:val="2C2E6CCF"/>
    <w:rsid w:val="2C42277B"/>
    <w:rsid w:val="2CB64ED0"/>
    <w:rsid w:val="2CDE007C"/>
    <w:rsid w:val="2CF33A75"/>
    <w:rsid w:val="2D360531"/>
    <w:rsid w:val="2D9178B5"/>
    <w:rsid w:val="2D945258"/>
    <w:rsid w:val="2DA84860"/>
    <w:rsid w:val="2DB94CBF"/>
    <w:rsid w:val="2E053A60"/>
    <w:rsid w:val="2E0B6007"/>
    <w:rsid w:val="2E255A7A"/>
    <w:rsid w:val="2E532A1D"/>
    <w:rsid w:val="2E6A7D67"/>
    <w:rsid w:val="2E6D18DC"/>
    <w:rsid w:val="2EA271B5"/>
    <w:rsid w:val="2F2E6FE6"/>
    <w:rsid w:val="2F394AE9"/>
    <w:rsid w:val="2F622C67"/>
    <w:rsid w:val="2FDB2CCA"/>
    <w:rsid w:val="30177D60"/>
    <w:rsid w:val="309D4424"/>
    <w:rsid w:val="30A13F14"/>
    <w:rsid w:val="30C3008A"/>
    <w:rsid w:val="315A0567"/>
    <w:rsid w:val="317F5F36"/>
    <w:rsid w:val="31B9703B"/>
    <w:rsid w:val="31D9148B"/>
    <w:rsid w:val="31E3230A"/>
    <w:rsid w:val="31F91B2E"/>
    <w:rsid w:val="31FA188B"/>
    <w:rsid w:val="320504D2"/>
    <w:rsid w:val="32434E9C"/>
    <w:rsid w:val="329F4483"/>
    <w:rsid w:val="32C73B0B"/>
    <w:rsid w:val="32F32879"/>
    <w:rsid w:val="3303289C"/>
    <w:rsid w:val="33042538"/>
    <w:rsid w:val="33184235"/>
    <w:rsid w:val="331E22B4"/>
    <w:rsid w:val="33C341A1"/>
    <w:rsid w:val="33D068BE"/>
    <w:rsid w:val="34180991"/>
    <w:rsid w:val="343E7CCC"/>
    <w:rsid w:val="34565015"/>
    <w:rsid w:val="3474193F"/>
    <w:rsid w:val="34C46423"/>
    <w:rsid w:val="34FB796B"/>
    <w:rsid w:val="35154ED0"/>
    <w:rsid w:val="35563ECB"/>
    <w:rsid w:val="35A554CC"/>
    <w:rsid w:val="35B53FBD"/>
    <w:rsid w:val="35BE10C4"/>
    <w:rsid w:val="36056CF3"/>
    <w:rsid w:val="36462E68"/>
    <w:rsid w:val="36483084"/>
    <w:rsid w:val="36581D34"/>
    <w:rsid w:val="368A369C"/>
    <w:rsid w:val="369E56BC"/>
    <w:rsid w:val="36EB29C2"/>
    <w:rsid w:val="37936580"/>
    <w:rsid w:val="37EA2378"/>
    <w:rsid w:val="37EA2644"/>
    <w:rsid w:val="380544FC"/>
    <w:rsid w:val="38060B00"/>
    <w:rsid w:val="381E5E4A"/>
    <w:rsid w:val="38AC78FA"/>
    <w:rsid w:val="39177242"/>
    <w:rsid w:val="39184F8F"/>
    <w:rsid w:val="39195EBB"/>
    <w:rsid w:val="3927715C"/>
    <w:rsid w:val="392E47B3"/>
    <w:rsid w:val="39317A23"/>
    <w:rsid w:val="39317DFF"/>
    <w:rsid w:val="3948566E"/>
    <w:rsid w:val="39581830"/>
    <w:rsid w:val="39706B79"/>
    <w:rsid w:val="39A64349"/>
    <w:rsid w:val="39A91683"/>
    <w:rsid w:val="39FA4695"/>
    <w:rsid w:val="3A095053"/>
    <w:rsid w:val="3A7C32FC"/>
    <w:rsid w:val="3AF86E26"/>
    <w:rsid w:val="3BA41A36"/>
    <w:rsid w:val="3BE86E9B"/>
    <w:rsid w:val="3C5938F5"/>
    <w:rsid w:val="3C920BB5"/>
    <w:rsid w:val="3CAD1E92"/>
    <w:rsid w:val="3CDC4526"/>
    <w:rsid w:val="3D1617E6"/>
    <w:rsid w:val="3D1D2B74"/>
    <w:rsid w:val="3D3954D4"/>
    <w:rsid w:val="3D830794"/>
    <w:rsid w:val="3D837BD8"/>
    <w:rsid w:val="3DA07301"/>
    <w:rsid w:val="3DFA5634"/>
    <w:rsid w:val="3E077380"/>
    <w:rsid w:val="3E391743"/>
    <w:rsid w:val="3E5E3444"/>
    <w:rsid w:val="3E832EAB"/>
    <w:rsid w:val="3E946E66"/>
    <w:rsid w:val="3ECF7A14"/>
    <w:rsid w:val="3EDC6612"/>
    <w:rsid w:val="3EE55913"/>
    <w:rsid w:val="3F17040E"/>
    <w:rsid w:val="3F5860E5"/>
    <w:rsid w:val="3F6E3969"/>
    <w:rsid w:val="3F744EE9"/>
    <w:rsid w:val="409C64A6"/>
    <w:rsid w:val="40F736DC"/>
    <w:rsid w:val="41067DC3"/>
    <w:rsid w:val="413277CA"/>
    <w:rsid w:val="41945D20"/>
    <w:rsid w:val="41DA54D8"/>
    <w:rsid w:val="423B3A9C"/>
    <w:rsid w:val="4263645E"/>
    <w:rsid w:val="42890CAC"/>
    <w:rsid w:val="428B67D2"/>
    <w:rsid w:val="42AB0C22"/>
    <w:rsid w:val="42C615B8"/>
    <w:rsid w:val="42D57A4D"/>
    <w:rsid w:val="42F8373B"/>
    <w:rsid w:val="433E41FA"/>
    <w:rsid w:val="43451B34"/>
    <w:rsid w:val="43654427"/>
    <w:rsid w:val="43754D8C"/>
    <w:rsid w:val="438576C5"/>
    <w:rsid w:val="439C056B"/>
    <w:rsid w:val="43BC20D9"/>
    <w:rsid w:val="43D85A47"/>
    <w:rsid w:val="43EC504E"/>
    <w:rsid w:val="43F73771"/>
    <w:rsid w:val="44C166F5"/>
    <w:rsid w:val="44FA0DE6"/>
    <w:rsid w:val="45433394"/>
    <w:rsid w:val="459F0398"/>
    <w:rsid w:val="45A35BE1"/>
    <w:rsid w:val="45AA51C1"/>
    <w:rsid w:val="45E85CE9"/>
    <w:rsid w:val="45F36B68"/>
    <w:rsid w:val="465869CB"/>
    <w:rsid w:val="46592743"/>
    <w:rsid w:val="46BD7176"/>
    <w:rsid w:val="46CE4EDF"/>
    <w:rsid w:val="4785009E"/>
    <w:rsid w:val="47ED75E7"/>
    <w:rsid w:val="485B6C46"/>
    <w:rsid w:val="486419EF"/>
    <w:rsid w:val="486F624E"/>
    <w:rsid w:val="48EB7FCA"/>
    <w:rsid w:val="4916491B"/>
    <w:rsid w:val="495C2C76"/>
    <w:rsid w:val="49673D07"/>
    <w:rsid w:val="49753D38"/>
    <w:rsid w:val="497A134E"/>
    <w:rsid w:val="499C3073"/>
    <w:rsid w:val="49A85EBB"/>
    <w:rsid w:val="49CB3958"/>
    <w:rsid w:val="49EF5898"/>
    <w:rsid w:val="4A275032"/>
    <w:rsid w:val="4A2F038B"/>
    <w:rsid w:val="4A82495E"/>
    <w:rsid w:val="4A8C30E7"/>
    <w:rsid w:val="4AD11442"/>
    <w:rsid w:val="4B245A16"/>
    <w:rsid w:val="4B895879"/>
    <w:rsid w:val="4BAB03E8"/>
    <w:rsid w:val="4C112218"/>
    <w:rsid w:val="4C213D03"/>
    <w:rsid w:val="4C2F6420"/>
    <w:rsid w:val="4C59349D"/>
    <w:rsid w:val="4CB54A1C"/>
    <w:rsid w:val="4CDF1BF4"/>
    <w:rsid w:val="4D04165B"/>
    <w:rsid w:val="4D0B0C3B"/>
    <w:rsid w:val="4D331F40"/>
    <w:rsid w:val="4D656449"/>
    <w:rsid w:val="4D693A9B"/>
    <w:rsid w:val="4D744BA3"/>
    <w:rsid w:val="4D875DE8"/>
    <w:rsid w:val="4D994499"/>
    <w:rsid w:val="4DD84EE0"/>
    <w:rsid w:val="4DF74D1B"/>
    <w:rsid w:val="4E361CE8"/>
    <w:rsid w:val="4EB175C0"/>
    <w:rsid w:val="4F0219DA"/>
    <w:rsid w:val="4F1D2EA8"/>
    <w:rsid w:val="4F3855EC"/>
    <w:rsid w:val="4F45166E"/>
    <w:rsid w:val="4F5F0DCA"/>
    <w:rsid w:val="4F9547EC"/>
    <w:rsid w:val="4F9A0054"/>
    <w:rsid w:val="4FDF63AF"/>
    <w:rsid w:val="503F21AF"/>
    <w:rsid w:val="504A3AF3"/>
    <w:rsid w:val="505226DD"/>
    <w:rsid w:val="508A1E77"/>
    <w:rsid w:val="50903205"/>
    <w:rsid w:val="50B463F5"/>
    <w:rsid w:val="50F1639A"/>
    <w:rsid w:val="50F26F9A"/>
    <w:rsid w:val="51071EFE"/>
    <w:rsid w:val="5153670D"/>
    <w:rsid w:val="51542485"/>
    <w:rsid w:val="51663655"/>
    <w:rsid w:val="51890380"/>
    <w:rsid w:val="51C770FB"/>
    <w:rsid w:val="51CE0489"/>
    <w:rsid w:val="529945F3"/>
    <w:rsid w:val="53933738"/>
    <w:rsid w:val="53E43CE4"/>
    <w:rsid w:val="546E385E"/>
    <w:rsid w:val="54952114"/>
    <w:rsid w:val="54EB3100"/>
    <w:rsid w:val="54EB4EAE"/>
    <w:rsid w:val="54ED6E78"/>
    <w:rsid w:val="55603360"/>
    <w:rsid w:val="55A501F6"/>
    <w:rsid w:val="55B61960"/>
    <w:rsid w:val="55BD2CEE"/>
    <w:rsid w:val="562468CA"/>
    <w:rsid w:val="56496330"/>
    <w:rsid w:val="570D302A"/>
    <w:rsid w:val="57203535"/>
    <w:rsid w:val="5738687D"/>
    <w:rsid w:val="57631674"/>
    <w:rsid w:val="5798756F"/>
    <w:rsid w:val="57A32AFE"/>
    <w:rsid w:val="57BE4AFC"/>
    <w:rsid w:val="5851771E"/>
    <w:rsid w:val="58A75590"/>
    <w:rsid w:val="58D26AB1"/>
    <w:rsid w:val="58FC58DC"/>
    <w:rsid w:val="594608E0"/>
    <w:rsid w:val="594D6137"/>
    <w:rsid w:val="598A2EE8"/>
    <w:rsid w:val="599E45A7"/>
    <w:rsid w:val="5A9F16F1"/>
    <w:rsid w:val="5ADC59C5"/>
    <w:rsid w:val="5B2C6675"/>
    <w:rsid w:val="5B7756EE"/>
    <w:rsid w:val="5BBC1352"/>
    <w:rsid w:val="5BC8419B"/>
    <w:rsid w:val="5C9B365E"/>
    <w:rsid w:val="5D0B2591"/>
    <w:rsid w:val="5D3C6BEF"/>
    <w:rsid w:val="5DB65688"/>
    <w:rsid w:val="5DBB5D65"/>
    <w:rsid w:val="5E543AC4"/>
    <w:rsid w:val="5E7B3747"/>
    <w:rsid w:val="5EA17159"/>
    <w:rsid w:val="5EAE7678"/>
    <w:rsid w:val="5EB018AE"/>
    <w:rsid w:val="5ED82947"/>
    <w:rsid w:val="5EE93E95"/>
    <w:rsid w:val="5EF76247"/>
    <w:rsid w:val="5F3D4D7C"/>
    <w:rsid w:val="5F577D10"/>
    <w:rsid w:val="5F685A79"/>
    <w:rsid w:val="5FAD16DE"/>
    <w:rsid w:val="5FBE38EB"/>
    <w:rsid w:val="5FEB66AA"/>
    <w:rsid w:val="600C0AFA"/>
    <w:rsid w:val="60172FFB"/>
    <w:rsid w:val="606C0263"/>
    <w:rsid w:val="606F2E37"/>
    <w:rsid w:val="60B60A66"/>
    <w:rsid w:val="60C05091"/>
    <w:rsid w:val="60E47381"/>
    <w:rsid w:val="61354081"/>
    <w:rsid w:val="613C71BD"/>
    <w:rsid w:val="61972646"/>
    <w:rsid w:val="621A6DD3"/>
    <w:rsid w:val="624B4F7B"/>
    <w:rsid w:val="62662018"/>
    <w:rsid w:val="62AF1C11"/>
    <w:rsid w:val="63250D0D"/>
    <w:rsid w:val="634560D1"/>
    <w:rsid w:val="635D341B"/>
    <w:rsid w:val="639A01CB"/>
    <w:rsid w:val="64011AE5"/>
    <w:rsid w:val="642D2F79"/>
    <w:rsid w:val="644D7933"/>
    <w:rsid w:val="645B1E26"/>
    <w:rsid w:val="645B3DFE"/>
    <w:rsid w:val="648D5F82"/>
    <w:rsid w:val="649E018F"/>
    <w:rsid w:val="64B74DAD"/>
    <w:rsid w:val="64CD637E"/>
    <w:rsid w:val="64D37E39"/>
    <w:rsid w:val="64E63914"/>
    <w:rsid w:val="652E506F"/>
    <w:rsid w:val="6549634D"/>
    <w:rsid w:val="65595A7F"/>
    <w:rsid w:val="655B398A"/>
    <w:rsid w:val="656C5B97"/>
    <w:rsid w:val="65801643"/>
    <w:rsid w:val="65FA31A3"/>
    <w:rsid w:val="66417024"/>
    <w:rsid w:val="66902933"/>
    <w:rsid w:val="66BE2423"/>
    <w:rsid w:val="67073DC9"/>
    <w:rsid w:val="67303DFA"/>
    <w:rsid w:val="674A63AC"/>
    <w:rsid w:val="67E1286C"/>
    <w:rsid w:val="67E9730A"/>
    <w:rsid w:val="67FF2CF3"/>
    <w:rsid w:val="68376930"/>
    <w:rsid w:val="684B23DC"/>
    <w:rsid w:val="68715CE9"/>
    <w:rsid w:val="68802085"/>
    <w:rsid w:val="68994EF5"/>
    <w:rsid w:val="690600B1"/>
    <w:rsid w:val="690D7691"/>
    <w:rsid w:val="69434640"/>
    <w:rsid w:val="69603C65"/>
    <w:rsid w:val="698536CB"/>
    <w:rsid w:val="69F12B0F"/>
    <w:rsid w:val="6A303637"/>
    <w:rsid w:val="6A462E5B"/>
    <w:rsid w:val="6A617C95"/>
    <w:rsid w:val="6AB37DC4"/>
    <w:rsid w:val="6B1A49A6"/>
    <w:rsid w:val="6B4A24D7"/>
    <w:rsid w:val="6B792DBC"/>
    <w:rsid w:val="6B7E561C"/>
    <w:rsid w:val="6B8208FC"/>
    <w:rsid w:val="6B9D4CFC"/>
    <w:rsid w:val="6B9F6CC6"/>
    <w:rsid w:val="6C0905E4"/>
    <w:rsid w:val="6C0F709C"/>
    <w:rsid w:val="6C152AE5"/>
    <w:rsid w:val="6C5D623A"/>
    <w:rsid w:val="6CAD0F6F"/>
    <w:rsid w:val="6D322F47"/>
    <w:rsid w:val="6D3754BB"/>
    <w:rsid w:val="6D806684"/>
    <w:rsid w:val="6D910891"/>
    <w:rsid w:val="6DA06D26"/>
    <w:rsid w:val="6DB91B96"/>
    <w:rsid w:val="6DD469CF"/>
    <w:rsid w:val="6DDA2238"/>
    <w:rsid w:val="6DEE5CE3"/>
    <w:rsid w:val="6DF80910"/>
    <w:rsid w:val="6E4F6056"/>
    <w:rsid w:val="6E6508B3"/>
    <w:rsid w:val="6E8B52E0"/>
    <w:rsid w:val="6EA6036C"/>
    <w:rsid w:val="6EFE07F4"/>
    <w:rsid w:val="6F0532E4"/>
    <w:rsid w:val="6F437969"/>
    <w:rsid w:val="6F5A4D44"/>
    <w:rsid w:val="6F7E6BF3"/>
    <w:rsid w:val="6F8D5088"/>
    <w:rsid w:val="6FA36659"/>
    <w:rsid w:val="6FAA5B4B"/>
    <w:rsid w:val="6FAB0966"/>
    <w:rsid w:val="700370F8"/>
    <w:rsid w:val="700D4EE8"/>
    <w:rsid w:val="704219F0"/>
    <w:rsid w:val="70D0347E"/>
    <w:rsid w:val="70F62876"/>
    <w:rsid w:val="71534B6E"/>
    <w:rsid w:val="71950224"/>
    <w:rsid w:val="7198231F"/>
    <w:rsid w:val="71AC3EEB"/>
    <w:rsid w:val="720A00F1"/>
    <w:rsid w:val="721E646B"/>
    <w:rsid w:val="726739D4"/>
    <w:rsid w:val="72815E6B"/>
    <w:rsid w:val="72FE7F64"/>
    <w:rsid w:val="73467A28"/>
    <w:rsid w:val="73D239B1"/>
    <w:rsid w:val="73FB4CB6"/>
    <w:rsid w:val="7441186B"/>
    <w:rsid w:val="744F272C"/>
    <w:rsid w:val="7476433D"/>
    <w:rsid w:val="748D1686"/>
    <w:rsid w:val="74BE7A92"/>
    <w:rsid w:val="74EA0887"/>
    <w:rsid w:val="74F6722B"/>
    <w:rsid w:val="750A2CD7"/>
    <w:rsid w:val="751002ED"/>
    <w:rsid w:val="75175B20"/>
    <w:rsid w:val="75412B9C"/>
    <w:rsid w:val="758C3AFB"/>
    <w:rsid w:val="75A5137D"/>
    <w:rsid w:val="75AD1FE0"/>
    <w:rsid w:val="76050AC1"/>
    <w:rsid w:val="76312C11"/>
    <w:rsid w:val="765661D4"/>
    <w:rsid w:val="76D67314"/>
    <w:rsid w:val="76D703E9"/>
    <w:rsid w:val="76DE32C9"/>
    <w:rsid w:val="772B3B04"/>
    <w:rsid w:val="7778661E"/>
    <w:rsid w:val="777C610E"/>
    <w:rsid w:val="778C3E77"/>
    <w:rsid w:val="77B77146"/>
    <w:rsid w:val="77DA1086"/>
    <w:rsid w:val="77F35CA4"/>
    <w:rsid w:val="781A1483"/>
    <w:rsid w:val="784461C0"/>
    <w:rsid w:val="788C2381"/>
    <w:rsid w:val="792E168A"/>
    <w:rsid w:val="795506A3"/>
    <w:rsid w:val="796079CC"/>
    <w:rsid w:val="79646E59"/>
    <w:rsid w:val="79776582"/>
    <w:rsid w:val="79AD75E0"/>
    <w:rsid w:val="79B853F7"/>
    <w:rsid w:val="79C142AC"/>
    <w:rsid w:val="79C6605A"/>
    <w:rsid w:val="79CB6ED9"/>
    <w:rsid w:val="79D02741"/>
    <w:rsid w:val="79D7762B"/>
    <w:rsid w:val="79F521A7"/>
    <w:rsid w:val="7A8C48BA"/>
    <w:rsid w:val="7AC202DC"/>
    <w:rsid w:val="7ADB314B"/>
    <w:rsid w:val="7AF81F4F"/>
    <w:rsid w:val="7B272834"/>
    <w:rsid w:val="7B452CBB"/>
    <w:rsid w:val="7B964470"/>
    <w:rsid w:val="7BA67BFD"/>
    <w:rsid w:val="7BB06386"/>
    <w:rsid w:val="7BB442A0"/>
    <w:rsid w:val="7BBD0AA3"/>
    <w:rsid w:val="7BEC3136"/>
    <w:rsid w:val="7C044924"/>
    <w:rsid w:val="7C0D36B6"/>
    <w:rsid w:val="7C1F350C"/>
    <w:rsid w:val="7C23124E"/>
    <w:rsid w:val="7C2A25DC"/>
    <w:rsid w:val="7C8141C6"/>
    <w:rsid w:val="7C9C6796"/>
    <w:rsid w:val="7CAA1027"/>
    <w:rsid w:val="7CB225D2"/>
    <w:rsid w:val="7CD42548"/>
    <w:rsid w:val="7CE502B1"/>
    <w:rsid w:val="7CF36E72"/>
    <w:rsid w:val="7D4A280A"/>
    <w:rsid w:val="7D52346D"/>
    <w:rsid w:val="7D5457AA"/>
    <w:rsid w:val="7D6C1ABE"/>
    <w:rsid w:val="7D8E26F7"/>
    <w:rsid w:val="7DE06CCB"/>
    <w:rsid w:val="7DF369FE"/>
    <w:rsid w:val="7E851D4C"/>
    <w:rsid w:val="7E8E39F5"/>
    <w:rsid w:val="7E9006F1"/>
    <w:rsid w:val="7EB0669D"/>
    <w:rsid w:val="7F250E39"/>
    <w:rsid w:val="7FAF6350"/>
    <w:rsid w:val="7FC27A71"/>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djustRightInd/>
      <w:snapToGrid/>
      <w:spacing w:beforeLines="0" w:beforeAutospacing="0" w:afterLines="0" w:afterAutospacing="0" w:line="360" w:lineRule="auto"/>
      <w:jc w:val="center"/>
      <w:outlineLvl w:val="0"/>
    </w:pPr>
    <w:rPr>
      <w:rFonts w:ascii="Arial" w:hAnsi="Arial" w:eastAsia="宋体"/>
      <w:b/>
      <w:kern w:val="44"/>
      <w:sz w:val="36"/>
    </w:rPr>
  </w:style>
  <w:style w:type="paragraph" w:styleId="3">
    <w:name w:val="heading 2"/>
    <w:basedOn w:val="1"/>
    <w:next w:val="1"/>
    <w:unhideWhenUsed/>
    <w:qFormat/>
    <w:uiPriority w:val="0"/>
    <w:pPr>
      <w:keepNext/>
      <w:keepLines/>
      <w:adjustRightInd/>
      <w:snapToGrid/>
      <w:spacing w:beforeLines="0" w:beforeAutospacing="0" w:afterLines="0" w:afterAutospacing="0" w:line="360" w:lineRule="auto"/>
      <w:jc w:val="center"/>
      <w:outlineLvl w:val="1"/>
    </w:pPr>
    <w:rPr>
      <w:rFonts w:ascii="Arial" w:hAnsi="Arial" w:eastAsia="宋体"/>
      <w:b/>
      <w:sz w:val="32"/>
    </w:rPr>
  </w:style>
  <w:style w:type="paragraph" w:styleId="4">
    <w:name w:val="heading 3"/>
    <w:basedOn w:val="1"/>
    <w:next w:val="1"/>
    <w:unhideWhenUsed/>
    <w:qFormat/>
    <w:uiPriority w:val="0"/>
    <w:pPr>
      <w:keepNext/>
      <w:keepLines/>
      <w:adjustRightInd/>
      <w:snapToGrid/>
      <w:spacing w:beforeLines="0" w:beforeAutospacing="0" w:afterLines="0" w:afterAutospacing="0" w:line="360" w:lineRule="auto"/>
      <w:jc w:val="center"/>
      <w:outlineLvl w:val="2"/>
    </w:pPr>
    <w:rPr>
      <w:rFonts w:ascii="Arial" w:hAnsi="Arial" w:eastAsia="宋体"/>
      <w:b/>
      <w:sz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552"/>
    </w:pPr>
    <w:rPr>
      <w:rFonts w:ascii="宋体"/>
      <w:sz w:val="28"/>
    </w:rPr>
  </w:style>
  <w:style w:type="paragraph" w:styleId="8">
    <w:name w:val="envelope return"/>
    <w:basedOn w:val="1"/>
    <w:unhideWhenUsed/>
    <w:qFormat/>
    <w:uiPriority w:val="99"/>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kern w:val="0"/>
      <w:szCs w:val="20"/>
    </w:rPr>
  </w:style>
  <w:style w:type="paragraph" w:styleId="11">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semiHidden/>
    <w:unhideWhenUsed/>
    <w:qFormat/>
    <w:uiPriority w:val="99"/>
    <w:pPr>
      <w:spacing w:before="100" w:beforeAutospacing="1" w:after="100" w:afterAutospacing="1" w:line="252" w:lineRule="auto"/>
    </w:pPr>
    <w:rPr>
      <w:rFonts w:ascii="Arial Unicode MS" w:hAnsi="Arial Unicode MS" w:eastAsia="Arial Unicode MS"/>
    </w:rPr>
  </w:style>
  <w:style w:type="paragraph" w:styleId="16">
    <w:name w:val="Body Text First Indent 2"/>
    <w:basedOn w:val="7"/>
    <w:next w:val="1"/>
    <w:qFormat/>
    <w:uiPriority w:val="0"/>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_Style 16"/>
    <w:basedOn w:val="1"/>
    <w:qFormat/>
    <w:uiPriority w:val="0"/>
    <w:pPr>
      <w:widowControl/>
      <w:spacing w:after="160" w:line="240" w:lineRule="exact"/>
      <w:jc w:val="left"/>
    </w:pPr>
  </w:style>
  <w:style w:type="paragraph" w:customStyle="1" w:styleId="25">
    <w:name w:val="WPSOffice手动目录 1"/>
    <w:qFormat/>
    <w:uiPriority w:val="0"/>
    <w:pPr>
      <w:ind w:leftChars="0"/>
    </w:pPr>
    <w:rPr>
      <w:rFonts w:ascii="Arial" w:hAnsi="Arial" w:eastAsia="Arial" w:cs="Arial"/>
      <w:sz w:val="20"/>
      <w:szCs w:val="20"/>
    </w:rPr>
  </w:style>
  <w:style w:type="paragraph" w:customStyle="1" w:styleId="26">
    <w:name w:val="WPSOffice手动目录 2"/>
    <w:qFormat/>
    <w:uiPriority w:val="0"/>
    <w:pPr>
      <w:ind w:leftChars="200"/>
    </w:pPr>
    <w:rPr>
      <w:rFonts w:ascii="Arial" w:hAnsi="Arial" w:eastAsia="Arial" w:cs="Arial"/>
      <w:sz w:val="20"/>
      <w:szCs w:val="20"/>
    </w:rPr>
  </w:style>
  <w:style w:type="paragraph" w:customStyle="1" w:styleId="27">
    <w:name w:val="WPSOffice手动目录 3"/>
    <w:qFormat/>
    <w:uiPriority w:val="0"/>
    <w:pPr>
      <w:ind w:leftChars="400"/>
    </w:pPr>
    <w:rPr>
      <w:rFonts w:ascii="Arial" w:hAnsi="Arial" w:eastAsia="Arial" w:cs="Arial"/>
      <w:sz w:val="20"/>
      <w:szCs w:val="20"/>
    </w:rPr>
  </w:style>
  <w:style w:type="paragraph" w:customStyle="1" w:styleId="28">
    <w:name w:val="正文 样式"/>
    <w:basedOn w:val="1"/>
    <w:autoRedefine/>
    <w:qFormat/>
    <w:uiPriority w:val="0"/>
    <w:pPr>
      <w:spacing w:line="360" w:lineRule="auto"/>
      <w:ind w:firstLine="200" w:firstLineChars="200"/>
      <w:jc w:val="left"/>
    </w:pPr>
    <w:rPr>
      <w:rFonts w:ascii="Times New Roman" w:hAnsi="Times New Roman" w:eastAsia="宋体"/>
      <w:sz w:val="24"/>
    </w:rPr>
  </w:style>
  <w:style w:type="paragraph" w:customStyle="1" w:styleId="29">
    <w:name w:val="一级标题"/>
    <w:basedOn w:val="1"/>
    <w:autoRedefine/>
    <w:qFormat/>
    <w:uiPriority w:val="0"/>
    <w:pPr>
      <w:spacing w:before="50" w:beforeLines="50" w:after="50" w:afterLines="50"/>
      <w:jc w:val="left"/>
    </w:pPr>
    <w:rPr>
      <w:rFonts w:ascii="Times New Roman" w:hAnsi="Times New Roman"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6088</Words>
  <Characters>6725</Characters>
  <TotalTime>15</TotalTime>
  <ScaleCrop>false</ScaleCrop>
  <LinksUpToDate>false</LinksUpToDate>
  <CharactersWithSpaces>6930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2025-05-26T15:38:00Z</dcterms:created>
  <dc:creator>下一站，微笑</dc:creator>
  <cp:lastModifiedBy>Qi</cp:lastModifiedBy>
  <dcterms:modified xsi:type="dcterms:W3CDTF">2026-02-27T12:32:42Z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2026-01-15T09:42:35Z</vt:filetime>
  </property>
  <property fmtid="{D5CDD505-2E9C-101B-9397-08002B2CF9AE}" pid="4" name="KSOTemplateDocerSaveRecord">
    <vt:lpwstr>eyJoZGlkIjoiOTEyZGE2Njc4MTllZjQ4NWIyODVmOTg3YTM3NTU0YjEiLCJ1c2VySWQiOiIzMzMxMTE3ODcifQ==</vt:lpwstr>
  </property>
  <property fmtid="{D5CDD505-2E9C-101B-9397-08002B2CF9AE}" pid="5" name="KSOProductBuildVer">
    <vt:lpwstr>2052-12.1.0.24657</vt:lpwstr>
  </property>
  <property fmtid="{D5CDD505-2E9C-101B-9397-08002B2CF9AE}" pid="6" name="ICV">
    <vt:lpwstr>B212D7EAD16D402097C854318F58C3E0_13</vt:lpwstr>
  </property>
</Properties>
</file>