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25654">
      <w:pPr>
        <w:shd w:val="clear"/>
        <w:jc w:val="center"/>
        <w:rPr>
          <w:color w:val="auto"/>
          <w:sz w:val="36"/>
          <w:szCs w:val="36"/>
          <w:lang w:val="en-US"/>
        </w:rPr>
      </w:pPr>
      <w:r>
        <w:rPr>
          <w:rFonts w:hint="eastAsia"/>
          <w:color w:val="auto"/>
          <w:sz w:val="36"/>
          <w:szCs w:val="36"/>
          <w:lang w:val="en-US"/>
        </w:rPr>
        <w:t>第四章  采购内容、技术要求</w:t>
      </w:r>
    </w:p>
    <w:p w14:paraId="57564E14">
      <w:pPr>
        <w:shd w:val="clear"/>
        <w:rPr>
          <w:color w:val="auto"/>
          <w:lang w:val="en-US"/>
        </w:rPr>
      </w:pPr>
    </w:p>
    <w:p w14:paraId="389A47BA">
      <w:pPr>
        <w:shd w:val="clear"/>
        <w:adjustRightInd w:val="0"/>
        <w:snapToGrid w:val="0"/>
        <w:spacing w:line="360" w:lineRule="auto"/>
        <w:jc w:val="left"/>
        <w:rPr>
          <w:rFonts w:ascii="宋体" w:hAnsi="宋体" w:cs="仿宋"/>
          <w:b/>
          <w:bCs/>
          <w:color w:val="auto"/>
          <w:sz w:val="28"/>
          <w:szCs w:val="28"/>
        </w:rPr>
      </w:pPr>
      <w:r>
        <w:rPr>
          <w:rFonts w:hint="eastAsia" w:ascii="宋体" w:hAnsi="宋体" w:cs="仿宋"/>
          <w:b/>
          <w:bCs/>
          <w:color w:val="auto"/>
          <w:sz w:val="28"/>
          <w:szCs w:val="28"/>
        </w:rPr>
        <w:t>一、采购内容</w:t>
      </w:r>
      <w:bookmarkStart w:id="0" w:name="_GoBack"/>
      <w:bookmarkEnd w:id="0"/>
    </w:p>
    <w:p w14:paraId="6FCAE5F0">
      <w:pPr>
        <w:pStyle w:val="2"/>
        <w:shd w:val="clear"/>
        <w:tabs>
          <w:tab w:val="right" w:pos="8652"/>
        </w:tabs>
        <w:spacing w:line="360" w:lineRule="auto"/>
        <w:ind w:firstLine="480" w:firstLineChars="200"/>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（一）.项目名称：石泉县零工市场运营服务</w:t>
      </w:r>
    </w:p>
    <w:p w14:paraId="3AB5CDD8">
      <w:pPr>
        <w:pStyle w:val="2"/>
        <w:shd w:val="clear"/>
        <w:tabs>
          <w:tab w:val="right" w:pos="8652"/>
        </w:tabs>
        <w:spacing w:line="360" w:lineRule="auto"/>
        <w:ind w:firstLine="480" w:firstLineChars="200"/>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（二）.采购预算：464000.00元</w:t>
      </w:r>
    </w:p>
    <w:p w14:paraId="76F31CB3">
      <w:pPr>
        <w:pStyle w:val="2"/>
        <w:shd w:val="clear"/>
        <w:tabs>
          <w:tab w:val="right" w:pos="8652"/>
        </w:tabs>
        <w:spacing w:line="360" w:lineRule="auto"/>
        <w:ind w:firstLine="480" w:firstLineChars="200"/>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（三）.服务内容：</w:t>
      </w:r>
    </w:p>
    <w:p w14:paraId="07D62409">
      <w:pPr>
        <w:pStyle w:val="2"/>
        <w:shd w:val="clear"/>
        <w:tabs>
          <w:tab w:val="right" w:pos="8652"/>
        </w:tabs>
        <w:spacing w:line="360" w:lineRule="auto"/>
        <w:ind w:firstLine="480" w:firstLineChars="200"/>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1.常态化到企业或用工主体调查走访，征集就业岗位信息，宣传就业创业政策。</w:t>
      </w:r>
    </w:p>
    <w:p w14:paraId="11AB081D">
      <w:pPr>
        <w:pStyle w:val="2"/>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2.</w:t>
      </w:r>
      <w:r>
        <w:rPr>
          <w:rFonts w:hint="eastAsia" w:ascii="宋体" w:hAnsi="宋体" w:eastAsia="宋体" w:cs="仿宋"/>
          <w:bCs/>
          <w:color w:val="auto"/>
          <w:sz w:val="24"/>
          <w:lang w:val="en-US" w:eastAsia="zh-CN"/>
        </w:rPr>
        <w:t>为求职人员推荐岗位，组织求职人员与用工主体对接洽谈，开展送工上门服务。</w:t>
      </w:r>
    </w:p>
    <w:p w14:paraId="2B572175">
      <w:pPr>
        <w:pStyle w:val="2"/>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3.</w:t>
      </w:r>
      <w:r>
        <w:rPr>
          <w:rFonts w:hint="eastAsia" w:ascii="宋体" w:hAnsi="宋体" w:eastAsia="宋体" w:cs="仿宋"/>
          <w:bCs/>
          <w:color w:val="auto"/>
          <w:sz w:val="24"/>
          <w:lang w:val="en-US" w:eastAsia="zh-CN"/>
        </w:rPr>
        <w:t>常态化开展招聘服务活动，积极开展现场招聘和直播带岗活动。</w:t>
      </w:r>
    </w:p>
    <w:p w14:paraId="6B0D462E">
      <w:pPr>
        <w:pStyle w:val="2"/>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4.</w:t>
      </w:r>
      <w:r>
        <w:rPr>
          <w:rFonts w:hint="eastAsia" w:ascii="宋体" w:hAnsi="宋体" w:eastAsia="宋体" w:cs="仿宋"/>
          <w:bCs/>
          <w:color w:val="auto"/>
          <w:sz w:val="24"/>
          <w:lang w:val="en-US" w:eastAsia="zh-CN"/>
        </w:rPr>
        <w:t>积极在安康智慧人社公共就业服务平台开展线上业务应用办理，指导用人单位注册使用安康智慧人社公共就业服务平台。</w:t>
      </w:r>
    </w:p>
    <w:p w14:paraId="1B5E24A3">
      <w:pPr>
        <w:pStyle w:val="2"/>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5.</w:t>
      </w:r>
      <w:r>
        <w:rPr>
          <w:rFonts w:hint="eastAsia" w:ascii="宋体" w:hAnsi="宋体" w:eastAsia="宋体" w:cs="仿宋"/>
          <w:bCs/>
          <w:color w:val="auto"/>
          <w:sz w:val="24"/>
          <w:lang w:val="en-US" w:eastAsia="zh-CN"/>
        </w:rPr>
        <w:t>深入镇村、移民搬迁社区收集零工人员信息，了解零工人员就业意愿、技能水平，为精准开展岗位推荐、职业培训、职业指导、政策咨询提供依据。</w:t>
      </w:r>
    </w:p>
    <w:p w14:paraId="7B9349CE">
      <w:pPr>
        <w:pStyle w:val="2"/>
        <w:shd w:val="clear"/>
        <w:tabs>
          <w:tab w:val="right" w:pos="8652"/>
        </w:tabs>
        <w:spacing w:line="360" w:lineRule="auto"/>
        <w:ind w:firstLine="480" w:firstLineChars="200"/>
        <w:rPr>
          <w:rFonts w:hint="eastAsia" w:ascii="宋体" w:hAnsi="宋体" w:eastAsia="宋体" w:cs="仿宋"/>
          <w:bCs/>
          <w:color w:val="auto"/>
          <w:sz w:val="24"/>
          <w:lang w:val="en-US" w:eastAsia="zh-CN"/>
        </w:rPr>
      </w:pPr>
      <w:r>
        <w:rPr>
          <w:rFonts w:hint="default" w:ascii="宋体" w:hAnsi="宋体" w:eastAsia="宋体" w:cs="仿宋"/>
          <w:bCs/>
          <w:color w:val="auto"/>
          <w:sz w:val="24"/>
          <w:lang w:val="en-US" w:eastAsia="zh-CN"/>
        </w:rPr>
        <w:t>6.</w:t>
      </w:r>
      <w:r>
        <w:rPr>
          <w:rFonts w:hint="eastAsia" w:ascii="宋体" w:hAnsi="宋体" w:eastAsia="宋体" w:cs="仿宋"/>
          <w:bCs/>
          <w:color w:val="auto"/>
          <w:sz w:val="24"/>
          <w:lang w:val="en-US" w:eastAsia="zh-CN"/>
        </w:rPr>
        <w:t>常态化更新岗位信息，并及时宣传发布；</w:t>
      </w:r>
    </w:p>
    <w:p w14:paraId="1C0A1FB3">
      <w:pPr>
        <w:pStyle w:val="2"/>
        <w:shd w:val="clear"/>
        <w:tabs>
          <w:tab w:val="right" w:pos="8652"/>
        </w:tabs>
        <w:spacing w:line="360" w:lineRule="auto"/>
        <w:ind w:firstLine="480" w:firstLineChars="200"/>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7.做好就业服务跟踪，收集服务过程、服务结果印证资料，建立就业付档案资料。</w:t>
      </w:r>
    </w:p>
    <w:p w14:paraId="6B805A9F">
      <w:pPr>
        <w:pStyle w:val="2"/>
        <w:shd w:val="clear"/>
        <w:tabs>
          <w:tab w:val="right" w:pos="8652"/>
        </w:tabs>
        <w:spacing w:line="360" w:lineRule="auto"/>
        <w:ind w:firstLine="480" w:firstLineChars="200"/>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四）.服务目标：通过专业化运营服务，规范零工市场管理，搭建零工求职者与用工企业的高效对接桥梁，提升就业服务质量，推动安康智慧人社公共就业服务一体化平台推广应用，助力实现更充分、更高质量的就业，落实政府购买就业公共服务相关要求。</w:t>
      </w:r>
    </w:p>
    <w:p w14:paraId="30E189A4">
      <w:pPr>
        <w:shd w:val="clear"/>
        <w:adjustRightInd w:val="0"/>
        <w:snapToGrid w:val="0"/>
        <w:spacing w:line="360" w:lineRule="auto"/>
        <w:jc w:val="left"/>
        <w:rPr>
          <w:rFonts w:hint="default" w:ascii="宋体" w:hAnsi="宋体" w:eastAsia="宋体" w:cs="仿宋"/>
          <w:b/>
          <w:bCs/>
          <w:color w:val="auto"/>
          <w:sz w:val="28"/>
          <w:szCs w:val="28"/>
          <w:lang w:val="en-US" w:eastAsia="zh-CN"/>
        </w:rPr>
      </w:pPr>
      <w:r>
        <w:rPr>
          <w:rFonts w:hint="default" w:ascii="宋体" w:hAnsi="宋体" w:eastAsia="宋体" w:cs="仿宋"/>
          <w:b/>
          <w:bCs/>
          <w:color w:val="auto"/>
          <w:sz w:val="28"/>
          <w:szCs w:val="28"/>
          <w:lang w:val="en-US" w:eastAsia="zh-CN"/>
        </w:rPr>
        <w:t>二、服务范围及核心要求</w:t>
      </w:r>
    </w:p>
    <w:p w14:paraId="20C80747">
      <w:pPr>
        <w:pStyle w:val="2"/>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本项目服务范围涵盖零工市场日常运营、招聘活动组织、就业服务提供、企业平台推广四大核心板块，具体要求如下，所有量化指标为最低要求，供应商需承诺完成且可提供有效佐证材料，未达到最低标准将视为履约不合格。</w:t>
      </w:r>
    </w:p>
    <w:p w14:paraId="669E33FB">
      <w:pPr>
        <w:pStyle w:val="2"/>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（一）零工市场日常运营服务</w:t>
      </w:r>
    </w:p>
    <w:p w14:paraId="5F6AE3E7">
      <w:pPr>
        <w:pStyle w:val="2"/>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1. 建立标准化运营管理体系，制定完善的运营服务方案、组织架构、人员岗位职责及各项管理制度，确保零工市场有序运转，服务流程规范、高效，符合政府购买就业公共服务相关规范要求。向用人单位宣传就业政策、搭建招聘平台、保障用工服务，向劳动者提供求职登记、就业创业指导、专场招聘、岗位推荐等专业化服务。免费为零工人员提供饮水、简餐、手机充电、阅读、休闲等便民服务。零工市场工作人员至少3人，线下每日运营时间不少于8小时（周末及法定节假日除外）。</w:t>
      </w:r>
    </w:p>
    <w:p w14:paraId="2E102F00">
      <w:pPr>
        <w:pStyle w:val="2"/>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2. 配备零工市场工作人员至少3人，负责零工市场日常值守、场地维护、咨询接待等工作，为零工求职者、用工企业提供便捷的基础服务（包括但不限于饮水、休息、信息指引、政策咨询等），营造温馨、有序的服务环境，人员配置及聘用资料需按要求报备，上岗前需提供相关资质及无犯罪记录证明备案。</w:t>
      </w:r>
    </w:p>
    <w:p w14:paraId="1162484C">
      <w:pPr>
        <w:pStyle w:val="2"/>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3. 建立健全服务台账，对所有服务事项、服务对象、服务结果进行详细记录，做到台账清晰、数据准确、有据可查，定期整理归档，接受采购人及相关监管部门的检查、审计，服务过程中获得的相关数据及素材归采购人所有，供应商需履行保密义务，未经允许不得对外发布或使用，保密义务长期有效。</w:t>
      </w:r>
    </w:p>
    <w:p w14:paraId="5121276B">
      <w:pPr>
        <w:pStyle w:val="2"/>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（二）招聘活动组织服务</w:t>
      </w:r>
    </w:p>
    <w:p w14:paraId="563E40E7">
      <w:pPr>
        <w:pStyle w:val="2"/>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1. 服务期限内，至少组织开展各类零工招聘活动28场次，其中线下招聘活动（含现场招聘会、专场招聘会等）不少于18场次，线上招聘活动（含直播带岗、线上专场等）不少于10场次，合理分配活动频次，确保每月均有招聘活动开展，满足零工求职者与用工企业的常态化对接需求，活动组织需符合公共就业服务专项活动相关要求。</w:t>
      </w:r>
    </w:p>
    <w:p w14:paraId="65BA2AD8">
      <w:pPr>
        <w:pStyle w:val="2"/>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2. 招聘活动组织需规范有序，提前制定活动方案，明确活动主题、时间、地点、参与企业、岗位信息等内容，做好活动宣传、场地布置、现场组织、秩序维护等工作，确保活动效果，每次活动结束后</w:t>
      </w:r>
      <w:r>
        <w:rPr>
          <w:rFonts w:hint="eastAsia" w:cs="仿宋"/>
          <w:bCs/>
          <w:color w:val="auto"/>
          <w:sz w:val="24"/>
          <w:highlight w:val="green"/>
          <w:lang w:val="en-US" w:eastAsia="zh-CN"/>
        </w:rPr>
        <w:t>5</w:t>
      </w:r>
      <w:r>
        <w:rPr>
          <w:rFonts w:hint="default" w:ascii="宋体" w:hAnsi="宋体" w:eastAsia="宋体" w:cs="仿宋"/>
          <w:bCs/>
          <w:color w:val="auto"/>
          <w:sz w:val="24"/>
          <w:highlight w:val="green"/>
          <w:lang w:val="en-US" w:eastAsia="zh-CN"/>
        </w:rPr>
        <w:t>个</w:t>
      </w:r>
      <w:r>
        <w:rPr>
          <w:rFonts w:hint="default" w:ascii="宋体" w:hAnsi="宋体" w:eastAsia="宋体" w:cs="仿宋"/>
          <w:bCs/>
          <w:color w:val="auto"/>
          <w:sz w:val="24"/>
          <w:lang w:val="en-US" w:eastAsia="zh-CN"/>
        </w:rPr>
        <w:t>工作日内，提交活动总结、现场照片、参与企业名单、求职人员登记信息等佐证材料，接受采购人核查。</w:t>
      </w:r>
    </w:p>
    <w:p w14:paraId="6BD0C1C2">
      <w:pPr>
        <w:pStyle w:val="2"/>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3. 招聘活动需聚焦零工群体特点，重点对接餐饮、家政、保洁、搬运、临时劳务等零工岗位，积极邀请本地合规用工企业参与，确保岗位信息真实、合法、有效，杜绝虚假招聘、违规招聘行为，严格落实用工合规相关要求。</w:t>
      </w:r>
    </w:p>
    <w:p w14:paraId="7C73B29F">
      <w:pPr>
        <w:pStyle w:val="2"/>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（三）就业服务提供</w:t>
      </w:r>
    </w:p>
    <w:p w14:paraId="1402D29E">
      <w:pPr>
        <w:pStyle w:val="2"/>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1. 服务期限内，为零工求职者、用工企业提供各类就业服务不少于1900人次，服务内容包括但不限于求职登记、岗位推荐、职业指导、用工咨询、简历优化、政策解读（就业扶持、社保保障等相关政策）等，全面覆盖零工就业全流程服务需求，符合政府购买就业公共服务的服务范围要求。</w:t>
      </w:r>
    </w:p>
    <w:p w14:paraId="611587F0">
      <w:pPr>
        <w:pStyle w:val="2"/>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2. 实现成功就业（含灵活就业）人数不少于600人，就业认定标准为：求职者与用工企业签订劳务协议/劳动合同，或达成口头用工协议</w:t>
      </w:r>
      <w:r>
        <w:rPr>
          <w:rFonts w:hint="default" w:ascii="宋体" w:hAnsi="宋体" w:eastAsia="宋体" w:cs="仿宋"/>
          <w:bCs/>
          <w:color w:val="auto"/>
          <w:sz w:val="24"/>
          <w:highlight w:val="green"/>
          <w:lang w:val="en-US" w:eastAsia="zh-CN"/>
        </w:rPr>
        <w:t>且</w:t>
      </w:r>
      <w:r>
        <w:rPr>
          <w:rFonts w:hint="eastAsia" w:cs="仿宋"/>
          <w:bCs/>
          <w:color w:val="auto"/>
          <w:sz w:val="24"/>
          <w:highlight w:val="green"/>
          <w:lang w:val="en-US" w:eastAsia="zh-CN"/>
        </w:rPr>
        <w:t>有</w:t>
      </w:r>
      <w:r>
        <w:rPr>
          <w:rFonts w:hint="default" w:ascii="宋体" w:hAnsi="宋体" w:eastAsia="宋体" w:cs="仿宋"/>
          <w:bCs/>
          <w:color w:val="auto"/>
          <w:sz w:val="24"/>
          <w:highlight w:val="green"/>
          <w:lang w:val="en-US" w:eastAsia="zh-CN"/>
        </w:rPr>
        <w:t>实际上岗</w:t>
      </w:r>
      <w:r>
        <w:rPr>
          <w:rFonts w:hint="eastAsia" w:cs="仿宋"/>
          <w:bCs/>
          <w:color w:val="auto"/>
          <w:sz w:val="24"/>
          <w:highlight w:val="green"/>
          <w:lang w:val="en-US" w:eastAsia="zh-CN"/>
        </w:rPr>
        <w:t>记录</w:t>
      </w:r>
      <w:r>
        <w:rPr>
          <w:rFonts w:hint="default" w:ascii="宋体" w:hAnsi="宋体" w:eastAsia="宋体" w:cs="仿宋"/>
          <w:bCs/>
          <w:color w:val="auto"/>
          <w:sz w:val="24"/>
          <w:lang w:val="en-US" w:eastAsia="zh-CN"/>
        </w:rPr>
        <w:t>，供应商需提供就业人员名单、用工协议（或</w:t>
      </w:r>
      <w:r>
        <w:rPr>
          <w:rFonts w:hint="eastAsia" w:cs="仿宋"/>
          <w:bCs/>
          <w:color w:val="auto"/>
          <w:sz w:val="24"/>
          <w:highlight w:val="green"/>
          <w:lang w:val="en-US" w:eastAsia="zh-CN"/>
        </w:rPr>
        <w:t>就业</w:t>
      </w:r>
      <w:r>
        <w:rPr>
          <w:rFonts w:hint="default" w:ascii="宋体" w:hAnsi="宋体" w:eastAsia="宋体" w:cs="仿宋"/>
          <w:bCs/>
          <w:color w:val="auto"/>
          <w:sz w:val="24"/>
          <w:lang w:val="en-US" w:eastAsia="zh-CN"/>
        </w:rPr>
        <w:t>证明）、薪资发放记录等佐证材料，确保就业数据真实可追溯，定期向采购人上报就业服务进展情况。</w:t>
      </w:r>
    </w:p>
    <w:p w14:paraId="2A8A7E79">
      <w:pPr>
        <w:pStyle w:val="2"/>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3. 建立就业跟踪服务机制，对成功就业人员进行跟踪回访，回访率不低于</w:t>
      </w:r>
      <w:r>
        <w:rPr>
          <w:rFonts w:hint="eastAsia" w:cs="仿宋"/>
          <w:bCs/>
          <w:color w:val="auto"/>
          <w:sz w:val="24"/>
          <w:highlight w:val="green"/>
          <w:lang w:val="en-US" w:eastAsia="zh-CN"/>
        </w:rPr>
        <w:t>5</w:t>
      </w:r>
      <w:r>
        <w:rPr>
          <w:rFonts w:hint="default" w:ascii="宋体" w:hAnsi="宋体" w:eastAsia="宋体" w:cs="仿宋"/>
          <w:bCs/>
          <w:color w:val="auto"/>
          <w:sz w:val="24"/>
          <w:highlight w:val="green"/>
          <w:lang w:val="en-US" w:eastAsia="zh-CN"/>
        </w:rPr>
        <w:t>0%</w:t>
      </w:r>
      <w:r>
        <w:rPr>
          <w:rFonts w:hint="default" w:ascii="宋体" w:hAnsi="宋体" w:eastAsia="宋体" w:cs="仿宋"/>
          <w:bCs/>
          <w:color w:val="auto"/>
          <w:sz w:val="24"/>
          <w:lang w:val="en-US" w:eastAsia="zh-CN"/>
        </w:rPr>
        <w:t>，及时了解就业情况，协调解决就业过程中出现的问题，提升就业稳定性；对未成功就业的求职者，持续提供岗位推荐服务，直至服务期限结束。</w:t>
      </w:r>
    </w:p>
    <w:p w14:paraId="3D4D8B4C">
      <w:pPr>
        <w:pStyle w:val="2"/>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（四）安康智慧人社公共就业服务一体化平台推广</w:t>
      </w:r>
    </w:p>
    <w:p w14:paraId="157ED6F2">
      <w:pPr>
        <w:pStyle w:val="2"/>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1. 服务期限内，完成不少于100家本地用工企业注册并激活使用安康智慧人社公共就业服务一体化平台，确保企业完成平台实名认证、信息完善，并能通过平台发布用工信息、查询求职人员信息、办理相关就业服务业务，推动平台与零工市场运营服务深度融合，符合人力资源社会保障信息化建设相关要求。</w:t>
      </w:r>
    </w:p>
    <w:p w14:paraId="08FBC746">
      <w:pPr>
        <w:pStyle w:val="2"/>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2. 制定平台推广方案，通过上门指导、线上培训、现场宣讲等多种方式，向企业讲解平台功能、操作流程及相关优惠政策，协助企业完成注册、激活及使用操作，确保企业能够熟练运用平台开展用工相关工作。</w:t>
      </w:r>
    </w:p>
    <w:p w14:paraId="770F3DB3">
      <w:pPr>
        <w:pStyle w:val="2"/>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3. 建立平台推广台账，详细记录企业注册信息、注册时间、激活状态、使用情况等，每月向采购人提交平台推广进展</w:t>
      </w:r>
      <w:r>
        <w:rPr>
          <w:rFonts w:hint="eastAsia" w:cs="仿宋"/>
          <w:bCs/>
          <w:color w:val="auto"/>
          <w:sz w:val="24"/>
          <w:lang w:val="en-US" w:eastAsia="zh-CN"/>
        </w:rPr>
        <w:t>数据报告</w:t>
      </w:r>
      <w:r>
        <w:rPr>
          <w:rFonts w:hint="default" w:ascii="宋体" w:hAnsi="宋体" w:eastAsia="宋体" w:cs="仿宋"/>
          <w:bCs/>
          <w:color w:val="auto"/>
          <w:sz w:val="24"/>
          <w:lang w:val="en-US" w:eastAsia="zh-CN"/>
        </w:rPr>
        <w:t>，确保推广数据真实、准确，可通过平台后台数据及企业反馈进行核查。</w:t>
      </w:r>
    </w:p>
    <w:p w14:paraId="531CB686">
      <w:pPr>
        <w:pStyle w:val="2"/>
        <w:shd w:val="clear"/>
        <w:tabs>
          <w:tab w:val="right" w:pos="8652"/>
        </w:tabs>
        <w:spacing w:line="360" w:lineRule="auto"/>
        <w:rPr>
          <w:rFonts w:hint="default" w:ascii="宋体" w:hAnsi="宋体" w:eastAsia="宋体" w:cs="仿宋"/>
          <w:b/>
          <w:bCs w:val="0"/>
          <w:color w:val="auto"/>
          <w:sz w:val="24"/>
          <w:lang w:val="en-US" w:eastAsia="zh-CN"/>
        </w:rPr>
      </w:pPr>
      <w:r>
        <w:rPr>
          <w:rFonts w:hint="default" w:ascii="宋体" w:hAnsi="宋体" w:eastAsia="宋体" w:cs="仿宋"/>
          <w:b/>
          <w:bCs w:val="0"/>
          <w:color w:val="auto"/>
          <w:sz w:val="24"/>
          <w:lang w:val="en-US" w:eastAsia="zh-CN"/>
        </w:rPr>
        <w:t>三、服务质量要求</w:t>
      </w:r>
    </w:p>
    <w:p w14:paraId="17DA6BD5">
      <w:pPr>
        <w:pStyle w:val="2"/>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1. 服务态度：运营人员需热情、耐心、专业，对服务对象的咨询、诉求及时响应，响应时间不超过2个工作日，杜绝推诿、敷衍等行为，提升服务对象满意度，服务满意度不低于90%。</w:t>
      </w:r>
    </w:p>
    <w:p w14:paraId="370A9535">
      <w:pPr>
        <w:pStyle w:val="2"/>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2. 数据真实性：所有服务数据（招聘场次、服务人次、就业人数、企业注册数量等）需真实、准确，严禁虚报、瞒报、篡改数据，若发现数据造假，采购人有权终止合同，并追究供应商相关责任，同时将其不良行为纳入政府采购信用评价体系。</w:t>
      </w:r>
    </w:p>
    <w:p w14:paraId="0E8C0701">
      <w:pPr>
        <w:pStyle w:val="2"/>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3. 合规性要求：服务过程中需严格遵守《中华人民共和国政府采购法》</w:t>
      </w:r>
      <w:r>
        <w:rPr>
          <w:rFonts w:hint="default" w:ascii="宋体" w:hAnsi="宋体" w:eastAsia="宋体" w:cs="仿宋"/>
          <w:bCs/>
          <w:color w:val="auto"/>
          <w:sz w:val="24"/>
          <w:highlight w:val="green"/>
          <w:lang w:val="en-US" w:eastAsia="zh-CN"/>
        </w:rPr>
        <w:t>《</w:t>
      </w:r>
      <w:r>
        <w:rPr>
          <w:rFonts w:hint="eastAsia" w:cs="仿宋"/>
          <w:bCs/>
          <w:color w:val="auto"/>
          <w:sz w:val="24"/>
          <w:highlight w:val="green"/>
          <w:lang w:val="en-US" w:eastAsia="zh-CN"/>
        </w:rPr>
        <w:t>人力资源市场暂行条例</w:t>
      </w:r>
      <w:r>
        <w:rPr>
          <w:rFonts w:hint="default" w:ascii="宋体" w:hAnsi="宋体" w:eastAsia="宋体" w:cs="仿宋"/>
          <w:bCs/>
          <w:color w:val="auto"/>
          <w:sz w:val="24"/>
          <w:highlight w:val="green"/>
          <w:lang w:val="en-US" w:eastAsia="zh-CN"/>
        </w:rPr>
        <w:t>》</w:t>
      </w:r>
      <w:r>
        <w:rPr>
          <w:rFonts w:hint="eastAsia" w:cs="仿宋"/>
          <w:bCs/>
          <w:color w:val="auto"/>
          <w:sz w:val="24"/>
          <w:highlight w:val="green"/>
          <w:lang w:val="en-US" w:eastAsia="zh-CN"/>
        </w:rPr>
        <w:t>《网络招聘服务管理规定》</w:t>
      </w:r>
      <w:r>
        <w:rPr>
          <w:rFonts w:hint="default" w:ascii="宋体" w:hAnsi="宋体" w:eastAsia="宋体" w:cs="仿宋"/>
          <w:bCs/>
          <w:color w:val="auto"/>
          <w:sz w:val="24"/>
          <w:lang w:val="en-US" w:eastAsia="zh-CN"/>
        </w:rPr>
        <w:t>等相关法律法规，以及采购人的各项管理规定，规范用工信息审核、就业服务流程、平台推广行为，杜绝违法违规操作，落实政府采购政策相关要求</w:t>
      </w:r>
      <w:r>
        <w:rPr>
          <w:rFonts w:hint="eastAsia" w:ascii="宋体" w:hAnsi="宋体" w:eastAsia="宋体" w:cs="仿宋"/>
          <w:bCs/>
          <w:color w:val="auto"/>
          <w:sz w:val="24"/>
          <w:lang w:val="en-US" w:eastAsia="zh-CN"/>
        </w:rPr>
        <w:t>。</w:t>
      </w:r>
    </w:p>
    <w:p w14:paraId="6E733B4B"/>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609CA"/>
    <w:rsid w:val="4DA60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2026-03-11T02:20:00Z</dcterms:created>
  <dc:creator>momo</dc:creator>
  <cp:lastModifiedBy>momo</cp:lastModifiedBy>
  <dcterms:modified xsi:type="dcterms:W3CDTF">2026-03-11T02:21:22Z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14C2B9AED91940CDB9F06CD27F80DDB0_11</vt:lpwstr>
  </property>
  <property fmtid="{D5CDD505-2E9C-101B-9397-08002B2CF9AE}" pid="4" name="KSOTemplateDocerSaveRecord">
    <vt:lpwstr>eyJoZGlkIjoiM2FiYjY5NjliZjg1MDVlN2RmNGZmODFjYjU5M2ViNmQiLCJ1c2VySWQiOiI5MTAyOTcyNjgifQ==</vt:lpwstr>
  </property>
</Properties>
</file>