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F2FD2">
      <w:pPr>
        <w:pStyle w:val="5"/>
        <w:jc w:val="center"/>
        <w:rPr>
          <w:b/>
          <w:sz w:val="24"/>
        </w:rPr>
      </w:pPr>
      <w:r>
        <w:rPr>
          <w:rFonts w:hint="eastAsia"/>
          <w:b/>
          <w:sz w:val="24"/>
        </w:rPr>
        <w:t>采购项目技术、服务、商务及其他要求</w:t>
      </w:r>
    </w:p>
    <w:p w14:paraId="180EBE83">
      <w:pPr>
        <w:pStyle w:val="5"/>
        <w:jc w:val="center"/>
        <w:rPr>
          <w:b/>
          <w:sz w:val="24"/>
        </w:rPr>
      </w:pPr>
    </w:p>
    <w:p w14:paraId="4A8A0F1D">
      <w:pPr>
        <w:pStyle w:val="5"/>
        <w:spacing w:line="360" w:lineRule="auto"/>
        <w:rPr>
          <w:b/>
          <w:color w:val="auto"/>
          <w:sz w:val="24"/>
        </w:rPr>
      </w:pPr>
      <w:r>
        <w:rPr>
          <w:rFonts w:hint="eastAsia"/>
          <w:b/>
          <w:color w:val="auto"/>
          <w:sz w:val="24"/>
        </w:rPr>
        <w:t>一、采购项目概况</w:t>
      </w:r>
    </w:p>
    <w:p w14:paraId="6CDAF35F">
      <w:pPr>
        <w:pStyle w:val="5"/>
        <w:spacing w:line="560" w:lineRule="exact"/>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丙午（2026）年黄陵公祭轩辕黄帝典礼文艺演出部分由《黄帝颂》、《乐舞告祭》等章节组成。</w:t>
      </w:r>
    </w:p>
    <w:p w14:paraId="5890FB91">
      <w:pPr>
        <w:pStyle w:val="5"/>
        <w:spacing w:line="560" w:lineRule="exact"/>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（1）《黄帝颂》的最词选自1937年毛泽</w:t>
      </w:r>
      <w:bookmarkStart w:id="0" w:name="_GoBack"/>
      <w:bookmarkEnd w:id="0"/>
      <w:r>
        <w:rPr>
          <w:rFonts w:hint="eastAsia" w:ascii="宋体" w:hAnsi="宋体" w:eastAsia="宋体" w:cs="仿宋"/>
          <w:sz w:val="24"/>
          <w:lang w:val="en-US" w:eastAsia="zh-CN"/>
        </w:rPr>
        <w:t>东《祭黄帝文》,由作曲家印青请曲。120名身着礼服的男女合唱队与120名身者56个民族装的少年儿童,组成肃穆庄重的合唱方阵,天人之声响物桥山沮水,表达海内外中华儿女对初祖轩辕黄帝无尚崇敬、无限感恩的共同心声。</w:t>
      </w:r>
    </w:p>
    <w:p w14:paraId="2AECE51E">
      <w:pPr>
        <w:pStyle w:val="5"/>
        <w:spacing w:line="560" w:lineRule="exact"/>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2）《乐舞告祭》是清明公祭轩辕黄帝典礼中最具文化底蕴和艺术美感的精彩亮点，由《乐祭》《云翘》《天香》《远梦》四个段落组成，汲取黄帝乐舞与周礼、汉唐祭礼乐舞之精髓，表演“文以昭德”的文舞、“武以象功”的武舞及牡丹舞，象征美丽中国、和平发展、国家繁荣、人民幸福。通过祭典乐舞的文化感、礼仅感、形式感。体现黄帝文化的厚重积淀。彰显国家祭祀的文化气象。</w:t>
      </w:r>
    </w:p>
    <w:p w14:paraId="46F799FB">
      <w:pPr>
        <w:pStyle w:val="5"/>
        <w:spacing w:line="560" w:lineRule="exact"/>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（3）该项目负责山门景行、典前序礼、公祭典礼整体音响保障。</w:t>
      </w:r>
    </w:p>
    <w:p w14:paraId="4FA0248C">
      <w:pPr>
        <w:pStyle w:val="5"/>
        <w:spacing w:line="360" w:lineRule="auto"/>
        <w:rPr>
          <w:b/>
          <w:color w:val="auto"/>
          <w:sz w:val="24"/>
        </w:rPr>
      </w:pPr>
      <w:r>
        <w:rPr>
          <w:rFonts w:hint="eastAsia"/>
          <w:b/>
          <w:color w:val="auto"/>
          <w:sz w:val="24"/>
        </w:rPr>
        <w:t>二、服务内容及服务要求</w:t>
      </w:r>
    </w:p>
    <w:p w14:paraId="702D4079">
      <w:pPr>
        <w:pStyle w:val="5"/>
        <w:spacing w:line="560" w:lineRule="exact"/>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制定《黄帝颂》、《乐舞告祭》文艺演出实施方案，按要求完成演员配置、编舞、录音、排练、合成、服装、道具配备、后勤保障、演员劳务等各项工作，确保圆满完成正式演出。</w:t>
      </w:r>
    </w:p>
    <w:p w14:paraId="4172EA00">
      <w:pPr>
        <w:pStyle w:val="5"/>
        <w:spacing w:line="360" w:lineRule="auto"/>
        <w:rPr>
          <w:b/>
          <w:color w:val="auto"/>
          <w:sz w:val="24"/>
        </w:rPr>
      </w:pPr>
      <w:r>
        <w:rPr>
          <w:rFonts w:hint="eastAsia"/>
          <w:b/>
          <w:color w:val="auto"/>
          <w:sz w:val="24"/>
        </w:rPr>
        <w:t>三、</w:t>
      </w:r>
      <w:r>
        <w:rPr>
          <w:rFonts w:hint="eastAsia"/>
          <w:b/>
          <w:color w:val="auto"/>
          <w:sz w:val="24"/>
          <w:lang w:val="en-US" w:eastAsia="zh-CN"/>
        </w:rPr>
        <w:t>服务标准</w:t>
      </w:r>
      <w:r>
        <w:rPr>
          <w:rFonts w:hint="eastAsia"/>
          <w:b/>
          <w:color w:val="auto"/>
          <w:sz w:val="24"/>
        </w:rPr>
        <w:t>依据</w:t>
      </w:r>
    </w:p>
    <w:p w14:paraId="631E98AA">
      <w:pPr>
        <w:pStyle w:val="5"/>
        <w:spacing w:line="560" w:lineRule="exact"/>
        <w:ind w:firstLine="480" w:firstLineChars="200"/>
        <w:rPr>
          <w:rFonts w:hint="eastAsia" w:ascii="宋体" w:hAnsi="宋体" w:eastAsia="宋体" w:cs="仿宋"/>
          <w:color w:val="auto"/>
          <w:sz w:val="24"/>
          <w:lang w:val="en-US" w:eastAsia="zh-CN"/>
        </w:rPr>
      </w:pPr>
      <w:r>
        <w:rPr>
          <w:rFonts w:hint="eastAsia" w:ascii="宋体" w:hAnsi="宋体" w:eastAsia="宋体" w:cs="仿宋"/>
          <w:color w:val="auto"/>
          <w:sz w:val="24"/>
          <w:lang w:val="en-US" w:eastAsia="zh-CN"/>
        </w:rPr>
        <w:t>根据陕西省人民政府办公厅关于印发丙午（2026）年清明公祭轩辕黄帝活动总体方案的通知，陕政办发﹝2026﹞3号。</w:t>
      </w:r>
    </w:p>
    <w:p w14:paraId="6C1675D5">
      <w:pPr>
        <w:pStyle w:val="5"/>
        <w:spacing w:line="360" w:lineRule="auto"/>
        <w:rPr>
          <w:b/>
          <w:color w:val="auto"/>
          <w:sz w:val="24"/>
        </w:rPr>
      </w:pPr>
      <w:r>
        <w:rPr>
          <w:rFonts w:hint="eastAsia"/>
          <w:b/>
          <w:color w:val="auto"/>
          <w:sz w:val="24"/>
          <w:lang w:val="en-US" w:eastAsia="zh-CN"/>
        </w:rPr>
        <w:t>四</w:t>
      </w:r>
      <w:r>
        <w:rPr>
          <w:rFonts w:hint="eastAsia"/>
          <w:b/>
          <w:color w:val="auto"/>
          <w:sz w:val="24"/>
        </w:rPr>
        <w:t>、实施目标</w:t>
      </w:r>
    </w:p>
    <w:p w14:paraId="36F3282A">
      <w:pPr>
        <w:pStyle w:val="5"/>
        <w:spacing w:line="560" w:lineRule="exact"/>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1）弘扬中华优秀传统文化：轩辕黄帝是中华民族的始祖，他对中华文化有着深远的影响。举办公祭轩辕黄帝的活动有助于深入研究和阐释中华文化的历史内涵，坚定文化自信，强化文化担当，推动中华文明的传承与发展。</w:t>
      </w:r>
    </w:p>
    <w:p w14:paraId="19A516DA">
      <w:pPr>
        <w:pStyle w:val="5"/>
        <w:spacing w:line="560" w:lineRule="exact"/>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（2） 强化民族认同感和凝聚力：公祭轩辕黄帝的活动是海内外中华儿女表达尊祖敬宗的民族情感和追根溯源的民族认同、血脉认同、文化认同的重要方式。通过这样的活动，可以增强民族凝聚力和归属感，让全体中华儿女更加团结和紧密。</w:t>
      </w:r>
    </w:p>
    <w:p w14:paraId="5239956A">
      <w:pPr>
        <w:pStyle w:val="5"/>
        <w:spacing w:line="560" w:lineRule="exact"/>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 传承和发展祭祀文化：祭祀文化是中华民族传统文化的重要组成部分，也是坚定文化自信和传承发展中华优秀传统文化的重要内容。公祭轩辕黄帝的活动是对祭祀文化的一种传承和发展，有助于让海内外华人牢记自己的魂和根。</w:t>
      </w:r>
    </w:p>
    <w:p w14:paraId="210DF436">
      <w:pPr>
        <w:pStyle w:val="5"/>
        <w:spacing w:line="560" w:lineRule="exact"/>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4）激发爱国热情和奋斗精神：公祭轩辕黄帝的活动不仅是对先祖的缅怀和追思，更是激发人们爱国热情和奋斗精神的重要契机。通过这样的活动，可以激励人们积极投身于中华民族伟大复兴的事业，为实现中华民族伟大复兴的中国梦贡献力量。</w:t>
      </w:r>
    </w:p>
    <w:p w14:paraId="690402C2">
      <w:pPr>
        <w:pStyle w:val="5"/>
        <w:spacing w:line="360" w:lineRule="auto"/>
        <w:rPr>
          <w:b/>
          <w:color w:val="auto"/>
          <w:sz w:val="24"/>
        </w:rPr>
      </w:pPr>
      <w:r>
        <w:rPr>
          <w:rFonts w:hint="eastAsia"/>
          <w:b/>
          <w:color w:val="auto"/>
          <w:sz w:val="24"/>
          <w:lang w:val="en-US" w:eastAsia="zh-CN"/>
        </w:rPr>
        <w:t>五</w:t>
      </w:r>
      <w:r>
        <w:rPr>
          <w:rFonts w:hint="eastAsia"/>
          <w:b/>
          <w:color w:val="auto"/>
          <w:sz w:val="24"/>
        </w:rPr>
        <w:t>、主要成果</w:t>
      </w:r>
    </w:p>
    <w:p w14:paraId="5D366128">
      <w:pPr>
        <w:pStyle w:val="5"/>
        <w:spacing w:line="560" w:lineRule="exact"/>
        <w:ind w:firstLine="480" w:firstLineChars="200"/>
        <w:rPr>
          <w:rFonts w:hint="default" w:ascii="宋体" w:hAnsi="宋体" w:eastAsia="宋体" w:cs="仿宋"/>
          <w:sz w:val="24"/>
          <w:lang w:val="en-US" w:eastAsia="zh-CN"/>
        </w:rPr>
      </w:pPr>
      <w:r>
        <w:rPr>
          <w:rFonts w:hint="eastAsia" w:ascii="宋体" w:hAnsi="宋体" w:eastAsia="宋体" w:cs="仿宋"/>
          <w:sz w:val="24"/>
          <w:lang w:val="en-US" w:eastAsia="zh-CN"/>
        </w:rPr>
        <w:t>各学校编导发排练视频及照片不低于20个，合成彩排录像1个。音响设备质量参数资料1套。</w:t>
      </w:r>
    </w:p>
    <w:p w14:paraId="1D0941CB">
      <w:pPr>
        <w:pStyle w:val="5"/>
        <w:spacing w:line="360" w:lineRule="auto"/>
        <w:rPr>
          <w:b/>
          <w:sz w:val="24"/>
        </w:rPr>
      </w:pPr>
      <w:r>
        <w:rPr>
          <w:rFonts w:hint="eastAsia"/>
          <w:b/>
          <w:sz w:val="24"/>
          <w:lang w:val="en-US" w:eastAsia="zh-CN"/>
        </w:rPr>
        <w:t>六</w:t>
      </w:r>
      <w:r>
        <w:rPr>
          <w:rFonts w:hint="eastAsia"/>
          <w:b/>
          <w:sz w:val="24"/>
        </w:rPr>
        <w:t>、其他要求</w:t>
      </w:r>
    </w:p>
    <w:p w14:paraId="749DBEE0">
      <w:pPr>
        <w:spacing w:line="360" w:lineRule="auto"/>
        <w:ind w:firstLine="600" w:firstLineChars="250"/>
        <w:rPr>
          <w:sz w:val="24"/>
        </w:rPr>
      </w:pPr>
      <w:r>
        <w:rPr>
          <w:rFonts w:hint="eastAsia"/>
          <w:sz w:val="24"/>
        </w:rPr>
        <w:t>无</w:t>
      </w:r>
    </w:p>
    <w:p w14:paraId="339A6E3D">
      <w:pPr>
        <w:spacing w:line="560" w:lineRule="exact"/>
        <w:ind w:firstLine="640" w:firstLineChars="200"/>
        <w:jc w:val="left"/>
        <w:rPr>
          <w:rFonts w:hint="eastAsia" w:ascii="仿宋" w:hAnsi="仿宋" w:eastAsia="仿宋"/>
          <w:sz w:val="32"/>
          <w:szCs w:val="32"/>
          <w:u w:val="single"/>
        </w:rPr>
      </w:pPr>
    </w:p>
    <w:p w14:paraId="5F08D2E5"/>
    <w:sectPr>
      <w:footerReference r:id="rId3" w:type="default"/>
      <w:footerReference r:id="rId4" w:type="even"/>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A848F">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C61414">
                          <w:pPr>
                            <w:pStyle w:val="2"/>
                            <w:rPr>
                              <w:rFonts w:hint="eastAsia" w:ascii="宋体" w:hAnsi="宋体" w:eastAsia="宋体" w:cs="宋体"/>
                              <w:lang w:eastAsia="zh-CN"/>
                            </w:rPr>
                          </w:pPr>
                          <w:r>
                            <w:rPr>
                              <w:rFonts w:hint="eastAsia" w:ascii="宋体" w:hAnsi="宋体" w:eastAsia="宋体" w:cs="宋体"/>
                              <w:lang w:eastAsia="zh-CN"/>
                            </w:rPr>
                            <w:t xml:space="preserve">— </w:t>
                          </w: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3</w:t>
                          </w:r>
                          <w:r>
                            <w:rPr>
                              <w:rFonts w:hint="eastAsia" w:ascii="宋体" w:hAnsi="宋体" w:eastAsia="宋体" w:cs="宋体"/>
                              <w:lang w:eastAsia="zh-CN"/>
                            </w:rPr>
                            <w:fldChar w:fldCharType="end"/>
                          </w:r>
                          <w:r>
                            <w:rPr>
                              <w:rFonts w:hint="eastAsia" w:ascii="宋体" w:hAnsi="宋体" w:eastAsia="宋体" w:cs="宋体"/>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02C61414">
                    <w:pPr>
                      <w:pStyle w:val="2"/>
                      <w:rPr>
                        <w:rFonts w:hint="eastAsia" w:ascii="宋体" w:hAnsi="宋体" w:eastAsia="宋体" w:cs="宋体"/>
                        <w:lang w:eastAsia="zh-CN"/>
                      </w:rPr>
                    </w:pPr>
                    <w:r>
                      <w:rPr>
                        <w:rFonts w:hint="eastAsia" w:ascii="宋体" w:hAnsi="宋体" w:eastAsia="宋体" w:cs="宋体"/>
                        <w:lang w:eastAsia="zh-CN"/>
                      </w:rPr>
                      <w:t xml:space="preserve">— </w:t>
                    </w: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3</w:t>
                    </w:r>
                    <w:r>
                      <w:rPr>
                        <w:rFonts w:hint="eastAsia" w:ascii="宋体" w:hAnsi="宋体" w:eastAsia="宋体" w:cs="宋体"/>
                        <w:lang w:eastAsia="zh-CN"/>
                      </w:rPr>
                      <w:fldChar w:fldCharType="end"/>
                    </w:r>
                    <w:r>
                      <w:rPr>
                        <w:rFonts w:hint="eastAsia" w:ascii="宋体" w:hAnsi="宋体" w:eastAsia="宋体" w:cs="宋体"/>
                        <w:lang w:eastAsia="zh-CN"/>
                      </w:rPr>
                      <w:t xml:space="preserve"> —</w:t>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3A8F3">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F07464">
                          <w:pPr>
                            <w:pStyle w:val="2"/>
                            <w:rPr>
                              <w:rFonts w:hint="eastAsia" w:ascii="宋体" w:hAnsi="宋体" w:eastAsia="宋体" w:cs="宋体"/>
                              <w:lang w:eastAsia="zh-CN"/>
                            </w:rPr>
                          </w:pPr>
                          <w:r>
                            <w:rPr>
                              <w:rFonts w:hint="eastAsia" w:ascii="宋体" w:hAnsi="宋体" w:eastAsia="宋体" w:cs="宋体"/>
                              <w:lang w:eastAsia="zh-CN"/>
                            </w:rPr>
                            <w:t xml:space="preserve">— </w:t>
                          </w: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2</w:t>
                          </w:r>
                          <w:r>
                            <w:rPr>
                              <w:rFonts w:hint="eastAsia" w:ascii="宋体" w:hAnsi="宋体" w:eastAsia="宋体" w:cs="宋体"/>
                              <w:lang w:eastAsia="zh-CN"/>
                            </w:rPr>
                            <w:fldChar w:fldCharType="end"/>
                          </w:r>
                          <w:r>
                            <w:rPr>
                              <w:rFonts w:hint="eastAsia" w:ascii="宋体" w:hAnsi="宋体" w:eastAsia="宋体" w:cs="宋体"/>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1F07464">
                    <w:pPr>
                      <w:pStyle w:val="2"/>
                      <w:rPr>
                        <w:rFonts w:hint="eastAsia" w:ascii="宋体" w:hAnsi="宋体" w:eastAsia="宋体" w:cs="宋体"/>
                        <w:lang w:eastAsia="zh-CN"/>
                      </w:rPr>
                    </w:pPr>
                    <w:r>
                      <w:rPr>
                        <w:rFonts w:hint="eastAsia" w:ascii="宋体" w:hAnsi="宋体" w:eastAsia="宋体" w:cs="宋体"/>
                        <w:lang w:eastAsia="zh-CN"/>
                      </w:rPr>
                      <w:t xml:space="preserve">— </w:t>
                    </w: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2</w:t>
                    </w:r>
                    <w:r>
                      <w:rPr>
                        <w:rFonts w:hint="eastAsia" w:ascii="宋体" w:hAnsi="宋体" w:eastAsia="宋体" w:cs="宋体"/>
                        <w:lang w:eastAsia="zh-CN"/>
                      </w:rPr>
                      <w:fldChar w:fldCharType="end"/>
                    </w:r>
                    <w:r>
                      <w:rPr>
                        <w:rFonts w:hint="eastAsia" w:ascii="宋体" w:hAnsi="宋体" w:eastAsia="宋体" w:cs="宋体"/>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4B1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customStyle="1" w:styleId="5">
    <w:name w:val="样式1"/>
    <w:basedOn w:val="1"/>
    <w:qFormat/>
    <w:uiPriority w:val="0"/>
    <w:pPr>
      <w:widowControl/>
    </w:pPr>
    <w:rPr>
      <w:rFonts w:ascii="黑体" w:hAnsi="宋体" w:cs="黑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2026-03-11T02:11:12Z</dcterms:created>
  <dc:creator>Administrator</dc:creator>
  <cp:lastModifiedBy>夜，凉如水</cp:lastModifiedBy>
  <dcterms:modified xsi:type="dcterms:W3CDTF">2026-03-11T02:11:32Z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eyJoZGlkIjoiMWUyZjRjN2IxZWJlNDBlZmU0ZWZjMDdmNjZlNjJiNjIiLCJ1c2VySWQiOiIxMjIxODk3ODczIn0=</vt:lpwstr>
  </property>
  <property fmtid="{D5CDD505-2E9C-101B-9397-08002B2CF9AE}" pid="4" name="ICV">
    <vt:lpwstr>82749ECFD42D4FD2B7C839724DCF9935_12</vt:lpwstr>
  </property>
</Properties>
</file>