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周至县林业工作站2025年度省级林草有害生物防治项目竞争性磋商公告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2025年度省级林草有害生物防治项目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2026年03月26日 14时00分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项目编号：2026-ZYD-ZB-009</w:t>
      </w:r>
    </w:p>
    <w:p>
      <w:pPr>
        <w:pStyle w:val="null3"/>
      </w:pPr>
      <w:r>
        <w:rPr>
          <w:rFonts w:ascii="仿宋_GB2312" w:hAnsi="仿宋_GB2312" w:cs="仿宋_GB2312" w:eastAsia="仿宋_GB2312"/>
        </w:rPr>
        <w:t>项目名称：2025年度省级林草有害生物防治项目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预算金额：472,000.00元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采购包1：90日历天（具体以合同签订为准）</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合同包1(2025年度省级林草有害生物防治项目)落实政府采购政策需满足的资格要求如下: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合同包1(2025年度省级林草有害生物防治项目)特定资格要求如下:</w:t>
      </w:r>
    </w:p>
    <w:p>
      <w:pPr>
        <w:pStyle w:val="null3"/>
      </w:pPr>
      <w:r>
        <w:rPr>
          <w:rFonts w:ascii="仿宋_GB2312" w:hAnsi="仿宋_GB2312" w:cs="仿宋_GB2312" w:eastAsia="仿宋_GB2312"/>
        </w:rPr>
        <w:t>(1)投标人须具有独立承担民事责任能力的法人或其他组织，提供营业执照或事业单位法人证书或自然人的身份证明；</w:t>
      </w:r>
    </w:p>
    <w:p>
      <w:pPr>
        <w:pStyle w:val="null3"/>
      </w:pPr>
      <w:r>
        <w:rPr>
          <w:rFonts w:ascii="仿宋_GB2312" w:hAnsi="仿宋_GB2312" w:cs="仿宋_GB2312" w:eastAsia="仿宋_GB2312"/>
        </w:rPr>
        <w:t>(2)具备合格有效的法定代表人授权书及被授权人身份证（法定代表人参加需提供法定代表人资格证明书和身份证）；</w:t>
      </w:r>
    </w:p>
    <w:p>
      <w:pPr>
        <w:pStyle w:val="null3"/>
      </w:pPr>
      <w:r>
        <w:rPr>
          <w:rFonts w:ascii="仿宋_GB2312" w:hAnsi="仿宋_GB2312" w:cs="仿宋_GB2312" w:eastAsia="仿宋_GB2312"/>
        </w:rPr>
        <w:t>(3)提供2024年或2025年度经审计的财务报告(包括三表一注，成立时间至提交投标响应文件截止时间不足一年的可提供成立后任意时段的资产负债表)，或其开标前三个月内基本存款账户开户银行出具的资信证明，或信用担保机构出具的投标担保函。(以上三种形式的资料提供任何一种即可):</w:t>
      </w:r>
    </w:p>
    <w:p>
      <w:pPr>
        <w:pStyle w:val="null3"/>
      </w:pPr>
      <w:r>
        <w:rPr>
          <w:rFonts w:ascii="仿宋_GB2312" w:hAnsi="仿宋_GB2312" w:cs="仿宋_GB2312" w:eastAsia="仿宋_GB2312"/>
        </w:rPr>
        <w:t>(4)供应商需提供投标截至日期前6个月内任意一个月的完税凭证或税务机关开具的完税证明（任意税种）；依法免税的应提供相关文件证明；</w:t>
      </w:r>
    </w:p>
    <w:p>
      <w:pPr>
        <w:pStyle w:val="null3"/>
      </w:pPr>
      <w:r>
        <w:rPr>
          <w:rFonts w:ascii="仿宋_GB2312" w:hAnsi="仿宋_GB2312" w:cs="仿宋_GB2312" w:eastAsia="仿宋_GB2312"/>
        </w:rPr>
        <w:t>(5)提供磋商截止日前近一年内至少一个月的社会保障资金缴存单据或社保机构开具的社会保险参保缴费情况证明，依法不需要缴纳社会保障资金的单位应提供相关证明材料；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(6)供应商应具备良好的商业信誉，提供参加政府采购活动近三年内在经营活动中没有重大违法记录的书面声明；</w:t>
      </w:r>
    </w:p>
    <w:p>
      <w:pPr>
        <w:pStyle w:val="null3"/>
      </w:pPr>
      <w:r>
        <w:rPr>
          <w:rFonts w:ascii="仿宋_GB2312" w:hAnsi="仿宋_GB2312" w:cs="仿宋_GB2312" w:eastAsia="仿宋_GB2312"/>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null3"/>
      </w:pPr>
      <w:r>
        <w:rPr>
          <w:rFonts w:ascii="仿宋_GB2312" w:hAnsi="仿宋_GB2312" w:cs="仿宋_GB2312" w:eastAsia="仿宋_GB2312"/>
        </w:rPr>
        <w:t>(8)供应商应提供《陕西省林业有害生物防治资质证书》资质等级丙级及以上资质；</w:t>
      </w:r>
    </w:p>
    <w:p>
      <w:pPr>
        <w:pStyle w:val="null3"/>
      </w:pPr>
      <w:r>
        <w:rPr>
          <w:rFonts w:ascii="仿宋_GB2312" w:hAnsi="仿宋_GB2312" w:cs="仿宋_GB2312" w:eastAsia="仿宋_GB2312"/>
        </w:rPr>
        <w:t>(9)本项目不接受联合体磋商。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2026年03月16日 </w:t>
      </w:r>
      <w:r>
        <w:rPr>
          <w:rFonts w:ascii="仿宋_GB2312" w:hAnsi="仿宋_GB2312" w:cs="仿宋_GB2312" w:eastAsia="仿宋_GB2312"/>
        </w:rPr>
        <w:t>至</w:t>
      </w:r>
      <w:r>
        <w:rPr>
          <w:rFonts w:ascii="仿宋_GB2312" w:hAnsi="仿宋_GB2312" w:cs="仿宋_GB2312" w:eastAsia="仿宋_GB2312"/>
        </w:rPr>
        <w:t xml:space="preserve"> 2026年03月20日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2026年03月26日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2026年03月26日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成交供应商在中标（成交）结果公告结束后3个工作日内向代理机构提供纸质版投标文件，投标文件为正本一份，副本二份，电子U盘二份（U盘内容包括Word版本、签字盖章扫描后的PDF版本投标文件）。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西安市周至县林业工作站</w:t>
      </w:r>
    </w:p>
    <w:p>
      <w:pPr>
        <w:pStyle w:val="null3"/>
      </w:pPr>
      <w:r>
        <w:rPr>
          <w:rFonts w:ascii="仿宋_GB2312" w:hAnsi="仿宋_GB2312" w:cs="仿宋_GB2312" w:eastAsia="仿宋_GB2312"/>
        </w:rPr>
        <w:t>地址：</w:t>
      </w:r>
      <w:r>
        <w:rPr>
          <w:rFonts w:ascii="仿宋_GB2312" w:hAnsi="仿宋_GB2312" w:cs="仿宋_GB2312" w:eastAsia="仿宋_GB2312"/>
        </w:rPr>
        <w:t>周至县农商街中段</w:t>
      </w:r>
    </w:p>
    <w:p>
      <w:pPr>
        <w:pStyle w:val="null3"/>
      </w:pPr>
      <w:r>
        <w:rPr>
          <w:rFonts w:ascii="仿宋_GB2312" w:hAnsi="仿宋_GB2312" w:cs="仿宋_GB2312" w:eastAsia="仿宋_GB2312"/>
        </w:rPr>
        <w:t>联系方式：</w:t>
      </w:r>
      <w:r>
        <w:rPr>
          <w:rFonts w:ascii="仿宋_GB2312" w:hAnsi="仿宋_GB2312" w:cs="仿宋_GB2312" w:eastAsia="仿宋_GB2312"/>
        </w:rPr>
        <w:t>13991273571</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陕西中扬德项目管理有限公司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周至县沙河桥公园一号 （陕西中扬德项目管理有限公司）</w:t>
      </w:r>
    </w:p>
    <w:p>
      <w:pPr>
        <w:pStyle w:val="null3"/>
      </w:pPr>
      <w:r>
        <w:rPr>
          <w:rFonts w:ascii="仿宋_GB2312" w:hAnsi="仿宋_GB2312" w:cs="仿宋_GB2312" w:eastAsia="仿宋_GB2312"/>
        </w:rPr>
        <w:t>联系方式：</w:t>
      </w:r>
      <w:r>
        <w:rPr>
          <w:rFonts w:ascii="仿宋_GB2312" w:hAnsi="仿宋_GB2312" w:cs="仿宋_GB2312" w:eastAsia="仿宋_GB2312"/>
        </w:rPr>
        <w:t>029-85160588</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李工</w:t>
      </w:r>
    </w:p>
    <w:p>
      <w:pPr>
        <w:pStyle w:val="null3"/>
      </w:pPr>
      <w:r>
        <w:rPr>
          <w:rFonts w:ascii="仿宋_GB2312" w:hAnsi="仿宋_GB2312" w:cs="仿宋_GB2312" w:eastAsia="仿宋_GB2312"/>
        </w:rPr>
        <w:t>电话：</w:t>
      </w:r>
      <w:r>
        <w:rPr>
          <w:rFonts w:ascii="仿宋_GB2312" w:hAnsi="仿宋_GB2312" w:cs="仿宋_GB2312" w:eastAsia="仿宋_GB2312"/>
        </w:rPr>
        <w:t>029-85160588</w:t>
      </w:r>
    </w:p>
    <w:p>
      <w:pPr>
        <w:pStyle w:val="null3"/>
        <w:jc w:val="right"/>
      </w:pPr>
      <w:r>
        <w:rPr>
          <w:rFonts w:ascii="仿宋_GB2312" w:hAnsi="仿宋_GB2312" w:cs="仿宋_GB2312" w:eastAsia="仿宋_GB2312"/>
        </w:rPr>
        <w:t>陕西中扬德项目管理有限公司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