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西安市公安局雁塔分局侦察设备采购项目竞争性谈判公告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侦察设备采购项目</w:t>
      </w:r>
      <w:r>
        <w:rPr>
          <w:rFonts w:ascii="仿宋_GB2312" w:hAnsi="仿宋_GB2312" w:cs="仿宋_GB2312" w:eastAsia="仿宋_GB2312"/>
        </w:rPr>
        <w:t>的潜在供应商应在陕西省政府采购综合管理平台项目电子化交易系统（以下简称“项目电子化交易系统”）获取采购文件，并于</w:t>
      </w:r>
      <w:r>
        <w:rPr>
          <w:rFonts w:ascii="仿宋_GB2312" w:hAnsi="仿宋_GB2312" w:cs="仿宋_GB2312" w:eastAsia="仿宋_GB2312"/>
        </w:rPr>
        <w:t xml:space="preserve"> 2026年03月27日 14时30分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项目编号：ZCXG-ZB-2026015</w:t>
      </w:r>
    </w:p>
    <w:p>
      <w:pPr>
        <w:pStyle w:val="null3"/>
      </w:pPr>
      <w:r>
        <w:rPr>
          <w:rFonts w:ascii="仿宋_GB2312" w:hAnsi="仿宋_GB2312" w:cs="仿宋_GB2312" w:eastAsia="仿宋_GB2312"/>
        </w:rPr>
        <w:t>项目名称：侦察设备采购项目</w:t>
      </w:r>
    </w:p>
    <w:p>
      <w:pPr>
        <w:pStyle w:val="null3"/>
      </w:pPr>
      <w:r>
        <w:rPr>
          <w:rFonts w:ascii="仿宋_GB2312" w:hAnsi="仿宋_GB2312" w:cs="仿宋_GB2312" w:eastAsia="仿宋_GB2312"/>
        </w:rPr>
        <w:t>采购方式：竞争性谈判</w:t>
      </w:r>
    </w:p>
    <w:p>
      <w:pPr>
        <w:pStyle w:val="null3"/>
      </w:pPr>
      <w:r>
        <w:rPr>
          <w:rFonts w:ascii="仿宋_GB2312" w:hAnsi="仿宋_GB2312" w:cs="仿宋_GB2312" w:eastAsia="仿宋_GB2312"/>
        </w:rPr>
        <w:t>预算金额：1,146,000.00元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采购包1：30日历天</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采购包1：不接受联合体投标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 xml:space="preserve">2.落实政府采购政策需满足的资格要求： </w:t>
      </w:r>
      <w:r>
        <w:rPr>
          <w:rFonts w:ascii="仿宋_GB2312" w:hAnsi="仿宋_GB2312" w:cs="仿宋_GB2312" w:eastAsia="仿宋_GB2312"/>
        </w:rPr>
        <w:t>无。</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合同包1(侦察设备采购项目)特定资格要求如下:</w:t>
      </w:r>
    </w:p>
    <w:p>
      <w:pPr>
        <w:pStyle w:val="null3"/>
      </w:pPr>
      <w:r>
        <w:rPr>
          <w:rFonts w:ascii="仿宋_GB2312" w:hAnsi="仿宋_GB2312" w:cs="仿宋_GB2312" w:eastAsia="仿宋_GB2312"/>
        </w:rPr>
        <w:t>(1)具有独立承担民事责任能力的法人、其他组织或自然人，并出具合法有效的营业执照或事业单位法人证书等国家规定的相关证明，自然人参与的提供其身份证明。</w:t>
      </w:r>
    </w:p>
    <w:p>
      <w:pPr>
        <w:pStyle w:val="null3"/>
      </w:pPr>
      <w:r>
        <w:rPr>
          <w:rFonts w:ascii="仿宋_GB2312" w:hAnsi="仿宋_GB2312" w:cs="仿宋_GB2312" w:eastAsia="仿宋_GB2312"/>
        </w:rPr>
        <w:t>(2)提供响应时间前一年内已缴纳的至少一个月的纳税证明或完税证明，依法免税的单位应提供相关证明材料。</w:t>
      </w:r>
    </w:p>
    <w:p>
      <w:pPr>
        <w:pStyle w:val="null3"/>
      </w:pPr>
      <w:r>
        <w:rPr>
          <w:rFonts w:ascii="仿宋_GB2312" w:hAnsi="仿宋_GB2312" w:cs="仿宋_GB2312" w:eastAsia="仿宋_GB2312"/>
        </w:rPr>
        <w:t>(3)提供响应时间前一年内已缴存的至少一个月的社会保障资金缴存单据或社保机构开具的社会保险参保缴费情况证明，依法不需要缴纳社会保障资金的单位应提供相关证明材料。</w:t>
      </w:r>
    </w:p>
    <w:p>
      <w:pPr>
        <w:pStyle w:val="null3"/>
      </w:pPr>
      <w:r>
        <w:rPr>
          <w:rFonts w:ascii="仿宋_GB2312" w:hAnsi="仿宋_GB2312" w:cs="仿宋_GB2312" w:eastAsia="仿宋_GB2312"/>
        </w:rPr>
        <w:t>(4)参加政府采购活动前3年内，在经营活动中没有重大违法记录的书面声明。</w:t>
      </w:r>
    </w:p>
    <w:p>
      <w:pPr>
        <w:pStyle w:val="null3"/>
      </w:pPr>
      <w:r>
        <w:rPr>
          <w:rFonts w:ascii="仿宋_GB2312" w:hAnsi="仿宋_GB2312" w:cs="仿宋_GB2312" w:eastAsia="仿宋_GB2312"/>
        </w:rPr>
        <w:t>(5)提供具有履行合同所必需的设备和专业技术能力的承诺。</w:t>
      </w:r>
    </w:p>
    <w:p>
      <w:pPr>
        <w:pStyle w:val="null3"/>
      </w:pPr>
      <w:r>
        <w:rPr>
          <w:rFonts w:ascii="仿宋_GB2312" w:hAnsi="仿宋_GB2312" w:cs="仿宋_GB2312" w:eastAsia="仿宋_GB2312"/>
        </w:rPr>
        <w:t>(6)法定代表人直接参加投标的，须提供法定代表人身份证明；法定代表人授权代表参加投标的，须提供法定代表人授权委托书。</w:t>
      </w:r>
    </w:p>
    <w:p>
      <w:pPr>
        <w:pStyle w:val="null3"/>
      </w:pPr>
      <w:r>
        <w:rPr>
          <w:rFonts w:ascii="仿宋_GB2312" w:hAnsi="仿宋_GB2312" w:cs="仿宋_GB2312" w:eastAsia="仿宋_GB2312"/>
        </w:rPr>
        <w:t>(7)本项目不接受联合体投标。</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2026年03月23日 </w:t>
      </w:r>
      <w:r>
        <w:rPr>
          <w:rFonts w:ascii="仿宋_GB2312" w:hAnsi="仿宋_GB2312" w:cs="仿宋_GB2312" w:eastAsia="仿宋_GB2312"/>
        </w:rPr>
        <w:t>至</w:t>
      </w:r>
      <w:r>
        <w:rPr>
          <w:rFonts w:ascii="仿宋_GB2312" w:hAnsi="仿宋_GB2312" w:cs="仿宋_GB2312" w:eastAsia="仿宋_GB2312"/>
        </w:rPr>
        <w:t xml:space="preserve"> 2026年03月25日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2026年03月27日 14时30分00秒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2026年03月27日 14时30分00秒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rPr>
        <w:t>落实的政府采购政策:(1)《政府采购促进中小企业发展管理办法》(财库(2020)46号)；(2)《财政部司法部关于政府采购支持监狱企业发展有关问题的通知》(财库 (2014] 68号)；(3)《国务院办公厅关于建立政府强制采购节能产品制度的通知》(国发办[2007)51号)；(4)《环境标志产品政府采购实施的意见》(财库(2006) 90号)；(5)《三部门联合发布关于促进残疾人就业政府采购政策的通知》(财库[2017) 141号)；(6)《财政部 发展改革委 生态环境部市场监管总局关于调整优化节能产品、环境标志产品政府采购执行机制的通知》(财库(2019) 9号)；(7) 陕西省财政厅关于印发《陕西省中小企业政府采购信用融资办法》(陕财办采(2018) 23号)；(8)《财政部农业农村部国家乡村振兴局关于运用政府采购政策支持乡村产业振兴的通知》(财库(2021)19号)；(9)《财政部 农业农村部 国家乡村振兴局中华全国供销合作总社关于印发&lt;关于深入开展政府采购脱贫地区农副产品工作推进乡村产业振兴的实施意见&gt;的通知》(财库[2021)20号)；(10)其他需要落实的政府采购政策，详见谈判文件。</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西安市公安局雁塔分局</w:t>
      </w:r>
    </w:p>
    <w:p>
      <w:pPr>
        <w:pStyle w:val="null3"/>
      </w:pPr>
      <w:r>
        <w:rPr>
          <w:rFonts w:ascii="仿宋_GB2312" w:hAnsi="仿宋_GB2312" w:cs="仿宋_GB2312" w:eastAsia="仿宋_GB2312"/>
        </w:rPr>
        <w:t>地址：</w:t>
      </w:r>
      <w:r>
        <w:rPr>
          <w:rFonts w:ascii="仿宋_GB2312" w:hAnsi="仿宋_GB2312" w:cs="仿宋_GB2312" w:eastAsia="仿宋_GB2312"/>
        </w:rPr>
        <w:t>雁塔区翠华路333号</w:t>
      </w:r>
    </w:p>
    <w:p>
      <w:pPr>
        <w:pStyle w:val="null3"/>
      </w:pPr>
      <w:r>
        <w:rPr>
          <w:rFonts w:ascii="仿宋_GB2312" w:hAnsi="仿宋_GB2312" w:cs="仿宋_GB2312" w:eastAsia="仿宋_GB2312"/>
        </w:rPr>
        <w:t>联系方式：</w:t>
      </w:r>
      <w:r>
        <w:rPr>
          <w:rFonts w:ascii="仿宋_GB2312" w:hAnsi="仿宋_GB2312" w:cs="仿宋_GB2312" w:eastAsia="仿宋_GB2312"/>
        </w:rPr>
        <w:t>/</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陕西众诚项目管理有限公司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西安市雁塔区南二环路老三届世纪星大厦 8 层 K 座</w:t>
      </w:r>
    </w:p>
    <w:p>
      <w:pPr>
        <w:pStyle w:val="null3"/>
      </w:pPr>
      <w:r>
        <w:rPr>
          <w:rFonts w:ascii="仿宋_GB2312" w:hAnsi="仿宋_GB2312" w:cs="仿宋_GB2312" w:eastAsia="仿宋_GB2312"/>
        </w:rPr>
        <w:t>联系方式：</w:t>
      </w:r>
      <w:r>
        <w:rPr>
          <w:rFonts w:ascii="仿宋_GB2312" w:hAnsi="仿宋_GB2312" w:cs="仿宋_GB2312" w:eastAsia="仿宋_GB2312"/>
        </w:rPr>
        <w:t>029-88816603</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陈洋</w:t>
      </w:r>
    </w:p>
    <w:p>
      <w:pPr>
        <w:pStyle w:val="null3"/>
      </w:pPr>
      <w:r>
        <w:rPr>
          <w:rFonts w:ascii="仿宋_GB2312" w:hAnsi="仿宋_GB2312" w:cs="仿宋_GB2312" w:eastAsia="仿宋_GB2312"/>
        </w:rPr>
        <w:t>电话：</w:t>
      </w:r>
      <w:r>
        <w:rPr>
          <w:rFonts w:ascii="仿宋_GB2312" w:hAnsi="仿宋_GB2312" w:cs="仿宋_GB2312" w:eastAsia="仿宋_GB2312"/>
        </w:rPr>
        <w:t>029-88816603</w:t>
      </w:r>
    </w:p>
    <w:p>
      <w:pPr>
        <w:pStyle w:val="null3"/>
        <w:jc w:val="right"/>
      </w:pPr>
      <w:r>
        <w:rPr>
          <w:rFonts w:ascii="仿宋_GB2312" w:hAnsi="仿宋_GB2312" w:cs="仿宋_GB2312" w:eastAsia="仿宋_GB2312"/>
        </w:rPr>
        <w:t>陕西众诚项目管理有限公司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