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BAF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pacing w:val="-6"/>
          <w:sz w:val="44"/>
          <w:szCs w:val="44"/>
          <w:highlight w:val="none"/>
          <w:lang w:val="en-US" w:eastAsia="zh-CN"/>
        </w:rPr>
      </w:pPr>
      <w:bookmarkStart w:id="0" w:name="OLE_LINK9"/>
      <w:r>
        <w:rPr>
          <w:rFonts w:hint="eastAsia" w:ascii="仿宋_GB2312" w:hAnsi="仿宋_GB2312" w:eastAsia="仿宋_GB2312" w:cs="仿宋_GB2312"/>
          <w:b/>
          <w:bCs/>
          <w:color w:val="auto"/>
          <w:sz w:val="32"/>
          <w:szCs w:val="40"/>
          <w:highlight w:val="none"/>
          <w:lang w:val="en-US" w:eastAsia="zh-CN"/>
        </w:rPr>
        <w:t>2026-HXCT-107</w:t>
      </w:r>
    </w:p>
    <w:bookmarkEnd w:id="0"/>
    <w:p w14:paraId="63BE27C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p>
    <w:p w14:paraId="2B8EB95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bookmarkStart w:id="1" w:name="OLE_LINK6"/>
    </w:p>
    <w:p w14:paraId="69CD0BE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p>
    <w:p w14:paraId="4C6FAF3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bookmarkStart w:id="90" w:name="_GoBack"/>
      <w:bookmarkEnd w:id="90"/>
    </w:p>
    <w:bookmarkEnd w:id="1"/>
    <w:p w14:paraId="09DFABD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44"/>
          <w:szCs w:val="44"/>
          <w:highlight w:val="none"/>
          <w:lang w:val="en-US" w:eastAsia="zh-CN"/>
        </w:rPr>
      </w:pPr>
      <w:bookmarkStart w:id="2" w:name="OLE_LINK8"/>
      <w:r>
        <w:rPr>
          <w:rFonts w:hint="eastAsia" w:ascii="仿宋_GB2312" w:hAnsi="仿宋_GB2312" w:eastAsia="仿宋_GB2312" w:cs="仿宋_GB2312"/>
          <w:b/>
          <w:bCs/>
          <w:color w:val="auto"/>
          <w:spacing w:val="-6"/>
          <w:sz w:val="44"/>
          <w:szCs w:val="44"/>
          <w:highlight w:val="none"/>
          <w:lang w:val="en-US" w:eastAsia="zh-CN"/>
        </w:rPr>
        <w:t>2026年黄陵县一县一策咨询服务项目</w:t>
      </w:r>
    </w:p>
    <w:bookmarkEnd w:id="2"/>
    <w:p w14:paraId="3030A15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96"/>
          <w:szCs w:val="160"/>
          <w:highlight w:val="none"/>
          <w:lang w:val="en-US" w:eastAsia="zh-CN"/>
        </w:rPr>
      </w:pPr>
      <w:r>
        <w:rPr>
          <w:rFonts w:hint="eastAsia" w:ascii="仿宋_GB2312" w:hAnsi="仿宋_GB2312" w:eastAsia="仿宋_GB2312" w:cs="仿宋_GB2312"/>
          <w:b/>
          <w:bCs/>
          <w:color w:val="auto"/>
          <w:sz w:val="44"/>
          <w:szCs w:val="44"/>
          <w:highlight w:val="none"/>
          <w:lang w:val="en-US" w:eastAsia="zh-CN"/>
        </w:rPr>
        <w:t>竞争性谈判文件</w:t>
      </w:r>
    </w:p>
    <w:p w14:paraId="740A5765">
      <w:pPr>
        <w:jc w:val="center"/>
        <w:rPr>
          <w:rFonts w:hint="eastAsia" w:ascii="仿宋_GB2312" w:hAnsi="仿宋_GB2312" w:eastAsia="仿宋_GB2312" w:cs="仿宋_GB2312"/>
          <w:b/>
          <w:bCs/>
          <w:color w:val="auto"/>
          <w:sz w:val="72"/>
          <w:szCs w:val="144"/>
          <w:highlight w:val="none"/>
          <w:lang w:val="en-US" w:eastAsia="zh-CN"/>
        </w:rPr>
      </w:pPr>
    </w:p>
    <w:p w14:paraId="2B608917">
      <w:pPr>
        <w:jc w:val="center"/>
        <w:rPr>
          <w:rFonts w:hint="eastAsia" w:ascii="仿宋_GB2312" w:hAnsi="仿宋_GB2312" w:eastAsia="仿宋_GB2312" w:cs="仿宋_GB2312"/>
          <w:b/>
          <w:bCs/>
          <w:color w:val="auto"/>
          <w:sz w:val="72"/>
          <w:szCs w:val="144"/>
          <w:highlight w:val="none"/>
          <w:lang w:val="en-US" w:eastAsia="zh-CN"/>
        </w:rPr>
      </w:pPr>
    </w:p>
    <w:p w14:paraId="1982A783">
      <w:pPr>
        <w:jc w:val="center"/>
        <w:rPr>
          <w:rFonts w:hint="eastAsia" w:ascii="仿宋_GB2312" w:hAnsi="仿宋_GB2312" w:eastAsia="仿宋_GB2312" w:cs="仿宋_GB2312"/>
          <w:b/>
          <w:bCs/>
          <w:color w:val="auto"/>
          <w:sz w:val="72"/>
          <w:szCs w:val="144"/>
          <w:highlight w:val="none"/>
          <w:lang w:val="en-US" w:eastAsia="zh-CN"/>
        </w:rPr>
      </w:pPr>
    </w:p>
    <w:p w14:paraId="3F527649">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14:paraId="42572D6F">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14:paraId="4A57DBA7">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p>
    <w:p w14:paraId="7BE3345B">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14:paraId="571E677D">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采   购   人：延安市生态环境局黄陵分局       </w:t>
      </w:r>
    </w:p>
    <w:p w14:paraId="470EAC06">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采购代理机构：华夏城投项目管理有限公司     </w:t>
      </w:r>
    </w:p>
    <w:p w14:paraId="70A60990">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仿宋_GB2312" w:hAnsi="仿宋_GB2312" w:eastAsia="仿宋_GB2312" w:cs="仿宋_GB2312"/>
          <w:color w:val="auto"/>
          <w:u w:val="single"/>
          <w:lang w:val="en-US"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bCs/>
          <w:color w:val="auto"/>
          <w:sz w:val="32"/>
          <w:szCs w:val="40"/>
          <w:u w:val="none"/>
          <w:lang w:val="en-US" w:eastAsia="zh-CN"/>
        </w:rPr>
        <w:t xml:space="preserve">日        期：2026年3月               </w:t>
      </w:r>
    </w:p>
    <w:p w14:paraId="13AB326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sz w:val="28"/>
          <w:szCs w:val="36"/>
        </w:rPr>
        <w:t>目录</w:t>
      </w:r>
    </w:p>
    <w:p w14:paraId="308AEE95">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
          <w:bCs/>
          <w:color w:val="auto"/>
          <w:sz w:val="24"/>
          <w:szCs w:val="24"/>
          <w:highlight w:val="none"/>
          <w:u w:val="none"/>
          <w:lang w:val="en-US" w:eastAsia="zh-CN"/>
        </w:rPr>
        <w:fldChar w:fldCharType="begin"/>
      </w:r>
      <w:r>
        <w:rPr>
          <w:rFonts w:hint="eastAsia" w:ascii="仿宋_GB2312" w:hAnsi="仿宋_GB2312" w:eastAsia="仿宋_GB2312" w:cs="仿宋_GB2312"/>
          <w:b/>
          <w:bCs/>
          <w:color w:val="auto"/>
          <w:sz w:val="24"/>
          <w:szCs w:val="24"/>
          <w:highlight w:val="none"/>
          <w:u w:val="none"/>
          <w:lang w:val="en-US" w:eastAsia="zh-CN"/>
        </w:rPr>
        <w:instrText xml:space="preserve">TOC \o "1-3" \h \u </w:instrText>
      </w:r>
      <w:r>
        <w:rPr>
          <w:rFonts w:hint="eastAsia" w:ascii="仿宋_GB2312" w:hAnsi="仿宋_GB2312" w:eastAsia="仿宋_GB2312" w:cs="仿宋_GB2312"/>
          <w:b/>
          <w:bCs/>
          <w:color w:val="auto"/>
          <w:sz w:val="24"/>
          <w:szCs w:val="24"/>
          <w:highlight w:val="none"/>
          <w:u w:val="none"/>
          <w:lang w:val="en-US" w:eastAsia="zh-CN"/>
        </w:rPr>
        <w:fldChar w:fldCharType="separate"/>
      </w: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_Toc19978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kern w:val="2"/>
          <w:sz w:val="24"/>
          <w:szCs w:val="24"/>
          <w:highlight w:val="none"/>
          <w:lang w:val="zh-CN" w:eastAsia="zh-CN" w:bidi="ar-SA"/>
        </w:rPr>
        <w:t>第一部分</w:t>
      </w:r>
      <w:r>
        <w:rPr>
          <w:rFonts w:hint="eastAsia" w:ascii="仿宋_GB2312" w:hAnsi="仿宋_GB2312" w:eastAsia="仿宋_GB2312" w:cs="仿宋_GB2312"/>
          <w:kern w:val="2"/>
          <w:sz w:val="24"/>
          <w:szCs w:val="24"/>
          <w:highlight w:val="none"/>
          <w:lang w:val="en-US" w:eastAsia="zh-CN" w:bidi="ar-SA"/>
        </w:rPr>
        <w:t xml:space="preserve"> 竞争性谈判公告</w:t>
      </w:r>
      <w:r>
        <w:rPr>
          <w:sz w:val="24"/>
          <w:szCs w:val="24"/>
        </w:rPr>
        <w:tab/>
      </w:r>
      <w:r>
        <w:rPr>
          <w:sz w:val="24"/>
          <w:szCs w:val="24"/>
        </w:rPr>
        <w:fldChar w:fldCharType="begin"/>
      </w:r>
      <w:r>
        <w:rPr>
          <w:sz w:val="24"/>
          <w:szCs w:val="24"/>
        </w:rPr>
        <w:instrText xml:space="preserve"> PAGEREF _Toc19978 \h </w:instrText>
      </w:r>
      <w:r>
        <w:rPr>
          <w:sz w:val="24"/>
          <w:szCs w:val="24"/>
        </w:rPr>
        <w:fldChar w:fldCharType="separate"/>
      </w:r>
      <w:r>
        <w:rPr>
          <w:sz w:val="24"/>
          <w:szCs w:val="24"/>
        </w:rPr>
        <w:t>1</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013BA1E2">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_Toc23948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第</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rPr>
        <w:t>部分</w:t>
      </w:r>
      <w:r>
        <w:rPr>
          <w:rFonts w:hint="eastAsia" w:ascii="仿宋_GB2312" w:hAnsi="仿宋_GB2312" w:eastAsia="仿宋_GB2312" w:cs="仿宋_GB2312"/>
          <w:sz w:val="24"/>
          <w:szCs w:val="24"/>
          <w:highlight w:val="none"/>
          <w:lang w:val="en-US" w:eastAsia="zh-CN"/>
        </w:rPr>
        <w:t xml:space="preserve"> 谈判</w:t>
      </w:r>
      <w:r>
        <w:rPr>
          <w:rFonts w:hint="eastAsia" w:ascii="仿宋_GB2312" w:hAnsi="仿宋_GB2312" w:eastAsia="仿宋_GB2312" w:cs="仿宋_GB2312"/>
          <w:sz w:val="24"/>
          <w:szCs w:val="24"/>
          <w:highlight w:val="none"/>
        </w:rPr>
        <w:t>须知</w:t>
      </w:r>
      <w:r>
        <w:rPr>
          <w:rFonts w:hint="eastAsia" w:ascii="仿宋_GB2312" w:hAnsi="仿宋_GB2312" w:eastAsia="仿宋_GB2312" w:cs="仿宋_GB2312"/>
          <w:sz w:val="24"/>
          <w:szCs w:val="24"/>
          <w:highlight w:val="none"/>
          <w:lang w:val="en-US" w:eastAsia="zh-CN"/>
        </w:rPr>
        <w:t>前附表</w:t>
      </w:r>
      <w:r>
        <w:rPr>
          <w:sz w:val="24"/>
          <w:szCs w:val="24"/>
        </w:rPr>
        <w:tab/>
      </w:r>
      <w:r>
        <w:rPr>
          <w:sz w:val="24"/>
          <w:szCs w:val="24"/>
        </w:rPr>
        <w:fldChar w:fldCharType="begin"/>
      </w:r>
      <w:r>
        <w:rPr>
          <w:sz w:val="24"/>
          <w:szCs w:val="24"/>
        </w:rPr>
        <w:instrText xml:space="preserve"> PAGEREF _Toc23948 \h </w:instrText>
      </w:r>
      <w:r>
        <w:rPr>
          <w:sz w:val="24"/>
          <w:szCs w:val="24"/>
        </w:rPr>
        <w:fldChar w:fldCharType="separate"/>
      </w:r>
      <w:r>
        <w:rPr>
          <w:sz w:val="24"/>
          <w:szCs w:val="24"/>
        </w:rPr>
        <w:t>6</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51818C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_Toc22263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第</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部分</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须知</w:t>
      </w:r>
      <w:r>
        <w:rPr>
          <w:sz w:val="24"/>
          <w:szCs w:val="24"/>
        </w:rPr>
        <w:tab/>
      </w:r>
      <w:r>
        <w:rPr>
          <w:sz w:val="24"/>
          <w:szCs w:val="24"/>
        </w:rPr>
        <w:fldChar w:fldCharType="begin"/>
      </w:r>
      <w:r>
        <w:rPr>
          <w:sz w:val="24"/>
          <w:szCs w:val="24"/>
        </w:rPr>
        <w:instrText xml:space="preserve"> PAGEREF _Toc22263 \h </w:instrText>
      </w:r>
      <w:r>
        <w:rPr>
          <w:sz w:val="24"/>
          <w:szCs w:val="24"/>
        </w:rPr>
        <w:fldChar w:fldCharType="separate"/>
      </w:r>
      <w:r>
        <w:rPr>
          <w:sz w:val="24"/>
          <w:szCs w:val="24"/>
        </w:rPr>
        <w:t>10</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D407E1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_Toc32464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1．适用范围</w:t>
      </w:r>
      <w:r>
        <w:rPr>
          <w:sz w:val="24"/>
          <w:szCs w:val="24"/>
        </w:rPr>
        <w:tab/>
      </w:r>
      <w:r>
        <w:rPr>
          <w:sz w:val="24"/>
          <w:szCs w:val="24"/>
        </w:rPr>
        <w:fldChar w:fldCharType="begin"/>
      </w:r>
      <w:r>
        <w:rPr>
          <w:sz w:val="24"/>
          <w:szCs w:val="24"/>
        </w:rPr>
        <w:instrText xml:space="preserve"> PAGEREF _Toc32464 \h </w:instrText>
      </w:r>
      <w:r>
        <w:rPr>
          <w:sz w:val="24"/>
          <w:szCs w:val="24"/>
        </w:rPr>
        <w:fldChar w:fldCharType="separate"/>
      </w:r>
      <w:r>
        <w:rPr>
          <w:sz w:val="24"/>
          <w:szCs w:val="24"/>
        </w:rPr>
        <w:t>10</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1A03CFF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_Toc26409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2．定义</w:t>
      </w:r>
      <w:r>
        <w:rPr>
          <w:sz w:val="24"/>
          <w:szCs w:val="24"/>
        </w:rPr>
        <w:tab/>
      </w:r>
      <w:r>
        <w:rPr>
          <w:sz w:val="24"/>
          <w:szCs w:val="24"/>
        </w:rPr>
        <w:fldChar w:fldCharType="begin"/>
      </w:r>
      <w:r>
        <w:rPr>
          <w:sz w:val="24"/>
          <w:szCs w:val="24"/>
        </w:rPr>
        <w:instrText xml:space="preserve"> PAGEREF _Toc26409 \h </w:instrText>
      </w:r>
      <w:r>
        <w:rPr>
          <w:sz w:val="24"/>
          <w:szCs w:val="24"/>
        </w:rPr>
        <w:fldChar w:fldCharType="separate"/>
      </w:r>
      <w:r>
        <w:rPr>
          <w:sz w:val="24"/>
          <w:szCs w:val="24"/>
        </w:rPr>
        <w:t>10</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05386BF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_Toc31202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3．合格供应商的范围</w:t>
      </w:r>
      <w:r>
        <w:rPr>
          <w:sz w:val="24"/>
          <w:szCs w:val="24"/>
        </w:rPr>
        <w:tab/>
      </w:r>
      <w:r>
        <w:rPr>
          <w:sz w:val="24"/>
          <w:szCs w:val="24"/>
        </w:rPr>
        <w:fldChar w:fldCharType="begin"/>
      </w:r>
      <w:r>
        <w:rPr>
          <w:sz w:val="24"/>
          <w:szCs w:val="24"/>
        </w:rPr>
        <w:instrText xml:space="preserve"> PAGEREF _Toc31202 \h </w:instrText>
      </w:r>
      <w:r>
        <w:rPr>
          <w:sz w:val="24"/>
          <w:szCs w:val="24"/>
        </w:rPr>
        <w:fldChar w:fldCharType="separate"/>
      </w:r>
      <w:r>
        <w:rPr>
          <w:sz w:val="24"/>
          <w:szCs w:val="24"/>
        </w:rPr>
        <w:t>10</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3245D22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_Toc23580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代表</w:t>
      </w:r>
      <w:r>
        <w:rPr>
          <w:sz w:val="24"/>
          <w:szCs w:val="24"/>
        </w:rPr>
        <w:tab/>
      </w:r>
      <w:r>
        <w:rPr>
          <w:sz w:val="24"/>
          <w:szCs w:val="24"/>
        </w:rPr>
        <w:fldChar w:fldCharType="begin"/>
      </w:r>
      <w:r>
        <w:rPr>
          <w:sz w:val="24"/>
          <w:szCs w:val="24"/>
        </w:rPr>
        <w:instrText xml:space="preserve"> PAGEREF _Toc23580 \h </w:instrText>
      </w:r>
      <w:r>
        <w:rPr>
          <w:sz w:val="24"/>
          <w:szCs w:val="24"/>
        </w:rPr>
        <w:fldChar w:fldCharType="separate"/>
      </w:r>
      <w:r>
        <w:rPr>
          <w:sz w:val="24"/>
          <w:szCs w:val="24"/>
        </w:rPr>
        <w:t>11</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5EFFD11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_Toc11567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5．费用</w:t>
      </w:r>
      <w:r>
        <w:rPr>
          <w:sz w:val="24"/>
          <w:szCs w:val="24"/>
        </w:rPr>
        <w:tab/>
      </w:r>
      <w:r>
        <w:rPr>
          <w:sz w:val="24"/>
          <w:szCs w:val="24"/>
        </w:rPr>
        <w:fldChar w:fldCharType="begin"/>
      </w:r>
      <w:r>
        <w:rPr>
          <w:sz w:val="24"/>
          <w:szCs w:val="24"/>
        </w:rPr>
        <w:instrText xml:space="preserve"> PAGEREF _Toc11567 \h </w:instrText>
      </w:r>
      <w:r>
        <w:rPr>
          <w:sz w:val="24"/>
          <w:szCs w:val="24"/>
        </w:rPr>
        <w:fldChar w:fldCharType="separate"/>
      </w:r>
      <w:r>
        <w:rPr>
          <w:sz w:val="24"/>
          <w:szCs w:val="24"/>
        </w:rPr>
        <w:t>11</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1DC9C7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_Toc15843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6．响应文件</w:t>
      </w:r>
      <w:r>
        <w:rPr>
          <w:sz w:val="24"/>
          <w:szCs w:val="24"/>
        </w:rPr>
        <w:tab/>
      </w:r>
      <w:r>
        <w:rPr>
          <w:sz w:val="24"/>
          <w:szCs w:val="24"/>
        </w:rPr>
        <w:fldChar w:fldCharType="begin"/>
      </w:r>
      <w:r>
        <w:rPr>
          <w:sz w:val="24"/>
          <w:szCs w:val="24"/>
        </w:rPr>
        <w:instrText xml:space="preserve"> PAGEREF _Toc15843 \h </w:instrText>
      </w:r>
      <w:r>
        <w:rPr>
          <w:sz w:val="24"/>
          <w:szCs w:val="24"/>
        </w:rPr>
        <w:fldChar w:fldCharType="separate"/>
      </w:r>
      <w:r>
        <w:rPr>
          <w:sz w:val="24"/>
          <w:szCs w:val="24"/>
        </w:rPr>
        <w:t>11</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120922E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_Toc32369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保证金</w:t>
      </w:r>
      <w:r>
        <w:rPr>
          <w:sz w:val="24"/>
          <w:szCs w:val="24"/>
        </w:rPr>
        <w:tab/>
      </w:r>
      <w:r>
        <w:rPr>
          <w:sz w:val="24"/>
          <w:szCs w:val="24"/>
        </w:rPr>
        <w:fldChar w:fldCharType="begin"/>
      </w:r>
      <w:r>
        <w:rPr>
          <w:sz w:val="24"/>
          <w:szCs w:val="24"/>
        </w:rPr>
        <w:instrText xml:space="preserve"> PAGEREF _Toc32369 \h </w:instrText>
      </w:r>
      <w:r>
        <w:rPr>
          <w:sz w:val="24"/>
          <w:szCs w:val="24"/>
        </w:rPr>
        <w:fldChar w:fldCharType="separate"/>
      </w:r>
      <w:r>
        <w:rPr>
          <w:sz w:val="24"/>
          <w:szCs w:val="24"/>
        </w:rPr>
        <w:t>12</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3AA5F9B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_Toc10619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内容</w:t>
      </w:r>
      <w:r>
        <w:rPr>
          <w:sz w:val="24"/>
          <w:szCs w:val="24"/>
        </w:rPr>
        <w:tab/>
      </w:r>
      <w:r>
        <w:rPr>
          <w:sz w:val="24"/>
          <w:szCs w:val="24"/>
        </w:rPr>
        <w:fldChar w:fldCharType="begin"/>
      </w:r>
      <w:r>
        <w:rPr>
          <w:sz w:val="24"/>
          <w:szCs w:val="24"/>
        </w:rPr>
        <w:instrText xml:space="preserve"> PAGEREF _Toc10619 \h </w:instrText>
      </w:r>
      <w:r>
        <w:rPr>
          <w:sz w:val="24"/>
          <w:szCs w:val="24"/>
        </w:rPr>
        <w:fldChar w:fldCharType="separate"/>
      </w:r>
      <w:r>
        <w:rPr>
          <w:sz w:val="24"/>
          <w:szCs w:val="24"/>
        </w:rPr>
        <w:t>12</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31CDB8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_Toc21552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．评审工作程序</w:t>
      </w:r>
      <w:r>
        <w:rPr>
          <w:sz w:val="24"/>
          <w:szCs w:val="24"/>
        </w:rPr>
        <w:tab/>
      </w:r>
      <w:r>
        <w:rPr>
          <w:sz w:val="24"/>
          <w:szCs w:val="24"/>
        </w:rPr>
        <w:fldChar w:fldCharType="begin"/>
      </w:r>
      <w:r>
        <w:rPr>
          <w:sz w:val="24"/>
          <w:szCs w:val="24"/>
        </w:rPr>
        <w:instrText xml:space="preserve"> PAGEREF _Toc21552 \h </w:instrText>
      </w:r>
      <w:r>
        <w:rPr>
          <w:sz w:val="24"/>
          <w:szCs w:val="24"/>
        </w:rPr>
        <w:fldChar w:fldCharType="separate"/>
      </w:r>
      <w:r>
        <w:rPr>
          <w:sz w:val="24"/>
          <w:szCs w:val="24"/>
        </w:rPr>
        <w:t>12</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43255D0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_Toc15042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10．评审原则</w:t>
      </w:r>
      <w:r>
        <w:rPr>
          <w:sz w:val="24"/>
          <w:szCs w:val="24"/>
        </w:rPr>
        <w:tab/>
      </w:r>
      <w:r>
        <w:rPr>
          <w:sz w:val="24"/>
          <w:szCs w:val="24"/>
        </w:rPr>
        <w:fldChar w:fldCharType="begin"/>
      </w:r>
      <w:r>
        <w:rPr>
          <w:sz w:val="24"/>
          <w:szCs w:val="24"/>
        </w:rPr>
        <w:instrText xml:space="preserve"> PAGEREF _Toc15042 \h </w:instrText>
      </w:r>
      <w:r>
        <w:rPr>
          <w:sz w:val="24"/>
          <w:szCs w:val="24"/>
        </w:rPr>
        <w:fldChar w:fldCharType="separate"/>
      </w:r>
      <w:r>
        <w:rPr>
          <w:sz w:val="24"/>
          <w:szCs w:val="24"/>
        </w:rPr>
        <w:t>14</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3383890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_Toc21609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11．评审标准</w:t>
      </w:r>
      <w:r>
        <w:rPr>
          <w:sz w:val="24"/>
          <w:szCs w:val="24"/>
        </w:rPr>
        <w:tab/>
      </w:r>
      <w:r>
        <w:rPr>
          <w:sz w:val="24"/>
          <w:szCs w:val="24"/>
        </w:rPr>
        <w:fldChar w:fldCharType="begin"/>
      </w:r>
      <w:r>
        <w:rPr>
          <w:sz w:val="24"/>
          <w:szCs w:val="24"/>
        </w:rPr>
        <w:instrText xml:space="preserve"> PAGEREF _Toc21609 \h </w:instrText>
      </w:r>
      <w:r>
        <w:rPr>
          <w:sz w:val="24"/>
          <w:szCs w:val="24"/>
        </w:rPr>
        <w:fldChar w:fldCharType="separate"/>
      </w:r>
      <w:r>
        <w:rPr>
          <w:sz w:val="24"/>
          <w:szCs w:val="24"/>
        </w:rPr>
        <w:t>15</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18B2002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_Toc23314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12．</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小组</w:t>
      </w:r>
      <w:r>
        <w:rPr>
          <w:sz w:val="24"/>
          <w:szCs w:val="24"/>
        </w:rPr>
        <w:tab/>
      </w:r>
      <w:r>
        <w:rPr>
          <w:sz w:val="24"/>
          <w:szCs w:val="24"/>
        </w:rPr>
        <w:fldChar w:fldCharType="begin"/>
      </w:r>
      <w:r>
        <w:rPr>
          <w:sz w:val="24"/>
          <w:szCs w:val="24"/>
        </w:rPr>
        <w:instrText xml:space="preserve"> PAGEREF _Toc23314 \h </w:instrText>
      </w:r>
      <w:r>
        <w:rPr>
          <w:sz w:val="24"/>
          <w:szCs w:val="24"/>
        </w:rPr>
        <w:fldChar w:fldCharType="separate"/>
      </w:r>
      <w:r>
        <w:rPr>
          <w:sz w:val="24"/>
          <w:szCs w:val="24"/>
        </w:rPr>
        <w:t>15</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7082C7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_Toc22826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评审纪律</w:t>
      </w:r>
      <w:r>
        <w:rPr>
          <w:sz w:val="24"/>
          <w:szCs w:val="24"/>
        </w:rPr>
        <w:tab/>
      </w:r>
      <w:r>
        <w:rPr>
          <w:sz w:val="24"/>
          <w:szCs w:val="24"/>
        </w:rPr>
        <w:fldChar w:fldCharType="begin"/>
      </w:r>
      <w:r>
        <w:rPr>
          <w:sz w:val="24"/>
          <w:szCs w:val="24"/>
        </w:rPr>
        <w:instrText xml:space="preserve"> PAGEREF _Toc22826 \h </w:instrText>
      </w:r>
      <w:r>
        <w:rPr>
          <w:sz w:val="24"/>
          <w:szCs w:val="24"/>
        </w:rPr>
        <w:fldChar w:fldCharType="separate"/>
      </w:r>
      <w:r>
        <w:rPr>
          <w:sz w:val="24"/>
          <w:szCs w:val="24"/>
        </w:rPr>
        <w:t>16</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4685AAE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_Toc16853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14．无效响应文件情况说明</w:t>
      </w:r>
      <w:r>
        <w:rPr>
          <w:sz w:val="24"/>
          <w:szCs w:val="24"/>
        </w:rPr>
        <w:tab/>
      </w:r>
      <w:r>
        <w:rPr>
          <w:sz w:val="24"/>
          <w:szCs w:val="24"/>
        </w:rPr>
        <w:fldChar w:fldCharType="begin"/>
      </w:r>
      <w:r>
        <w:rPr>
          <w:sz w:val="24"/>
          <w:szCs w:val="24"/>
        </w:rPr>
        <w:instrText xml:space="preserve"> PAGEREF _Toc16853 \h </w:instrText>
      </w:r>
      <w:r>
        <w:rPr>
          <w:sz w:val="24"/>
          <w:szCs w:val="24"/>
        </w:rPr>
        <w:fldChar w:fldCharType="separate"/>
      </w:r>
      <w:r>
        <w:rPr>
          <w:sz w:val="24"/>
          <w:szCs w:val="24"/>
        </w:rPr>
        <w:t>16</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96C3C9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_Toc21359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15．对响应文件的修正</w:t>
      </w:r>
      <w:r>
        <w:rPr>
          <w:sz w:val="24"/>
          <w:szCs w:val="24"/>
        </w:rPr>
        <w:tab/>
      </w:r>
      <w:r>
        <w:rPr>
          <w:sz w:val="24"/>
          <w:szCs w:val="24"/>
        </w:rPr>
        <w:fldChar w:fldCharType="begin"/>
      </w:r>
      <w:r>
        <w:rPr>
          <w:sz w:val="24"/>
          <w:szCs w:val="24"/>
        </w:rPr>
        <w:instrText xml:space="preserve"> PAGEREF _Toc21359 \h </w:instrText>
      </w:r>
      <w:r>
        <w:rPr>
          <w:sz w:val="24"/>
          <w:szCs w:val="24"/>
        </w:rPr>
        <w:fldChar w:fldCharType="separate"/>
      </w:r>
      <w:r>
        <w:rPr>
          <w:sz w:val="24"/>
          <w:szCs w:val="24"/>
        </w:rPr>
        <w:t>17</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47B9D9C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_Toc7814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16．</w:t>
      </w:r>
      <w:r>
        <w:rPr>
          <w:rFonts w:hint="eastAsia" w:ascii="仿宋_GB2312" w:hAnsi="仿宋_GB2312" w:eastAsia="仿宋_GB2312" w:cs="仿宋_GB2312"/>
          <w:sz w:val="24"/>
          <w:szCs w:val="24"/>
          <w:highlight w:val="none"/>
          <w:lang w:val="en-US" w:eastAsia="zh-CN"/>
        </w:rPr>
        <w:t>确定成交供应商</w:t>
      </w:r>
      <w:r>
        <w:rPr>
          <w:sz w:val="24"/>
          <w:szCs w:val="24"/>
        </w:rPr>
        <w:tab/>
      </w:r>
      <w:r>
        <w:rPr>
          <w:sz w:val="24"/>
          <w:szCs w:val="24"/>
        </w:rPr>
        <w:fldChar w:fldCharType="begin"/>
      </w:r>
      <w:r>
        <w:rPr>
          <w:sz w:val="24"/>
          <w:szCs w:val="24"/>
        </w:rPr>
        <w:instrText xml:space="preserve"> PAGEREF _Toc7814 \h </w:instrText>
      </w:r>
      <w:r>
        <w:rPr>
          <w:sz w:val="24"/>
          <w:szCs w:val="24"/>
        </w:rPr>
        <w:fldChar w:fldCharType="separate"/>
      </w:r>
      <w:r>
        <w:rPr>
          <w:sz w:val="24"/>
          <w:szCs w:val="24"/>
        </w:rPr>
        <w:t>17</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757518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_Toc21888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17．成交通知</w:t>
      </w:r>
      <w:r>
        <w:rPr>
          <w:rFonts w:hint="eastAsia" w:ascii="仿宋_GB2312" w:hAnsi="仿宋_GB2312" w:eastAsia="仿宋_GB2312" w:cs="仿宋_GB2312"/>
          <w:sz w:val="24"/>
          <w:szCs w:val="24"/>
          <w:highlight w:val="none"/>
          <w:lang w:val="en-US" w:eastAsia="zh-CN"/>
        </w:rPr>
        <w:t>书</w:t>
      </w:r>
      <w:r>
        <w:rPr>
          <w:sz w:val="24"/>
          <w:szCs w:val="24"/>
        </w:rPr>
        <w:tab/>
      </w:r>
      <w:r>
        <w:rPr>
          <w:sz w:val="24"/>
          <w:szCs w:val="24"/>
        </w:rPr>
        <w:fldChar w:fldCharType="begin"/>
      </w:r>
      <w:r>
        <w:rPr>
          <w:sz w:val="24"/>
          <w:szCs w:val="24"/>
        </w:rPr>
        <w:instrText xml:space="preserve"> PAGEREF _Toc21888 \h </w:instrText>
      </w:r>
      <w:r>
        <w:rPr>
          <w:sz w:val="24"/>
          <w:szCs w:val="24"/>
        </w:rPr>
        <w:fldChar w:fldCharType="separate"/>
      </w:r>
      <w:r>
        <w:rPr>
          <w:sz w:val="24"/>
          <w:szCs w:val="24"/>
        </w:rPr>
        <w:t>17</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38B6EC6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_Toc24578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18．合同授予</w:t>
      </w:r>
      <w:r>
        <w:rPr>
          <w:sz w:val="24"/>
          <w:szCs w:val="24"/>
        </w:rPr>
        <w:tab/>
      </w:r>
      <w:r>
        <w:rPr>
          <w:sz w:val="24"/>
          <w:szCs w:val="24"/>
        </w:rPr>
        <w:fldChar w:fldCharType="begin"/>
      </w:r>
      <w:r>
        <w:rPr>
          <w:sz w:val="24"/>
          <w:szCs w:val="24"/>
        </w:rPr>
        <w:instrText xml:space="preserve"> PAGEREF _Toc24578 \h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4D4888CC">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_Toc2461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19．</w:t>
      </w:r>
      <w:r>
        <w:rPr>
          <w:rFonts w:hint="eastAsia" w:ascii="仿宋_GB2312" w:hAnsi="仿宋_GB2312" w:eastAsia="仿宋_GB2312" w:cs="仿宋_GB2312"/>
          <w:sz w:val="24"/>
          <w:szCs w:val="24"/>
          <w:highlight w:val="none"/>
          <w:lang w:eastAsia="zh-CN"/>
        </w:rPr>
        <w:t>谈判</w:t>
      </w:r>
      <w:r>
        <w:rPr>
          <w:rFonts w:hint="eastAsia" w:ascii="仿宋_GB2312" w:hAnsi="仿宋_GB2312" w:eastAsia="仿宋_GB2312" w:cs="仿宋_GB2312"/>
          <w:sz w:val="24"/>
          <w:szCs w:val="24"/>
          <w:highlight w:val="none"/>
        </w:rPr>
        <w:t>有效期</w:t>
      </w:r>
      <w:r>
        <w:rPr>
          <w:sz w:val="24"/>
          <w:szCs w:val="24"/>
        </w:rPr>
        <w:tab/>
      </w:r>
      <w:r>
        <w:rPr>
          <w:sz w:val="24"/>
          <w:szCs w:val="24"/>
        </w:rPr>
        <w:fldChar w:fldCharType="begin"/>
      </w:r>
      <w:r>
        <w:rPr>
          <w:sz w:val="24"/>
          <w:szCs w:val="24"/>
        </w:rPr>
        <w:instrText xml:space="preserve"> PAGEREF _Toc2461 \h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7525F91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_Toc27413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20．签订合同</w:t>
      </w:r>
      <w:r>
        <w:rPr>
          <w:sz w:val="24"/>
          <w:szCs w:val="24"/>
        </w:rPr>
        <w:tab/>
      </w:r>
      <w:r>
        <w:rPr>
          <w:sz w:val="24"/>
          <w:szCs w:val="24"/>
        </w:rPr>
        <w:fldChar w:fldCharType="begin"/>
      </w:r>
      <w:r>
        <w:rPr>
          <w:sz w:val="24"/>
          <w:szCs w:val="24"/>
        </w:rPr>
        <w:instrText xml:space="preserve"> PAGEREF _Toc27413 \h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24DC42F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_Toc16069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代理服务费</w:t>
      </w:r>
      <w:r>
        <w:rPr>
          <w:sz w:val="24"/>
          <w:szCs w:val="24"/>
        </w:rPr>
        <w:tab/>
      </w:r>
      <w:r>
        <w:rPr>
          <w:sz w:val="24"/>
          <w:szCs w:val="24"/>
        </w:rPr>
        <w:fldChar w:fldCharType="begin"/>
      </w:r>
      <w:r>
        <w:rPr>
          <w:sz w:val="24"/>
          <w:szCs w:val="24"/>
        </w:rPr>
        <w:instrText xml:space="preserve"> PAGEREF _Toc16069 \h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6B0AFC3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_Toc25246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22．质疑</w:t>
      </w:r>
      <w:r>
        <w:rPr>
          <w:sz w:val="24"/>
          <w:szCs w:val="24"/>
        </w:rPr>
        <w:tab/>
      </w:r>
      <w:r>
        <w:rPr>
          <w:sz w:val="24"/>
          <w:szCs w:val="24"/>
        </w:rPr>
        <w:fldChar w:fldCharType="begin"/>
      </w:r>
      <w:r>
        <w:rPr>
          <w:sz w:val="24"/>
          <w:szCs w:val="24"/>
        </w:rPr>
        <w:instrText xml:space="preserve"> PAGEREF _Toc25246 \h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241ADAE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_Toc17610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23．需要落实的政府采购政策</w:t>
      </w:r>
      <w:r>
        <w:rPr>
          <w:sz w:val="24"/>
          <w:szCs w:val="24"/>
        </w:rPr>
        <w:tab/>
      </w:r>
      <w:r>
        <w:rPr>
          <w:sz w:val="24"/>
          <w:szCs w:val="24"/>
        </w:rPr>
        <w:fldChar w:fldCharType="begin"/>
      </w:r>
      <w:r>
        <w:rPr>
          <w:sz w:val="24"/>
          <w:szCs w:val="24"/>
        </w:rPr>
        <w:instrText xml:space="preserve"> PAGEREF _Toc17610 \h </w:instrText>
      </w:r>
      <w:r>
        <w:rPr>
          <w:sz w:val="24"/>
          <w:szCs w:val="24"/>
        </w:rPr>
        <w:fldChar w:fldCharType="separate"/>
      </w:r>
      <w:r>
        <w:rPr>
          <w:sz w:val="24"/>
          <w:szCs w:val="24"/>
        </w:rPr>
        <w:t>19</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4255A44E">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_Toc30156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sz w:val="24"/>
          <w:szCs w:val="24"/>
          <w:highlight w:val="none"/>
        </w:rPr>
        <w:t>第</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部分</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采购</w:t>
      </w:r>
      <w:r>
        <w:rPr>
          <w:rFonts w:hint="eastAsia" w:ascii="仿宋_GB2312" w:hAnsi="仿宋_GB2312" w:eastAsia="仿宋_GB2312" w:cs="仿宋_GB2312"/>
          <w:sz w:val="24"/>
          <w:szCs w:val="24"/>
          <w:highlight w:val="none"/>
          <w:lang w:val="en-US" w:eastAsia="zh-CN"/>
        </w:rPr>
        <w:t>需求</w:t>
      </w:r>
      <w:r>
        <w:rPr>
          <w:sz w:val="24"/>
          <w:szCs w:val="24"/>
        </w:rPr>
        <w:tab/>
      </w:r>
      <w:r>
        <w:rPr>
          <w:sz w:val="24"/>
          <w:szCs w:val="24"/>
        </w:rPr>
        <w:fldChar w:fldCharType="begin"/>
      </w:r>
      <w:r>
        <w:rPr>
          <w:sz w:val="24"/>
          <w:szCs w:val="24"/>
        </w:rPr>
        <w:instrText xml:space="preserve"> PAGEREF _Toc30156 \h </w:instrText>
      </w:r>
      <w:r>
        <w:rPr>
          <w:sz w:val="24"/>
          <w:szCs w:val="24"/>
        </w:rPr>
        <w:fldChar w:fldCharType="separate"/>
      </w:r>
      <w:r>
        <w:rPr>
          <w:sz w:val="24"/>
          <w:szCs w:val="24"/>
        </w:rPr>
        <w:t>22</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128273D4">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_Toc23075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bCs/>
          <w:sz w:val="24"/>
          <w:szCs w:val="24"/>
          <w:highlight w:val="none"/>
          <w:lang w:val="en-US" w:eastAsia="zh-CN"/>
        </w:rPr>
        <w:t>第五部分 拟签订合同文本</w:t>
      </w:r>
      <w:r>
        <w:rPr>
          <w:sz w:val="24"/>
          <w:szCs w:val="24"/>
        </w:rPr>
        <w:tab/>
      </w:r>
      <w:r>
        <w:rPr>
          <w:sz w:val="24"/>
          <w:szCs w:val="24"/>
        </w:rPr>
        <w:fldChar w:fldCharType="begin"/>
      </w:r>
      <w:r>
        <w:rPr>
          <w:sz w:val="24"/>
          <w:szCs w:val="24"/>
        </w:rPr>
        <w:instrText xml:space="preserve"> PAGEREF _Toc23075 \h </w:instrText>
      </w:r>
      <w:r>
        <w:rPr>
          <w:sz w:val="24"/>
          <w:szCs w:val="24"/>
        </w:rPr>
        <w:fldChar w:fldCharType="separate"/>
      </w:r>
      <w:r>
        <w:rPr>
          <w:sz w:val="24"/>
          <w:szCs w:val="24"/>
        </w:rPr>
        <w:t>27</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5ED42401">
      <w:pPr>
        <w:pStyle w:val="12"/>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rPr>
          <w:sz w:val="24"/>
          <w:szCs w:val="24"/>
        </w:rPr>
      </w:pPr>
      <w:r>
        <w:rPr>
          <w:rFonts w:hint="eastAsia" w:ascii="仿宋_GB2312" w:hAnsi="仿宋_GB2312" w:eastAsia="仿宋_GB2312" w:cs="仿宋_GB2312"/>
          <w:bCs/>
          <w:color w:val="auto"/>
          <w:sz w:val="24"/>
          <w:szCs w:val="24"/>
          <w:highlight w:val="none"/>
          <w:u w:val="none"/>
          <w:lang w:val="en-US" w:eastAsia="zh-CN"/>
        </w:rPr>
        <w:fldChar w:fldCharType="begin"/>
      </w:r>
      <w:r>
        <w:rPr>
          <w:rFonts w:hint="eastAsia" w:ascii="仿宋_GB2312" w:hAnsi="仿宋_GB2312" w:eastAsia="仿宋_GB2312" w:cs="仿宋_GB2312"/>
          <w:bCs/>
          <w:sz w:val="24"/>
          <w:szCs w:val="24"/>
          <w:highlight w:val="none"/>
          <w:lang w:val="en-US" w:eastAsia="zh-CN"/>
        </w:rPr>
        <w:instrText xml:space="preserve"> HYPERLINK \l _Toc3387 </w:instrText>
      </w:r>
      <w:r>
        <w:rPr>
          <w:rFonts w:hint="eastAsia" w:ascii="仿宋_GB2312" w:hAnsi="仿宋_GB2312" w:eastAsia="仿宋_GB2312" w:cs="仿宋_GB2312"/>
          <w:bCs/>
          <w:sz w:val="24"/>
          <w:szCs w:val="24"/>
          <w:highlight w:val="none"/>
          <w:lang w:val="en-US" w:eastAsia="zh-CN"/>
        </w:rPr>
        <w:fldChar w:fldCharType="separate"/>
      </w:r>
      <w:r>
        <w:rPr>
          <w:rFonts w:hint="eastAsia" w:ascii="仿宋_GB2312" w:hAnsi="仿宋_GB2312" w:eastAsia="仿宋_GB2312" w:cs="仿宋_GB2312"/>
          <w:bCs/>
          <w:sz w:val="24"/>
          <w:szCs w:val="24"/>
          <w:highlight w:val="none"/>
          <w:lang w:val="en-US" w:eastAsia="zh-CN"/>
        </w:rPr>
        <w:t>第六部分 响应文件格式</w:t>
      </w:r>
      <w:r>
        <w:rPr>
          <w:sz w:val="24"/>
          <w:szCs w:val="24"/>
        </w:rPr>
        <w:tab/>
      </w:r>
      <w:r>
        <w:rPr>
          <w:sz w:val="24"/>
          <w:szCs w:val="24"/>
        </w:rPr>
        <w:fldChar w:fldCharType="begin"/>
      </w:r>
      <w:r>
        <w:rPr>
          <w:sz w:val="24"/>
          <w:szCs w:val="24"/>
        </w:rPr>
        <w:instrText xml:space="preserve"> PAGEREF _Toc3387 \h </w:instrText>
      </w:r>
      <w:r>
        <w:rPr>
          <w:sz w:val="24"/>
          <w:szCs w:val="24"/>
        </w:rPr>
        <w:fldChar w:fldCharType="separate"/>
      </w:r>
      <w:r>
        <w:rPr>
          <w:sz w:val="24"/>
          <w:szCs w:val="24"/>
        </w:rPr>
        <w:t>32</w:t>
      </w:r>
      <w:r>
        <w:rPr>
          <w:sz w:val="24"/>
          <w:szCs w:val="24"/>
        </w:rPr>
        <w:fldChar w:fldCharType="end"/>
      </w:r>
      <w:r>
        <w:rPr>
          <w:rFonts w:hint="eastAsia" w:ascii="仿宋_GB2312" w:hAnsi="仿宋_GB2312" w:eastAsia="仿宋_GB2312" w:cs="仿宋_GB2312"/>
          <w:bCs/>
          <w:color w:val="auto"/>
          <w:sz w:val="24"/>
          <w:szCs w:val="24"/>
          <w:highlight w:val="none"/>
          <w:u w:val="none"/>
          <w:lang w:val="en-US" w:eastAsia="zh-CN"/>
        </w:rPr>
        <w:fldChar w:fldCharType="end"/>
      </w:r>
    </w:p>
    <w:p w14:paraId="243D2E22">
      <w:pPr>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_GB2312" w:hAnsi="仿宋_GB2312" w:eastAsia="仿宋_GB2312" w:cs="仿宋_GB2312"/>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Cs/>
          <w:color w:val="auto"/>
          <w:sz w:val="24"/>
          <w:szCs w:val="24"/>
          <w:highlight w:val="none"/>
          <w:u w:val="none"/>
          <w:lang w:val="en-US" w:eastAsia="zh-CN"/>
        </w:rPr>
        <w:fldChar w:fldCharType="end"/>
      </w:r>
    </w:p>
    <w:p w14:paraId="5672B9EA">
      <w:pPr>
        <w:pStyle w:val="20"/>
        <w:keepNext w:val="0"/>
        <w:keepLines w:val="0"/>
        <w:pageBreakBefore w:val="0"/>
        <w:widowControl/>
        <w:kinsoku/>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i w:val="0"/>
          <w:iCs w:val="0"/>
          <w:caps w:val="0"/>
          <w:color w:val="000000"/>
          <w:spacing w:val="0"/>
          <w:sz w:val="36"/>
          <w:szCs w:val="36"/>
        </w:rPr>
      </w:pPr>
      <w:bookmarkStart w:id="3" w:name="_Toc27691"/>
      <w:bookmarkStart w:id="4" w:name="_Toc19978"/>
      <w:r>
        <w:rPr>
          <w:rFonts w:hint="eastAsia" w:ascii="宋体" w:hAnsi="宋体" w:eastAsia="宋体" w:cs="宋体"/>
          <w:b/>
          <w:color w:val="auto"/>
          <w:kern w:val="2"/>
          <w:sz w:val="32"/>
          <w:szCs w:val="32"/>
          <w:highlight w:val="none"/>
          <w:lang w:val="zh-CN" w:eastAsia="zh-CN" w:bidi="ar-SA"/>
        </w:rPr>
        <w:t>第一部分</w:t>
      </w:r>
      <w:bookmarkEnd w:id="3"/>
      <w:r>
        <w:rPr>
          <w:rFonts w:hint="eastAsia" w:ascii="宋体" w:hAnsi="宋体" w:eastAsia="宋体" w:cs="宋体"/>
          <w:b/>
          <w:color w:val="auto"/>
          <w:kern w:val="2"/>
          <w:sz w:val="32"/>
          <w:szCs w:val="32"/>
          <w:highlight w:val="none"/>
          <w:lang w:val="en-US" w:eastAsia="zh-CN" w:bidi="ar-SA"/>
        </w:rPr>
        <w:t xml:space="preserve"> 竞争性谈判公告</w:t>
      </w:r>
      <w:bookmarkEnd w:id="4"/>
      <w:bookmarkStart w:id="5" w:name="_Toc75259335"/>
    </w:p>
    <w:p w14:paraId="5E6741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项目概况</w:t>
      </w:r>
    </w:p>
    <w:p w14:paraId="6489A56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r>
        <w:rPr>
          <w:rFonts w:hint="eastAsia" w:ascii="宋体" w:hAnsi="宋体" w:eastAsia="宋体" w:cs="宋体"/>
          <w:i w:val="0"/>
          <w:iCs w:val="0"/>
          <w:caps w:val="0"/>
          <w:color w:val="333333"/>
          <w:spacing w:val="0"/>
          <w:sz w:val="24"/>
          <w:szCs w:val="24"/>
          <w:shd w:val="clear" w:fill="FFFFFF"/>
        </w:rPr>
        <w:t>的潜在供应商应在</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r>
        <w:rPr>
          <w:rFonts w:hint="eastAsia" w:ascii="宋体" w:hAnsi="宋体" w:eastAsia="宋体" w:cs="宋体"/>
          <w:i w:val="0"/>
          <w:iCs w:val="0"/>
          <w:caps w:val="0"/>
          <w:color w:val="333333"/>
          <w:spacing w:val="0"/>
          <w:sz w:val="24"/>
          <w:szCs w:val="24"/>
          <w:shd w:val="clear" w:fill="FFFFFF"/>
        </w:rPr>
        <w:t>获取采购文件，并于</w:t>
      </w:r>
      <w:r>
        <w:rPr>
          <w:rFonts w:hint="eastAsia" w:ascii="宋体" w:hAnsi="宋体" w:eastAsia="宋体" w:cs="宋体"/>
          <w:i w:val="0"/>
          <w:iCs w:val="0"/>
          <w:caps w:val="0"/>
          <w:color w:val="333333"/>
          <w:spacing w:val="0"/>
          <w:sz w:val="24"/>
          <w:szCs w:val="24"/>
          <w:highlight w:val="none"/>
          <w:shd w:val="clear" w:fill="FFFFFF"/>
        </w:rPr>
        <w:t>2026年0</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24</w:t>
      </w:r>
      <w:r>
        <w:rPr>
          <w:rFonts w:hint="eastAsia" w:ascii="宋体" w:hAnsi="宋体" w:eastAsia="宋体" w:cs="宋体"/>
          <w:i w:val="0"/>
          <w:iCs w:val="0"/>
          <w:caps w:val="0"/>
          <w:color w:val="333333"/>
          <w:spacing w:val="0"/>
          <w:sz w:val="24"/>
          <w:szCs w:val="24"/>
          <w:highlight w:val="none"/>
          <w:shd w:val="clear" w:fill="FFFFFF"/>
        </w:rPr>
        <w:t>日</w:t>
      </w:r>
      <w:r>
        <w:rPr>
          <w:rFonts w:hint="eastAsia" w:cs="宋体"/>
          <w:i w:val="0"/>
          <w:iCs w:val="0"/>
          <w:caps w:val="0"/>
          <w:color w:val="333333"/>
          <w:spacing w:val="0"/>
          <w:sz w:val="24"/>
          <w:szCs w:val="24"/>
          <w:highlight w:val="none"/>
          <w:shd w:val="clear" w:fill="FFFFFF"/>
          <w:lang w:val="en-US" w:eastAsia="zh-CN"/>
        </w:rPr>
        <w:t>15</w:t>
      </w:r>
      <w:r>
        <w:rPr>
          <w:rFonts w:hint="eastAsia" w:ascii="宋体" w:hAnsi="宋体" w:eastAsia="宋体" w:cs="宋体"/>
          <w:i w:val="0"/>
          <w:iCs w:val="0"/>
          <w:caps w:val="0"/>
          <w:color w:val="333333"/>
          <w:spacing w:val="0"/>
          <w:sz w:val="24"/>
          <w:szCs w:val="24"/>
          <w:highlight w:val="none"/>
          <w:shd w:val="clear" w:fill="FFFFFF"/>
        </w:rPr>
        <w:t>时</w:t>
      </w:r>
      <w:r>
        <w:rPr>
          <w:rFonts w:hint="eastAsia" w:cs="宋体"/>
          <w:i w:val="0"/>
          <w:iCs w:val="0"/>
          <w:caps w:val="0"/>
          <w:color w:val="333333"/>
          <w:spacing w:val="0"/>
          <w:sz w:val="24"/>
          <w:szCs w:val="24"/>
          <w:highlight w:val="none"/>
          <w:shd w:val="clear" w:fill="FFFFFF"/>
          <w:lang w:val="en-US" w:eastAsia="zh-CN"/>
        </w:rPr>
        <w:t>0</w:t>
      </w:r>
      <w:r>
        <w:rPr>
          <w:rFonts w:hint="eastAsia" w:ascii="宋体" w:hAnsi="宋体" w:eastAsia="宋体" w:cs="宋体"/>
          <w:i w:val="0"/>
          <w:iCs w:val="0"/>
          <w:caps w:val="0"/>
          <w:color w:val="333333"/>
          <w:spacing w:val="0"/>
          <w:sz w:val="24"/>
          <w:szCs w:val="24"/>
          <w:highlight w:val="none"/>
          <w:shd w:val="clear" w:fill="FFFFFF"/>
        </w:rPr>
        <w:t>0分</w:t>
      </w:r>
      <w:r>
        <w:rPr>
          <w:rFonts w:hint="eastAsia" w:ascii="宋体" w:hAnsi="宋体" w:eastAsia="宋体" w:cs="宋体"/>
          <w:i w:val="0"/>
          <w:iCs w:val="0"/>
          <w:caps w:val="0"/>
          <w:color w:val="333333"/>
          <w:spacing w:val="0"/>
          <w:sz w:val="24"/>
          <w:szCs w:val="24"/>
          <w:shd w:val="clear" w:fill="FFFFFF"/>
        </w:rPr>
        <w:t>（北京时间）前提交响应文件。</w:t>
      </w:r>
    </w:p>
    <w:p w14:paraId="179C26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一、项目基本情况</w:t>
      </w:r>
    </w:p>
    <w:p w14:paraId="6952D5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项目编号：2026-HXCT-107</w:t>
      </w:r>
    </w:p>
    <w:p w14:paraId="0ECED9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p>
    <w:p w14:paraId="1578EF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14:paraId="71A1A6B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600000.00元</w:t>
      </w:r>
    </w:p>
    <w:p w14:paraId="1F1D6A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05DF81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r>
        <w:rPr>
          <w:rFonts w:hint="eastAsia" w:ascii="宋体" w:hAnsi="宋体" w:eastAsia="宋体" w:cs="宋体"/>
          <w:i w:val="0"/>
          <w:iCs w:val="0"/>
          <w:caps w:val="0"/>
          <w:color w:val="333333"/>
          <w:spacing w:val="0"/>
          <w:sz w:val="24"/>
          <w:szCs w:val="24"/>
          <w:shd w:val="clear" w:fill="FFFFFF"/>
        </w:rPr>
        <w:t>):</w:t>
      </w:r>
    </w:p>
    <w:p w14:paraId="3BA8CD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600000.00元</w:t>
      </w:r>
    </w:p>
    <w:p w14:paraId="2DF61C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600000.00元</w:t>
      </w:r>
    </w:p>
    <w:tbl>
      <w:tblPr>
        <w:tblStyle w:val="1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3"/>
        <w:gridCol w:w="1375"/>
        <w:gridCol w:w="2003"/>
        <w:gridCol w:w="1406"/>
        <w:gridCol w:w="2090"/>
        <w:gridCol w:w="1615"/>
      </w:tblGrid>
      <w:tr w14:paraId="17B7C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EAB8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DC47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881A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E887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1EC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864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D8C6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6C48C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DD5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其他专业 </w:t>
            </w:r>
          </w:p>
          <w:p w14:paraId="12E0F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技术服务</w:t>
            </w:r>
          </w:p>
          <w:p w14:paraId="40C49A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503E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 xml:space="preserve">黄陵分局2026年黄 </w:t>
            </w:r>
          </w:p>
          <w:p w14:paraId="18F379C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陵县一县一策</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6E0E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9D0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DEE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1600000.00</w:t>
            </w:r>
          </w:p>
        </w:tc>
      </w:tr>
    </w:tbl>
    <w:p w14:paraId="252839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FFDF3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eastAsia="zh-CN"/>
        </w:rPr>
        <w:t>自合同签订之日起至202</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lang w:eastAsia="zh-CN"/>
        </w:rPr>
        <w:t>年12月31日。</w:t>
      </w:r>
    </w:p>
    <w:p w14:paraId="625DB3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二、申请人的资格要求：</w:t>
      </w:r>
    </w:p>
    <w:p w14:paraId="2554E66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204678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147C7E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6E13E6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（1）《财政部 司法部关于政府采购支持监狱企业发展有关问题的通知》（财库〔2014〕68号）；</w:t>
      </w:r>
    </w:p>
    <w:p w14:paraId="588F3D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（2）《财政部、民政部、中国残疾人联合会关于促进残疾人就业政府采购政策的通知》（财库〔2017〕141号）；</w:t>
      </w:r>
    </w:p>
    <w:p w14:paraId="26B007B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22AAA4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（4）《关于运用政府采购政策支持乡村产业振兴的通知》（财库〔2021〕19号）；</w:t>
      </w:r>
    </w:p>
    <w:p w14:paraId="35F518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（5）《政府采购促进中小企业发展管理办法》（财库〔2020〕46号）；</w:t>
      </w:r>
    </w:p>
    <w:p w14:paraId="171879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（6）陕西省财政厅关于印发《陕西省中小企业政府采购信用融资办法》（陕财办采〔2018〕23号）；</w:t>
      </w:r>
    </w:p>
    <w:p w14:paraId="4D0FA2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（7）陕西省财政厅《关于进一步加强政府绿色采购有关问题的通知》（陕财办采〔2021〕29号）；</w:t>
      </w:r>
    </w:p>
    <w:p w14:paraId="2EA2E6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（8）《关于进一步加大政府采购支持中小企业力度的通知》（财库〔2022〕19号）；</w:t>
      </w:r>
    </w:p>
    <w:p w14:paraId="0AC339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（9）《财政部 国务院扶贫办关于运用政府采购政策支持脱贫攻坚的通知》（财库〔2019〕27号）；</w:t>
      </w:r>
    </w:p>
    <w:p w14:paraId="205472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(10)《国务院办公厅关于在政府采购中实施本国产品标准及相关政策的通知》（国办发〔2025〕34号）；</w:t>
      </w:r>
    </w:p>
    <w:p w14:paraId="0DA66E6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（11）其他需要落实的政府采购政策，或如有最新颁布的政府采购政策，按最新的文件执行。</w:t>
      </w:r>
    </w:p>
    <w:p w14:paraId="46C482E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444E76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r>
        <w:rPr>
          <w:rFonts w:hint="eastAsia" w:ascii="宋体" w:hAnsi="宋体" w:eastAsia="宋体" w:cs="宋体"/>
          <w:i w:val="0"/>
          <w:iCs w:val="0"/>
          <w:caps w:val="0"/>
          <w:color w:val="333333"/>
          <w:spacing w:val="0"/>
          <w:sz w:val="24"/>
          <w:szCs w:val="24"/>
          <w:shd w:val="clear" w:fill="FFFFFF"/>
        </w:rPr>
        <w:t>)特定资格要求如下:</w:t>
      </w:r>
    </w:p>
    <w:p w14:paraId="22778A1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14:paraId="317CF8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（2）法定代表人授权书（委托代理人参加须提供法定代表人授权书、法定代表人身份证复印件及被授权人身份证）或法定代表人身份证（法定代表人直接参加只须提供本人身份证）；</w:t>
      </w:r>
    </w:p>
    <w:p w14:paraId="0BE8C7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（3）税收缴纳证明：提供2025年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月至今一个月的纳税证明或完税证明，纳税证明或完税证明上应有代收机构或税务机关的公章。依法免税的供应商应提供相关文件证明；</w:t>
      </w:r>
    </w:p>
    <w:p w14:paraId="117FAF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（4）社会保障资金缴纳证明：提供提供2025年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月至今一个月的社会保障资金缴存单据或社保机构开具的社会保险参保缴费情况证明，依法不需要缴纳社会保障资金的供应商应提供相关文件证明；</w:t>
      </w:r>
    </w:p>
    <w:p w14:paraId="11E738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供应商提供2024或2025年度经审计财务报告（财务报告需具有注册会计师行业统一监管平台赋予的验证码且包括审计报告、资产负债表、利润表、现金流量表、所有者权益变动表及其附注，成立时间至提交投标文件截止时间不足一年的可提供成立后任意时段的资产负债表）或其开标前三个月内基本存款账户开户银行出具的资信证明；</w:t>
      </w:r>
    </w:p>
    <w:p w14:paraId="2A9DCA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（6）供应商应出具参加政府采购活动前3年内在经营活动中没有重大违法记录的书面声明；</w:t>
      </w:r>
    </w:p>
    <w:p w14:paraId="414474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7）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28B41E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（8）提供具有履行本合同所必需的设备和专业技术能力的承诺</w:t>
      </w:r>
      <w:r>
        <w:rPr>
          <w:rFonts w:hint="eastAsia" w:ascii="宋体" w:hAnsi="宋体" w:eastAsia="宋体" w:cs="宋体"/>
          <w:i w:val="0"/>
          <w:iCs w:val="0"/>
          <w:caps w:val="0"/>
          <w:color w:val="333333"/>
          <w:spacing w:val="0"/>
          <w:sz w:val="24"/>
          <w:szCs w:val="24"/>
          <w:shd w:val="clear" w:fill="FFFFFF"/>
          <w:lang w:eastAsia="zh-CN"/>
        </w:rPr>
        <w:t>；</w:t>
      </w:r>
    </w:p>
    <w:p w14:paraId="260A67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shd w:val="clear" w:fill="FFFFFF"/>
          <w:lang w:eastAsia="zh-CN"/>
        </w:rPr>
        <w:t>；</w:t>
      </w:r>
    </w:p>
    <w:p w14:paraId="5CF6D7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lang w:eastAsia="zh-CN"/>
        </w:rPr>
        <w:t>本项目为专门面向中小企业采购的采购项目，供应商应提供中小企业声明函。</w:t>
      </w:r>
    </w:p>
    <w:p w14:paraId="4158F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三、获取采购文件</w:t>
      </w:r>
    </w:p>
    <w:p w14:paraId="23840E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2026年0</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16</w:t>
      </w:r>
      <w:r>
        <w:rPr>
          <w:rFonts w:hint="eastAsia" w:ascii="宋体" w:hAnsi="宋体" w:eastAsia="宋体" w:cs="宋体"/>
          <w:i w:val="0"/>
          <w:iCs w:val="0"/>
          <w:caps w:val="0"/>
          <w:color w:val="333333"/>
          <w:spacing w:val="0"/>
          <w:sz w:val="24"/>
          <w:szCs w:val="24"/>
          <w:shd w:val="clear" w:fill="FFFFFF"/>
        </w:rPr>
        <w:t>日至2026年0</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18</w:t>
      </w:r>
      <w:r>
        <w:rPr>
          <w:rFonts w:hint="eastAsia" w:ascii="宋体" w:hAnsi="宋体" w:eastAsia="宋体" w:cs="宋体"/>
          <w:i w:val="0"/>
          <w:iCs w:val="0"/>
          <w:caps w:val="0"/>
          <w:color w:val="333333"/>
          <w:spacing w:val="0"/>
          <w:sz w:val="24"/>
          <w:szCs w:val="24"/>
          <w:shd w:val="clear" w:fill="FFFFFF"/>
        </w:rPr>
        <w:t>日 ，每天上午09:00:00至12:00:00，下午14:00:00至17:30:00（北京时间）</w:t>
      </w:r>
    </w:p>
    <w:p w14:paraId="5F7A07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p>
    <w:p w14:paraId="1131FDF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方式：现场获取</w:t>
      </w:r>
    </w:p>
    <w:p w14:paraId="336B1C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2C461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四、响应文件提交</w:t>
      </w:r>
    </w:p>
    <w:p w14:paraId="2B7F11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w:t>
      </w:r>
      <w:r>
        <w:rPr>
          <w:rFonts w:hint="eastAsia" w:ascii="宋体" w:hAnsi="宋体" w:eastAsia="宋体" w:cs="宋体"/>
          <w:i w:val="0"/>
          <w:iCs w:val="0"/>
          <w:caps w:val="0"/>
          <w:color w:val="333333"/>
          <w:spacing w:val="0"/>
          <w:sz w:val="24"/>
          <w:szCs w:val="24"/>
          <w:highlight w:val="none"/>
          <w:shd w:val="clear" w:fill="FFFFFF"/>
        </w:rPr>
        <w:t>2026年0</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24</w:t>
      </w:r>
      <w:r>
        <w:rPr>
          <w:rFonts w:hint="eastAsia" w:ascii="宋体" w:hAnsi="宋体" w:eastAsia="宋体" w:cs="宋体"/>
          <w:i w:val="0"/>
          <w:iCs w:val="0"/>
          <w:caps w:val="0"/>
          <w:color w:val="333333"/>
          <w:spacing w:val="0"/>
          <w:sz w:val="24"/>
          <w:szCs w:val="24"/>
          <w:highlight w:val="none"/>
          <w:shd w:val="clear" w:fill="FFFFFF"/>
        </w:rPr>
        <w:t>日</w:t>
      </w:r>
      <w:r>
        <w:rPr>
          <w:rFonts w:hint="eastAsia"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时</w:t>
      </w:r>
      <w:r>
        <w:rPr>
          <w:rFonts w:hint="eastAsia"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rPr>
        <w:t>0分00秒 （北京时间）</w:t>
      </w:r>
    </w:p>
    <w:p w14:paraId="30C2CA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p>
    <w:p w14:paraId="745A12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五、开启</w:t>
      </w:r>
    </w:p>
    <w:p w14:paraId="4A8ABE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2026年0</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24</w:t>
      </w:r>
      <w:r>
        <w:rPr>
          <w:rFonts w:hint="eastAsia" w:ascii="宋体" w:hAnsi="宋体" w:eastAsia="宋体" w:cs="宋体"/>
          <w:i w:val="0"/>
          <w:iCs w:val="0"/>
          <w:caps w:val="0"/>
          <w:color w:val="333333"/>
          <w:spacing w:val="0"/>
          <w:sz w:val="24"/>
          <w:szCs w:val="24"/>
          <w:shd w:val="clear" w:fill="FFFFFF"/>
        </w:rPr>
        <w:t xml:space="preserve">日 </w:t>
      </w:r>
      <w:r>
        <w:rPr>
          <w:rFonts w:hint="eastAsia"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时</w:t>
      </w:r>
      <w:r>
        <w:rPr>
          <w:rFonts w:hint="eastAsia"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rPr>
        <w:t>0分00秒 （北京时间）</w:t>
      </w:r>
    </w:p>
    <w:p w14:paraId="6DAB29F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p>
    <w:p w14:paraId="357C6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六、公告期限</w:t>
      </w:r>
    </w:p>
    <w:p w14:paraId="3E6D3FD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2AF47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七、其他补充事宜</w:t>
      </w:r>
    </w:p>
    <w:p w14:paraId="478B88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1、请供应商按照陕西省财政厅关于政府采购供应商注册登记有关事项的通知中的要求，通过陕西省政府采购网注册登记加入陕西省政府采购供应商库；</w:t>
      </w:r>
    </w:p>
    <w:p w14:paraId="5D4552F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2、本项目专门面向中小企业采购；</w:t>
      </w:r>
    </w:p>
    <w:p w14:paraId="51713C4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3、本次</w:t>
      </w:r>
      <w:r>
        <w:rPr>
          <w:rFonts w:hint="eastAsia" w:cs="宋体"/>
          <w:i w:val="0"/>
          <w:iCs w:val="0"/>
          <w:caps w:val="0"/>
          <w:color w:val="000000"/>
          <w:spacing w:val="0"/>
          <w:kern w:val="0"/>
          <w:sz w:val="24"/>
          <w:szCs w:val="24"/>
          <w:shd w:val="clear" w:fill="FFFFFF"/>
          <w:lang w:val="en-US" w:eastAsia="zh-CN" w:bidi="ar"/>
        </w:rPr>
        <w:t>竞争性谈判</w:t>
      </w:r>
      <w:r>
        <w:rPr>
          <w:rFonts w:hint="eastAsia" w:ascii="宋体" w:hAnsi="宋体" w:eastAsia="宋体" w:cs="宋体"/>
          <w:i w:val="0"/>
          <w:iCs w:val="0"/>
          <w:caps w:val="0"/>
          <w:color w:val="000000"/>
          <w:spacing w:val="0"/>
          <w:kern w:val="0"/>
          <w:sz w:val="24"/>
          <w:szCs w:val="24"/>
          <w:shd w:val="clear" w:fill="FFFFFF"/>
          <w:lang w:val="en-US" w:eastAsia="zh-CN" w:bidi="ar"/>
        </w:rPr>
        <w:t>公告在《陕西省政府采购网》媒介上发布；</w:t>
      </w:r>
    </w:p>
    <w:p w14:paraId="29EB81E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4、购买竞争性谈判文件请携带单位加盖公章的介绍信及授权书原件,经办人身份证原件及加盖供应商公章的复印件；以上公章均为公司鲜章。</w:t>
      </w:r>
    </w:p>
    <w:p w14:paraId="4E5FD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5DBA6A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34C5C2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val="en-US" w:eastAsia="zh-CN"/>
        </w:rPr>
        <w:t>延安市生态环境局黄陵分局</w:t>
      </w:r>
    </w:p>
    <w:p w14:paraId="7B4E5B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333333"/>
          <w:spacing w:val="0"/>
          <w:sz w:val="24"/>
          <w:szCs w:val="24"/>
          <w:shd w:val="clear" w:fill="FFFFFF"/>
          <w:lang w:val="en-US" w:eastAsia="zh-CN"/>
        </w:rPr>
        <w:t>黄陵县商业街</w:t>
      </w:r>
    </w:p>
    <w:p w14:paraId="349519E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lang w:val="en-US" w:eastAsia="zh-CN"/>
        </w:rPr>
        <w:t>0911-5217175</w:t>
      </w:r>
    </w:p>
    <w:p w14:paraId="256688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0888139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val="en-US" w:eastAsia="zh-CN"/>
        </w:rPr>
        <w:t>华夏城投</w:t>
      </w:r>
      <w:r>
        <w:rPr>
          <w:rFonts w:hint="eastAsia" w:ascii="宋体" w:hAnsi="宋体" w:eastAsia="宋体" w:cs="宋体"/>
          <w:i w:val="0"/>
          <w:iCs w:val="0"/>
          <w:caps w:val="0"/>
          <w:color w:val="333333"/>
          <w:spacing w:val="0"/>
          <w:sz w:val="24"/>
          <w:szCs w:val="24"/>
          <w:shd w:val="clear" w:fill="FFFFFF"/>
        </w:rPr>
        <w:t>项目管理有限公司</w:t>
      </w:r>
    </w:p>
    <w:p w14:paraId="0AEBF3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p>
    <w:p w14:paraId="56B75CB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lang w:val="en-US" w:eastAsia="zh-CN"/>
        </w:rPr>
        <w:t>15877521968</w:t>
      </w:r>
    </w:p>
    <w:p w14:paraId="13AD73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7DA3B1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eastAsia="宋体" w:cs="宋体"/>
          <w:i w:val="0"/>
          <w:iCs w:val="0"/>
          <w:caps w:val="0"/>
          <w:color w:val="333333"/>
          <w:spacing w:val="0"/>
          <w:sz w:val="24"/>
          <w:szCs w:val="24"/>
          <w:shd w:val="clear" w:fill="FFFFFF"/>
          <w:lang w:val="en-US" w:eastAsia="zh-CN"/>
        </w:rPr>
        <w:t>薛浩、房文刚、来昭萌</w:t>
      </w:r>
    </w:p>
    <w:p w14:paraId="2A8D57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电话：</w:t>
      </w:r>
      <w:r>
        <w:rPr>
          <w:rFonts w:hint="eastAsia" w:ascii="宋体" w:hAnsi="宋体" w:eastAsia="宋体" w:cs="宋体"/>
          <w:i w:val="0"/>
          <w:iCs w:val="0"/>
          <w:caps w:val="0"/>
          <w:color w:val="333333"/>
          <w:spacing w:val="0"/>
          <w:sz w:val="24"/>
          <w:szCs w:val="24"/>
          <w:shd w:val="clear" w:fill="FFFFFF"/>
          <w:lang w:val="en-US" w:eastAsia="zh-CN"/>
        </w:rPr>
        <w:t>15877521968</w:t>
      </w:r>
    </w:p>
    <w:p w14:paraId="5A2D62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p>
    <w:p w14:paraId="3293DF4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bookmarkStart w:id="6" w:name="_Toc23948"/>
    </w:p>
    <w:p w14:paraId="3F511EB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14:paraId="7D745B8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14:paraId="7C9BC93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14:paraId="58C04067">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71903C91">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34C81BDE">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10AB8815">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39C0308C">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1F31C06A">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00E6481A">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6DF1B9E9">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12F16307">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31C5FF72">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757ABC5D">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62039AD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14:paraId="72F1AC2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谈判</w:t>
      </w:r>
      <w:r>
        <w:rPr>
          <w:rFonts w:hint="eastAsia" w:ascii="仿宋_GB2312" w:hAnsi="仿宋_GB2312" w:eastAsia="仿宋_GB2312" w:cs="仿宋_GB2312"/>
          <w:b/>
          <w:color w:val="auto"/>
          <w:sz w:val="32"/>
          <w:szCs w:val="32"/>
          <w:highlight w:val="none"/>
        </w:rPr>
        <w:t>须知</w:t>
      </w:r>
      <w:r>
        <w:rPr>
          <w:rFonts w:hint="eastAsia" w:ascii="仿宋_GB2312" w:hAnsi="仿宋_GB2312" w:eastAsia="仿宋_GB2312" w:cs="仿宋_GB2312"/>
          <w:b/>
          <w:color w:val="auto"/>
          <w:sz w:val="32"/>
          <w:szCs w:val="32"/>
          <w:highlight w:val="none"/>
          <w:lang w:val="en-US" w:eastAsia="zh-CN"/>
        </w:rPr>
        <w:t>前附表</w:t>
      </w:r>
      <w:bookmarkEnd w:id="6"/>
    </w:p>
    <w:tbl>
      <w:tblPr>
        <w:tblStyle w:val="16"/>
        <w:tblW w:w="9107" w:type="dxa"/>
        <w:jc w:val="center"/>
        <w:tblLayout w:type="fixed"/>
        <w:tblCellMar>
          <w:top w:w="0" w:type="dxa"/>
          <w:left w:w="28" w:type="dxa"/>
          <w:bottom w:w="0" w:type="dxa"/>
          <w:right w:w="28" w:type="dxa"/>
        </w:tblCellMar>
      </w:tblPr>
      <w:tblGrid>
        <w:gridCol w:w="809"/>
        <w:gridCol w:w="1527"/>
        <w:gridCol w:w="6771"/>
      </w:tblGrid>
      <w:tr w14:paraId="7617E3EC">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DEE51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27" w:type="dxa"/>
            <w:tcBorders>
              <w:top w:val="single" w:color="auto" w:sz="4" w:space="0"/>
              <w:left w:val="nil"/>
              <w:bottom w:val="single" w:color="auto" w:sz="4" w:space="0"/>
              <w:right w:val="single" w:color="auto" w:sz="4" w:space="0"/>
            </w:tcBorders>
            <w:noWrap w:val="0"/>
            <w:vAlign w:val="center"/>
          </w:tcPr>
          <w:p w14:paraId="5CBBC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w:t>
            </w:r>
          </w:p>
        </w:tc>
        <w:tc>
          <w:tcPr>
            <w:tcW w:w="6771" w:type="dxa"/>
            <w:tcBorders>
              <w:top w:val="single" w:color="auto" w:sz="4" w:space="0"/>
              <w:left w:val="nil"/>
              <w:bottom w:val="single" w:color="auto" w:sz="4" w:space="0"/>
              <w:right w:val="single" w:color="auto" w:sz="4" w:space="0"/>
            </w:tcBorders>
            <w:noWrap w:val="0"/>
            <w:vAlign w:val="center"/>
          </w:tcPr>
          <w:p w14:paraId="58ED56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 列 内 容</w:t>
            </w:r>
          </w:p>
        </w:tc>
      </w:tr>
      <w:tr w14:paraId="69552C9E">
        <w:tblPrEx>
          <w:tblCellMar>
            <w:top w:w="0" w:type="dxa"/>
            <w:left w:w="28" w:type="dxa"/>
            <w:bottom w:w="0" w:type="dxa"/>
            <w:right w:w="28" w:type="dxa"/>
          </w:tblCellMar>
        </w:tblPrEx>
        <w:trPr>
          <w:trHeight w:val="71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7FBD20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7" w:type="dxa"/>
            <w:tcBorders>
              <w:top w:val="single" w:color="auto" w:sz="4" w:space="0"/>
              <w:left w:val="nil"/>
              <w:bottom w:val="single" w:color="auto" w:sz="4" w:space="0"/>
              <w:right w:val="single" w:color="auto" w:sz="4" w:space="0"/>
            </w:tcBorders>
            <w:noWrap w:val="0"/>
            <w:vAlign w:val="center"/>
          </w:tcPr>
          <w:p w14:paraId="58763B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71" w:type="dxa"/>
            <w:tcBorders>
              <w:top w:val="single" w:color="auto" w:sz="4" w:space="0"/>
              <w:left w:val="nil"/>
              <w:bottom w:val="single" w:color="auto" w:sz="4" w:space="0"/>
              <w:right w:val="single" w:color="auto" w:sz="4" w:space="0"/>
            </w:tcBorders>
            <w:noWrap w:val="0"/>
            <w:vAlign w:val="center"/>
          </w:tcPr>
          <w:p w14:paraId="18D02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p>
        </w:tc>
      </w:tr>
      <w:tr w14:paraId="57A1002A">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5D460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7" w:type="dxa"/>
            <w:tcBorders>
              <w:top w:val="single" w:color="auto" w:sz="4" w:space="0"/>
              <w:left w:val="nil"/>
              <w:bottom w:val="single" w:color="auto" w:sz="4" w:space="0"/>
              <w:right w:val="single" w:color="auto" w:sz="4" w:space="0"/>
            </w:tcBorders>
            <w:noWrap w:val="0"/>
            <w:vAlign w:val="center"/>
          </w:tcPr>
          <w:p w14:paraId="6FE3D6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71" w:type="dxa"/>
            <w:tcBorders>
              <w:top w:val="single" w:color="auto" w:sz="4" w:space="0"/>
              <w:left w:val="nil"/>
              <w:bottom w:val="single" w:color="auto" w:sz="4" w:space="0"/>
              <w:right w:val="single" w:color="auto" w:sz="4" w:space="0"/>
            </w:tcBorders>
            <w:noWrap w:val="0"/>
            <w:vAlign w:val="center"/>
          </w:tcPr>
          <w:p w14:paraId="4F6AA6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延安市生态环境局黄陵分局</w:t>
            </w:r>
          </w:p>
          <w:p w14:paraId="39F42B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eastAsia="zh-CN"/>
              </w:rPr>
              <w:t xml:space="preserve">  址：黄陵县商业街</w:t>
            </w:r>
          </w:p>
          <w:p w14:paraId="5D0BD1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联系人：</w:t>
            </w:r>
            <w:r>
              <w:rPr>
                <w:rFonts w:hint="eastAsia" w:ascii="宋体" w:hAnsi="宋体" w:eastAsia="宋体" w:cs="宋体"/>
                <w:color w:val="000000"/>
                <w:sz w:val="24"/>
                <w:szCs w:val="24"/>
                <w:highlight w:val="none"/>
                <w:shd w:val="clear" w:fill="FFFFFF"/>
                <w:lang w:val="en-US" w:eastAsia="zh-CN"/>
              </w:rPr>
              <w:t>许亮</w:t>
            </w:r>
          </w:p>
          <w:p w14:paraId="798F20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电</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zh-CN" w:eastAsia="zh-CN"/>
              </w:rPr>
              <w:t>话：0911-5217175</w:t>
            </w:r>
          </w:p>
        </w:tc>
      </w:tr>
      <w:tr w14:paraId="0A0D4C6A">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C11FC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7" w:type="dxa"/>
            <w:tcBorders>
              <w:top w:val="single" w:color="auto" w:sz="4" w:space="0"/>
              <w:left w:val="nil"/>
              <w:bottom w:val="single" w:color="auto" w:sz="4" w:space="0"/>
              <w:right w:val="single" w:color="auto" w:sz="4" w:space="0"/>
            </w:tcBorders>
            <w:noWrap w:val="0"/>
            <w:vAlign w:val="center"/>
          </w:tcPr>
          <w:p w14:paraId="2FC908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w:t>
            </w:r>
          </w:p>
          <w:p w14:paraId="44F827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w:t>
            </w:r>
          </w:p>
        </w:tc>
        <w:tc>
          <w:tcPr>
            <w:tcW w:w="6771" w:type="dxa"/>
            <w:tcBorders>
              <w:top w:val="single" w:color="auto" w:sz="4" w:space="0"/>
              <w:left w:val="nil"/>
              <w:bottom w:val="single" w:color="auto" w:sz="4" w:space="0"/>
              <w:right w:val="single" w:color="auto" w:sz="4" w:space="0"/>
            </w:tcBorders>
            <w:noWrap w:val="0"/>
            <w:vAlign w:val="center"/>
          </w:tcPr>
          <w:p w14:paraId="63DD82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华夏城投</w:t>
            </w:r>
            <w:r>
              <w:rPr>
                <w:rFonts w:hint="eastAsia" w:ascii="宋体" w:hAnsi="宋体" w:eastAsia="宋体" w:cs="宋体"/>
                <w:color w:val="auto"/>
                <w:sz w:val="24"/>
                <w:szCs w:val="24"/>
                <w:highlight w:val="none"/>
                <w:lang w:eastAsia="zh-CN"/>
              </w:rPr>
              <w:t>项目管理有限公司</w:t>
            </w:r>
          </w:p>
          <w:p w14:paraId="62414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p>
          <w:p w14:paraId="28C21B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i w:val="0"/>
                <w:iCs w:val="0"/>
                <w:caps w:val="0"/>
                <w:color w:val="333333"/>
                <w:spacing w:val="0"/>
                <w:sz w:val="24"/>
                <w:szCs w:val="24"/>
                <w:shd w:val="clear" w:fill="FFFFFF"/>
                <w:lang w:val="en-US" w:eastAsia="zh-CN"/>
              </w:rPr>
              <w:t>薛浩、房文刚、来昭萌</w:t>
            </w:r>
          </w:p>
          <w:p w14:paraId="256303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15877521968</w:t>
            </w:r>
          </w:p>
        </w:tc>
      </w:tr>
      <w:tr w14:paraId="36E2D880">
        <w:tblPrEx>
          <w:tblCellMar>
            <w:top w:w="0" w:type="dxa"/>
            <w:left w:w="28" w:type="dxa"/>
            <w:bottom w:w="0" w:type="dxa"/>
            <w:right w:w="28" w:type="dxa"/>
          </w:tblCellMar>
        </w:tblPrEx>
        <w:trPr>
          <w:trHeight w:val="120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FCB61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7" w:type="dxa"/>
            <w:tcBorders>
              <w:top w:val="single" w:color="auto" w:sz="4" w:space="0"/>
              <w:left w:val="nil"/>
              <w:bottom w:val="single" w:color="auto" w:sz="4" w:space="0"/>
              <w:right w:val="single" w:color="auto" w:sz="4" w:space="0"/>
            </w:tcBorders>
            <w:noWrap w:val="0"/>
            <w:vAlign w:val="center"/>
          </w:tcPr>
          <w:p w14:paraId="6CC8DCE8">
            <w:pPr>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本项目所属行业</w:t>
            </w:r>
          </w:p>
        </w:tc>
        <w:tc>
          <w:tcPr>
            <w:tcW w:w="6771" w:type="dxa"/>
            <w:tcBorders>
              <w:top w:val="single" w:color="auto" w:sz="4" w:space="0"/>
              <w:left w:val="nil"/>
              <w:bottom w:val="single" w:color="auto" w:sz="4" w:space="0"/>
              <w:right w:val="single" w:color="auto" w:sz="4" w:space="0"/>
            </w:tcBorders>
            <w:noWrap w:val="0"/>
            <w:vAlign w:val="center"/>
          </w:tcPr>
          <w:p w14:paraId="0214383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其他未列明行业 </w:t>
            </w:r>
          </w:p>
        </w:tc>
      </w:tr>
      <w:tr w14:paraId="31AC2982">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E0DFBE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27" w:type="dxa"/>
            <w:tcBorders>
              <w:top w:val="single" w:color="auto" w:sz="4" w:space="0"/>
              <w:left w:val="nil"/>
              <w:bottom w:val="single" w:color="auto" w:sz="4" w:space="0"/>
              <w:right w:val="single" w:color="auto" w:sz="4" w:space="0"/>
            </w:tcBorders>
            <w:noWrap w:val="0"/>
            <w:vAlign w:val="center"/>
          </w:tcPr>
          <w:p w14:paraId="70AA974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勘踏现场</w:t>
            </w:r>
          </w:p>
        </w:tc>
        <w:tc>
          <w:tcPr>
            <w:tcW w:w="6771" w:type="dxa"/>
            <w:tcBorders>
              <w:top w:val="single" w:color="auto" w:sz="4" w:space="0"/>
              <w:left w:val="nil"/>
              <w:bottom w:val="single" w:color="auto" w:sz="4" w:space="0"/>
              <w:right w:val="single" w:color="auto" w:sz="4" w:space="0"/>
            </w:tcBorders>
            <w:noWrap w:val="0"/>
            <w:vAlign w:val="center"/>
          </w:tcPr>
          <w:p w14:paraId="7A2CD5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p>
        </w:tc>
      </w:tr>
      <w:tr w14:paraId="79471DD4">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8D227C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527" w:type="dxa"/>
            <w:tcBorders>
              <w:top w:val="single" w:color="auto" w:sz="4" w:space="0"/>
              <w:left w:val="nil"/>
              <w:bottom w:val="single" w:color="auto" w:sz="4" w:space="0"/>
              <w:right w:val="single" w:color="auto" w:sz="4" w:space="0"/>
            </w:tcBorders>
            <w:noWrap w:val="0"/>
            <w:vAlign w:val="center"/>
          </w:tcPr>
          <w:p w14:paraId="2AF93A0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备选方案</w:t>
            </w:r>
          </w:p>
        </w:tc>
        <w:tc>
          <w:tcPr>
            <w:tcW w:w="6771" w:type="dxa"/>
            <w:tcBorders>
              <w:top w:val="single" w:color="auto" w:sz="4" w:space="0"/>
              <w:left w:val="nil"/>
              <w:bottom w:val="single" w:color="auto" w:sz="4" w:space="0"/>
              <w:right w:val="single" w:color="auto" w:sz="4" w:space="0"/>
            </w:tcBorders>
            <w:noWrap w:val="0"/>
            <w:vAlign w:val="center"/>
          </w:tcPr>
          <w:p w14:paraId="490B71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不允许提供</w:t>
            </w:r>
          </w:p>
        </w:tc>
      </w:tr>
      <w:tr w14:paraId="7E42E6FA">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3BA313E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527" w:type="dxa"/>
            <w:tcBorders>
              <w:top w:val="single" w:color="auto" w:sz="4" w:space="0"/>
              <w:left w:val="nil"/>
              <w:bottom w:val="single" w:color="auto" w:sz="4" w:space="0"/>
              <w:right w:val="single" w:color="auto" w:sz="4" w:space="0"/>
            </w:tcBorders>
            <w:noWrap w:val="0"/>
            <w:vAlign w:val="center"/>
          </w:tcPr>
          <w:p w14:paraId="63D8ED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时间和地点</w:t>
            </w:r>
          </w:p>
        </w:tc>
        <w:tc>
          <w:tcPr>
            <w:tcW w:w="6771" w:type="dxa"/>
            <w:tcBorders>
              <w:top w:val="single" w:color="auto" w:sz="4" w:space="0"/>
              <w:left w:val="nil"/>
              <w:bottom w:val="single" w:color="auto" w:sz="4" w:space="0"/>
              <w:right w:val="single" w:color="auto" w:sz="4" w:space="0"/>
            </w:tcBorders>
            <w:noWrap w:val="0"/>
            <w:vAlign w:val="center"/>
          </w:tcPr>
          <w:p w14:paraId="710744D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时间：详见</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公告。</w:t>
            </w:r>
          </w:p>
          <w:p w14:paraId="48FC8DA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地点：详见</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公告。</w:t>
            </w:r>
          </w:p>
        </w:tc>
      </w:tr>
      <w:tr w14:paraId="7F17EEDC">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EC2E2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527" w:type="dxa"/>
            <w:tcBorders>
              <w:top w:val="single" w:color="auto" w:sz="4" w:space="0"/>
              <w:left w:val="nil"/>
              <w:bottom w:val="single" w:color="auto" w:sz="4" w:space="0"/>
              <w:right w:val="single" w:color="auto" w:sz="4" w:space="0"/>
            </w:tcBorders>
            <w:noWrap w:val="0"/>
            <w:vAlign w:val="center"/>
          </w:tcPr>
          <w:p w14:paraId="415ACCE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w:t>
            </w:r>
          </w:p>
        </w:tc>
        <w:tc>
          <w:tcPr>
            <w:tcW w:w="6771" w:type="dxa"/>
            <w:tcBorders>
              <w:top w:val="single" w:color="auto" w:sz="4" w:space="0"/>
              <w:left w:val="nil"/>
              <w:bottom w:val="single" w:color="auto" w:sz="4" w:space="0"/>
              <w:right w:val="single" w:color="auto" w:sz="4" w:space="0"/>
            </w:tcBorders>
            <w:noWrap w:val="0"/>
            <w:vAlign w:val="center"/>
          </w:tcPr>
          <w:p w14:paraId="57BF13E2">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是供应商为完成本项目要求的全部内容最终价格的体现。供应商所报的价格应考虑到可能发生的所有与完成本项目相关服务及履行合同义务有关的一切费用。任何有选择的报价将不予接受，按无效报价处理。</w:t>
            </w:r>
          </w:p>
          <w:p w14:paraId="382E0F21">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本项目第二轮谈判报价为最终报价。</w:t>
            </w:r>
          </w:p>
        </w:tc>
      </w:tr>
      <w:tr w14:paraId="313E6D44">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A97985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527" w:type="dxa"/>
            <w:tcBorders>
              <w:top w:val="single" w:color="auto" w:sz="4" w:space="0"/>
              <w:left w:val="nil"/>
              <w:bottom w:val="single" w:color="auto" w:sz="4" w:space="0"/>
              <w:right w:val="single" w:color="auto" w:sz="4" w:space="0"/>
            </w:tcBorders>
            <w:noWrap w:val="0"/>
            <w:vAlign w:val="center"/>
          </w:tcPr>
          <w:p w14:paraId="0D35B9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noWrap w:val="0"/>
            <w:vAlign w:val="center"/>
          </w:tcPr>
          <w:p w14:paraId="3289D7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14:paraId="7EF6BF4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（2）法定代表人授权书（委托代理人参加须提供法定代表人授权书、法定代表人身份证复印件及被授权人身份证）或法定代表人身份证（法定代表人直接参加只须提供本人身份证）；</w:t>
            </w:r>
          </w:p>
          <w:p w14:paraId="2143001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（3）税收缴纳证明：提供2025年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月至今一个月的纳税证明或完税证明，纳税证明或完税证明上应有代收机构或税务机关的公章。依法免税的供应商应提供相关文件证明；</w:t>
            </w:r>
          </w:p>
          <w:p w14:paraId="428AF0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（4）社会保障资金缴纳证明：提供提供2025年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月至今一个月的社会保障资金缴存单据或社保机构开具的社会保险参保缴费情况证明，依法不需要缴纳社会保障资金的供应商应提供相关文件证明；</w:t>
            </w:r>
          </w:p>
          <w:p w14:paraId="796646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供应商提供2024或2025年度经审计财务报告（财务报告需具有注册会计师行业统一监管平台赋予的验证码且包括审计报告、资产负债表、利润表、现金流量表、所有者权益变动表及其附注，成立时间至提交投标文件截止时间不足一年的可提供成立后任意时段的资产负债表）或其开标前三个月内基本存款账户开户银行出具的资信证明；</w:t>
            </w:r>
          </w:p>
          <w:p w14:paraId="7D56C2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（6）供应商应出具参加政府采购活动前3年内在经营活动中没有重大违法记录的书面声明；</w:t>
            </w:r>
          </w:p>
          <w:p w14:paraId="0A9E05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7）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2CEFBB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（8）提供具有履行本合同所必需的设备和专业技术能力的承诺</w:t>
            </w:r>
            <w:r>
              <w:rPr>
                <w:rFonts w:hint="eastAsia" w:ascii="宋体" w:hAnsi="宋体" w:eastAsia="宋体" w:cs="宋体"/>
                <w:i w:val="0"/>
                <w:iCs w:val="0"/>
                <w:caps w:val="0"/>
                <w:color w:val="333333"/>
                <w:spacing w:val="0"/>
                <w:sz w:val="24"/>
                <w:szCs w:val="24"/>
                <w:shd w:val="clear" w:fill="FFFFFF"/>
                <w:lang w:eastAsia="zh-CN"/>
              </w:rPr>
              <w:t>；</w:t>
            </w:r>
          </w:p>
          <w:p w14:paraId="7DB85EA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shd w:val="clear" w:fill="FFFFFF"/>
                <w:lang w:eastAsia="zh-CN"/>
              </w:rPr>
              <w:t>；</w:t>
            </w:r>
          </w:p>
          <w:p w14:paraId="478A17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lang w:eastAsia="zh-CN"/>
              </w:rPr>
              <w:t>本项目为专门面向中小企业采购的采购项目，供应商应提供中小企业声明函。</w:t>
            </w:r>
          </w:p>
        </w:tc>
      </w:tr>
      <w:tr w14:paraId="50B97173">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423F65C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27" w:type="dxa"/>
            <w:tcBorders>
              <w:top w:val="single" w:color="auto" w:sz="4" w:space="0"/>
              <w:left w:val="nil"/>
              <w:bottom w:val="single" w:color="auto" w:sz="4" w:space="0"/>
              <w:right w:val="single" w:color="auto" w:sz="4" w:space="0"/>
            </w:tcBorders>
            <w:noWrap w:val="0"/>
            <w:vAlign w:val="center"/>
          </w:tcPr>
          <w:p w14:paraId="769194F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谈判保证金</w:t>
            </w:r>
          </w:p>
        </w:tc>
        <w:tc>
          <w:tcPr>
            <w:tcW w:w="6771" w:type="dxa"/>
            <w:tcBorders>
              <w:top w:val="single" w:color="auto" w:sz="4" w:space="0"/>
              <w:left w:val="nil"/>
              <w:bottom w:val="single" w:color="auto" w:sz="4" w:space="0"/>
              <w:right w:val="single" w:color="auto" w:sz="4" w:space="0"/>
            </w:tcBorders>
            <w:noWrap w:val="0"/>
            <w:vAlign w:val="center"/>
          </w:tcPr>
          <w:p w14:paraId="785F4F9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保证金金额：</w:t>
            </w:r>
            <w:r>
              <w:rPr>
                <w:rFonts w:hint="eastAsia" w:ascii="宋体" w:hAnsi="宋体" w:eastAsia="宋体" w:cs="宋体"/>
                <w:color w:val="auto"/>
                <w:sz w:val="24"/>
                <w:szCs w:val="24"/>
                <w:highlight w:val="none"/>
                <w:lang w:val="en-US" w:eastAsia="zh-CN"/>
              </w:rPr>
              <w:t>不收取</w:t>
            </w:r>
          </w:p>
        </w:tc>
      </w:tr>
      <w:tr w14:paraId="6F8057B6">
        <w:tblPrEx>
          <w:tblCellMar>
            <w:top w:w="0" w:type="dxa"/>
            <w:left w:w="28" w:type="dxa"/>
            <w:bottom w:w="0" w:type="dxa"/>
            <w:right w:w="28" w:type="dxa"/>
          </w:tblCellMar>
        </w:tblPrEx>
        <w:trPr>
          <w:trHeight w:val="76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26257F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527" w:type="dxa"/>
            <w:tcBorders>
              <w:top w:val="single" w:color="auto" w:sz="4" w:space="0"/>
              <w:left w:val="nil"/>
              <w:bottom w:val="single" w:color="auto" w:sz="4" w:space="0"/>
              <w:right w:val="single" w:color="auto" w:sz="4" w:space="0"/>
            </w:tcBorders>
            <w:noWrap w:val="0"/>
            <w:vAlign w:val="center"/>
          </w:tcPr>
          <w:p w14:paraId="04C3D4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6771" w:type="dxa"/>
            <w:tcBorders>
              <w:top w:val="single" w:color="auto" w:sz="4" w:space="0"/>
              <w:left w:val="nil"/>
              <w:bottom w:val="single" w:color="auto" w:sz="4" w:space="0"/>
              <w:right w:val="single" w:color="auto" w:sz="4" w:space="0"/>
            </w:tcBorders>
            <w:noWrap w:val="0"/>
            <w:vAlign w:val="center"/>
          </w:tcPr>
          <w:p w14:paraId="70D237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响应文件从</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之日起，有效期为90日历天。</w:t>
            </w:r>
          </w:p>
        </w:tc>
      </w:tr>
      <w:tr w14:paraId="41DA2B4A">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6AD95AC">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527" w:type="dxa"/>
            <w:tcBorders>
              <w:top w:val="single" w:color="auto" w:sz="4" w:space="0"/>
              <w:left w:val="nil"/>
              <w:bottom w:val="single" w:color="auto" w:sz="4" w:space="0"/>
              <w:right w:val="single" w:color="auto" w:sz="4" w:space="0"/>
            </w:tcBorders>
            <w:noWrap w:val="0"/>
            <w:vAlign w:val="center"/>
          </w:tcPr>
          <w:p w14:paraId="7EB4D2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响应文件递交</w:t>
            </w:r>
          </w:p>
        </w:tc>
        <w:tc>
          <w:tcPr>
            <w:tcW w:w="6771" w:type="dxa"/>
            <w:tcBorders>
              <w:top w:val="single" w:color="auto" w:sz="4" w:space="0"/>
              <w:left w:val="nil"/>
              <w:bottom w:val="single" w:color="auto" w:sz="4" w:space="0"/>
              <w:right w:val="single" w:color="auto" w:sz="4" w:space="0"/>
            </w:tcBorders>
            <w:noWrap w:val="0"/>
            <w:vAlign w:val="center"/>
          </w:tcPr>
          <w:p w14:paraId="62FFC123">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纸质版：</w:t>
            </w:r>
            <w:r>
              <w:rPr>
                <w:rFonts w:hint="eastAsia" w:ascii="宋体" w:hAnsi="宋体" w:eastAsia="宋体" w:cs="宋体"/>
                <w:sz w:val="24"/>
                <w:szCs w:val="24"/>
              </w:rPr>
              <w:t>正本一份、副本</w:t>
            </w:r>
            <w:r>
              <w:rPr>
                <w:rFonts w:hint="eastAsia" w:ascii="宋体" w:hAnsi="宋体" w:eastAsia="宋体" w:cs="宋体"/>
                <w:sz w:val="24"/>
                <w:szCs w:val="24"/>
                <w:lang w:eastAsia="zh-CN"/>
              </w:rPr>
              <w:t>两</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报价一览表</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sz w:val="24"/>
                <w:szCs w:val="24"/>
                <w:lang w:eastAsia="zh-CN"/>
              </w:rPr>
              <w:t>，</w:t>
            </w:r>
            <w:r>
              <w:rPr>
                <w:rFonts w:hint="eastAsia" w:ascii="宋体" w:hAnsi="宋体" w:eastAsia="宋体" w:cs="宋体"/>
                <w:sz w:val="24"/>
                <w:szCs w:val="24"/>
              </w:rPr>
              <w:t>分别胶装装订成册，且封面须清楚地标明“正本”、“副本”</w:t>
            </w:r>
            <w:r>
              <w:rPr>
                <w:rFonts w:hint="eastAsia" w:ascii="宋体" w:hAnsi="宋体" w:eastAsia="宋体" w:cs="宋体"/>
                <w:sz w:val="24"/>
                <w:szCs w:val="24"/>
                <w:lang w:eastAsia="zh-CN"/>
              </w:rPr>
              <w:t>。</w:t>
            </w:r>
          </w:p>
          <w:p w14:paraId="57168005">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非加密电子版</w:t>
            </w:r>
            <w:r>
              <w:rPr>
                <w:rFonts w:hint="eastAsia" w:ascii="宋体" w:hAnsi="宋体" w:eastAsia="宋体" w:cs="宋体"/>
                <w:sz w:val="24"/>
                <w:szCs w:val="24"/>
                <w:lang w:val="en-US" w:eastAsia="zh-CN"/>
              </w:rPr>
              <w:t>：</w:t>
            </w:r>
            <w:r>
              <w:rPr>
                <w:rFonts w:hint="eastAsia" w:ascii="宋体" w:hAnsi="宋体" w:eastAsia="宋体" w:cs="宋体"/>
                <w:sz w:val="24"/>
                <w:szCs w:val="24"/>
              </w:rPr>
              <w:t>提供与正本内容一致的电子版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U盘存储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w:t>
            </w:r>
            <w:r>
              <w:rPr>
                <w:rFonts w:hint="eastAsia" w:ascii="宋体" w:hAnsi="宋体" w:eastAsia="宋体" w:cs="宋体"/>
                <w:sz w:val="24"/>
                <w:szCs w:val="24"/>
              </w:rPr>
              <w:t>为PDF</w:t>
            </w:r>
            <w:r>
              <w:rPr>
                <w:rFonts w:hint="eastAsia" w:ascii="宋体" w:hAnsi="宋体" w:eastAsia="宋体" w:cs="宋体"/>
                <w:sz w:val="24"/>
                <w:szCs w:val="24"/>
                <w:lang w:eastAsia="zh-CN"/>
              </w:rPr>
              <w:t>、</w:t>
            </w:r>
            <w:r>
              <w:rPr>
                <w:rFonts w:hint="eastAsia" w:ascii="宋体" w:hAnsi="宋体" w:eastAsia="宋体" w:cs="宋体"/>
                <w:sz w:val="24"/>
                <w:szCs w:val="24"/>
              </w:rPr>
              <w:t>WORD。</w:t>
            </w:r>
          </w:p>
          <w:p w14:paraId="7AAD2D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正本与副本不符的，以正本为准；纸质版正本内容与电子版要求一致。</w:t>
            </w:r>
          </w:p>
        </w:tc>
      </w:tr>
      <w:tr w14:paraId="6F2BED52">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FE33589">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527" w:type="dxa"/>
            <w:tcBorders>
              <w:top w:val="single" w:color="auto" w:sz="4" w:space="0"/>
              <w:left w:val="nil"/>
              <w:bottom w:val="single" w:color="auto" w:sz="4" w:space="0"/>
              <w:right w:val="single" w:color="auto" w:sz="4" w:space="0"/>
            </w:tcBorders>
            <w:noWrap w:val="0"/>
            <w:vAlign w:val="center"/>
          </w:tcPr>
          <w:p w14:paraId="15A97D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密封要求</w:t>
            </w:r>
          </w:p>
        </w:tc>
        <w:tc>
          <w:tcPr>
            <w:tcW w:w="6771" w:type="dxa"/>
            <w:tcBorders>
              <w:top w:val="single" w:color="auto" w:sz="4" w:space="0"/>
              <w:left w:val="nil"/>
              <w:bottom w:val="single" w:color="auto" w:sz="4" w:space="0"/>
              <w:right w:val="single" w:color="auto" w:sz="4" w:space="0"/>
            </w:tcBorders>
            <w:noWrap w:val="0"/>
            <w:vAlign w:val="center"/>
          </w:tcPr>
          <w:p w14:paraId="1F4028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正本和电子版（u盘）</w:t>
            </w:r>
            <w:r>
              <w:rPr>
                <w:rFonts w:hint="eastAsia" w:ascii="宋体" w:hAnsi="宋体" w:eastAsia="宋体" w:cs="宋体"/>
                <w:b/>
                <w:bCs/>
                <w:color w:val="auto"/>
                <w:sz w:val="24"/>
                <w:szCs w:val="24"/>
                <w:highlight w:val="none"/>
              </w:rPr>
              <w:t>密封在一个密封袋内</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所有副本密封在一个密封袋内。</w:t>
            </w:r>
            <w:r>
              <w:rPr>
                <w:rFonts w:hint="eastAsia" w:ascii="宋体" w:hAnsi="宋体" w:eastAsia="宋体" w:cs="宋体"/>
                <w:color w:val="auto"/>
                <w:sz w:val="24"/>
                <w:szCs w:val="24"/>
                <w:highlight w:val="none"/>
              </w:rPr>
              <w:t>在封口处需加盖供应商公章。封皮上</w:t>
            </w: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明</w:t>
            </w:r>
            <w:r>
              <w:rPr>
                <w:rFonts w:hint="eastAsia" w:ascii="宋体" w:hAnsi="宋体" w:eastAsia="宋体" w:cs="宋体"/>
                <w:color w:val="auto"/>
                <w:sz w:val="24"/>
                <w:szCs w:val="24"/>
                <w:highlight w:val="none"/>
                <w:lang w:val="en-US" w:eastAsia="zh-CN"/>
              </w:rPr>
              <w:t>正本（副本）</w:t>
            </w:r>
            <w:r>
              <w:rPr>
                <w:rFonts w:hint="eastAsia" w:ascii="宋体" w:hAnsi="宋体" w:eastAsia="宋体" w:cs="宋体"/>
                <w:color w:val="auto"/>
                <w:sz w:val="24"/>
                <w:szCs w:val="24"/>
                <w:highlight w:val="none"/>
              </w:rPr>
              <w:t>供应商的全称、项目名称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，并注明“</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时启封”字样。</w:t>
            </w:r>
          </w:p>
        </w:tc>
      </w:tr>
      <w:tr w14:paraId="5739617A">
        <w:tblPrEx>
          <w:tblCellMar>
            <w:top w:w="0" w:type="dxa"/>
            <w:left w:w="28" w:type="dxa"/>
            <w:bottom w:w="0" w:type="dxa"/>
            <w:right w:w="28" w:type="dxa"/>
          </w:tblCellMar>
        </w:tblPrEx>
        <w:trPr>
          <w:trHeight w:val="77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D7402A1">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w:t>
            </w:r>
          </w:p>
        </w:tc>
        <w:tc>
          <w:tcPr>
            <w:tcW w:w="1527" w:type="dxa"/>
            <w:tcBorders>
              <w:top w:val="single" w:color="auto" w:sz="4" w:space="0"/>
              <w:left w:val="nil"/>
              <w:bottom w:val="single" w:color="auto" w:sz="4" w:space="0"/>
              <w:right w:val="single" w:color="auto" w:sz="4" w:space="0"/>
            </w:tcBorders>
            <w:noWrap w:val="0"/>
            <w:vAlign w:val="center"/>
          </w:tcPr>
          <w:p w14:paraId="36DCFB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6771" w:type="dxa"/>
            <w:tcBorders>
              <w:top w:val="single" w:color="auto" w:sz="4" w:space="0"/>
              <w:left w:val="nil"/>
              <w:bottom w:val="single" w:color="auto" w:sz="4" w:space="0"/>
              <w:right w:val="single" w:color="auto" w:sz="4" w:space="0"/>
            </w:tcBorders>
            <w:noWrap w:val="0"/>
            <w:vAlign w:val="center"/>
          </w:tcPr>
          <w:p w14:paraId="693A461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最低成交价</w:t>
            </w:r>
            <w:r>
              <w:rPr>
                <w:rFonts w:hint="eastAsia" w:ascii="宋体" w:hAnsi="宋体" w:eastAsia="宋体" w:cs="宋体"/>
                <w:color w:val="auto"/>
                <w:sz w:val="24"/>
                <w:szCs w:val="24"/>
                <w:highlight w:val="none"/>
              </w:rPr>
              <w:t>（详见第三部分）</w:t>
            </w:r>
          </w:p>
        </w:tc>
      </w:tr>
      <w:tr w14:paraId="137150A4">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820505D">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p>
        </w:tc>
        <w:tc>
          <w:tcPr>
            <w:tcW w:w="1527" w:type="dxa"/>
            <w:tcBorders>
              <w:top w:val="single" w:color="auto" w:sz="4" w:space="0"/>
              <w:left w:val="nil"/>
              <w:bottom w:val="single" w:color="auto" w:sz="4" w:space="0"/>
              <w:right w:val="single" w:color="auto" w:sz="4" w:space="0"/>
            </w:tcBorders>
            <w:noWrap w:val="0"/>
            <w:vAlign w:val="center"/>
          </w:tcPr>
          <w:p w14:paraId="526E6D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重新采购或者变更采购方式</w:t>
            </w:r>
          </w:p>
        </w:tc>
        <w:tc>
          <w:tcPr>
            <w:tcW w:w="6771" w:type="dxa"/>
            <w:tcBorders>
              <w:top w:val="single" w:color="auto" w:sz="4" w:space="0"/>
              <w:left w:val="nil"/>
              <w:bottom w:val="single" w:color="auto" w:sz="4" w:space="0"/>
              <w:right w:val="single" w:color="auto" w:sz="4" w:space="0"/>
            </w:tcBorders>
            <w:noWrap w:val="0"/>
            <w:vAlign w:val="center"/>
          </w:tcPr>
          <w:p w14:paraId="1636C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重新采购或转变采购方式情形须按照《中华人民共和国政府采购法实施条例》、</w:t>
            </w:r>
            <w:r>
              <w:rPr>
                <w:rFonts w:hint="eastAsia" w:ascii="宋体" w:hAnsi="宋体" w:eastAsia="宋体" w:cs="宋体"/>
                <w:color w:val="auto"/>
                <w:spacing w:val="-4"/>
                <w:sz w:val="24"/>
                <w:szCs w:val="24"/>
                <w:highlight w:val="none"/>
              </w:rPr>
              <w:t>《政府采购非招标采购方式管理办法》（财政部令第74号）规定的相关原则处理。</w:t>
            </w:r>
          </w:p>
        </w:tc>
      </w:tr>
      <w:tr w14:paraId="7526D7AB">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AB2871C">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w:t>
            </w:r>
          </w:p>
        </w:tc>
        <w:tc>
          <w:tcPr>
            <w:tcW w:w="1527" w:type="dxa"/>
            <w:tcBorders>
              <w:top w:val="single" w:color="auto" w:sz="4" w:space="0"/>
              <w:left w:val="nil"/>
              <w:bottom w:val="single" w:color="auto" w:sz="4" w:space="0"/>
              <w:right w:val="single" w:color="auto" w:sz="4" w:space="0"/>
            </w:tcBorders>
            <w:noWrap w:val="0"/>
            <w:vAlign w:val="center"/>
          </w:tcPr>
          <w:p w14:paraId="7E23B979">
            <w:pPr>
              <w:spacing w:line="360" w:lineRule="auto"/>
              <w:jc w:val="center"/>
              <w:rPr>
                <w:rFonts w:hint="eastAsia" w:ascii="宋体" w:hAnsi="宋体" w:eastAsia="宋体" w:cs="宋体"/>
                <w:bCs/>
                <w:color w:val="auto"/>
                <w:sz w:val="24"/>
                <w:szCs w:val="24"/>
                <w:highlight w:val="none"/>
              </w:rPr>
            </w:pPr>
            <w:bookmarkStart w:id="7" w:name="OLE_LINK40"/>
            <w:r>
              <w:rPr>
                <w:rFonts w:hint="eastAsia" w:ascii="宋体" w:hAnsi="宋体" w:eastAsia="宋体" w:cs="宋体"/>
                <w:bCs/>
                <w:color w:val="auto"/>
                <w:sz w:val="24"/>
                <w:szCs w:val="24"/>
                <w:highlight w:val="none"/>
              </w:rPr>
              <w:t>招标代理服务费</w:t>
            </w:r>
            <w:bookmarkEnd w:id="7"/>
          </w:p>
        </w:tc>
        <w:tc>
          <w:tcPr>
            <w:tcW w:w="6771" w:type="dxa"/>
            <w:tcBorders>
              <w:top w:val="single" w:color="auto" w:sz="4" w:space="0"/>
              <w:left w:val="nil"/>
              <w:bottom w:val="single" w:color="auto" w:sz="4" w:space="0"/>
              <w:right w:val="single" w:color="auto" w:sz="4" w:space="0"/>
            </w:tcBorders>
            <w:noWrap w:val="0"/>
            <w:vAlign w:val="center"/>
          </w:tcPr>
          <w:p w14:paraId="403DA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参考</w:t>
            </w:r>
            <w:r>
              <w:rPr>
                <w:rFonts w:hint="eastAsia" w:ascii="宋体" w:hAnsi="宋体" w:eastAsia="宋体" w:cs="宋体"/>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14:paraId="16D81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8" w:name="OLE_LINK41"/>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在招标工作结束后，须向招标代理机构一次性支付招标代理服务费。</w:t>
            </w:r>
            <w:bookmarkEnd w:id="8"/>
          </w:p>
        </w:tc>
      </w:tr>
      <w:tr w14:paraId="722DF06B">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EF0C2EF">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17</w:t>
            </w:r>
          </w:p>
        </w:tc>
        <w:tc>
          <w:tcPr>
            <w:tcW w:w="1527" w:type="dxa"/>
            <w:tcBorders>
              <w:top w:val="single" w:color="auto" w:sz="4" w:space="0"/>
              <w:left w:val="nil"/>
              <w:bottom w:val="single" w:color="auto" w:sz="4" w:space="0"/>
              <w:right w:val="single" w:color="auto" w:sz="4" w:space="0"/>
            </w:tcBorders>
            <w:noWrap w:val="0"/>
            <w:vAlign w:val="center"/>
          </w:tcPr>
          <w:p w14:paraId="6A4DB8F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一致性</w:t>
            </w:r>
          </w:p>
        </w:tc>
        <w:tc>
          <w:tcPr>
            <w:tcW w:w="6771" w:type="dxa"/>
            <w:tcBorders>
              <w:top w:val="single" w:color="auto" w:sz="4" w:space="0"/>
              <w:left w:val="nil"/>
              <w:bottom w:val="single" w:color="auto" w:sz="4" w:space="0"/>
              <w:right w:val="single" w:color="auto" w:sz="4" w:space="0"/>
            </w:tcBorders>
            <w:noWrap w:val="0"/>
            <w:vAlign w:val="center"/>
          </w:tcPr>
          <w:p w14:paraId="79901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须知前附表和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须知不一致的地方，以</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须知前附表为准</w:t>
            </w:r>
            <w:r>
              <w:rPr>
                <w:rFonts w:hint="eastAsia" w:ascii="宋体" w:hAnsi="宋体" w:eastAsia="宋体" w:cs="宋体"/>
                <w:color w:val="auto"/>
                <w:sz w:val="24"/>
                <w:szCs w:val="24"/>
                <w:highlight w:val="none"/>
                <w:lang w:eastAsia="zh-CN"/>
              </w:rPr>
              <w:t>。</w:t>
            </w:r>
          </w:p>
        </w:tc>
      </w:tr>
      <w:tr w14:paraId="4FEC9ABD">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4ADDCAE8">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18</w:t>
            </w:r>
          </w:p>
        </w:tc>
        <w:tc>
          <w:tcPr>
            <w:tcW w:w="1527" w:type="dxa"/>
            <w:tcBorders>
              <w:top w:val="single" w:color="auto" w:sz="4" w:space="0"/>
              <w:left w:val="nil"/>
              <w:bottom w:val="single" w:color="auto" w:sz="4" w:space="0"/>
              <w:right w:val="single" w:color="auto" w:sz="4" w:space="0"/>
            </w:tcBorders>
            <w:noWrap w:val="0"/>
            <w:vAlign w:val="center"/>
          </w:tcPr>
          <w:p w14:paraId="5F837261">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谈判报名要求说明</w:t>
            </w:r>
          </w:p>
        </w:tc>
        <w:tc>
          <w:tcPr>
            <w:tcW w:w="6771" w:type="dxa"/>
            <w:tcBorders>
              <w:top w:val="single" w:color="auto" w:sz="4" w:space="0"/>
              <w:left w:val="nil"/>
              <w:bottom w:val="single" w:color="auto" w:sz="4" w:space="0"/>
              <w:right w:val="single" w:color="auto" w:sz="4" w:space="0"/>
            </w:tcBorders>
            <w:noWrap w:val="0"/>
            <w:vAlign w:val="center"/>
          </w:tcPr>
          <w:p w14:paraId="7957976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谈判文件项目名称错误。</w:t>
            </w:r>
          </w:p>
          <w:p w14:paraId="68D7ACB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谈判文件项目编号错误。</w:t>
            </w:r>
          </w:p>
          <w:p w14:paraId="3371EF2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报名资料有误。</w:t>
            </w:r>
          </w:p>
          <w:p w14:paraId="313543E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报名表填写有误。</w:t>
            </w:r>
          </w:p>
          <w:p w14:paraId="78507FD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超过报名截止时间来报名。</w:t>
            </w:r>
          </w:p>
          <w:p w14:paraId="29D0A05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未到现场来报名。</w:t>
            </w:r>
          </w:p>
          <w:p w14:paraId="4B1DB1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以上形式错误可判定为本项目报名未成功,在报名截至时间前可补正，截止后不予受理。</w:t>
            </w:r>
          </w:p>
        </w:tc>
      </w:tr>
      <w:tr w14:paraId="26E3F1CA">
        <w:tblPrEx>
          <w:tblCellMar>
            <w:top w:w="0" w:type="dxa"/>
            <w:left w:w="28" w:type="dxa"/>
            <w:bottom w:w="0" w:type="dxa"/>
            <w:right w:w="28" w:type="dxa"/>
          </w:tblCellMar>
        </w:tblPrEx>
        <w:trPr>
          <w:trHeight w:val="1437" w:hRule="atLeast"/>
          <w:jc w:val="center"/>
        </w:trPr>
        <w:tc>
          <w:tcPr>
            <w:tcW w:w="9107" w:type="dxa"/>
            <w:gridSpan w:val="3"/>
            <w:tcBorders>
              <w:top w:val="single" w:color="auto" w:sz="4" w:space="0"/>
              <w:left w:val="single" w:color="auto" w:sz="4" w:space="0"/>
              <w:bottom w:val="single" w:color="auto" w:sz="4" w:space="0"/>
              <w:right w:val="single" w:color="auto" w:sz="4" w:space="0"/>
            </w:tcBorders>
            <w:noWrap w:val="0"/>
            <w:vAlign w:val="center"/>
          </w:tcPr>
          <w:p w14:paraId="05586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本项目所属行业：其他未列明行业 </w:t>
            </w:r>
          </w:p>
          <w:p w14:paraId="29541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本项目为专门面向中小企业采购的采购项目</w:t>
            </w:r>
          </w:p>
        </w:tc>
      </w:tr>
      <w:tr w14:paraId="0274250E">
        <w:tblPrEx>
          <w:tblCellMar>
            <w:top w:w="0" w:type="dxa"/>
            <w:left w:w="28" w:type="dxa"/>
            <w:bottom w:w="0" w:type="dxa"/>
            <w:right w:w="28" w:type="dxa"/>
          </w:tblCellMar>
        </w:tblPrEx>
        <w:trPr>
          <w:trHeight w:val="1437" w:hRule="atLeast"/>
          <w:jc w:val="center"/>
        </w:trPr>
        <w:tc>
          <w:tcPr>
            <w:tcW w:w="9107" w:type="dxa"/>
            <w:gridSpan w:val="3"/>
            <w:tcBorders>
              <w:top w:val="single" w:color="auto" w:sz="4" w:space="0"/>
              <w:left w:val="single" w:color="auto" w:sz="4" w:space="0"/>
              <w:bottom w:val="single" w:color="auto" w:sz="4" w:space="0"/>
              <w:right w:val="single" w:color="auto" w:sz="4" w:space="0"/>
            </w:tcBorders>
            <w:noWrap w:val="0"/>
            <w:vAlign w:val="center"/>
          </w:tcPr>
          <w:p w14:paraId="641C8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注：本项目为专门面向中小企业采购的项目，不再进行价格扣除;供应商应填写中小企业声明函并对真实性负责。未按要求提供视为未响应文件要求。</w:t>
            </w:r>
          </w:p>
        </w:tc>
      </w:tr>
    </w:tbl>
    <w:p w14:paraId="2A5E5B55">
      <w:pPr>
        <w:rPr>
          <w:rFonts w:hint="eastAsia" w:ascii="仿宋_GB2312" w:hAnsi="仿宋_GB2312" w:eastAsia="仿宋_GB2312" w:cs="仿宋_GB2312"/>
          <w:color w:val="auto"/>
          <w:highlight w:val="none"/>
        </w:rPr>
      </w:pPr>
    </w:p>
    <w:p w14:paraId="56A43E64">
      <w:pPr>
        <w:rPr>
          <w:rFonts w:hint="eastAsia" w:ascii="仿宋_GB2312" w:hAnsi="仿宋_GB2312" w:eastAsia="仿宋_GB2312" w:cs="仿宋_GB2312"/>
          <w:color w:val="auto"/>
          <w:highlight w:val="none"/>
        </w:rPr>
      </w:pPr>
    </w:p>
    <w:p w14:paraId="1D8568A3">
      <w:pPr>
        <w:rPr>
          <w:rFonts w:hint="eastAsia" w:ascii="仿宋_GB2312" w:hAnsi="仿宋_GB2312" w:eastAsia="仿宋_GB2312" w:cs="仿宋_GB2312"/>
          <w:color w:val="auto"/>
          <w:highlight w:val="none"/>
        </w:rPr>
      </w:pPr>
    </w:p>
    <w:p w14:paraId="4F57A618">
      <w:pPr>
        <w:rPr>
          <w:rFonts w:hint="eastAsia" w:ascii="仿宋_GB2312" w:hAnsi="仿宋_GB2312" w:eastAsia="仿宋_GB2312" w:cs="仿宋_GB2312"/>
          <w:color w:val="auto"/>
          <w:highlight w:val="none"/>
        </w:rPr>
      </w:pPr>
    </w:p>
    <w:p w14:paraId="48D66DE8">
      <w:pPr>
        <w:rPr>
          <w:rFonts w:hint="eastAsia" w:ascii="仿宋_GB2312" w:hAnsi="仿宋_GB2312" w:eastAsia="仿宋_GB2312" w:cs="仿宋_GB2312"/>
          <w:color w:val="auto"/>
          <w:highlight w:val="none"/>
        </w:rPr>
      </w:pPr>
    </w:p>
    <w:p w14:paraId="3C52D6FC">
      <w:pPr>
        <w:rPr>
          <w:rFonts w:hint="eastAsia" w:ascii="仿宋_GB2312" w:hAnsi="仿宋_GB2312" w:eastAsia="仿宋_GB2312" w:cs="仿宋_GB2312"/>
          <w:color w:val="auto"/>
          <w:highlight w:val="none"/>
        </w:rPr>
      </w:pPr>
    </w:p>
    <w:p w14:paraId="44E83B10">
      <w:pPr>
        <w:rPr>
          <w:rFonts w:hint="eastAsia" w:ascii="仿宋_GB2312" w:hAnsi="仿宋_GB2312" w:eastAsia="仿宋_GB2312" w:cs="仿宋_GB2312"/>
          <w:color w:val="auto"/>
          <w:highlight w:val="none"/>
        </w:rPr>
      </w:pPr>
    </w:p>
    <w:p w14:paraId="6C2A8668">
      <w:pPr>
        <w:rPr>
          <w:rFonts w:hint="eastAsia" w:ascii="仿宋_GB2312" w:hAnsi="仿宋_GB2312" w:eastAsia="仿宋_GB2312" w:cs="仿宋_GB2312"/>
          <w:color w:val="auto"/>
          <w:highlight w:val="none"/>
        </w:rPr>
      </w:pPr>
    </w:p>
    <w:p w14:paraId="62A56E7B">
      <w:pPr>
        <w:rPr>
          <w:rFonts w:hint="eastAsia" w:ascii="仿宋_GB2312" w:hAnsi="仿宋_GB2312" w:eastAsia="仿宋_GB2312" w:cs="仿宋_GB2312"/>
          <w:color w:val="auto"/>
          <w:highlight w:val="none"/>
        </w:rPr>
      </w:pPr>
    </w:p>
    <w:p w14:paraId="5015C284">
      <w:pPr>
        <w:rPr>
          <w:rFonts w:hint="eastAsia" w:ascii="仿宋_GB2312" w:hAnsi="仿宋_GB2312" w:eastAsia="仿宋_GB2312" w:cs="仿宋_GB2312"/>
          <w:color w:val="auto"/>
          <w:highlight w:val="none"/>
        </w:rPr>
      </w:pPr>
    </w:p>
    <w:p w14:paraId="78ABD473">
      <w:pPr>
        <w:rPr>
          <w:rFonts w:hint="eastAsia" w:ascii="仿宋_GB2312" w:hAnsi="仿宋_GB2312" w:eastAsia="仿宋_GB2312" w:cs="仿宋_GB2312"/>
          <w:color w:val="auto"/>
          <w:highlight w:val="none"/>
        </w:rPr>
      </w:pPr>
    </w:p>
    <w:p w14:paraId="41067767">
      <w:pPr>
        <w:rPr>
          <w:rFonts w:hint="eastAsia" w:ascii="仿宋_GB2312" w:hAnsi="仿宋_GB2312" w:eastAsia="仿宋_GB2312" w:cs="仿宋_GB2312"/>
          <w:color w:val="auto"/>
          <w:highlight w:val="none"/>
        </w:rPr>
      </w:pPr>
    </w:p>
    <w:p w14:paraId="07E33E44">
      <w:pPr>
        <w:rPr>
          <w:rFonts w:hint="eastAsia" w:ascii="仿宋_GB2312" w:hAnsi="仿宋_GB2312" w:eastAsia="仿宋_GB2312" w:cs="仿宋_GB2312"/>
          <w:color w:val="auto"/>
          <w:highlight w:val="none"/>
        </w:rPr>
      </w:pPr>
    </w:p>
    <w:p w14:paraId="718812A2">
      <w:pPr>
        <w:rPr>
          <w:rFonts w:hint="eastAsia" w:ascii="仿宋_GB2312" w:hAnsi="仿宋_GB2312" w:eastAsia="仿宋_GB2312" w:cs="仿宋_GB2312"/>
          <w:color w:val="auto"/>
          <w:highlight w:val="none"/>
        </w:rPr>
      </w:pPr>
    </w:p>
    <w:p w14:paraId="78CD60D9">
      <w:pPr>
        <w:rPr>
          <w:rFonts w:hint="eastAsia" w:ascii="仿宋_GB2312" w:hAnsi="仿宋_GB2312" w:eastAsia="仿宋_GB2312" w:cs="仿宋_GB2312"/>
          <w:color w:val="auto"/>
          <w:highlight w:val="none"/>
        </w:rPr>
      </w:pPr>
    </w:p>
    <w:p w14:paraId="681C413F">
      <w:pPr>
        <w:rPr>
          <w:rFonts w:hint="eastAsia" w:ascii="仿宋_GB2312" w:hAnsi="仿宋_GB2312" w:eastAsia="仿宋_GB2312" w:cs="仿宋_GB2312"/>
          <w:color w:val="auto"/>
          <w:highlight w:val="none"/>
        </w:rPr>
      </w:pPr>
    </w:p>
    <w:p w14:paraId="4B42CD43">
      <w:pPr>
        <w:rPr>
          <w:rFonts w:hint="eastAsia" w:ascii="仿宋_GB2312" w:hAnsi="仿宋_GB2312" w:eastAsia="仿宋_GB2312" w:cs="仿宋_GB2312"/>
          <w:color w:val="auto"/>
          <w:highlight w:val="none"/>
        </w:rPr>
      </w:pPr>
    </w:p>
    <w:p w14:paraId="2DAB97CA">
      <w:pPr>
        <w:rPr>
          <w:rFonts w:hint="eastAsia" w:ascii="仿宋_GB2312" w:hAnsi="仿宋_GB2312" w:eastAsia="仿宋_GB2312" w:cs="仿宋_GB2312"/>
          <w:color w:val="auto"/>
          <w:highlight w:val="none"/>
        </w:rPr>
      </w:pPr>
    </w:p>
    <w:p w14:paraId="6E449D0B">
      <w:pPr>
        <w:rPr>
          <w:rFonts w:hint="eastAsia" w:ascii="仿宋_GB2312" w:hAnsi="仿宋_GB2312" w:eastAsia="仿宋_GB2312" w:cs="仿宋_GB2312"/>
          <w:color w:val="auto"/>
          <w:highlight w:val="none"/>
        </w:rPr>
      </w:pPr>
    </w:p>
    <w:p w14:paraId="3F968DE4">
      <w:pPr>
        <w:rPr>
          <w:rFonts w:hint="eastAsia" w:ascii="仿宋_GB2312" w:hAnsi="仿宋_GB2312" w:eastAsia="仿宋_GB2312" w:cs="仿宋_GB2312"/>
          <w:color w:val="auto"/>
          <w:highlight w:val="none"/>
        </w:rPr>
      </w:pPr>
    </w:p>
    <w:p w14:paraId="6C9A90D3">
      <w:pPr>
        <w:rPr>
          <w:rFonts w:hint="eastAsia" w:ascii="仿宋_GB2312" w:hAnsi="仿宋_GB2312" w:eastAsia="仿宋_GB2312" w:cs="仿宋_GB2312"/>
          <w:color w:val="auto"/>
          <w:highlight w:val="none"/>
        </w:rPr>
      </w:pPr>
    </w:p>
    <w:p w14:paraId="43041AE8">
      <w:pPr>
        <w:rPr>
          <w:rFonts w:hint="eastAsia" w:ascii="仿宋_GB2312" w:hAnsi="仿宋_GB2312" w:eastAsia="仿宋_GB2312" w:cs="仿宋_GB2312"/>
          <w:color w:val="auto"/>
          <w:highlight w:val="none"/>
        </w:rPr>
      </w:pPr>
    </w:p>
    <w:p w14:paraId="52E0A2DC">
      <w:pPr>
        <w:rPr>
          <w:rFonts w:hint="eastAsia" w:ascii="仿宋_GB2312" w:hAnsi="仿宋_GB2312" w:eastAsia="仿宋_GB2312" w:cs="仿宋_GB2312"/>
          <w:color w:val="auto"/>
          <w:highlight w:val="none"/>
        </w:rPr>
      </w:pPr>
    </w:p>
    <w:p w14:paraId="207B4A75">
      <w:pPr>
        <w:rPr>
          <w:rFonts w:hint="eastAsia" w:ascii="仿宋_GB2312" w:hAnsi="仿宋_GB2312" w:eastAsia="仿宋_GB2312" w:cs="仿宋_GB2312"/>
          <w:color w:val="auto"/>
          <w:highlight w:val="none"/>
        </w:rPr>
      </w:pPr>
    </w:p>
    <w:p w14:paraId="3E16D3B3">
      <w:pPr>
        <w:rPr>
          <w:rFonts w:hint="eastAsia" w:ascii="仿宋_GB2312" w:hAnsi="仿宋_GB2312" w:eastAsia="仿宋_GB2312" w:cs="仿宋_GB2312"/>
          <w:color w:val="auto"/>
          <w:highlight w:val="none"/>
        </w:rPr>
      </w:pPr>
    </w:p>
    <w:p w14:paraId="074A971D">
      <w:pPr>
        <w:rPr>
          <w:rFonts w:hint="eastAsia" w:ascii="仿宋_GB2312" w:hAnsi="仿宋_GB2312" w:eastAsia="仿宋_GB2312" w:cs="仿宋_GB2312"/>
          <w:color w:val="auto"/>
          <w:highlight w:val="none"/>
        </w:rPr>
      </w:pPr>
    </w:p>
    <w:p w14:paraId="01A821E3">
      <w:pPr>
        <w:rPr>
          <w:rFonts w:hint="eastAsia" w:ascii="仿宋_GB2312" w:hAnsi="仿宋_GB2312" w:eastAsia="仿宋_GB2312" w:cs="仿宋_GB2312"/>
          <w:color w:val="auto"/>
          <w:highlight w:val="none"/>
        </w:rPr>
      </w:pPr>
    </w:p>
    <w:p w14:paraId="69CE3926">
      <w:pPr>
        <w:rPr>
          <w:rFonts w:hint="eastAsia" w:ascii="仿宋_GB2312" w:hAnsi="仿宋_GB2312" w:eastAsia="仿宋_GB2312" w:cs="仿宋_GB2312"/>
          <w:color w:val="auto"/>
          <w:highlight w:val="none"/>
        </w:rPr>
      </w:pPr>
    </w:p>
    <w:p w14:paraId="21BF9061">
      <w:pPr>
        <w:rPr>
          <w:rFonts w:hint="eastAsia" w:ascii="仿宋_GB2312" w:hAnsi="仿宋_GB2312" w:eastAsia="仿宋_GB2312" w:cs="仿宋_GB2312"/>
          <w:color w:val="auto"/>
          <w:highlight w:val="none"/>
        </w:rPr>
      </w:pPr>
    </w:p>
    <w:p w14:paraId="3D24FA83">
      <w:pPr>
        <w:rPr>
          <w:rFonts w:hint="eastAsia" w:ascii="仿宋_GB2312" w:hAnsi="仿宋_GB2312" w:eastAsia="仿宋_GB2312" w:cs="仿宋_GB2312"/>
          <w:color w:val="auto"/>
          <w:highlight w:val="none"/>
        </w:rPr>
      </w:pPr>
    </w:p>
    <w:p w14:paraId="4F809CC9">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color w:val="auto"/>
          <w:sz w:val="32"/>
          <w:szCs w:val="32"/>
          <w:highlight w:val="none"/>
        </w:rPr>
      </w:pPr>
      <w:bookmarkStart w:id="9" w:name="_Toc22263"/>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谈判</w:t>
      </w:r>
      <w:r>
        <w:rPr>
          <w:rFonts w:hint="eastAsia" w:ascii="仿宋_GB2312" w:hAnsi="仿宋_GB2312" w:eastAsia="仿宋_GB2312" w:cs="仿宋_GB2312"/>
          <w:b/>
          <w:color w:val="auto"/>
          <w:sz w:val="32"/>
          <w:szCs w:val="32"/>
          <w:highlight w:val="none"/>
        </w:rPr>
        <w:t>须知</w:t>
      </w:r>
      <w:bookmarkEnd w:id="5"/>
      <w:bookmarkEnd w:id="9"/>
    </w:p>
    <w:p w14:paraId="51C4C222">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0" w:name="_Toc32464"/>
      <w:bookmarkStart w:id="11" w:name="_Toc75259336"/>
      <w:r>
        <w:rPr>
          <w:rFonts w:hint="eastAsia" w:ascii="宋体" w:hAnsi="宋体" w:eastAsia="宋体" w:cs="宋体"/>
          <w:b/>
          <w:color w:val="auto"/>
          <w:sz w:val="24"/>
          <w:szCs w:val="24"/>
          <w:highlight w:val="none"/>
        </w:rPr>
        <w:t>1．适用范围</w:t>
      </w:r>
      <w:bookmarkEnd w:id="10"/>
      <w:bookmarkEnd w:id="11"/>
    </w:p>
    <w:p w14:paraId="0417CC4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文件仅适用于本次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所叙述的</w:t>
      </w:r>
      <w:r>
        <w:rPr>
          <w:rFonts w:hint="eastAsia" w:ascii="宋体" w:hAnsi="宋体" w:eastAsia="宋体" w:cs="宋体"/>
          <w:i w:val="0"/>
          <w:iCs w:val="0"/>
          <w:caps w:val="0"/>
          <w:color w:val="333333"/>
          <w:spacing w:val="0"/>
          <w:sz w:val="24"/>
          <w:szCs w:val="24"/>
          <w:shd w:val="clear" w:fill="FFFFFF"/>
          <w:lang w:val="en-US" w:eastAsia="zh-CN"/>
        </w:rPr>
        <w:t>2026年黄陵县一县一策咨询服务项目</w:t>
      </w:r>
      <w:r>
        <w:rPr>
          <w:rFonts w:hint="eastAsia" w:ascii="宋体" w:hAnsi="宋体" w:eastAsia="宋体" w:cs="宋体"/>
          <w:color w:val="auto"/>
          <w:sz w:val="24"/>
          <w:szCs w:val="24"/>
          <w:highlight w:val="none"/>
        </w:rPr>
        <w:t>。</w:t>
      </w:r>
    </w:p>
    <w:p w14:paraId="599179CC">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2" w:name="_Toc75259337"/>
      <w:bookmarkStart w:id="13" w:name="_Toc26409"/>
      <w:r>
        <w:rPr>
          <w:rFonts w:hint="eastAsia" w:ascii="宋体" w:hAnsi="宋体" w:eastAsia="宋体" w:cs="宋体"/>
          <w:b/>
          <w:color w:val="auto"/>
          <w:sz w:val="24"/>
          <w:szCs w:val="24"/>
          <w:highlight w:val="none"/>
        </w:rPr>
        <w:t>2．定义</w:t>
      </w:r>
      <w:bookmarkEnd w:id="12"/>
      <w:bookmarkEnd w:id="13"/>
    </w:p>
    <w:p w14:paraId="2BDE09BC">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1“采购人”系指</w:t>
      </w:r>
      <w:r>
        <w:rPr>
          <w:rFonts w:hint="eastAsia" w:ascii="宋体" w:hAnsi="宋体" w:eastAsia="宋体" w:cs="宋体"/>
          <w:color w:val="auto"/>
          <w:sz w:val="24"/>
          <w:szCs w:val="24"/>
          <w:highlight w:val="none"/>
          <w:lang w:eastAsia="zh-CN"/>
        </w:rPr>
        <w:t>延安市生态环境局黄陵分局</w:t>
      </w:r>
      <w:r>
        <w:rPr>
          <w:rFonts w:hint="eastAsia" w:ascii="宋体" w:hAnsi="宋体" w:eastAsia="宋体" w:cs="宋体"/>
          <w:color w:val="auto"/>
          <w:sz w:val="24"/>
          <w:szCs w:val="24"/>
          <w:highlight w:val="none"/>
        </w:rPr>
        <w:t>。</w:t>
      </w:r>
    </w:p>
    <w:p w14:paraId="27E088BF">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2“采购代理机构”系指组织本次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活动的</w:t>
      </w:r>
      <w:r>
        <w:rPr>
          <w:rFonts w:hint="eastAsia" w:ascii="宋体" w:hAnsi="宋体" w:eastAsia="宋体" w:cs="宋体"/>
          <w:color w:val="auto"/>
          <w:sz w:val="24"/>
          <w:szCs w:val="24"/>
          <w:highlight w:val="none"/>
          <w:lang w:val="en-US" w:eastAsia="zh-CN"/>
        </w:rPr>
        <w:t>华夏城投项目管理有限公司</w:t>
      </w:r>
      <w:r>
        <w:rPr>
          <w:rFonts w:hint="eastAsia" w:ascii="宋体" w:hAnsi="宋体" w:eastAsia="宋体" w:cs="宋体"/>
          <w:color w:val="auto"/>
          <w:sz w:val="24"/>
          <w:szCs w:val="24"/>
          <w:highlight w:val="none"/>
        </w:rPr>
        <w:t>。</w:t>
      </w:r>
    </w:p>
    <w:p w14:paraId="119A7614">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3“供应商”系指无条件接受</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文件的各项要求，具备相应履约能力、具有《中华人民共和国政府采购法》第</w:t>
      </w:r>
      <w:r>
        <w:rPr>
          <w:rFonts w:hint="eastAsia" w:ascii="宋体" w:hAnsi="宋体" w:eastAsia="宋体" w:cs="宋体"/>
          <w:color w:val="auto"/>
          <w:sz w:val="24"/>
          <w:szCs w:val="24"/>
          <w:highlight w:val="none"/>
          <w:lang w:val="en-US" w:eastAsia="zh-CN"/>
        </w:rPr>
        <w:t>二十二条</w:t>
      </w:r>
      <w:r>
        <w:rPr>
          <w:rFonts w:hint="eastAsia" w:ascii="宋体" w:hAnsi="宋体" w:eastAsia="宋体" w:cs="宋体"/>
          <w:color w:val="auto"/>
          <w:sz w:val="24"/>
          <w:szCs w:val="24"/>
          <w:highlight w:val="none"/>
        </w:rPr>
        <w:t>规定的相关条件并向</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小组提交响应文件的供应商。</w:t>
      </w:r>
    </w:p>
    <w:p w14:paraId="053B68F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4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5DEEAB0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2.5政府采购应当采购本国货物、工程和服务。有特殊情形的除外，情形详见《中华人民共和国政府采购法》第十条规定。 </w:t>
      </w:r>
    </w:p>
    <w:p w14:paraId="29E55CDA">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4" w:name="_Toc31202"/>
      <w:bookmarkStart w:id="15" w:name="_Toc75259338"/>
      <w:r>
        <w:rPr>
          <w:rFonts w:hint="eastAsia" w:ascii="宋体" w:hAnsi="宋体" w:eastAsia="宋体" w:cs="宋体"/>
          <w:b/>
          <w:color w:val="auto"/>
          <w:sz w:val="24"/>
          <w:szCs w:val="24"/>
          <w:highlight w:val="none"/>
        </w:rPr>
        <w:t>3．合格供应商的范围</w:t>
      </w:r>
      <w:bookmarkEnd w:id="14"/>
      <w:bookmarkEnd w:id="15"/>
    </w:p>
    <w:p w14:paraId="203B0DA3">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3.1具有独立承担民事责任的能力；</w:t>
      </w:r>
    </w:p>
    <w:p w14:paraId="71C3C484">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3.2具有良好的商业信誉和健全的财务会计制度；</w:t>
      </w:r>
    </w:p>
    <w:p w14:paraId="2F3CC4D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3.3具有履行合同所必需的设备和专业技术能力；</w:t>
      </w:r>
    </w:p>
    <w:p w14:paraId="56758E64">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3.4有依法缴纳税收和社会保障资金的良好记录；</w:t>
      </w:r>
    </w:p>
    <w:p w14:paraId="690924BD">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3.5参加政府采购活动前三年内，在经营活动中没有重大违法记录；</w:t>
      </w:r>
    </w:p>
    <w:p w14:paraId="73EF27F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3.6具备法律行政法规规定的其他条件；</w:t>
      </w:r>
    </w:p>
    <w:p w14:paraId="25C5F1A4">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3.7完全满足</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的实质性要求；</w:t>
      </w:r>
    </w:p>
    <w:p w14:paraId="1941FC4B">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3.8凡具备</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文件要求资格，有服务能力的供应商均可参加。</w:t>
      </w:r>
    </w:p>
    <w:p w14:paraId="0410F438">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6" w:name="_Toc75259339"/>
      <w:bookmarkStart w:id="17" w:name="_Toc23580"/>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代表</w:t>
      </w:r>
      <w:bookmarkEnd w:id="16"/>
      <w:bookmarkEnd w:id="17"/>
    </w:p>
    <w:p w14:paraId="101606A7">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代表必须是法定代表人或持有《法定代表人授权委托书》的被授权代表人。</w:t>
      </w:r>
    </w:p>
    <w:p w14:paraId="3F3D235A">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8" w:name="_Toc75259340"/>
      <w:bookmarkStart w:id="19" w:name="_Toc11567"/>
      <w:r>
        <w:rPr>
          <w:rFonts w:hint="eastAsia" w:ascii="宋体" w:hAnsi="宋体" w:eastAsia="宋体" w:cs="宋体"/>
          <w:b/>
          <w:color w:val="auto"/>
          <w:sz w:val="24"/>
          <w:szCs w:val="24"/>
          <w:highlight w:val="none"/>
        </w:rPr>
        <w:t>5．费用</w:t>
      </w:r>
      <w:bookmarkEnd w:id="18"/>
      <w:bookmarkEnd w:id="19"/>
    </w:p>
    <w:p w14:paraId="2A97B6F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结果如何，供应商自行承担所有与参加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有关的全部费用。</w:t>
      </w:r>
    </w:p>
    <w:p w14:paraId="1F8DEBC7">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20" w:name="_Toc15843"/>
      <w:bookmarkStart w:id="21" w:name="_Toc75259341"/>
      <w:r>
        <w:rPr>
          <w:rFonts w:hint="eastAsia" w:ascii="宋体" w:hAnsi="宋体" w:eastAsia="宋体" w:cs="宋体"/>
          <w:b/>
          <w:color w:val="auto"/>
          <w:sz w:val="24"/>
          <w:szCs w:val="24"/>
          <w:highlight w:val="none"/>
        </w:rPr>
        <w:t>6．响应文件</w:t>
      </w:r>
      <w:bookmarkEnd w:id="20"/>
      <w:bookmarkEnd w:id="21"/>
    </w:p>
    <w:p w14:paraId="56BFFC2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6.1响应文件的组成</w:t>
      </w:r>
    </w:p>
    <w:p w14:paraId="5BB7C18B">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2" w:name="_Hlk6327245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p w14:paraId="1A45D49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lang w:eastAsia="zh-CN"/>
        </w:rPr>
        <w:t>；</w:t>
      </w:r>
    </w:p>
    <w:p w14:paraId="66E2A34D">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（3）法定代表人身份证明</w:t>
      </w:r>
      <w:r>
        <w:rPr>
          <w:rFonts w:hint="eastAsia" w:ascii="宋体" w:hAnsi="宋体" w:eastAsia="宋体" w:cs="宋体"/>
          <w:color w:val="auto"/>
          <w:sz w:val="24"/>
          <w:szCs w:val="24"/>
          <w:highlight w:val="none"/>
          <w:lang w:val="en-US" w:eastAsia="zh-CN"/>
        </w:rPr>
        <w:t>及法定代表人</w:t>
      </w:r>
      <w:r>
        <w:rPr>
          <w:rFonts w:hint="eastAsia" w:ascii="宋体" w:hAnsi="宋体" w:eastAsia="宋体" w:cs="宋体"/>
          <w:color w:val="auto"/>
          <w:sz w:val="24"/>
          <w:szCs w:val="24"/>
          <w:highlight w:val="none"/>
        </w:rPr>
        <w:t>授权委托书</w:t>
      </w:r>
    </w:p>
    <w:p w14:paraId="77D4AB89">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（4）资格证明文件；</w:t>
      </w:r>
    </w:p>
    <w:p w14:paraId="134F8A2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商务及合同主要条款响应说明</w:t>
      </w:r>
    </w:p>
    <w:p w14:paraId="2464FE62">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）技术</w:t>
      </w:r>
      <w:r>
        <w:rPr>
          <w:rFonts w:hint="eastAsia" w:ascii="宋体" w:hAnsi="宋体" w:eastAsia="宋体" w:cs="宋体"/>
          <w:bCs/>
          <w:color w:val="auto"/>
          <w:sz w:val="24"/>
          <w:szCs w:val="24"/>
          <w:highlight w:val="none"/>
          <w:lang w:val="en-US" w:eastAsia="zh-CN"/>
        </w:rPr>
        <w:t>响应</w:t>
      </w:r>
    </w:p>
    <w:p w14:paraId="6A6BFD6E">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）其他材料</w:t>
      </w:r>
      <w:r>
        <w:rPr>
          <w:rFonts w:hint="eastAsia" w:ascii="宋体" w:hAnsi="宋体" w:eastAsia="宋体" w:cs="宋体"/>
          <w:bCs/>
          <w:color w:val="auto"/>
          <w:sz w:val="24"/>
          <w:szCs w:val="24"/>
          <w:highlight w:val="none"/>
          <w:lang w:eastAsia="zh-CN"/>
        </w:rPr>
        <w:t>；</w:t>
      </w:r>
    </w:p>
    <w:bookmarkEnd w:id="22"/>
    <w:p w14:paraId="0CB1BDAB">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6.2响应文件编制要求</w:t>
      </w:r>
    </w:p>
    <w:p w14:paraId="04A3AD08">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（1）响应文件按6.1顺序组成，</w:t>
      </w:r>
      <w:r>
        <w:rPr>
          <w:rFonts w:hint="eastAsia" w:ascii="宋体" w:hAnsi="宋体" w:eastAsia="宋体" w:cs="宋体"/>
          <w:b/>
          <w:color w:val="auto"/>
          <w:sz w:val="24"/>
          <w:szCs w:val="24"/>
          <w:highlight w:val="none"/>
        </w:rPr>
        <w:t>供应商应</w:t>
      </w:r>
      <w:bookmarkStart w:id="23" w:name="_Hlk74733354"/>
      <w:r>
        <w:rPr>
          <w:rFonts w:hint="eastAsia" w:ascii="宋体" w:hAnsi="宋体" w:eastAsia="宋体" w:cs="宋体"/>
          <w:b/>
          <w:color w:val="auto"/>
          <w:sz w:val="24"/>
          <w:szCs w:val="24"/>
          <w:highlight w:val="none"/>
        </w:rPr>
        <w:t>按标包分别制作响应文件</w:t>
      </w:r>
      <w:bookmarkEnd w:id="23"/>
      <w:r>
        <w:rPr>
          <w:rFonts w:hint="eastAsia" w:ascii="宋体" w:hAnsi="宋体" w:eastAsia="宋体" w:cs="宋体"/>
          <w:color w:val="auto"/>
          <w:sz w:val="24"/>
          <w:szCs w:val="24"/>
          <w:highlight w:val="none"/>
        </w:rPr>
        <w:t>。</w:t>
      </w:r>
    </w:p>
    <w:p w14:paraId="7F77C9BD">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b/>
          <w:bCs/>
          <w:sz w:val="24"/>
          <w:szCs w:val="24"/>
          <w:highlight w:val="none"/>
        </w:rPr>
        <w:t>正本一份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副本二份</w:t>
      </w:r>
      <w:r>
        <w:rPr>
          <w:rFonts w:hint="eastAsia" w:ascii="宋体" w:hAnsi="宋体" w:eastAsia="宋体" w:cs="宋体"/>
          <w:b/>
          <w:bCs/>
          <w:sz w:val="24"/>
          <w:szCs w:val="24"/>
          <w:highlight w:val="none"/>
          <w:lang w:eastAsia="zh-CN"/>
        </w:rPr>
        <w:t>。</w:t>
      </w:r>
      <w:r>
        <w:rPr>
          <w:rFonts w:hint="eastAsia" w:ascii="宋体" w:hAnsi="宋体" w:eastAsia="宋体" w:cs="宋体"/>
          <w:color w:val="auto"/>
          <w:sz w:val="24"/>
          <w:szCs w:val="24"/>
          <w:highlight w:val="none"/>
        </w:rPr>
        <w:t>响应文件应字迹清楚、内容齐全、数字准确、不应有涂改增删处。</w:t>
      </w:r>
    </w:p>
    <w:p w14:paraId="5BA55ABD">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需逐页加盖公章并</w:t>
      </w:r>
      <w:r>
        <w:rPr>
          <w:rFonts w:hint="eastAsia" w:ascii="宋体" w:hAnsi="宋体" w:eastAsia="宋体" w:cs="宋体"/>
          <w:color w:val="auto"/>
          <w:sz w:val="24"/>
          <w:szCs w:val="24"/>
          <w:highlight w:val="none"/>
        </w:rPr>
        <w:t>在需要签字处签字</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加盖公章处加盖供应商红色公章。</w:t>
      </w:r>
    </w:p>
    <w:p w14:paraId="1029332A">
      <w:pPr>
        <w:pStyle w:val="14"/>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）供应商在提交响应文件截止时间前，可以对所提交的响应文件进行补充、修改或者撤回</w:t>
      </w:r>
      <w:r>
        <w:rPr>
          <w:rFonts w:hint="eastAsia" w:ascii="宋体" w:hAnsi="宋体" w:eastAsia="宋体" w:cs="宋体"/>
          <w:color w:val="auto"/>
          <w:sz w:val="24"/>
          <w:szCs w:val="24"/>
          <w:highlight w:val="none"/>
          <w:lang w:eastAsia="zh-CN"/>
        </w:rPr>
        <w:t>。</w:t>
      </w:r>
    </w:p>
    <w:p w14:paraId="24021413">
      <w:pPr>
        <w:pStyle w:val="14"/>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时提供的资格证明文件应包括：</w:t>
      </w:r>
    </w:p>
    <w:p w14:paraId="21C2A9FA">
      <w:pPr>
        <w:keepLines w:val="0"/>
        <w:pageBreakBefore w:val="0"/>
        <w:widowControl w:val="0"/>
        <w:kinsoku/>
        <w:overflowPunct/>
        <w:topLinePunct w:val="0"/>
        <w:bidi w:val="0"/>
        <w:adjustRightInd/>
        <w:snapToGrid/>
        <w:spacing w:line="360" w:lineRule="auto"/>
        <w:ind w:firstLine="480" w:firstLineChars="20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第一部分 竞争性谈判公告 第</w:t>
      </w:r>
      <w:r>
        <w:rPr>
          <w:rFonts w:hint="eastAsia" w:ascii="宋体" w:hAnsi="宋体" w:eastAsia="宋体" w:cs="宋体"/>
          <w:b w:val="0"/>
          <w:color w:val="auto"/>
          <w:sz w:val="24"/>
          <w:szCs w:val="24"/>
          <w:highlight w:val="none"/>
        </w:rPr>
        <w:t>二</w:t>
      </w:r>
      <w:r>
        <w:rPr>
          <w:rFonts w:hint="eastAsia" w:ascii="宋体" w:hAnsi="宋体" w:eastAsia="宋体" w:cs="宋体"/>
          <w:b w:val="0"/>
          <w:color w:val="auto"/>
          <w:sz w:val="24"/>
          <w:szCs w:val="24"/>
          <w:highlight w:val="none"/>
          <w:lang w:val="en-US" w:eastAsia="zh-CN"/>
        </w:rPr>
        <w:t xml:space="preserve">条 </w:t>
      </w:r>
      <w:r>
        <w:rPr>
          <w:rFonts w:hint="eastAsia" w:ascii="宋体" w:hAnsi="宋体" w:eastAsia="宋体" w:cs="宋体"/>
          <w:b w:val="0"/>
          <w:color w:val="auto"/>
          <w:sz w:val="24"/>
          <w:szCs w:val="24"/>
          <w:highlight w:val="none"/>
          <w:lang w:eastAsia="zh-CN"/>
        </w:rPr>
        <w:t>申请人的资格要求</w:t>
      </w:r>
      <w:r>
        <w:rPr>
          <w:rFonts w:hint="eastAsia" w:ascii="宋体" w:hAnsi="宋体" w:eastAsia="宋体" w:cs="宋体"/>
          <w:b w:val="0"/>
          <w:color w:val="auto"/>
          <w:sz w:val="24"/>
          <w:szCs w:val="24"/>
          <w:highlight w:val="none"/>
          <w:lang w:val="en-US" w:eastAsia="zh-CN"/>
        </w:rPr>
        <w:t>的内容及第二部分 谈判须知前附表的</w:t>
      </w:r>
      <w:r>
        <w:rPr>
          <w:rFonts w:hint="eastAsia" w:ascii="宋体" w:hAnsi="宋体" w:eastAsia="宋体" w:cs="宋体"/>
          <w:color w:val="auto"/>
          <w:sz w:val="24"/>
          <w:szCs w:val="24"/>
          <w:highlight w:val="none"/>
          <w:lang w:val="en-US" w:eastAsia="zh-CN"/>
        </w:rPr>
        <w:t>供应商特定资格要求。</w:t>
      </w:r>
    </w:p>
    <w:p w14:paraId="1AECC8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以上资格证明材</w:t>
      </w:r>
      <w:r>
        <w:rPr>
          <w:rFonts w:hint="eastAsia" w:ascii="宋体" w:hAnsi="宋体" w:eastAsia="宋体" w:cs="宋体"/>
          <w:color w:val="000000"/>
          <w:sz w:val="24"/>
          <w:szCs w:val="24"/>
          <w:highlight w:val="none"/>
        </w:rPr>
        <w:t>料需</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响应文件中提</w:t>
      </w:r>
      <w:r>
        <w:rPr>
          <w:rFonts w:hint="eastAsia" w:ascii="宋体" w:hAnsi="宋体" w:eastAsia="宋体" w:cs="宋体"/>
          <w:color w:val="auto"/>
          <w:sz w:val="24"/>
          <w:szCs w:val="24"/>
          <w:highlight w:val="none"/>
          <w:lang w:val="en-US" w:eastAsia="zh-CN"/>
        </w:rPr>
        <w:t>供</w:t>
      </w:r>
      <w:r>
        <w:rPr>
          <w:rFonts w:hint="eastAsia" w:ascii="宋体" w:hAnsi="宋体" w:eastAsia="宋体" w:cs="宋体"/>
          <w:b/>
          <w:color w:val="auto"/>
          <w:sz w:val="24"/>
          <w:szCs w:val="24"/>
          <w:highlight w:val="none"/>
        </w:rPr>
        <w:t>清晰、可见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加盖公章的复印件或原件</w:t>
      </w:r>
      <w:r>
        <w:rPr>
          <w:rFonts w:hint="eastAsia" w:ascii="宋体" w:hAnsi="宋体" w:eastAsia="宋体" w:cs="宋体"/>
          <w:b/>
          <w:color w:val="auto"/>
          <w:sz w:val="24"/>
          <w:szCs w:val="24"/>
          <w:highlight w:val="none"/>
          <w:lang w:val="en-US" w:eastAsia="zh-CN"/>
        </w:rPr>
        <w:t>以便谈判小组进行资格审查</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val="en-US" w:eastAsia="zh-CN"/>
        </w:rPr>
        <w:t>若材料</w:t>
      </w:r>
      <w:r>
        <w:rPr>
          <w:rFonts w:hint="eastAsia" w:ascii="宋体" w:hAnsi="宋体" w:eastAsia="宋体" w:cs="宋体"/>
          <w:b/>
          <w:color w:val="auto"/>
          <w:sz w:val="24"/>
          <w:szCs w:val="24"/>
          <w:highlight w:val="none"/>
        </w:rPr>
        <w:t>内容模糊不清造成对供应商不利的</w:t>
      </w:r>
      <w:r>
        <w:rPr>
          <w:rFonts w:hint="eastAsia" w:ascii="宋体" w:hAnsi="宋体" w:eastAsia="宋体" w:cs="宋体"/>
          <w:b/>
          <w:color w:val="auto"/>
          <w:sz w:val="24"/>
          <w:szCs w:val="24"/>
          <w:highlight w:val="none"/>
          <w:lang w:val="en-US" w:eastAsia="zh-CN"/>
        </w:rPr>
        <w:t>后果</w:t>
      </w:r>
      <w:r>
        <w:rPr>
          <w:rFonts w:hint="eastAsia" w:ascii="宋体" w:hAnsi="宋体" w:eastAsia="宋体" w:cs="宋体"/>
          <w:b/>
          <w:color w:val="auto"/>
          <w:sz w:val="24"/>
          <w:szCs w:val="24"/>
          <w:highlight w:val="none"/>
        </w:rPr>
        <w:t>由供应商自负</w:t>
      </w:r>
      <w:r>
        <w:rPr>
          <w:rFonts w:hint="eastAsia" w:ascii="宋体" w:hAnsi="宋体" w:eastAsia="宋体" w:cs="宋体"/>
          <w:color w:val="auto"/>
          <w:sz w:val="24"/>
          <w:szCs w:val="24"/>
          <w:highlight w:val="none"/>
        </w:rPr>
        <w:t>，若供应商资格证明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不符合要求，将按无效响应处理，不进入下一评审环节。</w:t>
      </w:r>
    </w:p>
    <w:p w14:paraId="093BD283">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24" w:name="_Toc75259342"/>
      <w:bookmarkStart w:id="25" w:name="_Toc32369"/>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保证金</w:t>
      </w:r>
      <w:bookmarkEnd w:id="24"/>
      <w:bookmarkEnd w:id="25"/>
    </w:p>
    <w:p w14:paraId="04109F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7.1 </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保证金金额：</w:t>
      </w:r>
      <w:r>
        <w:rPr>
          <w:rFonts w:hint="eastAsia" w:ascii="宋体" w:hAnsi="宋体" w:eastAsia="宋体" w:cs="宋体"/>
          <w:color w:val="auto"/>
          <w:sz w:val="24"/>
          <w:szCs w:val="24"/>
          <w:highlight w:val="none"/>
          <w:lang w:val="en-US" w:eastAsia="zh-CN"/>
        </w:rPr>
        <w:t>不收取。</w:t>
      </w:r>
    </w:p>
    <w:p w14:paraId="7E502D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7.2 </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保证金</w:t>
      </w:r>
      <w:r>
        <w:rPr>
          <w:rFonts w:hint="eastAsia" w:ascii="宋体" w:hAnsi="宋体" w:eastAsia="宋体" w:cs="宋体"/>
          <w:color w:val="auto"/>
          <w:kern w:val="0"/>
          <w:sz w:val="24"/>
          <w:szCs w:val="24"/>
          <w:highlight w:val="none"/>
          <w:lang w:val="en-US" w:eastAsia="zh-CN"/>
        </w:rPr>
        <w:t>缴纳方式</w:t>
      </w:r>
      <w:r>
        <w:rPr>
          <w:rFonts w:hint="eastAsia" w:ascii="宋体" w:hAnsi="宋体" w:eastAsia="宋体" w:cs="宋体"/>
          <w:color w:val="auto"/>
          <w:kern w:val="0"/>
          <w:sz w:val="24"/>
          <w:szCs w:val="24"/>
          <w:highlight w:val="none"/>
        </w:rPr>
        <w:t>：支票、汇票、本票或者金融机构、担保机构出具的保函等非现金形式提交。除保函外，其他形式提交的</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保证金应从供应商</w:t>
      </w:r>
      <w:r>
        <w:rPr>
          <w:rFonts w:hint="eastAsia" w:ascii="宋体" w:hAnsi="宋体" w:eastAsia="宋体" w:cs="宋体"/>
          <w:b/>
          <w:color w:val="auto"/>
          <w:kern w:val="0"/>
          <w:sz w:val="24"/>
          <w:szCs w:val="24"/>
          <w:highlight w:val="none"/>
        </w:rPr>
        <w:t>账户</w:t>
      </w:r>
      <w:r>
        <w:rPr>
          <w:rFonts w:hint="eastAsia" w:ascii="宋体" w:hAnsi="宋体" w:eastAsia="宋体" w:cs="宋体"/>
          <w:color w:val="auto"/>
          <w:kern w:val="0"/>
          <w:sz w:val="24"/>
          <w:szCs w:val="24"/>
          <w:highlight w:val="none"/>
        </w:rPr>
        <w:t>转出，供应商须将</w:t>
      </w:r>
      <w:r>
        <w:rPr>
          <w:rFonts w:hint="eastAsia" w:ascii="宋体" w:hAnsi="宋体" w:eastAsia="宋体" w:cs="宋体"/>
          <w:color w:val="auto"/>
          <w:kern w:val="0"/>
          <w:sz w:val="24"/>
          <w:szCs w:val="24"/>
          <w:highlight w:val="none"/>
          <w:lang w:val="en-US" w:eastAsia="zh-CN"/>
        </w:rPr>
        <w:t>缴</w:t>
      </w:r>
      <w:r>
        <w:rPr>
          <w:rFonts w:hint="eastAsia" w:ascii="宋体" w:hAnsi="宋体" w:eastAsia="宋体" w:cs="宋体"/>
          <w:color w:val="auto"/>
          <w:kern w:val="0"/>
          <w:sz w:val="24"/>
          <w:szCs w:val="24"/>
          <w:highlight w:val="none"/>
        </w:rPr>
        <w:t>款凭证复印件（电汇或转账回单）装订在响应文件中，以银行保函方式递交保证金的，出具保函的银行须为其基本账户开户银行（若其账户开户银行没有出具保函的权限，可由该银行的上一级银行出具保函，并做出相应说明）。</w:t>
      </w:r>
    </w:p>
    <w:p w14:paraId="3985AB9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注：应注明“项目编号和名称”</w:t>
      </w:r>
    </w:p>
    <w:p w14:paraId="6BA387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7.3 </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保证金缴纳账户信息：</w:t>
      </w:r>
    </w:p>
    <w:p w14:paraId="1E24898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收款单位：</w:t>
      </w:r>
      <w:r>
        <w:rPr>
          <w:rFonts w:hint="eastAsia" w:ascii="宋体" w:hAnsi="宋体" w:eastAsia="宋体" w:cs="宋体"/>
          <w:b/>
          <w:bCs/>
          <w:color w:val="auto"/>
          <w:kern w:val="0"/>
          <w:sz w:val="24"/>
          <w:szCs w:val="24"/>
          <w:highlight w:val="none"/>
          <w:lang w:val="en-US" w:eastAsia="zh-CN"/>
        </w:rPr>
        <w:t>华夏城投项目管理有限公司</w:t>
      </w:r>
    </w:p>
    <w:p w14:paraId="77D4BE5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w:t>
      </w:r>
      <w:r>
        <w:rPr>
          <w:rFonts w:hint="eastAsia" w:ascii="宋体" w:hAnsi="宋体" w:eastAsia="宋体" w:cs="宋体"/>
          <w:b/>
          <w:bCs/>
          <w:color w:val="auto"/>
          <w:kern w:val="0"/>
          <w:sz w:val="24"/>
          <w:szCs w:val="24"/>
          <w:highlight w:val="none"/>
          <w:lang w:val="en-US" w:eastAsia="zh-CN"/>
        </w:rPr>
        <w:t>/</w:t>
      </w:r>
    </w:p>
    <w:p w14:paraId="32DD4F1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账    号：</w:t>
      </w:r>
      <w:r>
        <w:rPr>
          <w:rFonts w:hint="eastAsia" w:ascii="宋体" w:hAnsi="宋体" w:eastAsia="宋体" w:cs="宋体"/>
          <w:b/>
          <w:bCs/>
          <w:color w:val="auto"/>
          <w:kern w:val="0"/>
          <w:sz w:val="24"/>
          <w:szCs w:val="24"/>
          <w:highlight w:val="none"/>
          <w:lang w:val="en-US" w:eastAsia="zh-CN"/>
        </w:rPr>
        <w:t>/</w:t>
      </w:r>
    </w:p>
    <w:p w14:paraId="22251B77">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供应商不按要求提交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保证金的，按无效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1D3E4B6B">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自成交通知书发出之日起5个工作日内退还未成交供应商的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保证金，自政府采购合同签订之日起5个工作日内退还成交供应商的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w:t>
      </w:r>
    </w:p>
    <w:p w14:paraId="0FAD930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有下列情形之一的，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保证金将不予退还：</w:t>
      </w:r>
    </w:p>
    <w:p w14:paraId="044CC5B3">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4E25DAC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206D754C">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）成交供应商不与采购人签订合同的，除因不可抗力或</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认可的情形以外；</w:t>
      </w:r>
    </w:p>
    <w:p w14:paraId="35791439">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）供应商与采购人、其他供应商或者采购代理机构恶意串通的；</w:t>
      </w:r>
    </w:p>
    <w:p w14:paraId="280CE5BF">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文件规定缴纳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w:t>
      </w:r>
    </w:p>
    <w:p w14:paraId="1A9EC639">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26" w:name="_Toc75259344"/>
      <w:bookmarkStart w:id="27" w:name="_Toc10619"/>
      <w:bookmarkStart w:id="28" w:name="_Toc75259343"/>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内容</w:t>
      </w:r>
      <w:bookmarkEnd w:id="26"/>
      <w:bookmarkEnd w:id="27"/>
    </w:p>
    <w:p w14:paraId="55BA030F">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.1采购项目的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报价、商务部分、技术部分、服务承诺等内容。</w:t>
      </w:r>
    </w:p>
    <w:p w14:paraId="6D86311A">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29" w:name="_Toc21552"/>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．评审工作程序</w:t>
      </w:r>
      <w:bookmarkEnd w:id="28"/>
      <w:bookmarkEnd w:id="29"/>
    </w:p>
    <w:p w14:paraId="468AEC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代理机构工作人员</w:t>
      </w:r>
      <w:r>
        <w:rPr>
          <w:rFonts w:hint="eastAsia" w:ascii="宋体" w:hAnsi="宋体" w:eastAsia="宋体" w:cs="宋体"/>
          <w:color w:val="auto"/>
          <w:sz w:val="24"/>
          <w:szCs w:val="24"/>
          <w:highlight w:val="none"/>
        </w:rPr>
        <w:t>按下列程序</w:t>
      </w:r>
      <w:r>
        <w:rPr>
          <w:rFonts w:hint="eastAsia" w:ascii="宋体" w:hAnsi="宋体" w:eastAsia="宋体" w:cs="宋体"/>
          <w:color w:val="auto"/>
          <w:sz w:val="24"/>
          <w:szCs w:val="24"/>
          <w:highlight w:val="none"/>
          <w:lang w:val="en-US" w:eastAsia="zh-CN"/>
        </w:rPr>
        <w:t>组织</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p>
    <w:p w14:paraId="04E4E3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文件规定的时间、地点组织</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p>
    <w:p w14:paraId="097B6D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会议</w:t>
      </w:r>
      <w:r>
        <w:rPr>
          <w:rFonts w:hint="eastAsia" w:ascii="宋体" w:hAnsi="宋体" w:eastAsia="宋体" w:cs="宋体"/>
          <w:color w:val="auto"/>
          <w:sz w:val="24"/>
          <w:szCs w:val="24"/>
          <w:highlight w:val="none"/>
        </w:rPr>
        <w:t>由采购代理机构主持，采购人代表及有关人员参加；</w:t>
      </w:r>
    </w:p>
    <w:p w14:paraId="7C62D6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（3）供应商应派法定代表人或其授权代表参加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应签名报到，以证明其出席；</w:t>
      </w:r>
    </w:p>
    <w:p w14:paraId="0FB76E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公布供应商的名称；</w:t>
      </w:r>
    </w:p>
    <w:p w14:paraId="2EB902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（5）检查响应文件密封情况，并签字确认；</w:t>
      </w:r>
    </w:p>
    <w:p w14:paraId="0A2377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开启响应文件，宣读响应文件递交情况；</w:t>
      </w:r>
    </w:p>
    <w:p w14:paraId="3B061D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（7）按本部分第6.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条的内容对供应商进行资格审查，不符合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rPr>
        <w:t>要求的供应商将不再进入后续评审环节（在评审结束前发现供应商资格不符合要求的作无效响应处理）；</w:t>
      </w:r>
    </w:p>
    <w:p w14:paraId="7FECA4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p>
    <w:p w14:paraId="4A86D8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w:t>
      </w:r>
    </w:p>
    <w:p w14:paraId="4E5EF7BB">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（10）会议结束。</w:t>
      </w:r>
    </w:p>
    <w:p w14:paraId="7E8D5218">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谈判小组依据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文件的规定，对响应文件的</w:t>
      </w:r>
      <w:r>
        <w:rPr>
          <w:rFonts w:hint="eastAsia" w:ascii="宋体" w:hAnsi="宋体" w:eastAsia="宋体" w:cs="宋体"/>
          <w:color w:val="auto"/>
          <w:sz w:val="24"/>
          <w:szCs w:val="24"/>
          <w:highlight w:val="none"/>
          <w:lang w:val="en-US" w:eastAsia="zh-CN"/>
        </w:rPr>
        <w:t>符合性</w:t>
      </w:r>
      <w:r>
        <w:rPr>
          <w:rFonts w:hint="eastAsia" w:ascii="宋体" w:hAnsi="宋体" w:eastAsia="宋体" w:cs="宋体"/>
          <w:color w:val="auto"/>
          <w:sz w:val="24"/>
          <w:szCs w:val="24"/>
          <w:highlight w:val="none"/>
          <w:lang w:val="zh-CN"/>
        </w:rPr>
        <w:t>进行审查，以确定是否对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文件的要求做出实质性响应。未对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文件做实质性响应的供应商，不得进入具体谈判程序。</w:t>
      </w:r>
    </w:p>
    <w:p w14:paraId="42AFBF0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开始，与供应商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各项内容：</w:t>
      </w:r>
    </w:p>
    <w:p w14:paraId="2D43F91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谈判小组所有成员集中与供应商进行谈判。</w:t>
      </w:r>
    </w:p>
    <w:p w14:paraId="75DC8D61">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小组可以根据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情况实质性变动采购需求中的技术、采购要求以及合同草案条款，但不得变动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 xml:space="preserve">文件中的其他内容。实质性变动的内容，须经采购人代表确认。 </w:t>
      </w:r>
    </w:p>
    <w:p w14:paraId="31726F37">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文件作出的实质性变动是</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文件的有效组成部分，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小组应当及时以书面形式同时通知所有参加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 xml:space="preserve">的供应商。 </w:t>
      </w:r>
    </w:p>
    <w:p w14:paraId="02BFF00E">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文件的变动情况和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小组的要求重新提交响应文件，并由其</w:t>
      </w:r>
      <w:r>
        <w:rPr>
          <w:rFonts w:hint="eastAsia" w:ascii="宋体" w:hAnsi="宋体" w:eastAsia="宋体"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授权代表签字、盖章。</w:t>
      </w:r>
    </w:p>
    <w:p w14:paraId="600DC130">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.3供应商进行二次报价：</w:t>
      </w:r>
    </w:p>
    <w:p w14:paraId="372E09C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谈判结束后，参加谈判的供应商应</w:t>
      </w:r>
      <w:r>
        <w:rPr>
          <w:rFonts w:hint="eastAsia" w:ascii="宋体" w:hAnsi="宋体" w:eastAsia="宋体" w:cs="宋体"/>
          <w:color w:val="000000"/>
          <w:sz w:val="24"/>
          <w:szCs w:val="24"/>
          <w:highlight w:val="none"/>
          <w:lang w:val="en-US" w:eastAsia="zh-CN"/>
        </w:rPr>
        <w:t>提交二次报价（线上或线下）</w:t>
      </w:r>
      <w:r>
        <w:rPr>
          <w:rFonts w:hint="eastAsia" w:ascii="宋体" w:hAnsi="宋体" w:eastAsia="宋体" w:cs="宋体"/>
          <w:color w:val="000000"/>
          <w:sz w:val="24"/>
          <w:szCs w:val="24"/>
          <w:highlight w:val="none"/>
          <w:lang w:val="zh-CN"/>
        </w:rPr>
        <w:t>，并</w:t>
      </w:r>
      <w:r>
        <w:rPr>
          <w:rFonts w:hint="eastAsia" w:ascii="宋体" w:hAnsi="宋体" w:eastAsia="宋体" w:cs="宋体"/>
          <w:color w:val="000000"/>
          <w:sz w:val="24"/>
          <w:szCs w:val="24"/>
          <w:highlight w:val="none"/>
          <w:lang w:val="en-US" w:eastAsia="zh-CN"/>
        </w:rPr>
        <w:t>签字或加盖供应商公</w:t>
      </w:r>
      <w:r>
        <w:rPr>
          <w:rFonts w:hint="eastAsia" w:ascii="宋体" w:hAnsi="宋体" w:eastAsia="宋体" w:cs="宋体"/>
          <w:color w:val="000000"/>
          <w:sz w:val="24"/>
          <w:szCs w:val="24"/>
          <w:highlight w:val="none"/>
          <w:lang w:val="zh-CN"/>
        </w:rPr>
        <w:t>章</w:t>
      </w:r>
      <w:r>
        <w:rPr>
          <w:rFonts w:hint="eastAsia" w:ascii="宋体" w:hAnsi="宋体" w:eastAsia="宋体" w:cs="宋体"/>
          <w:color w:val="000000"/>
          <w:sz w:val="24"/>
          <w:szCs w:val="24"/>
          <w:highlight w:val="none"/>
          <w:lang w:val="en-US" w:eastAsia="zh-CN"/>
        </w:rPr>
        <w:t>确认。</w:t>
      </w:r>
    </w:p>
    <w:p w14:paraId="58855B07">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rPr>
        <w:t>.4</w:t>
      </w:r>
      <w:r>
        <w:rPr>
          <w:rFonts w:hint="eastAsia" w:ascii="宋体" w:hAnsi="宋体" w:eastAsia="宋体" w:cs="宋体"/>
          <w:color w:val="000000"/>
          <w:sz w:val="24"/>
          <w:szCs w:val="24"/>
          <w:highlight w:val="none"/>
        </w:rPr>
        <w:t>确定成交供应商。</w:t>
      </w:r>
    </w:p>
    <w:p w14:paraId="6BD2B464">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sz w:val="24"/>
          <w:szCs w:val="24"/>
          <w:highlight w:val="none"/>
          <w:lang w:val="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响应报价说明：</w:t>
      </w:r>
      <w:r>
        <w:rPr>
          <w:rFonts w:hint="eastAsia" w:ascii="宋体" w:hAnsi="宋体" w:eastAsia="宋体" w:cs="宋体"/>
          <w:b/>
          <w:color w:val="000000"/>
          <w:sz w:val="24"/>
          <w:szCs w:val="24"/>
          <w:highlight w:val="none"/>
          <w:lang w:val="zh-CN"/>
        </w:rPr>
        <w:t>本次谈判</w:t>
      </w:r>
      <w:r>
        <w:rPr>
          <w:rFonts w:hint="eastAsia" w:cs="宋体"/>
          <w:b/>
          <w:color w:val="000000"/>
          <w:sz w:val="24"/>
          <w:szCs w:val="24"/>
          <w:highlight w:val="none"/>
          <w:lang w:val="en-US" w:eastAsia="zh-CN"/>
        </w:rPr>
        <w:t>第二轮</w:t>
      </w:r>
      <w:r>
        <w:rPr>
          <w:rFonts w:hint="eastAsia" w:ascii="宋体" w:hAnsi="宋体" w:eastAsia="宋体" w:cs="宋体"/>
          <w:b/>
          <w:color w:val="000000"/>
          <w:sz w:val="24"/>
          <w:szCs w:val="24"/>
          <w:highlight w:val="none"/>
          <w:lang w:val="zh-CN"/>
        </w:rPr>
        <w:t>报价为最终报价。</w:t>
      </w:r>
    </w:p>
    <w:p w14:paraId="543B03E6">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9.6</w:t>
      </w:r>
      <w:r>
        <w:rPr>
          <w:rFonts w:hint="eastAsia" w:ascii="宋体" w:hAnsi="宋体" w:eastAsia="宋体" w:cs="宋体"/>
          <w:b/>
          <w:bCs/>
          <w:color w:val="000000"/>
          <w:sz w:val="24"/>
          <w:szCs w:val="24"/>
          <w:highlight w:val="none"/>
          <w:lang w:eastAsia="zh-CN"/>
        </w:rPr>
        <w:t>异常低价审查</w:t>
      </w:r>
    </w:p>
    <w:p w14:paraId="70AE7BBE">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评审中出现下列情形之一的，谈判小组应当启动异常低价响应审查程序：</w:t>
      </w:r>
    </w:p>
    <w:p w14:paraId="5D4FC265">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zh-CN"/>
        </w:rPr>
      </w:pPr>
      <w:r>
        <w:rPr>
          <w:rFonts w:hint="eastAsia" w:cs="宋体"/>
          <w:b w:val="0"/>
          <w:bCs/>
          <w:color w:val="000000"/>
          <w:sz w:val="24"/>
          <w:szCs w:val="24"/>
          <w:highlight w:val="none"/>
          <w:lang w:val="zh-CN"/>
        </w:rPr>
        <w:t>（</w:t>
      </w:r>
      <w:r>
        <w:rPr>
          <w:rFonts w:hint="eastAsia" w:cs="宋体"/>
          <w:b w:val="0"/>
          <w:bCs/>
          <w:color w:val="000000"/>
          <w:sz w:val="24"/>
          <w:szCs w:val="24"/>
          <w:highlight w:val="none"/>
          <w:lang w:val="en-US" w:eastAsia="zh-CN"/>
        </w:rPr>
        <w:t>1</w:t>
      </w:r>
      <w:r>
        <w:rPr>
          <w:rFonts w:hint="eastAsia" w:cs="宋体"/>
          <w:b w:val="0"/>
          <w:bCs/>
          <w:color w:val="000000"/>
          <w:sz w:val="24"/>
          <w:szCs w:val="24"/>
          <w:highlight w:val="none"/>
          <w:lang w:val="zh-CN"/>
        </w:rPr>
        <w:t>）</w:t>
      </w:r>
      <w:r>
        <w:rPr>
          <w:rFonts w:hint="eastAsia" w:ascii="宋体" w:hAnsi="宋体" w:eastAsia="宋体" w:cs="宋体"/>
          <w:b w:val="0"/>
          <w:bCs/>
          <w:color w:val="000000"/>
          <w:sz w:val="24"/>
          <w:szCs w:val="24"/>
          <w:highlight w:val="none"/>
          <w:lang w:val="zh-CN"/>
        </w:rPr>
        <w:t>响应报价低于全部通过符合性审查供应商响应报价平均值50%的，即响应报价&lt;全部通过符合性审查供应商响应报价平均值×50%；</w:t>
      </w:r>
    </w:p>
    <w:p w14:paraId="5789FB02">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zh-CN" w:eastAsia="zh-CN"/>
        </w:rPr>
        <w:t>）</w:t>
      </w:r>
      <w:r>
        <w:rPr>
          <w:rFonts w:hint="eastAsia" w:ascii="宋体" w:hAnsi="宋体" w:eastAsia="宋体" w:cs="宋体"/>
          <w:b w:val="0"/>
          <w:bCs/>
          <w:color w:val="000000"/>
          <w:sz w:val="24"/>
          <w:szCs w:val="24"/>
          <w:highlight w:val="none"/>
          <w:lang w:val="zh-CN"/>
        </w:rPr>
        <w:t>响应报价低于通过符合性审查的次低报价供应商响应报价50%的，即响应报价&lt;通过符合性审查的次低报价供应商响应报价×50%；</w:t>
      </w:r>
    </w:p>
    <w:p w14:paraId="0B081BB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
          <w:b w:val="0"/>
          <w:bCs/>
          <w:color w:val="000000"/>
          <w:sz w:val="24"/>
          <w:szCs w:val="24"/>
          <w:highlight w:val="none"/>
          <w:lang w:val="zh-CN"/>
        </w:rPr>
      </w:pPr>
      <w:r>
        <w:rPr>
          <w:rFonts w:hint="eastAsia" w:cs="宋体"/>
          <w:b w:val="0"/>
          <w:bCs/>
          <w:color w:val="000000"/>
          <w:sz w:val="24"/>
          <w:szCs w:val="24"/>
          <w:highlight w:val="none"/>
          <w:lang w:val="zh-CN"/>
        </w:rPr>
        <w:t>（</w:t>
      </w:r>
      <w:r>
        <w:rPr>
          <w:rFonts w:hint="eastAsia" w:cs="宋体"/>
          <w:b w:val="0"/>
          <w:bCs/>
          <w:color w:val="000000"/>
          <w:sz w:val="24"/>
          <w:szCs w:val="24"/>
          <w:highlight w:val="none"/>
          <w:lang w:val="en-US" w:eastAsia="zh-CN"/>
        </w:rPr>
        <w:t>3</w:t>
      </w:r>
      <w:r>
        <w:rPr>
          <w:rFonts w:hint="eastAsia" w:cs="宋体"/>
          <w:b w:val="0"/>
          <w:bCs/>
          <w:color w:val="000000"/>
          <w:sz w:val="24"/>
          <w:szCs w:val="24"/>
          <w:highlight w:val="none"/>
          <w:lang w:val="zh-CN"/>
        </w:rPr>
        <w:t>）响应报价低于采购项目最高限价45%的，即响应报价&lt;采购项目最高限价×45%；</w:t>
      </w:r>
    </w:p>
    <w:p w14:paraId="7DB8D442">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
          <w:b w:val="0"/>
          <w:bCs/>
          <w:color w:val="000000"/>
          <w:sz w:val="24"/>
          <w:szCs w:val="24"/>
          <w:highlight w:val="none"/>
          <w:lang w:val="zh-CN"/>
        </w:rPr>
      </w:pPr>
      <w:r>
        <w:rPr>
          <w:rFonts w:hint="eastAsia" w:cs="宋体"/>
          <w:b w:val="0"/>
          <w:bCs/>
          <w:color w:val="000000"/>
          <w:sz w:val="24"/>
          <w:szCs w:val="24"/>
          <w:highlight w:val="none"/>
          <w:lang w:val="zh-CN"/>
        </w:rPr>
        <w:t>（</w:t>
      </w:r>
      <w:r>
        <w:rPr>
          <w:rFonts w:hint="eastAsia" w:cs="宋体"/>
          <w:b w:val="0"/>
          <w:bCs/>
          <w:color w:val="000000"/>
          <w:sz w:val="24"/>
          <w:szCs w:val="24"/>
          <w:highlight w:val="none"/>
          <w:lang w:val="en-US" w:eastAsia="zh-CN"/>
        </w:rPr>
        <w:t>4</w:t>
      </w:r>
      <w:r>
        <w:rPr>
          <w:rFonts w:hint="eastAsia" w:cs="宋体"/>
          <w:b w:val="0"/>
          <w:bCs/>
          <w:color w:val="000000"/>
          <w:sz w:val="24"/>
          <w:szCs w:val="24"/>
          <w:highlight w:val="none"/>
          <w:lang w:val="zh-CN"/>
        </w:rPr>
        <w:t>）谈判小组认为供应商报价过低，有可能影响产品质量或者不能诚信履约的其他情形。</w:t>
      </w:r>
    </w:p>
    <w:p w14:paraId="30A29053">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
          <w:b w:val="0"/>
          <w:bCs/>
          <w:color w:val="000000"/>
          <w:sz w:val="24"/>
          <w:szCs w:val="24"/>
          <w:highlight w:val="none"/>
          <w:lang w:val="zh-CN"/>
        </w:rPr>
      </w:pPr>
      <w:r>
        <w:rPr>
          <w:rFonts w:hint="eastAsia" w:cs="宋体"/>
          <w:b w:val="0"/>
          <w:bCs/>
          <w:color w:val="000000"/>
          <w:sz w:val="24"/>
          <w:szCs w:val="24"/>
          <w:highlight w:val="none"/>
          <w:lang w:val="zh-CN"/>
        </w:rPr>
        <w:t>相关法律法规对供应商报价有规定的，从其规定。</w:t>
      </w:r>
    </w:p>
    <w:p w14:paraId="3F01AEA7">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
          <w:b w:val="0"/>
          <w:bCs/>
          <w:color w:val="000000"/>
          <w:sz w:val="24"/>
          <w:szCs w:val="24"/>
          <w:highlight w:val="none"/>
          <w:lang w:val="zh-CN"/>
        </w:rPr>
      </w:pPr>
      <w:r>
        <w:rPr>
          <w:rFonts w:hint="eastAsia" w:cs="宋体"/>
          <w:b w:val="0"/>
          <w:bCs/>
          <w:color w:val="000000"/>
          <w:sz w:val="24"/>
          <w:szCs w:val="24"/>
          <w:highlight w:val="none"/>
          <w:lang w:val="zh-CN"/>
        </w:rPr>
        <w:t>以上“响应报价”未特别说明的，均指“最后报价”。</w:t>
      </w:r>
    </w:p>
    <w:p w14:paraId="2B410BA6">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highlight w:val="none"/>
          <w:lang w:val="zh-CN"/>
        </w:rPr>
      </w:pPr>
      <w:r>
        <w:rPr>
          <w:rFonts w:hint="eastAsia" w:cs="宋体"/>
          <w:b w:val="0"/>
          <w:bCs/>
          <w:color w:val="000000"/>
          <w:sz w:val="24"/>
          <w:szCs w:val="24"/>
          <w:highlight w:val="none"/>
          <w:lang w:val="zh-CN"/>
        </w:rPr>
        <w:t>谈判小组启动异常低价审查后，应当要求相关供应商在评审现场合理的时间内对响</w:t>
      </w:r>
      <w:r>
        <w:rPr>
          <w:rFonts w:hint="eastAsia" w:ascii="宋体" w:hAnsi="宋体" w:eastAsia="宋体" w:cs="宋体"/>
          <w:b w:val="0"/>
          <w:bCs/>
          <w:color w:val="000000"/>
          <w:sz w:val="24"/>
          <w:szCs w:val="24"/>
          <w:highlight w:val="none"/>
          <w:lang w:val="zh-CN"/>
        </w:rPr>
        <w:t>应报价作出解释，提供项目具体成本测算等与报价合理性相关的书面说明及必要的证明材料。谈判小组结合同类项目的中标（成交）价格、在主要电商平台的价格、行业薪资水平等情况，依据专业经验对报价合理性进行判断。供应商不能提供书面说明、证明材料，或者提供的书面说明、证明材料不能证明其报价合理性的，谈判小组应当将其作为无效投标（响应）处理，并在评审报告中记录审查相关情况。</w:t>
      </w:r>
    </w:p>
    <w:p w14:paraId="1FFC7D48">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采购人应当为谈判小组在评审现场及时获取采购项目中标（成交）价格、市场价格水平、行业薪资水平等相关信息资料提供便利。</w:t>
      </w:r>
    </w:p>
    <w:p w14:paraId="1BB096DD">
      <w:pPr>
        <w:pStyle w:val="14"/>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30" w:name="_Toc15042"/>
      <w:bookmarkStart w:id="31" w:name="_Toc75259345"/>
      <w:r>
        <w:rPr>
          <w:rFonts w:hint="eastAsia" w:ascii="宋体" w:hAnsi="宋体" w:eastAsia="宋体" w:cs="宋体"/>
          <w:b/>
          <w:color w:val="auto"/>
          <w:sz w:val="24"/>
          <w:szCs w:val="24"/>
          <w:highlight w:val="none"/>
        </w:rPr>
        <w:t>10．评审原则</w:t>
      </w:r>
      <w:bookmarkEnd w:id="30"/>
      <w:bookmarkEnd w:id="31"/>
    </w:p>
    <w:p w14:paraId="3430758A">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遵循公开透明、公平竞争、公正和诚实信用的原则。</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小组成员按照客观、公正、审慎的原则，根据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文件规定的评审程序、评审方法和评审标准进行独立评审。未实质性响应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文件的响应文件按无效响应处理。</w:t>
      </w:r>
    </w:p>
    <w:p w14:paraId="24A26469">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（2）谈判小组应当根据综合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val="zh-CN"/>
        </w:rPr>
        <w:t>情况，推荐成交候选供应商，并编写评审报告。谈判小组认为供应商的报价有可能影响项目质量或者不能诚信履约的，应当要求其在谈判现场合理的时间内提供书面说明，必要时提交相关证明材料，供应商不能证明其报价合理性的，谈判小组应当将其作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文件处理。</w:t>
      </w:r>
    </w:p>
    <w:p w14:paraId="0FB11E6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bCs/>
          <w:color w:val="auto"/>
          <w:sz w:val="24"/>
          <w:szCs w:val="24"/>
          <w:highlight w:val="none"/>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1580A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的主要因素是：</w:t>
      </w:r>
      <w:bookmarkStart w:id="32" w:name="_Hlk74319622"/>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报价、商务部分、技术部分、服务承诺</w:t>
      </w:r>
      <w:bookmarkEnd w:id="32"/>
      <w:r>
        <w:rPr>
          <w:rFonts w:hint="eastAsia" w:ascii="宋体" w:hAnsi="宋体" w:eastAsia="宋体" w:cs="宋体"/>
          <w:color w:val="auto"/>
          <w:sz w:val="24"/>
          <w:szCs w:val="24"/>
          <w:highlight w:val="none"/>
        </w:rPr>
        <w:t>等内容。</w:t>
      </w:r>
    </w:p>
    <w:p w14:paraId="4DEC23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（5）各供应商应按照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文件要求报出</w:t>
      </w:r>
      <w:r>
        <w:rPr>
          <w:rFonts w:hint="eastAsia" w:ascii="宋体" w:hAnsi="宋体" w:eastAsia="宋体" w:cs="宋体"/>
          <w:b w:val="0"/>
          <w:bCs w:val="0"/>
          <w:color w:val="auto"/>
          <w:sz w:val="24"/>
          <w:szCs w:val="24"/>
          <w:highlight w:val="none"/>
          <w:lang w:val="en-US" w:eastAsia="zh-CN"/>
        </w:rPr>
        <w:t>最终</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最终</w:t>
      </w:r>
      <w:r>
        <w:rPr>
          <w:rFonts w:hint="eastAsia" w:ascii="宋体" w:hAnsi="宋体" w:eastAsia="宋体" w:cs="宋体"/>
          <w:b w:val="0"/>
          <w:bCs w:val="0"/>
          <w:color w:val="auto"/>
          <w:sz w:val="24"/>
          <w:szCs w:val="24"/>
          <w:highlight w:val="none"/>
        </w:rPr>
        <w:t>报价不得超过项目预算和相应的最高限价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008D7C1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33" w:name="_Toc75259346"/>
      <w:bookmarkStart w:id="34" w:name="_Toc21609"/>
      <w:r>
        <w:rPr>
          <w:rFonts w:hint="eastAsia" w:ascii="宋体" w:hAnsi="宋体" w:eastAsia="宋体" w:cs="宋体"/>
          <w:b/>
          <w:color w:val="auto"/>
          <w:sz w:val="24"/>
          <w:szCs w:val="24"/>
          <w:highlight w:val="none"/>
        </w:rPr>
        <w:t>11．评审标准</w:t>
      </w:r>
      <w:bookmarkEnd w:id="33"/>
      <w:bookmarkEnd w:id="34"/>
    </w:p>
    <w:p w14:paraId="33EC2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《中华人民共和国政府采购法实施条例》、《政府采购非招标采购方式管理办法》（财政部令第74号）及省、市有关规定，</w:t>
      </w:r>
      <w:r>
        <w:rPr>
          <w:rFonts w:hint="eastAsia" w:ascii="宋体" w:hAnsi="宋体" w:eastAsia="宋体" w:cs="宋体"/>
          <w:color w:val="auto"/>
          <w:sz w:val="24"/>
          <w:szCs w:val="24"/>
          <w:highlight w:val="none"/>
          <w:lang w:eastAsia="zh-CN"/>
        </w:rPr>
        <w:t>谈判小组应当从质量和服务均能满足采购文件实质性响应要求的供应商中，按照最后报价由低到高的顺序提出3名以上成交候选人，并编写评审报告</w:t>
      </w:r>
      <w:r>
        <w:rPr>
          <w:rFonts w:hint="eastAsia" w:ascii="宋体" w:hAnsi="宋体" w:eastAsia="宋体" w:cs="宋体"/>
          <w:color w:val="auto"/>
          <w:sz w:val="24"/>
          <w:szCs w:val="24"/>
          <w:highlight w:val="none"/>
        </w:rPr>
        <w:t>。</w:t>
      </w:r>
    </w:p>
    <w:p w14:paraId="719A5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文件规定的响应文件递交截止时间后，供应商不足三家或在评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期间，出现符合条件的供应商不足三家的情形时，按《政府采购非招标采购方式管理办法》第三十七条执行。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lang w:val="en-US" w:eastAsia="zh-CN"/>
        </w:rPr>
        <w:t>出现核心产品品牌相同的供应商按一家供应商计算</w:t>
      </w:r>
      <w:r>
        <w:rPr>
          <w:rFonts w:hint="eastAsia" w:ascii="宋体" w:hAnsi="宋体" w:eastAsia="宋体" w:cs="宋体"/>
          <w:b/>
          <w:bCs/>
          <w:color w:val="auto"/>
          <w:sz w:val="24"/>
          <w:szCs w:val="24"/>
          <w:highlight w:val="none"/>
          <w:lang w:eastAsia="zh-CN"/>
        </w:rPr>
        <w:t>）</w:t>
      </w:r>
    </w:p>
    <w:p w14:paraId="2182AF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11.1</w:t>
      </w:r>
      <w:r>
        <w:rPr>
          <w:rFonts w:hint="eastAsia" w:ascii="宋体" w:hAnsi="宋体" w:eastAsia="宋体" w:cs="宋体"/>
          <w:b/>
          <w:color w:val="auto"/>
          <w:sz w:val="24"/>
          <w:szCs w:val="24"/>
          <w:highlight w:val="none"/>
        </w:rPr>
        <w:t>资格审查</w:t>
      </w:r>
    </w:p>
    <w:p w14:paraId="137A5A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供应商资格要求</w:t>
      </w:r>
      <w:r>
        <w:rPr>
          <w:rFonts w:hint="eastAsia" w:ascii="宋体" w:hAnsi="宋体" w:eastAsia="宋体" w:cs="宋体"/>
          <w:sz w:val="24"/>
          <w:szCs w:val="24"/>
          <w:highlight w:val="none"/>
        </w:rPr>
        <w:t>见第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lang w:val="en-US" w:eastAsia="zh-CN"/>
        </w:rPr>
        <w:t>竞争性谈判公告</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第二条及第二部分序号10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资格证明文件需提供清晰、可见，加盖公章的复印件或原件，</w:t>
      </w:r>
      <w:r>
        <w:rPr>
          <w:rFonts w:hint="eastAsia" w:ascii="宋体" w:hAnsi="宋体" w:eastAsia="宋体" w:cs="宋体"/>
          <w:sz w:val="24"/>
          <w:szCs w:val="24"/>
          <w:highlight w:val="none"/>
          <w:lang w:val="en-US" w:eastAsia="zh-CN"/>
        </w:rPr>
        <w:t>以便谈判小组进行资格审查，</w:t>
      </w:r>
      <w:r>
        <w:rPr>
          <w:rFonts w:hint="eastAsia" w:ascii="宋体" w:hAnsi="宋体" w:eastAsia="宋体" w:cs="宋体"/>
          <w:sz w:val="24"/>
          <w:szCs w:val="24"/>
          <w:highlight w:val="none"/>
        </w:rPr>
        <w:t>由于资料内容模糊不清造成对供应商不利的结果由供应商自负，若供应商资格证明文件</w:t>
      </w:r>
      <w:r>
        <w:rPr>
          <w:rFonts w:hint="eastAsia" w:ascii="宋体" w:hAnsi="宋体" w:eastAsia="宋体" w:cs="宋体"/>
          <w:sz w:val="24"/>
          <w:szCs w:val="24"/>
          <w:highlight w:val="none"/>
          <w:lang w:val="en-US" w:eastAsia="zh-CN"/>
        </w:rPr>
        <w:t>有一项</w:t>
      </w:r>
      <w:r>
        <w:rPr>
          <w:rFonts w:hint="eastAsia" w:ascii="宋体" w:hAnsi="宋体" w:eastAsia="宋体" w:cs="宋体"/>
          <w:sz w:val="24"/>
          <w:szCs w:val="24"/>
          <w:highlight w:val="none"/>
        </w:rPr>
        <w:t>不符合资格要求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不再进入符合性</w:t>
      </w:r>
      <w:r>
        <w:rPr>
          <w:rFonts w:hint="eastAsia" w:ascii="宋体" w:hAnsi="宋体" w:eastAsia="宋体" w:cs="宋体"/>
          <w:sz w:val="24"/>
          <w:szCs w:val="24"/>
          <w:highlight w:val="none"/>
          <w:lang w:val="en-US" w:eastAsia="zh-CN"/>
        </w:rPr>
        <w:t>审查</w:t>
      </w:r>
      <w:r>
        <w:rPr>
          <w:rFonts w:hint="eastAsia" w:ascii="宋体" w:hAnsi="宋体" w:eastAsia="宋体" w:cs="宋体"/>
          <w:sz w:val="24"/>
          <w:szCs w:val="24"/>
          <w:highlight w:val="none"/>
          <w:lang w:eastAsia="zh-CN"/>
        </w:rPr>
        <w:t>。</w:t>
      </w:r>
    </w:p>
    <w:p w14:paraId="01A7A8B0">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2符合性</w:t>
      </w:r>
      <w:r>
        <w:rPr>
          <w:rFonts w:hint="eastAsia" w:ascii="宋体" w:hAnsi="宋体" w:eastAsia="宋体" w:cs="宋体"/>
          <w:b/>
          <w:color w:val="auto"/>
          <w:sz w:val="24"/>
          <w:szCs w:val="24"/>
          <w:highlight w:val="none"/>
          <w:lang w:val="en-US" w:eastAsia="zh-CN"/>
        </w:rPr>
        <w:t>审查</w:t>
      </w:r>
    </w:p>
    <w:p w14:paraId="647D773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下述内容凡有一项不合格的响应即作为无效响应处理，不再进入详细评审：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14:paraId="1C6C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3453C313">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8072" w:type="dxa"/>
            <w:gridSpan w:val="2"/>
            <w:noWrap w:val="0"/>
            <w:vAlign w:val="center"/>
          </w:tcPr>
          <w:p w14:paraId="3B7A8DF7">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bCs/>
                <w:sz w:val="24"/>
                <w:szCs w:val="24"/>
                <w:highlight w:val="none"/>
                <w:lang w:val="en-US" w:eastAsia="zh-CN"/>
              </w:rPr>
              <w:t>审查</w:t>
            </w:r>
            <w:r>
              <w:rPr>
                <w:rFonts w:hint="eastAsia" w:ascii="宋体" w:hAnsi="宋体" w:eastAsia="宋体" w:cs="宋体"/>
                <w:bCs/>
                <w:sz w:val="24"/>
                <w:szCs w:val="24"/>
                <w:highlight w:val="none"/>
              </w:rPr>
              <w:t>内容</w:t>
            </w:r>
          </w:p>
        </w:tc>
      </w:tr>
      <w:tr w14:paraId="34DA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001CAC49">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806" w:type="dxa"/>
            <w:noWrap w:val="0"/>
            <w:vAlign w:val="center"/>
          </w:tcPr>
          <w:p w14:paraId="1667B0D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报价</w:t>
            </w:r>
          </w:p>
        </w:tc>
        <w:tc>
          <w:tcPr>
            <w:tcW w:w="6266" w:type="dxa"/>
            <w:noWrap w:val="0"/>
            <w:vAlign w:val="center"/>
          </w:tcPr>
          <w:p w14:paraId="50B004A6">
            <w:pPr>
              <w:widowControl/>
              <w:spacing w:line="360" w:lineRule="auto"/>
              <w:jc w:val="left"/>
              <w:rPr>
                <w:rFonts w:hint="eastAsia" w:ascii="宋体" w:hAnsi="宋体" w:eastAsia="宋体" w:cs="宋体"/>
                <w:kern w:val="0"/>
                <w:sz w:val="24"/>
                <w:szCs w:val="24"/>
                <w:highlight w:val="none"/>
                <w:lang w:eastAsia="zh-CN"/>
              </w:rPr>
            </w:pPr>
            <w:bookmarkStart w:id="35" w:name="OLE_LINK1"/>
            <w:r>
              <w:rPr>
                <w:rFonts w:hint="eastAsia" w:ascii="宋体" w:hAnsi="宋体" w:eastAsia="宋体" w:cs="宋体"/>
                <w:kern w:val="0"/>
                <w:sz w:val="24"/>
                <w:szCs w:val="24"/>
                <w:highlight w:val="none"/>
              </w:rPr>
              <w:t>内容无缺漏项，报价唯一，且没有超过采购预算和相应的最高限价</w:t>
            </w:r>
            <w:r>
              <w:rPr>
                <w:rFonts w:hint="eastAsia" w:ascii="宋体" w:hAnsi="宋体" w:eastAsia="宋体" w:cs="宋体"/>
                <w:kern w:val="0"/>
                <w:sz w:val="24"/>
                <w:szCs w:val="24"/>
                <w:highlight w:val="none"/>
                <w:lang w:eastAsia="zh-CN"/>
              </w:rPr>
              <w:t>；</w:t>
            </w:r>
            <w:bookmarkEnd w:id="35"/>
          </w:p>
        </w:tc>
      </w:tr>
      <w:tr w14:paraId="0844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178956D2">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806" w:type="dxa"/>
            <w:noWrap w:val="0"/>
            <w:vAlign w:val="center"/>
          </w:tcPr>
          <w:p w14:paraId="4642415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文件有效性</w:t>
            </w:r>
          </w:p>
        </w:tc>
        <w:tc>
          <w:tcPr>
            <w:tcW w:w="6266" w:type="dxa"/>
            <w:noWrap w:val="0"/>
            <w:vAlign w:val="center"/>
          </w:tcPr>
          <w:p w14:paraId="0BAF888D">
            <w:pPr>
              <w:widowControl/>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法定代表人或授权代表签字、盖章和供应商公章</w:t>
            </w:r>
            <w:r>
              <w:rPr>
                <w:rFonts w:hint="eastAsia" w:ascii="宋体" w:hAnsi="宋体" w:eastAsia="宋体" w:cs="宋体"/>
                <w:kern w:val="0"/>
                <w:sz w:val="24"/>
                <w:szCs w:val="24"/>
                <w:highlight w:val="none"/>
              </w:rPr>
              <w:t>是否齐全、有效</w:t>
            </w:r>
            <w:r>
              <w:rPr>
                <w:rFonts w:hint="eastAsia" w:ascii="宋体" w:hAnsi="宋体" w:eastAsia="宋体" w:cs="宋体"/>
                <w:kern w:val="0"/>
                <w:sz w:val="24"/>
                <w:szCs w:val="24"/>
                <w:highlight w:val="none"/>
                <w:lang w:eastAsia="zh-CN"/>
              </w:rPr>
              <w:t>；</w:t>
            </w:r>
          </w:p>
        </w:tc>
      </w:tr>
      <w:tr w14:paraId="7BEF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79AEC9C2">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806" w:type="dxa"/>
            <w:noWrap w:val="0"/>
            <w:vAlign w:val="center"/>
          </w:tcPr>
          <w:p w14:paraId="228F6250">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有效期</w:t>
            </w:r>
          </w:p>
        </w:tc>
        <w:tc>
          <w:tcPr>
            <w:tcW w:w="6266" w:type="dxa"/>
            <w:noWrap w:val="0"/>
            <w:vAlign w:val="center"/>
          </w:tcPr>
          <w:p w14:paraId="2B158313">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自响应</w:t>
            </w:r>
            <w:r>
              <w:rPr>
                <w:rFonts w:hint="eastAsia" w:ascii="宋体" w:hAnsi="宋体" w:eastAsia="宋体" w:cs="宋体"/>
                <w:kern w:val="0"/>
                <w:sz w:val="24"/>
                <w:szCs w:val="24"/>
                <w:highlight w:val="none"/>
              </w:rPr>
              <w:t>文件递交截止之日</w:t>
            </w:r>
            <w:r>
              <w:rPr>
                <w:rFonts w:hint="eastAsia" w:ascii="宋体" w:hAnsi="宋体" w:eastAsia="宋体" w:cs="宋体"/>
                <w:kern w:val="0"/>
                <w:sz w:val="24"/>
                <w:szCs w:val="24"/>
                <w:highlight w:val="none"/>
                <w:lang w:val="en-US" w:eastAsia="zh-CN"/>
              </w:rPr>
              <w:t>起不少于</w:t>
            </w:r>
            <w:r>
              <w:rPr>
                <w:rFonts w:hint="eastAsia" w:ascii="宋体" w:hAnsi="宋体" w:eastAsia="宋体" w:cs="宋体"/>
                <w:kern w:val="0"/>
                <w:sz w:val="24"/>
                <w:szCs w:val="24"/>
                <w:highlight w:val="none"/>
              </w:rPr>
              <w:t>90日历日</w:t>
            </w:r>
            <w:r>
              <w:rPr>
                <w:rFonts w:hint="eastAsia" w:ascii="宋体" w:hAnsi="宋体" w:eastAsia="宋体" w:cs="宋体"/>
                <w:kern w:val="0"/>
                <w:sz w:val="24"/>
                <w:szCs w:val="24"/>
                <w:highlight w:val="none"/>
                <w:lang w:eastAsia="zh-CN"/>
              </w:rPr>
              <w:t>；</w:t>
            </w:r>
          </w:p>
        </w:tc>
      </w:tr>
      <w:tr w14:paraId="47A4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22E88FBC">
            <w:pPr>
              <w:widowControl/>
              <w:jc w:val="center"/>
              <w:rPr>
                <w:rFonts w:hint="eastAsia" w:ascii="宋体" w:hAnsi="宋体" w:eastAsia="宋体" w:cs="宋体"/>
                <w:kern w:val="0"/>
                <w:sz w:val="24"/>
                <w:szCs w:val="24"/>
                <w:highlight w:val="none"/>
                <w:lang w:val="en-US" w:eastAsia="zh-CN"/>
              </w:rPr>
            </w:pPr>
            <w:bookmarkStart w:id="36" w:name="_Toc75259347"/>
            <w:r>
              <w:rPr>
                <w:rFonts w:hint="eastAsia" w:ascii="宋体" w:hAnsi="宋体" w:eastAsia="宋体" w:cs="宋体"/>
                <w:kern w:val="0"/>
                <w:sz w:val="24"/>
                <w:szCs w:val="24"/>
                <w:highlight w:val="none"/>
                <w:lang w:val="en-US" w:eastAsia="zh-CN"/>
              </w:rPr>
              <w:t>4</w:t>
            </w:r>
          </w:p>
        </w:tc>
        <w:tc>
          <w:tcPr>
            <w:tcW w:w="1806" w:type="dxa"/>
            <w:noWrap w:val="0"/>
            <w:vAlign w:val="center"/>
          </w:tcPr>
          <w:p w14:paraId="33D62F71">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响应文件内容</w:t>
            </w:r>
          </w:p>
        </w:tc>
        <w:tc>
          <w:tcPr>
            <w:tcW w:w="6266" w:type="dxa"/>
            <w:noWrap w:val="0"/>
            <w:vAlign w:val="center"/>
          </w:tcPr>
          <w:p w14:paraId="7BF41C08">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响应文件</w:t>
            </w:r>
            <w:r>
              <w:rPr>
                <w:rFonts w:hint="eastAsia" w:ascii="宋体" w:hAnsi="宋体" w:eastAsia="宋体" w:cs="宋体"/>
                <w:kern w:val="0"/>
                <w:sz w:val="24"/>
                <w:szCs w:val="24"/>
                <w:highlight w:val="none"/>
              </w:rPr>
              <w:t>内容符合</w:t>
            </w:r>
            <w:r>
              <w:rPr>
                <w:rFonts w:hint="eastAsia" w:ascii="宋体" w:hAnsi="宋体" w:eastAsia="宋体" w:cs="宋体"/>
                <w:kern w:val="0"/>
                <w:sz w:val="24"/>
                <w:szCs w:val="24"/>
                <w:highlight w:val="none"/>
                <w:lang w:val="en-US" w:eastAsia="zh-CN"/>
              </w:rPr>
              <w:t>竞争性谈判</w:t>
            </w:r>
            <w:r>
              <w:rPr>
                <w:rFonts w:hint="eastAsia" w:ascii="宋体" w:hAnsi="宋体" w:eastAsia="宋体" w:cs="宋体"/>
                <w:kern w:val="0"/>
                <w:sz w:val="24"/>
                <w:szCs w:val="24"/>
                <w:highlight w:val="none"/>
                <w:lang w:eastAsia="zh-CN"/>
              </w:rPr>
              <w:t>文件</w:t>
            </w:r>
            <w:r>
              <w:rPr>
                <w:rFonts w:hint="eastAsia" w:ascii="宋体" w:hAnsi="宋体" w:eastAsia="宋体" w:cs="宋体"/>
                <w:kern w:val="0"/>
                <w:sz w:val="24"/>
                <w:szCs w:val="24"/>
                <w:highlight w:val="none"/>
              </w:rPr>
              <w:t>要求</w:t>
            </w:r>
          </w:p>
        </w:tc>
      </w:tr>
      <w:tr w14:paraId="7804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611A0C24">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1806" w:type="dxa"/>
            <w:noWrap w:val="0"/>
            <w:vAlign w:val="center"/>
          </w:tcPr>
          <w:p w14:paraId="6D86CE89">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响应文件份数</w:t>
            </w:r>
          </w:p>
        </w:tc>
        <w:tc>
          <w:tcPr>
            <w:tcW w:w="6266" w:type="dxa"/>
            <w:noWrap w:val="0"/>
            <w:vAlign w:val="center"/>
          </w:tcPr>
          <w:p w14:paraId="0362D4F1">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应符合“谈判须知前附表”规定的正本、副本、电子版（U盘）。</w:t>
            </w:r>
          </w:p>
        </w:tc>
      </w:tr>
      <w:tr w14:paraId="6667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60046F53">
            <w:pPr>
              <w:widowControl/>
              <w:jc w:val="center"/>
              <w:rPr>
                <w:rFonts w:hint="eastAsia" w:ascii="宋体" w:hAnsi="宋体" w:eastAsia="宋体" w:cs="宋体"/>
                <w:kern w:val="0"/>
                <w:sz w:val="24"/>
                <w:szCs w:val="24"/>
                <w:highlight w:val="none"/>
                <w:lang w:val="en-US" w:eastAsia="zh-CN"/>
              </w:rPr>
            </w:pPr>
            <w:bookmarkStart w:id="37" w:name="_Toc23314"/>
            <w:r>
              <w:rPr>
                <w:rFonts w:hint="eastAsia" w:ascii="宋体" w:hAnsi="宋体" w:eastAsia="宋体" w:cs="宋体"/>
                <w:kern w:val="0"/>
                <w:sz w:val="24"/>
                <w:szCs w:val="24"/>
                <w:highlight w:val="none"/>
                <w:lang w:val="en-US" w:eastAsia="zh-CN"/>
              </w:rPr>
              <w:t>6</w:t>
            </w:r>
          </w:p>
        </w:tc>
        <w:tc>
          <w:tcPr>
            <w:tcW w:w="1806" w:type="dxa"/>
            <w:noWrap w:val="0"/>
            <w:vAlign w:val="center"/>
          </w:tcPr>
          <w:p w14:paraId="064FA72C">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响应文件格式</w:t>
            </w:r>
          </w:p>
        </w:tc>
        <w:tc>
          <w:tcPr>
            <w:tcW w:w="6266" w:type="dxa"/>
            <w:noWrap w:val="0"/>
            <w:vAlign w:val="center"/>
          </w:tcPr>
          <w:p w14:paraId="3FA47E81">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应符合谈判文件“响应文件格式”要求</w:t>
            </w:r>
          </w:p>
        </w:tc>
      </w:tr>
      <w:tr w14:paraId="4DCD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398E777A">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w:t>
            </w:r>
          </w:p>
        </w:tc>
        <w:tc>
          <w:tcPr>
            <w:tcW w:w="1806" w:type="dxa"/>
            <w:noWrap w:val="0"/>
            <w:vAlign w:val="center"/>
          </w:tcPr>
          <w:p w14:paraId="24EF5B3D">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对谈判文件响应程度</w:t>
            </w:r>
          </w:p>
        </w:tc>
        <w:tc>
          <w:tcPr>
            <w:tcW w:w="6266" w:type="dxa"/>
            <w:noWrap w:val="0"/>
            <w:vAlign w:val="center"/>
          </w:tcPr>
          <w:p w14:paraId="76095A29">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要求实质性条款全部响应，不能有采购人不能接受的附加条件</w:t>
            </w:r>
          </w:p>
        </w:tc>
      </w:tr>
      <w:tr w14:paraId="3BA4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1D45A691">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p>
        </w:tc>
        <w:tc>
          <w:tcPr>
            <w:tcW w:w="1806" w:type="dxa"/>
            <w:noWrap w:val="0"/>
            <w:vAlign w:val="center"/>
          </w:tcPr>
          <w:p w14:paraId="7B978718">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w:t>
            </w:r>
          </w:p>
        </w:tc>
        <w:tc>
          <w:tcPr>
            <w:tcW w:w="6266" w:type="dxa"/>
            <w:noWrap w:val="0"/>
            <w:vAlign w:val="center"/>
          </w:tcPr>
          <w:p w14:paraId="25866194">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应满足谈判文件中要求的服务期</w:t>
            </w:r>
          </w:p>
        </w:tc>
      </w:tr>
      <w:tr w14:paraId="28A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4BBFC97F">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w:t>
            </w:r>
          </w:p>
        </w:tc>
        <w:tc>
          <w:tcPr>
            <w:tcW w:w="1806" w:type="dxa"/>
            <w:noWrap w:val="0"/>
            <w:vAlign w:val="center"/>
          </w:tcPr>
          <w:p w14:paraId="32DE4CAC">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实施地点</w:t>
            </w:r>
          </w:p>
        </w:tc>
        <w:tc>
          <w:tcPr>
            <w:tcW w:w="6266" w:type="dxa"/>
            <w:noWrap w:val="0"/>
            <w:vAlign w:val="center"/>
          </w:tcPr>
          <w:p w14:paraId="15F4C96E">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应满足谈判文件中要求的实施地点</w:t>
            </w:r>
          </w:p>
        </w:tc>
      </w:tr>
      <w:tr w14:paraId="4D0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14:paraId="62BD7F3D">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1806" w:type="dxa"/>
            <w:noWrap w:val="0"/>
            <w:vAlign w:val="center"/>
          </w:tcPr>
          <w:p w14:paraId="3F73F357">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谈判有效期</w:t>
            </w:r>
          </w:p>
        </w:tc>
        <w:tc>
          <w:tcPr>
            <w:tcW w:w="6266" w:type="dxa"/>
            <w:noWrap w:val="0"/>
            <w:vAlign w:val="center"/>
          </w:tcPr>
          <w:p w14:paraId="6A42A71B">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应满足谈判文件中的规定</w:t>
            </w:r>
          </w:p>
        </w:tc>
      </w:tr>
    </w:tbl>
    <w:p w14:paraId="1C19C92B">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小组</w:t>
      </w:r>
      <w:bookmarkEnd w:id="36"/>
      <w:bookmarkEnd w:id="37"/>
    </w:p>
    <w:p w14:paraId="2E5E9FD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谈判小组由采购人代表和评审专家共同组成，评审专家应当从政府采购评审专家库内相关专业的专家名单中随机抽取，</w:t>
      </w:r>
      <w:r>
        <w:rPr>
          <w:rFonts w:hint="eastAsia" w:ascii="宋体" w:hAnsi="宋体" w:eastAsia="宋体" w:cs="宋体"/>
          <w:sz w:val="24"/>
          <w:szCs w:val="24"/>
          <w:highlight w:val="none"/>
          <w:lang w:val="zh-CN"/>
        </w:rPr>
        <w:t>专家比例不少于</w:t>
      </w:r>
      <w:r>
        <w:rPr>
          <w:rFonts w:hint="eastAsia" w:ascii="宋体" w:hAnsi="宋体" w:eastAsia="宋体" w:cs="宋体"/>
          <w:sz w:val="24"/>
          <w:szCs w:val="24"/>
          <w:highlight w:val="none"/>
          <w:lang w:val="en-US" w:eastAsia="zh-CN"/>
        </w:rPr>
        <w:t>谈判小组</w:t>
      </w:r>
      <w:r>
        <w:rPr>
          <w:rFonts w:hint="eastAsia" w:ascii="宋体" w:hAnsi="宋体" w:eastAsia="宋体" w:cs="宋体"/>
          <w:sz w:val="24"/>
          <w:szCs w:val="24"/>
          <w:highlight w:val="none"/>
          <w:lang w:val="zh-CN"/>
        </w:rPr>
        <w:t>成员总数的三分之二。</w:t>
      </w:r>
    </w:p>
    <w:p w14:paraId="56F6EB67">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38" w:name="_Toc75259348"/>
      <w:bookmarkStart w:id="39" w:name="_Toc22826"/>
      <w:r>
        <w:rPr>
          <w:rFonts w:hint="eastAsia" w:ascii="宋体" w:hAnsi="宋体" w:eastAsia="宋体" w:cs="宋体"/>
          <w:b/>
          <w:color w:val="auto"/>
          <w:sz w:val="24"/>
          <w:szCs w:val="24"/>
          <w:highlight w:val="none"/>
        </w:rPr>
        <w:t>13．</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评审纪律</w:t>
      </w:r>
      <w:bookmarkEnd w:id="38"/>
      <w:bookmarkEnd w:id="39"/>
    </w:p>
    <w:p w14:paraId="4A22D1F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w:t>
      </w:r>
      <w:r>
        <w:rPr>
          <w:rFonts w:hint="eastAsia" w:ascii="宋体" w:hAnsi="宋体" w:eastAsia="宋体" w:cs="宋体"/>
          <w:color w:val="auto"/>
          <w:sz w:val="24"/>
          <w:szCs w:val="24"/>
          <w:highlight w:val="none"/>
          <w:lang w:val="zh-CN"/>
        </w:rPr>
        <w:t>内部讨论的情况和意见必须保密，任何人不得以任何形式透露给供应商或与供应商有关的单位或个人；</w:t>
      </w:r>
    </w:p>
    <w:p w14:paraId="709E70C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zh-CN"/>
        </w:rPr>
        <w:t>在谈判过程中，供应商不得以任何形式对谈判小组成员进行旨在影响谈判结果的私下接触，否则取消其谈判资格；</w:t>
      </w:r>
    </w:p>
    <w:p w14:paraId="3365BCA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lang w:val="zh-CN"/>
        </w:rPr>
        <w:t>谈判小组以及与谈判有关的人员应当对评审情况和评审过程中获悉的国家秘密、商业秘密予以保密。</w:t>
      </w:r>
    </w:p>
    <w:p w14:paraId="63BCDADC">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40" w:name="_Toc16853"/>
      <w:bookmarkStart w:id="41" w:name="_Toc75259349"/>
      <w:r>
        <w:rPr>
          <w:rFonts w:hint="eastAsia" w:ascii="宋体" w:hAnsi="宋体" w:eastAsia="宋体" w:cs="宋体"/>
          <w:b/>
          <w:color w:val="auto"/>
          <w:sz w:val="24"/>
          <w:szCs w:val="24"/>
          <w:highlight w:val="none"/>
        </w:rPr>
        <w:t>14．无效响应文件情况说明</w:t>
      </w:r>
      <w:bookmarkEnd w:id="40"/>
      <w:bookmarkEnd w:id="41"/>
    </w:p>
    <w:p w14:paraId="3632D8C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响应文件有下列情形之一的，应当按照无效响应文件处理： </w:t>
      </w:r>
    </w:p>
    <w:p w14:paraId="2F3F5FE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文件规定要求签署、盖章的；</w:t>
      </w:r>
    </w:p>
    <w:p w14:paraId="378E244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14.2不具备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文件中规定的资格要求的；</w:t>
      </w:r>
    </w:p>
    <w:p w14:paraId="2F822D7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14.3报价超过采购预算的；</w:t>
      </w:r>
    </w:p>
    <w:p w14:paraId="38EE3C1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14.4未完全响应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文件规定的实质性要求的；</w:t>
      </w:r>
    </w:p>
    <w:p w14:paraId="441C170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14.5不符合法律、法规规定的其他情形</w:t>
      </w:r>
      <w:r>
        <w:rPr>
          <w:rFonts w:hint="eastAsia" w:ascii="宋体" w:hAnsi="宋体" w:eastAsia="宋体" w:cs="宋体"/>
          <w:color w:val="auto"/>
          <w:sz w:val="24"/>
          <w:szCs w:val="24"/>
          <w:highlight w:val="none"/>
          <w:lang w:eastAsia="zh-CN"/>
        </w:rPr>
        <w:t>；</w:t>
      </w:r>
    </w:p>
    <w:p w14:paraId="30A43DE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14.6供应商没有经过正常渠道</w:t>
      </w:r>
      <w:r>
        <w:rPr>
          <w:rFonts w:hint="eastAsia" w:ascii="宋体" w:hAnsi="宋体" w:eastAsia="宋体" w:cs="宋体"/>
          <w:color w:val="auto"/>
          <w:sz w:val="24"/>
          <w:szCs w:val="24"/>
          <w:highlight w:val="none"/>
          <w:lang w:val="en-US" w:eastAsia="zh-CN"/>
        </w:rPr>
        <w:t>获取采购</w:t>
      </w:r>
      <w:r>
        <w:rPr>
          <w:rFonts w:hint="eastAsia" w:ascii="宋体" w:hAnsi="宋体" w:eastAsia="宋体" w:cs="宋体"/>
          <w:color w:val="auto"/>
          <w:sz w:val="24"/>
          <w:szCs w:val="24"/>
          <w:highlight w:val="none"/>
        </w:rPr>
        <w:t>文件或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名称与登记领取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人的名称不符；</w:t>
      </w:r>
    </w:p>
    <w:p w14:paraId="26BCEF7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14.7响应文件</w:t>
      </w:r>
      <w:r>
        <w:rPr>
          <w:rFonts w:hint="eastAsia" w:ascii="宋体" w:hAnsi="宋体" w:eastAsia="宋体" w:cs="宋体"/>
          <w:bCs/>
          <w:color w:val="auto"/>
          <w:sz w:val="24"/>
          <w:szCs w:val="24"/>
          <w:highlight w:val="none"/>
        </w:rPr>
        <w:t>没有盖单位公章</w:t>
      </w:r>
      <w:r>
        <w:rPr>
          <w:rFonts w:hint="eastAsia" w:ascii="宋体" w:hAnsi="宋体" w:eastAsia="宋体" w:cs="宋体"/>
          <w:color w:val="auto"/>
          <w:sz w:val="24"/>
          <w:szCs w:val="24"/>
          <w:highlight w:val="none"/>
          <w:lang w:eastAsia="zh-CN"/>
        </w:rPr>
        <w:t>签章处没有签字和盖章的</w:t>
      </w:r>
      <w:r>
        <w:rPr>
          <w:rFonts w:hint="eastAsia" w:ascii="宋体" w:hAnsi="宋体" w:eastAsia="宋体" w:cs="宋体"/>
          <w:bCs/>
          <w:color w:val="auto"/>
          <w:sz w:val="24"/>
          <w:szCs w:val="24"/>
          <w:highlight w:val="none"/>
        </w:rPr>
        <w:t>，无有效期或有效期达不到</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文件的要求；</w:t>
      </w:r>
    </w:p>
    <w:p w14:paraId="31A7C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14.8供应商针对同一项目递交两份或多份内容不同的响应文件，未书面声明哪一份是有效的；出现选择性报价的；</w:t>
      </w:r>
    </w:p>
    <w:p w14:paraId="57BA6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14.9提供虚假资质证明，除按无效响应文件处理外，并进行相应的处罚；</w:t>
      </w:r>
    </w:p>
    <w:p w14:paraId="2A94D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14.10</w:t>
      </w:r>
      <w:r>
        <w:rPr>
          <w:rFonts w:hint="eastAsia" w:ascii="宋体" w:hAnsi="宋体" w:eastAsia="宋体" w:cs="宋体"/>
          <w:bCs/>
          <w:color w:val="auto"/>
          <w:kern w:val="0"/>
          <w:sz w:val="24"/>
          <w:szCs w:val="24"/>
          <w:highlight w:val="none"/>
        </w:rPr>
        <w:t>单位负责人为同一人或者存在直接控股、管理关系的不同单位不得同时</w:t>
      </w:r>
      <w:r>
        <w:rPr>
          <w:rFonts w:hint="eastAsia" w:ascii="宋体" w:hAnsi="宋体" w:eastAsia="宋体" w:cs="宋体"/>
          <w:bCs/>
          <w:color w:val="auto"/>
          <w:kern w:val="0"/>
          <w:sz w:val="24"/>
          <w:szCs w:val="24"/>
          <w:highlight w:val="none"/>
          <w:lang w:val="en-US" w:eastAsia="zh-CN"/>
        </w:rPr>
        <w:t>参加</w:t>
      </w:r>
      <w:r>
        <w:rPr>
          <w:rFonts w:hint="eastAsia" w:ascii="宋体" w:hAnsi="宋体" w:eastAsia="宋体" w:cs="宋体"/>
          <w:bCs/>
          <w:color w:val="auto"/>
          <w:kern w:val="0"/>
          <w:sz w:val="24"/>
          <w:szCs w:val="24"/>
          <w:highlight w:val="none"/>
          <w:lang w:eastAsia="zh-CN"/>
        </w:rPr>
        <w:t>谈判</w:t>
      </w:r>
      <w:r>
        <w:rPr>
          <w:rFonts w:hint="eastAsia" w:ascii="宋体" w:hAnsi="宋体" w:eastAsia="宋体" w:cs="宋体"/>
          <w:bCs/>
          <w:color w:val="auto"/>
          <w:kern w:val="0"/>
          <w:sz w:val="24"/>
          <w:szCs w:val="24"/>
          <w:highlight w:val="none"/>
        </w:rPr>
        <w:t>。</w:t>
      </w:r>
    </w:p>
    <w:p w14:paraId="5019CEE5">
      <w:pPr>
        <w:pStyle w:val="7"/>
        <w:keepNext w:val="0"/>
        <w:keepLines w:val="0"/>
        <w:pageBreakBefore w:val="0"/>
        <w:widowControl w:val="0"/>
        <w:kinsoku/>
        <w:wordWrap/>
        <w:overflowPunct/>
        <w:topLinePunct w:val="0"/>
        <w:autoSpaceDE/>
        <w:autoSpaceDN/>
        <w:bidi w:val="0"/>
        <w:adjustRightInd/>
        <w:snapToGrid/>
        <w:spacing w:afterLines="0"/>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en-US" w:eastAsia="zh-CN"/>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bookmarkStart w:id="42" w:name="_Toc75259350"/>
    </w:p>
    <w:p w14:paraId="2CC14396">
      <w:pPr>
        <w:pStyle w:val="7"/>
        <w:keepNext w:val="0"/>
        <w:keepLines w:val="0"/>
        <w:pageBreakBefore w:val="0"/>
        <w:widowControl w:val="0"/>
        <w:kinsoku/>
        <w:wordWrap/>
        <w:overflowPunct/>
        <w:topLinePunct w:val="0"/>
        <w:autoSpaceDE/>
        <w:autoSpaceDN/>
        <w:bidi w:val="0"/>
        <w:adjustRightInd/>
        <w:snapToGrid/>
        <w:spacing w:afterLines="0"/>
        <w:ind w:firstLine="482" w:firstLineChars="200"/>
        <w:textAlignment w:val="auto"/>
        <w:outlineLvl w:val="1"/>
        <w:rPr>
          <w:rFonts w:hint="eastAsia" w:ascii="宋体" w:hAnsi="宋体" w:eastAsia="宋体" w:cs="宋体"/>
          <w:b/>
          <w:color w:val="FF0000"/>
          <w:sz w:val="24"/>
          <w:szCs w:val="24"/>
          <w:highlight w:val="none"/>
        </w:rPr>
      </w:pPr>
      <w:bookmarkStart w:id="43" w:name="_Toc21359"/>
      <w:r>
        <w:rPr>
          <w:rFonts w:hint="eastAsia" w:ascii="宋体" w:hAnsi="宋体" w:eastAsia="宋体" w:cs="宋体"/>
          <w:b/>
          <w:color w:val="auto"/>
          <w:sz w:val="24"/>
          <w:szCs w:val="24"/>
          <w:highlight w:val="none"/>
        </w:rPr>
        <w:t>15．对响应文件的修正</w:t>
      </w:r>
      <w:bookmarkEnd w:id="42"/>
      <w:bookmarkEnd w:id="43"/>
    </w:p>
    <w:p w14:paraId="512FE5C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中，对价格的计算错误按下述原则修正：</w:t>
      </w:r>
    </w:p>
    <w:p w14:paraId="08A0386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时，响应文件正本与副本不一致的，以正本为准</w:t>
      </w:r>
      <w:r>
        <w:rPr>
          <w:rFonts w:hint="eastAsia" w:ascii="宋体" w:hAnsi="宋体" w:eastAsia="宋体" w:cs="宋体"/>
          <w:color w:val="auto"/>
          <w:kern w:val="0"/>
          <w:sz w:val="24"/>
          <w:szCs w:val="24"/>
          <w:highlight w:val="none"/>
          <w:lang w:eastAsia="zh-CN"/>
        </w:rPr>
        <w:t>；</w:t>
      </w:r>
    </w:p>
    <w:p w14:paraId="0CC739D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（2）响应文件的大写金额和小写金额不一致的，以大写金额为准； </w:t>
      </w:r>
    </w:p>
    <w:p w14:paraId="37D44AA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（3）总价金额与按单价汇总金额不一致的，以单价金额计算结果为准；</w:t>
      </w:r>
    </w:p>
    <w:p w14:paraId="2BA18ED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（4）单价金额小数点有明显错位的，应以总价为准，并修改单价；</w:t>
      </w:r>
    </w:p>
    <w:p w14:paraId="3D7BBCE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（5）对不同文字文本响应文件的解释发生异议的，以中文文本为准；</w:t>
      </w:r>
    </w:p>
    <w:p w14:paraId="37611E9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（6）供应商不同意以上修正，则其响应文件将被拒绝。</w:t>
      </w:r>
    </w:p>
    <w:p w14:paraId="22777A8C">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bookmarkStart w:id="44" w:name="_Toc75259351"/>
      <w:bookmarkStart w:id="45" w:name="_Toc7814"/>
      <w:r>
        <w:rPr>
          <w:rFonts w:hint="eastAsia" w:ascii="宋体" w:hAnsi="宋体" w:eastAsia="宋体" w:cs="宋体"/>
          <w:b/>
          <w:color w:val="auto"/>
          <w:sz w:val="24"/>
          <w:szCs w:val="24"/>
          <w:highlight w:val="none"/>
        </w:rPr>
        <w:t>16</w:t>
      </w:r>
      <w:bookmarkEnd w:id="44"/>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确定成交供应商</w:t>
      </w:r>
      <w:bookmarkEnd w:id="45"/>
    </w:p>
    <w:p w14:paraId="0EFEBBD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16.1</w:t>
      </w:r>
      <w:r>
        <w:rPr>
          <w:rFonts w:hint="eastAsia" w:ascii="宋体" w:hAnsi="宋体" w:eastAsia="宋体" w:cs="宋体"/>
          <w:color w:val="auto"/>
          <w:kern w:val="0"/>
          <w:sz w:val="24"/>
          <w:szCs w:val="24"/>
          <w:highlight w:val="none"/>
        </w:rPr>
        <w:t>采购代理机构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A2F842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16.2排序第一的供应商无故放弃成交资格的，没收其谈判保证金，并报监督部门做出处罚。</w:t>
      </w:r>
    </w:p>
    <w:p w14:paraId="22FC717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green"/>
        </w:rPr>
      </w:pPr>
      <w:r>
        <w:rPr>
          <w:rFonts w:hint="eastAsia" w:ascii="宋体" w:hAnsi="宋体" w:eastAsia="宋体" w:cs="宋体"/>
          <w:color w:val="auto"/>
          <w:kern w:val="0"/>
          <w:sz w:val="24"/>
          <w:szCs w:val="24"/>
          <w:highlight w:val="none"/>
          <w:lang w:val="en-US" w:eastAsia="zh-CN"/>
        </w:rPr>
        <w:t>16.3排序第一的供应商放弃成交资格后，采购人可以确定排序第二的供应商为成交人，也可以重新组织采购。</w:t>
      </w:r>
    </w:p>
    <w:p w14:paraId="09896FC7">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46" w:name="_Toc75259352"/>
      <w:bookmarkStart w:id="47" w:name="_Toc21888"/>
      <w:r>
        <w:rPr>
          <w:rFonts w:hint="eastAsia" w:ascii="宋体" w:hAnsi="宋体" w:eastAsia="宋体" w:cs="宋体"/>
          <w:b/>
          <w:color w:val="auto"/>
          <w:sz w:val="24"/>
          <w:szCs w:val="24"/>
          <w:highlight w:val="none"/>
        </w:rPr>
        <w:t>17．成交通知</w:t>
      </w:r>
      <w:bookmarkEnd w:id="46"/>
      <w:r>
        <w:rPr>
          <w:rFonts w:hint="eastAsia" w:ascii="宋体" w:hAnsi="宋体" w:eastAsia="宋体" w:cs="宋体"/>
          <w:b/>
          <w:color w:val="auto"/>
          <w:sz w:val="24"/>
          <w:szCs w:val="24"/>
          <w:highlight w:val="none"/>
          <w:lang w:val="en-US" w:eastAsia="zh-CN"/>
        </w:rPr>
        <w:t>书</w:t>
      </w:r>
      <w:bookmarkEnd w:id="47"/>
      <w:r>
        <w:rPr>
          <w:rFonts w:hint="eastAsia" w:ascii="宋体" w:hAnsi="宋体" w:eastAsia="宋体" w:cs="宋体"/>
          <w:b/>
          <w:color w:val="auto"/>
          <w:sz w:val="24"/>
          <w:szCs w:val="24"/>
          <w:highlight w:val="none"/>
        </w:rPr>
        <w:t xml:space="preserve">  </w:t>
      </w:r>
    </w:p>
    <w:p w14:paraId="276D1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17.1采购人或者采购代理机构应当在成交供应商确定后2个工作日内，在省级以上财政部门指定的政府采购信息发布媒体上公告成交结果，同时向成交供应商发出成交通知书。</w:t>
      </w:r>
    </w:p>
    <w:p w14:paraId="0EF7519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17.2成交通知书将是合同的一个组成部分。</w:t>
      </w:r>
    </w:p>
    <w:p w14:paraId="60CCB65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48" w:name="_Toc24578"/>
      <w:bookmarkStart w:id="49" w:name="_Toc75259353"/>
      <w:r>
        <w:rPr>
          <w:rFonts w:hint="eastAsia" w:ascii="宋体" w:hAnsi="宋体" w:eastAsia="宋体" w:cs="宋体"/>
          <w:b/>
          <w:color w:val="auto"/>
          <w:sz w:val="24"/>
          <w:szCs w:val="24"/>
          <w:highlight w:val="none"/>
        </w:rPr>
        <w:t>18．合同授予</w:t>
      </w:r>
      <w:bookmarkEnd w:id="48"/>
      <w:bookmarkEnd w:id="49"/>
    </w:p>
    <w:p w14:paraId="6AEAD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文件、响应文件及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过程中有关补充文件均作为合同附件，并与合同具有相同的法律效力。</w:t>
      </w:r>
    </w:p>
    <w:p w14:paraId="4EF89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18.2当按照合同履行义务，完成</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项目。未经采购人同意，成交供应商不得向他人转让成交项目。</w:t>
      </w:r>
    </w:p>
    <w:p w14:paraId="1CD2DA10">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50" w:name="_Toc75259354"/>
      <w:bookmarkStart w:id="51" w:name="_Toc2461"/>
      <w:r>
        <w:rPr>
          <w:rFonts w:hint="eastAsia" w:ascii="宋体" w:hAnsi="宋体" w:eastAsia="宋体" w:cs="宋体"/>
          <w:b/>
          <w:color w:val="auto"/>
          <w:sz w:val="24"/>
          <w:szCs w:val="24"/>
          <w:highlight w:val="none"/>
        </w:rPr>
        <w:t>19．</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有效期</w:t>
      </w:r>
      <w:bookmarkEnd w:id="50"/>
      <w:bookmarkEnd w:id="51"/>
    </w:p>
    <w:p w14:paraId="125F62AD">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color w:val="auto"/>
          <w:sz w:val="24"/>
          <w:szCs w:val="24"/>
          <w:highlight w:val="none"/>
        </w:rPr>
        <w:t>有效期为</w:t>
      </w:r>
      <w:r>
        <w:rPr>
          <w:rFonts w:hint="eastAsia" w:ascii="宋体" w:hAnsi="宋体" w:eastAsia="宋体" w:cs="宋体"/>
          <w:b/>
          <w:color w:val="auto"/>
          <w:sz w:val="24"/>
          <w:szCs w:val="24"/>
          <w:highlight w:val="none"/>
          <w:u w:val="none"/>
        </w:rPr>
        <w:t>响应文件递交截止之日后90日历日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在此期限内，凡符合本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文件要求的响应文件均保持有效。</w:t>
      </w:r>
    </w:p>
    <w:p w14:paraId="05E619C9">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52" w:name="_Toc27413"/>
      <w:bookmarkStart w:id="53" w:name="_Toc75259355"/>
      <w:r>
        <w:rPr>
          <w:rFonts w:hint="eastAsia" w:ascii="宋体" w:hAnsi="宋体" w:eastAsia="宋体" w:cs="宋体"/>
          <w:b/>
          <w:color w:val="auto"/>
          <w:sz w:val="24"/>
          <w:szCs w:val="24"/>
          <w:highlight w:val="none"/>
        </w:rPr>
        <w:t>20．签订合同</w:t>
      </w:r>
      <w:bookmarkEnd w:id="52"/>
      <w:bookmarkEnd w:id="53"/>
    </w:p>
    <w:p w14:paraId="2A4DDCE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20.1成交</w:t>
      </w:r>
      <w:r>
        <w:rPr>
          <w:rFonts w:hint="eastAsia" w:ascii="宋体" w:hAnsi="宋体" w:eastAsia="宋体" w:cs="宋体"/>
          <w:color w:val="auto"/>
          <w:sz w:val="24"/>
          <w:szCs w:val="24"/>
          <w:highlight w:val="none"/>
          <w:lang w:val="en-US" w:eastAsia="zh-CN"/>
        </w:rPr>
        <w:t>供应商应自收到成交通知书之日起15日内</w:t>
      </w:r>
      <w:r>
        <w:rPr>
          <w:rFonts w:hint="eastAsia" w:ascii="宋体" w:hAnsi="宋体" w:eastAsia="宋体" w:cs="宋体"/>
          <w:color w:val="auto"/>
          <w:sz w:val="24"/>
          <w:szCs w:val="24"/>
          <w:highlight w:val="none"/>
        </w:rPr>
        <w:t>与采购人签订合同。</w:t>
      </w:r>
    </w:p>
    <w:p w14:paraId="5A3CF2F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20.2成交供应商应按成交通知书中规定的时间与采购人签订合同，否则按违约处理，</w:t>
      </w:r>
      <w:r>
        <w:rPr>
          <w:rFonts w:hint="eastAsia" w:ascii="宋体" w:hAnsi="宋体" w:eastAsia="宋体" w:cs="宋体"/>
          <w:color w:val="auto"/>
          <w:sz w:val="24"/>
          <w:szCs w:val="24"/>
          <w:highlight w:val="none"/>
          <w:lang w:val="en-US" w:eastAsia="zh-CN"/>
        </w:rPr>
        <w:t>没收成交人的谈判保证金，</w:t>
      </w:r>
      <w:r>
        <w:rPr>
          <w:rFonts w:hint="eastAsia" w:ascii="宋体" w:hAnsi="宋体" w:eastAsia="宋体" w:cs="宋体"/>
          <w:color w:val="auto"/>
          <w:sz w:val="24"/>
          <w:szCs w:val="24"/>
          <w:highlight w:val="none"/>
        </w:rPr>
        <w:t>并赔偿本次及再次采购所发生的费用。</w:t>
      </w:r>
    </w:p>
    <w:p w14:paraId="28AF05A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文件、成交供应商的响应文件及评审过程中有关澄清文件均应作为合同附件，并与合同具有相同的法律效力。</w:t>
      </w:r>
    </w:p>
    <w:p w14:paraId="2071ABE5">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54" w:name="_Toc75259356"/>
      <w:bookmarkStart w:id="55" w:name="_Toc16069"/>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代理服务费</w:t>
      </w:r>
      <w:bookmarkEnd w:id="54"/>
      <w:bookmarkEnd w:id="55"/>
    </w:p>
    <w:p w14:paraId="5694D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highlight w:val="none"/>
        </w:rPr>
      </w:pPr>
      <w:bookmarkStart w:id="56" w:name="_Toc75259357"/>
      <w:bookmarkStart w:id="57" w:name="_Toc25246"/>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参考</w:t>
      </w:r>
      <w:r>
        <w:rPr>
          <w:rFonts w:hint="eastAsia" w:ascii="宋体" w:hAnsi="宋体" w:eastAsia="宋体" w:cs="宋体"/>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14:paraId="32843ED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
          <w:color w:val="auto"/>
          <w:sz w:val="24"/>
          <w:szCs w:val="24"/>
          <w:highlight w:val="none"/>
        </w:rPr>
      </w:pP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在招标工作结束后，须向招标代理机构一次性支付招标代理服务费。</w:t>
      </w:r>
      <w:r>
        <w:rPr>
          <w:rFonts w:hint="eastAsia" w:ascii="宋体" w:hAnsi="宋体" w:eastAsia="宋体" w:cs="宋体"/>
          <w:b/>
          <w:color w:val="auto"/>
          <w:sz w:val="24"/>
          <w:szCs w:val="24"/>
          <w:highlight w:val="none"/>
        </w:rPr>
        <w:t>22．质疑</w:t>
      </w:r>
      <w:bookmarkEnd w:id="56"/>
      <w:bookmarkEnd w:id="57"/>
    </w:p>
    <w:p w14:paraId="1E706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22.1供应商可以在知道或者应知其权益受到损害之日起7个工作日内，以书面形式向采购人、采购代理机构提出质疑。供应商提出质疑应当提交质疑函和必要的证明材料。</w:t>
      </w:r>
    </w:p>
    <w:p w14:paraId="2924FD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auto"/>
          <w:sz w:val="24"/>
          <w:szCs w:val="24"/>
          <w:highlight w:val="none"/>
        </w:rPr>
        <w:t>22.2项目联系人：</w:t>
      </w:r>
      <w:r>
        <w:rPr>
          <w:rFonts w:hint="eastAsia" w:ascii="宋体" w:hAnsi="宋体" w:eastAsia="宋体" w:cs="宋体"/>
          <w:color w:val="auto"/>
          <w:sz w:val="24"/>
          <w:szCs w:val="24"/>
          <w:highlight w:val="none"/>
          <w:lang w:val="en-US" w:eastAsia="zh-CN"/>
        </w:rPr>
        <w:t>薛浩、房文刚、来昭萌</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15877521968</w:t>
      </w: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333333"/>
          <w:spacing w:val="0"/>
          <w:sz w:val="24"/>
          <w:szCs w:val="24"/>
          <w:shd w:val="clear" w:fill="FFFFFF"/>
          <w:lang w:val="zh-CN" w:eastAsia="zh-CN"/>
        </w:rPr>
        <w:t>陕西省西安市未央区凤城七路长和国际D座26层</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p>
    <w:p w14:paraId="50A2E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22.3质疑函应当包括下列内容：</w:t>
      </w:r>
    </w:p>
    <w:p w14:paraId="487F7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3408C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4DEE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14BBF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2C0FA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2A298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34A0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供应商为自然人的应当由本人签字；供应商为法人或者其他组织的，应当由法定代表人或其授权代表签字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盖章，并加盖公章。</w:t>
      </w:r>
      <w:r>
        <w:rPr>
          <w:rFonts w:hint="eastAsia" w:ascii="宋体" w:hAnsi="宋体" w:eastAsia="宋体" w:cs="宋体"/>
          <w:b/>
          <w:bCs/>
          <w:color w:val="auto"/>
          <w:sz w:val="24"/>
          <w:szCs w:val="24"/>
          <w:highlight w:val="none"/>
        </w:rPr>
        <w:t>采购文件要求供应商在法定质疑</w:t>
      </w:r>
      <w:r>
        <w:rPr>
          <w:rFonts w:hint="eastAsia" w:ascii="宋体" w:hAnsi="宋体" w:eastAsia="宋体" w:cs="宋体"/>
          <w:b/>
          <w:bCs/>
          <w:color w:val="auto"/>
          <w:sz w:val="24"/>
          <w:szCs w:val="24"/>
          <w:highlight w:val="none"/>
          <w:lang w:val="en-US" w:eastAsia="zh-CN"/>
        </w:rPr>
        <w:t>期</w:t>
      </w:r>
      <w:r>
        <w:rPr>
          <w:rFonts w:hint="eastAsia" w:ascii="宋体" w:hAnsi="宋体" w:eastAsia="宋体" w:cs="宋体"/>
          <w:b/>
          <w:bCs/>
          <w:color w:val="auto"/>
          <w:sz w:val="24"/>
          <w:szCs w:val="24"/>
          <w:highlight w:val="none"/>
        </w:rPr>
        <w:t>内一次性提出针对同一采购程序环节的质疑。</w:t>
      </w:r>
    </w:p>
    <w:p w14:paraId="1AC4F511">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58" w:name="_Toc17610"/>
      <w:bookmarkStart w:id="59" w:name="_Toc75259358"/>
      <w:r>
        <w:rPr>
          <w:rFonts w:hint="eastAsia" w:ascii="宋体" w:hAnsi="宋体" w:eastAsia="宋体" w:cs="宋体"/>
          <w:b/>
          <w:color w:val="auto"/>
          <w:sz w:val="24"/>
          <w:szCs w:val="24"/>
          <w:highlight w:val="none"/>
        </w:rPr>
        <w:t>23</w:t>
      </w:r>
      <w:bookmarkStart w:id="60" w:name="_Toc44581543"/>
      <w:bookmarkStart w:id="61" w:name="_Toc44581001"/>
      <w:r>
        <w:rPr>
          <w:rFonts w:hint="eastAsia" w:ascii="宋体" w:hAnsi="宋体" w:eastAsia="宋体" w:cs="宋体"/>
          <w:b/>
          <w:color w:val="auto"/>
          <w:sz w:val="24"/>
          <w:szCs w:val="24"/>
          <w:highlight w:val="none"/>
        </w:rPr>
        <w:t>．需要落实的政府采购政策</w:t>
      </w:r>
      <w:bookmarkEnd w:id="58"/>
      <w:bookmarkEnd w:id="59"/>
      <w:bookmarkEnd w:id="60"/>
      <w:bookmarkEnd w:id="61"/>
      <w:bookmarkStart w:id="62" w:name="_Hlk63418170"/>
    </w:p>
    <w:bookmarkEnd w:id="62"/>
    <w:p w14:paraId="420B8F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23.1落实促进支持中小企业、监狱企业、残疾人福利性单位发展、脱贫攻坚工作的政策(如专门面向中小企业的采购项目（或采购包），不执行</w:t>
      </w:r>
      <w:r>
        <w:rPr>
          <w:rFonts w:hint="eastAsia" w:ascii="宋体" w:hAnsi="宋体" w:eastAsia="宋体" w:cs="宋体"/>
          <w:color w:val="auto"/>
          <w:sz w:val="24"/>
          <w:szCs w:val="24"/>
          <w:highlight w:val="none"/>
          <w:lang w:val="en-US" w:eastAsia="zh-CN"/>
        </w:rPr>
        <w:t>23.1.1/23.1.2/23.1.3</w:t>
      </w:r>
      <w:r>
        <w:rPr>
          <w:rFonts w:hint="eastAsia" w:ascii="宋体" w:hAnsi="宋体" w:eastAsia="宋体" w:cs="宋体"/>
          <w:color w:val="auto"/>
          <w:sz w:val="24"/>
          <w:szCs w:val="24"/>
          <w:highlight w:val="none"/>
        </w:rPr>
        <w:t>条款)。</w:t>
      </w:r>
    </w:p>
    <w:p w14:paraId="4E68FB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23.1.1《政府采购促进中小企业发展管理办法》（财库〔2020〕46号）</w:t>
      </w:r>
    </w:p>
    <w:p w14:paraId="27EF6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在政府采购活动中，供应商提供的货物、工程或者服务符合下列情形的，享受《办法》规定的中小企业扶持政策:</w:t>
      </w:r>
    </w:p>
    <w:p w14:paraId="494DF9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6ED3A4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0CCFEA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》订立劳动合同的从业人员。</w:t>
      </w:r>
    </w:p>
    <w:p w14:paraId="4EB49B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在货物采购项目中，供应商提供的货物既有中小企业制造货物，也有大型企业制造货物的，不享受《办法》规定的中小企业扶持政策。</w:t>
      </w:r>
    </w:p>
    <w:p w14:paraId="14C5FC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E143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依据《办法》规定享受扶持政策获得政府采购合同的，小微企业不得将合同分包给大中型企业，中型企业不得将合同分包给大型企业。</w:t>
      </w:r>
    </w:p>
    <w:p w14:paraId="1D818F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569914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陕西省财政厅关于落实政府采购支持中小企业政策有关事项的通知</w:t>
      </w:r>
      <w:r>
        <w:rPr>
          <w:rFonts w:hint="eastAsia" w:ascii="宋体" w:hAnsi="宋体" w:eastAsia="宋体" w:cs="宋体"/>
          <w:color w:val="auto"/>
          <w:sz w:val="24"/>
          <w:szCs w:val="24"/>
          <w:highlight w:val="none"/>
          <w:lang w:eastAsia="zh-CN"/>
        </w:rPr>
        <w:t>》（陕财办采函〔2022〕10号）</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，对符合规定的小微企业报价给予10%的扣除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D569E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0F207D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23.1.2《财政部 司法部关于政府采购支持监狱企业发展有关问题的通知》（财库〔2014〕68号）</w:t>
      </w:r>
    </w:p>
    <w:p w14:paraId="434C44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13F650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23.1.3《三部门联合发布关于促进残疾人就业政府采购政策的通知》（财库〔2017〕141号）；</w:t>
      </w:r>
    </w:p>
    <w:p w14:paraId="3053C5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4E619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23.2《国务院办公厅关于在政府采购中实施本国产品标准及相关政策的通知》（国办发〔2025〕34号）：</w:t>
      </w:r>
    </w:p>
    <w:p w14:paraId="6AB9D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政府采购货物项目和服务项目中涉及的货物，</w:t>
      </w:r>
      <w:r>
        <w:rPr>
          <w:rFonts w:hint="eastAsia" w:ascii="宋体" w:hAnsi="宋体" w:eastAsia="宋体" w:cs="宋体"/>
          <w:color w:val="000000" w:themeColor="text1"/>
          <w:sz w:val="24"/>
          <w:szCs w:val="24"/>
          <w:highlight w:val="none"/>
          <w:lang w:val="en-US" w:eastAsia="zh-CN"/>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33700F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落实优先采购节能、环保产品的政策</w:t>
      </w:r>
    </w:p>
    <w:p w14:paraId="13A6D5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5DE517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0B808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所有投标产品进入“节能产品政府采购品目清单”的，应提供相关证书复印件，相关证书的颁发机构应来自《参与实施政府采购节能产品认证机构名录》。</w:t>
      </w:r>
    </w:p>
    <w:p w14:paraId="18B653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所有投标产品进入“环境标志产品政府采购品目清单”的，应提供相关证书复印件，相关证书的颁发机构应来自《参与实施政府采购环境标志产品认证机构名录》。</w:t>
      </w:r>
    </w:p>
    <w:p w14:paraId="2D0FC0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政府采购信用融资政策</w:t>
      </w:r>
    </w:p>
    <w:p w14:paraId="33ED19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3E898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宋体" w:hAnsi="宋体" w:eastAsia="宋体" w:cs="宋体"/>
          <w:kern w:val="2"/>
          <w:sz w:val="24"/>
          <w:szCs w:val="24"/>
          <w:lang w:val="en-US" w:eastAsia="zh-CN" w:bidi="ar"/>
        </w:rPr>
        <w:t>〔</w:t>
      </w:r>
      <w:r>
        <w:rPr>
          <w:rFonts w:hint="eastAsia" w:ascii="宋体" w:hAnsi="宋体" w:eastAsia="宋体" w:cs="宋体"/>
          <w:color w:val="auto"/>
          <w:sz w:val="24"/>
          <w:szCs w:val="24"/>
          <w:highlight w:val="none"/>
        </w:rPr>
        <w:t>2020</w:t>
      </w:r>
      <w:r>
        <w:rPr>
          <w:rFonts w:hint="eastAsia" w:ascii="宋体" w:hAnsi="宋体" w:eastAsia="宋体" w:cs="宋体"/>
          <w:kern w:val="2"/>
          <w:sz w:val="24"/>
          <w:szCs w:val="24"/>
          <w:lang w:val="en-US" w:eastAsia="zh-CN" w:bidi="ar"/>
        </w:rPr>
        <w:t>〕</w:t>
      </w:r>
      <w:r>
        <w:rPr>
          <w:rFonts w:hint="eastAsia" w:ascii="宋体" w:hAnsi="宋体" w:eastAsia="宋体" w:cs="宋体"/>
          <w:color w:val="auto"/>
          <w:sz w:val="24"/>
          <w:szCs w:val="24"/>
          <w:highlight w:val="none"/>
        </w:rPr>
        <w:t>15号），有融资需求的供应商可根据自身情况，在“陕西政府采购信用融资平台（含各市分平台）”查询并办理相关业务。</w:t>
      </w:r>
    </w:p>
    <w:p w14:paraId="6070AE70">
      <w:pPr>
        <w:rPr>
          <w:rFonts w:hint="eastAsia" w:ascii="仿宋_GB2312" w:hAnsi="仿宋_GB2312" w:eastAsia="仿宋_GB2312" w:cs="仿宋_GB2312"/>
          <w:b/>
          <w:color w:val="auto"/>
          <w:sz w:val="32"/>
          <w:szCs w:val="36"/>
          <w:highlight w:val="none"/>
        </w:rPr>
      </w:pPr>
      <w:bookmarkStart w:id="63" w:name="__RefHeading___Toc413314952"/>
      <w:bookmarkEnd w:id="63"/>
      <w:bookmarkStart w:id="64" w:name="_Toc75259359"/>
    </w:p>
    <w:p w14:paraId="0810C115">
      <w:pPr>
        <w:rPr>
          <w:rFonts w:hint="eastAsia" w:ascii="仿宋_GB2312" w:hAnsi="仿宋_GB2312" w:eastAsia="仿宋_GB2312" w:cs="仿宋_GB2312"/>
          <w:b/>
          <w:color w:val="auto"/>
          <w:sz w:val="32"/>
          <w:szCs w:val="36"/>
          <w:highlight w:val="none"/>
        </w:rPr>
      </w:pPr>
    </w:p>
    <w:p w14:paraId="6969B3F8">
      <w:pPr>
        <w:rPr>
          <w:rFonts w:hint="eastAsia" w:ascii="仿宋_GB2312" w:hAnsi="仿宋_GB2312" w:eastAsia="仿宋_GB2312" w:cs="仿宋_GB2312"/>
          <w:b/>
          <w:color w:val="auto"/>
          <w:sz w:val="32"/>
          <w:szCs w:val="36"/>
          <w:highlight w:val="none"/>
        </w:rPr>
      </w:pPr>
    </w:p>
    <w:p w14:paraId="7E7AF12C">
      <w:pPr>
        <w:rPr>
          <w:rFonts w:hint="eastAsia" w:ascii="仿宋_GB2312" w:hAnsi="仿宋_GB2312" w:eastAsia="仿宋_GB2312" w:cs="仿宋_GB2312"/>
          <w:b/>
          <w:color w:val="auto"/>
          <w:sz w:val="32"/>
          <w:szCs w:val="36"/>
          <w:highlight w:val="none"/>
        </w:rPr>
      </w:pPr>
    </w:p>
    <w:p w14:paraId="0BC49BC6">
      <w:pPr>
        <w:rPr>
          <w:rFonts w:hint="eastAsia" w:ascii="仿宋_GB2312" w:hAnsi="仿宋_GB2312" w:eastAsia="仿宋_GB2312" w:cs="仿宋_GB2312"/>
          <w:b/>
          <w:color w:val="auto"/>
          <w:sz w:val="32"/>
          <w:szCs w:val="36"/>
          <w:highlight w:val="none"/>
        </w:rPr>
      </w:pPr>
    </w:p>
    <w:p w14:paraId="328BBC8F">
      <w:pPr>
        <w:rPr>
          <w:rFonts w:hint="eastAsia" w:ascii="仿宋_GB2312" w:hAnsi="仿宋_GB2312" w:eastAsia="仿宋_GB2312" w:cs="仿宋_GB2312"/>
          <w:b/>
          <w:color w:val="auto"/>
          <w:sz w:val="32"/>
          <w:szCs w:val="36"/>
          <w:highlight w:val="none"/>
        </w:rPr>
      </w:pPr>
    </w:p>
    <w:p w14:paraId="7787383D">
      <w:pPr>
        <w:rPr>
          <w:rFonts w:hint="eastAsia" w:ascii="仿宋_GB2312" w:hAnsi="仿宋_GB2312" w:eastAsia="仿宋_GB2312" w:cs="仿宋_GB2312"/>
          <w:b/>
          <w:color w:val="auto"/>
          <w:sz w:val="32"/>
          <w:szCs w:val="36"/>
          <w:highlight w:val="none"/>
        </w:rPr>
      </w:pPr>
    </w:p>
    <w:p w14:paraId="543F0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仿宋_GB2312" w:hAnsi="仿宋_GB2312" w:eastAsia="仿宋_GB2312" w:cs="仿宋_GB2312"/>
          <w:b/>
          <w:color w:val="auto"/>
          <w:sz w:val="32"/>
          <w:szCs w:val="36"/>
          <w:highlight w:val="none"/>
          <w:lang w:val="en-US" w:eastAsia="zh-CN"/>
        </w:rPr>
      </w:pPr>
      <w:bookmarkStart w:id="65" w:name="_Toc30156"/>
      <w:r>
        <w:rPr>
          <w:rFonts w:hint="eastAsia" w:ascii="仿宋_GB2312" w:hAnsi="仿宋_GB2312" w:eastAsia="仿宋_GB2312" w:cs="仿宋_GB2312"/>
          <w:b/>
          <w:color w:val="auto"/>
          <w:sz w:val="32"/>
          <w:szCs w:val="36"/>
          <w:highlight w:val="none"/>
        </w:rPr>
        <w:t>第</w:t>
      </w:r>
      <w:r>
        <w:rPr>
          <w:rFonts w:hint="eastAsia" w:ascii="仿宋_GB2312" w:hAnsi="仿宋_GB2312" w:eastAsia="仿宋_GB2312" w:cs="仿宋_GB2312"/>
          <w:b/>
          <w:color w:val="auto"/>
          <w:sz w:val="32"/>
          <w:szCs w:val="36"/>
          <w:highlight w:val="none"/>
          <w:lang w:val="en-US" w:eastAsia="zh-CN"/>
        </w:rPr>
        <w:t>四</w:t>
      </w:r>
      <w:r>
        <w:rPr>
          <w:rFonts w:hint="eastAsia" w:ascii="仿宋_GB2312" w:hAnsi="仿宋_GB2312" w:eastAsia="仿宋_GB2312" w:cs="仿宋_GB2312"/>
          <w:b/>
          <w:color w:val="auto"/>
          <w:sz w:val="32"/>
          <w:szCs w:val="36"/>
          <w:highlight w:val="none"/>
        </w:rPr>
        <w:t>部分</w:t>
      </w:r>
      <w:bookmarkEnd w:id="64"/>
      <w:r>
        <w:rPr>
          <w:rFonts w:hint="eastAsia" w:ascii="仿宋_GB2312" w:hAnsi="仿宋_GB2312" w:eastAsia="仿宋_GB2312" w:cs="仿宋_GB2312"/>
          <w:b/>
          <w:color w:val="auto"/>
          <w:sz w:val="32"/>
          <w:szCs w:val="36"/>
          <w:highlight w:val="none"/>
          <w:lang w:val="en-US" w:eastAsia="zh-CN"/>
        </w:rPr>
        <w:t xml:space="preserve"> </w:t>
      </w:r>
      <w:r>
        <w:rPr>
          <w:rFonts w:hint="eastAsia" w:ascii="仿宋_GB2312" w:hAnsi="仿宋_GB2312" w:eastAsia="仿宋_GB2312" w:cs="仿宋_GB2312"/>
          <w:b/>
          <w:color w:val="auto"/>
          <w:sz w:val="32"/>
          <w:szCs w:val="36"/>
          <w:highlight w:val="none"/>
        </w:rPr>
        <w:t>采购</w:t>
      </w:r>
      <w:r>
        <w:rPr>
          <w:rFonts w:hint="eastAsia" w:ascii="仿宋_GB2312" w:hAnsi="仿宋_GB2312" w:eastAsia="仿宋_GB2312" w:cs="仿宋_GB2312"/>
          <w:b/>
          <w:color w:val="auto"/>
          <w:sz w:val="32"/>
          <w:szCs w:val="36"/>
          <w:highlight w:val="none"/>
          <w:lang w:val="en-US" w:eastAsia="zh-CN"/>
        </w:rPr>
        <w:t>需求</w:t>
      </w:r>
      <w:bookmarkEnd w:id="65"/>
    </w:p>
    <w:p w14:paraId="023279C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仿宋"/>
          <w:b/>
          <w:kern w:val="0"/>
          <w:sz w:val="24"/>
          <w:szCs w:val="24"/>
        </w:rPr>
      </w:pPr>
      <w:r>
        <w:rPr>
          <w:rFonts w:hint="eastAsia" w:ascii="宋体" w:hAnsi="宋体" w:eastAsia="宋体" w:cs="仿宋"/>
          <w:b/>
          <w:kern w:val="0"/>
          <w:sz w:val="24"/>
          <w:szCs w:val="24"/>
        </w:rPr>
        <w:t>一、项目名称</w:t>
      </w:r>
      <w:r>
        <w:rPr>
          <w:rFonts w:hint="eastAsia" w:ascii="宋体" w:hAnsi="宋体" w:eastAsia="宋体" w:cs="仿宋"/>
          <w:b/>
          <w:kern w:val="0"/>
          <w:sz w:val="24"/>
          <w:szCs w:val="24"/>
          <w:lang w:eastAsia="zh-CN"/>
        </w:rPr>
        <w:t>及项目概况</w:t>
      </w:r>
    </w:p>
    <w:p w14:paraId="3233560E">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项目名称：2026年黄陵县一县一策咨询服务项目</w:t>
      </w:r>
    </w:p>
    <w:p w14:paraId="5907C6FE">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项目概况：按照202</w:t>
      </w:r>
      <w:r>
        <w:rPr>
          <w:rFonts w:hint="eastAsia" w:cs="宋体"/>
          <w:bCs/>
          <w:snapToGrid/>
          <w:kern w:val="2"/>
          <w:sz w:val="24"/>
          <w:szCs w:val="24"/>
          <w:highlight w:val="none"/>
          <w:lang w:val="en-US" w:eastAsia="zh-CN" w:bidi="ar-SA"/>
        </w:rPr>
        <w:t>6</w:t>
      </w:r>
      <w:r>
        <w:rPr>
          <w:rFonts w:hint="eastAsia" w:ascii="宋体" w:hAnsi="宋体" w:eastAsia="宋体" w:cs="宋体"/>
          <w:bCs/>
          <w:snapToGrid/>
          <w:kern w:val="2"/>
          <w:sz w:val="24"/>
          <w:szCs w:val="24"/>
          <w:highlight w:val="none"/>
          <w:lang w:val="en-US" w:eastAsia="zh-CN" w:bidi="ar-SA"/>
        </w:rPr>
        <w:t>年全县大气污染防治工作安排，开展我县大气污染防治项目建设。</w:t>
      </w:r>
    </w:p>
    <w:p w14:paraId="562D6C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仿宋"/>
          <w:b/>
          <w:kern w:val="0"/>
          <w:sz w:val="24"/>
          <w:szCs w:val="24"/>
        </w:rPr>
      </w:pPr>
      <w:r>
        <w:rPr>
          <w:rFonts w:hint="eastAsia" w:ascii="宋体" w:hAnsi="宋体" w:eastAsia="宋体" w:cs="仿宋"/>
          <w:b/>
          <w:kern w:val="0"/>
          <w:sz w:val="24"/>
          <w:szCs w:val="24"/>
        </w:rPr>
        <w:t>二、项目要求说明</w:t>
      </w:r>
    </w:p>
    <w:p w14:paraId="20138D98">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firstLine="490" w:firstLineChars="200"/>
        <w:textAlignment w:val="baseline"/>
        <w:rPr>
          <w:rFonts w:hint="eastAsia" w:ascii="宋体" w:hAnsi="宋体" w:eastAsia="宋体" w:cs="宋体"/>
          <w:b/>
          <w:bCs/>
          <w:color w:val="auto"/>
          <w:spacing w:val="7"/>
          <w:sz w:val="23"/>
          <w:szCs w:val="23"/>
          <w:highlight w:val="none"/>
          <w:lang w:eastAsia="zh-CN"/>
        </w:rPr>
      </w:pPr>
      <w:r>
        <w:rPr>
          <w:rFonts w:hint="eastAsia" w:ascii="宋体" w:hAnsi="宋体" w:eastAsia="宋体" w:cs="宋体"/>
          <w:b/>
          <w:bCs/>
          <w:color w:val="auto"/>
          <w:spacing w:val="7"/>
          <w:sz w:val="23"/>
          <w:szCs w:val="23"/>
          <w:highlight w:val="none"/>
          <w:lang w:val="en-US" w:eastAsia="zh-CN"/>
        </w:rPr>
        <w:t>1.</w:t>
      </w:r>
      <w:r>
        <w:rPr>
          <w:rFonts w:hint="eastAsia" w:ascii="宋体" w:hAnsi="宋体" w:eastAsia="宋体" w:cs="宋体"/>
          <w:b/>
          <w:bCs/>
          <w:color w:val="auto"/>
          <w:spacing w:val="7"/>
          <w:sz w:val="23"/>
          <w:szCs w:val="23"/>
          <w:highlight w:val="none"/>
          <w:lang w:eastAsia="zh-CN"/>
        </w:rPr>
        <w:t>项目内容</w:t>
      </w:r>
    </w:p>
    <w:p w14:paraId="183578FA">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黄陵县近年来深入贯彻习近平总书记重要指示精神和党中央决策部署，牢固树立和践行“绿水青山就是金山银山”理念，坚定不移走生态优先、保护优先、绿色发展道路，坚持整体谋划、全域落实，采取一系列工作举措，攻坚克难，扎实工作，精准施策打好污染防治攻坚战，为精准服务大气污染防治攻坚战，提高大气防控精准性、科学性，需要引入专业团队进行技术支持。主要支持内容为驻场专家数据分析服务、污染源监测溯源服务、空气质量预警预报服务、颗粒物与臭氧专项管控、重点污染源精细化管控服务和专项管控服务。</w:t>
      </w:r>
    </w:p>
    <w:p w14:paraId="4929DBEB">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2.</w:t>
      </w:r>
      <w:r>
        <w:rPr>
          <w:rFonts w:hint="eastAsia" w:ascii="宋体" w:hAnsi="宋体" w:eastAsia="宋体" w:cs="宋体"/>
          <w:b/>
          <w:bCs/>
          <w:color w:val="auto"/>
          <w:spacing w:val="7"/>
          <w:sz w:val="23"/>
          <w:szCs w:val="23"/>
          <w:highlight w:val="none"/>
        </w:rPr>
        <w:t>项目目标</w:t>
      </w:r>
    </w:p>
    <w:p w14:paraId="705350E3">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本项目通过聘请专家团队，引入先进的数据分析和科技支撑手段，建立健全污染防治机制体制、通过走航溯源和日常巡查，实现环境问题溯源的准确性，提升空气质量预报预警的准确性和前瞻性，助力形成全县大气污染防治精准施策、科学治理、高效管理的新局面，推动黄陵县空气质量持续改善，不断向好。</w:t>
      </w:r>
    </w:p>
    <w:p w14:paraId="38AE28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line="500" w:lineRule="exact"/>
        <w:ind w:right="83" w:rightChars="0"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3.</w:t>
      </w:r>
      <w:r>
        <w:rPr>
          <w:rFonts w:hint="eastAsia" w:ascii="宋体" w:hAnsi="宋体" w:eastAsia="宋体" w:cs="宋体"/>
          <w:b/>
          <w:bCs/>
          <w:color w:val="auto"/>
          <w:spacing w:val="7"/>
          <w:sz w:val="23"/>
          <w:szCs w:val="23"/>
          <w:highlight w:val="none"/>
        </w:rPr>
        <w:t>内容要求</w:t>
      </w:r>
    </w:p>
    <w:p w14:paraId="510D5438">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3.1服务要求</w:t>
      </w:r>
    </w:p>
    <w:p w14:paraId="6C18377B">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w:t>
      </w:r>
      <w:r>
        <w:rPr>
          <w:rFonts w:hint="eastAsia" w:ascii="宋体" w:hAnsi="宋体" w:eastAsia="宋体" w:cs="宋体"/>
          <w:bCs/>
          <w:snapToGrid/>
          <w:kern w:val="2"/>
          <w:sz w:val="24"/>
          <w:szCs w:val="24"/>
          <w:highlight w:val="none"/>
          <w:lang w:val="en-US" w:eastAsia="zh-CN" w:bidi="ar-SA"/>
        </w:rPr>
        <w:t>1</w:t>
      </w:r>
      <w:r>
        <w:rPr>
          <w:rFonts w:hint="eastAsia" w:cs="宋体"/>
          <w:bCs/>
          <w:snapToGrid/>
          <w:kern w:val="2"/>
          <w:sz w:val="24"/>
          <w:szCs w:val="24"/>
          <w:highlight w:val="none"/>
          <w:lang w:val="en-US" w:eastAsia="zh-CN" w:bidi="ar-SA"/>
        </w:rPr>
        <w:t>）</w:t>
      </w:r>
      <w:r>
        <w:rPr>
          <w:rFonts w:hint="eastAsia" w:ascii="宋体" w:hAnsi="宋体" w:eastAsia="宋体" w:cs="宋体"/>
          <w:bCs/>
          <w:snapToGrid/>
          <w:kern w:val="2"/>
          <w:sz w:val="24"/>
          <w:szCs w:val="24"/>
          <w:highlight w:val="none"/>
          <w:lang w:val="en-US" w:eastAsia="zh-CN" w:bidi="ar-SA"/>
        </w:rPr>
        <w:t>针对日常管控，运用第三方专业团队的知识和经验，结合已有管控机制，建立本地化“大气污染工作运行保障管理”机制体系，联防联控、齐抓共管，协助进行相关现场督察及处理、共同治理转变；开展驻场专家数据分析服务，专人紧盯数据，及时预测、研判数据上涨原因及影响源，及时削峰降值、争优保良。开展污染源监测溯源服务，通过污染源巡查、现场帮扶指导，结合高性能车载移动空气质量监测、VOCs走航监测分析服务，对核心工业企业、建筑工地、企业、生物质焚烧、餐饮油烟等污染源开展定期和不定期的强力排查，实现重点、核心区域“挂图作战”。</w:t>
      </w:r>
    </w:p>
    <w:p w14:paraId="6813FCE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(2)</w:t>
      </w:r>
      <w:r>
        <w:rPr>
          <w:rFonts w:hint="eastAsia" w:ascii="宋体" w:hAnsi="宋体" w:eastAsia="宋体" w:cs="宋体"/>
          <w:bCs/>
          <w:snapToGrid/>
          <w:kern w:val="2"/>
          <w:sz w:val="24"/>
          <w:szCs w:val="24"/>
          <w:highlight w:val="none"/>
          <w:lang w:val="en-US" w:eastAsia="zh-CN" w:bidi="ar-SA"/>
        </w:rPr>
        <w:t>针对污染应急管控，开展空气质量预报预警服务，通过建立“人防”+“技防”的管理模式，发挥预报预警牵引作用，为错峰生产提供指导性服务，针对有利的气象条件或不利的气象条件，分别提供相应的管控对策。为大气污染管控争取时间，提前布局措施，最大程度削峰，争优保良。开展秋冬季颗粒物专项管控服务、夏防期臭氧专项管控服务，通过污染过程跟踪总结、污染专项检查等工作，识别差异性污染特征，提出差异化管控措施。开展基于分天气型的颗粒物污染过程最佳提前管控时间模拟评估服务，为未来不同天气型下的天气预警提供技术支撑，实现管控效益最大化、精准化、经验化的同时，实现经济效益损失最小化。</w:t>
      </w:r>
    </w:p>
    <w:p w14:paraId="3E051701">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(3)</w:t>
      </w:r>
      <w:r>
        <w:rPr>
          <w:rFonts w:hint="eastAsia" w:ascii="宋体" w:hAnsi="宋体" w:eastAsia="宋体" w:cs="宋体"/>
          <w:bCs/>
          <w:snapToGrid/>
          <w:kern w:val="2"/>
          <w:sz w:val="24"/>
          <w:szCs w:val="24"/>
          <w:highlight w:val="none"/>
          <w:lang w:val="en-US" w:eastAsia="zh-CN" w:bidi="ar-SA"/>
        </w:rPr>
        <w:t>针对重点污染源精细化管控服务，开展重点企业大气污染综合治理监测评估及问题排查整治、典型行业污染防治现状及深度减排对策研究，协助本地企业实现由粗放式管控向精细化管控、由常规式管控向科技式管控、由被动性治理向积极主动性治理的转变。开展重点工业企业产能优化及改善效果评估服务，通过对重点能的前提下改善空气质量。发现企业存在的各类问题，并形成现场排查记录。</w:t>
      </w:r>
    </w:p>
    <w:p w14:paraId="43945C4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3.2质量要求</w:t>
      </w:r>
    </w:p>
    <w:p w14:paraId="6B6D7B93">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投标单位在本项目服务期内，通过专业技术团队驻点、采用科学技术手段对数据进行全面分析总结，提出有针对性的防治措施，及时调度相关责任部门实施管控措施，全力协助延安市生态环境局黄陵分局为实现黄陵县空气质量排名不落入全市十三县（市、区）后四位，优良天数不少于3</w:t>
      </w:r>
      <w:r>
        <w:rPr>
          <w:rFonts w:hint="eastAsia" w:cs="宋体"/>
          <w:bCs/>
          <w:snapToGrid/>
          <w:kern w:val="2"/>
          <w:sz w:val="24"/>
          <w:szCs w:val="24"/>
          <w:highlight w:val="none"/>
          <w:lang w:val="en-US" w:eastAsia="zh-CN" w:bidi="ar-SA"/>
        </w:rPr>
        <w:t>32</w:t>
      </w:r>
      <w:r>
        <w:rPr>
          <w:rFonts w:hint="eastAsia" w:ascii="宋体" w:hAnsi="宋体" w:eastAsia="宋体" w:cs="宋体"/>
          <w:bCs/>
          <w:snapToGrid/>
          <w:kern w:val="2"/>
          <w:sz w:val="24"/>
          <w:szCs w:val="24"/>
          <w:highlight w:val="none"/>
          <w:lang w:val="en-US" w:eastAsia="zh-CN" w:bidi="ar-SA"/>
        </w:rPr>
        <w:t>天、PM2.5年平均浓度低于2</w:t>
      </w:r>
      <w:r>
        <w:rPr>
          <w:rFonts w:hint="eastAsia" w:cs="宋体"/>
          <w:bCs/>
          <w:snapToGrid/>
          <w:kern w:val="2"/>
          <w:sz w:val="24"/>
          <w:szCs w:val="24"/>
          <w:highlight w:val="none"/>
          <w:lang w:val="en-US" w:eastAsia="zh-CN" w:bidi="ar-SA"/>
        </w:rPr>
        <w:t>7</w:t>
      </w:r>
      <w:r>
        <w:rPr>
          <w:rFonts w:hint="eastAsia" w:ascii="宋体" w:hAnsi="宋体" w:eastAsia="宋体" w:cs="宋体"/>
          <w:bCs/>
          <w:snapToGrid/>
          <w:kern w:val="2"/>
          <w:sz w:val="24"/>
          <w:szCs w:val="24"/>
          <w:highlight w:val="none"/>
          <w:lang w:val="en-US" w:eastAsia="zh-CN" w:bidi="ar-SA"/>
        </w:rPr>
        <w:t>微克/立方米的任务，无人为重污染天气，完成空气质量年度考核目标，提供科学科技、具体有效、服务到位的技术支撑和保障工作。</w:t>
      </w:r>
    </w:p>
    <w:p w14:paraId="1C1950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line="500" w:lineRule="exact"/>
        <w:ind w:right="85" w:rightChars="0"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4.</w:t>
      </w:r>
      <w:r>
        <w:rPr>
          <w:rFonts w:hint="eastAsia" w:ascii="宋体" w:hAnsi="宋体" w:eastAsia="宋体" w:cs="宋体"/>
          <w:b/>
          <w:bCs/>
          <w:color w:val="auto"/>
          <w:spacing w:val="7"/>
          <w:sz w:val="23"/>
          <w:szCs w:val="23"/>
          <w:highlight w:val="none"/>
        </w:rPr>
        <w:t>项目成果</w:t>
      </w:r>
    </w:p>
    <w:p w14:paraId="221B54D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从黄陵县空气质量及大气污染防治工作多角度理清本地区空气污染现状，充分发挥专家决策咨询、“一县一策”驻点跟踪研究的科技支撑作用，通过分析污染成因，制定协同控制综合解决方案，全面提升大气污染治理效果。</w:t>
      </w:r>
    </w:p>
    <w:p w14:paraId="513E740B">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主要内容包括：实时污染数据分析报告、周报、月报、年报、各类技术方案及报告编制等。具体成果清单如下：</w:t>
      </w:r>
    </w:p>
    <w:tbl>
      <w:tblPr>
        <w:tblStyle w:val="16"/>
        <w:tblW w:w="4998" w:type="pct"/>
        <w:jc w:val="center"/>
        <w:tblLayout w:type="autofit"/>
        <w:tblCellMar>
          <w:top w:w="0" w:type="dxa"/>
          <w:left w:w="108" w:type="dxa"/>
          <w:bottom w:w="0" w:type="dxa"/>
          <w:right w:w="108" w:type="dxa"/>
        </w:tblCellMar>
      </w:tblPr>
      <w:tblGrid>
        <w:gridCol w:w="2190"/>
        <w:gridCol w:w="5384"/>
        <w:gridCol w:w="856"/>
        <w:gridCol w:w="854"/>
      </w:tblGrid>
      <w:tr w14:paraId="40F384B5">
        <w:tblPrEx>
          <w:tblCellMar>
            <w:top w:w="0" w:type="dxa"/>
            <w:left w:w="108" w:type="dxa"/>
            <w:bottom w:w="0" w:type="dxa"/>
            <w:right w:w="108" w:type="dxa"/>
          </w:tblCellMar>
        </w:tblPrEx>
        <w:trPr>
          <w:trHeight w:val="565" w:hRule="atLeast"/>
          <w:jc w:val="center"/>
        </w:trPr>
        <w:tc>
          <w:tcPr>
            <w:tcW w:w="4078" w:type="pct"/>
            <w:gridSpan w:val="2"/>
            <w:tcBorders>
              <w:top w:val="single" w:color="000000" w:sz="4" w:space="0"/>
              <w:left w:val="single" w:color="000000" w:sz="4" w:space="0"/>
              <w:bottom w:val="single" w:color="000000" w:sz="4" w:space="0"/>
              <w:right w:val="single" w:color="000000" w:sz="4" w:space="0"/>
            </w:tcBorders>
            <w:noWrap w:val="0"/>
            <w:vAlign w:val="center"/>
          </w:tcPr>
          <w:p w14:paraId="6B5888E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服务模块</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9B352E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4893D2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r>
      <w:tr w14:paraId="283FA1E5">
        <w:tblPrEx>
          <w:tblCellMar>
            <w:top w:w="0" w:type="dxa"/>
            <w:left w:w="108" w:type="dxa"/>
            <w:bottom w:w="0" w:type="dxa"/>
            <w:right w:w="108" w:type="dxa"/>
          </w:tblCellMar>
        </w:tblPrEx>
        <w:trPr>
          <w:trHeight w:val="525" w:hRule="atLeast"/>
          <w:jc w:val="center"/>
        </w:trPr>
        <w:tc>
          <w:tcPr>
            <w:tcW w:w="4078" w:type="pct"/>
            <w:gridSpan w:val="2"/>
            <w:tcBorders>
              <w:top w:val="single" w:color="000000" w:sz="4" w:space="0"/>
              <w:left w:val="single" w:color="000000" w:sz="4" w:space="0"/>
              <w:bottom w:val="single" w:color="000000" w:sz="4" w:space="0"/>
              <w:right w:val="single" w:color="000000" w:sz="4" w:space="0"/>
            </w:tcBorders>
            <w:noWrap w:val="0"/>
            <w:vAlign w:val="center"/>
          </w:tcPr>
          <w:p w14:paraId="355E310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color w:val="000000"/>
                <w:kern w:val="0"/>
                <w:sz w:val="24"/>
                <w:szCs w:val="24"/>
                <w:highlight w:val="none"/>
                <w:lang w:eastAsia="zh-CN" w:bidi="ar"/>
              </w:rPr>
              <w:t>完善</w:t>
            </w:r>
            <w:r>
              <w:rPr>
                <w:rFonts w:hint="eastAsia" w:ascii="宋体" w:hAnsi="宋体" w:eastAsia="宋体" w:cs="宋体"/>
                <w:color w:val="000000"/>
                <w:kern w:val="0"/>
                <w:sz w:val="24"/>
                <w:szCs w:val="24"/>
                <w:highlight w:val="none"/>
                <w:lang w:bidi="ar"/>
              </w:rPr>
              <w:t>大气污染防治机制</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112246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883A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3AF9F770">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1AE060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驻场专家</w:t>
            </w:r>
          </w:p>
          <w:p w14:paraId="658DF6E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数据分析服务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3BD29921">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数据监控分析及管控建议实时发布</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F258F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BCF0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D20432A">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E4CF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6B0713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动态更新达标任务服务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D733A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B346C">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27EBB90A">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8DA7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437AD57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年终空气质量分析服务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C9E4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DA6F7">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7252F214">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right w:val="single" w:color="000000" w:sz="4" w:space="0"/>
            </w:tcBorders>
            <w:noWrap w:val="0"/>
            <w:vAlign w:val="center"/>
          </w:tcPr>
          <w:p w14:paraId="739F57A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污染源监</w:t>
            </w:r>
          </w:p>
          <w:p w14:paraId="0C9B288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测溯源服务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217FEC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日常污染源巡查督导服务</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8B0E1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14664">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83350DF">
        <w:tblPrEx>
          <w:tblCellMar>
            <w:top w:w="0" w:type="dxa"/>
            <w:left w:w="108" w:type="dxa"/>
            <w:bottom w:w="0" w:type="dxa"/>
            <w:right w:w="108" w:type="dxa"/>
          </w:tblCellMar>
        </w:tblPrEx>
        <w:trPr>
          <w:trHeight w:val="442" w:hRule="atLeast"/>
          <w:jc w:val="center"/>
        </w:trPr>
        <w:tc>
          <w:tcPr>
            <w:tcW w:w="1179" w:type="pct"/>
            <w:vMerge w:val="continue"/>
            <w:tcBorders>
              <w:left w:val="single" w:color="000000" w:sz="4" w:space="0"/>
              <w:right w:val="single" w:color="000000" w:sz="4" w:space="0"/>
            </w:tcBorders>
            <w:noWrap w:val="0"/>
            <w:vAlign w:val="center"/>
          </w:tcPr>
          <w:p w14:paraId="148BA1B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656CAA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kern w:val="0"/>
                <w:sz w:val="24"/>
                <w:szCs w:val="24"/>
                <w:highlight w:val="none"/>
                <w:lang w:eastAsia="zh-CN" w:bidi="ar"/>
              </w:rPr>
              <w:t>污染源台账更新服务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D96D3">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EB05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8F98642">
        <w:tblPrEx>
          <w:tblCellMar>
            <w:top w:w="0" w:type="dxa"/>
            <w:left w:w="108" w:type="dxa"/>
            <w:bottom w:w="0" w:type="dxa"/>
            <w:right w:w="108" w:type="dxa"/>
          </w:tblCellMar>
        </w:tblPrEx>
        <w:trPr>
          <w:trHeight w:val="585" w:hRule="atLeast"/>
          <w:jc w:val="center"/>
        </w:trPr>
        <w:tc>
          <w:tcPr>
            <w:tcW w:w="1179" w:type="pct"/>
            <w:vMerge w:val="continue"/>
            <w:tcBorders>
              <w:left w:val="single" w:color="000000" w:sz="4" w:space="0"/>
              <w:right w:val="single" w:color="000000" w:sz="4" w:space="0"/>
            </w:tcBorders>
            <w:noWrap w:val="0"/>
            <w:vAlign w:val="center"/>
          </w:tcPr>
          <w:p w14:paraId="5AF88AA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C4706D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高性能车载移动空气质量监测分析服务（按实际结算）</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50D59B31">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80</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5589C64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天</w:t>
            </w:r>
          </w:p>
        </w:tc>
      </w:tr>
      <w:tr w14:paraId="266BEB06">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right w:val="single" w:color="000000" w:sz="4" w:space="0"/>
            </w:tcBorders>
            <w:noWrap w:val="0"/>
            <w:vAlign w:val="center"/>
          </w:tcPr>
          <w:p w14:paraId="2848013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D731124">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VOCs走航监测分析服务（质谱走航，按实际结算）</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05DAD5C">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10</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81E4738">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42FA2CDB">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right w:val="single" w:color="000000" w:sz="4" w:space="0"/>
            </w:tcBorders>
            <w:noWrap w:val="0"/>
            <w:vAlign w:val="center"/>
          </w:tcPr>
          <w:p w14:paraId="7DEFB93C">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C424124">
            <w:pPr>
              <w:keepNext w:val="0"/>
              <w:keepLines w:val="0"/>
              <w:widowControl/>
              <w:suppressLineNumbers w:val="0"/>
              <w:spacing w:before="0" w:beforeAutospacing="0" w:after="0" w:afterAutospacing="0" w:line="0" w:lineRule="atLeast"/>
              <w:ind w:left="0" w:right="0"/>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便携式颗粒物监测、</w:t>
            </w:r>
            <w:r>
              <w:rPr>
                <w:rFonts w:hint="eastAsia" w:ascii="宋体" w:hAnsi="宋体" w:eastAsia="宋体" w:cs="宋体"/>
                <w:color w:val="000000"/>
                <w:kern w:val="0"/>
                <w:sz w:val="24"/>
                <w:szCs w:val="24"/>
                <w:highlight w:val="none"/>
                <w:lang w:val="en-US" w:eastAsia="zh-CN" w:bidi="ar"/>
              </w:rPr>
              <w:t>VOC监测、餐饮油烟监测</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41CA21">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C953FD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002723E3">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bottom w:val="single" w:color="000000" w:sz="4" w:space="0"/>
              <w:right w:val="single" w:color="000000" w:sz="4" w:space="0"/>
            </w:tcBorders>
            <w:noWrap w:val="0"/>
            <w:vAlign w:val="center"/>
          </w:tcPr>
          <w:p w14:paraId="5461424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64A1E97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道路积尘负荷走航监测服务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3EE97C">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4E06316">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576ADB5D">
        <w:tblPrEx>
          <w:tblCellMar>
            <w:top w:w="0" w:type="dxa"/>
            <w:left w:w="108" w:type="dxa"/>
            <w:bottom w:w="0" w:type="dxa"/>
            <w:right w:w="108" w:type="dxa"/>
          </w:tblCellMar>
        </w:tblPrEx>
        <w:trPr>
          <w:trHeight w:val="835" w:hRule="atLeast"/>
          <w:jc w:val="center"/>
        </w:trPr>
        <w:tc>
          <w:tcPr>
            <w:tcW w:w="1179" w:type="pct"/>
            <w:tcBorders>
              <w:top w:val="single" w:color="000000" w:sz="4" w:space="0"/>
              <w:left w:val="single" w:color="000000" w:sz="4" w:space="0"/>
              <w:bottom w:val="single" w:color="000000" w:sz="4" w:space="0"/>
              <w:right w:val="single" w:color="000000" w:sz="4" w:space="0"/>
            </w:tcBorders>
            <w:noWrap w:val="0"/>
            <w:vAlign w:val="center"/>
          </w:tcPr>
          <w:p w14:paraId="47FA3EA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空气质量</w:t>
            </w:r>
          </w:p>
          <w:p w14:paraId="1E92583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预警预报服务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6CAB04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空气质量日常预测预报服务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2FF428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BF56F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71E3C3AA">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7AD1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颗粒物、臭氧专项</w:t>
            </w:r>
          </w:p>
          <w:p w14:paraId="76F64CE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管控</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DF1835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颗粒物污染过程跟踪解读分析服务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D8E8A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27AD86D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20ADBAF2">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36BE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27A86C9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冬春季阶段性管控工作及成效总结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747CB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7336553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391C1B26">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DD4E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101E5D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臭氧污染过程跟踪解读分析服务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337A67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53C8E23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FD1107E">
        <w:tblPrEx>
          <w:tblCellMar>
            <w:top w:w="0" w:type="dxa"/>
            <w:left w:w="108" w:type="dxa"/>
            <w:bottom w:w="0" w:type="dxa"/>
            <w:right w:w="108" w:type="dxa"/>
          </w:tblCellMar>
        </w:tblPrEx>
        <w:trPr>
          <w:trHeight w:val="527"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DBDD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right w:val="single" w:color="000000" w:sz="4" w:space="0"/>
            </w:tcBorders>
            <w:noWrap w:val="0"/>
            <w:vAlign w:val="center"/>
          </w:tcPr>
          <w:p w14:paraId="12C80C9F">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夏秋期管控工作总结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C798BC5">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695DFD6">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4124435B">
        <w:tblPrEx>
          <w:tblCellMar>
            <w:top w:w="0" w:type="dxa"/>
            <w:left w:w="108" w:type="dxa"/>
            <w:bottom w:w="0" w:type="dxa"/>
            <w:right w:w="108" w:type="dxa"/>
          </w:tblCellMar>
        </w:tblPrEx>
        <w:trPr>
          <w:trHeight w:val="625"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E0B37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重点污染源精细化 管控服务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4B7AB94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重点企业大气污染综合治理监测评估及问题排查整治</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31E4F5">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ED8CFE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家</w:t>
            </w:r>
          </w:p>
        </w:tc>
      </w:tr>
      <w:tr w14:paraId="73C2C00F">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auto" w:sz="4" w:space="0"/>
              <w:right w:val="single" w:color="000000" w:sz="4" w:space="0"/>
            </w:tcBorders>
            <w:noWrap w:val="0"/>
            <w:vAlign w:val="center"/>
          </w:tcPr>
          <w:p w14:paraId="6EE5767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auto" w:sz="4" w:space="0"/>
              <w:right w:val="single" w:color="000000" w:sz="4" w:space="0"/>
            </w:tcBorders>
            <w:noWrap w:val="0"/>
            <w:vAlign w:val="center"/>
          </w:tcPr>
          <w:p w14:paraId="53E00D5F">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典型行业污染防治现状及深度减排对策研究</w:t>
            </w:r>
          </w:p>
        </w:tc>
        <w:tc>
          <w:tcPr>
            <w:tcW w:w="910" w:type="dxa"/>
            <w:tcBorders>
              <w:top w:val="single" w:color="000000" w:sz="4" w:space="0"/>
              <w:left w:val="single" w:color="000000" w:sz="4" w:space="0"/>
              <w:bottom w:val="single" w:color="auto" w:sz="4" w:space="0"/>
              <w:right w:val="single" w:color="000000" w:sz="4" w:space="0"/>
            </w:tcBorders>
            <w:noWrap w:val="0"/>
            <w:vAlign w:val="center"/>
          </w:tcPr>
          <w:p w14:paraId="2B036544">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w:t>
            </w:r>
          </w:p>
        </w:tc>
        <w:tc>
          <w:tcPr>
            <w:tcW w:w="909" w:type="dxa"/>
            <w:tcBorders>
              <w:top w:val="single" w:color="000000" w:sz="4" w:space="0"/>
              <w:left w:val="single" w:color="000000" w:sz="4" w:space="0"/>
              <w:bottom w:val="single" w:color="auto" w:sz="4" w:space="0"/>
              <w:right w:val="single" w:color="000000" w:sz="4" w:space="0"/>
            </w:tcBorders>
            <w:noWrap w:val="0"/>
            <w:vAlign w:val="center"/>
          </w:tcPr>
          <w:p w14:paraId="3219D578">
            <w:pPr>
              <w:keepNext w:val="0"/>
              <w:keepLines w:val="0"/>
              <w:widowControl/>
              <w:suppressLineNumbers w:val="0"/>
              <w:spacing w:before="0" w:beforeAutospacing="0" w:after="0" w:afterAutospacing="0" w:line="0" w:lineRule="atLeast"/>
              <w:ind w:left="0" w:right="0" w:rightChars="0"/>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项</w:t>
            </w:r>
          </w:p>
        </w:tc>
      </w:tr>
      <w:tr w14:paraId="32B3698F">
        <w:tblPrEx>
          <w:tblCellMar>
            <w:top w:w="0" w:type="dxa"/>
            <w:left w:w="108" w:type="dxa"/>
            <w:bottom w:w="0" w:type="dxa"/>
            <w:right w:w="108" w:type="dxa"/>
          </w:tblCellMar>
        </w:tblPrEx>
        <w:trPr>
          <w:trHeight w:val="679" w:hRule="atLeast"/>
          <w:jc w:val="center"/>
        </w:trPr>
        <w:tc>
          <w:tcPr>
            <w:tcW w:w="1179" w:type="pct"/>
            <w:tcBorders>
              <w:top w:val="single" w:color="auto" w:sz="4" w:space="0"/>
              <w:left w:val="single" w:color="auto" w:sz="4" w:space="0"/>
              <w:bottom w:val="single" w:color="auto" w:sz="4" w:space="0"/>
              <w:right w:val="single" w:color="000000" w:sz="4" w:space="0"/>
            </w:tcBorders>
            <w:noWrap w:val="0"/>
            <w:vAlign w:val="center"/>
          </w:tcPr>
          <w:p w14:paraId="441E580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专项管控服务</w:t>
            </w:r>
          </w:p>
        </w:tc>
        <w:tc>
          <w:tcPr>
            <w:tcW w:w="2899" w:type="pct"/>
            <w:tcBorders>
              <w:top w:val="single" w:color="auto" w:sz="4" w:space="0"/>
              <w:left w:val="single" w:color="000000" w:sz="4" w:space="0"/>
              <w:bottom w:val="single" w:color="auto" w:sz="4" w:space="0"/>
              <w:right w:val="single" w:color="000000" w:sz="4" w:space="0"/>
            </w:tcBorders>
            <w:noWrap w:val="0"/>
            <w:vAlign w:val="center"/>
          </w:tcPr>
          <w:p w14:paraId="7089CDC3">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VOCs专项管控</w:t>
            </w:r>
          </w:p>
        </w:tc>
        <w:tc>
          <w:tcPr>
            <w:tcW w:w="461" w:type="pct"/>
            <w:tcBorders>
              <w:top w:val="single" w:color="auto" w:sz="4" w:space="0"/>
              <w:left w:val="single" w:color="000000" w:sz="4" w:space="0"/>
              <w:bottom w:val="single" w:color="auto" w:sz="4" w:space="0"/>
              <w:right w:val="single" w:color="000000" w:sz="4" w:space="0"/>
            </w:tcBorders>
            <w:noWrap/>
            <w:vAlign w:val="center"/>
          </w:tcPr>
          <w:p w14:paraId="2494444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460" w:type="pct"/>
            <w:tcBorders>
              <w:top w:val="single" w:color="auto" w:sz="4" w:space="0"/>
              <w:left w:val="single" w:color="000000" w:sz="4" w:space="0"/>
              <w:bottom w:val="single" w:color="auto" w:sz="4" w:space="0"/>
              <w:right w:val="single" w:color="auto" w:sz="4" w:space="0"/>
            </w:tcBorders>
            <w:noWrap/>
            <w:vAlign w:val="center"/>
          </w:tcPr>
          <w:p w14:paraId="36BC1C9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套</w:t>
            </w:r>
          </w:p>
        </w:tc>
      </w:tr>
    </w:tbl>
    <w:p w14:paraId="76F400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cs="仿宋"/>
          <w:b/>
          <w:kern w:val="0"/>
          <w:sz w:val="24"/>
          <w:szCs w:val="24"/>
        </w:rPr>
      </w:pPr>
      <w:r>
        <w:rPr>
          <w:rFonts w:hint="eastAsia" w:ascii="宋体" w:hAnsi="宋体" w:cs="仿宋"/>
          <w:b/>
          <w:kern w:val="0"/>
          <w:sz w:val="24"/>
          <w:szCs w:val="24"/>
        </w:rPr>
        <w:t>三、安全责任</w:t>
      </w:r>
    </w:p>
    <w:p w14:paraId="5A75207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snapToGrid w:val="0"/>
          <w:kern w:val="0"/>
          <w:sz w:val="24"/>
          <w:szCs w:val="24"/>
        </w:rPr>
      </w:pPr>
      <w:r>
        <w:rPr>
          <w:rFonts w:hint="eastAsia" w:ascii="宋体" w:hAnsi="宋体"/>
          <w:snapToGrid w:val="0"/>
          <w:kern w:val="0"/>
          <w:sz w:val="24"/>
          <w:szCs w:val="24"/>
        </w:rPr>
        <w:t>本次项目服务过程中所有的安全责任由成交供应商自行承担。</w:t>
      </w:r>
    </w:p>
    <w:p w14:paraId="7F9A7C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cs="仿宋"/>
          <w:b/>
          <w:kern w:val="0"/>
          <w:sz w:val="24"/>
          <w:szCs w:val="24"/>
        </w:rPr>
      </w:pPr>
      <w:r>
        <w:rPr>
          <w:rFonts w:hint="eastAsia" w:ascii="宋体" w:hAnsi="宋体" w:cs="仿宋"/>
          <w:b/>
          <w:kern w:val="0"/>
          <w:sz w:val="24"/>
          <w:szCs w:val="24"/>
        </w:rPr>
        <w:t>四、商务条款及要求</w:t>
      </w:r>
    </w:p>
    <w:p w14:paraId="672ECAFA">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1、质量要求：合格，达到并通过采购人组织的验收。  </w:t>
      </w:r>
    </w:p>
    <w:p w14:paraId="33BAE13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2、项目实施地点：</w:t>
      </w:r>
      <w:r>
        <w:rPr>
          <w:rFonts w:hint="eastAsia" w:ascii="宋体" w:hAnsi="宋体" w:eastAsia="宋体" w:cs="宋体"/>
          <w:color w:val="auto"/>
          <w:kern w:val="2"/>
          <w:sz w:val="24"/>
          <w:szCs w:val="24"/>
          <w:highlight w:val="none"/>
          <w:lang w:val="en-US" w:eastAsia="zh-CN" w:bidi="ar"/>
        </w:rPr>
        <w:t>延安市生态环境局黄陵分局</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eastAsia="zh-CN"/>
        </w:rPr>
        <w:t>。</w:t>
      </w:r>
    </w:p>
    <w:p w14:paraId="453354D6">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sz w:val="24"/>
          <w:szCs w:val="24"/>
          <w:highlight w:val="none"/>
          <w:lang w:val="zh-CN" w:eastAsia="zh-CN"/>
        </w:rPr>
        <w:t>3、服务期限：</w:t>
      </w:r>
      <w:r>
        <w:rPr>
          <w:rFonts w:hint="eastAsia" w:ascii="宋体" w:hAnsi="宋体" w:eastAsia="宋体" w:cs="宋体"/>
          <w:color w:val="auto"/>
          <w:kern w:val="2"/>
          <w:sz w:val="24"/>
          <w:szCs w:val="24"/>
          <w:highlight w:val="none"/>
          <w:lang w:val="en-US" w:eastAsia="zh-CN" w:bidi="ar"/>
        </w:rPr>
        <w:t>自合同签订之日起至</w:t>
      </w:r>
      <w:r>
        <w:rPr>
          <w:rFonts w:hint="eastAsia"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cs="宋体"/>
          <w:color w:val="auto"/>
          <w:kern w:val="2"/>
          <w:sz w:val="24"/>
          <w:szCs w:val="24"/>
          <w:highlight w:val="none"/>
          <w:lang w:val="en-US" w:eastAsia="zh-CN" w:bidi="ar"/>
        </w:rPr>
        <w:t>12</w:t>
      </w:r>
      <w:r>
        <w:rPr>
          <w:rFonts w:hint="eastAsia" w:ascii="宋体" w:hAnsi="宋体" w:eastAsia="宋体" w:cs="宋体"/>
          <w:color w:val="auto"/>
          <w:kern w:val="2"/>
          <w:sz w:val="24"/>
          <w:szCs w:val="24"/>
          <w:highlight w:val="none"/>
          <w:lang w:val="en-US" w:eastAsia="zh-CN" w:bidi="ar"/>
        </w:rPr>
        <w:t>月</w:t>
      </w:r>
      <w:r>
        <w:rPr>
          <w:rFonts w:hint="eastAsia" w:cs="宋体"/>
          <w:color w:val="auto"/>
          <w:kern w:val="2"/>
          <w:sz w:val="24"/>
          <w:szCs w:val="24"/>
          <w:highlight w:val="none"/>
          <w:lang w:val="en-US" w:eastAsia="zh-CN" w:bidi="ar"/>
        </w:rPr>
        <w:t>31</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宋体"/>
          <w:color w:val="auto"/>
          <w:kern w:val="2"/>
          <w:sz w:val="24"/>
          <w:szCs w:val="24"/>
          <w:highlight w:val="none"/>
          <w:lang w:val="zh-CN" w:eastAsia="zh-CN" w:bidi="ar"/>
        </w:rPr>
        <w:t>。</w:t>
      </w:r>
    </w:p>
    <w:p w14:paraId="0150797C">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4、合同价款：</w:t>
      </w:r>
    </w:p>
    <w:p w14:paraId="2B3AEB5B">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4.1合同总价：投标报价是指</w:t>
      </w:r>
      <w:r>
        <w:rPr>
          <w:rFonts w:hint="eastAsia" w:ascii="宋体" w:hAnsi="宋体" w:eastAsia="宋体" w:cs="宋体"/>
          <w:color w:val="auto"/>
          <w:sz w:val="24"/>
          <w:szCs w:val="24"/>
          <w:highlight w:val="none"/>
          <w:lang w:val="en-US" w:eastAsia="zh-CN"/>
        </w:rPr>
        <w:t>完成本项目工作所发生的全部费用，</w:t>
      </w:r>
      <w:r>
        <w:rPr>
          <w:rFonts w:hint="eastAsia" w:ascii="宋体" w:hAnsi="宋体" w:eastAsia="宋体" w:cs="宋体"/>
          <w:color w:val="auto"/>
          <w:sz w:val="24"/>
          <w:szCs w:val="24"/>
          <w:highlight w:val="none"/>
          <w:lang w:val="zh-CN" w:eastAsia="zh-CN"/>
        </w:rPr>
        <w:t>应当包括本项目投标和履约过程中人员工资、人身安全相关保险、场地、车辆、办公、管理、</w:t>
      </w:r>
      <w:r>
        <w:rPr>
          <w:rFonts w:hint="eastAsia" w:ascii="宋体" w:hAnsi="宋体" w:eastAsia="宋体" w:cs="宋体"/>
          <w:color w:val="auto"/>
          <w:sz w:val="24"/>
          <w:szCs w:val="24"/>
          <w:highlight w:val="none"/>
          <w:lang w:val="en-US" w:eastAsia="zh-CN"/>
        </w:rPr>
        <w:t>税金和政策性文件规定及合同包含的所有风险、责任等</w:t>
      </w:r>
      <w:r>
        <w:rPr>
          <w:rFonts w:hint="eastAsia" w:ascii="宋体" w:hAnsi="宋体" w:eastAsia="宋体" w:cs="宋体"/>
          <w:color w:val="auto"/>
          <w:sz w:val="24"/>
          <w:szCs w:val="24"/>
          <w:highlight w:val="none"/>
          <w:lang w:val="zh-CN" w:eastAsia="zh-CN"/>
        </w:rPr>
        <w:t>可预见和不可预见的一切费用。</w:t>
      </w:r>
    </w:p>
    <w:p w14:paraId="4D2B0DA2">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4.2合同总价一次包死，不受市场价格、工作量变化等其它因素的影响。</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en-US" w:eastAsia="zh-CN"/>
        </w:rPr>
        <w:t>必须对所投项目全部内容进行完整报价，并列出明细及价格组成。采购人不接受（将拒绝）只对项目部分内容进行报价的投标。</w:t>
      </w:r>
    </w:p>
    <w:p w14:paraId="1595B20E">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5、付款方式：</w:t>
      </w:r>
    </w:p>
    <w:p w14:paraId="2FBA619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5.1合同签订后</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开展工作，采购人向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0%作为启动资金；</w:t>
      </w:r>
    </w:p>
    <w:p w14:paraId="35611000">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5.2</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按照进度要求项目实施至</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val="zh-CN" w:eastAsia="zh-CN"/>
        </w:rPr>
        <w:t>，采购人向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0%；</w:t>
      </w:r>
    </w:p>
    <w:p w14:paraId="03EC6B02">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5.3服务成果经过采购人验收通过后，</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lang w:val="zh-CN" w:eastAsia="zh-CN"/>
        </w:rPr>
        <w:t>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0%；</w:t>
      </w:r>
    </w:p>
    <w:p w14:paraId="50D8B619">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5.4采购人完成政府采购合同备案，且收到正式发票后，按照上述程序进行支付。</w:t>
      </w:r>
    </w:p>
    <w:p w14:paraId="5D66B915">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5.5最终以采购人财政拨款时间予以拨付。</w:t>
      </w:r>
    </w:p>
    <w:p w14:paraId="70B31FC8">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5.6结算方式：银行转账。</w:t>
      </w:r>
    </w:p>
    <w:p w14:paraId="76D04F41">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6、技术服务、后期维护和技术支持：</w:t>
      </w:r>
    </w:p>
    <w:p w14:paraId="37C9A14D">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6.1投标人须承诺服务质量和服务期限不低于</w:t>
      </w:r>
      <w:r>
        <w:rPr>
          <w:rFonts w:hint="eastAsia" w:cs="宋体"/>
          <w:color w:val="auto"/>
          <w:sz w:val="24"/>
          <w:szCs w:val="24"/>
          <w:highlight w:val="none"/>
          <w:lang w:val="en-US" w:eastAsia="zh-CN"/>
        </w:rPr>
        <w:t>谈判</w:t>
      </w:r>
      <w:r>
        <w:rPr>
          <w:rFonts w:hint="eastAsia" w:cs="宋体"/>
          <w:color w:val="auto"/>
          <w:sz w:val="24"/>
          <w:szCs w:val="24"/>
          <w:highlight w:val="none"/>
          <w:lang w:val="zh-CN" w:eastAsia="zh-CN"/>
        </w:rPr>
        <w:t>文件</w:t>
      </w:r>
      <w:r>
        <w:rPr>
          <w:rFonts w:hint="eastAsia" w:ascii="宋体" w:hAnsi="宋体" w:eastAsia="宋体" w:cs="宋体"/>
          <w:color w:val="auto"/>
          <w:sz w:val="24"/>
          <w:szCs w:val="24"/>
          <w:highlight w:val="none"/>
          <w:lang w:val="zh-CN" w:eastAsia="zh-CN"/>
        </w:rPr>
        <w:t>的要求。</w:t>
      </w:r>
    </w:p>
    <w:p w14:paraId="49D46DA8">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6.2在</w:t>
      </w:r>
      <w:r>
        <w:rPr>
          <w:rFonts w:hint="eastAsia"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未正式验收前，如政策发生变化，</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须符合国家相应政策完善服务项目。</w:t>
      </w:r>
    </w:p>
    <w:p w14:paraId="11E43C0E">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6.3</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应配备专职办公人员，组建符合项目要求的由专人负责管理的、专业化项目团队。</w:t>
      </w:r>
    </w:p>
    <w:p w14:paraId="76BF0D14">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7、验收要求：</w:t>
      </w:r>
    </w:p>
    <w:p w14:paraId="44825A9B">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7.1</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保证顺利通过相关部门验收，并验收合格。</w:t>
      </w:r>
    </w:p>
    <w:p w14:paraId="0DF9364B">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7.2采购人组成验收小组按国家有关规定、规范进行验收，必要时邀请相关的专业人员或机构参与验收。</w:t>
      </w:r>
    </w:p>
    <w:p w14:paraId="7DEE465A">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7.3</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须负责本项目日常工作中的资料及相关数据的定时收集上报，以及评估、验收资料收集、整理、汇编等工作。</w:t>
      </w:r>
    </w:p>
    <w:p w14:paraId="6CD8E9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val="0"/>
          <w:bCs w:val="0"/>
          <w:color w:val="auto"/>
          <w:sz w:val="32"/>
          <w:szCs w:val="32"/>
          <w:highlight w:val="none"/>
          <w:lang w:val="en-US" w:eastAsia="zh-CN"/>
        </w:rPr>
      </w:pPr>
    </w:p>
    <w:p w14:paraId="45AF63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7A99B8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6F44C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58C523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6F146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68BA7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145874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3612E9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3A1D68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5886C9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7D671B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00B511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74B242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0F6791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16E98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4D9339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3ABA70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1A79F2E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5A8698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07FD5E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B59CE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34DBE0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5B5402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2B3046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709869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14:paraId="63C301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bookmarkStart w:id="66" w:name="_Toc23075"/>
      <w:r>
        <w:rPr>
          <w:rFonts w:hint="eastAsia" w:ascii="仿宋_GB2312" w:hAnsi="仿宋_GB2312" w:eastAsia="仿宋_GB2312" w:cs="仿宋_GB2312"/>
          <w:b/>
          <w:bCs/>
          <w:color w:val="auto"/>
          <w:sz w:val="32"/>
          <w:szCs w:val="32"/>
          <w:highlight w:val="none"/>
          <w:lang w:val="en-US" w:eastAsia="zh-CN"/>
        </w:rPr>
        <w:t>第五部分 拟签订合同文本</w:t>
      </w:r>
      <w:bookmarkEnd w:id="66"/>
    </w:p>
    <w:p w14:paraId="439752A9">
      <w:pPr>
        <w:jc w:val="center"/>
        <w:rPr>
          <w:rFonts w:hint="eastAsia" w:ascii="宋体" w:hAnsi="宋体" w:cs="宋体"/>
          <w:b/>
          <w:spacing w:val="-23"/>
          <w:sz w:val="52"/>
          <w:szCs w:val="52"/>
          <w:lang w:eastAsia="zh-CN"/>
        </w:rPr>
      </w:pPr>
    </w:p>
    <w:p w14:paraId="30C87DDB">
      <w:pPr>
        <w:jc w:val="center"/>
        <w:rPr>
          <w:rFonts w:hint="eastAsia" w:ascii="宋体" w:hAnsi="宋体" w:cs="宋体"/>
          <w:b/>
          <w:spacing w:val="-23"/>
          <w:sz w:val="52"/>
          <w:szCs w:val="52"/>
          <w:lang w:eastAsia="zh-CN"/>
        </w:rPr>
      </w:pPr>
      <w:r>
        <w:rPr>
          <w:rFonts w:hint="eastAsia" w:ascii="宋体" w:hAnsi="宋体" w:cs="宋体"/>
          <w:b/>
          <w:spacing w:val="-23"/>
          <w:sz w:val="52"/>
          <w:szCs w:val="52"/>
          <w:lang w:val="en-US" w:eastAsia="zh-CN"/>
        </w:rPr>
        <w:t>2026年黄陵县一县一策咨询服务项</w:t>
      </w:r>
      <w:r>
        <w:rPr>
          <w:rFonts w:hint="eastAsia" w:ascii="宋体" w:hAnsi="宋体" w:cs="宋体"/>
          <w:b/>
          <w:spacing w:val="-23"/>
          <w:sz w:val="52"/>
          <w:szCs w:val="52"/>
          <w:lang w:eastAsia="zh-CN"/>
        </w:rPr>
        <w:t>目</w:t>
      </w:r>
    </w:p>
    <w:p w14:paraId="2703BCC9">
      <w:pPr>
        <w:jc w:val="both"/>
        <w:rPr>
          <w:rFonts w:hint="eastAsia" w:ascii="宋体" w:hAnsi="宋体" w:eastAsia="宋体" w:cs="宋体"/>
          <w:b/>
          <w:sz w:val="52"/>
          <w:szCs w:val="52"/>
        </w:rPr>
      </w:pPr>
    </w:p>
    <w:p w14:paraId="3255E8B2">
      <w:pPr>
        <w:jc w:val="center"/>
        <w:rPr>
          <w:rFonts w:hint="eastAsia" w:ascii="宋体" w:hAnsi="宋体" w:eastAsia="宋体" w:cs="宋体"/>
          <w:b/>
          <w:sz w:val="52"/>
          <w:szCs w:val="52"/>
        </w:rPr>
      </w:pPr>
    </w:p>
    <w:p w14:paraId="4BE2392E">
      <w:pPr>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184A2F75">
      <w:pPr>
        <w:jc w:val="center"/>
        <w:rPr>
          <w:rFonts w:hint="eastAsia" w:ascii="宋体" w:hAnsi="宋体" w:eastAsia="宋体" w:cs="宋体"/>
          <w:sz w:val="28"/>
          <w:szCs w:val="24"/>
        </w:rPr>
      </w:pPr>
    </w:p>
    <w:p w14:paraId="4215F9C4">
      <w:pPr>
        <w:jc w:val="center"/>
        <w:rPr>
          <w:rFonts w:hint="eastAsia" w:ascii="宋体" w:hAnsi="宋体" w:eastAsia="宋体" w:cs="宋体"/>
          <w:b/>
          <w:bCs/>
          <w:sz w:val="2"/>
          <w:szCs w:val="24"/>
        </w:rPr>
      </w:pPr>
      <w:r>
        <w:rPr>
          <w:rFonts w:hint="eastAsia" w:ascii="宋体" w:hAnsi="宋体" w:eastAsia="宋体" w:cs="宋体"/>
          <w:b/>
          <w:bCs/>
          <w:sz w:val="28"/>
          <w:szCs w:val="24"/>
        </w:rPr>
        <w:t>（示范文本）</w:t>
      </w:r>
    </w:p>
    <w:p w14:paraId="3ABB42FC">
      <w:pPr>
        <w:ind w:firstLine="480" w:firstLineChars="200"/>
        <w:rPr>
          <w:rFonts w:hint="eastAsia" w:ascii="宋体" w:hAnsi="宋体" w:eastAsia="宋体" w:cs="宋体"/>
          <w:sz w:val="24"/>
        </w:rPr>
      </w:pPr>
    </w:p>
    <w:p w14:paraId="3D761001">
      <w:pPr>
        <w:spacing w:before="211" w:line="370" w:lineRule="auto"/>
        <w:ind w:left="36" w:right="13" w:firstLine="556"/>
        <w:rPr>
          <w:rFonts w:ascii="仿宋" w:hAnsi="仿宋" w:eastAsia="仿宋" w:cs="仿宋"/>
          <w:b/>
          <w:bCs/>
          <w:color w:val="FF0000"/>
          <w:sz w:val="28"/>
          <w:szCs w:val="28"/>
          <w:highlight w:val="none"/>
        </w:rPr>
      </w:pPr>
      <w:r>
        <w:rPr>
          <w:rFonts w:hint="eastAsia" w:ascii="仿宋" w:hAnsi="仿宋" w:eastAsia="仿宋" w:cs="仿宋"/>
          <w:b/>
          <w:bCs/>
          <w:color w:val="FF0000"/>
          <w:spacing w:val="1"/>
          <w:sz w:val="28"/>
          <w:szCs w:val="28"/>
          <w:highlight w:val="none"/>
        </w:rPr>
        <w:t>(此合同条款为参考条款，</w:t>
      </w:r>
      <w:r>
        <w:rPr>
          <w:rFonts w:hint="eastAsia" w:ascii="仿宋" w:hAnsi="仿宋" w:eastAsia="仿宋" w:cs="仿宋"/>
          <w:b/>
          <w:bCs/>
          <w:color w:val="FF0000"/>
          <w:spacing w:val="1"/>
          <w:sz w:val="28"/>
          <w:szCs w:val="28"/>
          <w:highlight w:val="none"/>
          <w:lang w:eastAsia="zh-CN"/>
        </w:rPr>
        <w:t>具体</w:t>
      </w:r>
      <w:r>
        <w:rPr>
          <w:rFonts w:hint="eastAsia" w:ascii="仿宋" w:hAnsi="仿宋" w:eastAsia="仿宋" w:cs="仿宋"/>
          <w:b/>
          <w:bCs/>
          <w:color w:val="FF0000"/>
          <w:spacing w:val="1"/>
          <w:sz w:val="28"/>
          <w:szCs w:val="28"/>
          <w:highlight w:val="none"/>
        </w:rPr>
        <w:t>采购人与</w:t>
      </w:r>
      <w:r>
        <w:rPr>
          <w:rFonts w:hint="eastAsia" w:ascii="仿宋" w:hAnsi="仿宋" w:eastAsia="仿宋" w:cs="仿宋"/>
          <w:b/>
          <w:bCs/>
          <w:color w:val="FF0000"/>
          <w:spacing w:val="1"/>
          <w:sz w:val="28"/>
          <w:szCs w:val="28"/>
          <w:highlight w:val="none"/>
          <w:lang w:val="en-US" w:eastAsia="zh-CN"/>
        </w:rPr>
        <w:t>成交</w:t>
      </w:r>
      <w:r>
        <w:rPr>
          <w:rFonts w:hint="eastAsia" w:ascii="仿宋" w:hAnsi="仿宋" w:eastAsia="仿宋" w:cs="仿宋"/>
          <w:b/>
          <w:bCs/>
          <w:color w:val="FF0000"/>
          <w:spacing w:val="1"/>
          <w:sz w:val="28"/>
          <w:szCs w:val="28"/>
          <w:highlight w:val="none"/>
        </w:rPr>
        <w:t>供应商协商调整部分</w:t>
      </w:r>
      <w:r>
        <w:rPr>
          <w:rFonts w:hint="eastAsia" w:ascii="仿宋" w:hAnsi="仿宋" w:eastAsia="仿宋" w:cs="仿宋"/>
          <w:b/>
          <w:bCs/>
          <w:color w:val="FF0000"/>
          <w:spacing w:val="-9"/>
          <w:sz w:val="28"/>
          <w:szCs w:val="28"/>
          <w:highlight w:val="none"/>
        </w:rPr>
        <w:t>条</w:t>
      </w:r>
      <w:r>
        <w:rPr>
          <w:rFonts w:hint="eastAsia" w:ascii="仿宋" w:hAnsi="仿宋" w:eastAsia="仿宋" w:cs="仿宋"/>
          <w:b/>
          <w:bCs/>
          <w:color w:val="FF0000"/>
          <w:spacing w:val="-6"/>
          <w:sz w:val="28"/>
          <w:szCs w:val="28"/>
          <w:highlight w:val="none"/>
        </w:rPr>
        <w:t>款)</w:t>
      </w:r>
    </w:p>
    <w:p w14:paraId="46A2CC63">
      <w:pPr>
        <w:ind w:firstLine="480" w:firstLineChars="200"/>
        <w:rPr>
          <w:rFonts w:hint="eastAsia" w:ascii="宋体" w:hAnsi="宋体" w:eastAsia="宋体" w:cs="宋体"/>
          <w:sz w:val="24"/>
          <w:lang w:eastAsia="zh-CN"/>
        </w:rPr>
      </w:pPr>
    </w:p>
    <w:p w14:paraId="5E154D3E">
      <w:pPr>
        <w:ind w:firstLine="480" w:firstLineChars="200"/>
        <w:rPr>
          <w:rFonts w:hint="eastAsia" w:ascii="宋体" w:hAnsi="宋体" w:eastAsia="宋体" w:cs="宋体"/>
          <w:sz w:val="24"/>
        </w:rPr>
      </w:pPr>
    </w:p>
    <w:p w14:paraId="32AFD5B5">
      <w:pPr>
        <w:ind w:firstLine="480" w:firstLineChars="200"/>
        <w:rPr>
          <w:rFonts w:hint="eastAsia" w:ascii="宋体" w:hAnsi="宋体" w:eastAsia="宋体" w:cs="宋体"/>
          <w:sz w:val="24"/>
        </w:rPr>
      </w:pPr>
    </w:p>
    <w:p w14:paraId="1E499DC1">
      <w:pPr>
        <w:ind w:firstLine="480" w:firstLineChars="200"/>
        <w:rPr>
          <w:rFonts w:hint="eastAsia" w:ascii="宋体" w:hAnsi="宋体" w:eastAsia="宋体" w:cs="宋体"/>
          <w:sz w:val="24"/>
        </w:rPr>
      </w:pPr>
    </w:p>
    <w:p w14:paraId="76C715C3">
      <w:pPr>
        <w:ind w:firstLine="480" w:firstLineChars="200"/>
        <w:rPr>
          <w:rFonts w:hint="eastAsia" w:ascii="宋体" w:hAnsi="宋体" w:eastAsia="宋体" w:cs="宋体"/>
          <w:sz w:val="24"/>
        </w:rPr>
      </w:pPr>
    </w:p>
    <w:p w14:paraId="7E8108E8">
      <w:pPr>
        <w:ind w:firstLine="480" w:firstLineChars="200"/>
        <w:rPr>
          <w:rFonts w:hint="eastAsia" w:ascii="宋体" w:hAnsi="宋体" w:eastAsia="宋体" w:cs="宋体"/>
          <w:sz w:val="24"/>
        </w:rPr>
      </w:pPr>
    </w:p>
    <w:p w14:paraId="4C5A8304">
      <w:pPr>
        <w:ind w:firstLine="480" w:firstLineChars="200"/>
        <w:rPr>
          <w:rFonts w:hint="eastAsia" w:ascii="宋体" w:hAnsi="宋体" w:eastAsia="宋体" w:cs="宋体"/>
          <w:sz w:val="24"/>
        </w:rPr>
      </w:pPr>
    </w:p>
    <w:p w14:paraId="0D5211D3">
      <w:pPr>
        <w:ind w:firstLine="480" w:firstLineChars="200"/>
        <w:rPr>
          <w:rFonts w:hint="eastAsia" w:ascii="宋体" w:hAnsi="宋体" w:eastAsia="宋体" w:cs="宋体"/>
          <w:sz w:val="24"/>
        </w:rPr>
      </w:pPr>
    </w:p>
    <w:p w14:paraId="483C746F">
      <w:pPr>
        <w:ind w:firstLine="480" w:firstLineChars="200"/>
        <w:rPr>
          <w:rFonts w:hint="eastAsia" w:ascii="宋体" w:hAnsi="宋体" w:eastAsia="宋体" w:cs="宋体"/>
          <w:sz w:val="24"/>
        </w:rPr>
      </w:pPr>
    </w:p>
    <w:p w14:paraId="5D2083AC">
      <w:pPr>
        <w:ind w:firstLine="480" w:firstLineChars="200"/>
        <w:rPr>
          <w:rFonts w:hint="eastAsia" w:ascii="宋体" w:hAnsi="宋体" w:eastAsia="宋体" w:cs="宋体"/>
          <w:sz w:val="24"/>
        </w:rPr>
      </w:pPr>
    </w:p>
    <w:p w14:paraId="6A0206EE">
      <w:pPr>
        <w:ind w:firstLine="480" w:firstLineChars="200"/>
        <w:rPr>
          <w:rFonts w:hint="eastAsia" w:ascii="宋体" w:hAnsi="宋体" w:eastAsia="宋体" w:cs="宋体"/>
          <w:sz w:val="24"/>
        </w:rPr>
      </w:pPr>
    </w:p>
    <w:p w14:paraId="7E5D3B2F">
      <w:pPr>
        <w:ind w:firstLine="480" w:firstLineChars="200"/>
        <w:rPr>
          <w:rFonts w:hint="eastAsia" w:ascii="宋体" w:hAnsi="宋体" w:eastAsia="宋体" w:cs="宋体"/>
          <w:sz w:val="24"/>
        </w:rPr>
      </w:pPr>
    </w:p>
    <w:p w14:paraId="3BD9C0F4">
      <w:pPr>
        <w:ind w:firstLine="2811" w:firstLineChars="1000"/>
        <w:rPr>
          <w:rFonts w:hint="eastAsia" w:ascii="宋体" w:hAnsi="宋体" w:eastAsia="宋体" w:cs="宋体"/>
          <w:b/>
          <w:sz w:val="24"/>
          <w:highlight w:val="none"/>
          <w:u w:val="single"/>
        </w:rPr>
      </w:pPr>
      <w:r>
        <w:rPr>
          <w:rFonts w:hint="eastAsia" w:ascii="宋体" w:hAnsi="宋体" w:eastAsia="宋体" w:cs="宋体"/>
          <w:b/>
          <w:bCs/>
          <w:sz w:val="28"/>
          <w:szCs w:val="28"/>
        </w:rPr>
        <w:t>签订日期：</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br w:type="page"/>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bCs/>
          <w:sz w:val="24"/>
          <w:szCs w:val="24"/>
          <w:u w:val="single"/>
          <w:lang w:eastAsia="zh-CN"/>
        </w:rPr>
        <w:t>延安市生态环境局黄陵分局</w:t>
      </w:r>
      <w:r>
        <w:rPr>
          <w:rFonts w:hint="eastAsia" w:ascii="宋体" w:hAnsi="宋体" w:eastAsia="宋体" w:cs="宋体"/>
          <w:b/>
          <w:bCs/>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 xml:space="preserve">  </w:t>
      </w:r>
      <w:r>
        <w:rPr>
          <w:rFonts w:hint="eastAsia" w:ascii="宋体" w:hAnsi="宋体" w:eastAsia="宋体" w:cs="宋体"/>
          <w:b/>
          <w:sz w:val="24"/>
          <w:highlight w:val="none"/>
          <w:u w:val="single"/>
        </w:rPr>
        <w:t xml:space="preserve"> </w:t>
      </w:r>
    </w:p>
    <w:p w14:paraId="6FFBF57E">
      <w:pPr>
        <w:adjustRightInd w:val="0"/>
        <w:snapToGrid w:val="0"/>
        <w:spacing w:line="580" w:lineRule="exact"/>
        <w:rPr>
          <w:rFonts w:hint="eastAsia" w:ascii="宋体" w:hAnsi="宋体" w:eastAsia="宋体" w:cs="宋体"/>
          <w:color w:val="auto"/>
          <w:sz w:val="24"/>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3AF829FD">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color w:val="auto"/>
          <w:sz w:val="24"/>
        </w:rPr>
        <w:t>根据《中华人民共和国民</w:t>
      </w:r>
      <w:r>
        <w:rPr>
          <w:rFonts w:hint="eastAsia" w:ascii="宋体" w:hAnsi="宋体" w:eastAsia="宋体" w:cs="宋体"/>
          <w:color w:val="auto"/>
          <w:sz w:val="24"/>
          <w:highlight w:val="none"/>
        </w:rPr>
        <w:t>法典》</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中华人民共和国政府采购法》</w:t>
      </w:r>
      <w:r>
        <w:rPr>
          <w:rFonts w:hint="eastAsia" w:ascii="宋体" w:hAnsi="宋体" w:eastAsia="宋体" w:cs="宋体"/>
          <w:color w:val="auto"/>
          <w:sz w:val="24"/>
          <w:highlight w:val="none"/>
        </w:rPr>
        <w:t>及其他</w:t>
      </w:r>
      <w:r>
        <w:rPr>
          <w:rFonts w:hint="eastAsia" w:ascii="宋体" w:hAnsi="宋体" w:eastAsia="宋体" w:cs="宋体"/>
          <w:color w:val="auto"/>
          <w:sz w:val="24"/>
        </w:rPr>
        <w:t>有关法律、法</w:t>
      </w:r>
      <w:r>
        <w:rPr>
          <w:rFonts w:hint="eastAsia" w:ascii="宋体" w:hAnsi="宋体" w:eastAsia="宋体" w:cs="宋体"/>
          <w:sz w:val="24"/>
        </w:rPr>
        <w:t>规，遵循平等、自愿、公平和诚信的原则，双方就下述项目范围与相关服务事项协商一致，订立本合同。</w:t>
      </w:r>
    </w:p>
    <w:p w14:paraId="70492F55">
      <w:pPr>
        <w:spacing w:line="360" w:lineRule="auto"/>
        <w:rPr>
          <w:rFonts w:hint="eastAsia" w:ascii="宋体" w:hAnsi="宋体" w:eastAsia="宋体" w:cs="宋体"/>
          <w:b/>
          <w:sz w:val="24"/>
        </w:rPr>
      </w:pPr>
      <w:r>
        <w:rPr>
          <w:rFonts w:hint="eastAsia" w:ascii="宋体" w:hAnsi="宋体" w:eastAsia="宋体" w:cs="宋体"/>
          <w:b/>
          <w:sz w:val="24"/>
        </w:rPr>
        <w:t>一、项目概况</w:t>
      </w:r>
    </w:p>
    <w:p w14:paraId="3923BA2B">
      <w:pPr>
        <w:adjustRightInd w:val="0"/>
        <w:snapToGrid w:val="0"/>
        <w:spacing w:line="360" w:lineRule="auto"/>
        <w:ind w:firstLine="475" w:firstLineChars="198"/>
        <w:rPr>
          <w:rFonts w:hint="default" w:ascii="宋体" w:hAnsi="宋体" w:cs="宋体"/>
          <w:sz w:val="24"/>
          <w:u w:val="single"/>
          <w:lang w:val="en-US" w:eastAsia="zh-CN"/>
        </w:rPr>
      </w:pPr>
      <w:r>
        <w:rPr>
          <w:rFonts w:hint="eastAsia" w:ascii="宋体" w:hAnsi="宋体" w:eastAsia="宋体" w:cs="宋体"/>
          <w:sz w:val="24"/>
        </w:rPr>
        <w:t>1. 项目名称：</w:t>
      </w:r>
      <w:r>
        <w:rPr>
          <w:rFonts w:hint="eastAsia" w:ascii="宋体" w:hAnsi="宋体" w:eastAsia="宋体" w:cs="宋体"/>
          <w:sz w:val="24"/>
          <w:u w:val="single"/>
          <w:lang w:val="en-US" w:eastAsia="zh-CN"/>
        </w:rPr>
        <w:t>2026年黄陵县一县一策咨询服务项</w:t>
      </w:r>
      <w:r>
        <w:rPr>
          <w:rFonts w:hint="eastAsia" w:ascii="宋体" w:hAnsi="宋体" w:eastAsia="宋体" w:cs="宋体"/>
          <w:sz w:val="24"/>
          <w:u w:val="single"/>
          <w:lang w:eastAsia="zh-CN"/>
        </w:rPr>
        <w:t>目</w:t>
      </w:r>
      <w:r>
        <w:rPr>
          <w:rFonts w:hint="eastAsia" w:ascii="宋体" w:hAnsi="宋体" w:cs="宋体"/>
          <w:sz w:val="24"/>
          <w:u w:val="single"/>
          <w:lang w:val="en-US" w:eastAsia="zh-CN"/>
        </w:rPr>
        <w:t xml:space="preserve">    </w:t>
      </w:r>
    </w:p>
    <w:p w14:paraId="587F258F">
      <w:pPr>
        <w:adjustRightInd w:val="0"/>
        <w:snapToGrid w:val="0"/>
        <w:spacing w:line="360" w:lineRule="auto"/>
        <w:ind w:firstLine="475" w:firstLineChars="198"/>
        <w:rPr>
          <w:rFonts w:hint="eastAsia" w:ascii="宋体" w:hAnsi="宋体" w:cs="宋体"/>
          <w:sz w:val="24"/>
          <w:u w:val="single"/>
          <w:lang w:eastAsia="zh-CN"/>
        </w:rPr>
      </w:pPr>
      <w:r>
        <w:rPr>
          <w:rFonts w:hint="eastAsia" w:ascii="宋体" w:hAnsi="宋体" w:eastAsia="宋体" w:cs="宋体"/>
          <w:sz w:val="24"/>
        </w:rPr>
        <w:t>2. 项目地点：</w:t>
      </w:r>
      <w:r>
        <w:rPr>
          <w:rFonts w:hint="eastAsia" w:ascii="宋体" w:hAnsi="宋体" w:cs="宋体"/>
          <w:sz w:val="24"/>
          <w:u w:val="single"/>
          <w:lang w:eastAsia="zh-CN"/>
        </w:rPr>
        <w:t>延安市生态环境局黄陵分局指定地点；</w:t>
      </w:r>
    </w:p>
    <w:p w14:paraId="65D01BE2">
      <w:pPr>
        <w:adjustRightInd w:val="0"/>
        <w:snapToGrid w:val="0"/>
        <w:spacing w:line="360" w:lineRule="auto"/>
        <w:ind w:firstLine="475" w:firstLineChars="198"/>
        <w:rPr>
          <w:rFonts w:hint="eastAsia" w:ascii="宋体" w:hAnsi="宋体" w:cs="宋体"/>
          <w:b w:val="0"/>
          <w:bCs w:val="0"/>
          <w:color w:val="auto"/>
          <w:sz w:val="24"/>
          <w:szCs w:val="24"/>
          <w:highlight w:val="none"/>
          <w:u w:val="single"/>
          <w:lang w:val="en-US" w:eastAsia="zh-CN"/>
        </w:rPr>
      </w:pPr>
      <w:r>
        <w:rPr>
          <w:rFonts w:hint="eastAsia" w:ascii="宋体" w:hAnsi="宋体" w:eastAsia="宋体" w:cs="宋体"/>
          <w:sz w:val="24"/>
        </w:rPr>
        <w:t>3. 项目</w:t>
      </w:r>
      <w:r>
        <w:rPr>
          <w:rFonts w:hint="eastAsia" w:ascii="宋体" w:hAnsi="宋体" w:eastAsia="宋体" w:cs="宋体"/>
          <w:kern w:val="0"/>
          <w:sz w:val="24"/>
        </w:rPr>
        <w:t>内容</w:t>
      </w:r>
      <w:r>
        <w:rPr>
          <w:rFonts w:hint="eastAsia" w:ascii="宋体" w:hAnsi="宋体" w:eastAsia="宋体" w:cs="宋体"/>
          <w:color w:val="auto"/>
          <w:sz w:val="24"/>
          <w:highlight w:val="none"/>
        </w:rPr>
        <w:t>：</w:t>
      </w:r>
      <w:r>
        <w:rPr>
          <w:rFonts w:hint="eastAsia" w:ascii="宋体" w:hAnsi="宋体"/>
          <w:b w:val="0"/>
          <w:bCs w:val="0"/>
          <w:snapToGrid w:val="0"/>
          <w:kern w:val="0"/>
          <w:sz w:val="24"/>
          <w:szCs w:val="24"/>
          <w:highlight w:val="none"/>
          <w:u w:val="single"/>
        </w:rPr>
        <w:t>完成</w:t>
      </w:r>
      <w:r>
        <w:rPr>
          <w:rFonts w:hint="eastAsia" w:ascii="宋体" w:hAnsi="宋体" w:eastAsia="宋体" w:cs="宋体"/>
          <w:bCs/>
          <w:snapToGrid/>
          <w:kern w:val="2"/>
          <w:sz w:val="24"/>
          <w:szCs w:val="24"/>
          <w:highlight w:val="none"/>
          <w:u w:val="single"/>
          <w:lang w:val="en-US" w:eastAsia="zh-CN" w:bidi="ar-SA"/>
        </w:rPr>
        <w:t>黄陵县“一县一策”咨询</w:t>
      </w:r>
      <w:r>
        <w:rPr>
          <w:rFonts w:hint="eastAsia" w:ascii="宋体" w:hAnsi="宋体"/>
          <w:b w:val="0"/>
          <w:bCs w:val="0"/>
          <w:snapToGrid w:val="0"/>
          <w:kern w:val="0"/>
          <w:sz w:val="24"/>
          <w:szCs w:val="24"/>
          <w:highlight w:val="none"/>
          <w:u w:val="single"/>
        </w:rPr>
        <w:t>服务工作</w:t>
      </w:r>
      <w:r>
        <w:rPr>
          <w:rFonts w:hint="eastAsia" w:ascii="宋体" w:hAnsi="宋体"/>
          <w:b w:val="0"/>
          <w:bCs w:val="0"/>
          <w:snapToGrid w:val="0"/>
          <w:kern w:val="0"/>
          <w:sz w:val="24"/>
          <w:szCs w:val="24"/>
          <w:highlight w:val="none"/>
          <w:u w:val="single"/>
          <w:lang w:eastAsia="zh-CN"/>
        </w:rPr>
        <w:t>，</w:t>
      </w:r>
      <w:r>
        <w:rPr>
          <w:rFonts w:hint="eastAsia" w:ascii="宋体" w:hAnsi="宋体"/>
          <w:b w:val="0"/>
          <w:bCs w:val="0"/>
          <w:snapToGrid w:val="0"/>
          <w:kern w:val="0"/>
          <w:sz w:val="24"/>
          <w:szCs w:val="24"/>
          <w:highlight w:val="none"/>
          <w:u w:val="single"/>
          <w:lang w:val="en-US" w:eastAsia="zh-CN"/>
        </w:rPr>
        <w:t>并配合采购人完成相关工作</w:t>
      </w:r>
      <w:r>
        <w:rPr>
          <w:rFonts w:hint="eastAsia" w:ascii="宋体" w:hAnsi="宋体" w:cs="宋体"/>
          <w:b w:val="0"/>
          <w:bCs w:val="0"/>
          <w:color w:val="auto"/>
          <w:sz w:val="24"/>
          <w:szCs w:val="24"/>
          <w:highlight w:val="none"/>
          <w:u w:val="single"/>
          <w:lang w:val="en-US" w:eastAsia="zh-CN"/>
        </w:rPr>
        <w:t>。</w:t>
      </w:r>
    </w:p>
    <w:p w14:paraId="11905B6A">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主要内容包括：实时污染数据分析报告、周报、月报、年报、各类技术方案及报告编制等。</w:t>
      </w:r>
    </w:p>
    <w:p w14:paraId="52ED0A39">
      <w:pPr>
        <w:pStyle w:val="2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具体成果清单如下：</w:t>
      </w:r>
    </w:p>
    <w:tbl>
      <w:tblPr>
        <w:tblStyle w:val="16"/>
        <w:tblW w:w="4527" w:type="pct"/>
        <w:jc w:val="center"/>
        <w:tblLayout w:type="autofit"/>
        <w:tblCellMar>
          <w:top w:w="0" w:type="dxa"/>
          <w:left w:w="108" w:type="dxa"/>
          <w:bottom w:w="0" w:type="dxa"/>
          <w:right w:w="108" w:type="dxa"/>
        </w:tblCellMar>
      </w:tblPr>
      <w:tblGrid>
        <w:gridCol w:w="2186"/>
        <w:gridCol w:w="4756"/>
        <w:gridCol w:w="818"/>
        <w:gridCol w:w="649"/>
      </w:tblGrid>
      <w:tr w14:paraId="621BFF02">
        <w:tblPrEx>
          <w:tblCellMar>
            <w:top w:w="0" w:type="dxa"/>
            <w:left w:w="108" w:type="dxa"/>
            <w:bottom w:w="0" w:type="dxa"/>
            <w:right w:w="108" w:type="dxa"/>
          </w:tblCellMar>
        </w:tblPrEx>
        <w:trPr>
          <w:trHeight w:val="565" w:hRule="atLeast"/>
          <w:jc w:val="center"/>
        </w:trPr>
        <w:tc>
          <w:tcPr>
            <w:tcW w:w="4127" w:type="pct"/>
            <w:gridSpan w:val="2"/>
            <w:tcBorders>
              <w:top w:val="single" w:color="000000" w:sz="4" w:space="0"/>
              <w:left w:val="single" w:color="000000" w:sz="4" w:space="0"/>
              <w:bottom w:val="single" w:color="000000" w:sz="4" w:space="0"/>
              <w:right w:val="single" w:color="000000" w:sz="4" w:space="0"/>
            </w:tcBorders>
            <w:noWrap w:val="0"/>
            <w:vAlign w:val="center"/>
          </w:tcPr>
          <w:p w14:paraId="191B531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服务模块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D31485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9055E9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r>
      <w:tr w14:paraId="024D6C15">
        <w:tblPrEx>
          <w:tblCellMar>
            <w:top w:w="0" w:type="dxa"/>
            <w:left w:w="108" w:type="dxa"/>
            <w:bottom w:w="0" w:type="dxa"/>
            <w:right w:w="108" w:type="dxa"/>
          </w:tblCellMar>
        </w:tblPrEx>
        <w:trPr>
          <w:trHeight w:val="525" w:hRule="atLeast"/>
          <w:jc w:val="center"/>
        </w:trPr>
        <w:tc>
          <w:tcPr>
            <w:tcW w:w="4127" w:type="pct"/>
            <w:gridSpan w:val="2"/>
            <w:tcBorders>
              <w:top w:val="single" w:color="000000" w:sz="4" w:space="0"/>
              <w:left w:val="single" w:color="000000" w:sz="4" w:space="0"/>
              <w:bottom w:val="single" w:color="000000" w:sz="4" w:space="0"/>
              <w:right w:val="single" w:color="000000" w:sz="4" w:space="0"/>
            </w:tcBorders>
            <w:noWrap w:val="0"/>
            <w:vAlign w:val="center"/>
          </w:tcPr>
          <w:p w14:paraId="00B0C09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color w:val="000000"/>
                <w:kern w:val="0"/>
                <w:sz w:val="24"/>
                <w:szCs w:val="24"/>
                <w:highlight w:val="none"/>
                <w:lang w:eastAsia="zh-CN" w:bidi="ar"/>
              </w:rPr>
              <w:t>完善</w:t>
            </w:r>
            <w:r>
              <w:rPr>
                <w:rFonts w:hint="eastAsia" w:ascii="宋体" w:hAnsi="宋体" w:eastAsia="宋体" w:cs="宋体"/>
                <w:color w:val="000000"/>
                <w:kern w:val="0"/>
                <w:sz w:val="24"/>
                <w:szCs w:val="24"/>
                <w:highlight w:val="none"/>
                <w:lang w:bidi="ar"/>
              </w:rPr>
              <w:t>大气污染防治机制</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967979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7AE4DA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16E77278">
        <w:tblPrEx>
          <w:tblCellMar>
            <w:top w:w="0" w:type="dxa"/>
            <w:left w:w="108" w:type="dxa"/>
            <w:bottom w:w="0" w:type="dxa"/>
            <w:right w:w="108" w:type="dxa"/>
          </w:tblCellMar>
        </w:tblPrEx>
        <w:trPr>
          <w:trHeight w:val="442" w:hRule="atLeast"/>
          <w:jc w:val="center"/>
        </w:trPr>
        <w:tc>
          <w:tcPr>
            <w:tcW w:w="1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C67FE6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驻场专家</w:t>
            </w:r>
          </w:p>
          <w:p w14:paraId="1694228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数据分析服务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33869FC">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数据监控分析及管控建议实时发布</w:t>
            </w:r>
          </w:p>
        </w:tc>
        <w:tc>
          <w:tcPr>
            <w:tcW w:w="4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0DB4D7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EFCD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0F36F12F">
        <w:tblPrEx>
          <w:tblCellMar>
            <w:top w:w="0" w:type="dxa"/>
            <w:left w:w="108" w:type="dxa"/>
            <w:bottom w:w="0" w:type="dxa"/>
            <w:right w:w="108" w:type="dxa"/>
          </w:tblCellMar>
        </w:tblPrEx>
        <w:trPr>
          <w:trHeight w:val="442" w:hRule="atLeast"/>
          <w:jc w:val="center"/>
        </w:trPr>
        <w:tc>
          <w:tcPr>
            <w:tcW w:w="1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E1F08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DFB55A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动态更新达标任务服务</w:t>
            </w:r>
          </w:p>
        </w:tc>
        <w:tc>
          <w:tcPr>
            <w:tcW w:w="4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983B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53E9D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6D49E579">
        <w:tblPrEx>
          <w:tblCellMar>
            <w:top w:w="0" w:type="dxa"/>
            <w:left w:w="108" w:type="dxa"/>
            <w:bottom w:w="0" w:type="dxa"/>
            <w:right w:w="108" w:type="dxa"/>
          </w:tblCellMar>
        </w:tblPrEx>
        <w:trPr>
          <w:trHeight w:val="442" w:hRule="atLeast"/>
          <w:jc w:val="center"/>
        </w:trPr>
        <w:tc>
          <w:tcPr>
            <w:tcW w:w="1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79CA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21D742D">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年终空气质量分析服务</w:t>
            </w:r>
          </w:p>
        </w:tc>
        <w:tc>
          <w:tcPr>
            <w:tcW w:w="4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47AD9">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B0D2C">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395240AB">
        <w:tblPrEx>
          <w:tblCellMar>
            <w:top w:w="0" w:type="dxa"/>
            <w:left w:w="108" w:type="dxa"/>
            <w:bottom w:w="0" w:type="dxa"/>
            <w:right w:w="108" w:type="dxa"/>
          </w:tblCellMar>
        </w:tblPrEx>
        <w:trPr>
          <w:trHeight w:val="442" w:hRule="atLeast"/>
          <w:jc w:val="center"/>
        </w:trPr>
        <w:tc>
          <w:tcPr>
            <w:tcW w:w="1300" w:type="pct"/>
            <w:vMerge w:val="restart"/>
            <w:tcBorders>
              <w:top w:val="single" w:color="000000" w:sz="4" w:space="0"/>
              <w:left w:val="single" w:color="000000" w:sz="4" w:space="0"/>
              <w:right w:val="single" w:color="000000" w:sz="4" w:space="0"/>
            </w:tcBorders>
            <w:noWrap w:val="0"/>
            <w:vAlign w:val="center"/>
          </w:tcPr>
          <w:p w14:paraId="441A854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污染源监</w:t>
            </w:r>
          </w:p>
          <w:p w14:paraId="484D1878">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测溯源服务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8E516C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日常污染源巡查督导服务</w:t>
            </w:r>
          </w:p>
        </w:tc>
        <w:tc>
          <w:tcPr>
            <w:tcW w:w="4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2E598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B3F6E">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0FB825E7">
        <w:tblPrEx>
          <w:tblCellMar>
            <w:top w:w="0" w:type="dxa"/>
            <w:left w:w="108" w:type="dxa"/>
            <w:bottom w:w="0" w:type="dxa"/>
            <w:right w:w="108" w:type="dxa"/>
          </w:tblCellMar>
        </w:tblPrEx>
        <w:trPr>
          <w:trHeight w:val="442" w:hRule="atLeast"/>
          <w:jc w:val="center"/>
        </w:trPr>
        <w:tc>
          <w:tcPr>
            <w:tcW w:w="1300" w:type="pct"/>
            <w:vMerge w:val="continue"/>
            <w:tcBorders>
              <w:left w:val="single" w:color="000000" w:sz="4" w:space="0"/>
              <w:right w:val="single" w:color="000000" w:sz="4" w:space="0"/>
            </w:tcBorders>
            <w:noWrap w:val="0"/>
            <w:vAlign w:val="center"/>
          </w:tcPr>
          <w:p w14:paraId="5BC0F5A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32939CE">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kern w:val="0"/>
                <w:sz w:val="24"/>
                <w:szCs w:val="24"/>
                <w:highlight w:val="none"/>
                <w:lang w:eastAsia="zh-CN" w:bidi="ar"/>
              </w:rPr>
              <w:t>污染源台账更新服务</w:t>
            </w:r>
          </w:p>
        </w:tc>
        <w:tc>
          <w:tcPr>
            <w:tcW w:w="4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20FD52">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B3DD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67B5C0FF">
        <w:tblPrEx>
          <w:tblCellMar>
            <w:top w:w="0" w:type="dxa"/>
            <w:left w:w="108" w:type="dxa"/>
            <w:bottom w:w="0" w:type="dxa"/>
            <w:right w:w="108" w:type="dxa"/>
          </w:tblCellMar>
        </w:tblPrEx>
        <w:trPr>
          <w:trHeight w:val="585" w:hRule="atLeast"/>
          <w:jc w:val="center"/>
        </w:trPr>
        <w:tc>
          <w:tcPr>
            <w:tcW w:w="1300" w:type="pct"/>
            <w:vMerge w:val="continue"/>
            <w:tcBorders>
              <w:left w:val="single" w:color="000000" w:sz="4" w:space="0"/>
              <w:right w:val="single" w:color="000000" w:sz="4" w:space="0"/>
            </w:tcBorders>
            <w:noWrap w:val="0"/>
            <w:vAlign w:val="center"/>
          </w:tcPr>
          <w:p w14:paraId="1084EB6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34465D1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高性能车载移动空气质量监测分析服务（按实际结算）</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9E70183">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80</w:t>
            </w:r>
          </w:p>
        </w:tc>
        <w:tc>
          <w:tcPr>
            <w:tcW w:w="386" w:type="pct"/>
            <w:vMerge w:val="restart"/>
            <w:tcBorders>
              <w:top w:val="single" w:color="000000" w:sz="4" w:space="0"/>
              <w:left w:val="single" w:color="000000" w:sz="4" w:space="0"/>
              <w:bottom w:val="single" w:color="000000" w:sz="4" w:space="0"/>
              <w:right w:val="single" w:color="000000" w:sz="4" w:space="0"/>
            </w:tcBorders>
            <w:noWrap/>
            <w:vAlign w:val="center"/>
          </w:tcPr>
          <w:p w14:paraId="570EFD7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天</w:t>
            </w:r>
          </w:p>
        </w:tc>
      </w:tr>
      <w:tr w14:paraId="78E02352">
        <w:tblPrEx>
          <w:tblCellMar>
            <w:top w:w="0" w:type="dxa"/>
            <w:left w:w="108" w:type="dxa"/>
            <w:bottom w:w="0" w:type="dxa"/>
            <w:right w:w="108" w:type="dxa"/>
          </w:tblCellMar>
        </w:tblPrEx>
        <w:trPr>
          <w:trHeight w:val="707" w:hRule="atLeast"/>
          <w:jc w:val="center"/>
        </w:trPr>
        <w:tc>
          <w:tcPr>
            <w:tcW w:w="1300" w:type="pct"/>
            <w:vMerge w:val="continue"/>
            <w:tcBorders>
              <w:left w:val="single" w:color="000000" w:sz="4" w:space="0"/>
              <w:right w:val="single" w:color="000000" w:sz="4" w:space="0"/>
            </w:tcBorders>
            <w:noWrap w:val="0"/>
            <w:vAlign w:val="center"/>
          </w:tcPr>
          <w:p w14:paraId="4523BDE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9803819">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VOCs走航监测分析服务（质谱走航，按实际结算）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1F2D825">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10</w:t>
            </w:r>
          </w:p>
        </w:tc>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1EF1818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3A546FB9">
        <w:tblPrEx>
          <w:tblCellMar>
            <w:top w:w="0" w:type="dxa"/>
            <w:left w:w="108" w:type="dxa"/>
            <w:bottom w:w="0" w:type="dxa"/>
            <w:right w:w="108" w:type="dxa"/>
          </w:tblCellMar>
        </w:tblPrEx>
        <w:trPr>
          <w:trHeight w:val="707" w:hRule="atLeast"/>
          <w:jc w:val="center"/>
        </w:trPr>
        <w:tc>
          <w:tcPr>
            <w:tcW w:w="1300" w:type="pct"/>
            <w:vMerge w:val="continue"/>
            <w:tcBorders>
              <w:left w:val="single" w:color="000000" w:sz="4" w:space="0"/>
              <w:right w:val="single" w:color="000000" w:sz="4" w:space="0"/>
            </w:tcBorders>
            <w:noWrap w:val="0"/>
            <w:vAlign w:val="center"/>
          </w:tcPr>
          <w:p w14:paraId="0428522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B7DD2D3">
            <w:pPr>
              <w:keepNext w:val="0"/>
              <w:keepLines w:val="0"/>
              <w:widowControl/>
              <w:suppressLineNumbers w:val="0"/>
              <w:spacing w:before="0" w:beforeAutospacing="0" w:after="0" w:afterAutospacing="0" w:line="0" w:lineRule="atLeast"/>
              <w:ind w:left="0" w:right="0"/>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便携式颗粒物监测、</w:t>
            </w:r>
            <w:r>
              <w:rPr>
                <w:rFonts w:hint="eastAsia" w:ascii="宋体" w:hAnsi="宋体" w:eastAsia="宋体" w:cs="宋体"/>
                <w:color w:val="000000"/>
                <w:kern w:val="0"/>
                <w:sz w:val="24"/>
                <w:szCs w:val="24"/>
                <w:highlight w:val="none"/>
                <w:lang w:val="en-US" w:eastAsia="zh-CN" w:bidi="ar"/>
              </w:rPr>
              <w:t>VOC监测、餐饮油烟监测</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6E9DECC">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C44C2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083BE7EA">
        <w:tblPrEx>
          <w:tblCellMar>
            <w:top w:w="0" w:type="dxa"/>
            <w:left w:w="108" w:type="dxa"/>
            <w:bottom w:w="0" w:type="dxa"/>
            <w:right w:w="108" w:type="dxa"/>
          </w:tblCellMar>
        </w:tblPrEx>
        <w:trPr>
          <w:trHeight w:val="707" w:hRule="atLeast"/>
          <w:jc w:val="center"/>
        </w:trPr>
        <w:tc>
          <w:tcPr>
            <w:tcW w:w="1300" w:type="pct"/>
            <w:vMerge w:val="continue"/>
            <w:tcBorders>
              <w:left w:val="single" w:color="000000" w:sz="4" w:space="0"/>
              <w:bottom w:val="single" w:color="000000" w:sz="4" w:space="0"/>
              <w:right w:val="single" w:color="000000" w:sz="4" w:space="0"/>
            </w:tcBorders>
            <w:noWrap w:val="0"/>
            <w:vAlign w:val="center"/>
          </w:tcPr>
          <w:p w14:paraId="41254718">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02EE64F">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道路积尘负荷走航监测服务</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32114E7">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6898F4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5F31FACC">
        <w:tblPrEx>
          <w:tblCellMar>
            <w:top w:w="0" w:type="dxa"/>
            <w:left w:w="108" w:type="dxa"/>
            <w:bottom w:w="0" w:type="dxa"/>
            <w:right w:w="108" w:type="dxa"/>
          </w:tblCellMar>
        </w:tblPrEx>
        <w:trPr>
          <w:trHeight w:val="835" w:hRule="atLeast"/>
          <w:jc w:val="center"/>
        </w:trPr>
        <w:tc>
          <w:tcPr>
            <w:tcW w:w="1300" w:type="pct"/>
            <w:tcBorders>
              <w:top w:val="single" w:color="000000" w:sz="4" w:space="0"/>
              <w:left w:val="single" w:color="000000" w:sz="4" w:space="0"/>
              <w:bottom w:val="single" w:color="000000" w:sz="4" w:space="0"/>
              <w:right w:val="single" w:color="000000" w:sz="4" w:space="0"/>
            </w:tcBorders>
            <w:noWrap w:val="0"/>
            <w:vAlign w:val="center"/>
          </w:tcPr>
          <w:p w14:paraId="36B9B1B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空气质量</w:t>
            </w:r>
          </w:p>
          <w:p w14:paraId="5561BD5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预警预报服务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6A7F37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空气质量日常预测预报服务</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94CC67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63FC96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566EA70D">
        <w:tblPrEx>
          <w:tblCellMar>
            <w:top w:w="0" w:type="dxa"/>
            <w:left w:w="108" w:type="dxa"/>
            <w:bottom w:w="0" w:type="dxa"/>
            <w:right w:w="108" w:type="dxa"/>
          </w:tblCellMar>
        </w:tblPrEx>
        <w:trPr>
          <w:trHeight w:val="442" w:hRule="atLeast"/>
          <w:jc w:val="center"/>
        </w:trPr>
        <w:tc>
          <w:tcPr>
            <w:tcW w:w="1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F5ED9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颗粒物、臭氧专项</w:t>
            </w:r>
          </w:p>
          <w:p w14:paraId="25EB85AC">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管控</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D636711">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颗粒物污染过程跟踪解读分析服务</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391F71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restart"/>
            <w:tcBorders>
              <w:top w:val="single" w:color="000000" w:sz="4" w:space="0"/>
              <w:left w:val="single" w:color="000000" w:sz="4" w:space="0"/>
              <w:bottom w:val="single" w:color="000000" w:sz="4" w:space="0"/>
              <w:right w:val="single" w:color="000000" w:sz="4" w:space="0"/>
            </w:tcBorders>
            <w:noWrap/>
            <w:vAlign w:val="center"/>
          </w:tcPr>
          <w:p w14:paraId="7F1960C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69714935">
        <w:tblPrEx>
          <w:tblCellMar>
            <w:top w:w="0" w:type="dxa"/>
            <w:left w:w="108" w:type="dxa"/>
            <w:bottom w:w="0" w:type="dxa"/>
            <w:right w:w="108" w:type="dxa"/>
          </w:tblCellMar>
        </w:tblPrEx>
        <w:trPr>
          <w:trHeight w:val="442" w:hRule="atLeast"/>
          <w:jc w:val="center"/>
        </w:trPr>
        <w:tc>
          <w:tcPr>
            <w:tcW w:w="1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1A0E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857E786">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冬春季阶段性管控工作及成效总结</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761C65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7BD089D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25C41036">
        <w:tblPrEx>
          <w:tblCellMar>
            <w:top w:w="0" w:type="dxa"/>
            <w:left w:w="108" w:type="dxa"/>
            <w:bottom w:w="0" w:type="dxa"/>
            <w:right w:w="108" w:type="dxa"/>
          </w:tblCellMar>
        </w:tblPrEx>
        <w:trPr>
          <w:trHeight w:val="442" w:hRule="atLeast"/>
          <w:jc w:val="center"/>
        </w:trPr>
        <w:tc>
          <w:tcPr>
            <w:tcW w:w="1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EFBA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B6FFB7A">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臭氧污染过程跟踪解读分析服务</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6A2525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7C924522">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4217E2D7">
        <w:tblPrEx>
          <w:tblCellMar>
            <w:top w:w="0" w:type="dxa"/>
            <w:left w:w="108" w:type="dxa"/>
            <w:bottom w:w="0" w:type="dxa"/>
            <w:right w:w="108" w:type="dxa"/>
          </w:tblCellMar>
        </w:tblPrEx>
        <w:trPr>
          <w:trHeight w:val="527" w:hRule="atLeast"/>
          <w:jc w:val="center"/>
        </w:trPr>
        <w:tc>
          <w:tcPr>
            <w:tcW w:w="1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ADC2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right w:val="single" w:color="000000" w:sz="4" w:space="0"/>
            </w:tcBorders>
            <w:noWrap w:val="0"/>
            <w:vAlign w:val="center"/>
          </w:tcPr>
          <w:p w14:paraId="02547D9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夏秋期管控工作总结</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FB35435">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412C0818">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696EA77E">
        <w:tblPrEx>
          <w:tblCellMar>
            <w:top w:w="0" w:type="dxa"/>
            <w:left w:w="108" w:type="dxa"/>
            <w:bottom w:w="0" w:type="dxa"/>
            <w:right w:w="108" w:type="dxa"/>
          </w:tblCellMar>
        </w:tblPrEx>
        <w:trPr>
          <w:trHeight w:val="551" w:hRule="atLeast"/>
          <w:jc w:val="center"/>
        </w:trPr>
        <w:tc>
          <w:tcPr>
            <w:tcW w:w="1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33B64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重点污染源精细化 管控服务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FC634C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重点企业大气污染综合治理监测评估及问题排查整治</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EC9FC03">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C9BF2F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家</w:t>
            </w:r>
          </w:p>
        </w:tc>
      </w:tr>
      <w:tr w14:paraId="315875F7">
        <w:tblPrEx>
          <w:tblCellMar>
            <w:top w:w="0" w:type="dxa"/>
            <w:left w:w="108" w:type="dxa"/>
            <w:bottom w:w="0" w:type="dxa"/>
            <w:right w:w="108" w:type="dxa"/>
          </w:tblCellMar>
        </w:tblPrEx>
        <w:trPr>
          <w:trHeight w:val="442" w:hRule="atLeast"/>
          <w:jc w:val="center"/>
        </w:trPr>
        <w:tc>
          <w:tcPr>
            <w:tcW w:w="1300" w:type="pct"/>
            <w:vMerge w:val="continue"/>
            <w:tcBorders>
              <w:top w:val="single" w:color="000000" w:sz="4" w:space="0"/>
              <w:left w:val="single" w:color="000000" w:sz="4" w:space="0"/>
              <w:bottom w:val="single" w:color="auto" w:sz="4" w:space="0"/>
              <w:right w:val="single" w:color="000000" w:sz="4" w:space="0"/>
            </w:tcBorders>
            <w:noWrap w:val="0"/>
            <w:vAlign w:val="center"/>
          </w:tcPr>
          <w:p w14:paraId="08D54C7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26" w:type="pct"/>
            <w:tcBorders>
              <w:top w:val="single" w:color="000000" w:sz="4" w:space="0"/>
              <w:left w:val="single" w:color="000000" w:sz="4" w:space="0"/>
              <w:bottom w:val="single" w:color="auto" w:sz="4" w:space="0"/>
              <w:right w:val="single" w:color="000000" w:sz="4" w:space="0"/>
            </w:tcBorders>
            <w:noWrap w:val="0"/>
            <w:vAlign w:val="center"/>
          </w:tcPr>
          <w:p w14:paraId="637370F6">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典型行业污染防治现状及深度减排对策研究</w:t>
            </w:r>
          </w:p>
        </w:tc>
        <w:tc>
          <w:tcPr>
            <w:tcW w:w="486" w:type="pct"/>
            <w:tcBorders>
              <w:top w:val="single" w:color="000000" w:sz="4" w:space="0"/>
              <w:left w:val="single" w:color="000000" w:sz="4" w:space="0"/>
              <w:bottom w:val="single" w:color="auto" w:sz="4" w:space="0"/>
              <w:right w:val="single" w:color="000000" w:sz="4" w:space="0"/>
            </w:tcBorders>
            <w:noWrap w:val="0"/>
            <w:vAlign w:val="center"/>
          </w:tcPr>
          <w:p w14:paraId="339DAB3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w:t>
            </w:r>
          </w:p>
        </w:tc>
        <w:tc>
          <w:tcPr>
            <w:tcW w:w="386" w:type="pct"/>
            <w:tcBorders>
              <w:top w:val="single" w:color="000000" w:sz="4" w:space="0"/>
              <w:left w:val="single" w:color="000000" w:sz="4" w:space="0"/>
              <w:bottom w:val="single" w:color="auto" w:sz="4" w:space="0"/>
              <w:right w:val="single" w:color="000000" w:sz="4" w:space="0"/>
            </w:tcBorders>
            <w:noWrap w:val="0"/>
            <w:vAlign w:val="center"/>
          </w:tcPr>
          <w:p w14:paraId="390C934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项</w:t>
            </w:r>
          </w:p>
        </w:tc>
      </w:tr>
      <w:tr w14:paraId="70255415">
        <w:tblPrEx>
          <w:tblCellMar>
            <w:top w:w="0" w:type="dxa"/>
            <w:left w:w="108" w:type="dxa"/>
            <w:bottom w:w="0" w:type="dxa"/>
            <w:right w:w="108" w:type="dxa"/>
          </w:tblCellMar>
        </w:tblPrEx>
        <w:trPr>
          <w:trHeight w:val="679" w:hRule="atLeast"/>
          <w:jc w:val="center"/>
        </w:trPr>
        <w:tc>
          <w:tcPr>
            <w:tcW w:w="1300" w:type="pct"/>
            <w:tcBorders>
              <w:top w:val="single" w:color="auto" w:sz="4" w:space="0"/>
              <w:left w:val="single" w:color="auto" w:sz="4" w:space="0"/>
              <w:bottom w:val="single" w:color="auto" w:sz="4" w:space="0"/>
              <w:right w:val="single" w:color="000000" w:sz="4" w:space="0"/>
            </w:tcBorders>
            <w:noWrap w:val="0"/>
            <w:vAlign w:val="center"/>
          </w:tcPr>
          <w:p w14:paraId="636CDA0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专项管控服务</w:t>
            </w:r>
          </w:p>
        </w:tc>
        <w:tc>
          <w:tcPr>
            <w:tcW w:w="2826" w:type="pct"/>
            <w:tcBorders>
              <w:top w:val="single" w:color="auto" w:sz="4" w:space="0"/>
              <w:left w:val="single" w:color="000000" w:sz="4" w:space="0"/>
              <w:bottom w:val="single" w:color="auto" w:sz="4" w:space="0"/>
              <w:right w:val="single" w:color="000000" w:sz="4" w:space="0"/>
            </w:tcBorders>
            <w:noWrap w:val="0"/>
            <w:vAlign w:val="center"/>
          </w:tcPr>
          <w:p w14:paraId="3702CDD8">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VOCs专项管控</w:t>
            </w:r>
          </w:p>
        </w:tc>
        <w:tc>
          <w:tcPr>
            <w:tcW w:w="486" w:type="pct"/>
            <w:tcBorders>
              <w:top w:val="single" w:color="auto" w:sz="4" w:space="0"/>
              <w:left w:val="single" w:color="000000" w:sz="4" w:space="0"/>
              <w:bottom w:val="single" w:color="auto" w:sz="4" w:space="0"/>
              <w:right w:val="single" w:color="000000" w:sz="4" w:space="0"/>
            </w:tcBorders>
            <w:noWrap/>
            <w:vAlign w:val="center"/>
          </w:tcPr>
          <w:p w14:paraId="1C3F32B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386" w:type="pct"/>
            <w:tcBorders>
              <w:top w:val="single" w:color="auto" w:sz="4" w:space="0"/>
              <w:left w:val="single" w:color="000000" w:sz="4" w:space="0"/>
              <w:bottom w:val="single" w:color="auto" w:sz="4" w:space="0"/>
              <w:right w:val="single" w:color="auto" w:sz="4" w:space="0"/>
            </w:tcBorders>
            <w:noWrap/>
            <w:vAlign w:val="center"/>
          </w:tcPr>
          <w:p w14:paraId="6A5C6BDA">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套</w:t>
            </w:r>
          </w:p>
        </w:tc>
      </w:tr>
    </w:tbl>
    <w:p w14:paraId="3C6D5C98">
      <w:pPr>
        <w:pStyle w:val="8"/>
        <w:keepNext w:val="0"/>
        <w:keepLines w:val="0"/>
        <w:pageBreakBefore w:val="0"/>
        <w:widowControl w:val="0"/>
        <w:numPr>
          <w:ilvl w:val="0"/>
          <w:numId w:val="0"/>
        </w:numPr>
        <w:kinsoku/>
        <w:wordWrap/>
        <w:overflowPunct/>
        <w:topLinePunct w:val="0"/>
        <w:autoSpaceDE/>
        <w:autoSpaceDN/>
        <w:bidi w:val="0"/>
        <w:snapToGrid/>
        <w:spacing w:line="560" w:lineRule="exact"/>
        <w:ind w:firstLine="482" w:firstLineChars="200"/>
        <w:rPr>
          <w:rFonts w:hint="default" w:hAnsi="宋体" w:cs="宋体"/>
          <w:b/>
          <w:bCs/>
          <w:color w:val="auto"/>
          <w:sz w:val="24"/>
          <w:szCs w:val="24"/>
          <w:highlight w:val="none"/>
          <w:u w:val="single"/>
          <w:lang w:val="en-US" w:eastAsia="zh-CN"/>
        </w:rPr>
      </w:pPr>
      <w:r>
        <w:rPr>
          <w:rFonts w:hint="eastAsia" w:hAnsi="宋体" w:cs="宋体"/>
          <w:b/>
          <w:bCs/>
          <w:color w:val="auto"/>
          <w:sz w:val="24"/>
          <w:szCs w:val="24"/>
          <w:highlight w:val="none"/>
          <w:u w:val="single"/>
          <w:lang w:val="en-US" w:eastAsia="zh-CN"/>
        </w:rPr>
        <w:t>其  他：依据采购人的实际需求，完成项目其他服务内容。</w:t>
      </w:r>
    </w:p>
    <w:p w14:paraId="1718E0D8">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14:paraId="0A33325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 协议书；</w:t>
      </w:r>
    </w:p>
    <w:p w14:paraId="1E03CA1F">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 成交通知书、响应文件、</w:t>
      </w:r>
      <w:r>
        <w:rPr>
          <w:rFonts w:hint="eastAsia" w:ascii="宋体" w:hAnsi="宋体" w:cs="宋体"/>
          <w:sz w:val="24"/>
          <w:lang w:val="en-US" w:eastAsia="zh-CN"/>
        </w:rPr>
        <w:t>谈判</w:t>
      </w:r>
      <w:r>
        <w:rPr>
          <w:rFonts w:hint="eastAsia" w:ascii="宋体" w:hAnsi="宋体" w:cs="宋体"/>
          <w:sz w:val="24"/>
          <w:lang w:eastAsia="zh-CN"/>
        </w:rPr>
        <w:t>文件</w:t>
      </w:r>
      <w:r>
        <w:rPr>
          <w:rFonts w:hint="eastAsia" w:ascii="宋体" w:hAnsi="宋体" w:eastAsia="宋体" w:cs="宋体"/>
          <w:sz w:val="24"/>
        </w:rPr>
        <w:t>、澄清、补充文件（或委托书）；</w:t>
      </w:r>
    </w:p>
    <w:p w14:paraId="3D27E09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相关服务建议书；</w:t>
      </w:r>
    </w:p>
    <w:p w14:paraId="58E6513C">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w:t>
      </w:r>
      <w:r>
        <w:rPr>
          <w:rFonts w:hint="eastAsia" w:ascii="宋体" w:hAnsi="宋体" w:cs="宋体"/>
          <w:sz w:val="24"/>
          <w:lang w:eastAsia="zh-CN"/>
        </w:rPr>
        <w:t>：</w:t>
      </w:r>
      <w:r>
        <w:rPr>
          <w:rFonts w:hint="eastAsia" w:ascii="宋体" w:hAnsi="宋体" w:eastAsia="宋体" w:cs="宋体"/>
          <w:sz w:val="24"/>
        </w:rPr>
        <w:t>即</w:t>
      </w:r>
      <w:r>
        <w:rPr>
          <w:rFonts w:hint="eastAsia" w:ascii="宋体" w:hAnsi="宋体" w:cs="宋体"/>
          <w:sz w:val="24"/>
          <w:lang w:eastAsia="zh-CN"/>
        </w:rPr>
        <w:t>前附表中</w:t>
      </w:r>
      <w:r>
        <w:rPr>
          <w:rFonts w:hint="eastAsia" w:ascii="宋体" w:hAnsi="宋体" w:eastAsia="宋体" w:cs="宋体"/>
          <w:sz w:val="24"/>
        </w:rPr>
        <w:t>相关服务的范围和内容；</w:t>
      </w:r>
    </w:p>
    <w:p w14:paraId="77187BC2">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本合同签订后，双方依法签订的补充协议也是本合同文件的组成部分。</w:t>
      </w:r>
    </w:p>
    <w:p w14:paraId="0AE7A772">
      <w:pPr>
        <w:spacing w:line="360" w:lineRule="auto"/>
        <w:rPr>
          <w:rFonts w:hint="eastAsia" w:ascii="宋体" w:hAnsi="宋体" w:eastAsia="宋体" w:cs="宋体"/>
          <w:b/>
          <w:sz w:val="24"/>
        </w:rPr>
      </w:pPr>
      <w:r>
        <w:rPr>
          <w:rFonts w:hint="eastAsia" w:ascii="宋体" w:hAnsi="宋体" w:eastAsia="宋体" w:cs="宋体"/>
          <w:b/>
          <w:sz w:val="24"/>
        </w:rPr>
        <w:t>三、合同价款</w:t>
      </w:r>
    </w:p>
    <w:p w14:paraId="06DBB72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合同总价（大写</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41C88895">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合同总价即成交价，合同总价一次包死，不受市场价变化或实际工作量变化的影响，合同价格为含税价，供应商（成交人）提供产品所发生的一切税（包括增值税）费等都已包含于合同价款中。</w:t>
      </w:r>
    </w:p>
    <w:p w14:paraId="6EC4D9C4">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14:paraId="1B51AA63">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（1）结算单位：由采购人以人民币负责结算，在付款前，供应商必须开具全额发票给采购人。</w:t>
      </w:r>
    </w:p>
    <w:p w14:paraId="288526E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付款方式：详见</w:t>
      </w:r>
      <w:r>
        <w:rPr>
          <w:rFonts w:hint="eastAsia" w:ascii="宋体" w:hAnsi="宋体" w:cs="宋体"/>
          <w:sz w:val="24"/>
          <w:szCs w:val="24"/>
          <w:lang w:val="en-US" w:eastAsia="zh-CN"/>
        </w:rPr>
        <w:t>谈判</w:t>
      </w:r>
      <w:r>
        <w:rPr>
          <w:rFonts w:hint="eastAsia" w:ascii="宋体" w:hAnsi="宋体" w:eastAsia="宋体" w:cs="宋体"/>
          <w:sz w:val="24"/>
          <w:szCs w:val="24"/>
        </w:rPr>
        <w:t>文件合同条款及格式前附表。</w:t>
      </w:r>
    </w:p>
    <w:p w14:paraId="3CEC196A">
      <w:pPr>
        <w:spacing w:line="360" w:lineRule="auto"/>
        <w:rPr>
          <w:rFonts w:hint="eastAsia" w:ascii="宋体" w:hAnsi="宋体" w:eastAsia="宋体" w:cs="宋体"/>
          <w:b/>
          <w:color w:val="auto"/>
          <w:sz w:val="24"/>
          <w:lang w:eastAsia="zh-CN"/>
        </w:rPr>
      </w:pPr>
      <w:r>
        <w:rPr>
          <w:rFonts w:hint="eastAsia" w:ascii="宋体" w:hAnsi="宋体" w:eastAsia="宋体" w:cs="宋体"/>
          <w:b/>
          <w:color w:val="auto"/>
          <w:sz w:val="24"/>
        </w:rPr>
        <w:t>五、内容及要求：详见</w:t>
      </w:r>
      <w:r>
        <w:rPr>
          <w:rFonts w:hint="eastAsia" w:ascii="宋体" w:hAnsi="宋体" w:eastAsia="宋体" w:cs="宋体"/>
          <w:b/>
          <w:color w:val="auto"/>
          <w:sz w:val="24"/>
          <w:lang w:val="en-US" w:eastAsia="zh-CN"/>
        </w:rPr>
        <w:t>谈判文件</w:t>
      </w:r>
      <w:r>
        <w:rPr>
          <w:rFonts w:hint="eastAsia" w:ascii="宋体" w:hAnsi="宋体" w:eastAsia="宋体" w:cs="宋体"/>
          <w:b/>
          <w:color w:val="auto"/>
          <w:sz w:val="24"/>
        </w:rPr>
        <w:t>要求</w:t>
      </w:r>
      <w:r>
        <w:rPr>
          <w:rFonts w:hint="eastAsia" w:ascii="宋体" w:hAnsi="宋体" w:eastAsia="宋体" w:cs="宋体"/>
          <w:b/>
          <w:color w:val="auto"/>
          <w:sz w:val="24"/>
          <w:lang w:eastAsia="zh-CN"/>
        </w:rPr>
        <w:t>。</w:t>
      </w:r>
    </w:p>
    <w:p w14:paraId="556EABBF">
      <w:pPr>
        <w:spacing w:line="520" w:lineRule="exact"/>
        <w:rPr>
          <w:rFonts w:hint="eastAsia" w:ascii="宋体" w:hAnsi="宋体" w:eastAsia="宋体" w:cs="宋体"/>
          <w:b/>
          <w:sz w:val="24"/>
          <w:szCs w:val="24"/>
        </w:rPr>
      </w:pPr>
      <w:r>
        <w:rPr>
          <w:rFonts w:hint="eastAsia" w:ascii="宋体" w:hAnsi="宋体" w:eastAsia="宋体" w:cs="宋体"/>
          <w:b/>
          <w:sz w:val="24"/>
          <w:szCs w:val="24"/>
        </w:rPr>
        <w:t>六、验收</w:t>
      </w:r>
    </w:p>
    <w:p w14:paraId="06E192C3">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详见</w:t>
      </w:r>
      <w:r>
        <w:rPr>
          <w:rFonts w:hint="eastAsia" w:ascii="宋体" w:hAnsi="宋体" w:cs="宋体"/>
          <w:bCs/>
          <w:sz w:val="24"/>
          <w:szCs w:val="24"/>
          <w:lang w:val="en-US" w:eastAsia="zh-CN"/>
        </w:rPr>
        <w:t>谈判</w:t>
      </w:r>
      <w:r>
        <w:rPr>
          <w:rFonts w:hint="eastAsia" w:ascii="宋体" w:hAnsi="宋体" w:cs="宋体"/>
          <w:bCs/>
          <w:sz w:val="24"/>
          <w:szCs w:val="24"/>
          <w:lang w:eastAsia="zh-CN"/>
        </w:rPr>
        <w:t>文件</w:t>
      </w:r>
      <w:r>
        <w:rPr>
          <w:rFonts w:hint="eastAsia" w:ascii="宋体" w:hAnsi="宋体" w:eastAsia="宋体" w:cs="宋体"/>
          <w:bCs/>
          <w:sz w:val="24"/>
          <w:szCs w:val="24"/>
        </w:rPr>
        <w:t>及成交供应商的响应文件及相关的澄清资料。</w:t>
      </w:r>
    </w:p>
    <w:p w14:paraId="3693EFF7">
      <w:pPr>
        <w:spacing w:line="520" w:lineRule="exact"/>
        <w:rPr>
          <w:rFonts w:hint="eastAsia" w:ascii="宋体" w:hAnsi="宋体" w:eastAsia="宋体" w:cs="宋体"/>
          <w:b/>
          <w:sz w:val="24"/>
          <w:szCs w:val="24"/>
        </w:rPr>
      </w:pPr>
      <w:r>
        <w:rPr>
          <w:rFonts w:hint="eastAsia" w:ascii="宋体" w:hAnsi="宋体" w:eastAsia="宋体" w:cs="宋体"/>
          <w:b/>
          <w:sz w:val="24"/>
          <w:szCs w:val="24"/>
        </w:rPr>
        <w:t>七、违约责任、保密</w:t>
      </w:r>
    </w:p>
    <w:p w14:paraId="25B69A09">
      <w:pPr>
        <w:tabs>
          <w:tab w:val="left" w:pos="1080"/>
        </w:tabs>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对工作中了解到的采购人的技术、机密等进行严格保密，不得向他人泄漏。本合同的解除或终止不免除供应商应承担的保密义务。</w:t>
      </w:r>
    </w:p>
    <w:p w14:paraId="55A6363E">
      <w:pPr>
        <w:spacing w:line="520" w:lineRule="exact"/>
        <w:rPr>
          <w:rFonts w:hint="eastAsia" w:ascii="宋体" w:hAnsi="宋体" w:eastAsia="宋体" w:cs="宋体"/>
          <w:b/>
          <w:sz w:val="24"/>
          <w:szCs w:val="24"/>
        </w:rPr>
      </w:pPr>
      <w:r>
        <w:rPr>
          <w:rFonts w:hint="eastAsia" w:ascii="宋体" w:hAnsi="宋体" w:eastAsia="宋体" w:cs="宋体"/>
          <w:b/>
          <w:sz w:val="24"/>
          <w:szCs w:val="24"/>
        </w:rPr>
        <w:t>八、合同争议的解决</w:t>
      </w:r>
    </w:p>
    <w:p w14:paraId="4E9ED457">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合同执行中发生争议的，当事人双方应协商解决。协商达不成一致时，可向当地行政仲裁机关申请仲裁。</w:t>
      </w:r>
    </w:p>
    <w:p w14:paraId="7C95DD00">
      <w:pPr>
        <w:spacing w:line="520" w:lineRule="exact"/>
        <w:jc w:val="left"/>
        <w:rPr>
          <w:rFonts w:hint="eastAsia" w:ascii="宋体" w:hAnsi="宋体" w:eastAsia="宋体" w:cs="宋体"/>
          <w:b/>
          <w:bCs/>
          <w:sz w:val="24"/>
          <w:szCs w:val="24"/>
        </w:rPr>
      </w:pPr>
      <w:r>
        <w:rPr>
          <w:rFonts w:hint="eastAsia" w:ascii="宋体" w:hAnsi="宋体" w:eastAsia="宋体" w:cs="宋体"/>
          <w:b/>
          <w:bCs/>
          <w:sz w:val="24"/>
          <w:szCs w:val="24"/>
        </w:rPr>
        <w:t>九、不可抗力情况下的免责约定</w:t>
      </w:r>
    </w:p>
    <w:p w14:paraId="4174F2E9">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双方约定不可抗力情况指：双方不可预见、不可避免、不可克服的客观情况，但不包括双方的违约或疏忽。这些事件包括但不限于：战争、严重火灾、洪水、台风、地震等。</w:t>
      </w:r>
    </w:p>
    <w:p w14:paraId="225E6278">
      <w:pPr>
        <w:spacing w:line="520" w:lineRule="exact"/>
        <w:rPr>
          <w:rFonts w:hint="eastAsia" w:ascii="宋体" w:hAnsi="宋体" w:eastAsia="宋体" w:cs="宋体"/>
          <w:b/>
          <w:sz w:val="24"/>
          <w:szCs w:val="24"/>
        </w:rPr>
      </w:pPr>
      <w:r>
        <w:rPr>
          <w:rFonts w:hint="eastAsia" w:ascii="宋体" w:hAnsi="宋体" w:eastAsia="宋体" w:cs="宋体"/>
          <w:b/>
          <w:sz w:val="24"/>
          <w:szCs w:val="24"/>
        </w:rPr>
        <w:t>十、违约责任</w:t>
      </w:r>
    </w:p>
    <w:p w14:paraId="28DB654B">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依据《中华人民共和国民法典》、《中华人民共和国政府采购法》、《中华人民共和国政府采购法实施条例》的相关条款和本合同约定，成交</w:t>
      </w:r>
      <w:r>
        <w:rPr>
          <w:rFonts w:hint="eastAsia" w:ascii="宋体" w:hAnsi="宋体" w:eastAsia="宋体" w:cs="宋体"/>
          <w:color w:val="auto"/>
          <w:sz w:val="24"/>
          <w:szCs w:val="24"/>
        </w:rPr>
        <w:t>供应商未按合同或</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要求提供的服务，质量不能满足采购人技术要求，未全面履行合同</w:t>
      </w:r>
      <w:r>
        <w:rPr>
          <w:rFonts w:hint="eastAsia" w:ascii="宋体" w:hAnsi="宋体" w:eastAsia="宋体" w:cs="宋体"/>
          <w:sz w:val="24"/>
          <w:szCs w:val="24"/>
        </w:rPr>
        <w:t>义务或者发生违约，采购单位会同采购代理机构有权终止合同，依法向成交供应商进行经济索赔，并报请政府采购监督管理机关进行相应的行政处罚。采购单位违约的，应当赔偿给成交供应商造成的经济损失。</w:t>
      </w:r>
    </w:p>
    <w:p w14:paraId="0B9BE0BA">
      <w:pPr>
        <w:spacing w:line="520" w:lineRule="exact"/>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14:paraId="7C15B696">
      <w:pPr>
        <w:spacing w:line="580" w:lineRule="exact"/>
        <w:rPr>
          <w:rFonts w:hint="eastAsia" w:ascii="宋体" w:hAnsi="宋体" w:eastAsia="宋体" w:cs="宋体"/>
          <w:b/>
          <w:sz w:val="24"/>
          <w:szCs w:val="24"/>
        </w:rPr>
      </w:pPr>
      <w:r>
        <w:rPr>
          <w:rFonts w:hint="eastAsia" w:ascii="宋体" w:hAnsi="宋体" w:eastAsia="宋体" w:cs="宋体"/>
          <w:b/>
          <w:sz w:val="24"/>
          <w:szCs w:val="24"/>
        </w:rPr>
        <w:t>十二、合同订立</w:t>
      </w:r>
    </w:p>
    <w:p w14:paraId="45D9272D">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59D046C6">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14:paraId="126E611A">
      <w:pPr>
        <w:tabs>
          <w:tab w:val="left" w:pos="980"/>
        </w:tabs>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伍</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贰</w:t>
      </w:r>
      <w:r>
        <w:rPr>
          <w:rFonts w:hint="eastAsia" w:ascii="宋体" w:hAnsi="宋体" w:eastAsia="宋体" w:cs="宋体"/>
          <w:sz w:val="24"/>
          <w:szCs w:val="24"/>
        </w:rPr>
        <w:t xml:space="preserve">份，监管部门备案 </w:t>
      </w:r>
      <w:r>
        <w:rPr>
          <w:rFonts w:hint="eastAsia" w:ascii="宋体" w:hAnsi="宋体" w:eastAsia="宋体" w:cs="宋体"/>
          <w:sz w:val="24"/>
          <w:szCs w:val="24"/>
          <w:u w:val="single"/>
        </w:rPr>
        <w:t xml:space="preserve">壹 </w:t>
      </w:r>
      <w:r>
        <w:rPr>
          <w:rFonts w:hint="eastAsia" w:ascii="宋体" w:hAnsi="宋体" w:eastAsia="宋体" w:cs="宋体"/>
          <w:sz w:val="24"/>
          <w:szCs w:val="24"/>
        </w:rPr>
        <w:t>份。各方签字盖章后生效，合同执行完毕自动失效。（合同的服务承诺则长期有效）。</w:t>
      </w:r>
    </w:p>
    <w:p w14:paraId="3546260D">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14:paraId="3A80837E">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14:paraId="5823C3E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8D7C753">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14:paraId="72D6C6CB">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14:paraId="132DFDE0">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2CBF56D6">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14:paraId="328CD227">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14:paraId="0E17E01F">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14:paraId="3456B6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r>
        <w:rPr>
          <w:rFonts w:hint="eastAsia" w:ascii="仿宋_GB2312" w:hAnsi="仿宋_GB2312" w:eastAsia="仿宋_GB2312" w:cs="仿宋_GB2312"/>
          <w:color w:val="auto"/>
          <w:sz w:val="21"/>
          <w:szCs w:val="21"/>
          <w:highlight w:val="none"/>
          <w:lang w:val="en-US" w:eastAsia="zh-CN"/>
        </w:rPr>
        <w:br w:type="page"/>
      </w:r>
    </w:p>
    <w:p w14:paraId="2CCD09B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仿宋_GB2312" w:hAnsi="仿宋_GB2312" w:eastAsia="仿宋_GB2312" w:cs="仿宋_GB2312"/>
          <w:b/>
          <w:bCs/>
          <w:color w:val="auto"/>
          <w:sz w:val="32"/>
          <w:szCs w:val="32"/>
          <w:highlight w:val="none"/>
          <w:lang w:val="en-US" w:eastAsia="zh-CN"/>
        </w:rPr>
      </w:pPr>
      <w:bookmarkStart w:id="67" w:name="_Toc3387"/>
      <w:r>
        <w:rPr>
          <w:rFonts w:hint="eastAsia" w:ascii="仿宋_GB2312" w:hAnsi="仿宋_GB2312" w:eastAsia="仿宋_GB2312" w:cs="仿宋_GB2312"/>
          <w:b/>
          <w:bCs/>
          <w:color w:val="auto"/>
          <w:sz w:val="32"/>
          <w:szCs w:val="32"/>
          <w:highlight w:val="none"/>
          <w:lang w:val="en-US" w:eastAsia="zh-CN"/>
        </w:rPr>
        <w:t>第六部分 响应文件格式</w:t>
      </w:r>
      <w:bookmarkEnd w:id="67"/>
    </w:p>
    <w:p w14:paraId="701C1CE6">
      <w:pPr>
        <w:spacing w:line="360" w:lineRule="auto"/>
        <w:ind w:firstLine="420" w:firstLineChars="200"/>
        <w:rPr>
          <w:rFonts w:hint="eastAsia" w:ascii="仿宋_GB2312" w:hAnsi="仿宋_GB2312" w:eastAsia="仿宋_GB2312" w:cs="仿宋_GB2312"/>
          <w:color w:val="auto"/>
          <w:sz w:val="21"/>
          <w:szCs w:val="21"/>
          <w:highlight w:val="none"/>
        </w:rPr>
      </w:pPr>
    </w:p>
    <w:p w14:paraId="568411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28E76B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1、本响应文件格式，仅起到样式作用，编制响应文件前，请详细阅读</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6AB9E6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2、响应文件的编制应按照本格式提供的内容，做出逐一的明确答复；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供应商认为必要，还可以做其它补充说明。</w:t>
      </w:r>
    </w:p>
    <w:p w14:paraId="26FC00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文件中相关表格如不够填写时，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供应商可以自行扩展。</w:t>
      </w:r>
    </w:p>
    <w:p w14:paraId="14AA94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4、响应文件格式中要求响应的内容应完整，不得随意删减。</w:t>
      </w:r>
    </w:p>
    <w:p w14:paraId="65749C14">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5、响应文件</w:t>
      </w:r>
      <w:r>
        <w:rPr>
          <w:rFonts w:hint="eastAsia" w:ascii="宋体" w:hAnsi="宋体" w:eastAsia="宋体" w:cs="宋体"/>
          <w:b/>
          <w:bCs/>
          <w:color w:val="auto"/>
          <w:sz w:val="24"/>
          <w:szCs w:val="24"/>
          <w:highlight w:val="none"/>
        </w:rPr>
        <w:t>须编写目录</w:t>
      </w:r>
      <w:r>
        <w:rPr>
          <w:rFonts w:hint="eastAsia" w:ascii="宋体" w:hAnsi="宋体" w:eastAsia="宋体" w:cs="宋体"/>
          <w:b/>
          <w:bCs/>
          <w:sz w:val="24"/>
          <w:szCs w:val="24"/>
          <w:highlight w:val="none"/>
          <w:lang w:val="en-US" w:eastAsia="zh-CN"/>
        </w:rPr>
        <w:t>及页码</w:t>
      </w:r>
      <w:r>
        <w:rPr>
          <w:rFonts w:hint="eastAsia" w:ascii="宋体" w:hAnsi="宋体" w:eastAsia="宋体" w:cs="宋体"/>
          <w:color w:val="auto"/>
          <w:sz w:val="24"/>
          <w:szCs w:val="24"/>
          <w:highlight w:val="none"/>
        </w:rPr>
        <w:t>。</w:t>
      </w:r>
    </w:p>
    <w:p w14:paraId="181FA847">
      <w:pPr>
        <w:spacing w:line="360" w:lineRule="auto"/>
        <w:rPr>
          <w:rFonts w:hint="eastAsia" w:ascii="仿宋_GB2312" w:hAnsi="仿宋_GB2312" w:eastAsia="仿宋_GB2312" w:cs="仿宋_GB2312"/>
          <w:color w:val="auto"/>
          <w:sz w:val="24"/>
          <w:szCs w:val="24"/>
          <w:highlight w:val="none"/>
        </w:rPr>
      </w:pPr>
    </w:p>
    <w:p w14:paraId="5CAEF61A">
      <w:pPr>
        <w:spacing w:line="360" w:lineRule="auto"/>
        <w:rPr>
          <w:rFonts w:hint="eastAsia" w:ascii="仿宋_GB2312" w:hAnsi="仿宋_GB2312" w:eastAsia="仿宋_GB2312" w:cs="仿宋_GB2312"/>
          <w:color w:val="auto"/>
          <w:sz w:val="28"/>
          <w:szCs w:val="28"/>
          <w:highlight w:val="none"/>
        </w:rPr>
      </w:pPr>
    </w:p>
    <w:p w14:paraId="5A7E8E1B">
      <w:pPr>
        <w:spacing w:line="360" w:lineRule="auto"/>
        <w:rPr>
          <w:rFonts w:hint="eastAsia" w:ascii="仿宋_GB2312" w:hAnsi="仿宋_GB2312" w:eastAsia="仿宋_GB2312" w:cs="仿宋_GB2312"/>
          <w:color w:val="auto"/>
          <w:sz w:val="28"/>
          <w:szCs w:val="28"/>
          <w:highlight w:val="none"/>
        </w:rPr>
      </w:pPr>
    </w:p>
    <w:p w14:paraId="63B02CED">
      <w:pPr>
        <w:spacing w:line="360" w:lineRule="auto"/>
        <w:rPr>
          <w:rFonts w:hint="eastAsia" w:ascii="仿宋_GB2312" w:hAnsi="仿宋_GB2312" w:eastAsia="仿宋_GB2312" w:cs="仿宋_GB2312"/>
          <w:color w:val="auto"/>
          <w:sz w:val="28"/>
          <w:szCs w:val="28"/>
          <w:highlight w:val="none"/>
        </w:rPr>
      </w:pPr>
    </w:p>
    <w:p w14:paraId="3D735BEC">
      <w:pPr>
        <w:spacing w:line="360" w:lineRule="auto"/>
        <w:rPr>
          <w:rFonts w:hint="eastAsia" w:ascii="仿宋_GB2312" w:hAnsi="仿宋_GB2312" w:eastAsia="仿宋_GB2312" w:cs="仿宋_GB2312"/>
          <w:color w:val="auto"/>
          <w:sz w:val="28"/>
          <w:szCs w:val="28"/>
          <w:highlight w:val="none"/>
        </w:rPr>
      </w:pPr>
    </w:p>
    <w:p w14:paraId="09F77B32">
      <w:pPr>
        <w:spacing w:line="360" w:lineRule="auto"/>
        <w:rPr>
          <w:rFonts w:hint="eastAsia" w:ascii="仿宋_GB2312" w:hAnsi="仿宋_GB2312" w:eastAsia="仿宋_GB2312" w:cs="仿宋_GB2312"/>
          <w:color w:val="auto"/>
          <w:sz w:val="28"/>
          <w:szCs w:val="28"/>
          <w:highlight w:val="none"/>
        </w:rPr>
      </w:pPr>
    </w:p>
    <w:p w14:paraId="47BB8800">
      <w:pPr>
        <w:spacing w:line="360" w:lineRule="auto"/>
        <w:rPr>
          <w:rFonts w:hint="eastAsia" w:ascii="仿宋_GB2312" w:hAnsi="仿宋_GB2312" w:eastAsia="仿宋_GB2312" w:cs="仿宋_GB2312"/>
          <w:color w:val="auto"/>
          <w:sz w:val="28"/>
          <w:szCs w:val="28"/>
          <w:highlight w:val="none"/>
        </w:rPr>
      </w:pPr>
    </w:p>
    <w:p w14:paraId="66E1284A">
      <w:pPr>
        <w:spacing w:line="360" w:lineRule="auto"/>
        <w:rPr>
          <w:rFonts w:hint="eastAsia" w:ascii="仿宋_GB2312" w:hAnsi="仿宋_GB2312" w:eastAsia="仿宋_GB2312" w:cs="仿宋_GB2312"/>
          <w:color w:val="auto"/>
          <w:sz w:val="28"/>
          <w:szCs w:val="28"/>
          <w:highlight w:val="none"/>
        </w:rPr>
      </w:pPr>
    </w:p>
    <w:p w14:paraId="12EA90D5">
      <w:pPr>
        <w:spacing w:line="360" w:lineRule="auto"/>
        <w:rPr>
          <w:rFonts w:hint="eastAsia" w:ascii="仿宋_GB2312" w:hAnsi="仿宋_GB2312" w:eastAsia="仿宋_GB2312" w:cs="仿宋_GB2312"/>
          <w:color w:val="auto"/>
          <w:sz w:val="28"/>
          <w:szCs w:val="28"/>
          <w:highlight w:val="none"/>
        </w:rPr>
      </w:pPr>
    </w:p>
    <w:p w14:paraId="13EBF7EF">
      <w:pPr>
        <w:spacing w:line="360" w:lineRule="auto"/>
        <w:rPr>
          <w:rFonts w:hint="eastAsia" w:ascii="仿宋_GB2312" w:hAnsi="仿宋_GB2312" w:eastAsia="仿宋_GB2312" w:cs="仿宋_GB2312"/>
          <w:color w:val="auto"/>
          <w:sz w:val="28"/>
          <w:szCs w:val="28"/>
          <w:highlight w:val="none"/>
        </w:rPr>
      </w:pPr>
    </w:p>
    <w:p w14:paraId="5C826EEE">
      <w:pPr>
        <w:spacing w:line="360" w:lineRule="auto"/>
        <w:rPr>
          <w:rFonts w:hint="eastAsia" w:ascii="仿宋_GB2312" w:hAnsi="仿宋_GB2312" w:eastAsia="仿宋_GB2312" w:cs="仿宋_GB2312"/>
          <w:color w:val="auto"/>
          <w:sz w:val="28"/>
          <w:szCs w:val="28"/>
          <w:highlight w:val="none"/>
        </w:rPr>
      </w:pPr>
    </w:p>
    <w:p w14:paraId="7C994791">
      <w:pPr>
        <w:spacing w:line="360" w:lineRule="auto"/>
        <w:rPr>
          <w:rFonts w:hint="eastAsia" w:ascii="仿宋_GB2312" w:hAnsi="仿宋_GB2312" w:eastAsia="仿宋_GB2312" w:cs="仿宋_GB2312"/>
          <w:color w:val="auto"/>
          <w:sz w:val="28"/>
          <w:szCs w:val="28"/>
          <w:highlight w:val="none"/>
        </w:rPr>
      </w:pPr>
    </w:p>
    <w:p w14:paraId="60BE93CC">
      <w:pPr>
        <w:spacing w:line="360" w:lineRule="auto"/>
        <w:rPr>
          <w:rFonts w:hint="eastAsia" w:ascii="仿宋_GB2312" w:hAnsi="仿宋_GB2312" w:eastAsia="仿宋_GB2312" w:cs="仿宋_GB2312"/>
          <w:color w:val="auto"/>
          <w:sz w:val="28"/>
          <w:szCs w:val="28"/>
          <w:highlight w:val="none"/>
        </w:rPr>
      </w:pPr>
    </w:p>
    <w:p w14:paraId="14E4F7F7">
      <w:pPr>
        <w:spacing w:line="360" w:lineRule="auto"/>
        <w:rPr>
          <w:rFonts w:hint="eastAsia" w:ascii="仿宋_GB2312" w:hAnsi="仿宋_GB2312" w:eastAsia="仿宋_GB2312" w:cs="仿宋_GB2312"/>
          <w:color w:val="auto"/>
          <w:sz w:val="28"/>
          <w:szCs w:val="28"/>
          <w:highlight w:val="none"/>
        </w:rPr>
      </w:pPr>
    </w:p>
    <w:p w14:paraId="6C1DE561">
      <w:pPr>
        <w:spacing w:line="360" w:lineRule="auto"/>
        <w:rPr>
          <w:rFonts w:hint="eastAsia" w:ascii="仿宋_GB2312" w:hAnsi="仿宋_GB2312" w:eastAsia="仿宋_GB2312" w:cs="仿宋_GB2312"/>
          <w:color w:val="auto"/>
          <w:sz w:val="28"/>
          <w:szCs w:val="28"/>
          <w:highlight w:val="none"/>
        </w:rPr>
      </w:pPr>
    </w:p>
    <w:p w14:paraId="5E5DCF1B">
      <w:pPr>
        <w:jc w:val="left"/>
        <w:rPr>
          <w:rFonts w:hint="eastAsia" w:ascii="仿宋_GB2312" w:hAnsi="仿宋_GB2312" w:eastAsia="仿宋_GB2312" w:cs="仿宋_GB2312"/>
          <w:b/>
          <w:bCs/>
          <w:i w:val="0"/>
          <w:iCs w:val="0"/>
          <w:color w:val="auto"/>
          <w:sz w:val="56"/>
          <w:szCs w:val="96"/>
          <w:highlight w:val="none"/>
          <w:lang w:val="en-US" w:eastAsia="zh-CN"/>
        </w:rPr>
      </w:pPr>
      <w:r>
        <w:rPr>
          <w:rFonts w:hint="eastAsia" w:ascii="仿宋_GB2312" w:hAnsi="仿宋_GB2312" w:eastAsia="仿宋_GB2312" w:cs="仿宋_GB2312"/>
          <w:b/>
          <w:bCs/>
          <w:color w:val="auto"/>
          <w:sz w:val="32"/>
          <w:szCs w:val="40"/>
          <w:highlight w:val="none"/>
          <w:lang w:val="en-US" w:eastAsia="zh-CN"/>
        </w:rPr>
        <w:t>2026-HXCT-107                              正本/副本</w:t>
      </w:r>
    </w:p>
    <w:p w14:paraId="18556A96">
      <w:pPr>
        <w:jc w:val="center"/>
        <w:outlineLvl w:val="9"/>
        <w:rPr>
          <w:rFonts w:hint="eastAsia" w:ascii="仿宋_GB2312" w:hAnsi="仿宋_GB2312" w:eastAsia="仿宋_GB2312" w:cs="仿宋_GB2312"/>
          <w:b/>
          <w:bCs/>
          <w:i w:val="0"/>
          <w:iCs w:val="0"/>
          <w:color w:val="auto"/>
          <w:sz w:val="72"/>
          <w:szCs w:val="144"/>
          <w:highlight w:val="none"/>
          <w:lang w:val="en-US" w:eastAsia="zh-CN"/>
        </w:rPr>
      </w:pPr>
      <w:r>
        <w:rPr>
          <w:rFonts w:hint="eastAsia" w:ascii="仿宋_GB2312" w:hAnsi="仿宋_GB2312" w:eastAsia="仿宋_GB2312" w:cs="仿宋_GB2312"/>
          <w:b/>
          <w:bCs/>
          <w:i w:val="0"/>
          <w:iCs w:val="0"/>
          <w:color w:val="auto"/>
          <w:sz w:val="72"/>
          <w:szCs w:val="144"/>
          <w:highlight w:val="none"/>
          <w:lang w:val="en-US" w:eastAsia="zh-CN"/>
        </w:rPr>
        <w:t xml:space="preserve"> </w:t>
      </w:r>
    </w:p>
    <w:p w14:paraId="039219F4">
      <w:pPr>
        <w:pStyle w:val="21"/>
        <w:rPr>
          <w:rFonts w:hint="eastAsia" w:ascii="仿宋_GB2312" w:hAnsi="仿宋_GB2312" w:eastAsia="仿宋_GB2312" w:cs="仿宋_GB2312"/>
          <w:lang w:val="en-US" w:eastAsia="zh-CN"/>
        </w:rPr>
      </w:pPr>
    </w:p>
    <w:p w14:paraId="7509815B">
      <w:pPr>
        <w:spacing w:line="600" w:lineRule="auto"/>
        <w:ind w:left="0" w:leftChars="0" w:firstLine="0" w:firstLineChars="0"/>
        <w:jc w:val="center"/>
        <w:outlineLvl w:val="9"/>
        <w:rPr>
          <w:rFonts w:hint="eastAsia" w:ascii="仿宋_GB2312" w:hAnsi="仿宋_GB2312" w:eastAsia="仿宋_GB2312" w:cs="仿宋_GB2312"/>
          <w:b/>
          <w:bCs/>
          <w:color w:val="auto"/>
          <w:spacing w:val="-6"/>
          <w:sz w:val="44"/>
          <w:szCs w:val="44"/>
          <w:highlight w:val="none"/>
          <w:lang w:val="en-US" w:eastAsia="zh-CN"/>
        </w:rPr>
      </w:pPr>
    </w:p>
    <w:p w14:paraId="1E709725">
      <w:pPr>
        <w:spacing w:line="600" w:lineRule="auto"/>
        <w:ind w:left="0" w:leftChars="0" w:firstLine="0" w:firstLineChars="0"/>
        <w:jc w:val="center"/>
        <w:outlineLvl w:val="9"/>
        <w:rPr>
          <w:rFonts w:hint="eastAsia" w:ascii="仿宋_GB2312" w:hAnsi="仿宋_GB2312" w:eastAsia="仿宋_GB2312" w:cs="仿宋_GB2312"/>
          <w:b/>
          <w:bCs/>
          <w:color w:val="auto"/>
          <w:spacing w:val="-6"/>
          <w:sz w:val="44"/>
          <w:szCs w:val="44"/>
          <w:highlight w:val="none"/>
          <w:lang w:val="en-US" w:eastAsia="zh-CN"/>
        </w:rPr>
      </w:pPr>
    </w:p>
    <w:p w14:paraId="170810D5">
      <w:pPr>
        <w:spacing w:line="600" w:lineRule="auto"/>
        <w:ind w:left="0" w:leftChars="0" w:firstLine="0" w:firstLineChars="0"/>
        <w:jc w:val="center"/>
        <w:outlineLvl w:val="9"/>
        <w:rPr>
          <w:rFonts w:hint="eastAsia" w:ascii="仿宋_GB2312" w:hAnsi="仿宋_GB2312" w:eastAsia="仿宋_GB2312" w:cs="仿宋_GB2312"/>
          <w:b/>
          <w:bCs/>
          <w:color w:val="auto"/>
          <w:spacing w:val="-6"/>
          <w:sz w:val="44"/>
          <w:szCs w:val="44"/>
          <w:highlight w:val="none"/>
          <w:lang w:val="en-US" w:eastAsia="zh-CN"/>
        </w:rPr>
      </w:pPr>
      <w:r>
        <w:rPr>
          <w:rFonts w:hint="eastAsia" w:ascii="仿宋_GB2312" w:hAnsi="仿宋_GB2312" w:eastAsia="仿宋_GB2312" w:cs="仿宋_GB2312"/>
          <w:b/>
          <w:bCs/>
          <w:color w:val="auto"/>
          <w:spacing w:val="-6"/>
          <w:sz w:val="44"/>
          <w:szCs w:val="44"/>
          <w:highlight w:val="none"/>
          <w:lang w:val="en-US" w:eastAsia="zh-CN"/>
        </w:rPr>
        <w:t>2026年黄陵县一县一策咨询服务项目</w:t>
      </w:r>
    </w:p>
    <w:p w14:paraId="41DE8991">
      <w:pPr>
        <w:spacing w:line="600" w:lineRule="auto"/>
        <w:ind w:left="0" w:leftChars="0" w:firstLine="0" w:firstLineChars="0"/>
        <w:jc w:val="center"/>
        <w:outlineLvl w:val="9"/>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bCs/>
          <w:color w:val="auto"/>
          <w:sz w:val="44"/>
          <w:szCs w:val="44"/>
          <w:highlight w:val="none"/>
          <w:lang w:val="en-US" w:eastAsia="zh-CN"/>
        </w:rPr>
        <w:t>竞争性谈判响应文件</w:t>
      </w:r>
    </w:p>
    <w:p w14:paraId="2E6D24BD">
      <w:pPr>
        <w:jc w:val="center"/>
        <w:outlineLvl w:val="9"/>
        <w:rPr>
          <w:rFonts w:hint="eastAsia" w:ascii="仿宋_GB2312" w:hAnsi="仿宋_GB2312" w:eastAsia="仿宋_GB2312" w:cs="仿宋_GB2312"/>
          <w:b/>
          <w:bCs/>
          <w:color w:val="auto"/>
          <w:sz w:val="72"/>
          <w:szCs w:val="144"/>
          <w:highlight w:val="none"/>
          <w:lang w:val="en-US" w:eastAsia="zh-CN"/>
        </w:rPr>
      </w:pPr>
    </w:p>
    <w:p w14:paraId="66E48190">
      <w:pPr>
        <w:jc w:val="center"/>
        <w:outlineLvl w:val="9"/>
        <w:rPr>
          <w:rFonts w:hint="eastAsia" w:ascii="仿宋_GB2312" w:hAnsi="仿宋_GB2312" w:eastAsia="仿宋_GB2312" w:cs="仿宋_GB2312"/>
          <w:b/>
          <w:bCs/>
          <w:color w:val="auto"/>
          <w:sz w:val="72"/>
          <w:szCs w:val="144"/>
          <w:highlight w:val="none"/>
          <w:lang w:val="en-US" w:eastAsia="zh-CN"/>
        </w:rPr>
      </w:pPr>
    </w:p>
    <w:p w14:paraId="7F3F2897">
      <w:pPr>
        <w:jc w:val="center"/>
        <w:outlineLvl w:val="9"/>
        <w:rPr>
          <w:rFonts w:hint="eastAsia" w:ascii="仿宋_GB2312" w:hAnsi="仿宋_GB2312" w:eastAsia="仿宋_GB2312" w:cs="仿宋_GB2312"/>
          <w:b/>
          <w:bCs/>
          <w:color w:val="auto"/>
          <w:sz w:val="72"/>
          <w:szCs w:val="144"/>
          <w:highlight w:val="none"/>
          <w:lang w:val="en-US" w:eastAsia="zh-CN"/>
        </w:rPr>
      </w:pPr>
    </w:p>
    <w:p w14:paraId="4055E408">
      <w:pPr>
        <w:jc w:val="center"/>
        <w:outlineLvl w:val="9"/>
        <w:rPr>
          <w:rFonts w:hint="eastAsia" w:ascii="仿宋_GB2312" w:hAnsi="仿宋_GB2312" w:eastAsia="仿宋_GB2312" w:cs="仿宋_GB2312"/>
          <w:b/>
          <w:bCs/>
          <w:color w:val="auto"/>
          <w:sz w:val="72"/>
          <w:szCs w:val="144"/>
          <w:highlight w:val="none"/>
          <w:lang w:val="en-US" w:eastAsia="zh-CN"/>
        </w:rPr>
      </w:pPr>
    </w:p>
    <w:p w14:paraId="6C5C05DB">
      <w:pPr>
        <w:spacing w:line="600" w:lineRule="auto"/>
        <w:outlineLvl w:val="9"/>
        <w:rPr>
          <w:rFonts w:hint="eastAsia" w:ascii="仿宋_GB2312" w:hAnsi="仿宋_GB2312" w:eastAsia="仿宋_GB2312" w:cs="仿宋_GB2312"/>
          <w:b/>
          <w:bCs/>
          <w:color w:val="auto"/>
          <w:sz w:val="32"/>
          <w:szCs w:val="32"/>
          <w:highlight w:val="none"/>
        </w:rPr>
      </w:pPr>
    </w:p>
    <w:p w14:paraId="48DE45E1">
      <w:pPr>
        <w:spacing w:line="600" w:lineRule="auto"/>
        <w:ind w:firstLine="1285" w:firstLineChars="400"/>
        <w:outlineLvl w:val="9"/>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rPr>
        <w:t>供应商：</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（公章）</w:t>
      </w:r>
    </w:p>
    <w:p w14:paraId="7521D1AC">
      <w:pPr>
        <w:spacing w:line="600" w:lineRule="auto"/>
        <w:ind w:firstLine="1285" w:firstLineChars="400"/>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法定代表人或被授权人：</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（签字或盖章）</w:t>
      </w:r>
    </w:p>
    <w:p w14:paraId="3258FF4D">
      <w:pPr>
        <w:spacing w:line="480" w:lineRule="auto"/>
        <w:ind w:firstLine="1285" w:firstLineChars="4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时    间：</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u w:val="none"/>
          <w:lang w:val="en-US" w:eastAsia="zh-CN"/>
        </w:rPr>
        <w:t>日</w:t>
      </w:r>
    </w:p>
    <w:p w14:paraId="30D1F103">
      <w:pPr>
        <w:rPr>
          <w:rFonts w:hint="eastAsia" w:ascii="仿宋_GB2312" w:hAnsi="仿宋_GB2312" w:eastAsia="仿宋_GB2312" w:cs="仿宋_GB2312"/>
          <w:b/>
          <w:color w:val="auto"/>
          <w:sz w:val="32"/>
          <w:szCs w:val="28"/>
          <w:highlight w:val="none"/>
        </w:rPr>
      </w:pPr>
      <w:bookmarkStart w:id="68" w:name="_Toc75259380"/>
    </w:p>
    <w:p w14:paraId="4D45390F">
      <w:pPr>
        <w:rPr>
          <w:rFonts w:hint="eastAsia" w:ascii="仿宋_GB2312" w:hAnsi="仿宋_GB2312" w:eastAsia="仿宋_GB2312" w:cs="仿宋_GB2312"/>
          <w:b/>
          <w:color w:val="auto"/>
          <w:sz w:val="32"/>
          <w:szCs w:val="28"/>
          <w:highlight w:val="none"/>
        </w:rPr>
      </w:pPr>
    </w:p>
    <w:p w14:paraId="246B9334">
      <w:pPr>
        <w:rPr>
          <w:rFonts w:hint="eastAsia" w:ascii="仿宋_GB2312" w:hAnsi="仿宋_GB2312" w:eastAsia="仿宋_GB2312" w:cs="仿宋_GB2312"/>
          <w:b/>
          <w:color w:val="auto"/>
          <w:sz w:val="32"/>
          <w:szCs w:val="28"/>
          <w:highlight w:val="none"/>
        </w:rPr>
      </w:pPr>
    </w:p>
    <w:p w14:paraId="5AE7D929">
      <w:pPr>
        <w:widowControl/>
        <w:spacing w:line="480" w:lineRule="auto"/>
        <w:jc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28"/>
          <w:highlight w:val="none"/>
        </w:rPr>
        <w:t>目  录</w:t>
      </w:r>
      <w:bookmarkEnd w:id="68"/>
    </w:p>
    <w:p w14:paraId="5DD3E8C9">
      <w:pPr>
        <w:pStyle w:val="14"/>
        <w:spacing w:line="480" w:lineRule="auto"/>
        <w:jc w:val="left"/>
        <w:outlineLvl w:val="9"/>
        <w:rPr>
          <w:rFonts w:hint="eastAsia" w:ascii="仿宋_GB2312" w:hAnsi="仿宋_GB2312" w:eastAsia="仿宋_GB2312" w:cs="仿宋_GB2312"/>
          <w:color w:val="auto"/>
          <w:sz w:val="24"/>
          <w:szCs w:val="24"/>
          <w:highlight w:val="none"/>
        </w:rPr>
      </w:pPr>
    </w:p>
    <w:p w14:paraId="379EF144">
      <w:pPr>
        <w:pStyle w:val="14"/>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p w14:paraId="4E1FB273">
      <w:pPr>
        <w:pStyle w:val="14"/>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4BC7FF83">
      <w:pPr>
        <w:pStyle w:val="14"/>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r>
        <w:rPr>
          <w:rFonts w:hint="eastAsia" w:ascii="宋体" w:hAnsi="宋体" w:eastAsia="宋体" w:cs="宋体"/>
          <w:color w:val="auto"/>
          <w:sz w:val="24"/>
          <w:szCs w:val="24"/>
          <w:highlight w:val="none"/>
          <w:lang w:val="en-US" w:eastAsia="zh-CN"/>
        </w:rPr>
        <w:t>及法定代表人</w:t>
      </w:r>
      <w:r>
        <w:rPr>
          <w:rFonts w:hint="eastAsia" w:ascii="宋体" w:hAnsi="宋体" w:eastAsia="宋体" w:cs="宋体"/>
          <w:color w:val="auto"/>
          <w:sz w:val="24"/>
          <w:szCs w:val="24"/>
          <w:highlight w:val="none"/>
        </w:rPr>
        <w:t>授权委托书</w:t>
      </w:r>
    </w:p>
    <w:p w14:paraId="0A2418B0">
      <w:pPr>
        <w:pStyle w:val="14"/>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四、资格证明文件</w:t>
      </w:r>
    </w:p>
    <w:p w14:paraId="4301ECEC">
      <w:pPr>
        <w:pStyle w:val="14"/>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五</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商务及合同主要条款响应说明</w:t>
      </w:r>
    </w:p>
    <w:p w14:paraId="5A9F9B29">
      <w:pPr>
        <w:pStyle w:val="14"/>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、技术</w:t>
      </w:r>
      <w:r>
        <w:rPr>
          <w:rFonts w:hint="eastAsia" w:ascii="宋体" w:hAnsi="宋体" w:eastAsia="宋体" w:cs="宋体"/>
          <w:bCs/>
          <w:color w:val="auto"/>
          <w:sz w:val="24"/>
          <w:szCs w:val="24"/>
          <w:highlight w:val="none"/>
          <w:lang w:val="en-US" w:eastAsia="zh-CN"/>
        </w:rPr>
        <w:t>响应</w:t>
      </w:r>
    </w:p>
    <w:p w14:paraId="03D233FE">
      <w:pPr>
        <w:pStyle w:val="14"/>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、其他材料</w:t>
      </w:r>
    </w:p>
    <w:p w14:paraId="60CC1A47">
      <w:pPr>
        <w:outlineLvl w:val="9"/>
        <w:rPr>
          <w:rFonts w:hint="eastAsia" w:ascii="仿宋_GB2312" w:hAnsi="仿宋_GB2312" w:eastAsia="仿宋_GB2312" w:cs="仿宋_GB2312"/>
          <w:color w:val="auto"/>
          <w:highlight w:val="none"/>
        </w:rPr>
      </w:pPr>
    </w:p>
    <w:p w14:paraId="23720A94">
      <w:pPr>
        <w:outlineLvl w:val="9"/>
        <w:rPr>
          <w:rFonts w:hint="eastAsia" w:ascii="仿宋_GB2312" w:hAnsi="仿宋_GB2312" w:eastAsia="仿宋_GB2312" w:cs="仿宋_GB2312"/>
          <w:color w:val="auto"/>
          <w:highlight w:val="none"/>
        </w:rPr>
      </w:pPr>
    </w:p>
    <w:p w14:paraId="0D4E9A7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36"/>
          <w:szCs w:val="36"/>
          <w:highlight w:val="none"/>
        </w:rPr>
      </w:pPr>
      <w:r>
        <w:rPr>
          <w:rFonts w:hint="eastAsia" w:ascii="仿宋_GB2312" w:hAnsi="仿宋_GB2312" w:eastAsia="仿宋_GB2312" w:cs="仿宋_GB2312"/>
          <w:b/>
          <w:color w:val="auto"/>
          <w:sz w:val="30"/>
          <w:szCs w:val="30"/>
          <w:highlight w:val="none"/>
        </w:rPr>
        <w:br w:type="page"/>
      </w:r>
      <w:bookmarkStart w:id="69" w:name="_Toc75259381"/>
      <w:r>
        <w:rPr>
          <w:rFonts w:hint="eastAsia" w:ascii="宋体" w:hAnsi="宋体" w:eastAsia="宋体" w:cs="宋体"/>
          <w:b/>
          <w:color w:val="auto"/>
          <w:sz w:val="32"/>
          <w:szCs w:val="24"/>
          <w:highlight w:val="none"/>
        </w:rPr>
        <w:t>一、</w:t>
      </w:r>
      <w:r>
        <w:rPr>
          <w:rFonts w:hint="eastAsia" w:ascii="宋体" w:hAnsi="宋体" w:eastAsia="宋体" w:cs="宋体"/>
          <w:b/>
          <w:color w:val="auto"/>
          <w:sz w:val="32"/>
          <w:szCs w:val="24"/>
          <w:highlight w:val="none"/>
          <w:lang w:eastAsia="zh-CN"/>
        </w:rPr>
        <w:t>谈判</w:t>
      </w:r>
      <w:r>
        <w:rPr>
          <w:rFonts w:hint="eastAsia" w:ascii="宋体" w:hAnsi="宋体" w:eastAsia="宋体" w:cs="宋体"/>
          <w:b/>
          <w:color w:val="auto"/>
          <w:sz w:val="32"/>
          <w:szCs w:val="24"/>
          <w:highlight w:val="none"/>
          <w:lang w:val="en-US" w:eastAsia="zh-CN"/>
        </w:rPr>
        <w:t>响应</w:t>
      </w:r>
      <w:r>
        <w:rPr>
          <w:rFonts w:hint="eastAsia" w:ascii="宋体" w:hAnsi="宋体" w:eastAsia="宋体" w:cs="宋体"/>
          <w:b/>
          <w:color w:val="auto"/>
          <w:sz w:val="32"/>
          <w:szCs w:val="24"/>
          <w:highlight w:val="none"/>
        </w:rPr>
        <w:t>函</w:t>
      </w:r>
      <w:bookmarkEnd w:id="69"/>
    </w:p>
    <w:p w14:paraId="3CE43286">
      <w:pPr>
        <w:pStyle w:val="14"/>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华夏城投项目管理有限公司</w:t>
      </w:r>
      <w:r>
        <w:rPr>
          <w:rFonts w:hint="eastAsia" w:ascii="宋体" w:hAnsi="宋体" w:eastAsia="宋体" w:cs="宋体"/>
          <w:b/>
          <w:color w:val="auto"/>
          <w:sz w:val="24"/>
          <w:szCs w:val="24"/>
          <w:highlight w:val="none"/>
        </w:rPr>
        <w:t>：</w:t>
      </w:r>
    </w:p>
    <w:p w14:paraId="70535C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bookmarkStart w:id="70"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文件，经详细研究，我们决定参加本次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活动。为此，我方郑重声明以下诸点，并负法律责任。</w:t>
      </w:r>
    </w:p>
    <w:p w14:paraId="66DB3F0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中的要求，提供相应的技术服务，完成合同的责任和义务。</w:t>
      </w:r>
    </w:p>
    <w:p w14:paraId="5EB1EDB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的规定，我公司的第一次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报价负法律责任。</w:t>
      </w:r>
    </w:p>
    <w:p w14:paraId="0F028B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E4E87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响应文件正本一份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副本二份，资格证明文件一份</w:t>
      </w:r>
      <w:r>
        <w:rPr>
          <w:rFonts w:hint="eastAsia" w:ascii="宋体" w:hAnsi="宋体" w:eastAsia="宋体" w:cs="宋体"/>
          <w:color w:val="auto"/>
          <w:sz w:val="24"/>
          <w:szCs w:val="24"/>
          <w:highlight w:val="none"/>
        </w:rPr>
        <w:t>。</w:t>
      </w:r>
    </w:p>
    <w:p w14:paraId="064B9B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，并同意和放弃对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文件不明或误解而询问、质疑和投诉的权利。</w:t>
      </w:r>
    </w:p>
    <w:p w14:paraId="7DE0D4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后在规定的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14:paraId="395233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有关的任何证据或资料。我们完全理解最低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报价不作为成交的唯一条件，且尊重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小组的评审结论和成交结果。</w:t>
      </w:r>
    </w:p>
    <w:p w14:paraId="38172B5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响应文件在</w:t>
      </w:r>
      <w:r>
        <w:rPr>
          <w:rFonts w:hint="eastAsia" w:ascii="宋体" w:hAnsi="宋体" w:eastAsia="宋体" w:cs="宋体"/>
          <w:color w:val="auto"/>
          <w:sz w:val="24"/>
          <w:szCs w:val="24"/>
          <w:highlight w:val="none"/>
          <w:lang w:val="en-US" w:eastAsia="zh-CN"/>
        </w:rPr>
        <w:t>谈判开始</w:t>
      </w:r>
      <w:r>
        <w:rPr>
          <w:rFonts w:hint="eastAsia" w:ascii="宋体" w:hAnsi="宋体" w:eastAsia="宋体" w:cs="宋体"/>
          <w:color w:val="auto"/>
          <w:sz w:val="24"/>
          <w:szCs w:val="24"/>
          <w:highlight w:val="none"/>
        </w:rPr>
        <w:t>后有效期为90个日历天，若我方成交，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响应文件有效期自动延长至合同执行完毕。</w:t>
      </w:r>
    </w:p>
    <w:p w14:paraId="66046B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14:paraId="0235E0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1C2358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AA8B6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0FD822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26A818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14:paraId="7E4F448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4C86F1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69BB156D">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4"/>
          <w:szCs w:val="24"/>
          <w:highlight w:val="none"/>
        </w:rPr>
      </w:pPr>
    </w:p>
    <w:p w14:paraId="7BE08B1F">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70"/>
    <w:p w14:paraId="418A0F3A">
      <w:pPr>
        <w:keepNext w:val="0"/>
        <w:keepLines w:val="0"/>
        <w:pageBreakBefore w:val="0"/>
        <w:widowControl/>
        <w:kinsoku/>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rPr>
        <w:br w:type="page"/>
      </w:r>
      <w:bookmarkStart w:id="71" w:name="_Toc75259382"/>
      <w:r>
        <w:rPr>
          <w:rFonts w:hint="eastAsia" w:ascii="仿宋_GB2312" w:hAnsi="仿宋_GB2312" w:eastAsia="仿宋_GB2312" w:cs="仿宋_GB2312"/>
          <w:b/>
          <w:color w:val="auto"/>
          <w:sz w:val="32"/>
          <w:szCs w:val="24"/>
          <w:highlight w:val="none"/>
        </w:rPr>
        <w:t>二、</w:t>
      </w:r>
      <w:r>
        <w:rPr>
          <w:rFonts w:hint="eastAsia" w:ascii="仿宋_GB2312" w:hAnsi="仿宋_GB2312" w:eastAsia="仿宋_GB2312" w:cs="仿宋_GB2312"/>
          <w:b/>
          <w:color w:val="auto"/>
          <w:sz w:val="32"/>
          <w:szCs w:val="24"/>
          <w:highlight w:val="none"/>
          <w:lang w:val="en-US" w:eastAsia="zh-CN"/>
        </w:rPr>
        <w:t>报价</w:t>
      </w:r>
      <w:r>
        <w:rPr>
          <w:rFonts w:hint="eastAsia" w:ascii="仿宋_GB2312" w:hAnsi="仿宋_GB2312" w:eastAsia="仿宋_GB2312" w:cs="仿宋_GB2312"/>
          <w:b/>
          <w:color w:val="auto"/>
          <w:sz w:val="32"/>
          <w:szCs w:val="24"/>
          <w:highlight w:val="none"/>
        </w:rPr>
        <w:t>一览表</w:t>
      </w:r>
      <w:bookmarkEnd w:id="71"/>
    </w:p>
    <w:p w14:paraId="2FA32966">
      <w:pPr>
        <w:jc w:val="center"/>
        <w:outlineLvl w:val="9"/>
        <w:rPr>
          <w:rFonts w:hint="eastAsia" w:ascii="仿宋_GB2312" w:hAnsi="仿宋_GB2312" w:eastAsia="仿宋_GB2312" w:cs="仿宋_GB2312"/>
          <w:color w:val="auto"/>
          <w:highlight w:val="none"/>
        </w:rPr>
      </w:pPr>
    </w:p>
    <w:p w14:paraId="2529306A">
      <w:pPr>
        <w:jc w:val="center"/>
        <w:outlineLvl w:val="9"/>
        <w:rPr>
          <w:rFonts w:hint="eastAsia" w:ascii="仿宋_GB2312" w:hAnsi="仿宋_GB2312" w:eastAsia="仿宋_GB2312" w:cs="仿宋_GB2312"/>
          <w:color w:val="auto"/>
          <w:highlight w:val="none"/>
        </w:rPr>
      </w:pPr>
    </w:p>
    <w:tbl>
      <w:tblPr>
        <w:tblStyle w:val="1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3"/>
      </w:tblGrid>
      <w:tr w14:paraId="3F7C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14:paraId="0694167D">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tc>
        <w:tc>
          <w:tcPr>
            <w:tcW w:w="5433" w:type="dxa"/>
            <w:noWrap w:val="0"/>
            <w:vAlign w:val="center"/>
          </w:tcPr>
          <w:p w14:paraId="15BA86C4">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2026年黄陵县一县一策咨询服务项目</w:t>
            </w:r>
          </w:p>
        </w:tc>
      </w:tr>
      <w:tr w14:paraId="4D77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14:paraId="20BDF787">
            <w:pPr>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c>
          <w:tcPr>
            <w:tcW w:w="5433" w:type="dxa"/>
            <w:noWrap w:val="0"/>
            <w:vAlign w:val="center"/>
          </w:tcPr>
          <w:p w14:paraId="0C4B6096">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2026-HXCT-107</w:t>
            </w:r>
          </w:p>
        </w:tc>
      </w:tr>
      <w:tr w14:paraId="02F9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3046" w:type="dxa"/>
            <w:noWrap w:val="0"/>
            <w:vAlign w:val="center"/>
          </w:tcPr>
          <w:p w14:paraId="5E2EF539">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总报价（元）</w:t>
            </w:r>
          </w:p>
        </w:tc>
        <w:tc>
          <w:tcPr>
            <w:tcW w:w="5433" w:type="dxa"/>
            <w:noWrap w:val="0"/>
            <w:vAlign w:val="center"/>
          </w:tcPr>
          <w:p w14:paraId="5AE00958">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1F537D6E">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55DC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14:paraId="2A60EB38">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期</w:t>
            </w:r>
          </w:p>
        </w:tc>
        <w:tc>
          <w:tcPr>
            <w:tcW w:w="5433" w:type="dxa"/>
            <w:noWrap w:val="0"/>
            <w:vAlign w:val="center"/>
          </w:tcPr>
          <w:p w14:paraId="3E25329E">
            <w:pPr>
              <w:jc w:val="left"/>
              <w:outlineLvl w:val="9"/>
              <w:rPr>
                <w:rFonts w:hint="eastAsia" w:ascii="宋体" w:hAnsi="宋体" w:eastAsia="宋体" w:cs="宋体"/>
                <w:color w:val="auto"/>
                <w:sz w:val="24"/>
                <w:szCs w:val="24"/>
                <w:highlight w:val="none"/>
              </w:rPr>
            </w:pPr>
          </w:p>
        </w:tc>
      </w:tr>
      <w:tr w14:paraId="65D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046" w:type="dxa"/>
            <w:noWrap w:val="0"/>
            <w:vAlign w:val="center"/>
          </w:tcPr>
          <w:p w14:paraId="38F46F83">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其他说明事项</w:t>
            </w:r>
          </w:p>
        </w:tc>
        <w:tc>
          <w:tcPr>
            <w:tcW w:w="5433" w:type="dxa"/>
            <w:noWrap w:val="0"/>
            <w:vAlign w:val="center"/>
          </w:tcPr>
          <w:p w14:paraId="682AF21B">
            <w:pPr>
              <w:snapToGrid w:val="0"/>
              <w:jc w:val="center"/>
              <w:outlineLvl w:val="9"/>
              <w:rPr>
                <w:rFonts w:hint="eastAsia" w:ascii="宋体" w:hAnsi="宋体" w:eastAsia="宋体" w:cs="宋体"/>
                <w:color w:val="auto"/>
                <w:sz w:val="24"/>
                <w:szCs w:val="24"/>
                <w:highlight w:val="none"/>
              </w:rPr>
            </w:pPr>
          </w:p>
        </w:tc>
      </w:tr>
    </w:tbl>
    <w:p w14:paraId="57EEC0CC">
      <w:pPr>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852C6B3">
      <w:pPr>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1、第一次报价表随响应性文件一起递交，以便</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时使用，其内容应与</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中的第一次报价表一致。</w:t>
      </w:r>
    </w:p>
    <w:p w14:paraId="3BA33C20">
      <w:pPr>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、报价不得超出项目</w:t>
      </w:r>
      <w:r>
        <w:rPr>
          <w:rFonts w:hint="eastAsia" w:ascii="宋体" w:hAnsi="宋体" w:eastAsia="宋体" w:cs="宋体"/>
          <w:color w:val="auto"/>
          <w:sz w:val="24"/>
          <w:szCs w:val="24"/>
          <w:highlight w:val="none"/>
          <w:lang w:val="en-US" w:eastAsia="zh-CN"/>
        </w:rPr>
        <w:t>采购限价</w:t>
      </w:r>
      <w:r>
        <w:rPr>
          <w:rFonts w:hint="eastAsia" w:ascii="宋体" w:hAnsi="宋体" w:eastAsia="宋体" w:cs="宋体"/>
          <w:color w:val="auto"/>
          <w:sz w:val="24"/>
          <w:szCs w:val="24"/>
          <w:highlight w:val="none"/>
        </w:rPr>
        <w:t>。</w:t>
      </w:r>
    </w:p>
    <w:p w14:paraId="397FDB00">
      <w:pPr>
        <w:spacing w:line="360" w:lineRule="auto"/>
        <w:outlineLvl w:val="9"/>
        <w:rPr>
          <w:rFonts w:hint="eastAsia" w:ascii="仿宋_GB2312" w:hAnsi="仿宋_GB2312" w:eastAsia="仿宋_GB2312" w:cs="仿宋_GB2312"/>
          <w:color w:val="auto"/>
          <w:highlight w:val="none"/>
        </w:rPr>
      </w:pPr>
    </w:p>
    <w:p w14:paraId="6830B54F">
      <w:pPr>
        <w:outlineLvl w:val="9"/>
        <w:rPr>
          <w:rFonts w:hint="eastAsia" w:ascii="仿宋_GB2312" w:hAnsi="仿宋_GB2312" w:eastAsia="仿宋_GB2312" w:cs="仿宋_GB2312"/>
          <w:color w:val="auto"/>
          <w:highlight w:val="none"/>
        </w:rPr>
      </w:pPr>
    </w:p>
    <w:p w14:paraId="3722794C">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B6A0711">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B40FAF">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A760A5B">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4DA873">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p>
    <w:p w14:paraId="68DD0120">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p>
    <w:p w14:paraId="6043EF53">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p>
    <w:p w14:paraId="554C0B84">
      <w:pPr>
        <w:spacing w:beforeLines="50" w:afterLines="50" w:line="400" w:lineRule="atLeast"/>
        <w:rPr>
          <w:rFonts w:hint="eastAsia" w:ascii="宋体" w:hAnsi="宋体" w:eastAsia="宋体" w:cs="宋体"/>
          <w:szCs w:val="21"/>
          <w:u w:val="single"/>
        </w:rPr>
      </w:pPr>
      <w:r>
        <w:rPr>
          <w:rFonts w:hint="eastAsia" w:ascii="宋体" w:hAnsi="宋体" w:eastAsia="宋体" w:cs="宋体"/>
          <w:sz w:val="24"/>
        </w:rPr>
        <w:t>注：本表应按“供应商须知”的规定密封单独提交。</w:t>
      </w:r>
    </w:p>
    <w:p w14:paraId="0FF01AB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sectPr>
          <w:headerReference r:id="rId5" w:type="default"/>
          <w:footerReference r:id="rId6"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14:paraId="2F6DD6A1">
      <w:pPr>
        <w:spacing w:line="360" w:lineRule="auto"/>
        <w:jc w:val="center"/>
        <w:rPr>
          <w:rFonts w:hint="eastAsia" w:ascii="宋体" w:hAnsi="宋体" w:eastAsia="宋体" w:cs="宋体"/>
          <w:b/>
          <w:color w:val="000000"/>
          <w:sz w:val="32"/>
          <w:szCs w:val="32"/>
        </w:rPr>
      </w:pPr>
      <w:bookmarkStart w:id="72" w:name="_Toc75259385"/>
      <w:r>
        <w:rPr>
          <w:rFonts w:hint="eastAsia" w:ascii="宋体" w:hAnsi="宋体" w:eastAsia="宋体" w:cs="宋体"/>
          <w:b/>
          <w:color w:val="000000"/>
          <w:sz w:val="32"/>
          <w:szCs w:val="32"/>
        </w:rPr>
        <w:t xml:space="preserve">  </w:t>
      </w:r>
      <w:r>
        <w:rPr>
          <w:rFonts w:hint="eastAsia" w:ascii="宋体" w:hAnsi="宋体" w:eastAsia="宋体" w:cs="宋体"/>
          <w:b/>
          <w:color w:val="000000"/>
          <w:sz w:val="32"/>
          <w:szCs w:val="32"/>
          <w:lang w:val="en-US" w:eastAsia="zh-CN"/>
        </w:rPr>
        <w:t>谈判</w:t>
      </w:r>
      <w:r>
        <w:rPr>
          <w:rFonts w:hint="eastAsia" w:ascii="宋体" w:hAnsi="宋体" w:eastAsia="宋体" w:cs="宋体"/>
          <w:b/>
          <w:color w:val="000000"/>
          <w:sz w:val="32"/>
          <w:szCs w:val="32"/>
        </w:rPr>
        <w:t>分项报价表</w:t>
      </w:r>
    </w:p>
    <w:p w14:paraId="595ACF9E">
      <w:pPr>
        <w:pStyle w:val="22"/>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2171CEC2">
      <w:pPr>
        <w:pStyle w:val="22"/>
        <w:numPr>
          <w:ilvl w:val="0"/>
          <w:numId w:val="0"/>
        </w:numPr>
        <w:rPr>
          <w:rFonts w:hint="eastAsia" w:ascii="宋体" w:hAnsi="宋体" w:eastAsia="宋体" w:cs="宋体"/>
          <w:b/>
          <w:color w:val="000000"/>
          <w:sz w:val="24"/>
          <w:szCs w:val="24"/>
          <w:lang w:val="zh-CN"/>
        </w:rPr>
      </w:pPr>
      <w:r>
        <w:rPr>
          <w:rFonts w:hint="eastAsia" w:ascii="宋体" w:hAnsi="宋体" w:eastAsia="宋体" w:cs="宋体"/>
          <w:sz w:val="24"/>
          <w:szCs w:val="24"/>
          <w:lang w:eastAsia="zh-CN"/>
        </w:rPr>
        <w:t>项目编号：</w:t>
      </w:r>
    </w:p>
    <w:p w14:paraId="580058BB">
      <w:pPr>
        <w:adjustRightInd w:val="0"/>
        <w:snapToGrid w:val="0"/>
        <w:spacing w:line="360" w:lineRule="auto"/>
        <w:ind w:hanging="3648"/>
        <w:jc w:val="right"/>
        <w:rPr>
          <w:rFonts w:hint="eastAsia" w:ascii="宋体" w:hAnsi="宋体" w:eastAsia="宋体" w:cs="宋体"/>
          <w:bCs/>
          <w:color w:val="000000"/>
          <w:sz w:val="24"/>
          <w:szCs w:val="24"/>
        </w:rPr>
      </w:pPr>
      <w:r>
        <w:rPr>
          <w:rFonts w:hint="eastAsia" w:ascii="宋体" w:hAnsi="宋体" w:eastAsia="宋体" w:cs="宋体"/>
          <w:bCs/>
          <w:color w:val="000000"/>
          <w:sz w:val="24"/>
          <w:szCs w:val="24"/>
        </w:rPr>
        <w:t>单位：元</w:t>
      </w:r>
    </w:p>
    <w:p w14:paraId="38F3677A">
      <w:pPr>
        <w:adjustRightInd w:val="0"/>
        <w:snapToGrid w:val="0"/>
        <w:spacing w:line="360" w:lineRule="auto"/>
        <w:rPr>
          <w:rFonts w:hint="eastAsia" w:ascii="宋体" w:hAnsi="宋体" w:eastAsia="宋体" w:cs="宋体"/>
          <w:bCs/>
          <w:color w:val="000000"/>
          <w:sz w:val="24"/>
          <w:szCs w:val="24"/>
        </w:rPr>
      </w:pPr>
    </w:p>
    <w:p w14:paraId="4B0A6C05">
      <w:pPr>
        <w:adjustRightInd w:val="0"/>
        <w:snapToGrid w:val="0"/>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无固定格式，供应商自拟。</w:t>
      </w:r>
    </w:p>
    <w:p w14:paraId="67355F3B">
      <w:pPr>
        <w:adjustRightInd w:val="0"/>
        <w:snapToGrid w:val="0"/>
        <w:spacing w:line="360" w:lineRule="auto"/>
        <w:rPr>
          <w:rFonts w:hint="eastAsia" w:ascii="宋体" w:hAnsi="宋体" w:eastAsia="宋体" w:cs="宋体"/>
          <w:bCs/>
          <w:color w:val="000000"/>
          <w:sz w:val="24"/>
          <w:szCs w:val="24"/>
        </w:rPr>
      </w:pPr>
    </w:p>
    <w:p w14:paraId="4848465A">
      <w:pPr>
        <w:adjustRightInd w:val="0"/>
        <w:snapToGrid w:val="0"/>
        <w:spacing w:line="360" w:lineRule="auto"/>
        <w:rPr>
          <w:rFonts w:hint="eastAsia" w:ascii="宋体" w:hAnsi="宋体" w:eastAsia="宋体" w:cs="宋体"/>
          <w:bCs/>
          <w:color w:val="000000"/>
          <w:sz w:val="24"/>
          <w:szCs w:val="24"/>
        </w:rPr>
      </w:pPr>
    </w:p>
    <w:p w14:paraId="5373AA15">
      <w:pPr>
        <w:adjustRightInd w:val="0"/>
        <w:snapToGrid w:val="0"/>
        <w:spacing w:line="360" w:lineRule="auto"/>
        <w:rPr>
          <w:rFonts w:hint="eastAsia" w:ascii="宋体" w:hAnsi="宋体" w:eastAsia="宋体" w:cs="宋体"/>
          <w:bCs/>
          <w:color w:val="000000"/>
          <w:sz w:val="24"/>
          <w:szCs w:val="24"/>
        </w:rPr>
      </w:pPr>
    </w:p>
    <w:p w14:paraId="07627AC7">
      <w:pPr>
        <w:pStyle w:val="7"/>
        <w:rPr>
          <w:rFonts w:hint="eastAsia" w:ascii="宋体" w:hAnsi="宋体" w:eastAsia="宋体" w:cs="宋体"/>
          <w:bCs/>
          <w:color w:val="000000"/>
          <w:sz w:val="24"/>
          <w:szCs w:val="24"/>
        </w:rPr>
      </w:pPr>
    </w:p>
    <w:p w14:paraId="1F1B4CFB">
      <w:pPr>
        <w:rPr>
          <w:rFonts w:hint="eastAsia" w:ascii="宋体" w:hAnsi="宋体" w:eastAsia="宋体" w:cs="宋体"/>
          <w:bCs/>
          <w:color w:val="000000"/>
          <w:sz w:val="24"/>
          <w:szCs w:val="24"/>
        </w:rPr>
      </w:pPr>
    </w:p>
    <w:p w14:paraId="7E5E1DD8">
      <w:pPr>
        <w:pStyle w:val="7"/>
        <w:rPr>
          <w:rFonts w:hint="eastAsia" w:ascii="宋体" w:hAnsi="宋体" w:eastAsia="宋体" w:cs="宋体"/>
          <w:bCs/>
          <w:color w:val="000000"/>
          <w:sz w:val="24"/>
          <w:szCs w:val="24"/>
        </w:rPr>
      </w:pPr>
    </w:p>
    <w:p w14:paraId="4F3212B3">
      <w:pPr>
        <w:rPr>
          <w:rFonts w:hint="eastAsia" w:ascii="宋体" w:hAnsi="宋体" w:eastAsia="宋体" w:cs="宋体"/>
          <w:bCs/>
          <w:color w:val="000000"/>
          <w:sz w:val="24"/>
          <w:szCs w:val="24"/>
        </w:rPr>
      </w:pPr>
    </w:p>
    <w:p w14:paraId="1D8DA7FF">
      <w:pPr>
        <w:pStyle w:val="7"/>
        <w:rPr>
          <w:rFonts w:hint="eastAsia" w:ascii="宋体" w:hAnsi="宋体" w:eastAsia="宋体" w:cs="宋体"/>
          <w:bCs/>
          <w:color w:val="000000"/>
          <w:sz w:val="24"/>
          <w:szCs w:val="24"/>
        </w:rPr>
      </w:pPr>
    </w:p>
    <w:p w14:paraId="5490A97B">
      <w:pPr>
        <w:adjustRightInd w:val="0"/>
        <w:snapToGrid w:val="0"/>
        <w:spacing w:line="360" w:lineRule="auto"/>
        <w:rPr>
          <w:rFonts w:hint="eastAsia" w:ascii="宋体" w:hAnsi="宋体" w:eastAsia="宋体" w:cs="宋体"/>
          <w:bCs/>
          <w:color w:val="000000"/>
          <w:sz w:val="24"/>
          <w:szCs w:val="24"/>
        </w:rPr>
      </w:pPr>
    </w:p>
    <w:p w14:paraId="09F2AD65">
      <w:pPr>
        <w:adjustRightInd w:val="0"/>
        <w:snapToGrid w:val="0"/>
        <w:spacing w:line="360" w:lineRule="auto"/>
        <w:rPr>
          <w:rFonts w:hint="eastAsia" w:ascii="宋体" w:hAnsi="宋体" w:eastAsia="宋体" w:cs="宋体"/>
          <w:bCs/>
          <w:color w:val="000000"/>
          <w:sz w:val="24"/>
          <w:szCs w:val="24"/>
        </w:rPr>
      </w:pPr>
    </w:p>
    <w:p w14:paraId="2E60E91A">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D8CBF91">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346A58D">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71A0D30">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C709288">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lang w:val="en-US" w:eastAsia="zh-CN"/>
        </w:rPr>
      </w:pPr>
    </w:p>
    <w:p w14:paraId="710C218A">
      <w:pPr>
        <w:adjustRightInd w:val="0"/>
        <w:snapToGrid w:val="0"/>
        <w:spacing w:line="360" w:lineRule="auto"/>
        <w:rPr>
          <w:rFonts w:hint="eastAsia" w:ascii="仿宋_GB2312" w:hAnsi="仿宋_GB2312" w:eastAsia="仿宋_GB2312" w:cs="仿宋_GB2312"/>
          <w:bCs/>
          <w:color w:val="000000"/>
          <w:sz w:val="21"/>
          <w:szCs w:val="21"/>
        </w:rPr>
      </w:pPr>
    </w:p>
    <w:p w14:paraId="5CF911B7">
      <w:pPr>
        <w:adjustRightInd w:val="0"/>
        <w:snapToGrid w:val="0"/>
        <w:spacing w:line="360" w:lineRule="auto"/>
        <w:rPr>
          <w:rFonts w:hint="eastAsia" w:ascii="仿宋_GB2312" w:hAnsi="仿宋_GB2312" w:eastAsia="仿宋_GB2312" w:cs="仿宋_GB2312"/>
          <w:bCs/>
          <w:color w:val="000000"/>
          <w:sz w:val="21"/>
          <w:szCs w:val="21"/>
        </w:rPr>
      </w:pPr>
    </w:p>
    <w:p w14:paraId="0A01C6E6">
      <w:pPr>
        <w:adjustRightInd w:val="0"/>
        <w:snapToGrid w:val="0"/>
        <w:spacing w:line="360" w:lineRule="auto"/>
        <w:rPr>
          <w:rFonts w:hint="eastAsia" w:ascii="仿宋_GB2312" w:hAnsi="仿宋_GB2312" w:eastAsia="仿宋_GB2312" w:cs="仿宋_GB2312"/>
          <w:bCs/>
          <w:color w:val="000000"/>
          <w:sz w:val="21"/>
          <w:szCs w:val="21"/>
        </w:rPr>
      </w:pPr>
    </w:p>
    <w:p w14:paraId="5E243425">
      <w:pPr>
        <w:adjustRightInd w:val="0"/>
        <w:snapToGrid w:val="0"/>
        <w:spacing w:line="360" w:lineRule="auto"/>
        <w:rPr>
          <w:rFonts w:hint="eastAsia" w:ascii="仿宋_GB2312" w:hAnsi="仿宋_GB2312" w:eastAsia="仿宋_GB2312" w:cs="仿宋_GB2312"/>
          <w:bCs/>
          <w:color w:val="000000"/>
          <w:sz w:val="21"/>
          <w:szCs w:val="21"/>
        </w:rPr>
      </w:pPr>
    </w:p>
    <w:p w14:paraId="6A20DBA5">
      <w:pPr>
        <w:adjustRightInd w:val="0"/>
        <w:snapToGrid w:val="0"/>
        <w:spacing w:line="360" w:lineRule="auto"/>
        <w:rPr>
          <w:rFonts w:hint="eastAsia" w:ascii="仿宋_GB2312" w:hAnsi="仿宋_GB2312" w:eastAsia="仿宋_GB2312" w:cs="仿宋_GB2312"/>
          <w:bCs/>
          <w:color w:val="000000"/>
          <w:sz w:val="21"/>
          <w:szCs w:val="21"/>
        </w:rPr>
      </w:pPr>
    </w:p>
    <w:p w14:paraId="319497D2">
      <w:pPr>
        <w:adjustRightInd w:val="0"/>
        <w:snapToGrid w:val="0"/>
        <w:spacing w:line="360" w:lineRule="auto"/>
        <w:rPr>
          <w:rFonts w:hint="eastAsia" w:ascii="宋体" w:hAnsi="宋体" w:eastAsia="宋体" w:cs="宋体"/>
          <w:b/>
          <w:sz w:val="32"/>
          <w:szCs w:val="32"/>
          <w:highlight w:val="none"/>
        </w:rPr>
      </w:pPr>
      <w:r>
        <w:rPr>
          <w:rFonts w:hint="eastAsia" w:ascii="宋体" w:hAnsi="宋体" w:eastAsia="宋体" w:cs="宋体"/>
          <w:bCs/>
          <w:color w:val="000000"/>
          <w:sz w:val="21"/>
          <w:szCs w:val="21"/>
        </w:rPr>
        <w:t>注：本表中的“总价”与“</w:t>
      </w:r>
      <w:r>
        <w:rPr>
          <w:rFonts w:hint="eastAsia" w:ascii="宋体" w:hAnsi="宋体" w:eastAsia="宋体" w:cs="宋体"/>
          <w:bCs/>
          <w:color w:val="000000"/>
          <w:sz w:val="21"/>
          <w:szCs w:val="21"/>
          <w:lang w:val="en-US" w:eastAsia="zh-CN"/>
        </w:rPr>
        <w:t>谈判</w:t>
      </w:r>
      <w:r>
        <w:rPr>
          <w:rFonts w:hint="eastAsia" w:ascii="宋体" w:hAnsi="宋体" w:eastAsia="宋体" w:cs="宋体"/>
          <w:bCs/>
          <w:color w:val="000000"/>
          <w:sz w:val="21"/>
          <w:szCs w:val="21"/>
        </w:rPr>
        <w:t>报价表”中的“</w:t>
      </w:r>
      <w:r>
        <w:rPr>
          <w:rFonts w:hint="eastAsia" w:ascii="宋体" w:hAnsi="宋体" w:eastAsia="宋体" w:cs="宋体"/>
          <w:bCs/>
          <w:color w:val="000000"/>
          <w:sz w:val="21"/>
          <w:szCs w:val="21"/>
          <w:lang w:val="en-US" w:eastAsia="zh-CN"/>
        </w:rPr>
        <w:t>谈判</w:t>
      </w:r>
      <w:r>
        <w:rPr>
          <w:rFonts w:hint="eastAsia" w:ascii="宋体" w:hAnsi="宋体" w:eastAsia="宋体" w:cs="宋体"/>
          <w:bCs/>
          <w:color w:val="000000"/>
          <w:sz w:val="21"/>
          <w:szCs w:val="21"/>
        </w:rPr>
        <w:t>报价”一致。</w:t>
      </w:r>
    </w:p>
    <w:p w14:paraId="001FD5A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4"/>
          <w:szCs w:val="24"/>
          <w:highlight w:val="none"/>
          <w:u w:val="single"/>
          <w:lang w:val="en-US" w:eastAsia="zh-CN"/>
        </w:rPr>
        <w:sectPr>
          <w:headerReference r:id="rId7" w:type="default"/>
          <w:footerReference r:id="rId8"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411F40F6">
      <w:pPr>
        <w:widowControl/>
        <w:spacing w:line="360" w:lineRule="auto"/>
        <w:jc w:val="center"/>
        <w:outlineLvl w:val="9"/>
        <w:rPr>
          <w:rFonts w:hint="eastAsia" w:ascii="宋体" w:hAnsi="宋体" w:eastAsia="宋体" w:cs="宋体"/>
          <w:b/>
          <w:color w:val="auto"/>
          <w:sz w:val="24"/>
          <w:szCs w:val="24"/>
          <w:highlight w:val="none"/>
        </w:rPr>
      </w:pPr>
    </w:p>
    <w:p w14:paraId="40037DDC">
      <w:pPr>
        <w:widowControl/>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w:t>
      </w:r>
      <w:bookmarkStart w:id="73" w:name="_Hlk63340562"/>
      <w:r>
        <w:rPr>
          <w:rFonts w:hint="eastAsia" w:ascii="宋体" w:hAnsi="宋体" w:eastAsia="宋体" w:cs="宋体"/>
          <w:b/>
          <w:color w:val="auto"/>
          <w:sz w:val="32"/>
          <w:szCs w:val="32"/>
          <w:highlight w:val="none"/>
        </w:rPr>
        <w:t>法定代表人（自然人）身份证明</w:t>
      </w:r>
      <w:bookmarkEnd w:id="72"/>
    </w:p>
    <w:bookmarkEnd w:id="73"/>
    <w:p w14:paraId="2FBBBC9C">
      <w:pPr>
        <w:autoSpaceDE w:val="0"/>
        <w:autoSpaceDN w:val="0"/>
        <w:adjustRightInd w:val="0"/>
        <w:spacing w:line="360" w:lineRule="auto"/>
        <w:jc w:val="right"/>
        <w:outlineLvl w:val="9"/>
        <w:rPr>
          <w:rFonts w:hint="eastAsia" w:ascii="宋体" w:hAnsi="宋体" w:eastAsia="宋体" w:cs="宋体"/>
          <w:color w:val="auto"/>
          <w:sz w:val="24"/>
          <w:szCs w:val="24"/>
          <w:highlight w:val="none"/>
          <w:lang w:val="zh-CN"/>
        </w:rPr>
      </w:pPr>
    </w:p>
    <w:p w14:paraId="000070AA">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w:t>
      </w:r>
    </w:p>
    <w:p w14:paraId="316C9C1A">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职务：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w:t>
      </w:r>
    </w:p>
    <w:p w14:paraId="00A1945E">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名称）的法定代表人。</w:t>
      </w:r>
    </w:p>
    <w:p w14:paraId="06A42A6D">
      <w:pPr>
        <w:autoSpaceDE w:val="0"/>
        <w:autoSpaceDN w:val="0"/>
        <w:adjustRightInd w:val="0"/>
        <w:spacing w:line="600" w:lineRule="auto"/>
        <w:ind w:right="105"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特此证明。</w:t>
      </w:r>
    </w:p>
    <w:p w14:paraId="51A3B9CD">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0"/>
        <w:gridCol w:w="4550"/>
      </w:tblGrid>
      <w:tr w14:paraId="2667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noWrap w:val="0"/>
            <w:vAlign w:val="top"/>
          </w:tcPr>
          <w:p w14:paraId="7CA98577">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c>
          <w:tcPr>
            <w:tcW w:w="4550" w:type="dxa"/>
            <w:noWrap w:val="0"/>
            <w:vAlign w:val="top"/>
          </w:tcPr>
          <w:p w14:paraId="2426D79A">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r>
    </w:tbl>
    <w:p w14:paraId="3AE0F4D8">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14:paraId="4A077886">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14:paraId="76CA564E">
      <w:pPr>
        <w:outlineLvl w:val="9"/>
        <w:rPr>
          <w:rFonts w:hint="eastAsia" w:ascii="宋体" w:hAnsi="宋体" w:eastAsia="宋体" w:cs="宋体"/>
          <w:color w:val="auto"/>
          <w:sz w:val="24"/>
          <w:szCs w:val="24"/>
          <w:highlight w:val="none"/>
          <w:lang w:val="zh-CN"/>
        </w:rPr>
      </w:pPr>
    </w:p>
    <w:p w14:paraId="6D5209B5">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14:paraId="250CD151">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注：自然人谈判的此处只附身份证复印件。</w:t>
      </w:r>
    </w:p>
    <w:p w14:paraId="58296763">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14:paraId="283C3F5F">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14:paraId="3E22E66D">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00204">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C22DB2">
      <w:pPr>
        <w:autoSpaceDE w:val="0"/>
        <w:autoSpaceDN w:val="0"/>
        <w:adjustRightInd w:val="0"/>
        <w:spacing w:line="360" w:lineRule="auto"/>
        <w:jc w:val="left"/>
        <w:outlineLvl w:val="9"/>
        <w:rPr>
          <w:rFonts w:hint="eastAsia" w:ascii="仿宋_GB2312" w:hAnsi="仿宋_GB2312" w:eastAsia="仿宋_GB2312" w:cs="仿宋_GB2312"/>
          <w:color w:val="auto"/>
          <w:szCs w:val="21"/>
          <w:highlight w:val="none"/>
          <w:lang w:val="zh-CN"/>
        </w:rPr>
      </w:pPr>
    </w:p>
    <w:p w14:paraId="3B67E1D8">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Cs w:val="21"/>
          <w:highlight w:val="none"/>
          <w:lang w:val="zh-CN"/>
        </w:rPr>
        <w:br w:type="page"/>
      </w:r>
      <w:bookmarkStart w:id="74"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74"/>
    </w:p>
    <w:p w14:paraId="2BFD1669">
      <w:pPr>
        <w:autoSpaceDE w:val="0"/>
        <w:autoSpaceDN w:val="0"/>
        <w:adjustRightInd w:val="0"/>
        <w:spacing w:line="360" w:lineRule="auto"/>
        <w:jc w:val="both"/>
        <w:outlineLvl w:val="9"/>
        <w:rPr>
          <w:rFonts w:hint="eastAsia" w:ascii="仿宋_GB2312" w:hAnsi="仿宋_GB2312" w:eastAsia="仿宋_GB2312" w:cs="仿宋_GB2312"/>
          <w:color w:val="auto"/>
          <w:szCs w:val="21"/>
          <w:highlight w:val="none"/>
          <w:lang w:val="zh-CN"/>
        </w:rPr>
      </w:pPr>
    </w:p>
    <w:p w14:paraId="3C5A3C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zh-CN"/>
        </w:rPr>
        <w:t>谈判响应文件、签订合同和处理有关事宜，其法律后果由我方承担。</w:t>
      </w:r>
    </w:p>
    <w:p w14:paraId="0F6C5F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lang w:val="zh-CN"/>
        </w:rPr>
        <w:t>谈判</w:t>
      </w:r>
      <w:r>
        <w:rPr>
          <w:rFonts w:hint="eastAsia" w:ascii="宋体" w:hAnsi="宋体" w:eastAsia="宋体" w:cs="宋体"/>
          <w:color w:val="auto"/>
          <w:sz w:val="24"/>
          <w:szCs w:val="24"/>
          <w:highlight w:val="none"/>
          <w:lang w:val="en-US" w:eastAsia="zh-CN"/>
        </w:rPr>
        <w:t>响应文</w:t>
      </w:r>
      <w:r>
        <w:rPr>
          <w:rFonts w:hint="eastAsia" w:ascii="宋体" w:hAnsi="宋体" w:cs="宋体"/>
          <w:color w:val="auto"/>
          <w:sz w:val="24"/>
          <w:szCs w:val="24"/>
          <w:highlight w:val="none"/>
          <w:lang w:val="en-US" w:eastAsia="zh-CN"/>
        </w:rPr>
        <w:t>件</w:t>
      </w:r>
      <w:r>
        <w:rPr>
          <w:rFonts w:hint="eastAsia" w:ascii="宋体" w:hAnsi="宋体" w:eastAsia="宋体" w:cs="宋体"/>
          <w:color w:val="auto"/>
          <w:sz w:val="24"/>
          <w:szCs w:val="24"/>
          <w:highlight w:val="none"/>
          <w:lang w:val="en-US" w:eastAsia="zh-CN"/>
        </w:rPr>
        <w:t>截止之日起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lang w:val="zh-CN"/>
        </w:rPr>
        <w:t>。</w:t>
      </w:r>
    </w:p>
    <w:p w14:paraId="539214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14:paraId="289A80F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14:paraId="44EC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610" w:type="dxa"/>
            <w:noWrap w:val="0"/>
            <w:vAlign w:val="top"/>
          </w:tcPr>
          <w:p w14:paraId="280B380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14:paraId="1C11EE2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14:paraId="54A2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610" w:type="dxa"/>
            <w:noWrap w:val="0"/>
            <w:vAlign w:val="top"/>
          </w:tcPr>
          <w:p w14:paraId="13482F2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14:paraId="16AD455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14:paraId="6C846182">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14:paraId="671C1DA9">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14:paraId="3F4CB75E">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14:paraId="5C870D29">
      <w:pPr>
        <w:autoSpaceDE w:val="0"/>
        <w:autoSpaceDN w:val="0"/>
        <w:adjustRightInd w:val="0"/>
        <w:spacing w:line="600" w:lineRule="auto"/>
        <w:ind w:firstLine="6000" w:firstLineChars="2500"/>
        <w:jc w:val="right"/>
        <w:outlineLvl w:val="9"/>
        <w:rPr>
          <w:rFonts w:hint="eastAsia" w:ascii="仿宋_GB2312" w:hAnsi="仿宋_GB2312" w:eastAsia="仿宋_GB2312" w:cs="仿宋_GB2312"/>
          <w:color w:val="auto"/>
          <w:szCs w:val="21"/>
          <w:highlight w:val="none"/>
          <w:lang w:val="zh-CN"/>
        </w:rPr>
      </w:pPr>
      <w:r>
        <w:rPr>
          <w:rFonts w:hint="eastAsia" w:ascii="宋体" w:hAnsi="宋体" w:eastAsia="宋体" w:cs="宋体"/>
          <w:color w:val="auto"/>
          <w:sz w:val="24"/>
          <w:szCs w:val="24"/>
          <w:highlight w:val="none"/>
          <w:lang w:val="zh-CN"/>
        </w:rPr>
        <w:t>年    月    日</w:t>
      </w:r>
    </w:p>
    <w:p w14:paraId="7B2B060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bookmarkStart w:id="75" w:name="_Toc75259387"/>
      <w:r>
        <w:rPr>
          <w:rFonts w:hint="eastAsia" w:ascii="宋体" w:hAnsi="宋体" w:eastAsia="宋体" w:cs="宋体"/>
          <w:b/>
          <w:bCs/>
          <w:color w:val="auto"/>
          <w:sz w:val="24"/>
          <w:szCs w:val="24"/>
          <w:highlight w:val="none"/>
          <w:lang w:val="zh-CN"/>
        </w:rPr>
        <w:t>注：法定代表人（自然人）本人直接谈判的不填写本部分内容。</w:t>
      </w:r>
    </w:p>
    <w:p w14:paraId="21384FCB">
      <w:pPr>
        <w:outlineLvl w:val="9"/>
        <w:rPr>
          <w:rFonts w:hint="eastAsia" w:ascii="仿宋_GB2312" w:hAnsi="仿宋_GB2312" w:eastAsia="仿宋_GB2312" w:cs="仿宋_GB2312"/>
          <w:b/>
          <w:color w:val="auto"/>
          <w:sz w:val="32"/>
          <w:szCs w:val="24"/>
          <w:highlight w:val="none"/>
        </w:rPr>
      </w:pPr>
    </w:p>
    <w:p w14:paraId="20C5B37C">
      <w:pPr>
        <w:outlineLvl w:val="9"/>
        <w:rPr>
          <w:rFonts w:hint="eastAsia" w:ascii="仿宋_GB2312" w:hAnsi="仿宋_GB2312" w:eastAsia="仿宋_GB2312" w:cs="仿宋_GB2312"/>
          <w:b/>
          <w:color w:val="auto"/>
          <w:sz w:val="32"/>
          <w:szCs w:val="24"/>
          <w:highlight w:val="none"/>
        </w:rPr>
      </w:pPr>
    </w:p>
    <w:p w14:paraId="041B1D63">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宋体" w:hAnsi="宋体" w:eastAsia="宋体" w:cs="宋体"/>
          <w:b/>
          <w:bCs/>
          <w:color w:val="auto"/>
          <w:kern w:val="2"/>
          <w:sz w:val="21"/>
          <w:highlight w:val="none"/>
        </w:rPr>
      </w:pPr>
      <w:r>
        <w:rPr>
          <w:rFonts w:hint="eastAsia" w:ascii="宋体" w:hAnsi="宋体" w:eastAsia="宋体" w:cs="宋体"/>
          <w:b/>
          <w:color w:val="auto"/>
          <w:sz w:val="32"/>
          <w:szCs w:val="24"/>
          <w:highlight w:val="none"/>
        </w:rPr>
        <w:t>四、资格证明文件</w:t>
      </w:r>
      <w:bookmarkEnd w:id="75"/>
    </w:p>
    <w:p w14:paraId="44A107FD">
      <w:pPr>
        <w:pStyle w:val="23"/>
        <w:keepNext w:val="0"/>
        <w:keepLines w:val="0"/>
        <w:pageBreakBefore w:val="0"/>
        <w:widowControl/>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此处需附供应商资格证明文件并</w:t>
      </w:r>
      <w:r>
        <w:rPr>
          <w:rFonts w:hint="eastAsia" w:ascii="宋体" w:hAnsi="宋体" w:eastAsia="宋体" w:cs="宋体"/>
          <w:b/>
          <w:bCs/>
          <w:color w:val="auto"/>
          <w:kern w:val="2"/>
          <w:sz w:val="24"/>
          <w:szCs w:val="24"/>
          <w:highlight w:val="none"/>
        </w:rPr>
        <w:t>加盖公章</w:t>
      </w:r>
      <w:r>
        <w:rPr>
          <w:rFonts w:hint="eastAsia" w:ascii="宋体" w:hAnsi="宋体" w:eastAsia="宋体" w:cs="宋体"/>
          <w:color w:val="auto"/>
          <w:kern w:val="2"/>
          <w:sz w:val="24"/>
          <w:szCs w:val="24"/>
          <w:highlight w:val="none"/>
        </w:rPr>
        <w:t>：</w:t>
      </w:r>
      <w:bookmarkStart w:id="76" w:name="_Toc75259388"/>
    </w:p>
    <w:p w14:paraId="5ABCD41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14:paraId="56E475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（2）法定代表人授权书（委托代理人参加须提供法定代表人授权书、法定代表人身份证复印件及被授权人身份证）或法定代表人身份证（法定代表人直接参加只须提供本人身份证）；</w:t>
      </w:r>
    </w:p>
    <w:p w14:paraId="099794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（3）税收缴纳证明：提供2025年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月至今一个月的纳税证明或完税证明，纳税证明或完税证明上应有代收机构或税务机关的公章。依法免税的供应商应提供相关文件证明；</w:t>
      </w:r>
    </w:p>
    <w:p w14:paraId="29E271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（4）社会保障资金缴纳证明：提供提供2025年</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月至今一个月的社会保障资金缴存单据或社保机构开具的社会保险参保缴费情况证明，依法不需要缴纳社会保障资金的供应商应提供相关文件证明；</w:t>
      </w:r>
    </w:p>
    <w:p w14:paraId="4A7F64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供应商提供2024或2025年度经审计财务报告（财务报告需具有注册会计师行业统一监管平台赋予的验证码且包括审计报告、资产负债表、利润表、现金流量表、所有者权益变动表及其附注，成立时间至提交投标文件截止时间不足一年的可提供成立后任意时段的资产负债表）或其开标前三个月内基本存款账户开户银行出具的资信证明；</w:t>
      </w:r>
    </w:p>
    <w:p w14:paraId="4782E18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（6）供应商应出具参加政府采购活动前3年内在经营活动中没有重大违法记录的书面声明；</w:t>
      </w:r>
    </w:p>
    <w:p w14:paraId="29C313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7）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32AEECA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（8）提供具有履行本合同所必需的设备和专业技术能力的承诺</w:t>
      </w:r>
      <w:r>
        <w:rPr>
          <w:rFonts w:hint="eastAsia" w:ascii="宋体" w:hAnsi="宋体" w:eastAsia="宋体" w:cs="宋体"/>
          <w:i w:val="0"/>
          <w:iCs w:val="0"/>
          <w:caps w:val="0"/>
          <w:color w:val="333333"/>
          <w:spacing w:val="0"/>
          <w:sz w:val="24"/>
          <w:szCs w:val="24"/>
          <w:shd w:val="clear" w:fill="FFFFFF"/>
          <w:lang w:eastAsia="zh-CN"/>
        </w:rPr>
        <w:t>；</w:t>
      </w:r>
    </w:p>
    <w:p w14:paraId="385AFB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shd w:val="clear" w:fill="FFFFFF"/>
          <w:lang w:eastAsia="zh-CN"/>
        </w:rPr>
        <w:t>；</w:t>
      </w:r>
    </w:p>
    <w:p w14:paraId="180FF7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lang w:eastAsia="zh-CN"/>
        </w:rPr>
        <w:t>本项目为专门面向中小企业采购的采购项目，供应商应提供中小企业声明函。</w:t>
      </w:r>
    </w:p>
    <w:p w14:paraId="0DD539D9">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000000"/>
          <w:sz w:val="24"/>
          <w:szCs w:val="24"/>
          <w:lang w:eastAsia="zh-CN"/>
        </w:rPr>
        <w:t>注：</w:t>
      </w:r>
      <w:r>
        <w:rPr>
          <w:rFonts w:hint="eastAsia" w:ascii="宋体" w:hAnsi="宋体" w:eastAsia="宋体" w:cs="宋体"/>
          <w:b/>
          <w:color w:val="000000"/>
          <w:sz w:val="24"/>
          <w:szCs w:val="24"/>
        </w:rPr>
        <w:t>以上资格证明文件为供应商的必备文件，有给定格式的需按照</w:t>
      </w:r>
      <w:r>
        <w:rPr>
          <w:rFonts w:hint="eastAsia" w:ascii="宋体" w:hAnsi="宋体" w:eastAsia="宋体" w:cs="宋体"/>
          <w:b/>
          <w:color w:val="000000"/>
          <w:sz w:val="24"/>
          <w:szCs w:val="24"/>
          <w:lang w:val="en-US" w:eastAsia="zh-CN"/>
        </w:rPr>
        <w:t>谈判</w:t>
      </w:r>
      <w:r>
        <w:rPr>
          <w:rFonts w:hint="eastAsia" w:ascii="宋体" w:hAnsi="宋体" w:eastAsia="宋体" w:cs="宋体"/>
          <w:b/>
          <w:color w:val="000000"/>
          <w:sz w:val="24"/>
          <w:szCs w:val="24"/>
        </w:rPr>
        <w:t>文件给定格式提供，若供应商资格证明文件不符合审查要求，将按无效响应处理。</w:t>
      </w:r>
    </w:p>
    <w:p w14:paraId="2960744E">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color w:val="auto"/>
          <w:kern w:val="2"/>
          <w:sz w:val="32"/>
          <w:szCs w:val="24"/>
          <w:highlight w:val="none"/>
          <w:lang w:val="en-US" w:eastAsia="zh-CN" w:bidi="ar-SA"/>
        </w:rPr>
      </w:pPr>
    </w:p>
    <w:p w14:paraId="597771D9">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0DFA0AE7">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470D0851">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69705B02">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336813B4">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71DA9980">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3340230D">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425DFFA5">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6C924D57">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5E85D851">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0602D89C">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005B8247">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6C192097">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2750077F">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39FC5631">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20FE0F58">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1CC9CA30">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22BD7F8A">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45886259">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3DE4999C">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14:paraId="10064A84">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color w:val="auto"/>
          <w:kern w:val="2"/>
          <w:sz w:val="32"/>
          <w:szCs w:val="24"/>
          <w:highlight w:val="none"/>
          <w:lang w:val="en-US" w:eastAsia="zh-CN" w:bidi="ar-SA"/>
        </w:rPr>
      </w:pPr>
      <w:r>
        <w:rPr>
          <w:rFonts w:hint="eastAsia" w:ascii="仿宋_GB2312" w:hAnsi="仿宋_GB2312" w:eastAsia="仿宋_GB2312" w:cs="仿宋_GB2312"/>
          <w:b/>
          <w:color w:val="auto"/>
          <w:kern w:val="2"/>
          <w:sz w:val="32"/>
          <w:szCs w:val="24"/>
          <w:highlight w:val="none"/>
          <w:lang w:val="en-US" w:eastAsia="zh-CN" w:bidi="ar-SA"/>
        </w:rPr>
        <w:t>五、</w:t>
      </w:r>
      <w:bookmarkEnd w:id="76"/>
      <w:r>
        <w:rPr>
          <w:rFonts w:hint="eastAsia" w:ascii="仿宋_GB2312" w:hAnsi="仿宋_GB2312" w:eastAsia="仿宋_GB2312" w:cs="仿宋_GB2312"/>
          <w:b/>
          <w:color w:val="auto"/>
          <w:kern w:val="2"/>
          <w:sz w:val="32"/>
          <w:szCs w:val="24"/>
          <w:highlight w:val="none"/>
          <w:lang w:val="en-US" w:eastAsia="zh-CN" w:bidi="ar-SA"/>
        </w:rPr>
        <w:t>商务及合同主要条款响应说明</w:t>
      </w:r>
    </w:p>
    <w:p w14:paraId="6B65D6DA">
      <w:pPr>
        <w:kinsoku w:val="0"/>
        <w:spacing w:line="500" w:lineRule="exact"/>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p>
    <w:p w14:paraId="0CF0AB6D">
      <w:pPr>
        <w:kinsoku w:val="0"/>
        <w:spacing w:line="50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5D9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E1F00BF">
            <w:pPr>
              <w:spacing w:line="560" w:lineRule="exact"/>
              <w:ind w:right="-168" w:rightChars="-8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51" w:type="dxa"/>
            <w:noWrap w:val="0"/>
            <w:vAlign w:val="center"/>
          </w:tcPr>
          <w:p w14:paraId="54826AC0">
            <w:pPr>
              <w:spacing w:line="560" w:lineRule="exact"/>
              <w:ind w:right="-168" w:rightChars="-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c>
          <w:tcPr>
            <w:tcW w:w="3015" w:type="dxa"/>
            <w:noWrap w:val="0"/>
            <w:vAlign w:val="center"/>
          </w:tcPr>
          <w:p w14:paraId="672B8A6A">
            <w:pPr>
              <w:spacing w:line="560" w:lineRule="exact"/>
              <w:ind w:right="-168" w:rightChars="-80"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文件实际数据</w:t>
            </w:r>
          </w:p>
        </w:tc>
        <w:tc>
          <w:tcPr>
            <w:tcW w:w="1881" w:type="dxa"/>
            <w:noWrap w:val="0"/>
            <w:vAlign w:val="center"/>
          </w:tcPr>
          <w:p w14:paraId="0921F5B4">
            <w:pPr>
              <w:spacing w:line="560" w:lineRule="exact"/>
              <w:ind w:right="-168" w:rightChars="-8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响应说明</w:t>
            </w:r>
          </w:p>
        </w:tc>
      </w:tr>
      <w:tr w14:paraId="059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06A9E21F">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0786E995">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654541DD">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CB595F2">
            <w:pPr>
              <w:spacing w:line="560" w:lineRule="exact"/>
              <w:ind w:right="-168" w:rightChars="-80"/>
              <w:jc w:val="center"/>
              <w:rPr>
                <w:rFonts w:hint="eastAsia" w:ascii="宋体" w:hAnsi="宋体" w:eastAsia="宋体" w:cs="宋体"/>
                <w:color w:val="auto"/>
                <w:sz w:val="24"/>
                <w:szCs w:val="24"/>
                <w:highlight w:val="none"/>
              </w:rPr>
            </w:pPr>
          </w:p>
        </w:tc>
      </w:tr>
      <w:tr w14:paraId="56F7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BDCADE4">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2961AA4B">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146355CC">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010F6C6A">
            <w:pPr>
              <w:spacing w:line="560" w:lineRule="exact"/>
              <w:ind w:right="-168" w:rightChars="-80"/>
              <w:jc w:val="center"/>
              <w:rPr>
                <w:rFonts w:hint="eastAsia" w:ascii="宋体" w:hAnsi="宋体" w:eastAsia="宋体" w:cs="宋体"/>
                <w:color w:val="auto"/>
                <w:sz w:val="24"/>
                <w:szCs w:val="24"/>
                <w:highlight w:val="none"/>
              </w:rPr>
            </w:pPr>
          </w:p>
        </w:tc>
      </w:tr>
      <w:tr w14:paraId="4362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40E39035">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7FA0B449">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2AD42F39">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24F7C70">
            <w:pPr>
              <w:spacing w:line="560" w:lineRule="exact"/>
              <w:ind w:right="-168" w:rightChars="-80"/>
              <w:jc w:val="center"/>
              <w:rPr>
                <w:rFonts w:hint="eastAsia" w:ascii="宋体" w:hAnsi="宋体" w:eastAsia="宋体" w:cs="宋体"/>
                <w:color w:val="auto"/>
                <w:sz w:val="24"/>
                <w:szCs w:val="24"/>
                <w:highlight w:val="none"/>
              </w:rPr>
            </w:pPr>
          </w:p>
        </w:tc>
      </w:tr>
      <w:tr w14:paraId="73A2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B0C8380">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6583D635">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41C038F9">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0E83558">
            <w:pPr>
              <w:spacing w:line="560" w:lineRule="exact"/>
              <w:ind w:right="-168" w:rightChars="-80"/>
              <w:jc w:val="center"/>
              <w:rPr>
                <w:rFonts w:hint="eastAsia" w:ascii="宋体" w:hAnsi="宋体" w:eastAsia="宋体" w:cs="宋体"/>
                <w:color w:val="auto"/>
                <w:sz w:val="24"/>
                <w:szCs w:val="24"/>
                <w:highlight w:val="none"/>
              </w:rPr>
            </w:pPr>
          </w:p>
        </w:tc>
      </w:tr>
      <w:tr w14:paraId="0404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54898C76">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1BFB2BD3">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6434D89B">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FFF03DD">
            <w:pPr>
              <w:spacing w:line="560" w:lineRule="exact"/>
              <w:ind w:right="-168" w:rightChars="-80"/>
              <w:jc w:val="center"/>
              <w:rPr>
                <w:rFonts w:hint="eastAsia" w:ascii="宋体" w:hAnsi="宋体" w:eastAsia="宋体" w:cs="宋体"/>
                <w:color w:val="auto"/>
                <w:sz w:val="24"/>
                <w:szCs w:val="24"/>
                <w:highlight w:val="none"/>
              </w:rPr>
            </w:pPr>
          </w:p>
        </w:tc>
      </w:tr>
      <w:tr w14:paraId="22D7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536270B5">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69261425">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586B70D4">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0A695805">
            <w:pPr>
              <w:spacing w:line="560" w:lineRule="exact"/>
              <w:ind w:right="-168" w:rightChars="-80"/>
              <w:jc w:val="center"/>
              <w:rPr>
                <w:rFonts w:hint="eastAsia" w:ascii="宋体" w:hAnsi="宋体" w:eastAsia="宋体" w:cs="宋体"/>
                <w:color w:val="auto"/>
                <w:sz w:val="24"/>
                <w:szCs w:val="24"/>
                <w:highlight w:val="none"/>
              </w:rPr>
            </w:pPr>
          </w:p>
        </w:tc>
      </w:tr>
      <w:tr w14:paraId="1E79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06F4C337">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76B53FEF">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755CD29C">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0D76F9AE">
            <w:pPr>
              <w:spacing w:line="560" w:lineRule="exact"/>
              <w:ind w:right="-168" w:rightChars="-80"/>
              <w:jc w:val="center"/>
              <w:rPr>
                <w:rFonts w:hint="eastAsia" w:ascii="宋体" w:hAnsi="宋体" w:eastAsia="宋体" w:cs="宋体"/>
                <w:color w:val="auto"/>
                <w:sz w:val="24"/>
                <w:szCs w:val="24"/>
                <w:highlight w:val="none"/>
              </w:rPr>
            </w:pPr>
          </w:p>
        </w:tc>
      </w:tr>
      <w:tr w14:paraId="7B46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3743FAF8">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33C4020F">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64F77B1F">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DFC933E">
            <w:pPr>
              <w:spacing w:line="560" w:lineRule="exact"/>
              <w:ind w:right="-168" w:rightChars="-80"/>
              <w:jc w:val="center"/>
              <w:rPr>
                <w:rFonts w:hint="eastAsia" w:ascii="宋体" w:hAnsi="宋体" w:eastAsia="宋体" w:cs="宋体"/>
                <w:color w:val="auto"/>
                <w:sz w:val="24"/>
                <w:szCs w:val="24"/>
                <w:highlight w:val="none"/>
              </w:rPr>
            </w:pPr>
          </w:p>
        </w:tc>
      </w:tr>
      <w:tr w14:paraId="36AB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B43A783">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188A995B">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66642794">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3F7F50E8">
            <w:pPr>
              <w:spacing w:line="560" w:lineRule="exact"/>
              <w:ind w:right="-168" w:rightChars="-80"/>
              <w:jc w:val="center"/>
              <w:rPr>
                <w:rFonts w:hint="eastAsia" w:ascii="宋体" w:hAnsi="宋体" w:eastAsia="宋体" w:cs="宋体"/>
                <w:color w:val="auto"/>
                <w:sz w:val="24"/>
                <w:szCs w:val="24"/>
                <w:highlight w:val="none"/>
              </w:rPr>
            </w:pPr>
          </w:p>
        </w:tc>
      </w:tr>
      <w:tr w14:paraId="4CE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36B0AE15">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382998A6">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01B44160">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75B5E0F1">
            <w:pPr>
              <w:spacing w:line="560" w:lineRule="exact"/>
              <w:ind w:right="-168" w:rightChars="-80"/>
              <w:jc w:val="center"/>
              <w:rPr>
                <w:rFonts w:hint="eastAsia" w:ascii="宋体" w:hAnsi="宋体" w:eastAsia="宋体" w:cs="宋体"/>
                <w:color w:val="auto"/>
                <w:sz w:val="24"/>
                <w:szCs w:val="24"/>
                <w:highlight w:val="none"/>
              </w:rPr>
            </w:pPr>
          </w:p>
        </w:tc>
      </w:tr>
      <w:tr w14:paraId="1A3E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AFCE5FF">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631DB22F">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781FE275">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65F77689">
            <w:pPr>
              <w:spacing w:line="560" w:lineRule="exact"/>
              <w:ind w:right="-168" w:rightChars="-80"/>
              <w:jc w:val="center"/>
              <w:rPr>
                <w:rFonts w:hint="eastAsia" w:ascii="宋体" w:hAnsi="宋体" w:eastAsia="宋体" w:cs="宋体"/>
                <w:color w:val="auto"/>
                <w:sz w:val="24"/>
                <w:szCs w:val="24"/>
                <w:highlight w:val="none"/>
              </w:rPr>
            </w:pPr>
          </w:p>
        </w:tc>
      </w:tr>
      <w:tr w14:paraId="51D6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BCD506D">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223540D1">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50CBD224">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59E9BD23">
            <w:pPr>
              <w:spacing w:line="560" w:lineRule="exact"/>
              <w:ind w:right="-168" w:rightChars="-80"/>
              <w:jc w:val="center"/>
              <w:rPr>
                <w:rFonts w:hint="eastAsia" w:ascii="宋体" w:hAnsi="宋体" w:eastAsia="宋体" w:cs="宋体"/>
                <w:color w:val="auto"/>
                <w:sz w:val="24"/>
                <w:szCs w:val="24"/>
                <w:highlight w:val="none"/>
              </w:rPr>
            </w:pPr>
          </w:p>
        </w:tc>
      </w:tr>
      <w:tr w14:paraId="70B1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6E0CC949">
            <w:pPr>
              <w:spacing w:line="560" w:lineRule="exact"/>
              <w:ind w:right="-168" w:rightChars="-80"/>
              <w:jc w:val="center"/>
              <w:rPr>
                <w:rFonts w:hint="eastAsia" w:ascii="宋体" w:hAnsi="宋体" w:eastAsia="宋体" w:cs="宋体"/>
                <w:color w:val="auto"/>
                <w:sz w:val="24"/>
                <w:szCs w:val="24"/>
                <w:highlight w:val="none"/>
              </w:rPr>
            </w:pPr>
          </w:p>
        </w:tc>
        <w:tc>
          <w:tcPr>
            <w:tcW w:w="3451" w:type="dxa"/>
            <w:noWrap w:val="0"/>
            <w:vAlign w:val="center"/>
          </w:tcPr>
          <w:p w14:paraId="0AE83B95">
            <w:pPr>
              <w:spacing w:line="560" w:lineRule="exact"/>
              <w:ind w:right="-168" w:rightChars="-80"/>
              <w:jc w:val="center"/>
              <w:rPr>
                <w:rFonts w:hint="eastAsia" w:ascii="宋体" w:hAnsi="宋体" w:eastAsia="宋体" w:cs="宋体"/>
                <w:color w:val="auto"/>
                <w:sz w:val="24"/>
                <w:szCs w:val="24"/>
                <w:highlight w:val="none"/>
              </w:rPr>
            </w:pPr>
          </w:p>
        </w:tc>
        <w:tc>
          <w:tcPr>
            <w:tcW w:w="3015" w:type="dxa"/>
            <w:noWrap w:val="0"/>
            <w:vAlign w:val="center"/>
          </w:tcPr>
          <w:p w14:paraId="131022D2">
            <w:pPr>
              <w:spacing w:line="560" w:lineRule="exact"/>
              <w:ind w:right="-168" w:rightChars="-80"/>
              <w:jc w:val="center"/>
              <w:rPr>
                <w:rFonts w:hint="eastAsia" w:ascii="宋体" w:hAnsi="宋体" w:eastAsia="宋体" w:cs="宋体"/>
                <w:color w:val="auto"/>
                <w:sz w:val="24"/>
                <w:szCs w:val="24"/>
                <w:highlight w:val="none"/>
              </w:rPr>
            </w:pPr>
          </w:p>
        </w:tc>
        <w:tc>
          <w:tcPr>
            <w:tcW w:w="1881" w:type="dxa"/>
            <w:noWrap w:val="0"/>
            <w:vAlign w:val="center"/>
          </w:tcPr>
          <w:p w14:paraId="090909D2">
            <w:pPr>
              <w:spacing w:line="560" w:lineRule="exact"/>
              <w:ind w:right="-168" w:rightChars="-80"/>
              <w:jc w:val="center"/>
              <w:rPr>
                <w:rFonts w:hint="eastAsia" w:ascii="宋体" w:hAnsi="宋体" w:eastAsia="宋体" w:cs="宋体"/>
                <w:color w:val="auto"/>
                <w:sz w:val="24"/>
                <w:szCs w:val="24"/>
                <w:highlight w:val="none"/>
              </w:rPr>
            </w:pPr>
          </w:p>
        </w:tc>
      </w:tr>
    </w:tbl>
    <w:p w14:paraId="6CC97AD2">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C00E257">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文件根据第四部分商务及合同主要条款</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如实填写。</w:t>
      </w:r>
    </w:p>
    <w:p w14:paraId="3D36E6DE">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2、响应说明填写：</w:t>
      </w:r>
      <w:r>
        <w:rPr>
          <w:rFonts w:hint="eastAsia" w:ascii="宋体" w:hAnsi="宋体" w:eastAsia="宋体" w:cs="宋体"/>
          <w:color w:val="auto"/>
          <w:sz w:val="24"/>
          <w:szCs w:val="24"/>
          <w:highlight w:val="none"/>
          <w:lang w:val="en-US" w:eastAsia="zh-CN"/>
        </w:rPr>
        <w:t>等于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优于。</w:t>
      </w:r>
    </w:p>
    <w:p w14:paraId="7AC3103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532275D6">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1D41DDA8">
      <w:pPr>
        <w:pStyle w:val="9"/>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F8EA697">
      <w:pPr>
        <w:pStyle w:val="9"/>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E41648C">
      <w:pPr>
        <w:pStyle w:val="9"/>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DBB9E5C">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lang w:val="en-US" w:eastAsia="zh-CN"/>
        </w:rPr>
      </w:pPr>
      <w:bookmarkStart w:id="77" w:name="_Toc75259389"/>
      <w:r>
        <w:rPr>
          <w:rFonts w:hint="eastAsia" w:ascii="宋体" w:hAnsi="宋体" w:eastAsia="宋体" w:cs="宋体"/>
          <w:b/>
          <w:color w:val="auto"/>
          <w:sz w:val="32"/>
          <w:szCs w:val="24"/>
          <w:highlight w:val="none"/>
          <w:lang w:eastAsia="zh-CN"/>
        </w:rPr>
        <w:t>六、</w:t>
      </w:r>
      <w:r>
        <w:rPr>
          <w:rFonts w:hint="eastAsia" w:ascii="宋体" w:hAnsi="宋体" w:eastAsia="宋体" w:cs="宋体"/>
          <w:b/>
          <w:color w:val="auto"/>
          <w:sz w:val="32"/>
          <w:szCs w:val="24"/>
          <w:highlight w:val="none"/>
        </w:rPr>
        <w:t>技术</w:t>
      </w:r>
      <w:bookmarkEnd w:id="77"/>
      <w:r>
        <w:rPr>
          <w:rFonts w:hint="eastAsia" w:cs="宋体"/>
          <w:b/>
          <w:color w:val="auto"/>
          <w:sz w:val="32"/>
          <w:szCs w:val="24"/>
          <w:highlight w:val="none"/>
          <w:lang w:val="en-US" w:eastAsia="zh-CN"/>
        </w:rPr>
        <w:t>响应</w:t>
      </w:r>
    </w:p>
    <w:p w14:paraId="1D6F9A4B">
      <w:pPr>
        <w:spacing w:line="580" w:lineRule="exact"/>
        <w:ind w:firstLine="480" w:firstLineChars="200"/>
        <w:rPr>
          <w:rFonts w:hint="eastAsia" w:ascii="宋体" w:hAnsi="宋体" w:eastAsia="宋体" w:cs="宋体"/>
          <w:sz w:val="24"/>
          <w:szCs w:val="24"/>
          <w:lang w:eastAsia="zh-CN"/>
        </w:rPr>
      </w:pPr>
      <w:bookmarkStart w:id="78" w:name="_Toc75259390"/>
      <w:r>
        <w:rPr>
          <w:rFonts w:hint="eastAsia" w:ascii="宋体" w:hAnsi="宋体" w:eastAsia="宋体" w:cs="宋体"/>
          <w:sz w:val="24"/>
          <w:szCs w:val="24"/>
        </w:rPr>
        <w:t>按照</w:t>
      </w:r>
      <w:r>
        <w:rPr>
          <w:rFonts w:hint="eastAsia" w:ascii="宋体" w:hAnsi="宋体" w:eastAsia="宋体" w:cs="宋体"/>
          <w:sz w:val="24"/>
          <w:szCs w:val="24"/>
          <w:lang w:val="en-US" w:eastAsia="zh-CN"/>
        </w:rPr>
        <w:t>竞争性谈判</w:t>
      </w:r>
      <w:r>
        <w:rPr>
          <w:rFonts w:hint="eastAsia" w:ascii="宋体" w:hAnsi="宋体" w:cs="宋体"/>
          <w:sz w:val="24"/>
          <w:szCs w:val="24"/>
          <w:lang w:eastAsia="zh-CN"/>
        </w:rPr>
        <w:t>文件</w:t>
      </w:r>
      <w:r>
        <w:rPr>
          <w:rFonts w:hint="eastAsia" w:ascii="宋体" w:hAnsi="宋体" w:eastAsia="宋体" w:cs="宋体"/>
          <w:sz w:val="24"/>
          <w:szCs w:val="24"/>
        </w:rPr>
        <w:t>的</w:t>
      </w:r>
      <w:r>
        <w:rPr>
          <w:rFonts w:hint="eastAsia" w:ascii="宋体" w:hAnsi="宋体" w:cs="宋体"/>
          <w:sz w:val="24"/>
          <w:szCs w:val="24"/>
          <w:lang w:eastAsia="zh-CN"/>
        </w:rPr>
        <w:t>详细</w:t>
      </w:r>
      <w:r>
        <w:rPr>
          <w:rFonts w:hint="eastAsia" w:ascii="宋体" w:hAnsi="宋体" w:cs="宋体"/>
          <w:sz w:val="24"/>
          <w:szCs w:val="24"/>
          <w:lang w:val="en-US" w:eastAsia="zh-CN"/>
        </w:rPr>
        <w:t>服务和技术要求</w:t>
      </w:r>
      <w:r>
        <w:rPr>
          <w:rFonts w:hint="eastAsia" w:ascii="宋体" w:hAnsi="宋体" w:cs="宋体"/>
          <w:sz w:val="24"/>
          <w:szCs w:val="24"/>
          <w:lang w:eastAsia="zh-CN"/>
        </w:rPr>
        <w:t>及文件其他</w:t>
      </w:r>
      <w:r>
        <w:rPr>
          <w:rFonts w:hint="eastAsia" w:ascii="宋体" w:hAnsi="宋体" w:eastAsia="宋体" w:cs="宋体"/>
          <w:sz w:val="24"/>
          <w:szCs w:val="24"/>
        </w:rPr>
        <w:t>要求编制的</w:t>
      </w:r>
      <w:r>
        <w:rPr>
          <w:rFonts w:hint="eastAsia" w:ascii="宋体" w:hAnsi="宋体" w:cs="宋体"/>
          <w:sz w:val="24"/>
          <w:szCs w:val="24"/>
          <w:lang w:val="en-US" w:eastAsia="zh-CN"/>
        </w:rPr>
        <w:t>谈判</w:t>
      </w:r>
      <w:r>
        <w:rPr>
          <w:rFonts w:hint="eastAsia" w:ascii="宋体" w:hAnsi="宋体" w:eastAsia="宋体" w:cs="宋体"/>
          <w:sz w:val="24"/>
          <w:szCs w:val="24"/>
        </w:rPr>
        <w:t>方案</w:t>
      </w:r>
      <w:r>
        <w:rPr>
          <w:rFonts w:hint="eastAsia" w:ascii="宋体" w:hAnsi="宋体" w:cs="宋体"/>
          <w:sz w:val="24"/>
          <w:szCs w:val="24"/>
          <w:lang w:eastAsia="zh-CN"/>
        </w:rPr>
        <w:t>，格式自拟</w:t>
      </w:r>
      <w:r>
        <w:rPr>
          <w:rFonts w:hint="eastAsia" w:ascii="宋体" w:hAnsi="宋体" w:cs="宋体"/>
          <w:b/>
          <w:bCs/>
          <w:sz w:val="24"/>
          <w:szCs w:val="24"/>
          <w:lang w:eastAsia="zh-CN"/>
        </w:rPr>
        <w:t>（包括但不限于以下内容）</w:t>
      </w:r>
      <w:r>
        <w:rPr>
          <w:rFonts w:hint="eastAsia" w:ascii="宋体" w:hAnsi="宋体" w:cs="宋体"/>
          <w:sz w:val="24"/>
          <w:szCs w:val="24"/>
          <w:lang w:eastAsia="zh-CN"/>
        </w:rPr>
        <w:t>。</w:t>
      </w:r>
    </w:p>
    <w:p w14:paraId="423810D8">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完成项目的服务和技术方案，要求供应商针对本项目的需求提出全面、完整的服务和技术方案；</w:t>
      </w:r>
    </w:p>
    <w:p w14:paraId="22F704DB">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2、填写服务应答表（见附表1）并提供支持文件，详细、据实说明优于或偏离</w:t>
      </w:r>
      <w:r>
        <w:rPr>
          <w:rFonts w:hint="eastAsia" w:ascii="宋体" w:hAnsi="宋体" w:eastAsia="宋体" w:cs="宋体"/>
          <w:sz w:val="24"/>
          <w:szCs w:val="24"/>
          <w:lang w:val="en-US" w:eastAsia="zh-CN"/>
        </w:rPr>
        <w:t>文件</w:t>
      </w:r>
      <w:r>
        <w:rPr>
          <w:rFonts w:hint="eastAsia" w:ascii="宋体" w:hAnsi="宋体" w:eastAsia="宋体" w:cs="宋体"/>
          <w:sz w:val="24"/>
          <w:szCs w:val="24"/>
        </w:rPr>
        <w:t>要求的指标（如有）；</w:t>
      </w:r>
    </w:p>
    <w:p w14:paraId="3D4F1427">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3、整体组织部署计划及针对本项目</w:t>
      </w:r>
      <w:r>
        <w:rPr>
          <w:rFonts w:hint="eastAsia" w:ascii="宋体" w:hAnsi="宋体" w:cs="宋体"/>
          <w:sz w:val="24"/>
          <w:szCs w:val="24"/>
          <w:lang w:eastAsia="zh-CN"/>
        </w:rPr>
        <w:t>服务周期安排</w:t>
      </w:r>
      <w:r>
        <w:rPr>
          <w:rFonts w:hint="eastAsia" w:ascii="宋体" w:hAnsi="宋体" w:eastAsia="宋体" w:cs="宋体"/>
          <w:sz w:val="24"/>
          <w:szCs w:val="24"/>
        </w:rPr>
        <w:t>计划；</w:t>
      </w:r>
    </w:p>
    <w:p w14:paraId="5BE0A4C7">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4、拟为本项目配备的人员（见附表2）；</w:t>
      </w:r>
    </w:p>
    <w:p w14:paraId="0034E2DC">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5、供应商质量保证和服务承诺；</w:t>
      </w:r>
    </w:p>
    <w:p w14:paraId="6181D302">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6、供应商认为有必要说明的问题。</w:t>
      </w:r>
    </w:p>
    <w:p w14:paraId="15A2157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lang w:val="en-US" w:eastAsia="zh-CN"/>
        </w:rPr>
      </w:pPr>
    </w:p>
    <w:p w14:paraId="311CE42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p>
    <w:p w14:paraId="2DF5DFBB">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p>
    <w:p w14:paraId="5CF89F4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sz w:val="32"/>
          <w:szCs w:val="24"/>
          <w:highlight w:val="none"/>
        </w:rPr>
      </w:pPr>
    </w:p>
    <w:p w14:paraId="205A0DD5">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rPr>
        <w:br w:type="page"/>
      </w:r>
    </w:p>
    <w:p w14:paraId="267B3987">
      <w:pPr>
        <w:spacing w:after="120"/>
        <w:outlineLvl w:val="2"/>
        <w:rPr>
          <w:rFonts w:hint="eastAsia" w:ascii="宋体" w:hAnsi="宋体" w:eastAsia="宋体" w:cs="宋体"/>
          <w:b/>
          <w:sz w:val="24"/>
          <w:szCs w:val="24"/>
        </w:rPr>
      </w:pPr>
      <w:r>
        <w:rPr>
          <w:rFonts w:hint="eastAsia" w:ascii="宋体" w:hAnsi="宋体" w:eastAsia="宋体" w:cs="宋体"/>
          <w:b/>
          <w:sz w:val="24"/>
          <w:szCs w:val="24"/>
        </w:rPr>
        <w:t>附表1：</w:t>
      </w:r>
    </w:p>
    <w:p w14:paraId="25006E37">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服务应答表</w:t>
      </w:r>
    </w:p>
    <w:p w14:paraId="4BA02DB3">
      <w:pPr>
        <w:spacing w:after="120"/>
        <w:ind w:firstLine="120" w:firstLineChars="50"/>
        <w:rPr>
          <w:rFonts w:hint="eastAsia" w:ascii="宋体" w:hAnsi="宋体" w:eastAsia="宋体" w:cs="宋体"/>
          <w:sz w:val="24"/>
          <w:szCs w:val="24"/>
        </w:rPr>
      </w:pPr>
      <w:r>
        <w:rPr>
          <w:rFonts w:hint="eastAsia" w:ascii="宋体" w:hAnsi="宋体" w:eastAsia="宋体" w:cs="宋体"/>
          <w:sz w:val="24"/>
          <w:szCs w:val="24"/>
        </w:rPr>
        <w:t>项目名称：</w:t>
      </w:r>
    </w:p>
    <w:p w14:paraId="4B703C9C">
      <w:pPr>
        <w:spacing w:after="120"/>
        <w:ind w:firstLine="120" w:firstLineChars="50"/>
        <w:rPr>
          <w:rFonts w:hint="eastAsia" w:ascii="宋体" w:hAnsi="宋体" w:eastAsia="宋体" w:cs="宋体"/>
          <w:b/>
          <w:bCs/>
          <w:sz w:val="24"/>
          <w:szCs w:val="24"/>
        </w:rPr>
      </w:pPr>
      <w:r>
        <w:rPr>
          <w:rFonts w:hint="eastAsia" w:ascii="宋体" w:hAnsi="宋体" w:eastAsia="宋体" w:cs="宋体"/>
          <w:sz w:val="24"/>
          <w:szCs w:val="24"/>
        </w:rPr>
        <w:t>项目编号：</w:t>
      </w:r>
    </w:p>
    <w:tbl>
      <w:tblPr>
        <w:tblStyle w:val="16"/>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14:paraId="2F2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ign w:val="center"/>
          </w:tcPr>
          <w:p w14:paraId="07319913">
            <w:pPr>
              <w:pStyle w:val="6"/>
              <w:keepNext w:val="0"/>
              <w:keepLines w:val="0"/>
              <w:suppressLineNumbers w:val="0"/>
              <w:tabs>
                <w:tab w:val="left" w:pos="6880"/>
              </w:tabs>
              <w:spacing w:before="0" w:beforeAutospacing="0" w:after="0" w:afterAutospacing="0" w:line="360" w:lineRule="auto"/>
              <w:ind w:left="0" w:right="0" w:firstLine="0" w:firstLineChars="0"/>
              <w:rPr>
                <w:rFonts w:hint="eastAsia" w:ascii="宋体" w:hAnsi="宋体" w:eastAsia="宋体" w:cs="宋体"/>
                <w:kern w:val="0"/>
                <w:sz w:val="24"/>
              </w:rPr>
            </w:pPr>
            <w:r>
              <w:rPr>
                <w:rFonts w:hint="eastAsia" w:ascii="宋体" w:hAnsi="宋体" w:eastAsia="宋体" w:cs="宋体"/>
                <w:kern w:val="0"/>
                <w:sz w:val="24"/>
              </w:rPr>
              <w:t>序号</w:t>
            </w:r>
          </w:p>
        </w:tc>
        <w:tc>
          <w:tcPr>
            <w:tcW w:w="2519" w:type="dxa"/>
            <w:noWrap/>
            <w:vAlign w:val="center"/>
          </w:tcPr>
          <w:p w14:paraId="208E0FF2">
            <w:pPr>
              <w:pStyle w:val="6"/>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cs="宋体"/>
                <w:kern w:val="0"/>
                <w:sz w:val="24"/>
                <w:lang w:val="en-US" w:eastAsia="zh-CN"/>
              </w:rPr>
              <w:t>谈判</w:t>
            </w:r>
            <w:r>
              <w:rPr>
                <w:rFonts w:hint="eastAsia" w:ascii="宋体" w:hAnsi="宋体" w:cs="宋体"/>
                <w:kern w:val="0"/>
                <w:sz w:val="24"/>
                <w:lang w:eastAsia="zh-CN"/>
              </w:rPr>
              <w:t>文件</w:t>
            </w:r>
            <w:r>
              <w:rPr>
                <w:rFonts w:hint="eastAsia" w:ascii="宋体" w:hAnsi="宋体" w:eastAsia="宋体" w:cs="宋体"/>
                <w:kern w:val="0"/>
                <w:sz w:val="24"/>
              </w:rPr>
              <w:t>要求</w:t>
            </w:r>
          </w:p>
        </w:tc>
        <w:tc>
          <w:tcPr>
            <w:tcW w:w="2393" w:type="dxa"/>
            <w:noWrap/>
            <w:vAlign w:val="center"/>
          </w:tcPr>
          <w:p w14:paraId="5774C1DD">
            <w:pPr>
              <w:pStyle w:val="6"/>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rPr>
            </w:pPr>
            <w:r>
              <w:rPr>
                <w:rFonts w:hint="eastAsia" w:ascii="宋体" w:hAnsi="宋体" w:eastAsia="宋体" w:cs="宋体"/>
                <w:kern w:val="0"/>
                <w:sz w:val="24"/>
              </w:rPr>
              <w:t>响应文件</w:t>
            </w:r>
          </w:p>
          <w:p w14:paraId="1EC79716">
            <w:pPr>
              <w:pStyle w:val="6"/>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rPr>
            </w:pPr>
            <w:r>
              <w:rPr>
                <w:rFonts w:hint="eastAsia" w:ascii="宋体" w:hAnsi="宋体" w:eastAsia="宋体" w:cs="宋体"/>
                <w:kern w:val="0"/>
                <w:sz w:val="24"/>
              </w:rPr>
              <w:t>的应答</w:t>
            </w:r>
          </w:p>
        </w:tc>
        <w:tc>
          <w:tcPr>
            <w:tcW w:w="1815" w:type="dxa"/>
            <w:noWrap/>
            <w:vAlign w:val="center"/>
          </w:tcPr>
          <w:p w14:paraId="00E2965D">
            <w:pPr>
              <w:pStyle w:val="6"/>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eastAsia="宋体" w:cs="宋体"/>
                <w:kern w:val="0"/>
                <w:sz w:val="24"/>
              </w:rPr>
              <w:t>响应/偏离</w:t>
            </w:r>
          </w:p>
        </w:tc>
        <w:tc>
          <w:tcPr>
            <w:tcW w:w="1238" w:type="dxa"/>
            <w:noWrap/>
            <w:vAlign w:val="center"/>
          </w:tcPr>
          <w:p w14:paraId="42666313">
            <w:pPr>
              <w:pStyle w:val="6"/>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eastAsia="宋体" w:cs="宋体"/>
                <w:kern w:val="0"/>
                <w:sz w:val="24"/>
              </w:rPr>
              <w:t>备注</w:t>
            </w:r>
          </w:p>
        </w:tc>
      </w:tr>
      <w:tr w14:paraId="6CFD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B91A6A8">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47C030B">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4576850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61C4148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738EAFFB">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FE9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1B3B79A">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56A0DDDF">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2976940">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724A7B62">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67B8B58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7041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7E883370">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FF4578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866C11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219386B7">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59B03805">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0B4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84ACA07">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EFDDEC0">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62C2FF2">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49A7463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216F60AB">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8FA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5A67D0EB">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7620425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59A95050">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52B2F05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7A8AFE3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445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3E4701F">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6043A1FD">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37F795EA">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26F8CF40">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42033B37">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A0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279C3382">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6DC18AD7">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303354F4">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386B9253">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1F769F73">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112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3817E854">
            <w:pPr>
              <w:pStyle w:val="6"/>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76B4644F">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29B79EF2">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5510D600">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0CA8E41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24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376BD0C9">
            <w:pPr>
              <w:pStyle w:val="6"/>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rPr>
            </w:pPr>
          </w:p>
        </w:tc>
        <w:tc>
          <w:tcPr>
            <w:tcW w:w="2519" w:type="dxa"/>
            <w:noWrap/>
            <w:vAlign w:val="center"/>
          </w:tcPr>
          <w:p w14:paraId="2F4E7996">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649758C6">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7F038FA4">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5329AF8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5F2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5718E94">
            <w:pPr>
              <w:pStyle w:val="6"/>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rPr>
            </w:pPr>
          </w:p>
        </w:tc>
        <w:tc>
          <w:tcPr>
            <w:tcW w:w="2519" w:type="dxa"/>
            <w:noWrap/>
            <w:vAlign w:val="center"/>
          </w:tcPr>
          <w:p w14:paraId="211648F6">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5F0B1578">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6410AC2E">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04EFA7B9">
            <w:pPr>
              <w:pStyle w:val="6"/>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bl>
    <w:p w14:paraId="4ED84487">
      <w:pPr>
        <w:spacing w:after="120"/>
        <w:ind w:firstLine="120" w:firstLineChars="50"/>
        <w:rPr>
          <w:rFonts w:hint="eastAsia" w:ascii="宋体" w:hAnsi="宋体" w:eastAsia="宋体" w:cs="宋体"/>
          <w:sz w:val="24"/>
          <w:szCs w:val="24"/>
        </w:rPr>
      </w:pPr>
    </w:p>
    <w:p w14:paraId="67354388">
      <w:pPr>
        <w:rPr>
          <w:rFonts w:hint="eastAsia" w:ascii="宋体" w:hAnsi="宋体" w:eastAsia="宋体" w:cs="宋体"/>
          <w:sz w:val="24"/>
          <w:szCs w:val="24"/>
        </w:rPr>
      </w:pPr>
    </w:p>
    <w:p w14:paraId="71350657">
      <w:pPr>
        <w:spacing w:line="280" w:lineRule="exact"/>
        <w:ind w:right="540" w:rightChars="257"/>
        <w:jc w:val="left"/>
        <w:rPr>
          <w:rFonts w:hint="eastAsia" w:ascii="宋体" w:hAnsi="宋体" w:eastAsia="宋体" w:cs="宋体"/>
          <w:sz w:val="24"/>
          <w:szCs w:val="24"/>
        </w:rPr>
      </w:pPr>
    </w:p>
    <w:p w14:paraId="27EB8C9C">
      <w:pPr>
        <w:spacing w:line="280" w:lineRule="exact"/>
        <w:ind w:right="540" w:rightChars="257"/>
        <w:jc w:val="lef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（加盖单位公章）      </w:t>
      </w:r>
    </w:p>
    <w:p w14:paraId="51D95A63">
      <w:pPr>
        <w:spacing w:line="280" w:lineRule="exact"/>
        <w:ind w:right="540" w:rightChars="257"/>
        <w:jc w:val="left"/>
        <w:rPr>
          <w:rFonts w:hint="eastAsia" w:ascii="宋体" w:hAnsi="宋体" w:eastAsia="宋体" w:cs="宋体"/>
          <w:sz w:val="24"/>
          <w:szCs w:val="24"/>
        </w:rPr>
      </w:pPr>
    </w:p>
    <w:p w14:paraId="7D224F6E">
      <w:pPr>
        <w:spacing w:line="280" w:lineRule="exact"/>
        <w:ind w:right="540" w:rightChars="257"/>
        <w:jc w:val="left"/>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7601D16A">
      <w:pPr>
        <w:spacing w:line="280" w:lineRule="exact"/>
        <w:ind w:right="540" w:rightChars="257"/>
        <w:jc w:val="left"/>
        <w:rPr>
          <w:rFonts w:hint="eastAsia" w:ascii="宋体" w:hAnsi="宋体" w:eastAsia="宋体" w:cs="宋体"/>
          <w:sz w:val="24"/>
          <w:szCs w:val="24"/>
        </w:rPr>
      </w:pPr>
    </w:p>
    <w:p w14:paraId="6115E097">
      <w:pPr>
        <w:spacing w:line="280" w:lineRule="exact"/>
        <w:ind w:right="540" w:rightChars="257"/>
        <w:rPr>
          <w:rFonts w:hint="eastAsia" w:ascii="宋体" w:hAnsi="宋体" w:eastAsia="宋体" w:cs="宋体"/>
          <w:sz w:val="24"/>
          <w:szCs w:val="24"/>
        </w:rPr>
      </w:pPr>
      <w:r>
        <w:rPr>
          <w:rFonts w:hint="eastAsia" w:ascii="宋体" w:hAnsi="宋体" w:eastAsia="宋体" w:cs="宋体"/>
          <w:sz w:val="24"/>
          <w:szCs w:val="24"/>
        </w:rPr>
        <w:t>日    期：</w:t>
      </w:r>
    </w:p>
    <w:p w14:paraId="26B02DE7">
      <w:pPr>
        <w:spacing w:line="400" w:lineRule="exact"/>
        <w:rPr>
          <w:rFonts w:hint="eastAsia" w:ascii="宋体" w:hAnsi="宋体" w:eastAsia="宋体" w:cs="宋体"/>
          <w:sz w:val="24"/>
          <w:szCs w:val="24"/>
        </w:rPr>
      </w:pPr>
    </w:p>
    <w:p w14:paraId="3671DC85">
      <w:pPr>
        <w:spacing w:line="500" w:lineRule="exact"/>
        <w:ind w:left="600" w:leftChars="57" w:hanging="480" w:hangingChars="200"/>
        <w:rPr>
          <w:rFonts w:hint="eastAsia" w:ascii="宋体" w:hAnsi="宋体" w:eastAsia="宋体" w:cs="宋体"/>
          <w:sz w:val="24"/>
          <w:szCs w:val="24"/>
        </w:rPr>
      </w:pPr>
      <w:r>
        <w:rPr>
          <w:rFonts w:hint="eastAsia" w:ascii="宋体" w:hAnsi="宋体" w:eastAsia="宋体" w:cs="宋体"/>
          <w:sz w:val="24"/>
          <w:szCs w:val="24"/>
        </w:rPr>
        <w:t>注：1.供应商必须将</w:t>
      </w:r>
      <w:r>
        <w:rPr>
          <w:rFonts w:hint="eastAsia" w:ascii="宋体" w:hAnsi="宋体" w:cs="宋体"/>
          <w:b/>
          <w:bCs/>
          <w:sz w:val="24"/>
          <w:szCs w:val="24"/>
          <w:lang w:val="en-US" w:eastAsia="zh-CN"/>
        </w:rPr>
        <w:t>谈判</w:t>
      </w:r>
      <w:r>
        <w:rPr>
          <w:rFonts w:hint="eastAsia" w:ascii="宋体" w:hAnsi="宋体" w:cs="宋体"/>
          <w:b/>
          <w:bCs/>
          <w:sz w:val="24"/>
          <w:szCs w:val="24"/>
          <w:lang w:eastAsia="zh-CN"/>
        </w:rPr>
        <w:t>文件</w:t>
      </w:r>
      <w:r>
        <w:rPr>
          <w:rFonts w:hint="eastAsia" w:ascii="宋体" w:hAnsi="宋体" w:eastAsia="宋体" w:cs="宋体"/>
          <w:b/>
          <w:bCs/>
          <w:sz w:val="24"/>
          <w:szCs w:val="24"/>
        </w:rPr>
        <w:t>中第四章</w:t>
      </w:r>
      <w:r>
        <w:rPr>
          <w:rFonts w:hint="eastAsia" w:ascii="宋体" w:hAnsi="宋体" w:eastAsia="宋体" w:cs="宋体"/>
          <w:b/>
          <w:bCs/>
          <w:sz w:val="24"/>
          <w:szCs w:val="24"/>
          <w:lang w:val="en-US" w:eastAsia="zh-CN"/>
        </w:rPr>
        <w:t>采购需求</w:t>
      </w:r>
      <w:r>
        <w:rPr>
          <w:rFonts w:hint="eastAsia" w:ascii="宋体" w:hAnsi="宋体" w:eastAsia="宋体" w:cs="宋体"/>
          <w:sz w:val="24"/>
          <w:szCs w:val="24"/>
        </w:rPr>
        <w:t>的全部内容和标准要求事项列入此表。</w:t>
      </w:r>
    </w:p>
    <w:p w14:paraId="759D71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2．按照服务要求的顺序对应填写。</w:t>
      </w:r>
    </w:p>
    <w:p w14:paraId="201B950D">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firstLine="480" w:firstLineChars="200"/>
        <w:jc w:val="both"/>
        <w:textAlignment w:val="auto"/>
        <w:outlineLvl w:val="9"/>
        <w:rPr>
          <w:rFonts w:hint="eastAsia" w:ascii="仿宋_GB2312" w:hAnsi="仿宋_GB2312" w:eastAsia="仿宋_GB2312" w:cs="仿宋_GB2312"/>
          <w:b/>
          <w:color w:val="auto"/>
          <w:sz w:val="32"/>
          <w:szCs w:val="24"/>
          <w:highlight w:val="none"/>
        </w:rPr>
      </w:pPr>
      <w:r>
        <w:rPr>
          <w:rFonts w:hint="eastAsia" w:ascii="宋体" w:hAnsi="宋体" w:eastAsia="宋体" w:cs="宋体"/>
          <w:sz w:val="24"/>
          <w:szCs w:val="24"/>
        </w:rPr>
        <w:t>3．供应商必须据实填写，不得虚假填写，否则将取消其</w:t>
      </w:r>
      <w:r>
        <w:rPr>
          <w:rFonts w:hint="eastAsia" w:ascii="宋体" w:hAnsi="宋体" w:eastAsia="宋体" w:cs="宋体"/>
          <w:sz w:val="24"/>
          <w:szCs w:val="24"/>
          <w:lang w:val="en-US" w:eastAsia="zh-CN"/>
        </w:rPr>
        <w:t>谈判</w:t>
      </w:r>
      <w:r>
        <w:rPr>
          <w:rFonts w:hint="eastAsia" w:ascii="宋体" w:hAnsi="宋体" w:eastAsia="宋体" w:cs="宋体"/>
          <w:sz w:val="24"/>
          <w:szCs w:val="24"/>
        </w:rPr>
        <w:t>或成交资格。</w:t>
      </w:r>
    </w:p>
    <w:p w14:paraId="49B133F2">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rPr>
      </w:pPr>
    </w:p>
    <w:p w14:paraId="49A4BBB4">
      <w:pPr>
        <w:rPr>
          <w:rFonts w:hint="eastAsia" w:ascii="仿宋_GB2312" w:hAnsi="仿宋_GB2312" w:eastAsia="仿宋_GB2312" w:cs="仿宋_GB2312"/>
          <w:b/>
          <w:color w:val="auto"/>
          <w:sz w:val="32"/>
          <w:szCs w:val="24"/>
          <w:highlight w:val="none"/>
        </w:rPr>
      </w:pPr>
    </w:p>
    <w:p w14:paraId="70BECE50">
      <w:pPr>
        <w:spacing w:after="120"/>
        <w:outlineLvl w:val="2"/>
        <w:rPr>
          <w:rFonts w:hint="eastAsia" w:ascii="宋体" w:hAnsi="宋体" w:eastAsia="宋体" w:cs="宋体"/>
          <w:b/>
          <w:sz w:val="24"/>
          <w:szCs w:val="24"/>
        </w:rPr>
      </w:pPr>
      <w:r>
        <w:rPr>
          <w:rFonts w:hint="eastAsia" w:ascii="宋体" w:hAnsi="宋体" w:eastAsia="宋体" w:cs="宋体"/>
          <w:b/>
          <w:sz w:val="24"/>
          <w:szCs w:val="24"/>
        </w:rPr>
        <w:t>附表2 :</w:t>
      </w:r>
    </w:p>
    <w:p w14:paraId="6BC39F78">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本项目拟投入人员汇总表</w:t>
      </w:r>
    </w:p>
    <w:p w14:paraId="7274035C">
      <w:pPr>
        <w:rPr>
          <w:rFonts w:hint="eastAsia" w:ascii="宋体" w:hAnsi="宋体" w:eastAsia="宋体" w:cs="宋体"/>
        </w:rPr>
      </w:pPr>
    </w:p>
    <w:p w14:paraId="2855A226">
      <w:pPr>
        <w:pStyle w:val="25"/>
        <w:ind w:firstLine="0" w:firstLineChars="0"/>
        <w:jc w:val="center"/>
        <w:outlineLvl w:val="9"/>
        <w:rPr>
          <w:rFonts w:hint="eastAsia" w:ascii="宋体" w:hAnsi="宋体" w:eastAsia="宋体" w:cs="宋体"/>
          <w:color w:val="auto"/>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14:paraId="350A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tcMar>
              <w:top w:w="15" w:type="dxa"/>
              <w:left w:w="15" w:type="dxa"/>
              <w:bottom w:w="0" w:type="dxa"/>
              <w:right w:w="15" w:type="dxa"/>
            </w:tcMar>
            <w:vAlign w:val="center"/>
          </w:tcPr>
          <w:p w14:paraId="6A7EA34E">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序号</w:t>
            </w:r>
          </w:p>
        </w:tc>
        <w:tc>
          <w:tcPr>
            <w:tcW w:w="1525" w:type="dxa"/>
            <w:noWrap/>
            <w:tcMar>
              <w:top w:w="15" w:type="dxa"/>
              <w:left w:w="15" w:type="dxa"/>
              <w:bottom w:w="0" w:type="dxa"/>
              <w:right w:w="15" w:type="dxa"/>
            </w:tcMar>
            <w:vAlign w:val="center"/>
          </w:tcPr>
          <w:p w14:paraId="5DE693F9">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姓  名</w:t>
            </w:r>
          </w:p>
        </w:tc>
        <w:tc>
          <w:tcPr>
            <w:tcW w:w="701" w:type="dxa"/>
            <w:noWrap/>
            <w:tcMar>
              <w:top w:w="15" w:type="dxa"/>
              <w:left w:w="15" w:type="dxa"/>
              <w:bottom w:w="0" w:type="dxa"/>
              <w:right w:w="15" w:type="dxa"/>
            </w:tcMar>
            <w:vAlign w:val="center"/>
          </w:tcPr>
          <w:p w14:paraId="4A30F20E">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性别</w:t>
            </w:r>
          </w:p>
        </w:tc>
        <w:tc>
          <w:tcPr>
            <w:tcW w:w="701" w:type="dxa"/>
            <w:noWrap/>
            <w:tcMar>
              <w:top w:w="15" w:type="dxa"/>
              <w:left w:w="15" w:type="dxa"/>
              <w:bottom w:w="0" w:type="dxa"/>
              <w:right w:w="15" w:type="dxa"/>
            </w:tcMar>
            <w:vAlign w:val="center"/>
          </w:tcPr>
          <w:p w14:paraId="66B6C8B0">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年龄</w:t>
            </w:r>
          </w:p>
        </w:tc>
        <w:tc>
          <w:tcPr>
            <w:tcW w:w="701" w:type="dxa"/>
            <w:noWrap/>
            <w:tcMar>
              <w:top w:w="15" w:type="dxa"/>
              <w:left w:w="15" w:type="dxa"/>
              <w:bottom w:w="0" w:type="dxa"/>
              <w:right w:w="15" w:type="dxa"/>
            </w:tcMar>
            <w:vAlign w:val="center"/>
          </w:tcPr>
          <w:p w14:paraId="656CE3C6">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学历</w:t>
            </w:r>
          </w:p>
        </w:tc>
        <w:tc>
          <w:tcPr>
            <w:tcW w:w="920" w:type="dxa"/>
            <w:noWrap/>
            <w:tcMar>
              <w:top w:w="15" w:type="dxa"/>
              <w:left w:w="15" w:type="dxa"/>
              <w:bottom w:w="0" w:type="dxa"/>
              <w:right w:w="15" w:type="dxa"/>
            </w:tcMar>
            <w:vAlign w:val="center"/>
          </w:tcPr>
          <w:p w14:paraId="0DBE25C1">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工作</w:t>
            </w:r>
          </w:p>
          <w:p w14:paraId="4B15EEDB">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年限</w:t>
            </w:r>
          </w:p>
        </w:tc>
        <w:tc>
          <w:tcPr>
            <w:tcW w:w="2309" w:type="dxa"/>
            <w:noWrap/>
            <w:tcMar>
              <w:top w:w="15" w:type="dxa"/>
              <w:left w:w="15" w:type="dxa"/>
              <w:bottom w:w="0" w:type="dxa"/>
              <w:right w:w="15" w:type="dxa"/>
            </w:tcMar>
            <w:vAlign w:val="center"/>
          </w:tcPr>
          <w:p w14:paraId="5121DF8D">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拟担任的职务</w:t>
            </w:r>
          </w:p>
        </w:tc>
        <w:tc>
          <w:tcPr>
            <w:tcW w:w="836" w:type="dxa"/>
            <w:noWrap/>
            <w:tcMar>
              <w:top w:w="15" w:type="dxa"/>
              <w:left w:w="15" w:type="dxa"/>
              <w:bottom w:w="0" w:type="dxa"/>
              <w:right w:w="15" w:type="dxa"/>
            </w:tcMar>
            <w:vAlign w:val="center"/>
          </w:tcPr>
          <w:p w14:paraId="5C85D1D5">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岗位</w:t>
            </w:r>
          </w:p>
          <w:p w14:paraId="712E691B">
            <w:pPr>
              <w:pStyle w:val="26"/>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情况</w:t>
            </w:r>
          </w:p>
        </w:tc>
      </w:tr>
      <w:tr w14:paraId="0A56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690CAFD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3CD46E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20EEE9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D8B65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7F3F08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024FDC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5D69A4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9A6449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16C1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1913E47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47AB3E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4FF990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B3C253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BD6AF7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542C9518">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866B1D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3295404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0EBD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3DD25C5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3F42700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C0E370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F95F97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6CE0FD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B8B22F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F96CDD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022153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96D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D1CFA6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3600B9F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958E12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F304C3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C0F3D2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63EAEE0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095ED4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072B412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3D8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7B7400B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0E2704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0EF8AA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25479C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B9E779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17136C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1B91C6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247FD60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A36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2FB96CE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02EC9D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051698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C54392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232691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684E17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00FA6C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8BECB7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69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D933A5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52E1986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987FCC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BE108F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DFC6DF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89C238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1FA3B54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7ADC3B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7D9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917321A">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9ABA69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C54C88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A71988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F3C96A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FC876B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884809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30FBB17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72C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72B3ADC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0624DCD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76D0BB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23561F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378E2B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436443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1B5837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28415C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A4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2763AA7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C44D6B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5CF97D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D573EC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4D1755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762021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D24C8C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C4B19C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1754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3F8A5E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95BC2D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A40C18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EE7840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381570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CD8E34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2D8C6C6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7D210F6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325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22635F5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21B7E9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524A66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F21C04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9EA6EE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597103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C1D414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CA0861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898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358B70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734364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445C368">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1336108">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3E6FD3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1AD0F6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1A8EEB2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50AE9D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4CD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D79010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501C45C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1459F2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6B0DEB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16B3A3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655F81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68F7CB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FA2D8F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C91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11945B5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345D2E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FB3E37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8AA0BAA">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0B1667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D47AB0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D7391F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164086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3D1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105BEA8A">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D05338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46CFE7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859051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D8BC53B">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7FC9AE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4CB5B8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77B7BB0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CA9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ACE9CB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67E5D1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ADF79F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9C961F8">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044D14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32FA56A">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3EED6D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8EEB55A">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859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0B4F375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06C04BF">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689B784">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28F23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DF6E218">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9AE6BCE">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A172CBD">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2CE0054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39A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206AAD17">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0505E1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305A0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501FCDC">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77FB98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F703D42">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736A1F0">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5FC842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1D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68BA011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48EEC7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71DCF53">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989AEA5">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F81D66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BF85C11">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B2D8D96">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28E1B69">
            <w:pPr>
              <w:pStyle w:val="26"/>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bl>
    <w:p w14:paraId="1666571B">
      <w:pPr>
        <w:pStyle w:val="27"/>
        <w:tabs>
          <w:tab w:val="left" w:pos="2040"/>
        </w:tabs>
        <w:spacing w:beforeLines="0" w:line="5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注：1.“岗位情况”须注明该人在本单位是在岗、返聘还是外聘。</w:t>
      </w:r>
    </w:p>
    <w:p w14:paraId="0A92E92A">
      <w:pPr>
        <w:pStyle w:val="27"/>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2.供应商可适当调整该表格式，但不得减少信息内容。</w:t>
      </w:r>
    </w:p>
    <w:p w14:paraId="1516630D">
      <w:pPr>
        <w:pStyle w:val="27"/>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3.供应商应书面承诺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响应文件中人员的真实性。</w:t>
      </w:r>
    </w:p>
    <w:p w14:paraId="4FE018B8">
      <w:pPr>
        <w:pStyle w:val="27"/>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未书面承诺响应文件中人员真实性的材料视为无效材料。</w:t>
      </w:r>
    </w:p>
    <w:p w14:paraId="24ACB304">
      <w:pPr>
        <w:pStyle w:val="27"/>
        <w:tabs>
          <w:tab w:val="left" w:pos="2040"/>
        </w:tabs>
        <w:spacing w:beforeLines="0" w:line="500" w:lineRule="exact"/>
        <w:ind w:left="0" w:firstLine="960" w:firstLineChars="4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5.附身份证、职称</w:t>
      </w:r>
      <w:r>
        <w:rPr>
          <w:rFonts w:hint="eastAsia" w:ascii="宋体" w:hAnsi="宋体" w:eastAsia="宋体" w:cs="宋体"/>
          <w:color w:val="auto"/>
          <w:sz w:val="24"/>
        </w:rPr>
        <w:t>证书复印件</w:t>
      </w:r>
      <w:r>
        <w:rPr>
          <w:rFonts w:hint="eastAsia" w:ascii="宋体" w:hAnsi="宋体" w:eastAsia="宋体" w:cs="宋体"/>
          <w:color w:val="auto"/>
          <w:sz w:val="24"/>
          <w:lang w:val="en-US" w:eastAsia="zh-CN"/>
        </w:rPr>
        <w:t>等相关证件</w:t>
      </w:r>
      <w:r>
        <w:rPr>
          <w:rFonts w:hint="eastAsia" w:ascii="宋体" w:hAnsi="宋体" w:eastAsia="宋体" w:cs="宋体"/>
          <w:color w:val="auto"/>
          <w:sz w:val="24"/>
        </w:rPr>
        <w:t>并加盖供应商公章</w:t>
      </w:r>
      <w:r>
        <w:rPr>
          <w:rFonts w:hint="eastAsia" w:ascii="宋体" w:hAnsi="宋体" w:eastAsia="宋体" w:cs="宋体"/>
          <w:color w:val="auto"/>
          <w:sz w:val="24"/>
          <w:lang w:eastAsia="zh-CN"/>
        </w:rPr>
        <w:t>。</w:t>
      </w:r>
    </w:p>
    <w:p w14:paraId="5AF1AD8F">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lang w:eastAsia="zh-CN"/>
        </w:rPr>
        <w:t>七、</w:t>
      </w:r>
      <w:r>
        <w:rPr>
          <w:rFonts w:hint="eastAsia" w:ascii="仿宋_GB2312" w:hAnsi="仿宋_GB2312" w:eastAsia="仿宋_GB2312" w:cs="仿宋_GB2312"/>
          <w:b/>
          <w:color w:val="auto"/>
          <w:sz w:val="32"/>
          <w:szCs w:val="24"/>
          <w:highlight w:val="none"/>
        </w:rPr>
        <w:t>其他材料</w:t>
      </w:r>
      <w:bookmarkEnd w:id="78"/>
    </w:p>
    <w:p w14:paraId="25B1B87B">
      <w:pPr>
        <w:widowControl w:val="0"/>
        <w:numPr>
          <w:ilvl w:val="0"/>
          <w:numId w:val="0"/>
        </w:numPr>
        <w:jc w:val="center"/>
        <w:rPr>
          <w:rFonts w:hint="eastAsia" w:ascii="仿宋_GB2312" w:hAnsi="仿宋_GB2312" w:eastAsia="仿宋_GB2312" w:cs="仿宋_GB2312"/>
          <w:b/>
          <w:color w:val="auto"/>
          <w:sz w:val="32"/>
          <w:szCs w:val="24"/>
          <w:highlight w:val="none"/>
        </w:rPr>
      </w:pPr>
    </w:p>
    <w:p w14:paraId="1C5DD188">
      <w:pPr>
        <w:widowControl w:val="0"/>
        <w:numPr>
          <w:ilvl w:val="0"/>
          <w:numId w:val="0"/>
        </w:numPr>
        <w:jc w:val="center"/>
        <w:rPr>
          <w:rFonts w:hint="eastAsia" w:ascii="仿宋_GB2312" w:hAnsi="仿宋_GB2312" w:eastAsia="仿宋_GB2312" w:cs="仿宋_GB2312"/>
          <w:b/>
          <w:color w:val="auto"/>
          <w:sz w:val="32"/>
          <w:szCs w:val="24"/>
          <w:highlight w:val="none"/>
        </w:rPr>
      </w:pPr>
    </w:p>
    <w:p w14:paraId="0EFF07DE">
      <w:pPr>
        <w:widowControl w:val="0"/>
        <w:numPr>
          <w:ilvl w:val="0"/>
          <w:numId w:val="0"/>
        </w:numPr>
        <w:jc w:val="center"/>
        <w:rPr>
          <w:rFonts w:hint="eastAsia" w:ascii="仿宋_GB2312" w:hAnsi="仿宋_GB2312" w:eastAsia="仿宋_GB2312" w:cs="仿宋_GB2312"/>
          <w:b/>
          <w:color w:val="auto"/>
          <w:sz w:val="32"/>
          <w:szCs w:val="24"/>
          <w:highlight w:val="none"/>
        </w:rPr>
      </w:pPr>
    </w:p>
    <w:p w14:paraId="210DCB4C">
      <w:pPr>
        <w:widowControl w:val="0"/>
        <w:numPr>
          <w:ilvl w:val="0"/>
          <w:numId w:val="0"/>
        </w:numPr>
        <w:jc w:val="center"/>
        <w:rPr>
          <w:rFonts w:hint="eastAsia" w:ascii="仿宋_GB2312" w:hAnsi="仿宋_GB2312" w:eastAsia="仿宋_GB2312" w:cs="仿宋_GB2312"/>
          <w:b/>
          <w:color w:val="auto"/>
          <w:sz w:val="32"/>
          <w:szCs w:val="24"/>
          <w:highlight w:val="none"/>
        </w:rPr>
      </w:pPr>
    </w:p>
    <w:p w14:paraId="2F315B39">
      <w:pPr>
        <w:widowControl w:val="0"/>
        <w:numPr>
          <w:ilvl w:val="0"/>
          <w:numId w:val="0"/>
        </w:numPr>
        <w:jc w:val="center"/>
        <w:rPr>
          <w:rFonts w:hint="eastAsia" w:ascii="仿宋_GB2312" w:hAnsi="仿宋_GB2312" w:eastAsia="仿宋_GB2312" w:cs="仿宋_GB2312"/>
          <w:b/>
          <w:color w:val="auto"/>
          <w:sz w:val="32"/>
          <w:szCs w:val="24"/>
          <w:highlight w:val="none"/>
        </w:rPr>
      </w:pPr>
    </w:p>
    <w:p w14:paraId="1C2A7377">
      <w:pPr>
        <w:widowControl w:val="0"/>
        <w:numPr>
          <w:ilvl w:val="0"/>
          <w:numId w:val="0"/>
        </w:numPr>
        <w:jc w:val="center"/>
        <w:rPr>
          <w:rFonts w:hint="eastAsia" w:ascii="仿宋_GB2312" w:hAnsi="仿宋_GB2312" w:eastAsia="仿宋_GB2312" w:cs="仿宋_GB2312"/>
          <w:b/>
          <w:color w:val="auto"/>
          <w:sz w:val="32"/>
          <w:szCs w:val="24"/>
          <w:highlight w:val="none"/>
        </w:rPr>
      </w:pPr>
    </w:p>
    <w:p w14:paraId="74B2AC2F">
      <w:pPr>
        <w:widowControl w:val="0"/>
        <w:numPr>
          <w:ilvl w:val="0"/>
          <w:numId w:val="0"/>
        </w:numPr>
        <w:jc w:val="center"/>
        <w:rPr>
          <w:rFonts w:hint="eastAsia" w:ascii="仿宋_GB2312" w:hAnsi="仿宋_GB2312" w:eastAsia="仿宋_GB2312" w:cs="仿宋_GB2312"/>
          <w:b/>
          <w:color w:val="auto"/>
          <w:sz w:val="32"/>
          <w:szCs w:val="24"/>
          <w:highlight w:val="none"/>
        </w:rPr>
      </w:pPr>
    </w:p>
    <w:p w14:paraId="42FD4333">
      <w:pPr>
        <w:widowControl w:val="0"/>
        <w:numPr>
          <w:ilvl w:val="0"/>
          <w:numId w:val="0"/>
        </w:numPr>
        <w:jc w:val="center"/>
        <w:rPr>
          <w:rFonts w:hint="eastAsia" w:ascii="仿宋_GB2312" w:hAnsi="仿宋_GB2312" w:eastAsia="仿宋_GB2312" w:cs="仿宋_GB2312"/>
          <w:b/>
          <w:color w:val="auto"/>
          <w:sz w:val="32"/>
          <w:szCs w:val="24"/>
          <w:highlight w:val="none"/>
        </w:rPr>
      </w:pPr>
    </w:p>
    <w:p w14:paraId="1432AE4A">
      <w:pPr>
        <w:widowControl w:val="0"/>
        <w:numPr>
          <w:ilvl w:val="0"/>
          <w:numId w:val="0"/>
        </w:numPr>
        <w:jc w:val="center"/>
        <w:rPr>
          <w:rFonts w:hint="eastAsia" w:ascii="仿宋_GB2312" w:hAnsi="仿宋_GB2312" w:eastAsia="仿宋_GB2312" w:cs="仿宋_GB2312"/>
          <w:b/>
          <w:color w:val="auto"/>
          <w:sz w:val="32"/>
          <w:szCs w:val="24"/>
          <w:highlight w:val="none"/>
        </w:rPr>
      </w:pPr>
    </w:p>
    <w:p w14:paraId="264CC11A">
      <w:pPr>
        <w:widowControl w:val="0"/>
        <w:numPr>
          <w:ilvl w:val="0"/>
          <w:numId w:val="0"/>
        </w:numPr>
        <w:jc w:val="center"/>
        <w:rPr>
          <w:rFonts w:hint="eastAsia" w:ascii="仿宋_GB2312" w:hAnsi="仿宋_GB2312" w:eastAsia="仿宋_GB2312" w:cs="仿宋_GB2312"/>
          <w:b/>
          <w:color w:val="auto"/>
          <w:sz w:val="32"/>
          <w:szCs w:val="24"/>
          <w:highlight w:val="none"/>
        </w:rPr>
      </w:pPr>
    </w:p>
    <w:p w14:paraId="1AB51A5F">
      <w:pPr>
        <w:widowControl w:val="0"/>
        <w:numPr>
          <w:ilvl w:val="0"/>
          <w:numId w:val="0"/>
        </w:numPr>
        <w:jc w:val="center"/>
        <w:rPr>
          <w:rFonts w:hint="eastAsia" w:ascii="仿宋_GB2312" w:hAnsi="仿宋_GB2312" w:eastAsia="仿宋_GB2312" w:cs="仿宋_GB2312"/>
          <w:b/>
          <w:color w:val="auto"/>
          <w:sz w:val="32"/>
          <w:szCs w:val="24"/>
          <w:highlight w:val="none"/>
        </w:rPr>
      </w:pPr>
    </w:p>
    <w:p w14:paraId="75D1C9D5">
      <w:pPr>
        <w:widowControl w:val="0"/>
        <w:numPr>
          <w:ilvl w:val="0"/>
          <w:numId w:val="0"/>
        </w:numPr>
        <w:jc w:val="center"/>
        <w:rPr>
          <w:rFonts w:hint="eastAsia" w:ascii="仿宋_GB2312" w:hAnsi="仿宋_GB2312" w:eastAsia="仿宋_GB2312" w:cs="仿宋_GB2312"/>
          <w:b/>
          <w:color w:val="auto"/>
          <w:sz w:val="32"/>
          <w:szCs w:val="24"/>
          <w:highlight w:val="none"/>
        </w:rPr>
      </w:pPr>
    </w:p>
    <w:p w14:paraId="141787F2">
      <w:pPr>
        <w:widowControl w:val="0"/>
        <w:numPr>
          <w:ilvl w:val="0"/>
          <w:numId w:val="0"/>
        </w:numPr>
        <w:jc w:val="center"/>
        <w:rPr>
          <w:rFonts w:hint="eastAsia" w:ascii="仿宋_GB2312" w:hAnsi="仿宋_GB2312" w:eastAsia="仿宋_GB2312" w:cs="仿宋_GB2312"/>
          <w:b/>
          <w:color w:val="auto"/>
          <w:sz w:val="32"/>
          <w:szCs w:val="24"/>
          <w:highlight w:val="none"/>
        </w:rPr>
      </w:pPr>
    </w:p>
    <w:p w14:paraId="638AA96D">
      <w:pPr>
        <w:widowControl w:val="0"/>
        <w:numPr>
          <w:ilvl w:val="0"/>
          <w:numId w:val="0"/>
        </w:numPr>
        <w:jc w:val="center"/>
        <w:rPr>
          <w:rFonts w:hint="eastAsia" w:ascii="仿宋_GB2312" w:hAnsi="仿宋_GB2312" w:eastAsia="仿宋_GB2312" w:cs="仿宋_GB2312"/>
          <w:b/>
          <w:color w:val="auto"/>
          <w:sz w:val="32"/>
          <w:szCs w:val="24"/>
          <w:highlight w:val="none"/>
        </w:rPr>
      </w:pPr>
    </w:p>
    <w:p w14:paraId="0D890568">
      <w:pPr>
        <w:widowControl w:val="0"/>
        <w:numPr>
          <w:ilvl w:val="0"/>
          <w:numId w:val="0"/>
        </w:numPr>
        <w:jc w:val="center"/>
        <w:rPr>
          <w:rFonts w:hint="eastAsia" w:ascii="仿宋_GB2312" w:hAnsi="仿宋_GB2312" w:eastAsia="仿宋_GB2312" w:cs="仿宋_GB2312"/>
          <w:b/>
          <w:color w:val="auto"/>
          <w:sz w:val="32"/>
          <w:szCs w:val="24"/>
          <w:highlight w:val="none"/>
        </w:rPr>
      </w:pPr>
    </w:p>
    <w:p w14:paraId="5E939D66">
      <w:pPr>
        <w:widowControl w:val="0"/>
        <w:numPr>
          <w:ilvl w:val="0"/>
          <w:numId w:val="0"/>
        </w:numPr>
        <w:jc w:val="center"/>
        <w:rPr>
          <w:rFonts w:hint="eastAsia" w:ascii="仿宋_GB2312" w:hAnsi="仿宋_GB2312" w:eastAsia="仿宋_GB2312" w:cs="仿宋_GB2312"/>
          <w:b/>
          <w:color w:val="auto"/>
          <w:sz w:val="32"/>
          <w:szCs w:val="24"/>
          <w:highlight w:val="none"/>
        </w:rPr>
      </w:pPr>
    </w:p>
    <w:p w14:paraId="34EF3C79">
      <w:pPr>
        <w:widowControl w:val="0"/>
        <w:numPr>
          <w:ilvl w:val="0"/>
          <w:numId w:val="0"/>
        </w:numPr>
        <w:jc w:val="center"/>
        <w:rPr>
          <w:rFonts w:hint="eastAsia" w:ascii="仿宋_GB2312" w:hAnsi="仿宋_GB2312" w:eastAsia="仿宋_GB2312" w:cs="仿宋_GB2312"/>
          <w:b/>
          <w:color w:val="auto"/>
          <w:sz w:val="32"/>
          <w:szCs w:val="24"/>
          <w:highlight w:val="none"/>
        </w:rPr>
      </w:pPr>
    </w:p>
    <w:p w14:paraId="2C7E9B67">
      <w:pPr>
        <w:widowControl w:val="0"/>
        <w:numPr>
          <w:ilvl w:val="0"/>
          <w:numId w:val="0"/>
        </w:numPr>
        <w:jc w:val="center"/>
        <w:rPr>
          <w:rFonts w:hint="eastAsia" w:ascii="仿宋_GB2312" w:hAnsi="仿宋_GB2312" w:eastAsia="仿宋_GB2312" w:cs="仿宋_GB2312"/>
          <w:b/>
          <w:color w:val="auto"/>
          <w:sz w:val="32"/>
          <w:szCs w:val="24"/>
          <w:highlight w:val="none"/>
        </w:rPr>
      </w:pPr>
    </w:p>
    <w:p w14:paraId="591D2A68">
      <w:pPr>
        <w:widowControl w:val="0"/>
        <w:numPr>
          <w:ilvl w:val="0"/>
          <w:numId w:val="0"/>
        </w:numPr>
        <w:jc w:val="center"/>
        <w:rPr>
          <w:rFonts w:hint="eastAsia" w:ascii="仿宋_GB2312" w:hAnsi="仿宋_GB2312" w:eastAsia="仿宋_GB2312" w:cs="仿宋_GB2312"/>
          <w:b/>
          <w:color w:val="auto"/>
          <w:sz w:val="32"/>
          <w:szCs w:val="24"/>
          <w:highlight w:val="none"/>
        </w:rPr>
      </w:pPr>
    </w:p>
    <w:p w14:paraId="7AEDCBE3">
      <w:pPr>
        <w:widowControl w:val="0"/>
        <w:numPr>
          <w:ilvl w:val="0"/>
          <w:numId w:val="0"/>
        </w:numPr>
        <w:jc w:val="center"/>
        <w:rPr>
          <w:rFonts w:hint="eastAsia" w:ascii="仿宋_GB2312" w:hAnsi="仿宋_GB2312" w:eastAsia="仿宋_GB2312" w:cs="仿宋_GB2312"/>
          <w:b/>
          <w:color w:val="auto"/>
          <w:sz w:val="32"/>
          <w:szCs w:val="24"/>
          <w:highlight w:val="none"/>
        </w:rPr>
      </w:pPr>
    </w:p>
    <w:p w14:paraId="5C13E0F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仿宋_GB2312" w:eastAsia="仿宋_GB2312" w:cs="仿宋_GB2312"/>
          <w:color w:val="auto"/>
          <w:highlight w:val="none"/>
        </w:rPr>
      </w:pPr>
    </w:p>
    <w:p w14:paraId="054F7B1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default" w:ascii="宋体" w:hAnsi="宋体" w:eastAsia="宋体" w:cs="宋体"/>
          <w:b/>
          <w:bCs/>
          <w:i w:val="0"/>
          <w:iCs w:val="0"/>
          <w:caps w:val="0"/>
          <w:color w:val="333333"/>
          <w:spacing w:val="0"/>
          <w:sz w:val="24"/>
          <w:szCs w:val="24"/>
          <w:shd w:val="clear" w:fill="FFFFFF"/>
          <w:lang w:val="en-US" w:eastAsia="zh-CN"/>
        </w:rPr>
      </w:pPr>
      <w:bookmarkStart w:id="79" w:name="_Hlk74736213"/>
      <w:r>
        <w:rPr>
          <w:rFonts w:hint="eastAsia" w:ascii="宋体" w:hAnsi="宋体" w:eastAsia="宋体" w:cs="宋体"/>
          <w:b/>
          <w:bCs/>
          <w:i w:val="0"/>
          <w:iCs w:val="0"/>
          <w:caps w:val="0"/>
          <w:color w:val="333333"/>
          <w:spacing w:val="0"/>
          <w:sz w:val="24"/>
          <w:szCs w:val="24"/>
          <w:shd w:val="clear" w:fill="FFFFFF"/>
          <w:lang w:val="en-US" w:eastAsia="zh-CN"/>
        </w:rPr>
        <w:t>附件1</w:t>
      </w:r>
    </w:p>
    <w:p w14:paraId="159B3354">
      <w:pPr>
        <w:spacing w:line="360" w:lineRule="auto"/>
        <w:ind w:firstLine="562" w:firstLineChars="200"/>
        <w:jc w:val="center"/>
        <w:rPr>
          <w:rFonts w:hint="default" w:ascii="宋体" w:hAnsi="宋体"/>
          <w:b/>
          <w:bCs/>
          <w:sz w:val="28"/>
          <w:szCs w:val="28"/>
          <w:lang w:val="en-US" w:eastAsia="zh-CN"/>
        </w:rPr>
      </w:pPr>
      <w:r>
        <w:rPr>
          <w:rFonts w:hint="eastAsia" w:ascii="宋体" w:hAnsi="宋体"/>
          <w:b/>
          <w:bCs/>
          <w:sz w:val="28"/>
          <w:szCs w:val="28"/>
          <w:lang w:eastAsia="zh-CN"/>
        </w:rPr>
        <w:t>能力</w:t>
      </w:r>
      <w:r>
        <w:rPr>
          <w:rFonts w:hint="eastAsia" w:ascii="宋体" w:hAnsi="宋体"/>
          <w:b/>
          <w:bCs/>
          <w:sz w:val="28"/>
          <w:szCs w:val="28"/>
          <w:lang w:val="en-US" w:eastAsia="zh-CN"/>
        </w:rPr>
        <w:t>承诺</w:t>
      </w:r>
    </w:p>
    <w:p w14:paraId="71D183AB">
      <w:pPr>
        <w:pStyle w:val="28"/>
        <w:spacing w:line="500" w:lineRule="exact"/>
        <w:ind w:firstLine="170" w:firstLineChars="71"/>
        <w:rPr>
          <w:rFonts w:hint="eastAsia" w:ascii="宋体" w:hAnsi="宋体" w:eastAsia="宋体" w:cs="宋体"/>
          <w:color w:val="auto"/>
          <w:sz w:val="24"/>
          <w:szCs w:val="24"/>
          <w:lang w:eastAsia="zh-CN"/>
        </w:rPr>
      </w:pPr>
      <w:r>
        <w:rPr>
          <w:rFonts w:hint="eastAsia" w:ascii="宋体" w:hAnsi="宋体" w:cs="宋体"/>
          <w:color w:val="auto"/>
          <w:sz w:val="24"/>
          <w:szCs w:val="24"/>
        </w:rPr>
        <w:t>致：</w:t>
      </w:r>
      <w:r>
        <w:rPr>
          <w:rFonts w:hint="eastAsia" w:ascii="宋体" w:hAnsi="宋体" w:cs="宋体"/>
          <w:color w:val="auto"/>
          <w:sz w:val="24"/>
          <w:szCs w:val="24"/>
          <w:lang w:val="en-US" w:eastAsia="zh-CN"/>
        </w:rPr>
        <w:t>延安市生态环境局黄陵分局</w:t>
      </w:r>
    </w:p>
    <w:p w14:paraId="2F388564">
      <w:pPr>
        <w:spacing w:line="6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名称）郑重声明在参加本次政府采购活动具有履行合同所必需的设备和专业技术能力。如有不实，我方将无条件地退出本项目的采购活动，并遵照《</w:t>
      </w:r>
      <w:r>
        <w:rPr>
          <w:rFonts w:hint="eastAsia" w:ascii="宋体" w:hAnsi="宋体" w:eastAsia="宋体" w:cs="宋体"/>
          <w:color w:val="auto"/>
          <w:sz w:val="24"/>
          <w:highlight w:val="none"/>
          <w:lang w:eastAsia="zh-CN"/>
        </w:rPr>
        <w:t>中华人民共和国</w:t>
      </w:r>
      <w:r>
        <w:rPr>
          <w:rFonts w:hint="eastAsia" w:ascii="宋体" w:hAnsi="宋体" w:eastAsia="宋体" w:cs="宋体"/>
          <w:color w:val="auto"/>
          <w:sz w:val="24"/>
          <w:highlight w:val="none"/>
        </w:rPr>
        <w:t>政府采购法》有关"提供虚假材料的规定"接受处罚。</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特此声明。</w:t>
      </w:r>
    </w:p>
    <w:p w14:paraId="35B58390">
      <w:pPr>
        <w:autoSpaceDE w:val="0"/>
        <w:autoSpaceDN w:val="0"/>
        <w:adjustRightInd w:val="0"/>
        <w:spacing w:line="360" w:lineRule="auto"/>
        <w:ind w:firstLine="480" w:firstLineChars="200"/>
        <w:rPr>
          <w:rFonts w:hint="eastAsia" w:ascii="宋体" w:hAnsi="宋体" w:eastAsia="宋体" w:cs="宋体"/>
          <w:color w:val="auto"/>
          <w:sz w:val="24"/>
          <w:highlight w:val="none"/>
        </w:rPr>
      </w:pPr>
    </w:p>
    <w:p w14:paraId="747038B7">
      <w:pPr>
        <w:autoSpaceDE w:val="0"/>
        <w:autoSpaceDN w:val="0"/>
        <w:adjustRightInd w:val="0"/>
        <w:spacing w:line="360" w:lineRule="auto"/>
        <w:ind w:firstLine="480" w:firstLineChars="200"/>
        <w:rPr>
          <w:rFonts w:hint="eastAsia" w:ascii="宋体" w:hAnsi="宋体" w:eastAsia="宋体" w:cs="宋体"/>
          <w:color w:val="auto"/>
          <w:sz w:val="24"/>
          <w:highlight w:val="none"/>
        </w:rPr>
      </w:pPr>
    </w:p>
    <w:p w14:paraId="5A8566E3">
      <w:pPr>
        <w:autoSpaceDE w:val="0"/>
        <w:autoSpaceDN w:val="0"/>
        <w:adjustRightInd w:val="0"/>
        <w:spacing w:line="360" w:lineRule="auto"/>
        <w:ind w:firstLine="480" w:firstLineChars="200"/>
        <w:rPr>
          <w:rFonts w:hint="eastAsia" w:ascii="宋体" w:hAnsi="宋体" w:eastAsia="宋体" w:cs="宋体"/>
          <w:color w:val="auto"/>
          <w:sz w:val="24"/>
          <w:highlight w:val="none"/>
        </w:rPr>
      </w:pPr>
    </w:p>
    <w:p w14:paraId="0516D214">
      <w:pPr>
        <w:pStyle w:val="28"/>
        <w:spacing w:line="360" w:lineRule="auto"/>
        <w:ind w:firstLine="1610" w:firstLineChars="671"/>
        <w:rPr>
          <w:rFonts w:hint="eastAsia" w:ascii="宋体" w:hAnsi="宋体" w:cs="宋体"/>
          <w:color w:val="auto"/>
          <w:sz w:val="24"/>
          <w:szCs w:val="24"/>
        </w:rPr>
      </w:pPr>
      <w:r>
        <w:rPr>
          <w:rFonts w:hint="eastAsia" w:ascii="宋体" w:hAnsi="宋体" w:cs="宋体"/>
          <w:color w:val="auto"/>
          <w:sz w:val="24"/>
          <w:szCs w:val="24"/>
        </w:rPr>
        <w:t>声  明  人：</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名称、公章）</w:t>
      </w:r>
    </w:p>
    <w:p w14:paraId="10B6DDD1">
      <w:pPr>
        <w:pStyle w:val="28"/>
        <w:spacing w:line="360" w:lineRule="auto"/>
        <w:ind w:firstLine="1610" w:firstLineChars="671"/>
        <w:rPr>
          <w:rFonts w:hint="eastAsia" w:ascii="宋体" w:hAnsi="宋体" w:cs="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14:paraId="42A6F076">
      <w:pPr>
        <w:spacing w:line="360" w:lineRule="auto"/>
        <w:ind w:firstLine="1680" w:firstLineChars="700"/>
        <w:rPr>
          <w:rFonts w:hint="eastAsia" w:ascii="宋体" w:hAnsi="宋体"/>
          <w:sz w:val="24"/>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r>
        <w:rPr>
          <w:rFonts w:hint="eastAsia" w:ascii="宋体" w:hAnsi="宋体" w:eastAsia="宋体" w:cs="宋体"/>
          <w:b/>
          <w:bCs/>
          <w:sz w:val="24"/>
          <w:szCs w:val="24"/>
          <w:highlight w:val="none"/>
          <w:lang w:val="en-US" w:eastAsia="zh-CN"/>
        </w:rPr>
        <w:br w:type="page"/>
      </w:r>
    </w:p>
    <w:p w14:paraId="14A4D324">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附件2</w:t>
      </w:r>
    </w:p>
    <w:p w14:paraId="39CF774D">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b/>
          <w:color w:val="auto"/>
          <w:sz w:val="24"/>
          <w:szCs w:val="24"/>
          <w:highlight w:val="none"/>
          <w:lang w:val="zh-CN"/>
        </w:rPr>
        <w:t>政府采购供应商拒绝政府采购领域商业贿赂承诺书</w:t>
      </w:r>
    </w:p>
    <w:p w14:paraId="4977F98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为响应党中央、国务院关于治理采购领域商业贿赂行为的号召，我公司再次承诺：</w:t>
      </w:r>
    </w:p>
    <w:p w14:paraId="13333CD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14:paraId="3D68985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14:paraId="521FC14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3.不向采购代理机构和采购人提供虚假资质文件或采用虚假应标方式参与采购市场竞争并谋取中标、成交。</w:t>
      </w:r>
    </w:p>
    <w:p w14:paraId="460B2F8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14:paraId="5C1B0FD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14:paraId="1592756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14:paraId="00D0A4A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14:paraId="1834DB5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8.尊重和接受采购监督管理部门的监督和采购代理机构招标采购要求，承担因违约行为给采购人造成的损失。</w:t>
      </w:r>
    </w:p>
    <w:p w14:paraId="27E82989">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14:paraId="6369C1F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p>
    <w:p w14:paraId="0F737CDD">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14:paraId="2D76F9B6">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51A987F">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CE659D6">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14:paraId="0CCD037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    月    日</w:t>
      </w:r>
      <w:r>
        <w:rPr>
          <w:rFonts w:hint="eastAsia" w:ascii="宋体" w:hAnsi="宋体" w:eastAsia="宋体" w:cs="宋体"/>
          <w:b/>
          <w:color w:val="auto"/>
          <w:sz w:val="24"/>
          <w:szCs w:val="24"/>
          <w:highlight w:val="none"/>
          <w:lang w:val="zh-CN"/>
        </w:rPr>
        <w:br w:type="page"/>
      </w:r>
      <w:r>
        <w:rPr>
          <w:rFonts w:hint="eastAsia" w:ascii="宋体" w:hAnsi="宋体" w:eastAsia="宋体" w:cs="宋体"/>
          <w:b/>
          <w:color w:val="auto"/>
          <w:sz w:val="24"/>
          <w:szCs w:val="24"/>
          <w:highlight w:val="none"/>
          <w:lang w:val="en-US" w:eastAsia="zh-CN"/>
        </w:rPr>
        <w:t>附件3</w:t>
      </w:r>
    </w:p>
    <w:p w14:paraId="38D85B81">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供应商资格承诺书</w:t>
      </w:r>
    </w:p>
    <w:p w14:paraId="0B312414">
      <w:pPr>
        <w:outlineLvl w:val="9"/>
        <w:rPr>
          <w:rFonts w:hint="eastAsia" w:ascii="宋体" w:hAnsi="宋体" w:eastAsia="宋体" w:cs="宋体"/>
          <w:color w:val="auto"/>
          <w:sz w:val="24"/>
          <w:szCs w:val="24"/>
          <w:lang w:val="zh-CN"/>
        </w:rPr>
      </w:pPr>
    </w:p>
    <w:p w14:paraId="50E3B27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14:paraId="775498D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1.我方在本项目投标中，不存在与其他供应商单位负责人为同一人或者存在直接控股、管理关系。</w:t>
      </w:r>
    </w:p>
    <w:p w14:paraId="2BACD45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0" w:name="_Toc10578_WPSOffice_Level2"/>
      <w:bookmarkStart w:id="81" w:name="_Toc14125_WPSOffice_Level2"/>
      <w:bookmarkStart w:id="82" w:name="_Toc16297_WPSOffice_Level2"/>
      <w:r>
        <w:rPr>
          <w:rFonts w:hint="eastAsia" w:ascii="宋体" w:hAnsi="宋体" w:eastAsia="宋体" w:cs="宋体"/>
          <w:color w:val="auto"/>
          <w:sz w:val="24"/>
          <w:szCs w:val="24"/>
          <w:highlight w:val="none"/>
          <w:lang w:val="zh-CN"/>
        </w:rPr>
        <w:t>1.1股权关系说明</w:t>
      </w:r>
      <w:bookmarkEnd w:id="80"/>
      <w:bookmarkEnd w:id="81"/>
      <w:bookmarkEnd w:id="82"/>
    </w:p>
    <w:p w14:paraId="21E38D2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0E1B5F6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15CD457">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14:paraId="11EA4BE2">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3" w:name="_Toc26574_WPSOffice_Level2"/>
      <w:bookmarkStart w:id="84" w:name="_Toc1335_WPSOffice_Level2"/>
      <w:bookmarkStart w:id="85" w:name="_Toc20668_WPSOffice_Level2"/>
      <w:r>
        <w:rPr>
          <w:rFonts w:hint="eastAsia" w:ascii="宋体" w:hAnsi="宋体" w:eastAsia="宋体" w:cs="宋体"/>
          <w:color w:val="auto"/>
          <w:sz w:val="24"/>
          <w:szCs w:val="24"/>
          <w:highlight w:val="none"/>
          <w:lang w:val="zh-CN"/>
        </w:rPr>
        <w:t>1.2管理关系说明</w:t>
      </w:r>
      <w:bookmarkEnd w:id="83"/>
      <w:bookmarkEnd w:id="84"/>
      <w:bookmarkEnd w:id="85"/>
    </w:p>
    <w:p w14:paraId="7D09F9F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6697D4F">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812F413">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14:paraId="1505DFC6">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14:paraId="337050E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740726EA">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14:paraId="50206429">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14:paraId="21C96530">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14:paraId="4A91C580">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14:paraId="0C252B5A">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6428B4A1">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2E71BB7">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0EB75B9">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A317EFA">
      <w:pPr>
        <w:autoSpaceDE w:val="0"/>
        <w:autoSpaceDN w:val="0"/>
        <w:adjustRightInd w:val="0"/>
        <w:spacing w:line="360" w:lineRule="auto"/>
        <w:jc w:val="left"/>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en-US" w:eastAsia="zh-CN"/>
        </w:rPr>
        <w:t>附件4</w:t>
      </w:r>
    </w:p>
    <w:p w14:paraId="4CA639BC">
      <w:pPr>
        <w:autoSpaceDE w:val="0"/>
        <w:autoSpaceDN w:val="0"/>
        <w:adjustRightInd w:val="0"/>
        <w:spacing w:line="360" w:lineRule="auto"/>
        <w:jc w:val="left"/>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供应商书面声明函</w:t>
      </w:r>
    </w:p>
    <w:p w14:paraId="1A5A257B">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p>
    <w:p w14:paraId="01C8D58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华夏城投项目管理有限公司</w:t>
      </w:r>
      <w:r>
        <w:rPr>
          <w:rFonts w:hint="eastAsia" w:ascii="宋体" w:hAnsi="宋体" w:eastAsia="宋体" w:cs="宋体"/>
          <w:color w:val="auto"/>
          <w:sz w:val="24"/>
          <w:szCs w:val="24"/>
          <w:highlight w:val="none"/>
        </w:rPr>
        <w:t>：</w:t>
      </w:r>
    </w:p>
    <w:p w14:paraId="6F1EF47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的供应商，在此郑重声明：</w:t>
      </w:r>
    </w:p>
    <w:p w14:paraId="1B1E1E6E">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14:paraId="013BD8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14:paraId="648C95D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4943FDDD">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8BC4383">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p>
    <w:p w14:paraId="2A55E186">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p>
    <w:p w14:paraId="402AA8D0">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F8AAE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E4B8EC2">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D3133A2">
      <w:pPr>
        <w:pStyle w:val="7"/>
        <w:rPr>
          <w:rFonts w:hint="eastAsia" w:ascii="宋体" w:hAnsi="宋体" w:eastAsia="宋体" w:cs="宋体"/>
          <w:color w:val="auto"/>
          <w:sz w:val="24"/>
          <w:szCs w:val="24"/>
          <w:highlight w:val="none"/>
          <w:u w:val="single"/>
        </w:rPr>
      </w:pPr>
    </w:p>
    <w:p w14:paraId="37FDE49A">
      <w:pPr>
        <w:rPr>
          <w:rFonts w:hint="eastAsia" w:ascii="宋体" w:hAnsi="宋体" w:eastAsia="宋体" w:cs="宋体"/>
          <w:color w:val="auto"/>
          <w:sz w:val="24"/>
          <w:szCs w:val="24"/>
          <w:highlight w:val="none"/>
          <w:u w:val="single"/>
        </w:rPr>
      </w:pPr>
    </w:p>
    <w:p w14:paraId="5D1B99F1">
      <w:pPr>
        <w:pStyle w:val="7"/>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注：供应商在参加政府采购活动前3年内因违法经营被禁止在一定期限内参加政府采购活动，期限届满的，可以参加政府采购活动，但应提供期限届满的证明材料。</w:t>
      </w:r>
    </w:p>
    <w:p w14:paraId="7FDF35CC">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bookmarkStart w:id="86" w:name="_Hlk63418484"/>
    </w:p>
    <w:p w14:paraId="1A75BCFE">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6ED9AFE2">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45ED8252">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6E0807EE">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3518A218">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4FD89A3B">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rPr>
      </w:pPr>
    </w:p>
    <w:p w14:paraId="1EC3FDB7">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附件5</w:t>
      </w:r>
    </w:p>
    <w:p w14:paraId="1A69AB9F">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供应商委托代理人员信用承诺书</w:t>
      </w:r>
    </w:p>
    <w:p w14:paraId="66C96A0F">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firstLine="720" w:firstLineChars="3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在2026年黄陵县一县一策咨询服务项目</w:t>
      </w:r>
      <w:r>
        <w:rPr>
          <w:rFonts w:hint="eastAsia" w:ascii="宋体" w:hAnsi="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活动中，我个人郑重作出以下信用承诺:</w:t>
      </w:r>
    </w:p>
    <w:p w14:paraId="2F8E22F4">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(一)能严格遵守法律法规、职业道德和行业规范，具有独立承担民事责任的能力;无法律法规规定禁止开展从业活动情形。我所递交的文件资料合法、真实、准确、完整、有效，无弄虚作假等情形。</w:t>
      </w:r>
    </w:p>
    <w:p w14:paraId="24F74E13">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人、招标代理机构、</w:t>
      </w:r>
      <w:r>
        <w:rPr>
          <w:rFonts w:hint="eastAsia" w:ascii="宋体" w:hAnsi="宋体" w:cs="宋体"/>
          <w:b w:val="0"/>
          <w:bCs w:val="0"/>
          <w:color w:val="auto"/>
          <w:sz w:val="24"/>
          <w:szCs w:val="24"/>
          <w:highlight w:val="none"/>
          <w:lang w:val="en-US" w:eastAsia="zh-CN"/>
        </w:rPr>
        <w:t>谈判小组</w:t>
      </w:r>
      <w:r>
        <w:rPr>
          <w:rFonts w:hint="eastAsia" w:ascii="宋体" w:hAnsi="宋体" w:eastAsia="宋体" w:cs="宋体"/>
          <w:b w:val="0"/>
          <w:bCs w:val="0"/>
          <w:color w:val="auto"/>
          <w:sz w:val="24"/>
          <w:szCs w:val="24"/>
          <w:highlight w:val="none"/>
          <w:lang w:val="en-US" w:eastAsia="zh-CN"/>
        </w:rPr>
        <w:t>及其成员等当事主体赠送财物。3.投标截止后至中标人确定前，修改或者撤销投标文件。4.在被确定为中标人后无正当理由:不按照竞争性谈判文件与</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人签订合同;在签订合同时向</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人提出附加条件、或者改变</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文件的实质性内容;放弃中标;不按照竞争性谈判文件的规定提交履约保证金。5.招投标法规定的其它违法违规行为。</w:t>
      </w:r>
    </w:p>
    <w:p w14:paraId="4053FE4E">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(三)自愿接受招投标监督部门和有关行政监督部门的依法检查。</w:t>
      </w:r>
    </w:p>
    <w:p w14:paraId="3111816E">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)若我违背以上承诺事项，即被视为失信人，自愿接受失信联合惩戒和依法给予的行政处罚(处理)，并依法承担赔偿责任和刑事责任。</w:t>
      </w:r>
    </w:p>
    <w:p w14:paraId="6E52E3B9">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1D5FFD1C">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承诺有效期限:</w:t>
      </w:r>
    </w:p>
    <w:p w14:paraId="19B80FED">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79CBC3D9">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供应商（公章）</w:t>
      </w:r>
      <w:r>
        <w:rPr>
          <w:rFonts w:hint="default" w:ascii="宋体" w:hAnsi="宋体" w:eastAsia="宋体" w:cs="宋体"/>
          <w:b/>
          <w:bCs/>
          <w:color w:val="auto"/>
          <w:sz w:val="24"/>
          <w:szCs w:val="24"/>
          <w:highlight w:val="none"/>
          <w:lang w:val="en-US" w:eastAsia="zh-CN"/>
        </w:rPr>
        <w:t>:</w:t>
      </w:r>
    </w:p>
    <w:p w14:paraId="3A482DDA">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承诺人(签字)</w:t>
      </w:r>
      <w:r>
        <w:rPr>
          <w:rFonts w:hint="eastAsia" w:ascii="宋体" w:hAnsi="宋体" w:cs="宋体"/>
          <w:b w:val="0"/>
          <w:bCs w:val="0"/>
          <w:color w:val="auto"/>
          <w:sz w:val="24"/>
          <w:szCs w:val="24"/>
          <w:highlight w:val="none"/>
          <w:lang w:val="en-US" w:eastAsia="zh-CN"/>
        </w:rPr>
        <w:t>：</w:t>
      </w:r>
    </w:p>
    <w:p w14:paraId="2160397C">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承诺时间:</w:t>
      </w:r>
      <w:r>
        <w:rPr>
          <w:rFonts w:hint="eastAsia" w:ascii="宋体" w:hAnsi="宋体" w:cs="宋体"/>
          <w:b w:val="0"/>
          <w:bCs w:val="0"/>
          <w:color w:val="auto"/>
          <w:sz w:val="24"/>
          <w:szCs w:val="24"/>
          <w:highlight w:val="none"/>
          <w:u w:val="single"/>
          <w:lang w:val="en-US" w:eastAsia="zh-CN"/>
        </w:rPr>
        <w:t xml:space="preserve">   </w:t>
      </w:r>
      <w:r>
        <w:rPr>
          <w:rFonts w:hint="default" w:ascii="宋体" w:hAnsi="宋体" w:eastAsia="宋体" w:cs="宋体"/>
          <w:b w:val="0"/>
          <w:bCs w:val="0"/>
          <w:color w:val="auto"/>
          <w:sz w:val="24"/>
          <w:szCs w:val="24"/>
          <w:highlight w:val="none"/>
          <w:u w:val="single"/>
          <w:lang w:val="en-US" w:eastAsia="zh-CN"/>
        </w:rPr>
        <w:t xml:space="preserve"> </w:t>
      </w:r>
      <w:r>
        <w:rPr>
          <w:rFonts w:hint="default" w:ascii="宋体" w:hAnsi="宋体" w:eastAsia="宋体" w:cs="宋体"/>
          <w:b w:val="0"/>
          <w:bCs w:val="0"/>
          <w:color w:val="auto"/>
          <w:sz w:val="24"/>
          <w:szCs w:val="24"/>
          <w:highlight w:val="none"/>
          <w:lang w:val="en-US" w:eastAsia="zh-CN"/>
        </w:rPr>
        <w:t>年</w:t>
      </w:r>
      <w:r>
        <w:rPr>
          <w:rFonts w:hint="default"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u w:val="single"/>
          <w:lang w:val="en-US" w:eastAsia="zh-CN"/>
        </w:rPr>
        <w:t xml:space="preserve">    </w:t>
      </w:r>
      <w:r>
        <w:rPr>
          <w:rFonts w:hint="default" w:ascii="宋体" w:hAnsi="宋体" w:eastAsia="宋体" w:cs="宋体"/>
          <w:b w:val="0"/>
          <w:bCs w:val="0"/>
          <w:color w:val="auto"/>
          <w:sz w:val="24"/>
          <w:szCs w:val="24"/>
          <w:highlight w:val="none"/>
          <w:lang w:val="en-US" w:eastAsia="zh-CN"/>
        </w:rPr>
        <w:t>日</w:t>
      </w:r>
    </w:p>
    <w:p w14:paraId="33371877">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335CE869">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44B219B2">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592C2224">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322B678D">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2387AC50">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p>
    <w:p w14:paraId="179AECB9">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bookmarkEnd w:id="86"/>
    <w:p w14:paraId="2AA6FBBF">
      <w:pPr>
        <w:jc w:val="center"/>
        <w:rPr>
          <w:rFonts w:hint="eastAsia" w:ascii="宋体" w:hAnsi="宋体" w:eastAsia="宋体" w:cs="宋体"/>
          <w:b/>
          <w:bCs/>
          <w:spacing w:val="15"/>
          <w:sz w:val="24"/>
          <w:szCs w:val="24"/>
          <w:shd w:val="clear" w:color="auto" w:fill="FFFFFF"/>
        </w:rPr>
      </w:pPr>
      <w:r>
        <w:rPr>
          <w:rFonts w:hint="eastAsia" w:ascii="宋体" w:hAnsi="宋体" w:eastAsia="宋体" w:cs="宋体"/>
          <w:b/>
          <w:bCs/>
          <w:sz w:val="24"/>
          <w:szCs w:val="24"/>
        </w:rPr>
        <w:t>中小企业声明函</w:t>
      </w:r>
    </w:p>
    <w:p w14:paraId="034B70A1">
      <w:pPr>
        <w:wordWrap w:val="0"/>
        <w:spacing w:line="360" w:lineRule="auto"/>
        <w:ind w:firstLine="480" w:firstLineChars="200"/>
        <w:rPr>
          <w:rFonts w:hint="eastAsia" w:ascii="宋体" w:hAnsi="宋体" w:eastAsia="宋体" w:cs="宋体"/>
          <w:sz w:val="24"/>
          <w:szCs w:val="24"/>
        </w:rPr>
      </w:pPr>
    </w:p>
    <w:p w14:paraId="503903C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采购活动，服务全部由符合政策要求的中小企业承接。相关企业(含联合体中的中小企业、签订分包意向协议的中小企业)的具体情况如下:</w:t>
      </w:r>
    </w:p>
    <w:p w14:paraId="6D275D1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28B16B2B">
      <w:pPr>
        <w:wordWrap w:val="0"/>
        <w:spacing w:line="360" w:lineRule="auto"/>
        <w:ind w:firstLine="480" w:firstLineChars="200"/>
        <w:rPr>
          <w:rFonts w:hint="eastAsia" w:ascii="宋体" w:hAnsi="宋体" w:eastAsia="宋体" w:cs="宋体"/>
          <w:sz w:val="24"/>
          <w:szCs w:val="24"/>
        </w:rPr>
      </w:pPr>
      <w:bookmarkStart w:id="87" w:name="_Hlk74735468"/>
      <w:r>
        <w:rPr>
          <w:rFonts w:hint="eastAsia" w:ascii="宋体" w:hAnsi="宋体" w:eastAsia="宋体" w:cs="宋体"/>
          <w:sz w:val="24"/>
          <w:szCs w:val="24"/>
        </w:rPr>
        <w:t>......</w:t>
      </w:r>
    </w:p>
    <w:p w14:paraId="313238B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FF4712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bookmarkEnd w:id="87"/>
    <w:p w14:paraId="05A23ED1">
      <w:pPr>
        <w:wordWrap w:val="0"/>
        <w:spacing w:line="360" w:lineRule="auto"/>
        <w:ind w:firstLine="480" w:firstLineChars="200"/>
        <w:rPr>
          <w:rFonts w:hint="eastAsia" w:ascii="宋体" w:hAnsi="宋体" w:eastAsia="宋体" w:cs="宋体"/>
          <w:sz w:val="24"/>
          <w:szCs w:val="24"/>
        </w:rPr>
      </w:pPr>
    </w:p>
    <w:p w14:paraId="1B92BBDA">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企业名称（盖章）：</w:t>
      </w:r>
    </w:p>
    <w:p w14:paraId="19CB077F">
      <w:pPr>
        <w:wordWrap w:val="0"/>
        <w:spacing w:line="360" w:lineRule="auto"/>
        <w:jc w:val="right"/>
        <w:rPr>
          <w:rFonts w:hint="eastAsia" w:ascii="宋体" w:hAnsi="宋体" w:eastAsia="宋体" w:cs="宋体"/>
          <w:spacing w:val="6"/>
          <w:sz w:val="24"/>
          <w:szCs w:val="24"/>
        </w:rPr>
      </w:pPr>
      <w:r>
        <w:rPr>
          <w:rFonts w:hint="eastAsia" w:ascii="宋体" w:hAnsi="宋体" w:eastAsia="宋体" w:cs="宋体"/>
          <w:sz w:val="24"/>
          <w:szCs w:val="24"/>
        </w:rPr>
        <w:t xml:space="preserve">日  期： 年 月 </w:t>
      </w:r>
      <w:r>
        <w:rPr>
          <w:rFonts w:hint="eastAsia" w:ascii="宋体" w:hAnsi="宋体" w:eastAsia="宋体" w:cs="宋体"/>
          <w:spacing w:val="6"/>
          <w:sz w:val="24"/>
          <w:szCs w:val="24"/>
        </w:rPr>
        <w:t>日</w:t>
      </w:r>
    </w:p>
    <w:p w14:paraId="756FBAC7">
      <w:pPr>
        <w:tabs>
          <w:tab w:val="left" w:pos="0"/>
        </w:tabs>
        <w:spacing w:line="360" w:lineRule="auto"/>
        <w:rPr>
          <w:rFonts w:hint="eastAsia" w:ascii="宋体" w:hAnsi="宋体" w:eastAsia="宋体" w:cs="宋体"/>
          <w:b/>
          <w:bCs/>
          <w:sz w:val="24"/>
          <w:szCs w:val="24"/>
        </w:rPr>
      </w:pPr>
      <w:r>
        <w:rPr>
          <w:rFonts w:hint="eastAsia" w:ascii="宋体" w:hAnsi="宋体" w:eastAsia="宋体" w:cs="宋体"/>
          <w:b/>
          <w:bCs/>
          <w:color w:val="333333"/>
          <w:spacing w:val="15"/>
          <w:sz w:val="24"/>
          <w:szCs w:val="24"/>
          <w:shd w:val="clear" w:color="auto" w:fill="FFFFFF"/>
        </w:rPr>
        <w:t>注：1、从业人员、营业收入、资产总额填报上一年度数据，无上一年度数据的新成立企业可不填报。</w:t>
      </w:r>
    </w:p>
    <w:p w14:paraId="1B8E24D9">
      <w:pPr>
        <w:tabs>
          <w:tab w:val="left" w:pos="0"/>
        </w:tabs>
        <w:spacing w:line="360" w:lineRule="auto"/>
        <w:rPr>
          <w:rFonts w:hint="eastAsia" w:ascii="宋体" w:hAnsi="宋体" w:eastAsia="宋体" w:cs="宋体"/>
          <w:sz w:val="24"/>
          <w:szCs w:val="24"/>
        </w:rPr>
      </w:pPr>
      <w:r>
        <w:rPr>
          <w:rFonts w:hint="eastAsia" w:ascii="宋体" w:hAnsi="宋体" w:eastAsia="宋体" w:cs="宋体"/>
          <w:b/>
          <w:bCs/>
          <w:sz w:val="24"/>
          <w:szCs w:val="24"/>
        </w:rPr>
        <w:t>2、如不是该类企业则不需提供相关声明，若提供虚假材料谋取中标、成交的，将按照《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39F4D3F">
      <w:pPr>
        <w:outlineLvl w:val="9"/>
        <w:rPr>
          <w:rFonts w:hint="eastAsia" w:ascii="宋体" w:hAnsi="宋体" w:eastAsia="宋体" w:cs="宋体"/>
          <w:color w:val="auto"/>
          <w:sz w:val="24"/>
          <w:szCs w:val="24"/>
          <w:lang w:val="en-US" w:eastAsia="zh-CN"/>
        </w:rPr>
      </w:pPr>
    </w:p>
    <w:p w14:paraId="46C80C35">
      <w:pPr>
        <w:outlineLvl w:val="9"/>
        <w:rPr>
          <w:rFonts w:hint="eastAsia" w:ascii="宋体" w:hAnsi="宋体" w:eastAsia="宋体" w:cs="宋体"/>
          <w:color w:val="auto"/>
          <w:sz w:val="24"/>
          <w:szCs w:val="24"/>
          <w:lang w:val="en-US" w:eastAsia="zh-CN"/>
        </w:rPr>
      </w:pPr>
    </w:p>
    <w:p w14:paraId="5A89EFBB">
      <w:pPr>
        <w:outlineLvl w:val="9"/>
        <w:rPr>
          <w:rFonts w:hint="eastAsia" w:ascii="宋体" w:hAnsi="宋体" w:eastAsia="宋体" w:cs="宋体"/>
          <w:color w:val="auto"/>
          <w:sz w:val="24"/>
          <w:szCs w:val="24"/>
          <w:lang w:val="en-US" w:eastAsia="zh-CN"/>
        </w:rPr>
      </w:pPr>
    </w:p>
    <w:p w14:paraId="287D7F12">
      <w:pPr>
        <w:outlineLvl w:val="9"/>
        <w:rPr>
          <w:rFonts w:hint="eastAsia" w:ascii="宋体" w:hAnsi="宋体" w:eastAsia="宋体" w:cs="宋体"/>
          <w:color w:val="auto"/>
          <w:sz w:val="24"/>
          <w:szCs w:val="24"/>
          <w:lang w:val="en-US" w:eastAsia="zh-CN"/>
        </w:rPr>
      </w:pPr>
    </w:p>
    <w:p w14:paraId="71005E16">
      <w:pPr>
        <w:outlineLvl w:val="9"/>
        <w:rPr>
          <w:rFonts w:hint="eastAsia" w:ascii="宋体" w:hAnsi="宋体" w:eastAsia="宋体" w:cs="宋体"/>
          <w:color w:val="auto"/>
          <w:sz w:val="24"/>
          <w:szCs w:val="24"/>
          <w:lang w:val="en-US" w:eastAsia="zh-CN"/>
        </w:rPr>
      </w:pPr>
    </w:p>
    <w:p w14:paraId="4DB19899">
      <w:pPr>
        <w:outlineLvl w:val="9"/>
        <w:rPr>
          <w:rFonts w:hint="eastAsia" w:ascii="宋体" w:hAnsi="宋体" w:eastAsia="宋体" w:cs="宋体"/>
          <w:color w:val="auto"/>
          <w:sz w:val="24"/>
          <w:szCs w:val="24"/>
          <w:lang w:val="en-US" w:eastAsia="zh-CN"/>
        </w:rPr>
      </w:pPr>
    </w:p>
    <w:p w14:paraId="62558CBC">
      <w:pPr>
        <w:outlineLvl w:val="9"/>
        <w:rPr>
          <w:rFonts w:hint="eastAsia" w:ascii="宋体" w:hAnsi="宋体" w:eastAsia="宋体" w:cs="宋体"/>
          <w:color w:val="auto"/>
          <w:sz w:val="24"/>
          <w:szCs w:val="24"/>
          <w:lang w:val="en-US" w:eastAsia="zh-CN"/>
        </w:rPr>
      </w:pPr>
    </w:p>
    <w:p w14:paraId="34EDCD02">
      <w:pPr>
        <w:outlineLvl w:val="9"/>
        <w:rPr>
          <w:rFonts w:hint="eastAsia" w:ascii="宋体" w:hAnsi="宋体" w:eastAsia="宋体" w:cs="宋体"/>
          <w:color w:val="auto"/>
          <w:sz w:val="24"/>
          <w:szCs w:val="24"/>
          <w:lang w:val="en-US" w:eastAsia="zh-CN"/>
        </w:rPr>
      </w:pPr>
    </w:p>
    <w:p w14:paraId="41620A58">
      <w:pPr>
        <w:outlineLvl w:val="9"/>
        <w:rPr>
          <w:rFonts w:hint="eastAsia" w:ascii="宋体" w:hAnsi="宋体" w:eastAsia="宋体" w:cs="宋体"/>
          <w:color w:val="auto"/>
          <w:sz w:val="24"/>
          <w:szCs w:val="24"/>
          <w:lang w:val="en-US" w:eastAsia="zh-CN"/>
        </w:rPr>
      </w:pPr>
    </w:p>
    <w:p w14:paraId="3AE44FBD">
      <w:pPr>
        <w:numPr>
          <w:ilvl w:val="0"/>
          <w:numId w:val="0"/>
        </w:numPr>
        <w:tabs>
          <w:tab w:val="left" w:pos="0"/>
        </w:tabs>
        <w:suppressAutoHyphens/>
        <w:spacing w:line="360" w:lineRule="auto"/>
        <w:ind w:leftChars="0"/>
        <w:jc w:val="center"/>
        <w:outlineLvl w:val="9"/>
        <w:rPr>
          <w:rFonts w:hint="eastAsia" w:ascii="宋体" w:hAnsi="宋体" w:eastAsia="宋体" w:cs="宋体"/>
          <w:b/>
          <w:bCs/>
          <w:color w:val="auto"/>
          <w:spacing w:val="15"/>
          <w:kern w:val="0"/>
          <w:sz w:val="24"/>
          <w:szCs w:val="24"/>
          <w:highlight w:val="none"/>
          <w:shd w:val="clear" w:color="auto" w:fill="FFFFFF"/>
          <w:lang w:val="en-US" w:eastAsia="zh-CN" w:bidi="ar-SA"/>
        </w:rPr>
      </w:pPr>
    </w:p>
    <w:p w14:paraId="29DB3AE2">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4"/>
          <w:szCs w:val="24"/>
          <w:highlight w:val="none"/>
          <w:shd w:val="clear" w:color="auto" w:fill="FFFFFF"/>
          <w:lang w:val="en-US" w:eastAsia="zh-CN" w:bidi="ar-SA"/>
        </w:rPr>
        <w:t>残疾人福利性单位声明函</w:t>
      </w:r>
    </w:p>
    <w:p w14:paraId="77354404">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14:paraId="07058DEB">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15"/>
          <w:sz w:val="24"/>
          <w:szCs w:val="24"/>
          <w:highlight w:val="none"/>
          <w:u w:val="single"/>
          <w:shd w:val="clear" w:color="auto" w:fill="FFFFFF"/>
          <w:lang w:val="en-US" w:eastAsia="zh-CN"/>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15"/>
          <w:sz w:val="24"/>
          <w:szCs w:val="24"/>
          <w:highlight w:val="none"/>
          <w:u w:val="single"/>
          <w:shd w:val="clear" w:color="auto" w:fill="FFFFFF"/>
          <w:lang w:val="en-US" w:eastAsia="zh-CN"/>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67200D8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B7C5125">
      <w:pPr>
        <w:numPr>
          <w:ilvl w:val="0"/>
          <w:numId w:val="2"/>
        </w:numPr>
        <w:suppressAutoHyphens/>
        <w:spacing w:line="360" w:lineRule="auto"/>
        <w:outlineLvl w:val="9"/>
        <w:rPr>
          <w:rFonts w:hint="eastAsia" w:ascii="宋体" w:hAnsi="宋体" w:eastAsia="宋体" w:cs="宋体"/>
          <w:color w:val="auto"/>
          <w:spacing w:val="6"/>
          <w:sz w:val="24"/>
          <w:szCs w:val="24"/>
          <w:highlight w:val="none"/>
        </w:rPr>
      </w:pPr>
    </w:p>
    <w:p w14:paraId="6E54FB6D">
      <w:pPr>
        <w:numPr>
          <w:ilvl w:val="0"/>
          <w:numId w:val="2"/>
        </w:numPr>
        <w:spacing w:line="588" w:lineRule="exact"/>
        <w:outlineLvl w:val="9"/>
        <w:rPr>
          <w:rFonts w:hint="eastAsia" w:ascii="宋体" w:hAnsi="宋体" w:eastAsia="宋体" w:cs="宋体"/>
          <w:color w:val="auto"/>
          <w:spacing w:val="15"/>
          <w:kern w:val="0"/>
          <w:sz w:val="24"/>
          <w:szCs w:val="24"/>
          <w:highlight w:val="none"/>
          <w:shd w:val="clear" w:color="auto" w:fill="FFFFFF"/>
        </w:rPr>
      </w:pPr>
    </w:p>
    <w:p w14:paraId="225D6DC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1A26C1B">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515DF111">
      <w:pPr>
        <w:numPr>
          <w:ilvl w:val="0"/>
          <w:numId w:val="2"/>
        </w:numPr>
        <w:jc w:val="center"/>
        <w:outlineLvl w:val="9"/>
        <w:rPr>
          <w:rFonts w:hint="eastAsia" w:ascii="宋体" w:hAnsi="宋体" w:eastAsia="宋体" w:cs="宋体"/>
          <w:b/>
          <w:color w:val="auto"/>
          <w:sz w:val="24"/>
          <w:szCs w:val="24"/>
          <w:highlight w:val="none"/>
        </w:rPr>
      </w:pPr>
    </w:p>
    <w:p w14:paraId="3F16E98D">
      <w:pPr>
        <w:numPr>
          <w:ilvl w:val="0"/>
          <w:numId w:val="2"/>
        </w:numPr>
        <w:jc w:val="center"/>
        <w:outlineLvl w:val="9"/>
        <w:rPr>
          <w:rFonts w:hint="eastAsia" w:ascii="宋体" w:hAnsi="宋体" w:eastAsia="宋体" w:cs="宋体"/>
          <w:b/>
          <w:color w:val="auto"/>
          <w:sz w:val="24"/>
          <w:szCs w:val="24"/>
          <w:highlight w:val="none"/>
        </w:rPr>
      </w:pPr>
    </w:p>
    <w:p w14:paraId="444FABE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CF69DC">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 w:val="24"/>
          <w:szCs w:val="24"/>
          <w:highlight w:val="none"/>
        </w:rPr>
        <w:br w:type="page"/>
      </w:r>
    </w:p>
    <w:bookmarkEnd w:id="79"/>
    <w:p w14:paraId="3DB17E2A">
      <w:pPr>
        <w:bidi w:val="0"/>
        <w:jc w:val="center"/>
        <w:rPr>
          <w:rFonts w:hint="eastAsia" w:ascii="宋体" w:hAnsi="宋体" w:eastAsia="宋体" w:cs="宋体"/>
          <w:b/>
          <w:bCs/>
          <w:color w:val="auto"/>
          <w:spacing w:val="15"/>
          <w:sz w:val="24"/>
          <w:szCs w:val="24"/>
          <w:highlight w:val="none"/>
          <w:shd w:val="clear" w:color="auto" w:fill="FFFFFF"/>
          <w:lang w:val="en-US" w:eastAsia="zh-CN"/>
        </w:rPr>
      </w:pPr>
      <w:r>
        <w:rPr>
          <w:rFonts w:hint="eastAsia" w:ascii="宋体" w:hAnsi="宋体" w:eastAsia="宋体" w:cs="宋体"/>
          <w:b/>
          <w:bCs/>
          <w:color w:val="auto"/>
          <w:sz w:val="24"/>
          <w:szCs w:val="24"/>
          <w:lang w:val="en-US" w:eastAsia="zh-CN"/>
        </w:rPr>
        <w:t>监狱企业声明函</w:t>
      </w:r>
    </w:p>
    <w:p w14:paraId="4056762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14:paraId="0E998D5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14:paraId="4EA780D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0AA3E98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685E26E8">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12348227">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0749CB1A">
      <w:pPr>
        <w:outlineLvl w:val="9"/>
        <w:rPr>
          <w:rFonts w:hint="eastAsia" w:ascii="宋体" w:hAnsi="宋体" w:eastAsia="宋体" w:cs="宋体"/>
          <w:color w:val="auto"/>
          <w:sz w:val="24"/>
          <w:szCs w:val="24"/>
          <w:highlight w:val="none"/>
        </w:rPr>
      </w:pPr>
    </w:p>
    <w:p w14:paraId="01D70D43">
      <w:pPr>
        <w:outlineLvl w:val="9"/>
        <w:rPr>
          <w:rFonts w:hint="eastAsia" w:ascii="宋体" w:hAnsi="宋体" w:eastAsia="宋体" w:cs="宋体"/>
          <w:color w:val="auto"/>
          <w:sz w:val="24"/>
          <w:szCs w:val="24"/>
          <w:highlight w:val="none"/>
          <w:lang w:val="en-US" w:eastAsia="zh-CN"/>
        </w:rPr>
      </w:pPr>
    </w:p>
    <w:p w14:paraId="4DCC8DD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后附：由省级以上监狱管理局、戒毒管理局（含新疆生产建设兵团）出具的属于监狱企业的证明文件</w:t>
      </w:r>
    </w:p>
    <w:p w14:paraId="76D09906">
      <w:pPr>
        <w:pStyle w:val="3"/>
        <w:rPr>
          <w:rFonts w:hint="eastAsia" w:ascii="宋体" w:hAnsi="宋体" w:eastAsia="宋体" w:cs="宋体"/>
          <w:color w:val="auto"/>
          <w:sz w:val="24"/>
          <w:szCs w:val="24"/>
          <w:lang w:val="en-US" w:eastAsia="zh-CN"/>
        </w:rPr>
      </w:pPr>
    </w:p>
    <w:p w14:paraId="34AA87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C203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046227F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5A2093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2D58C3C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4A9A9C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1AF342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757B1B7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603F0AA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14:paraId="23C3C848">
      <w:pPr>
        <w:jc w:val="both"/>
        <w:rPr>
          <w:rFonts w:hint="eastAsia" w:ascii="仿宋_GB2312" w:hAnsi="仿宋_GB2312" w:eastAsia="仿宋_GB2312" w:cs="仿宋_GB2312"/>
          <w:b/>
          <w:color w:val="auto"/>
          <w:sz w:val="24"/>
          <w:szCs w:val="24"/>
          <w:highlight w:val="none"/>
        </w:rPr>
      </w:pPr>
      <w:bookmarkStart w:id="88" w:name="_Toc10213"/>
      <w:bookmarkStart w:id="89" w:name="_Toc29480"/>
    </w:p>
    <w:bookmarkEnd w:id="88"/>
    <w:bookmarkEnd w:id="89"/>
    <w:p w14:paraId="1A0837EF"/>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FEBA">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9E2A">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13590">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813590">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14:paraId="4B39DCF7">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文本框 2"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D9PHivaAQAApAMAAA4A&#10;AAAAAAAAAQAgAAAAJwEAAGRycy9lMm9Eb2MueG1sUEsFBgAAAAAGAAYAWQEAAHMFAAAAAA==&#10;">
              <v:fill on="f" focussize="0,0"/>
              <v:stroke on="f"/>
              <v:imagedata o:title=""/>
              <o:lock v:ext="edit" aspectratio="f"/>
              <v:textbox inset="0mm,0mm,0mm,0mm">
                <w:txbxContent>
                  <w:p w14:paraId="4B39DCF7">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A299">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47D7">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6447D7">
                    <w:pPr>
                      <w:pStyle w:val="10"/>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14:paraId="0460173D">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Lync0TaAQAApAMAAA4A&#10;AAAAAAAAAQAgAAAAJwEAAGRycy9lMm9Eb2MueG1sUEsFBgAAAAAGAAYAWQEAAHMFAAAAAA==&#10;">
              <v:fill on="f" focussize="0,0"/>
              <v:stroke on="f"/>
              <v:imagedata o:title=""/>
              <o:lock v:ext="edit" aspectratio="f"/>
              <v:textbox inset="0mm,0mm,0mm,0mm">
                <w:txbxContent>
                  <w:p w14:paraId="0460173D">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9E37">
    <w:pPr>
      <w:pStyle w:val="11"/>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2299">
    <w:pPr>
      <w:pStyle w:val="11"/>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DAE1">
    <w:pPr>
      <w:pStyle w:val="11"/>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C75F8"/>
    <w:multiLevelType w:val="singleLevel"/>
    <w:tmpl w:val="A79C75F8"/>
    <w:lvl w:ilvl="0" w:tentative="0">
      <w:start w:val="1"/>
      <w:numFmt w:val="decimal"/>
      <w:suff w:val="nothing"/>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10510"/>
    <w:rsid w:val="05063D35"/>
    <w:rsid w:val="06F04A04"/>
    <w:rsid w:val="150405AA"/>
    <w:rsid w:val="168B1A72"/>
    <w:rsid w:val="1F706C4E"/>
    <w:rsid w:val="205A3121"/>
    <w:rsid w:val="21BE0F4D"/>
    <w:rsid w:val="21E309B4"/>
    <w:rsid w:val="22170A69"/>
    <w:rsid w:val="25D950ED"/>
    <w:rsid w:val="35992596"/>
    <w:rsid w:val="369C04E0"/>
    <w:rsid w:val="3D510510"/>
    <w:rsid w:val="45D90912"/>
    <w:rsid w:val="4D510618"/>
    <w:rsid w:val="51646B6C"/>
    <w:rsid w:val="5CE246C7"/>
    <w:rsid w:val="64F44C5A"/>
    <w:rsid w:val="70187CF8"/>
    <w:rsid w:val="70B12FF8"/>
    <w:rsid w:val="7A592736"/>
    <w:rsid w:val="7D4E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spacing w:line="300" w:lineRule="auto"/>
      <w:ind w:firstLine="420" w:firstLineChars="200"/>
    </w:pPr>
    <w:rPr>
      <w:szCs w:val="24"/>
    </w:rPr>
  </w:style>
  <w:style w:type="paragraph" w:styleId="7">
    <w:name w:val="Body Text"/>
    <w:basedOn w:val="1"/>
    <w:next w:val="8"/>
    <w:qFormat/>
    <w:uiPriority w:val="0"/>
    <w:pPr>
      <w:spacing w:afterLines="50" w:line="360" w:lineRule="auto"/>
    </w:pPr>
    <w:rPr>
      <w:rFonts w:ascii="宋体" w:hAnsi="宋体"/>
      <w:color w:val="000000"/>
      <w:sz w:val="24"/>
    </w:rPr>
  </w:style>
  <w:style w:type="paragraph" w:customStyle="1" w:styleId="8">
    <w:name w:val="正文1"/>
    <w:autoRedefine/>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styleId="9">
    <w:name w:val="Plain Text"/>
    <w:basedOn w:val="1"/>
    <w:qFormat/>
    <w:uiPriority w:val="0"/>
    <w:rPr>
      <w:rFonts w:ascii="宋体" w:hAnsi="Courier New"/>
    </w:rPr>
  </w:style>
  <w:style w:type="paragraph" w:styleId="10">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adjustRightInd w:val="0"/>
      <w:snapToGrid w:val="0"/>
      <w:spacing w:line="480" w:lineRule="atLeast"/>
    </w:pPr>
    <w:rPr>
      <w:rFonts w:ascii="宋体" w:hAnsi="宋体"/>
      <w:sz w:val="2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paragraph" w:customStyle="1" w:styleId="20">
    <w:name w:val="p0"/>
    <w:basedOn w:val="1"/>
    <w:qFormat/>
    <w:uiPriority w:val="0"/>
    <w:pPr>
      <w:widowControl/>
    </w:pPr>
    <w:rPr>
      <w:kern w:val="0"/>
      <w:szCs w:val="21"/>
    </w:rPr>
  </w:style>
  <w:style w:type="paragraph" w:customStyle="1" w:styleId="21">
    <w:name w:val="Char"/>
    <w:basedOn w:val="1"/>
    <w:qFormat/>
    <w:uiPriority w:val="0"/>
    <w:rPr>
      <w:rFonts w:ascii="Tahoma" w:hAnsi="Tahoma"/>
      <w:sz w:val="24"/>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List Paragraph1"/>
    <w:qFormat/>
    <w:uiPriority w:val="0"/>
    <w:pPr>
      <w:ind w:firstLine="420" w:firstLineChars="200"/>
    </w:pPr>
    <w:rPr>
      <w:rFonts w:ascii="Calibri" w:hAnsi="Calibri" w:eastAsia="宋体" w:cs="Times New Roman"/>
      <w:lang w:val="en-US" w:eastAsia="zh-CN" w:bidi="ar-SA"/>
    </w:rPr>
  </w:style>
  <w:style w:type="paragraph" w:customStyle="1" w:styleId="24">
    <w:name w:val="普通(网站) Char"/>
    <w:basedOn w:val="1"/>
    <w:autoRedefine/>
    <w:qFormat/>
    <w:uiPriority w:val="0"/>
    <w:pPr>
      <w:spacing w:before="100" w:beforeAutospacing="1" w:after="100" w:afterAutospacing="1"/>
    </w:pPr>
    <w:rPr>
      <w:rFonts w:hint="eastAsia" w:ascii="宋体" w:hAnsi="宋体" w:eastAsia="宋体"/>
    </w:rPr>
  </w:style>
  <w:style w:type="paragraph" w:customStyle="1" w:styleId="25">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26">
    <w:name w:val="表格文字中"/>
    <w:basedOn w:val="1"/>
    <w:autoRedefine/>
    <w:qFormat/>
    <w:uiPriority w:val="0"/>
    <w:pPr>
      <w:adjustRightInd w:val="0"/>
      <w:snapToGrid w:val="0"/>
      <w:ind w:left="22" w:leftChars="8"/>
      <w:jc w:val="center"/>
    </w:pPr>
    <w:rPr>
      <w:kern w:val="0"/>
      <w:szCs w:val="24"/>
    </w:rPr>
  </w:style>
  <w:style w:type="paragraph" w:customStyle="1" w:styleId="27">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15520</Words>
  <Characters>16508</Characters>
  <Lines>0</Lines>
  <Paragraphs>0</Paragraphs>
  <TotalTime>40</TotalTime>
  <ScaleCrop>false</ScaleCrop>
  <LinksUpToDate>false</LinksUpToDate>
  <CharactersWithSpaces>16717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2026-03-12T07:33:00Z</dcterms:created>
  <dc:creator>Administrator</dc:creator>
  <cp:lastModifiedBy>Administrator</cp:lastModifiedBy>
  <cp:lastPrinted>2026-03-24T02:16:01Z</cp:lastPrinted>
  <dcterms:modified xsi:type="dcterms:W3CDTF">2026-03-24T02:37:45Z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BF8D3748F2FB46A9AA13489C0F1AFDB9_13</vt:lpwstr>
  </property>
  <property fmtid="{D5CDD505-2E9C-101B-9397-08002B2CF9AE}" pid="4" name="KSOTemplateDocerSaveRecord">
    <vt:lpwstr>eyJoZGlkIjoiMmVhM2VkZTc5Zjk3ZDAzMzdmMjgxYjYwZDA2MzJjYmUiLCJ1c2VySWQiOiIzNTA3NTc5MDIifQ==</vt:lpwstr>
  </property>
</Properties>
</file>