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Calibri Light" w:hAnsi="Calibri Light" w:eastAsia="华文仿宋" w:cs="Calibri Light"/>
          <w:sz w:val="52"/>
          <w:szCs w:val="52"/>
        </w:rPr>
      </w:pPr>
      <w:bookmarkStart w:id="54" w:name="_GoBack"/>
      <w:bookmarkEnd w:id="54"/>
    </w:p>
    <w:p>
      <w:pPr>
        <w:widowControl/>
        <w:rPr>
          <w:rFonts w:ascii="Calibri Light" w:hAnsi="Calibri Light" w:eastAsia="华文仿宋" w:cs="Calibri Light"/>
          <w:sz w:val="52"/>
          <w:szCs w:val="52"/>
        </w:rPr>
      </w:pPr>
      <w:r>
        <w:rPr>
          <w:rFonts w:hint="eastAsia" w:ascii="Calibri Light" w:hAnsi="Calibri Light" w:eastAsia="华文仿宋" w:cs="Calibri Light"/>
          <w:sz w:val="52"/>
          <w:szCs w:val="52"/>
        </w:rPr>
        <w:t xml:space="preserve">                                                                </w:t>
      </w:r>
    </w:p>
    <w:p>
      <w:pPr>
        <w:widowControl/>
        <w:rPr>
          <w:rFonts w:ascii="Calibri Light" w:hAnsi="Calibri Light" w:eastAsia="华文仿宋" w:cs="Calibri Light"/>
          <w:sz w:val="52"/>
          <w:szCs w:val="52"/>
        </w:rPr>
      </w:pPr>
    </w:p>
    <w:p>
      <w:pPr>
        <w:widowControl/>
        <w:rPr>
          <w:rFonts w:hint="eastAsia" w:cs="Calibri Light" w:asciiTheme="minorEastAsia" w:hAnsiTheme="minorEastAsia"/>
          <w:sz w:val="52"/>
          <w:szCs w:val="52"/>
        </w:rPr>
      </w:pPr>
    </w:p>
    <w:p>
      <w:pPr>
        <w:widowControl/>
        <w:jc w:val="center"/>
        <w:rPr>
          <w:rFonts w:hint="eastAsia" w:cs="Calibri Light" w:asciiTheme="minorEastAsia" w:hAnsiTheme="minorEastAsia"/>
          <w:sz w:val="52"/>
          <w:szCs w:val="28"/>
        </w:rPr>
      </w:pPr>
      <w:r>
        <w:rPr>
          <w:rFonts w:cs="Calibri Light" w:asciiTheme="minorEastAsia" w:hAnsiTheme="minorEastAsia"/>
          <w:sz w:val="52"/>
          <w:szCs w:val="28"/>
        </w:rPr>
        <w:t>西安市市级单位政府采购中心</w:t>
      </w:r>
    </w:p>
    <w:p>
      <w:pPr>
        <w:widowControl/>
        <w:jc w:val="center"/>
        <w:rPr>
          <w:rFonts w:hint="eastAsia" w:ascii="华文中宋" w:hAnsi="华文中宋" w:eastAsia="华文中宋" w:cs="Calibri Light"/>
          <w:sz w:val="96"/>
          <w:szCs w:val="96"/>
        </w:rPr>
      </w:pPr>
      <w:r>
        <w:rPr>
          <w:rFonts w:ascii="华文中宋" w:hAnsi="华文中宋" w:eastAsia="华文中宋" w:cs="Calibri Light"/>
          <w:sz w:val="96"/>
          <w:szCs w:val="96"/>
        </w:rPr>
        <w:t>单一来源采购文件</w:t>
      </w:r>
    </w:p>
    <w:p>
      <w:pPr>
        <w:widowControl/>
        <w:rPr>
          <w:rFonts w:ascii="Calibri Light" w:hAnsi="Calibri Light" w:eastAsia="华文仿宋" w:cs="Calibri Light"/>
          <w:sz w:val="36"/>
          <w:szCs w:val="36"/>
        </w:rPr>
      </w:pPr>
    </w:p>
    <w:p>
      <w:pPr>
        <w:widowControl/>
        <w:ind w:left="2535" w:leftChars="350" w:right="422" w:rightChars="201" w:hanging="1800" w:hangingChars="500"/>
        <w:rPr>
          <w:rFonts w:hint="eastAsia" w:cs="Calibri Light" w:asciiTheme="minorEastAsia" w:hAnsiTheme="minorEastAsia"/>
          <w:sz w:val="36"/>
          <w:szCs w:val="36"/>
        </w:rPr>
      </w:pPr>
      <w:r>
        <w:rPr>
          <w:rFonts w:cs="Calibri Light" w:asciiTheme="minorEastAsia" w:hAnsiTheme="minorEastAsia"/>
          <w:sz w:val="36"/>
          <w:szCs w:val="36"/>
        </w:rPr>
        <w:t>项目名称：</w:t>
      </w:r>
      <w:r>
        <w:rPr>
          <w:rFonts w:ascii="Calibri Light" w:hAnsi="Calibri Light" w:eastAsia="华文仿宋" w:cs="Calibri Light"/>
          <w:color w:val="C00000"/>
          <w:sz w:val="36"/>
          <w:szCs w:val="36"/>
        </w:rPr>
        <w:t>西安市公共资源交易中心物业管理服务</w:t>
      </w:r>
    </w:p>
    <w:p>
      <w:pPr>
        <w:widowControl/>
        <w:ind w:left="2535" w:leftChars="350" w:right="317" w:rightChars="151" w:hanging="1800" w:hangingChars="500"/>
        <w:rPr>
          <w:rFonts w:hint="eastAsia" w:cs="Calibri Light" w:asciiTheme="minorEastAsia" w:hAnsiTheme="minorEastAsia"/>
          <w:sz w:val="36"/>
          <w:szCs w:val="36"/>
        </w:rPr>
      </w:pPr>
      <w:r>
        <w:rPr>
          <w:rFonts w:cs="Calibri Light" w:asciiTheme="minorEastAsia" w:hAnsiTheme="minorEastAsia"/>
          <w:sz w:val="36"/>
          <w:szCs w:val="36"/>
        </w:rPr>
        <w:t>项目编号：</w:t>
      </w:r>
      <w:r>
        <w:rPr>
          <w:rFonts w:hint="eastAsia" w:cs="Calibri Light" w:asciiTheme="minorEastAsia" w:hAnsiTheme="minorEastAsia"/>
          <w:color w:val="C00000"/>
          <w:sz w:val="36"/>
          <w:szCs w:val="36"/>
        </w:rPr>
        <w:t>XCZX2026-0023</w:t>
      </w:r>
    </w:p>
    <w:p>
      <w:pPr>
        <w:widowControl/>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pStyle w:val="40"/>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趋之若鹜" w:date="2026-03-24T17:50:38Z">
        <w:r>
          <w:rPr>
            <w:rFonts w:eastAsia="宋体" w:cs="Tahoma" w:asciiTheme="minorHAnsi" w:hAnsiTheme="minorHAnsi"/>
          </w:rPr>
          <w:t>2026年3月</w:t>
        </w:r>
      </w:ins>
      <w:ins w:id="1" w:author="海群" w:date="2026-03-18T19:57:09Z">
        <w:del w:id="2" w:author="趋之若鹜" w:date="2026-03-24T17:50:38Z">
          <w:r>
            <w:rPr>
              <w:rFonts w:eastAsia="宋体" w:cs="Tahoma" w:asciiTheme="minorHAnsi" w:hAnsiTheme="minorHAnsi"/>
            </w:rPr>
            <w:delText>2026年3月</w:delText>
          </w:r>
        </w:del>
      </w:ins>
      <w:del w:id="3" w:author="趋之若鹜" w:date="2026-03-24T17:50:38Z">
        <w:r>
          <w:rPr>
            <w:rFonts w:eastAsia="宋体" w:cs="Tahoma" w:asciiTheme="minorHAnsi" w:hAnsiTheme="minorHAnsi"/>
          </w:rPr>
          <w:delText>2026年3月</w:delText>
        </w:r>
      </w:del>
      <w:r>
        <w:rPr>
          <w:rFonts w:eastAsia="宋体" w:cs="Tahoma" w:asciiTheme="minorHAnsi" w:hAnsiTheme="minorHAnsi"/>
        </w:rPr>
        <w:fldChar w:fldCharType="end"/>
      </w:r>
    </w:p>
    <w:p>
      <w:pPr>
        <w:widowControl/>
        <w:spacing w:line="400" w:lineRule="exact"/>
        <w:ind w:firstLine="200"/>
        <w:rPr>
          <w:rFonts w:ascii="Calibri Light" w:hAnsi="Calibri Light" w:eastAsia="华文仿宋" w:cs="Calibri Light"/>
          <w:sz w:val="36"/>
          <w:szCs w:val="36"/>
        </w:rPr>
      </w:pPr>
      <w:r>
        <w:rPr>
          <w:rFonts w:ascii="Calibri Light" w:hAnsi="Calibri Light" w:eastAsia="华文仿宋" w:cs="Calibri Light"/>
          <w:sz w:val="36"/>
          <w:szCs w:val="36"/>
        </w:rPr>
        <w:br w:type="page"/>
      </w:r>
    </w:p>
    <w:p>
      <w:pPr>
        <w:widowControl/>
        <w:rPr>
          <w:rFonts w:ascii="Calibri Light" w:hAnsi="Calibri Light" w:eastAsia="华文仿宋" w:cs="Calibri Light"/>
          <w:sz w:val="36"/>
          <w:szCs w:val="36"/>
        </w:rPr>
      </w:pPr>
    </w:p>
    <w:p>
      <w:pPr>
        <w:widowControl/>
        <w:rPr>
          <w:rFonts w:ascii="Calibri Light" w:hAnsi="Calibri Light" w:eastAsia="华文仿宋" w:cs="Calibri Light"/>
          <w:sz w:val="36"/>
          <w:szCs w:val="36"/>
        </w:rPr>
      </w:pPr>
    </w:p>
    <w:p>
      <w:pPr>
        <w:widowControl/>
        <w:jc w:val="center"/>
        <w:rPr>
          <w:rFonts w:hint="eastAsia" w:ascii="黑体" w:hAnsi="黑体" w:eastAsia="黑体" w:cs="Calibri Light"/>
          <w:b/>
          <w:sz w:val="44"/>
          <w:szCs w:val="44"/>
        </w:rPr>
      </w:pPr>
      <w:r>
        <w:rPr>
          <w:rFonts w:ascii="黑体" w:hAnsi="黑体" w:eastAsia="黑体" w:cs="Calibri Light"/>
          <w:b/>
          <w:sz w:val="44"/>
          <w:szCs w:val="44"/>
        </w:rPr>
        <w:t>目录</w:t>
      </w:r>
    </w:p>
    <w:p>
      <w:pPr>
        <w:widowControl/>
        <w:rPr>
          <w:rFonts w:ascii="Calibri Light" w:hAnsi="Calibri Light" w:eastAsia="华文仿宋" w:cs="Calibri Light"/>
          <w:b/>
          <w:sz w:val="36"/>
          <w:szCs w:val="36"/>
        </w:rPr>
      </w:pPr>
    </w:p>
    <w:p>
      <w:pPr>
        <w:pStyle w:val="22"/>
        <w:tabs>
          <w:tab w:val="right" w:leader="dot" w:pos="9060"/>
        </w:tabs>
        <w:spacing w:before="381" w:after="381"/>
        <w:rPr>
          <w:rFonts w:asciiTheme="minorHAnsi" w:hAnsiTheme="minorHAnsi" w:eastAsiaTheme="minorEastAsia" w:cstheme="minorBidi"/>
          <w:kern w:val="2"/>
          <w:sz w:val="21"/>
          <w:szCs w:val="22"/>
        </w:rPr>
      </w:pPr>
      <w:r>
        <w:rPr>
          <w:rFonts w:ascii="Calibri Light" w:hAnsi="Calibri Light" w:eastAsia="华文仿宋" w:cs="Calibri Light"/>
          <w:sz w:val="36"/>
          <w:szCs w:val="36"/>
        </w:rPr>
        <w:fldChar w:fldCharType="begin"/>
      </w:r>
      <w:r>
        <w:rPr>
          <w:rFonts w:ascii="Calibri Light" w:hAnsi="Calibri Light" w:eastAsia="华文仿宋" w:cs="Calibri Light"/>
          <w:sz w:val="36"/>
          <w:szCs w:val="36"/>
        </w:rPr>
        <w:instrText xml:space="preserve"> TOC \o "1-1" \h \z \u </w:instrText>
      </w:r>
      <w:r>
        <w:rPr>
          <w:rFonts w:ascii="Calibri Light" w:hAnsi="Calibri Light" w:eastAsia="华文仿宋" w:cs="Calibri Light"/>
          <w:sz w:val="36"/>
          <w:szCs w:val="36"/>
        </w:rPr>
        <w:fldChar w:fldCharType="separate"/>
      </w:r>
      <w:r>
        <w:fldChar w:fldCharType="begin"/>
      </w:r>
      <w:r>
        <w:instrText xml:space="preserve"> HYPERLINK \l "_Toc212106211" </w:instrText>
      </w:r>
      <w:r>
        <w:fldChar w:fldCharType="separate"/>
      </w:r>
      <w:r>
        <w:rPr>
          <w:rStyle w:val="37"/>
          <w:rFonts w:hint="eastAsia"/>
        </w:rPr>
        <w:t>第一章</w:t>
      </w:r>
      <w:r>
        <w:rPr>
          <w:rStyle w:val="37"/>
        </w:rPr>
        <w:t xml:space="preserve">  </w:t>
      </w:r>
      <w:r>
        <w:rPr>
          <w:rStyle w:val="37"/>
          <w:rFonts w:hint="eastAsia"/>
        </w:rPr>
        <w:t>单一来源采购通知书</w:t>
      </w:r>
      <w:r>
        <w:tab/>
      </w:r>
      <w:r>
        <w:fldChar w:fldCharType="begin"/>
      </w:r>
      <w:r>
        <w:instrText xml:space="preserve"> PAGEREF _Toc212106211 \h </w:instrText>
      </w:r>
      <w:r>
        <w:fldChar w:fldCharType="separate"/>
      </w:r>
      <w:r>
        <w:t>1</w:t>
      </w:r>
      <w:r>
        <w:fldChar w:fldCharType="end"/>
      </w:r>
      <w:r>
        <w:fldChar w:fldCharType="end"/>
      </w:r>
    </w:p>
    <w:p>
      <w:pPr>
        <w:pStyle w:val="22"/>
        <w:tabs>
          <w:tab w:val="right" w:leader="dot" w:pos="9060"/>
        </w:tabs>
        <w:spacing w:before="381" w:after="381"/>
        <w:rPr>
          <w:rFonts w:asciiTheme="minorHAnsi" w:hAnsiTheme="minorHAnsi" w:eastAsiaTheme="minorEastAsia" w:cstheme="minorBidi"/>
          <w:kern w:val="2"/>
          <w:sz w:val="21"/>
          <w:szCs w:val="22"/>
        </w:rPr>
      </w:pPr>
      <w:r>
        <w:fldChar w:fldCharType="begin"/>
      </w:r>
      <w:r>
        <w:instrText xml:space="preserve"> HYPERLINK \l "_Toc212106212" </w:instrText>
      </w:r>
      <w:r>
        <w:fldChar w:fldCharType="separate"/>
      </w:r>
      <w:r>
        <w:rPr>
          <w:rStyle w:val="37"/>
          <w:rFonts w:hint="eastAsia"/>
        </w:rPr>
        <w:t>第二章</w:t>
      </w:r>
      <w:r>
        <w:rPr>
          <w:rStyle w:val="37"/>
        </w:rPr>
        <w:t xml:space="preserve">  </w:t>
      </w:r>
      <w:r>
        <w:rPr>
          <w:rStyle w:val="37"/>
          <w:rFonts w:hint="eastAsia"/>
        </w:rPr>
        <w:t>供应商须知</w:t>
      </w:r>
      <w:r>
        <w:tab/>
      </w:r>
      <w:r>
        <w:rPr>
          <w:rFonts w:hint="eastAsia"/>
        </w:rPr>
        <w:t>4</w:t>
      </w:r>
      <w:r>
        <w:rPr>
          <w:rFonts w:hint="eastAsia"/>
        </w:rPr>
        <w:fldChar w:fldCharType="end"/>
      </w:r>
    </w:p>
    <w:p>
      <w:pPr>
        <w:pStyle w:val="22"/>
        <w:tabs>
          <w:tab w:val="right" w:leader="dot" w:pos="9060"/>
        </w:tabs>
        <w:spacing w:before="381" w:after="381"/>
        <w:rPr>
          <w:rFonts w:asciiTheme="minorHAnsi" w:hAnsiTheme="minorHAnsi" w:eastAsiaTheme="minorEastAsia" w:cstheme="minorBidi"/>
          <w:kern w:val="2"/>
          <w:sz w:val="21"/>
          <w:szCs w:val="22"/>
        </w:rPr>
      </w:pPr>
      <w:r>
        <w:fldChar w:fldCharType="begin"/>
      </w:r>
      <w:r>
        <w:instrText xml:space="preserve"> HYPERLINK \l "_Toc212106213" </w:instrText>
      </w:r>
      <w:r>
        <w:fldChar w:fldCharType="separate"/>
      </w:r>
      <w:r>
        <w:rPr>
          <w:rStyle w:val="37"/>
          <w:rFonts w:hint="eastAsia"/>
        </w:rPr>
        <w:t>第三章</w:t>
      </w:r>
      <w:r>
        <w:rPr>
          <w:rStyle w:val="37"/>
        </w:rPr>
        <w:t xml:space="preserve">  </w:t>
      </w:r>
      <w:r>
        <w:rPr>
          <w:rStyle w:val="37"/>
          <w:rFonts w:hint="eastAsia"/>
        </w:rPr>
        <w:t>采购内容及要求</w:t>
      </w:r>
      <w:r>
        <w:tab/>
      </w:r>
      <w:r>
        <w:fldChar w:fldCharType="begin"/>
      </w:r>
      <w:r>
        <w:instrText xml:space="preserve"> PAGEREF _Toc212106213 \h </w:instrText>
      </w:r>
      <w:r>
        <w:fldChar w:fldCharType="separate"/>
      </w:r>
      <w:r>
        <w:t>13</w:t>
      </w:r>
      <w:r>
        <w:fldChar w:fldCharType="end"/>
      </w:r>
      <w:r>
        <w:fldChar w:fldCharType="end"/>
      </w:r>
    </w:p>
    <w:p>
      <w:pPr>
        <w:pStyle w:val="22"/>
        <w:tabs>
          <w:tab w:val="right" w:leader="dot" w:pos="9060"/>
        </w:tabs>
        <w:spacing w:before="381" w:after="381"/>
        <w:rPr>
          <w:rFonts w:asciiTheme="minorHAnsi" w:hAnsiTheme="minorHAnsi" w:cstheme="minorBidi"/>
          <w:kern w:val="2"/>
          <w:sz w:val="21"/>
          <w:szCs w:val="22"/>
        </w:rPr>
      </w:pPr>
      <w:r>
        <w:fldChar w:fldCharType="begin"/>
      </w:r>
      <w:r>
        <w:instrText xml:space="preserve"> HYPERLINK \l "_Toc212106214" </w:instrText>
      </w:r>
      <w:r>
        <w:fldChar w:fldCharType="separate"/>
      </w:r>
      <w:r>
        <w:rPr>
          <w:rStyle w:val="37"/>
          <w:rFonts w:hint="eastAsia"/>
        </w:rPr>
        <w:t>第四章</w:t>
      </w:r>
      <w:r>
        <w:rPr>
          <w:rStyle w:val="37"/>
        </w:rPr>
        <w:t xml:space="preserve">  </w:t>
      </w:r>
      <w:r>
        <w:rPr>
          <w:rStyle w:val="37"/>
          <w:rFonts w:hint="eastAsia"/>
        </w:rPr>
        <w:t>合同草案条款</w:t>
      </w:r>
      <w:r>
        <w:tab/>
      </w:r>
      <w:r>
        <w:rPr>
          <w:rFonts w:hint="eastAsia"/>
        </w:rPr>
        <w:t>1</w:t>
      </w:r>
      <w:r>
        <w:rPr>
          <w:rFonts w:hint="eastAsia"/>
        </w:rPr>
        <w:fldChar w:fldCharType="end"/>
      </w:r>
      <w:r>
        <w:rPr>
          <w:rFonts w:hint="eastAsia"/>
        </w:rPr>
        <w:t>9</w:t>
      </w:r>
    </w:p>
    <w:p>
      <w:pPr>
        <w:pStyle w:val="22"/>
        <w:tabs>
          <w:tab w:val="right" w:leader="dot" w:pos="9060"/>
        </w:tabs>
        <w:spacing w:before="381" w:after="381"/>
        <w:rPr>
          <w:rFonts w:asciiTheme="minorHAnsi" w:hAnsiTheme="minorHAnsi" w:cstheme="minorBidi"/>
          <w:kern w:val="2"/>
          <w:sz w:val="21"/>
          <w:szCs w:val="22"/>
        </w:rPr>
      </w:pPr>
      <w:r>
        <w:fldChar w:fldCharType="begin"/>
      </w:r>
      <w:r>
        <w:instrText xml:space="preserve"> HYPERLINK \l "_Toc212106215" </w:instrText>
      </w:r>
      <w:r>
        <w:fldChar w:fldCharType="separate"/>
      </w:r>
      <w:r>
        <w:rPr>
          <w:rStyle w:val="37"/>
          <w:rFonts w:hint="eastAsia"/>
        </w:rPr>
        <w:t>第五章</w:t>
      </w:r>
      <w:r>
        <w:rPr>
          <w:rStyle w:val="37"/>
        </w:rPr>
        <w:t xml:space="preserve">  </w:t>
      </w:r>
      <w:r>
        <w:rPr>
          <w:rStyle w:val="37"/>
          <w:rFonts w:hint="eastAsia"/>
        </w:rPr>
        <w:t>响应文件构成及格式</w:t>
      </w:r>
      <w:r>
        <w:tab/>
      </w:r>
      <w:r>
        <w:rPr>
          <w:rFonts w:hint="eastAsia"/>
        </w:rPr>
        <w:t>2</w:t>
      </w:r>
      <w:r>
        <w:rPr>
          <w:rFonts w:hint="eastAsia"/>
        </w:rPr>
        <w:fldChar w:fldCharType="end"/>
      </w:r>
      <w:r>
        <w:rPr>
          <w:rFonts w:hint="eastAsia"/>
        </w:rPr>
        <w:t>2</w:t>
      </w:r>
    </w:p>
    <w:p>
      <w:pPr>
        <w:widowControl/>
        <w:tabs>
          <w:tab w:val="right" w:leader="hyphen" w:pos="8504"/>
        </w:tabs>
        <w:ind w:left="1860" w:leftChars="200" w:right="420" w:rightChars="200" w:hanging="1440" w:hangingChars="400"/>
        <w:rPr>
          <w:rFonts w:ascii="Calibri Light" w:hAnsi="Calibri Light" w:eastAsia="华文仿宋" w:cs="Calibri Light"/>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titlePg/>
          <w:docGrid w:type="lines" w:linePitch="381" w:charSpace="704"/>
        </w:sectPr>
      </w:pPr>
      <w:r>
        <w:rPr>
          <w:rFonts w:ascii="Calibri Light" w:hAnsi="Calibri Light" w:eastAsia="华文仿宋" w:cs="Calibri Light"/>
          <w:sz w:val="36"/>
          <w:szCs w:val="36"/>
        </w:rPr>
        <w:fldChar w:fldCharType="end"/>
      </w:r>
    </w:p>
    <w:p>
      <w:pPr>
        <w:pStyle w:val="53"/>
        <w:rPr>
          <w:sz w:val="32"/>
          <w:szCs w:val="32"/>
        </w:rPr>
      </w:pPr>
      <w:bookmarkStart w:id="0" w:name="_Toc445306399"/>
      <w:bookmarkStart w:id="1" w:name="_Toc212106211"/>
      <w:bookmarkStart w:id="2" w:name="_Toc107306667"/>
      <w:bookmarkStart w:id="3" w:name="_Toc157936160"/>
      <w:bookmarkStart w:id="4" w:name="_Toc157341738"/>
      <w:bookmarkStart w:id="5" w:name="_Toc107303607"/>
      <w:bookmarkStart w:id="6" w:name="_Toc157343471"/>
      <w:bookmarkStart w:id="7" w:name="_Toc107303765"/>
      <w:bookmarkStart w:id="8" w:name="_Toc498086752"/>
      <w:bookmarkStart w:id="9" w:name="_Toc157341752"/>
      <w:r>
        <w:rPr>
          <w:sz w:val="32"/>
          <w:szCs w:val="32"/>
        </w:rPr>
        <w:t>第一章</w:t>
      </w:r>
      <w:bookmarkEnd w:id="0"/>
      <w:r>
        <w:rPr>
          <w:rFonts w:hint="eastAsia"/>
          <w:sz w:val="32"/>
          <w:szCs w:val="32"/>
        </w:rPr>
        <w:t xml:space="preserve">  </w:t>
      </w:r>
      <w:r>
        <w:rPr>
          <w:sz w:val="32"/>
          <w:szCs w:val="32"/>
        </w:rPr>
        <w:t>单一来源采购通知书</w:t>
      </w:r>
      <w:bookmarkEnd w:id="1"/>
      <w:bookmarkEnd w:id="2"/>
      <w:bookmarkEnd w:id="3"/>
      <w:bookmarkEnd w:id="4"/>
      <w:bookmarkEnd w:id="5"/>
      <w:bookmarkEnd w:id="6"/>
      <w:bookmarkEnd w:id="7"/>
      <w:bookmarkEnd w:id="8"/>
      <w:bookmarkEnd w:id="9"/>
    </w:p>
    <w:p>
      <w:pPr>
        <w:widowControl/>
        <w:spacing w:line="370" w:lineRule="exact"/>
        <w:ind w:firstLine="567"/>
        <w:rPr>
          <w:rFonts w:hint="eastAsia" w:cs="Calibri Light" w:asciiTheme="minorEastAsia" w:hAnsiTheme="minorEastAsia"/>
          <w:color w:val="FF0000"/>
          <w:sz w:val="24"/>
          <w:szCs w:val="24"/>
        </w:rPr>
      </w:pPr>
      <w:r>
        <w:rPr>
          <w:rFonts w:cs="Calibri Light" w:asciiTheme="minorEastAsia" w:hAnsiTheme="minorEastAsia"/>
          <w:sz w:val="24"/>
          <w:szCs w:val="24"/>
        </w:rPr>
        <w:t>西安市市级单位政府采购中心受</w:t>
      </w:r>
      <w:r>
        <w:rPr>
          <w:rFonts w:cs="Calibri Light" w:asciiTheme="minorEastAsia" w:hAnsiTheme="minorEastAsia"/>
          <w:color w:val="FF0000"/>
          <w:sz w:val="24"/>
          <w:szCs w:val="24"/>
        </w:rPr>
        <w:t>西安市公共资源交易中心</w:t>
      </w:r>
      <w:r>
        <w:rPr>
          <w:rFonts w:cs="Calibri Light" w:asciiTheme="minorEastAsia" w:hAnsiTheme="minorEastAsia"/>
          <w:sz w:val="24"/>
          <w:szCs w:val="24"/>
        </w:rPr>
        <w:t>的委托，经政府采购管理部门批准（</w:t>
      </w:r>
      <w:r>
        <w:rPr>
          <w:rFonts w:hint="eastAsia" w:cs="Calibri Light" w:asciiTheme="minorEastAsia" w:hAnsiTheme="minorEastAsia"/>
          <w:sz w:val="24"/>
          <w:szCs w:val="24"/>
        </w:rPr>
        <w:t>核准</w:t>
      </w:r>
      <w:r>
        <w:rPr>
          <w:rFonts w:cs="Calibri Light" w:asciiTheme="minorEastAsia" w:hAnsiTheme="minorEastAsia"/>
          <w:color w:val="FF0000"/>
          <w:sz w:val="24"/>
          <w:szCs w:val="24"/>
        </w:rPr>
        <w:t>编号：</w:t>
      </w:r>
      <w:r>
        <w:rPr>
          <w:rFonts w:hint="eastAsia" w:cs="Calibri Light" w:asciiTheme="minorEastAsia" w:hAnsiTheme="minorEastAsia"/>
          <w:color w:val="FF0000"/>
          <w:sz w:val="24"/>
          <w:szCs w:val="24"/>
        </w:rPr>
        <w:t>ZCSP-西安市-2026-00028</w:t>
      </w:r>
      <w:r>
        <w:rPr>
          <w:rFonts w:cs="Calibri Light" w:asciiTheme="minorEastAsia" w:hAnsiTheme="minorEastAsia"/>
          <w:sz w:val="24"/>
          <w:szCs w:val="24"/>
        </w:rPr>
        <w:t>），按照政府采购程序，对</w:t>
      </w:r>
      <w:r>
        <w:rPr>
          <w:rFonts w:hint="eastAsia" w:cs="Calibri Light" w:asciiTheme="minorEastAsia" w:hAnsiTheme="minorEastAsia"/>
          <w:color w:val="FF0000"/>
          <w:sz w:val="24"/>
          <w:szCs w:val="24"/>
        </w:rPr>
        <w:t>西安市公共资源交易中心物业管理服务</w:t>
      </w:r>
      <w:r>
        <w:rPr>
          <w:rFonts w:cs="Calibri Light" w:asciiTheme="minorEastAsia" w:hAnsiTheme="minorEastAsia"/>
          <w:sz w:val="24"/>
          <w:szCs w:val="24"/>
        </w:rPr>
        <w:t>进行单一来源采购，现将采购活动有关事宜通知如下：</w:t>
      </w:r>
    </w:p>
    <w:p>
      <w:pPr>
        <w:widowControl/>
        <w:spacing w:line="370" w:lineRule="exact"/>
        <w:ind w:firstLine="486" w:firstLineChars="200"/>
        <w:rPr>
          <w:rFonts w:hint="eastAsia" w:cs="Calibri Light" w:asciiTheme="minorEastAsia" w:hAnsiTheme="minorEastAsia"/>
          <w:color w:val="FF0000"/>
          <w:sz w:val="24"/>
          <w:szCs w:val="24"/>
        </w:rPr>
      </w:pPr>
      <w:r>
        <w:rPr>
          <w:rFonts w:cs="Calibri Light" w:asciiTheme="minorEastAsia" w:hAnsiTheme="minorEastAsia"/>
          <w:b/>
          <w:sz w:val="24"/>
          <w:szCs w:val="24"/>
        </w:rPr>
        <w:t>一、项目名称</w:t>
      </w:r>
      <w:r>
        <w:rPr>
          <w:rFonts w:cs="Calibri Light" w:asciiTheme="minorEastAsia" w:hAnsiTheme="minorEastAsia"/>
          <w:sz w:val="24"/>
          <w:szCs w:val="24"/>
        </w:rPr>
        <w:t>：</w:t>
      </w:r>
      <w:r>
        <w:rPr>
          <w:rFonts w:hint="eastAsia" w:cs="Calibri Light" w:asciiTheme="minorEastAsia" w:hAnsiTheme="minorEastAsia"/>
          <w:color w:val="FF0000"/>
          <w:sz w:val="24"/>
          <w:szCs w:val="24"/>
        </w:rPr>
        <w:t>西安市公共资源交易中心物业管理服务</w:t>
      </w:r>
    </w:p>
    <w:p>
      <w:pPr>
        <w:widowControl/>
        <w:spacing w:line="370" w:lineRule="exact"/>
        <w:ind w:firstLine="486" w:firstLineChars="200"/>
        <w:rPr>
          <w:rFonts w:hint="eastAsia" w:cs="Calibri Light" w:asciiTheme="minorEastAsia" w:hAnsiTheme="minorEastAsia"/>
          <w:color w:val="FF0000"/>
          <w:sz w:val="24"/>
          <w:szCs w:val="24"/>
        </w:rPr>
      </w:pPr>
      <w:r>
        <w:rPr>
          <w:rFonts w:cs="Calibri Light" w:asciiTheme="minorEastAsia" w:hAnsiTheme="minorEastAsia"/>
          <w:b/>
          <w:sz w:val="24"/>
          <w:szCs w:val="24"/>
        </w:rPr>
        <w:t>二、项目编号</w:t>
      </w:r>
      <w:r>
        <w:rPr>
          <w:rFonts w:cs="Calibri Light" w:asciiTheme="minorEastAsia" w:hAnsiTheme="minorEastAsia"/>
          <w:sz w:val="24"/>
          <w:szCs w:val="24"/>
        </w:rPr>
        <w:t>：</w:t>
      </w:r>
      <w:r>
        <w:rPr>
          <w:rFonts w:hint="eastAsia" w:cs="Calibri Light" w:asciiTheme="minorEastAsia" w:hAnsiTheme="minorEastAsia"/>
          <w:color w:val="FF0000"/>
          <w:sz w:val="24"/>
          <w:szCs w:val="24"/>
        </w:rPr>
        <w:t>XCZX2026-0023</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b/>
          <w:sz w:val="24"/>
          <w:szCs w:val="24"/>
        </w:rPr>
        <w:t>三、</w:t>
      </w:r>
      <w:r>
        <w:rPr>
          <w:rFonts w:cs="Calibri Light" w:asciiTheme="minorEastAsia" w:hAnsiTheme="minorEastAsia"/>
          <w:b/>
          <w:sz w:val="24"/>
          <w:szCs w:val="24"/>
        </w:rPr>
        <w:t>采购人</w:t>
      </w:r>
      <w:r>
        <w:rPr>
          <w:rFonts w:cs="Calibri Light" w:asciiTheme="minorEastAsia" w:hAnsiTheme="minorEastAsia"/>
          <w:sz w:val="24"/>
          <w:szCs w:val="24"/>
        </w:rPr>
        <w:t>：西安市公共资源交易中心</w:t>
      </w:r>
    </w:p>
    <w:p>
      <w:pPr>
        <w:widowControl/>
        <w:spacing w:line="370" w:lineRule="exact"/>
        <w:ind w:firstLine="972" w:firstLineChars="400"/>
        <w:rPr>
          <w:rFonts w:hint="eastAsia" w:cs="Calibri Light" w:asciiTheme="minorEastAsia" w:hAnsiTheme="minorEastAsia"/>
          <w:sz w:val="24"/>
          <w:szCs w:val="24"/>
        </w:rPr>
      </w:pPr>
      <w:r>
        <w:rPr>
          <w:rFonts w:cs="Calibri Light" w:asciiTheme="minorEastAsia" w:hAnsiTheme="minorEastAsia"/>
          <w:sz w:val="24"/>
          <w:szCs w:val="24"/>
        </w:rPr>
        <w:t>地址：</w:t>
      </w:r>
      <w:r>
        <w:rPr>
          <w:rFonts w:hint="eastAsia" w:cs="Calibri Light" w:asciiTheme="minorEastAsia" w:hAnsiTheme="minorEastAsia"/>
          <w:sz w:val="24"/>
          <w:szCs w:val="24"/>
        </w:rPr>
        <w:t>西安市未央区文景北路16号白桦林国际B座</w:t>
      </w:r>
    </w:p>
    <w:p>
      <w:pPr>
        <w:widowControl/>
        <w:spacing w:line="370" w:lineRule="exact"/>
        <w:ind w:firstLine="972" w:firstLineChars="400"/>
        <w:rPr>
          <w:rFonts w:hint="eastAsia" w:cs="Calibri Light" w:asciiTheme="minorEastAsia" w:hAnsiTheme="minorEastAsia"/>
          <w:sz w:val="24"/>
          <w:szCs w:val="24"/>
        </w:rPr>
      </w:pPr>
      <w:r>
        <w:rPr>
          <w:rFonts w:cs="Calibri Light" w:asciiTheme="minorEastAsia" w:hAnsiTheme="minorEastAsia"/>
          <w:sz w:val="24"/>
          <w:szCs w:val="24"/>
        </w:rPr>
        <w:t>项目联系人：</w:t>
      </w:r>
      <w:r>
        <w:rPr>
          <w:rFonts w:hint="eastAsia" w:cs="Calibri Light" w:asciiTheme="minorEastAsia" w:hAnsiTheme="minorEastAsia"/>
          <w:sz w:val="24"/>
          <w:szCs w:val="24"/>
        </w:rPr>
        <w:t>焦老师</w:t>
      </w:r>
    </w:p>
    <w:p>
      <w:pPr>
        <w:widowControl/>
        <w:spacing w:line="370" w:lineRule="exact"/>
        <w:ind w:firstLine="972" w:firstLineChars="400"/>
        <w:rPr>
          <w:rFonts w:hint="eastAsia" w:cs="Calibri Light" w:asciiTheme="minorEastAsia" w:hAnsiTheme="minorEastAsia"/>
          <w:sz w:val="24"/>
          <w:szCs w:val="24"/>
        </w:rPr>
      </w:pPr>
      <w:r>
        <w:rPr>
          <w:rFonts w:cs="Calibri Light" w:asciiTheme="minorEastAsia" w:hAnsiTheme="minorEastAsia"/>
          <w:sz w:val="24"/>
          <w:szCs w:val="24"/>
        </w:rPr>
        <w:t>联系方式：029-</w:t>
      </w:r>
      <w:r>
        <w:rPr>
          <w:rFonts w:hint="eastAsia" w:cs="Calibri Light" w:asciiTheme="minorEastAsia" w:hAnsiTheme="minorEastAsia"/>
          <w:sz w:val="24"/>
          <w:szCs w:val="24"/>
        </w:rPr>
        <w:t>86510029</w:t>
      </w:r>
      <w:r>
        <w:rPr>
          <w:rFonts w:cs="Calibri Light" w:asciiTheme="minorEastAsia" w:hAnsiTheme="minorEastAsia"/>
          <w:sz w:val="24"/>
          <w:szCs w:val="24"/>
        </w:rPr>
        <w:t>转</w:t>
      </w:r>
      <w:r>
        <w:rPr>
          <w:rFonts w:hint="eastAsia" w:cs="Calibri Light" w:asciiTheme="minorEastAsia" w:hAnsiTheme="minorEastAsia"/>
          <w:sz w:val="24"/>
          <w:szCs w:val="24"/>
        </w:rPr>
        <w:t>80850</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b/>
          <w:sz w:val="24"/>
          <w:szCs w:val="24"/>
        </w:rPr>
        <w:t>四、</w:t>
      </w:r>
      <w:r>
        <w:rPr>
          <w:rFonts w:cs="Calibri Light" w:asciiTheme="minorEastAsia" w:hAnsiTheme="minorEastAsia"/>
          <w:b/>
          <w:sz w:val="24"/>
          <w:szCs w:val="24"/>
        </w:rPr>
        <w:t>供应商：</w:t>
      </w:r>
      <w:r>
        <w:rPr>
          <w:rFonts w:hint="eastAsia" w:cs="Calibri Light" w:asciiTheme="minorEastAsia" w:hAnsiTheme="minorEastAsia"/>
          <w:sz w:val="24"/>
          <w:szCs w:val="24"/>
        </w:rPr>
        <w:t>西安经发物业股份有限公司</w:t>
      </w:r>
    </w:p>
    <w:p>
      <w:pPr>
        <w:widowControl/>
        <w:spacing w:line="370" w:lineRule="exact"/>
        <w:ind w:firstLine="972" w:firstLineChars="400"/>
        <w:rPr>
          <w:rFonts w:hint="eastAsia" w:cs="Calibri Light" w:asciiTheme="minorEastAsia" w:hAnsiTheme="minorEastAsia"/>
          <w:sz w:val="24"/>
          <w:szCs w:val="24"/>
        </w:rPr>
      </w:pPr>
      <w:r>
        <w:rPr>
          <w:rFonts w:cs="Calibri Light" w:asciiTheme="minorEastAsia" w:hAnsiTheme="minorEastAsia"/>
          <w:sz w:val="24"/>
          <w:szCs w:val="24"/>
        </w:rPr>
        <w:t>地址：</w:t>
      </w:r>
      <w:r>
        <w:rPr>
          <w:rFonts w:hint="eastAsia" w:cs="Calibri Light" w:asciiTheme="minorEastAsia" w:hAnsiTheme="minorEastAsia"/>
          <w:sz w:val="24"/>
          <w:szCs w:val="24"/>
        </w:rPr>
        <w:t>陕西省西安市经济技术开发区凤城二路51号西安金融创新中心3幢1单元10701室</w:t>
      </w:r>
    </w:p>
    <w:p>
      <w:pPr>
        <w:widowControl/>
        <w:spacing w:line="370" w:lineRule="exact"/>
        <w:ind w:firstLine="972" w:firstLineChars="400"/>
        <w:rPr>
          <w:rFonts w:hint="eastAsia" w:cs="Calibri Light" w:asciiTheme="minorEastAsia" w:hAnsiTheme="minorEastAsia"/>
          <w:sz w:val="24"/>
          <w:szCs w:val="24"/>
        </w:rPr>
      </w:pPr>
      <w:r>
        <w:rPr>
          <w:rFonts w:cs="Calibri Light" w:asciiTheme="minorEastAsia" w:hAnsiTheme="minorEastAsia"/>
          <w:sz w:val="24"/>
          <w:szCs w:val="24"/>
        </w:rPr>
        <w:t>联系人：</w:t>
      </w:r>
      <w:r>
        <w:rPr>
          <w:rFonts w:hint="eastAsia" w:cs="Calibri Light" w:asciiTheme="minorEastAsia" w:hAnsiTheme="minorEastAsia"/>
          <w:sz w:val="24"/>
          <w:szCs w:val="24"/>
        </w:rPr>
        <w:t xml:space="preserve">彭叶芯 </w:t>
      </w:r>
    </w:p>
    <w:p>
      <w:pPr>
        <w:widowControl/>
        <w:spacing w:line="370" w:lineRule="exact"/>
        <w:ind w:firstLine="972" w:firstLineChars="400"/>
        <w:rPr>
          <w:rFonts w:hint="eastAsia" w:cs="Calibri Light" w:asciiTheme="minorEastAsia" w:hAnsiTheme="minorEastAsia"/>
          <w:sz w:val="24"/>
          <w:szCs w:val="24"/>
        </w:rPr>
      </w:pPr>
      <w:r>
        <w:rPr>
          <w:rFonts w:cs="Calibri Light" w:asciiTheme="minorEastAsia" w:hAnsiTheme="minorEastAsia"/>
          <w:sz w:val="24"/>
          <w:szCs w:val="24"/>
        </w:rPr>
        <w:t>联系方式：</w:t>
      </w:r>
      <w:r>
        <w:rPr>
          <w:rFonts w:hint="eastAsia" w:cs="Calibri Light" w:asciiTheme="minorEastAsia" w:hAnsiTheme="minorEastAsia"/>
          <w:sz w:val="24"/>
          <w:szCs w:val="24"/>
        </w:rPr>
        <w:t>15291696258</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b/>
          <w:sz w:val="24"/>
          <w:szCs w:val="24"/>
        </w:rPr>
        <w:t>五、集中采购机构</w:t>
      </w:r>
      <w:r>
        <w:rPr>
          <w:rFonts w:cs="Calibri Light" w:asciiTheme="minorEastAsia" w:hAnsiTheme="minorEastAsia"/>
          <w:sz w:val="24"/>
          <w:szCs w:val="24"/>
        </w:rPr>
        <w:t>：</w:t>
      </w:r>
      <w:r>
        <w:rPr>
          <w:rFonts w:hint="eastAsia" w:cs="Calibri Light" w:asciiTheme="minorEastAsia" w:hAnsiTheme="minorEastAsia"/>
          <w:sz w:val="24"/>
          <w:szCs w:val="24"/>
        </w:rPr>
        <w:t>西安市市级单位政府采购中心</w:t>
      </w:r>
    </w:p>
    <w:p>
      <w:pPr>
        <w:widowControl/>
        <w:spacing w:line="370" w:lineRule="exact"/>
        <w:ind w:firstLine="972" w:firstLineChars="400"/>
        <w:rPr>
          <w:rFonts w:hint="eastAsia" w:cs="Calibri Light" w:asciiTheme="minorEastAsia" w:hAnsiTheme="minorEastAsia"/>
          <w:sz w:val="24"/>
          <w:szCs w:val="24"/>
        </w:rPr>
      </w:pPr>
      <w:r>
        <w:rPr>
          <w:rFonts w:hint="eastAsia" w:cs="Calibri Light" w:asciiTheme="minorEastAsia" w:hAnsiTheme="minorEastAsia"/>
          <w:sz w:val="24"/>
          <w:szCs w:val="24"/>
        </w:rPr>
        <w:t>地址：西安市未央区文景北路16号白桦林国际B座</w:t>
      </w:r>
    </w:p>
    <w:p>
      <w:pPr>
        <w:widowControl/>
        <w:spacing w:line="370" w:lineRule="exact"/>
        <w:ind w:firstLine="972" w:firstLineChars="400"/>
        <w:rPr>
          <w:rFonts w:hint="eastAsia" w:cs="Calibri Light" w:asciiTheme="minorEastAsia" w:hAnsiTheme="minorEastAsia"/>
          <w:sz w:val="24"/>
          <w:szCs w:val="24"/>
        </w:rPr>
      </w:pPr>
      <w:r>
        <w:rPr>
          <w:rFonts w:hint="eastAsia" w:cs="Calibri Light" w:asciiTheme="minorEastAsia" w:hAnsiTheme="minorEastAsia"/>
          <w:sz w:val="24"/>
          <w:szCs w:val="24"/>
        </w:rPr>
        <w:t>总机：029-86510091/86510092/86510093</w:t>
      </w:r>
    </w:p>
    <w:p>
      <w:pPr>
        <w:widowControl/>
        <w:spacing w:line="370" w:lineRule="exact"/>
        <w:ind w:firstLine="972" w:firstLineChars="400"/>
        <w:rPr>
          <w:rFonts w:hint="eastAsia" w:cs="Calibri Light" w:asciiTheme="minorEastAsia" w:hAnsiTheme="minorEastAsia"/>
          <w:sz w:val="24"/>
          <w:szCs w:val="24"/>
        </w:rPr>
      </w:pPr>
      <w:r>
        <w:rPr>
          <w:rFonts w:hint="eastAsia" w:cs="Calibri Light" w:asciiTheme="minorEastAsia" w:hAnsiTheme="minorEastAsia"/>
          <w:sz w:val="24"/>
          <w:szCs w:val="24"/>
        </w:rPr>
        <w:t>项目联系人：海老师、朱老师</w:t>
      </w:r>
    </w:p>
    <w:p>
      <w:pPr>
        <w:widowControl/>
        <w:spacing w:line="370" w:lineRule="exact"/>
        <w:ind w:firstLine="972" w:firstLineChars="400"/>
        <w:rPr>
          <w:rFonts w:hint="eastAsia" w:cs="Calibri Light" w:asciiTheme="minorEastAsia" w:hAnsiTheme="minorEastAsia"/>
          <w:sz w:val="24"/>
          <w:szCs w:val="24"/>
        </w:rPr>
      </w:pPr>
      <w:r>
        <w:rPr>
          <w:rFonts w:hint="eastAsia" w:cs="Calibri Light" w:asciiTheme="minorEastAsia" w:hAnsiTheme="minorEastAsia"/>
          <w:sz w:val="24"/>
          <w:szCs w:val="24"/>
        </w:rPr>
        <w:t>分机：80840、80805</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b/>
          <w:sz w:val="24"/>
          <w:szCs w:val="24"/>
        </w:rPr>
        <w:t>六、采购内容和要求</w:t>
      </w:r>
      <w:r>
        <w:rPr>
          <w:rFonts w:cs="Calibri Light" w:asciiTheme="minorEastAsia" w:hAnsiTheme="minorEastAsia"/>
          <w:sz w:val="24"/>
          <w:szCs w:val="24"/>
        </w:rPr>
        <w:t>：</w:t>
      </w:r>
    </w:p>
    <w:p>
      <w:pPr>
        <w:widowControl/>
        <w:spacing w:line="370" w:lineRule="exact"/>
        <w:ind w:firstLine="567"/>
        <w:rPr>
          <w:rFonts w:hint="eastAsia" w:cs="Calibri Light" w:asciiTheme="minorEastAsia" w:hAnsiTheme="minorEastAsia"/>
          <w:color w:val="FF0000"/>
          <w:sz w:val="24"/>
          <w:szCs w:val="24"/>
        </w:rPr>
      </w:pPr>
      <w:r>
        <w:rPr>
          <w:rFonts w:cs="Calibri Light" w:asciiTheme="minorEastAsia" w:hAnsiTheme="minorEastAsia"/>
          <w:sz w:val="24"/>
          <w:szCs w:val="24"/>
        </w:rPr>
        <w:t>（一）采购内容：</w:t>
      </w:r>
      <w:r>
        <w:rPr>
          <w:rFonts w:hint="eastAsia" w:cs="Calibri Light" w:asciiTheme="minorEastAsia" w:hAnsiTheme="minorEastAsia"/>
          <w:color w:val="FF0000"/>
          <w:sz w:val="24"/>
          <w:szCs w:val="24"/>
        </w:rPr>
        <w:t>西安市公共资源交易中心物业管理服务</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（详见采购文件第三章〈采购内容及要求〉）</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（二）协商要求：</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1、供应商必须根据采购文件要求，按照第三章《采购内容及要求》进行全面响应。否则，其响应文件视为无效。</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2、供应商根据采购文件要求列出技术/服务方案，响应文件的编制要有针对性、科学性、可行性。</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3、供应商列出同类项目的业绩，以响应文件中附的项目合同为依据。</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b/>
          <w:sz w:val="24"/>
          <w:szCs w:val="24"/>
        </w:rPr>
        <w:t>七、</w:t>
      </w:r>
      <w:r>
        <w:rPr>
          <w:rFonts w:cs="Calibri Light" w:asciiTheme="minorEastAsia" w:hAnsiTheme="minorEastAsia"/>
          <w:b/>
          <w:sz w:val="24"/>
          <w:szCs w:val="24"/>
        </w:rPr>
        <w:t>项目性质</w:t>
      </w:r>
      <w:r>
        <w:rPr>
          <w:rFonts w:cs="Calibri Light" w:asciiTheme="minorEastAsia" w:hAnsiTheme="minorEastAsia"/>
          <w:sz w:val="24"/>
          <w:szCs w:val="24"/>
        </w:rPr>
        <w:t>：非专门面向中小企业的采购</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b/>
          <w:sz w:val="24"/>
          <w:szCs w:val="24"/>
        </w:rPr>
        <w:t>八、采购预算</w:t>
      </w:r>
      <w:r>
        <w:rPr>
          <w:rFonts w:cs="Calibri Light" w:asciiTheme="minorEastAsia" w:hAnsiTheme="minorEastAsia"/>
          <w:sz w:val="24"/>
          <w:szCs w:val="24"/>
        </w:rPr>
        <w:t>：</w:t>
      </w:r>
      <w:r>
        <w:rPr>
          <w:rFonts w:hint="eastAsia" w:cs="Calibri Light" w:asciiTheme="minorEastAsia" w:hAnsiTheme="minorEastAsia"/>
          <w:color w:val="FF0000"/>
          <w:sz w:val="24"/>
          <w:szCs w:val="24"/>
        </w:rPr>
        <w:t>1730000.00元</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b/>
          <w:sz w:val="24"/>
          <w:szCs w:val="24"/>
        </w:rPr>
        <w:t>九、供应商资格要求</w:t>
      </w:r>
      <w:r>
        <w:rPr>
          <w:rFonts w:cs="Calibri Light" w:asciiTheme="minorEastAsia" w:hAnsiTheme="minorEastAsia"/>
          <w:sz w:val="24"/>
          <w:szCs w:val="24"/>
        </w:rPr>
        <w:t>：</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1、有效的注册登记证明文件</w:t>
      </w:r>
      <w:r>
        <w:rPr>
          <w:rFonts w:cs="Calibri Light" w:asciiTheme="minorEastAsia" w:hAnsiTheme="minorEastAsia"/>
          <w:sz w:val="24"/>
          <w:szCs w:val="24"/>
        </w:rPr>
        <w:t>：</w:t>
      </w:r>
      <w:r>
        <w:rPr>
          <w:rFonts w:hint="eastAsia" w:cs="Calibri Light" w:asciiTheme="minorEastAsia" w:hAnsiTheme="minorEastAsia"/>
          <w:sz w:val="24"/>
          <w:szCs w:val="24"/>
        </w:rPr>
        <w:t>在中华人民共和国境内注册，并有效存续的营业执照（含电子营业执照）\事业单位法人证书\民办非企业单位登记证书\非企业专业服务机构执业许可证等。</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w:t>
      </w:r>
      <w:r>
        <w:rPr>
          <w:rFonts w:cs="Calibri Light" w:asciiTheme="minorEastAsia" w:hAnsiTheme="minorEastAsia"/>
          <w:sz w:val="24"/>
          <w:szCs w:val="24"/>
        </w:rPr>
        <w:t>财务状况报告（</w:t>
      </w:r>
      <w:r>
        <w:rPr>
          <w:rFonts w:hint="eastAsia" w:cs="Calibri Light" w:asciiTheme="minorEastAsia" w:hAnsiTheme="minorEastAsia"/>
          <w:sz w:val="24"/>
          <w:szCs w:val="24"/>
        </w:rPr>
        <w:t>任选其一</w:t>
      </w:r>
      <w:r>
        <w:rPr>
          <w:rFonts w:cs="Calibri Light" w:asciiTheme="minorEastAsia" w:hAnsiTheme="minorEastAsia"/>
          <w:sz w:val="24"/>
          <w:szCs w:val="24"/>
        </w:rPr>
        <w:t>）：</w:t>
      </w:r>
      <w:r>
        <w:rPr>
          <w:rFonts w:hint="eastAsia" w:cs="Calibri Light" w:asciiTheme="minorEastAsia" w:hAnsiTheme="minorEastAsia"/>
          <w:sz w:val="24"/>
          <w:szCs w:val="24"/>
        </w:rPr>
        <w:t>（1）20</w:t>
      </w:r>
      <w:r>
        <w:rPr>
          <w:rFonts w:cs="Calibri Light" w:asciiTheme="minorEastAsia" w:hAnsiTheme="minorEastAsia"/>
          <w:sz w:val="24"/>
          <w:szCs w:val="24"/>
        </w:rPr>
        <w:t>24</w:t>
      </w:r>
      <w:r>
        <w:rPr>
          <w:rFonts w:hint="eastAsia" w:cs="Calibri Light" w:asciiTheme="minorEastAsia" w:hAnsiTheme="minorEastAsia"/>
          <w:sz w:val="24"/>
          <w:szCs w:val="24"/>
        </w:rPr>
        <w:t>或2025年度经审计的财务会计报告（成立时间至提交响应文件截止时间不足一年的可提供成立后任意时段的资产负债表）；（2）提供供应商基本存款账户信息及开标日期前90日内其基本存款账户开户银行出具的资信证明。</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w:t>
      </w:r>
      <w:r>
        <w:rPr>
          <w:rFonts w:cs="Calibri Light" w:asciiTheme="minorEastAsia" w:hAnsiTheme="minorEastAsia"/>
          <w:sz w:val="24"/>
          <w:szCs w:val="24"/>
        </w:rPr>
        <w:t>社会保障资金缴纳证明：</w:t>
      </w:r>
      <w:r>
        <w:rPr>
          <w:rFonts w:hint="eastAsia" w:cs="Calibri Light" w:asciiTheme="minorEastAsia" w:hAnsiTheme="minorEastAsia"/>
          <w:sz w:val="24"/>
          <w:szCs w:val="24"/>
        </w:rPr>
        <w:t>自2025年7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4、</w:t>
      </w:r>
      <w:r>
        <w:rPr>
          <w:rFonts w:cs="Calibri Light" w:asciiTheme="minorEastAsia" w:hAnsiTheme="minorEastAsia"/>
          <w:sz w:val="24"/>
          <w:szCs w:val="24"/>
        </w:rPr>
        <w:t>税收缴纳证明：</w:t>
      </w:r>
      <w:r>
        <w:rPr>
          <w:rFonts w:hint="eastAsia" w:cs="Calibri Light" w:asciiTheme="minorEastAsia" w:hAnsiTheme="minorEastAsia"/>
          <w:sz w:val="24"/>
          <w:szCs w:val="24"/>
        </w:rPr>
        <w:t>自2025年7月1日以来已缴存的至少一个月的纳税证明或完税证明，税种为增值税或企业所得税。纳税证明或完税证明上应有代收机构或税务机关的公章或业务专用章。依法免税的供应商应提供相关文件证明。</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5、</w:t>
      </w:r>
      <w:r>
        <w:rPr>
          <w:rFonts w:cs="Calibri Light" w:asciiTheme="minorEastAsia" w:hAnsiTheme="minorEastAsia"/>
          <w:sz w:val="24"/>
          <w:szCs w:val="24"/>
        </w:rPr>
        <w:t>无重大违法记录声明：</w:t>
      </w:r>
      <w:r>
        <w:rPr>
          <w:rFonts w:hint="eastAsia" w:cs="Calibri Light" w:asciiTheme="minorEastAsia" w:hAnsiTheme="minorEastAsia"/>
          <w:sz w:val="24"/>
          <w:szCs w:val="24"/>
        </w:rPr>
        <w:t>参加本次政府采购活动前三年内（以自然日计）在经营活动中没有重大违法记录，以及未被列入失信被执行人、重大税收违法案件当事人名单、政府采购严重违法失信行为记录名单的书面声明。</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6、法定代表人（负责人）委托授权书\身份证明：法定代表人（负责人）委托授权代表参加协商时，应提供法定代表人（负责人）委托授权书；法定代表人（负责人）亲自参加协商时，应提供法定代表人（负责人）身份证明书。</w:t>
      </w:r>
    </w:p>
    <w:p>
      <w:pPr>
        <w:widowControl/>
        <w:spacing w:line="370" w:lineRule="exact"/>
        <w:ind w:firstLine="486" w:firstLineChars="200"/>
        <w:rPr>
          <w:rFonts w:hint="eastAsia" w:cs="Calibri Light" w:asciiTheme="minorEastAsia" w:hAnsiTheme="minorEastAsia"/>
          <w:b/>
          <w:sz w:val="24"/>
          <w:szCs w:val="24"/>
        </w:rPr>
      </w:pPr>
      <w:r>
        <w:rPr>
          <w:rFonts w:hint="eastAsia" w:cs="Calibri Light" w:asciiTheme="minorEastAsia" w:hAnsiTheme="minorEastAsia"/>
          <w:b/>
          <w:sz w:val="24"/>
          <w:szCs w:val="24"/>
        </w:rPr>
        <w:t>十、注意事项：</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3．依法免税或不需要缴纳社会保障资金的供应商，应提供相应证明文件，证明其依法免税或不需要缴纳社会保障资金；自然人（仅限中国公民）参与本项目时，只须提供身份证复印件。</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4．《基本存款账户信息》、《无重大违法记录声明》、《法定代表人委托授权书》\《法定代表人身份证明书》应按第五章《响应文件构成及格式》中给定的格式填写，并按要求签字、盖章。</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5．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widowControl/>
        <w:spacing w:line="370" w:lineRule="exact"/>
        <w:ind w:firstLine="486" w:firstLineChars="200"/>
        <w:rPr>
          <w:rFonts w:hint="eastAsia" w:cs="Calibri Light" w:asciiTheme="minorEastAsia" w:hAnsiTheme="minorEastAsia"/>
          <w:b/>
          <w:sz w:val="24"/>
          <w:szCs w:val="24"/>
        </w:rPr>
      </w:pPr>
      <w:r>
        <w:rPr>
          <w:rFonts w:hint="eastAsia" w:cs="Calibri Light" w:asciiTheme="minorEastAsia" w:hAnsiTheme="minorEastAsia"/>
          <w:b/>
          <w:sz w:val="24"/>
          <w:szCs w:val="24"/>
        </w:rPr>
        <w:t>十一、执行的其他政府采购政策：</w:t>
      </w:r>
    </w:p>
    <w:p>
      <w:pPr>
        <w:widowControl/>
        <w:spacing w:line="370" w:lineRule="exact"/>
        <w:ind w:firstLine="486"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1．《政府采购促进中小企业发展管理办法》（财库〔2020〕46号），《关于进一步加大政府采购支持中小企业力度的通知》（财库〔2022〕19号）。</w:t>
      </w:r>
    </w:p>
    <w:p>
      <w:pPr>
        <w:widowControl/>
        <w:spacing w:line="370" w:lineRule="exact"/>
        <w:ind w:firstLine="486"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2．《关于政府采购支持监狱企业发展有关问题的通知》（财库〔2014〕68号），《关于促进残疾人就业政府采购政策的通知》（财库〔2017〕141号）。</w:t>
      </w:r>
    </w:p>
    <w:p>
      <w:pPr>
        <w:widowControl/>
        <w:spacing w:line="370" w:lineRule="exact"/>
        <w:ind w:firstLine="486"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3．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pPr>
        <w:widowControl/>
        <w:spacing w:line="370" w:lineRule="exact"/>
        <w:ind w:firstLine="486"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4．《陕西省财政厅关于加快推进我省中小企业政府采购信用融资工作的通知》（陕财办采〔2020〕15号），陕西省财政厅关于印发《陕西省中小企业政府采购信用融资办法》（陕财办采〔2018〕23号）。</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b/>
          <w:sz w:val="24"/>
          <w:szCs w:val="24"/>
        </w:rPr>
        <w:t>十</w:t>
      </w:r>
      <w:r>
        <w:rPr>
          <w:rFonts w:hint="eastAsia" w:cs="Calibri Light" w:asciiTheme="minorEastAsia" w:hAnsiTheme="minorEastAsia"/>
          <w:b/>
          <w:sz w:val="24"/>
          <w:szCs w:val="24"/>
        </w:rPr>
        <w:t>二</w:t>
      </w:r>
      <w:r>
        <w:rPr>
          <w:rFonts w:cs="Calibri Light" w:asciiTheme="minorEastAsia" w:hAnsiTheme="minorEastAsia"/>
          <w:b/>
          <w:sz w:val="24"/>
          <w:szCs w:val="24"/>
        </w:rPr>
        <w:t>、采购文件</w:t>
      </w:r>
      <w:r>
        <w:rPr>
          <w:rFonts w:hint="eastAsia" w:cs="Calibri Light" w:asciiTheme="minorEastAsia" w:hAnsiTheme="minorEastAsia"/>
          <w:b/>
          <w:sz w:val="24"/>
          <w:szCs w:val="24"/>
        </w:rPr>
        <w:t>获取方式</w:t>
      </w:r>
      <w:r>
        <w:rPr>
          <w:rFonts w:cs="Calibri Light" w:asciiTheme="minorEastAsia" w:hAnsiTheme="minorEastAsia"/>
          <w:b/>
          <w:sz w:val="24"/>
          <w:szCs w:val="24"/>
        </w:rPr>
        <w:t>及公告期限</w:t>
      </w:r>
      <w:r>
        <w:rPr>
          <w:rFonts w:cs="Calibri Light" w:asciiTheme="minorEastAsia" w:hAnsiTheme="minorEastAsia"/>
          <w:sz w:val="24"/>
          <w:szCs w:val="24"/>
        </w:rPr>
        <w:t>：</w:t>
      </w:r>
    </w:p>
    <w:p>
      <w:pPr>
        <w:widowControl/>
        <w:spacing w:line="370" w:lineRule="exact"/>
        <w:ind w:firstLine="486" w:firstLineChars="200"/>
        <w:rPr>
          <w:rFonts w:hint="eastAsia" w:cs="Times New Roman" w:asciiTheme="minorEastAsia" w:hAnsiTheme="minorEastAsia"/>
          <w:sz w:val="24"/>
          <w:szCs w:val="24"/>
        </w:rPr>
      </w:pPr>
      <w:r>
        <w:rPr>
          <w:rFonts w:cs="Calibri Light" w:asciiTheme="minorEastAsia" w:hAnsiTheme="minorEastAsia"/>
          <w:sz w:val="24"/>
          <w:szCs w:val="24"/>
        </w:rPr>
        <w:t>1、</w:t>
      </w:r>
      <w:r>
        <w:rPr>
          <w:rFonts w:hint="eastAsia" w:cs="Calibri Light" w:asciiTheme="minorEastAsia" w:hAnsiTheme="minorEastAsia"/>
          <w:sz w:val="24"/>
          <w:szCs w:val="24"/>
        </w:rPr>
        <w:t>获取</w:t>
      </w:r>
      <w:r>
        <w:rPr>
          <w:rFonts w:cs="Calibri Light" w:asciiTheme="minorEastAsia" w:hAnsiTheme="minorEastAsia"/>
          <w:sz w:val="24"/>
          <w:szCs w:val="24"/>
        </w:rPr>
        <w:t>方式：供应商登录</w:t>
      </w:r>
      <w:r>
        <w:rPr>
          <w:rFonts w:hint="eastAsia" w:cs="Calibri Light" w:asciiTheme="minorEastAsia" w:hAnsiTheme="minorEastAsia"/>
          <w:sz w:val="24"/>
          <w:szCs w:val="24"/>
        </w:rPr>
        <w:t>【</w:t>
      </w:r>
      <w:r>
        <w:rPr>
          <w:rFonts w:cs="Calibri Light" w:asciiTheme="minorEastAsia" w:hAnsiTheme="minorEastAsia"/>
          <w:sz w:val="24"/>
          <w:szCs w:val="24"/>
        </w:rPr>
        <w:t>全国公共资源交易平台（陕西省·西安市）</w:t>
      </w:r>
      <w:r>
        <w:rPr>
          <w:rFonts w:hint="eastAsia" w:cs="Calibri Light" w:asciiTheme="minorEastAsia" w:hAnsiTheme="minorEastAsia"/>
          <w:sz w:val="24"/>
          <w:szCs w:val="24"/>
        </w:rPr>
        <w:t>】</w:t>
      </w:r>
      <w:r>
        <w:rPr>
          <w:rFonts w:cs="Calibri Light" w:asciiTheme="minorEastAsia" w:hAnsiTheme="minorEastAsia"/>
          <w:sz w:val="24"/>
          <w:szCs w:val="24"/>
        </w:rPr>
        <w:t>网站〖首页·〉电子交易平台·〉企业端〗后，在〖招标公告/出让公告〗模块中选择</w:t>
      </w:r>
      <w:r>
        <w:rPr>
          <w:rFonts w:hint="eastAsia" w:cs="Calibri Light" w:asciiTheme="minorEastAsia" w:hAnsiTheme="minorEastAsia"/>
          <w:sz w:val="24"/>
          <w:szCs w:val="24"/>
        </w:rPr>
        <w:t>有</w:t>
      </w:r>
      <w:r>
        <w:rPr>
          <w:rFonts w:cs="Calibri Light" w:asciiTheme="minorEastAsia" w:hAnsiTheme="minorEastAsia"/>
          <w:sz w:val="24"/>
          <w:szCs w:val="24"/>
        </w:rPr>
        <w:t>意向的项目</w:t>
      </w:r>
      <w:r>
        <w:rPr>
          <w:rFonts w:hint="eastAsia" w:cs="Calibri Light" w:asciiTheme="minorEastAsia" w:hAnsiTheme="minorEastAsia"/>
          <w:sz w:val="24"/>
          <w:szCs w:val="24"/>
        </w:rPr>
        <w:t>点击“我要投标”，成功</w:t>
      </w:r>
      <w:r>
        <w:rPr>
          <w:rFonts w:cs="Calibri Light" w:asciiTheme="minorEastAsia" w:hAnsiTheme="minorEastAsia"/>
          <w:sz w:val="24"/>
          <w:szCs w:val="24"/>
        </w:rPr>
        <w:t>后即可在〖</w:t>
      </w:r>
      <w:r>
        <w:rPr>
          <w:rFonts w:hint="eastAsia" w:cs="Calibri Light" w:asciiTheme="minorEastAsia" w:hAnsiTheme="minorEastAsia"/>
          <w:sz w:val="24"/>
          <w:szCs w:val="24"/>
        </w:rPr>
        <w:t>我的项目</w:t>
      </w:r>
      <w:r>
        <w:rPr>
          <w:rFonts w:cs="Calibri Light" w:asciiTheme="minorEastAsia" w:hAnsiTheme="minorEastAsia"/>
          <w:sz w:val="24"/>
          <w:szCs w:val="24"/>
        </w:rPr>
        <w:t>〗</w:t>
      </w:r>
      <w:r>
        <w:rPr>
          <w:rFonts w:hint="eastAsia" w:cs="Calibri Light" w:asciiTheme="minorEastAsia" w:hAnsiTheme="minorEastAsia"/>
          <w:sz w:val="24"/>
          <w:szCs w:val="24"/>
        </w:rPr>
        <w:t>中</w:t>
      </w:r>
      <w:r>
        <w:rPr>
          <w:rFonts w:cs="Calibri Light" w:asciiTheme="minorEastAsia" w:hAnsiTheme="minorEastAsia"/>
          <w:sz w:val="24"/>
          <w:szCs w:val="24"/>
        </w:rPr>
        <w:t>点击</w:t>
      </w:r>
      <w:r>
        <w:rPr>
          <w:rFonts w:hint="eastAsia" w:cs="Calibri Light" w:asciiTheme="minorEastAsia" w:hAnsiTheme="minorEastAsia"/>
          <w:sz w:val="24"/>
          <w:szCs w:val="24"/>
        </w:rPr>
        <w:t>“项目</w:t>
      </w:r>
      <w:r>
        <w:rPr>
          <w:rFonts w:cs="Calibri Light" w:asciiTheme="minorEastAsia" w:hAnsiTheme="minorEastAsia"/>
          <w:sz w:val="24"/>
          <w:szCs w:val="24"/>
        </w:rPr>
        <w:t>流程·〉</w:t>
      </w:r>
      <w:r>
        <w:rPr>
          <w:rFonts w:hint="eastAsia" w:cs="Calibri Light" w:asciiTheme="minorEastAsia" w:hAnsiTheme="minorEastAsia"/>
          <w:sz w:val="24"/>
          <w:szCs w:val="24"/>
        </w:rPr>
        <w:t>交易</w:t>
      </w:r>
      <w:r>
        <w:rPr>
          <w:rFonts w:cs="Calibri Light" w:asciiTheme="minorEastAsia" w:hAnsiTheme="minorEastAsia"/>
          <w:sz w:val="24"/>
          <w:szCs w:val="24"/>
        </w:rPr>
        <w:t>文件下载</w:t>
      </w:r>
      <w:r>
        <w:rPr>
          <w:rFonts w:hint="eastAsia" w:cs="Calibri Light" w:asciiTheme="minorEastAsia" w:hAnsiTheme="minorEastAsia"/>
          <w:sz w:val="24"/>
          <w:szCs w:val="24"/>
        </w:rPr>
        <w:t>”免费</w:t>
      </w:r>
      <w:r>
        <w:rPr>
          <w:rFonts w:cs="Calibri Light" w:asciiTheme="minorEastAsia" w:hAnsiTheme="minorEastAsia"/>
          <w:sz w:val="24"/>
          <w:szCs w:val="24"/>
        </w:rPr>
        <w:t>下载电子</w:t>
      </w:r>
      <w:r>
        <w:rPr>
          <w:rFonts w:hint="eastAsia" w:cs="Calibri Light" w:asciiTheme="minorEastAsia" w:hAnsiTheme="minorEastAsia"/>
          <w:sz w:val="24"/>
          <w:szCs w:val="24"/>
        </w:rPr>
        <w:t>采购</w:t>
      </w:r>
      <w:r>
        <w:rPr>
          <w:rFonts w:cs="Calibri Light" w:asciiTheme="minorEastAsia" w:hAnsiTheme="minorEastAsia"/>
          <w:sz w:val="24"/>
          <w:szCs w:val="24"/>
        </w:rPr>
        <w:t>文件（</w:t>
      </w:r>
      <w:r>
        <w:rPr>
          <w:rFonts w:hint="eastAsia" w:cs="Calibri Light" w:asciiTheme="minorEastAsia" w:hAnsiTheme="minorEastAsia"/>
          <w:sz w:val="24"/>
          <w:szCs w:val="24"/>
        </w:rPr>
        <w:t>*.SXSZF</w:t>
      </w:r>
      <w:r>
        <w:rPr>
          <w:rFonts w:cs="Calibri Light" w:asciiTheme="minorEastAsia" w:hAnsiTheme="minorEastAsia"/>
          <w:sz w:val="24"/>
          <w:szCs w:val="24"/>
        </w:rPr>
        <w:t>）</w:t>
      </w:r>
      <w:r>
        <w:rPr>
          <w:rFonts w:hint="eastAsia" w:cs="Calibri Light" w:asciiTheme="minorEastAsia" w:hAnsiTheme="minorEastAsia"/>
          <w:sz w:val="24"/>
          <w:szCs w:val="24"/>
        </w:rPr>
        <w:t>。</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2</w:t>
      </w:r>
      <w:r>
        <w:rPr>
          <w:rFonts w:hint="eastAsia" w:cs="Calibri Light" w:asciiTheme="minorEastAsia" w:hAnsiTheme="minorEastAsia"/>
          <w:sz w:val="24"/>
          <w:szCs w:val="24"/>
        </w:rPr>
        <w:t>、</w:t>
      </w:r>
      <w:r>
        <w:rPr>
          <w:rFonts w:cs="Calibri Light" w:asciiTheme="minorEastAsia" w:hAnsiTheme="minorEastAsia"/>
          <w:sz w:val="24"/>
          <w:szCs w:val="24"/>
        </w:rPr>
        <w:t>供应商初次使用交易平台</w:t>
      </w:r>
      <w:r>
        <w:rPr>
          <w:rFonts w:hint="eastAsia" w:cs="Calibri Light" w:asciiTheme="minorEastAsia" w:hAnsiTheme="minorEastAsia"/>
          <w:sz w:val="24"/>
          <w:szCs w:val="24"/>
        </w:rPr>
        <w:t>须</w:t>
      </w:r>
      <w:r>
        <w:rPr>
          <w:rFonts w:cs="Calibri Light" w:asciiTheme="minorEastAsia" w:hAnsiTheme="minorEastAsia"/>
          <w:sz w:val="24"/>
          <w:szCs w:val="24"/>
        </w:rPr>
        <w:t>先完成诚信入库登记、CA认证</w:t>
      </w:r>
      <w:r>
        <w:rPr>
          <w:rFonts w:hint="eastAsia" w:cs="Calibri Light" w:asciiTheme="minorEastAsia" w:hAnsiTheme="minorEastAsia"/>
          <w:sz w:val="24"/>
          <w:szCs w:val="24"/>
        </w:rPr>
        <w:t>及</w:t>
      </w:r>
      <w:r>
        <w:rPr>
          <w:rFonts w:cs="Calibri Light" w:asciiTheme="minorEastAsia" w:hAnsiTheme="minorEastAsia"/>
          <w:sz w:val="24"/>
          <w:szCs w:val="24"/>
        </w:rPr>
        <w:t>企业信息绑定。</w:t>
      </w:r>
      <w:r>
        <w:rPr>
          <w:rFonts w:hint="eastAsia" w:cs="Calibri Light" w:asciiTheme="minorEastAsia" w:hAnsiTheme="minorEastAsia"/>
          <w:sz w:val="24"/>
          <w:szCs w:val="24"/>
        </w:rPr>
        <w:t>具体</w:t>
      </w:r>
      <w:r>
        <w:rPr>
          <w:rFonts w:cs="Calibri Light" w:asciiTheme="minorEastAsia" w:hAnsiTheme="minorEastAsia"/>
          <w:sz w:val="24"/>
          <w:szCs w:val="24"/>
        </w:rPr>
        <w:t>操作流程见</w:t>
      </w:r>
      <w:r>
        <w:rPr>
          <w:rFonts w:hint="eastAsia" w:cs="Calibri Light" w:asciiTheme="minorEastAsia" w:hAnsiTheme="minorEastAsia"/>
          <w:sz w:val="24"/>
          <w:szCs w:val="24"/>
        </w:rPr>
        <w:t>【</w:t>
      </w:r>
      <w:r>
        <w:rPr>
          <w:rFonts w:cs="Calibri Light" w:asciiTheme="minorEastAsia" w:hAnsiTheme="minorEastAsia"/>
          <w:sz w:val="24"/>
          <w:szCs w:val="24"/>
        </w:rPr>
        <w:t>全国公共资源交易平台（陕西省·西安市）</w:t>
      </w:r>
      <w:r>
        <w:rPr>
          <w:rFonts w:hint="eastAsia" w:cs="Calibri Light" w:asciiTheme="minorEastAsia" w:hAnsiTheme="minorEastAsia"/>
          <w:sz w:val="24"/>
          <w:szCs w:val="24"/>
        </w:rPr>
        <w:t>】</w:t>
      </w:r>
      <w:r>
        <w:rPr>
          <w:rFonts w:cs="Calibri Light" w:asciiTheme="minorEastAsia" w:hAnsiTheme="minorEastAsia"/>
          <w:sz w:val="24"/>
          <w:szCs w:val="24"/>
        </w:rPr>
        <w:t>（sxggzyjy.xa.gov.cn）网站〖首页·〉服务指南·〉下载专区〗中的</w:t>
      </w:r>
      <w:r>
        <w:rPr>
          <w:rFonts w:cs="Calibri Light" w:asciiTheme="minorEastAsia" w:hAnsiTheme="minorEastAsia"/>
          <w:color w:val="C00000"/>
          <w:sz w:val="24"/>
          <w:szCs w:val="24"/>
        </w:rPr>
        <w:t>《西安市市级单位电子化政府采购项目投标指南》</w:t>
      </w:r>
      <w:r>
        <w:rPr>
          <w:rFonts w:cs="Calibri Light" w:asciiTheme="minorEastAsia" w:hAnsiTheme="minorEastAsia"/>
          <w:sz w:val="24"/>
          <w:szCs w:val="24"/>
        </w:rPr>
        <w:t>。</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color w:val="C00000"/>
          <w:sz w:val="24"/>
          <w:szCs w:val="24"/>
        </w:rPr>
        <w:t>注意：</w:t>
      </w:r>
      <w:r>
        <w:rPr>
          <w:rFonts w:cs="Calibri Light" w:asciiTheme="minorEastAsia" w:hAnsiTheme="minorEastAsia"/>
          <w:sz w:val="24"/>
          <w:szCs w:val="24"/>
        </w:rPr>
        <w:t>供应商应随时留意可能发布的变更公告，</w:t>
      </w:r>
      <w:r>
        <w:rPr>
          <w:rFonts w:hint="eastAsia" w:cs="Calibri Light" w:asciiTheme="minorEastAsia" w:hAnsiTheme="minorEastAsia"/>
          <w:sz w:val="24"/>
          <w:szCs w:val="24"/>
        </w:rPr>
        <w:t>公告中</w:t>
      </w:r>
      <w:r>
        <w:rPr>
          <w:rFonts w:cs="Calibri Light" w:asciiTheme="minorEastAsia" w:hAnsiTheme="minorEastAsia"/>
          <w:sz w:val="24"/>
          <w:szCs w:val="24"/>
        </w:rPr>
        <w:t>如注明本项目</w:t>
      </w:r>
      <w:r>
        <w:rPr>
          <w:rFonts w:hint="eastAsia" w:cs="Calibri Light" w:asciiTheme="minorEastAsia" w:hAnsiTheme="minorEastAsia"/>
          <w:sz w:val="24"/>
          <w:szCs w:val="24"/>
        </w:rPr>
        <w:t>有</w:t>
      </w:r>
      <w:r>
        <w:rPr>
          <w:rFonts w:cs="Calibri Light" w:asciiTheme="minorEastAsia" w:hAnsiTheme="minorEastAsia"/>
          <w:sz w:val="24"/>
          <w:szCs w:val="24"/>
        </w:rPr>
        <w:t>变更文件，则应</w:t>
      </w:r>
      <w:r>
        <w:rPr>
          <w:rFonts w:hint="eastAsia" w:cs="Calibri Light" w:asciiTheme="minorEastAsia" w:hAnsiTheme="minorEastAsia"/>
          <w:sz w:val="24"/>
          <w:szCs w:val="24"/>
        </w:rPr>
        <w:t>从“</w:t>
      </w:r>
      <w:r>
        <w:rPr>
          <w:rFonts w:cs="Calibri Light" w:asciiTheme="minorEastAsia" w:hAnsiTheme="minorEastAsia"/>
          <w:sz w:val="24"/>
          <w:szCs w:val="24"/>
        </w:rPr>
        <w:t>项目流程·〉答疑文件下载</w:t>
      </w:r>
      <w:r>
        <w:rPr>
          <w:rFonts w:hint="eastAsia" w:cs="Calibri Light" w:asciiTheme="minorEastAsia" w:hAnsiTheme="minorEastAsia"/>
          <w:sz w:val="24"/>
          <w:szCs w:val="24"/>
        </w:rPr>
        <w:t>”</w:t>
      </w:r>
      <w:r>
        <w:rPr>
          <w:rFonts w:cs="Calibri Light" w:asciiTheme="minorEastAsia" w:hAnsiTheme="minorEastAsia"/>
          <w:sz w:val="24"/>
          <w:szCs w:val="24"/>
        </w:rPr>
        <w:t>下载更新后的电子</w:t>
      </w:r>
      <w:r>
        <w:rPr>
          <w:rFonts w:hint="eastAsia" w:cs="Calibri Light" w:asciiTheme="minorEastAsia" w:hAnsiTheme="minorEastAsia"/>
          <w:sz w:val="24"/>
          <w:szCs w:val="24"/>
        </w:rPr>
        <w:t>采购</w:t>
      </w:r>
      <w:r>
        <w:rPr>
          <w:rFonts w:cs="Calibri Light" w:asciiTheme="minorEastAsia" w:hAnsiTheme="minorEastAsia"/>
          <w:sz w:val="24"/>
          <w:szCs w:val="24"/>
        </w:rPr>
        <w:t>文件（*.SXSCF），使用旧版电子采购文件制作的电子</w:t>
      </w:r>
      <w:r>
        <w:rPr>
          <w:rFonts w:hint="eastAsia" w:cs="Calibri Light" w:asciiTheme="minorEastAsia" w:hAnsiTheme="minorEastAsia"/>
          <w:sz w:val="24"/>
          <w:szCs w:val="24"/>
        </w:rPr>
        <w:t>响应</w:t>
      </w:r>
      <w:r>
        <w:rPr>
          <w:rFonts w:cs="Calibri Light" w:asciiTheme="minorEastAsia" w:hAnsiTheme="minorEastAsia"/>
          <w:sz w:val="24"/>
          <w:szCs w:val="24"/>
        </w:rPr>
        <w:t>文件（*.SXSTF），系统将拒绝接收。</w:t>
      </w:r>
    </w:p>
    <w:p>
      <w:pPr>
        <w:widowControl/>
        <w:spacing w:line="370" w:lineRule="exact"/>
        <w:ind w:firstLine="486" w:firstLineChars="200"/>
        <w:rPr>
          <w:rFonts w:hint="eastAsia" w:cs="Calibri Light" w:asciiTheme="minorEastAsia" w:hAnsiTheme="minorEastAsia"/>
          <w:b/>
          <w:sz w:val="24"/>
          <w:szCs w:val="24"/>
        </w:rPr>
      </w:pPr>
      <w:r>
        <w:rPr>
          <w:rFonts w:cs="Calibri Light" w:asciiTheme="minorEastAsia" w:hAnsiTheme="minorEastAsia"/>
          <w:b/>
          <w:sz w:val="24"/>
          <w:szCs w:val="24"/>
        </w:rPr>
        <w:t>十</w:t>
      </w:r>
      <w:r>
        <w:rPr>
          <w:rFonts w:hint="eastAsia" w:cs="Calibri Light" w:asciiTheme="minorEastAsia" w:hAnsiTheme="minorEastAsia"/>
          <w:b/>
          <w:sz w:val="24"/>
          <w:szCs w:val="24"/>
        </w:rPr>
        <w:t>三</w:t>
      </w:r>
      <w:r>
        <w:rPr>
          <w:rFonts w:cs="Calibri Light" w:asciiTheme="minorEastAsia" w:hAnsiTheme="minorEastAsia"/>
          <w:b/>
          <w:sz w:val="24"/>
          <w:szCs w:val="24"/>
        </w:rPr>
        <w:t>、</w:t>
      </w:r>
      <w:r>
        <w:rPr>
          <w:rFonts w:hint="eastAsia" w:cs="Calibri Light" w:asciiTheme="minorEastAsia" w:hAnsiTheme="minorEastAsia"/>
          <w:b/>
          <w:sz w:val="24"/>
          <w:szCs w:val="24"/>
        </w:rPr>
        <w:t>协商</w:t>
      </w:r>
      <w:r>
        <w:rPr>
          <w:rFonts w:cs="Calibri Light" w:asciiTheme="minorEastAsia" w:hAnsiTheme="minorEastAsia"/>
          <w:b/>
          <w:sz w:val="24"/>
          <w:szCs w:val="24"/>
        </w:rPr>
        <w:t>保证金</w:t>
      </w:r>
      <w:r>
        <w:rPr>
          <w:rFonts w:hint="eastAsia" w:cs="Calibri Light" w:asciiTheme="minorEastAsia" w:hAnsiTheme="minorEastAsia"/>
          <w:b/>
          <w:sz w:val="24"/>
          <w:szCs w:val="24"/>
        </w:rPr>
        <w:t>、</w:t>
      </w:r>
      <w:r>
        <w:rPr>
          <w:rFonts w:cs="Calibri Light" w:asciiTheme="minorEastAsia" w:hAnsiTheme="minorEastAsia"/>
          <w:b/>
          <w:sz w:val="24"/>
          <w:szCs w:val="24"/>
        </w:rPr>
        <w:t>履约保证金</w:t>
      </w:r>
      <w:r>
        <w:rPr>
          <w:rFonts w:hint="eastAsia" w:cs="Calibri Light" w:asciiTheme="minorEastAsia" w:hAnsiTheme="minorEastAsia"/>
          <w:b/>
          <w:sz w:val="24"/>
          <w:szCs w:val="24"/>
        </w:rPr>
        <w:t>和代理服务费</w:t>
      </w:r>
      <w:r>
        <w:rPr>
          <w:rFonts w:cs="Calibri Light" w:asciiTheme="minorEastAsia" w:hAnsiTheme="minorEastAsia"/>
          <w:b/>
          <w:sz w:val="24"/>
          <w:szCs w:val="24"/>
        </w:rPr>
        <w:t>：</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1、协商保证金：0.00元</w:t>
      </w:r>
    </w:p>
    <w:p>
      <w:pPr>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2、履约保证金：合同金额的</w:t>
      </w:r>
      <w:r>
        <w:rPr>
          <w:rFonts w:cs="Calibri Light" w:asciiTheme="minorEastAsia" w:hAnsiTheme="minorEastAsia"/>
          <w:sz w:val="24"/>
          <w:szCs w:val="24"/>
        </w:rPr>
        <w:t>5</w:t>
      </w:r>
      <w:r>
        <w:rPr>
          <w:rFonts w:hint="eastAsia" w:cs="Calibri Light" w:asciiTheme="minorEastAsia" w:hAnsiTheme="minorEastAsia"/>
          <w:sz w:val="24"/>
          <w:szCs w:val="24"/>
        </w:rPr>
        <w:t>%，履约保证金相关事宜见第二章中“关于履约保证金”有关内容。</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3、代理服务费：0.00元。</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b/>
          <w:sz w:val="24"/>
          <w:szCs w:val="24"/>
        </w:rPr>
        <w:t>十</w:t>
      </w:r>
      <w:r>
        <w:rPr>
          <w:rFonts w:hint="eastAsia" w:cs="Calibri Light" w:asciiTheme="minorEastAsia" w:hAnsiTheme="minorEastAsia"/>
          <w:b/>
          <w:sz w:val="24"/>
          <w:szCs w:val="24"/>
        </w:rPr>
        <w:t>四</w:t>
      </w:r>
      <w:r>
        <w:rPr>
          <w:rFonts w:cs="Calibri Light" w:asciiTheme="minorEastAsia" w:hAnsiTheme="minorEastAsia"/>
          <w:b/>
          <w:sz w:val="24"/>
          <w:szCs w:val="24"/>
        </w:rPr>
        <w:t>、提交响应文件截止时间、方式及协商时间、地点</w:t>
      </w:r>
      <w:r>
        <w:rPr>
          <w:rFonts w:cs="Calibri Light" w:asciiTheme="minorEastAsia" w:hAnsiTheme="minorEastAsia"/>
          <w:sz w:val="24"/>
          <w:szCs w:val="24"/>
        </w:rPr>
        <w:t>：</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1</w:t>
      </w:r>
      <w:r>
        <w:rPr>
          <w:rFonts w:hint="eastAsia" w:cs="Calibri Light" w:asciiTheme="minorEastAsia" w:hAnsiTheme="minorEastAsia"/>
          <w:sz w:val="24"/>
          <w:szCs w:val="24"/>
        </w:rPr>
        <w:t>、提交响应文件截止时间：</w:t>
      </w:r>
      <w:r>
        <w:rPr>
          <w:rFonts w:cs="Calibri Light" w:asciiTheme="minorEastAsia" w:hAnsiTheme="minorEastAsia"/>
          <w:sz w:val="24"/>
          <w:szCs w:val="24"/>
        </w:rPr>
        <w:t>202</w:t>
      </w:r>
      <w:r>
        <w:rPr>
          <w:rFonts w:hint="eastAsia" w:cs="Calibri Light" w:asciiTheme="minorEastAsia" w:hAnsiTheme="minorEastAsia"/>
          <w:sz w:val="24"/>
          <w:szCs w:val="24"/>
        </w:rPr>
        <w:t>6年</w:t>
      </w:r>
      <w:r>
        <w:rPr>
          <w:rFonts w:hint="eastAsia" w:ascii="Calibri Light" w:hAnsi="Calibri Light" w:eastAsia="华文仿宋" w:cs="Calibri Light"/>
          <w:color w:val="000000" w:themeColor="text1"/>
          <w:sz w:val="28"/>
          <w:szCs w:val="28"/>
          <w:u w:val="single"/>
          <w14:textFill>
            <w14:solidFill>
              <w14:schemeClr w14:val="tx1"/>
            </w14:solidFill>
          </w14:textFill>
        </w:rPr>
        <w:t>3</w:t>
      </w:r>
      <w:r>
        <w:rPr>
          <w:rFonts w:hint="eastAsia" w:cs="Calibri Light" w:asciiTheme="minorEastAsia" w:hAnsiTheme="minorEastAsia"/>
          <w:sz w:val="24"/>
          <w:szCs w:val="24"/>
        </w:rPr>
        <w:t>月</w:t>
      </w:r>
      <w:r>
        <w:rPr>
          <w:rFonts w:hint="eastAsia" w:ascii="Calibri Light" w:hAnsi="Calibri Light" w:eastAsia="华文仿宋" w:cs="Calibri Light"/>
          <w:color w:val="000000" w:themeColor="text1"/>
          <w:sz w:val="28"/>
          <w:szCs w:val="28"/>
          <w:u w:val="single"/>
          <w14:textFill>
            <w14:solidFill>
              <w14:schemeClr w14:val="tx1"/>
            </w14:solidFill>
          </w14:textFill>
        </w:rPr>
        <w:t>24</w:t>
      </w:r>
      <w:r>
        <w:rPr>
          <w:rFonts w:hint="eastAsia" w:cs="Calibri Light" w:asciiTheme="minorEastAsia" w:hAnsiTheme="minorEastAsia"/>
          <w:sz w:val="24"/>
          <w:szCs w:val="24"/>
        </w:rPr>
        <w:t>日</w:t>
      </w:r>
      <w:r>
        <w:rPr>
          <w:rFonts w:cs="Calibri Light" w:asciiTheme="minorEastAsia" w:hAnsiTheme="minorEastAsia"/>
          <w:sz w:val="24"/>
          <w:szCs w:val="24"/>
        </w:rPr>
        <w:t>10:30</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2</w:t>
      </w:r>
      <w:r>
        <w:rPr>
          <w:rFonts w:hint="eastAsia" w:cs="Calibri Light" w:asciiTheme="minorEastAsia" w:hAnsiTheme="minorEastAsia"/>
          <w:sz w:val="24"/>
          <w:szCs w:val="24"/>
        </w:rPr>
        <w:t>、提交响应文件的方式：</w:t>
      </w:r>
    </w:p>
    <w:p>
      <w:pPr>
        <w:widowControl/>
        <w:spacing w:line="37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电子响应文件（</w:t>
      </w:r>
      <w:r>
        <w:rPr>
          <w:rFonts w:cs="Calibri Light" w:asciiTheme="minorEastAsia" w:hAnsiTheme="minorEastAsia"/>
          <w:color w:val="C00000"/>
          <w:sz w:val="24"/>
          <w:szCs w:val="24"/>
        </w:rPr>
        <w:t>*.SXSTF</w:t>
      </w:r>
      <w:r>
        <w:rPr>
          <w:rFonts w:hint="eastAsia" w:cs="Calibri Light" w:asciiTheme="minorEastAsia" w:hAnsiTheme="minorEastAsia"/>
          <w:sz w:val="24"/>
          <w:szCs w:val="24"/>
        </w:rPr>
        <w:t>）可于提交响应文件截止时间前任意时段登录全国公共资源交易平台（陕西省</w:t>
      </w:r>
      <w:r>
        <w:rPr>
          <w:rFonts w:cs="Calibri Light" w:asciiTheme="minorEastAsia" w:hAnsiTheme="minorEastAsia"/>
          <w:sz w:val="24"/>
          <w:szCs w:val="24"/>
        </w:rPr>
        <w:t>·</w:t>
      </w:r>
      <w:r>
        <w:rPr>
          <w:rFonts w:hint="eastAsia" w:cs="Calibri Light" w:asciiTheme="minorEastAsia" w:hAnsiTheme="minorEastAsia"/>
          <w:sz w:val="24"/>
          <w:szCs w:val="24"/>
        </w:rPr>
        <w:t>西安市）网站</w:t>
      </w:r>
      <w:r>
        <w:rPr>
          <w:rFonts w:cs="Calibri Light" w:asciiTheme="minorEastAsia" w:hAnsiTheme="minorEastAsia"/>
          <w:sz w:val="24"/>
          <w:szCs w:val="24"/>
        </w:rPr>
        <w:t>“</w:t>
      </w:r>
      <w:r>
        <w:rPr>
          <w:rFonts w:hint="eastAsia" w:cs="Calibri Light" w:asciiTheme="minorEastAsia" w:hAnsiTheme="minorEastAsia"/>
          <w:sz w:val="24"/>
          <w:szCs w:val="24"/>
        </w:rPr>
        <w:t>电子交易平台</w:t>
      </w:r>
      <w:r>
        <w:rPr>
          <w:rFonts w:cs="Calibri Light" w:asciiTheme="minorEastAsia" w:hAnsiTheme="minorEastAsia"/>
          <w:sz w:val="24"/>
          <w:szCs w:val="24"/>
        </w:rPr>
        <w:t>&gt;</w:t>
      </w:r>
      <w:r>
        <w:rPr>
          <w:rFonts w:hint="eastAsia" w:cs="Calibri Light" w:asciiTheme="minorEastAsia" w:hAnsiTheme="minorEastAsia"/>
          <w:sz w:val="24"/>
          <w:szCs w:val="24"/>
        </w:rPr>
        <w:t>企业端</w:t>
      </w:r>
      <w:r>
        <w:rPr>
          <w:rFonts w:cs="Calibri Light" w:asciiTheme="minorEastAsia" w:hAnsiTheme="minorEastAsia"/>
          <w:sz w:val="24"/>
          <w:szCs w:val="24"/>
        </w:rPr>
        <w:t>”</w:t>
      </w:r>
      <w:r>
        <w:rPr>
          <w:rFonts w:hint="eastAsia" w:cs="Calibri Light" w:asciiTheme="minorEastAsia" w:hAnsiTheme="minorEastAsia"/>
          <w:sz w:val="24"/>
          <w:szCs w:val="24"/>
        </w:rPr>
        <w:t>进行提交，逾期系统将拒绝接收。</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3</w:t>
      </w:r>
      <w:r>
        <w:rPr>
          <w:rFonts w:hint="eastAsia" w:cs="Calibri Light" w:asciiTheme="minorEastAsia" w:hAnsiTheme="minorEastAsia"/>
          <w:sz w:val="24"/>
          <w:szCs w:val="24"/>
        </w:rPr>
        <w:t>、开启时间：同提交响应文件截止时间。</w:t>
      </w:r>
    </w:p>
    <w:p>
      <w:pPr>
        <w:widowControl/>
        <w:spacing w:line="370" w:lineRule="exact"/>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4</w:t>
      </w:r>
      <w:r>
        <w:rPr>
          <w:rFonts w:hint="eastAsia" w:cs="Calibri Light" w:asciiTheme="minorEastAsia" w:hAnsiTheme="minorEastAsia"/>
          <w:sz w:val="24"/>
          <w:szCs w:val="24"/>
        </w:rPr>
        <w:t>、开启地点：本集采机构虚拟开标室</w:t>
      </w:r>
      <w:r>
        <w:rPr>
          <w:rFonts w:hint="eastAsia" w:ascii="Calibri Light" w:hAnsi="Calibri Light" w:eastAsia="华文仿宋" w:cs="Calibri Light"/>
          <w:color w:val="000000" w:themeColor="text1"/>
          <w:sz w:val="28"/>
          <w:szCs w:val="28"/>
          <w:u w:val="single"/>
          <w14:textFill>
            <w14:solidFill>
              <w14:schemeClr w14:val="tx1"/>
            </w14:solidFill>
          </w14:textFill>
        </w:rPr>
        <w:t>5</w:t>
      </w:r>
      <w:r>
        <w:rPr>
          <w:rFonts w:hint="eastAsia" w:cs="Calibri Light" w:asciiTheme="minorEastAsia" w:hAnsiTheme="minorEastAsia"/>
          <w:sz w:val="24"/>
          <w:szCs w:val="24"/>
        </w:rPr>
        <w:t xml:space="preserve"> 。  </w:t>
      </w:r>
    </w:p>
    <w:p>
      <w:pPr>
        <w:widowControl/>
        <w:spacing w:line="370" w:lineRule="exact"/>
        <w:ind w:firstLine="486" w:firstLineChars="200"/>
        <w:rPr>
          <w:rFonts w:ascii="Calibri Light" w:hAnsi="Calibri Light" w:eastAsia="华文仿宋" w:cs="Calibri Light"/>
          <w:sz w:val="28"/>
          <w:szCs w:val="28"/>
        </w:rPr>
      </w:pPr>
      <w:r>
        <w:rPr>
          <w:rFonts w:cs="Calibri Light" w:asciiTheme="minorEastAsia" w:hAnsiTheme="minorEastAsia"/>
          <w:sz w:val="24"/>
          <w:szCs w:val="24"/>
        </w:rPr>
        <w:t>5</w:t>
      </w:r>
      <w:r>
        <w:rPr>
          <w:rFonts w:hint="eastAsia" w:cs="Calibri Light" w:asciiTheme="minorEastAsia" w:hAnsiTheme="minorEastAsia"/>
          <w:sz w:val="24"/>
          <w:szCs w:val="24"/>
        </w:rPr>
        <w:t>、本项目采用不见面开标形式，具体要求详见第二章“供应商注意事项”。</w:t>
      </w:r>
      <w:r>
        <w:rPr>
          <w:rFonts w:ascii="Calibri Light" w:hAnsi="Calibri Light" w:eastAsia="华文仿宋" w:cs="Calibri Light"/>
          <w:sz w:val="28"/>
          <w:szCs w:val="28"/>
        </w:rPr>
        <w:br w:type="page"/>
      </w:r>
    </w:p>
    <w:p>
      <w:pPr>
        <w:pStyle w:val="53"/>
        <w:rPr>
          <w:sz w:val="32"/>
          <w:szCs w:val="32"/>
        </w:rPr>
      </w:pPr>
      <w:bookmarkStart w:id="10" w:name="_Toc157936161"/>
      <w:bookmarkStart w:id="11" w:name="_Toc212106212"/>
      <w:bookmarkStart w:id="12" w:name="_Toc157341739"/>
      <w:bookmarkStart w:id="13" w:name="_Toc157343472"/>
      <w:bookmarkStart w:id="14" w:name="_Toc107303608"/>
      <w:bookmarkStart w:id="15" w:name="_Toc107303766"/>
      <w:bookmarkStart w:id="16" w:name="_Toc498086753"/>
      <w:bookmarkStart w:id="17" w:name="_Toc157341753"/>
      <w:bookmarkStart w:id="18" w:name="_Toc107306668"/>
      <w:bookmarkStart w:id="19" w:name="_Toc445306400"/>
      <w:r>
        <w:rPr>
          <w:sz w:val="32"/>
          <w:szCs w:val="32"/>
        </w:rPr>
        <w:t>第二章</w:t>
      </w:r>
      <w:r>
        <w:rPr>
          <w:rFonts w:hint="eastAsia"/>
          <w:sz w:val="32"/>
          <w:szCs w:val="32"/>
        </w:rPr>
        <w:t xml:space="preserve">  </w:t>
      </w:r>
      <w:r>
        <w:rPr>
          <w:sz w:val="32"/>
          <w:szCs w:val="32"/>
        </w:rPr>
        <w:t>供应商须知</w:t>
      </w:r>
      <w:bookmarkEnd w:id="10"/>
      <w:bookmarkEnd w:id="11"/>
      <w:bookmarkEnd w:id="12"/>
      <w:bookmarkEnd w:id="13"/>
      <w:bookmarkEnd w:id="14"/>
      <w:bookmarkEnd w:id="15"/>
      <w:bookmarkEnd w:id="16"/>
      <w:bookmarkEnd w:id="17"/>
      <w:bookmarkEnd w:id="18"/>
      <w:bookmarkEnd w:id="19"/>
    </w:p>
    <w:p>
      <w:pPr>
        <w:keepNext/>
        <w:keepLines/>
        <w:widowControl/>
        <w:tabs>
          <w:tab w:val="left" w:pos="360"/>
        </w:tabs>
        <w:outlineLvl w:val="1"/>
        <w:rPr>
          <w:rFonts w:hint="eastAsia" w:cs="Calibri Light" w:asciiTheme="minorEastAsia" w:hAnsiTheme="minorEastAsia"/>
          <w:b/>
          <w:bCs/>
          <w:sz w:val="24"/>
          <w:szCs w:val="24"/>
        </w:rPr>
      </w:pPr>
      <w:r>
        <w:rPr>
          <w:rFonts w:cs="Calibri Light" w:asciiTheme="minorEastAsia" w:hAnsiTheme="minorEastAsia"/>
          <w:b/>
          <w:bCs/>
          <w:sz w:val="24"/>
          <w:szCs w:val="24"/>
        </w:rPr>
        <w:t>一、名词解释</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（一）监管机构：</w:t>
      </w:r>
      <w:r>
        <w:rPr>
          <w:rFonts w:hint="eastAsia" w:cs="Calibri Light" w:asciiTheme="minorEastAsia" w:hAnsiTheme="minorEastAsia"/>
          <w:sz w:val="24"/>
          <w:szCs w:val="24"/>
        </w:rPr>
        <w:t>西安市财政局</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（二）供应商：参与本次协商，具有相关资格的法人/其他组织</w:t>
      </w:r>
      <w:r>
        <w:rPr>
          <w:rFonts w:hint="eastAsia" w:cs="Calibri Light" w:asciiTheme="minorEastAsia" w:hAnsiTheme="minorEastAsia"/>
          <w:sz w:val="24"/>
          <w:szCs w:val="24"/>
        </w:rPr>
        <w:t>/自然人</w:t>
      </w:r>
      <w:r>
        <w:rPr>
          <w:rFonts w:cs="Calibri Light" w:asciiTheme="minorEastAsia" w:hAnsiTheme="minorEastAsia"/>
          <w:sz w:val="24"/>
          <w:szCs w:val="24"/>
        </w:rPr>
        <w:t>。</w:t>
      </w:r>
    </w:p>
    <w:p>
      <w:pPr>
        <w:keepNext/>
        <w:keepLines/>
        <w:widowControl/>
        <w:tabs>
          <w:tab w:val="left" w:pos="360"/>
        </w:tabs>
        <w:outlineLvl w:val="1"/>
        <w:rPr>
          <w:rFonts w:hint="eastAsia" w:cs="Calibri Light" w:asciiTheme="minorEastAsia" w:hAnsiTheme="minorEastAsia"/>
          <w:b/>
          <w:bCs/>
          <w:sz w:val="24"/>
          <w:szCs w:val="24"/>
        </w:rPr>
      </w:pPr>
      <w:r>
        <w:rPr>
          <w:rFonts w:hint="eastAsia" w:cs="Calibri Light" w:asciiTheme="minorEastAsia" w:hAnsiTheme="minorEastAsia"/>
          <w:b/>
          <w:bCs/>
          <w:sz w:val="24"/>
          <w:szCs w:val="24"/>
        </w:rPr>
        <w:t>二、供应商注意事项</w:t>
      </w:r>
    </w:p>
    <w:p>
      <w:pPr>
        <w:pStyle w:val="4"/>
        <w:numPr>
          <w:ilvl w:val="0"/>
          <w:numId w:val="0"/>
        </w:numPr>
        <w:ind w:firstLine="487"/>
        <w:jc w:val="both"/>
      </w:pPr>
      <w:r>
        <w:rPr>
          <w:rFonts w:hint="eastAsia" w:cs="华文仿宋" w:asciiTheme="minorEastAsia" w:hAnsiTheme="minorEastAsia"/>
          <w:b w:val="0"/>
          <w:szCs w:val="24"/>
        </w:rPr>
        <w:t>（一）</w:t>
      </w:r>
      <w:r>
        <w:rPr>
          <w:rFonts w:hint="eastAsia"/>
        </w:rPr>
        <w:t>关于政府采购</w:t>
      </w:r>
      <w:r>
        <w:t>政策</w:t>
      </w:r>
    </w:p>
    <w:p>
      <w:pPr>
        <w:ind w:firstLine="486" w:firstLineChars="200"/>
        <w:rPr>
          <w:rFonts w:hint="eastAsia" w:asciiTheme="minorEastAsia" w:hAnsiTheme="minorEastAsia" w:cstheme="minorHAnsi"/>
          <w:b/>
          <w:color w:val="C00000"/>
          <w:sz w:val="24"/>
          <w:szCs w:val="24"/>
        </w:rPr>
      </w:pPr>
      <w:r>
        <w:rPr>
          <w:rFonts w:asciiTheme="minorEastAsia" w:hAnsiTheme="minorEastAsia" w:cstheme="minorHAnsi"/>
          <w:b/>
          <w:color w:val="C00000"/>
          <w:sz w:val="24"/>
          <w:szCs w:val="24"/>
        </w:rPr>
        <w:t>1</w:t>
      </w:r>
      <w:r>
        <w:rPr>
          <w:rFonts w:hint="eastAsia" w:asciiTheme="minorEastAsia" w:hAnsiTheme="minorEastAsia" w:cstheme="minorHAnsi"/>
          <w:color w:val="C00000"/>
          <w:sz w:val="24"/>
          <w:szCs w:val="24"/>
        </w:rPr>
        <w:t>．</w:t>
      </w:r>
      <w:r>
        <w:rPr>
          <w:rFonts w:hint="eastAsia" w:asciiTheme="minorEastAsia" w:hAnsiTheme="minorEastAsia" w:cstheme="minorHAnsi"/>
          <w:b/>
          <w:color w:val="C00000"/>
          <w:sz w:val="24"/>
          <w:szCs w:val="24"/>
        </w:rPr>
        <w:t>对中小企业的扶持政策</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w:t>
      </w:r>
      <w:r>
        <w:rPr>
          <w:rFonts w:hint="eastAsia" w:asciiTheme="minorEastAsia" w:hAnsiTheme="minorEastAsia" w:cstheme="minorHAnsi"/>
          <w:sz w:val="24"/>
          <w:szCs w:val="24"/>
        </w:rPr>
        <w:t>1</w:t>
      </w:r>
      <w:r>
        <w:rPr>
          <w:rFonts w:asciiTheme="minorEastAsia" w:hAnsiTheme="minorEastAsia" w:cstheme="minorHAnsi"/>
          <w:sz w:val="24"/>
          <w:szCs w:val="24"/>
        </w:rPr>
        <w:t>）</w:t>
      </w:r>
      <w:r>
        <w:rPr>
          <w:rFonts w:hint="eastAsia" w:asciiTheme="minorEastAsia" w:hAnsiTheme="minorEastAsia" w:cstheme="minorHAnsi"/>
          <w:sz w:val="24"/>
          <w:szCs w:val="24"/>
        </w:rPr>
        <w:t>中小企业的界定</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①根据财政部《政府采购促进中小企业发展管理办法》（财库〔2020〕46号）第二条规定，符合中小企业划分标准的个体工商户，在政府采购活动中视同中小企业。</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②根据财政部、司法部联合下发的《关于政府采购支持监狱企业发展有关问题的通知》（财库〔2014〕68号）的规定，监狱企业视同小型、微型企业。</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③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中小企业</w:t>
      </w:r>
      <w:r>
        <w:rPr>
          <w:rFonts w:asciiTheme="minorEastAsia" w:hAnsiTheme="minorEastAsia" w:cstheme="minorHAnsi"/>
          <w:sz w:val="24"/>
          <w:szCs w:val="24"/>
        </w:rPr>
        <w:t>具体划型标准详见</w:t>
      </w:r>
      <w:r>
        <w:rPr>
          <w:rFonts w:hint="eastAsia" w:asciiTheme="minorEastAsia" w:hAnsiTheme="minorEastAsia" w:cstheme="minorHAnsi"/>
          <w:sz w:val="24"/>
          <w:szCs w:val="24"/>
        </w:rPr>
        <w:t>工业和信息化部、国家统计局、国家发展和改革委员会、财政部《关于印发中小企业划型标准规定的通知》（工信部联企业〔2011〕300号）。</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w:t>
      </w:r>
      <w:r>
        <w:rPr>
          <w:rFonts w:hint="eastAsia" w:asciiTheme="minorEastAsia" w:hAnsiTheme="minorEastAsia" w:cstheme="minorHAnsi"/>
          <w:sz w:val="24"/>
          <w:szCs w:val="24"/>
        </w:rPr>
        <w:t>2</w:t>
      </w:r>
      <w:r>
        <w:rPr>
          <w:rFonts w:asciiTheme="minorEastAsia" w:hAnsiTheme="minorEastAsia" w:cstheme="minorHAnsi"/>
          <w:sz w:val="24"/>
          <w:szCs w:val="24"/>
        </w:rPr>
        <w:t>）在政府采购活动中，供应商提供的货物、工程或者服务符合下列情形的，享受本办法规定的中小企业扶持政策：</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②在工程采购项目中，工程由中小企业承建，即工程施工单位为中小企业；</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③在服务采购项目中，服务由中小企业承接，即提供服务的人员为中小企业依照《中华人民共和国劳动合同法》订立劳动合同的从业人员。</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w:t>
      </w:r>
      <w:r>
        <w:rPr>
          <w:rFonts w:hint="eastAsia" w:asciiTheme="minorEastAsia" w:hAnsiTheme="minorEastAsia" w:cstheme="minorHAnsi"/>
          <w:sz w:val="24"/>
          <w:szCs w:val="24"/>
        </w:rPr>
        <w:t>3</w:t>
      </w:r>
      <w:r>
        <w:rPr>
          <w:rFonts w:asciiTheme="minorEastAsia" w:hAnsiTheme="minorEastAsia" w:cstheme="minorHAnsi"/>
          <w:sz w:val="24"/>
          <w:szCs w:val="24"/>
        </w:rPr>
        <w:t>）落实中小企业扶持政策的具体措施：</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①针对非专门面向中小企业的采购：根据《关于进一步加大政府采购支持中小企业力度的通知》（财库〔2022〕19号）的有关规定，货物服务采购项目给予小微企业的价格评审优惠幅度为10%~20%</w:t>
      </w:r>
      <w:r>
        <w:rPr>
          <w:rFonts w:hint="eastAsia" w:asciiTheme="minorEastAsia" w:hAnsiTheme="minorEastAsia" w:cstheme="minorHAnsi"/>
          <w:sz w:val="24"/>
          <w:szCs w:val="24"/>
        </w:rPr>
        <w:t>（</w:t>
      </w:r>
      <w:r>
        <w:rPr>
          <w:rFonts w:hint="eastAsia" w:asciiTheme="minorEastAsia" w:hAnsiTheme="minorEastAsia"/>
          <w:sz w:val="24"/>
          <w:szCs w:val="24"/>
        </w:rPr>
        <w:t>工程项目为</w:t>
      </w: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w:t>
      </w:r>
      <w:r>
        <w:rPr>
          <w:rFonts w:hint="eastAsia" w:asciiTheme="minorEastAsia" w:hAnsiTheme="minorEastAsia" w:cstheme="minorHAnsi"/>
          <w:sz w:val="24"/>
          <w:szCs w:val="24"/>
        </w:rPr>
        <w:t>）</w:t>
      </w:r>
      <w:r>
        <w:rPr>
          <w:rFonts w:asciiTheme="minorEastAsia" w:hAnsiTheme="minorEastAsia" w:cstheme="minorHAnsi"/>
          <w:sz w:val="24"/>
          <w:szCs w:val="24"/>
        </w:rPr>
        <w:t>，用扣除后的价格参加评审。未按要求提供《中小企业声明函》\《监狱企业证明函》\《残疾人福利性单位声明函》的，不能享受</w:t>
      </w:r>
      <w:r>
        <w:rPr>
          <w:rFonts w:hint="eastAsia" w:asciiTheme="minorEastAsia" w:hAnsiTheme="minorEastAsia" w:cstheme="minorHAnsi"/>
          <w:sz w:val="24"/>
          <w:szCs w:val="24"/>
        </w:rPr>
        <w:t>采购</w:t>
      </w:r>
      <w:r>
        <w:rPr>
          <w:rFonts w:asciiTheme="minorEastAsia" w:hAnsiTheme="minorEastAsia" w:cstheme="minorHAnsi"/>
          <w:sz w:val="24"/>
          <w:szCs w:val="24"/>
        </w:rPr>
        <w:t>文件规定的价格扣除，但不影响投标文件的有效性。</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②针对专门面向中小企业的采购：仅限符合中小企业划分标准确定的中型企业、小型企业和微型企业参与。未按要求提供《中小企业声明函》\《监狱企业证明函》\《残疾人福利性单位声明函》的，投标无效。</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③针对专门面向小型、微型企业的采购：仅限符合中小企业划分标准确定的小型企业、微型企业参与。未按要求提供《中小企业声明函》\《监狱企业证明函》\《残疾人福利性单位声明函》的，投标无效。</w:t>
      </w:r>
    </w:p>
    <w:p>
      <w:pPr>
        <w:ind w:firstLine="486" w:firstLineChars="200"/>
        <w:rPr>
          <w:rFonts w:hint="eastAsia" w:asciiTheme="minorEastAsia" w:hAnsiTheme="minorEastAsia" w:cstheme="minorHAnsi"/>
          <w:sz w:val="24"/>
          <w:szCs w:val="24"/>
        </w:rPr>
      </w:pPr>
      <w:r>
        <w:rPr>
          <w:rFonts w:asciiTheme="minorEastAsia" w:hAnsiTheme="minorEastAsia" w:cstheme="minorHAnsi"/>
          <w:sz w:val="24"/>
          <w:szCs w:val="24"/>
        </w:rPr>
        <w:t>（4）依据《政府采购促进中小企业发展管理办法》（财库〔2020〕46号）规定享受扶持政策获得政府采购合同的，小微企业不得将合同分包给大中型企业，中型企业不得将合同分包给大型企业。</w:t>
      </w:r>
    </w:p>
    <w:p>
      <w:pPr>
        <w:ind w:firstLine="486" w:firstLineChars="200"/>
        <w:rPr>
          <w:rFonts w:hint="eastAsia" w:asciiTheme="minorEastAsia" w:hAnsiTheme="minorEastAsia" w:cstheme="minorHAnsi"/>
          <w:b/>
          <w:color w:val="C00000"/>
          <w:sz w:val="24"/>
          <w:szCs w:val="24"/>
        </w:rPr>
      </w:pPr>
      <w:r>
        <w:rPr>
          <w:rFonts w:hint="eastAsia" w:asciiTheme="minorEastAsia" w:hAnsiTheme="minorEastAsia" w:cstheme="minorHAnsi"/>
          <w:b/>
          <w:color w:val="C00000"/>
          <w:sz w:val="24"/>
          <w:szCs w:val="24"/>
        </w:rPr>
        <w:t>2</w:t>
      </w:r>
      <w:r>
        <w:rPr>
          <w:rFonts w:hint="eastAsia" w:asciiTheme="minorEastAsia" w:hAnsiTheme="minorEastAsia" w:cstheme="minorHAnsi"/>
          <w:color w:val="C00000"/>
          <w:sz w:val="24"/>
          <w:szCs w:val="24"/>
        </w:rPr>
        <w:t>．</w:t>
      </w:r>
      <w:r>
        <w:rPr>
          <w:rFonts w:hint="eastAsia" w:asciiTheme="minorEastAsia" w:hAnsiTheme="minorEastAsia" w:cstheme="minorHAnsi"/>
          <w:b/>
          <w:color w:val="C00000"/>
          <w:sz w:val="24"/>
          <w:szCs w:val="24"/>
        </w:rPr>
        <w:t>节能、环保产品采购政策</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（1）</w:t>
      </w:r>
      <w:r>
        <w:rPr>
          <w:rFonts w:asciiTheme="minorEastAsia" w:hAnsiTheme="minorEastAsia" w:cstheme="minorHAnsi"/>
          <w:sz w:val="24"/>
          <w:szCs w:val="24"/>
        </w:rPr>
        <w:t>根据财政部、发展改革委、生态环境部、市场监管总局《关于调整优化节能产品、环境标志产品政府采购执行机制的通知》（财库〔2019〕9号）规定</w:t>
      </w:r>
      <w:r>
        <w:rPr>
          <w:rFonts w:hint="eastAsia" w:asciiTheme="minorEastAsia" w:hAnsiTheme="minorEastAsia" w:cstheme="minorHAnsi"/>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asciiTheme="minorEastAsia" w:hAnsiTheme="minorEastAsia" w:cstheme="minorHAnsi"/>
          <w:color w:val="C00000"/>
          <w:sz w:val="24"/>
          <w:szCs w:val="24"/>
        </w:rPr>
        <w:t>优先采购</w:t>
      </w:r>
      <w:r>
        <w:rPr>
          <w:rFonts w:hint="eastAsia" w:asciiTheme="minorEastAsia" w:hAnsiTheme="minorEastAsia" w:cstheme="minorHAnsi"/>
          <w:sz w:val="24"/>
          <w:szCs w:val="24"/>
        </w:rPr>
        <w:t>或</w:t>
      </w:r>
      <w:r>
        <w:rPr>
          <w:rFonts w:hint="eastAsia" w:asciiTheme="minorEastAsia" w:hAnsiTheme="minorEastAsia" w:cstheme="minorHAnsi"/>
          <w:color w:val="C00000"/>
          <w:sz w:val="24"/>
          <w:szCs w:val="24"/>
        </w:rPr>
        <w:t>强制采购</w:t>
      </w:r>
      <w:r>
        <w:rPr>
          <w:rFonts w:hint="eastAsia" w:asciiTheme="minorEastAsia" w:hAnsiTheme="minorEastAsia" w:cstheme="minorHAnsi"/>
          <w:sz w:val="24"/>
          <w:szCs w:val="24"/>
        </w:rPr>
        <w:t>。</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asciiTheme="minorEastAsia" w:hAnsiTheme="minorEastAsia" w:cstheme="minorHAnsi"/>
          <w:color w:val="C00000"/>
          <w:sz w:val="24"/>
          <w:szCs w:val="24"/>
        </w:rPr>
        <w:t>绿色采购</w:t>
      </w:r>
      <w:r>
        <w:rPr>
          <w:rFonts w:hint="eastAsia" w:asciiTheme="minorEastAsia" w:hAnsiTheme="minorEastAsia" w:cstheme="minorHAnsi"/>
          <w:sz w:val="24"/>
          <w:szCs w:val="24"/>
        </w:rPr>
        <w:t>要求，促进绿色产品推广应用。</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w:t>
      </w:r>
      <w:r>
        <w:rPr>
          <w:rFonts w:asciiTheme="minorEastAsia" w:hAnsiTheme="minorEastAsia" w:cstheme="minorHAnsi"/>
          <w:sz w:val="24"/>
          <w:szCs w:val="24"/>
        </w:rPr>
        <w:t>3</w:t>
      </w:r>
      <w:r>
        <w:rPr>
          <w:rFonts w:hint="eastAsia" w:asciiTheme="minorEastAsia" w:hAnsiTheme="minorEastAsia" w:cstheme="minorHAnsi"/>
          <w:sz w:val="24"/>
          <w:szCs w:val="24"/>
        </w:rPr>
        <w:t>）《</w:t>
      </w:r>
      <w:r>
        <w:rPr>
          <w:rFonts w:asciiTheme="minorEastAsia" w:hAnsiTheme="minorEastAsia" w:cstheme="minorHAnsi"/>
          <w:sz w:val="24"/>
          <w:szCs w:val="24"/>
        </w:rPr>
        <w:t>节能产品政府采购品目清单</w:t>
      </w:r>
      <w:r>
        <w:rPr>
          <w:rFonts w:hint="eastAsia" w:asciiTheme="minorEastAsia" w:hAnsiTheme="minorEastAsia" w:cstheme="minorHAnsi"/>
          <w:sz w:val="24"/>
          <w:szCs w:val="24"/>
        </w:rPr>
        <w:t>》</w:t>
      </w:r>
      <w:r>
        <w:rPr>
          <w:rFonts w:asciiTheme="minorEastAsia" w:hAnsiTheme="minorEastAsia" w:cstheme="minorHAnsi"/>
          <w:sz w:val="24"/>
          <w:szCs w:val="24"/>
        </w:rPr>
        <w:t>见财政部、发展改革委《关于印发节能产品政府采购品目清单的通知》（财库〔2019〕19号）</w:t>
      </w:r>
      <w:r>
        <w:rPr>
          <w:rFonts w:hint="eastAsia" w:asciiTheme="minorEastAsia" w:hAnsiTheme="minorEastAsia" w:cstheme="minorHAnsi"/>
          <w:sz w:val="24"/>
          <w:szCs w:val="24"/>
        </w:rPr>
        <w:t>附件</w:t>
      </w:r>
      <w:r>
        <w:rPr>
          <w:rFonts w:asciiTheme="minorEastAsia" w:hAnsiTheme="minorEastAsia" w:cstheme="minorHAnsi"/>
          <w:sz w:val="24"/>
          <w:szCs w:val="24"/>
        </w:rPr>
        <w:t>。</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w:t>
      </w:r>
      <w:r>
        <w:rPr>
          <w:rFonts w:asciiTheme="minorEastAsia" w:hAnsiTheme="minorEastAsia" w:cstheme="minorHAnsi"/>
          <w:sz w:val="24"/>
          <w:szCs w:val="24"/>
        </w:rPr>
        <w:t>4</w:t>
      </w:r>
      <w:r>
        <w:rPr>
          <w:rFonts w:hint="eastAsia" w:asciiTheme="minorEastAsia" w:hAnsiTheme="minorEastAsia" w:cstheme="minorHAnsi"/>
          <w:sz w:val="24"/>
          <w:szCs w:val="24"/>
        </w:rPr>
        <w:t>）《</w:t>
      </w:r>
      <w:r>
        <w:rPr>
          <w:rFonts w:asciiTheme="minorEastAsia" w:hAnsiTheme="minorEastAsia" w:cstheme="minorHAnsi"/>
          <w:sz w:val="24"/>
          <w:szCs w:val="24"/>
        </w:rPr>
        <w:t>环境标志产品政府采购品目清单</w:t>
      </w:r>
      <w:r>
        <w:rPr>
          <w:rFonts w:hint="eastAsia" w:asciiTheme="minorEastAsia" w:hAnsiTheme="minorEastAsia" w:cstheme="minorHAnsi"/>
          <w:sz w:val="24"/>
          <w:szCs w:val="24"/>
        </w:rPr>
        <w:t>》</w:t>
      </w:r>
      <w:r>
        <w:rPr>
          <w:rFonts w:asciiTheme="minorEastAsia" w:hAnsiTheme="minorEastAsia" w:cstheme="minorHAnsi"/>
          <w:sz w:val="24"/>
          <w:szCs w:val="24"/>
        </w:rPr>
        <w:t>见财政部、生态环境部《关于印发环境标志产品政府采购品目清单的通知》（财库〔2019〕18号）</w:t>
      </w:r>
      <w:r>
        <w:rPr>
          <w:rFonts w:hint="eastAsia" w:asciiTheme="minorEastAsia" w:hAnsiTheme="minorEastAsia" w:cstheme="minorHAnsi"/>
          <w:sz w:val="24"/>
          <w:szCs w:val="24"/>
        </w:rPr>
        <w:t>附件</w:t>
      </w:r>
      <w:r>
        <w:rPr>
          <w:rFonts w:asciiTheme="minorEastAsia" w:hAnsiTheme="minorEastAsia" w:cstheme="minorHAnsi"/>
          <w:sz w:val="24"/>
          <w:szCs w:val="24"/>
        </w:rPr>
        <w:t>。</w:t>
      </w:r>
    </w:p>
    <w:p>
      <w:pPr>
        <w:ind w:firstLine="486" w:firstLineChars="200"/>
        <w:rPr>
          <w:rFonts w:hint="eastAsia" w:asciiTheme="minorEastAsia" w:hAnsiTheme="minorEastAsia" w:cstheme="minorHAnsi"/>
          <w:sz w:val="24"/>
          <w:szCs w:val="24"/>
        </w:rPr>
      </w:pPr>
      <w:r>
        <w:rPr>
          <w:rFonts w:hint="eastAsia" w:asciiTheme="minorEastAsia" w:hAnsiTheme="minorEastAsia" w:cstheme="minorHAnsi"/>
          <w:sz w:val="24"/>
          <w:szCs w:val="24"/>
        </w:rPr>
        <w:t>（</w:t>
      </w:r>
      <w:r>
        <w:rPr>
          <w:rFonts w:asciiTheme="minorEastAsia" w:hAnsiTheme="minorEastAsia" w:cstheme="minorHAnsi"/>
          <w:sz w:val="24"/>
          <w:szCs w:val="24"/>
        </w:rPr>
        <w:t>5</w:t>
      </w:r>
      <w:r>
        <w:rPr>
          <w:rFonts w:hint="eastAsia" w:asciiTheme="minorEastAsia" w:hAnsiTheme="minorEastAsia" w:cstheme="minorHAnsi"/>
          <w:sz w:val="24"/>
          <w:szCs w:val="24"/>
        </w:rPr>
        <w:t>）“国家确定的认证机构”名单</w:t>
      </w:r>
      <w:r>
        <w:rPr>
          <w:rFonts w:asciiTheme="minorEastAsia" w:hAnsiTheme="minorEastAsia" w:cstheme="minorHAnsi"/>
          <w:sz w:val="24"/>
          <w:szCs w:val="24"/>
        </w:rPr>
        <w:t>见市场监管总局《关于发布参与实施政府采购节能产品、环境标志产品认证机构名录的公告》（2019年第16号）。</w:t>
      </w:r>
    </w:p>
    <w:p>
      <w:pPr>
        <w:ind w:firstLine="486" w:firstLineChars="200"/>
        <w:rPr>
          <w:rFonts w:hint="eastAsia" w:asciiTheme="minorEastAsia" w:hAnsiTheme="minorEastAsia" w:cstheme="minorHAnsi"/>
          <w:sz w:val="24"/>
          <w:szCs w:val="24"/>
        </w:rPr>
      </w:pPr>
      <w:r>
        <w:rPr>
          <w:rFonts w:asciiTheme="minorEastAsia" w:hAnsiTheme="minorEastAsia" w:cstheme="minorHAnsi"/>
          <w:b/>
          <w:color w:val="C00000"/>
          <w:sz w:val="24"/>
          <w:szCs w:val="24"/>
        </w:rPr>
        <w:t>3</w:t>
      </w:r>
      <w:r>
        <w:rPr>
          <w:rFonts w:hint="eastAsia" w:asciiTheme="minorEastAsia" w:hAnsiTheme="minorEastAsia" w:cstheme="minorHAnsi"/>
          <w:color w:val="C00000"/>
          <w:sz w:val="24"/>
          <w:szCs w:val="24"/>
        </w:rPr>
        <w:t>．</w:t>
      </w:r>
      <w:r>
        <w:rPr>
          <w:rFonts w:hint="eastAsia" w:asciiTheme="minorEastAsia" w:hAnsiTheme="minorEastAsia" w:cstheme="minorHAnsi"/>
          <w:b/>
          <w:color w:val="C00000"/>
          <w:sz w:val="24"/>
          <w:szCs w:val="24"/>
        </w:rPr>
        <w:t>政府采购信用担保及信用融资政策</w:t>
      </w:r>
    </w:p>
    <w:p>
      <w:pPr>
        <w:ind w:firstLine="486" w:firstLineChars="200"/>
        <w:rPr>
          <w:rFonts w:hint="eastAsia" w:asciiTheme="minorEastAsia" w:hAnsiTheme="minorEastAsia" w:cstheme="minorHAnsi"/>
          <w:b/>
          <w:sz w:val="24"/>
          <w:szCs w:val="24"/>
        </w:rPr>
      </w:pPr>
      <w:r>
        <w:rPr>
          <w:rFonts w:hint="eastAsia" w:asciiTheme="minorEastAsia" w:hAnsiTheme="minorEastAsia" w:cstheme="minorHAnsi"/>
          <w:b/>
          <w:sz w:val="24"/>
          <w:szCs w:val="24"/>
        </w:rPr>
        <w:t>（</w:t>
      </w:r>
      <w:r>
        <w:rPr>
          <w:rFonts w:asciiTheme="minorEastAsia" w:hAnsiTheme="minorEastAsia" w:cstheme="minorHAnsi"/>
          <w:b/>
          <w:sz w:val="24"/>
          <w:szCs w:val="24"/>
        </w:rPr>
        <w:t>1</w:t>
      </w:r>
      <w:r>
        <w:rPr>
          <w:rFonts w:hint="eastAsia" w:asciiTheme="minorEastAsia" w:hAnsiTheme="minorEastAsia" w:cstheme="minorHAnsi"/>
          <w:b/>
          <w:sz w:val="24"/>
          <w:szCs w:val="24"/>
        </w:rPr>
        <w:t>）陕西省中小企业政府采购信用融资办法</w:t>
      </w:r>
    </w:p>
    <w:p>
      <w:pPr>
        <w:wordWrap w:val="0"/>
        <w:ind w:firstLine="486" w:firstLineChars="200"/>
        <w:rPr>
          <w:rStyle w:val="37"/>
          <w:rFonts w:hint="eastAsia" w:asciiTheme="minorEastAsia" w:hAnsiTheme="minorEastAsia"/>
          <w:color w:val="0070C0"/>
          <w:sz w:val="24"/>
          <w:szCs w:val="24"/>
        </w:rPr>
      </w:pPr>
      <w:r>
        <w:rPr>
          <w:rFonts w:hint="eastAsia" w:asciiTheme="minorEastAsia" w:hAnsiTheme="minorEastAsia"/>
          <w:sz w:val="24"/>
          <w:szCs w:val="24"/>
        </w:rPr>
        <w:t>根据《陕西省中小企业政府采购信用融资办法》（陕财办采〔</w:t>
      </w:r>
      <w:r>
        <w:rPr>
          <w:rFonts w:asciiTheme="minorEastAsia" w:hAnsiTheme="minorEastAsia"/>
          <w:sz w:val="24"/>
          <w:szCs w:val="24"/>
        </w:rPr>
        <w:t>2018</w:t>
      </w:r>
      <w:r>
        <w:rPr>
          <w:rFonts w:hint="eastAsia" w:asciiTheme="minorEastAsia" w:hAnsiTheme="minorEastAsia"/>
          <w:sz w:val="24"/>
          <w:szCs w:val="24"/>
        </w:rPr>
        <w:t>〕</w:t>
      </w:r>
      <w:r>
        <w:rPr>
          <w:rFonts w:asciiTheme="minorEastAsia" w:hAnsiTheme="minorEastAsia"/>
          <w:sz w:val="24"/>
          <w:szCs w:val="24"/>
        </w:rPr>
        <w:t>23</w:t>
      </w:r>
      <w:r>
        <w:rPr>
          <w:rFonts w:hint="eastAsia" w:asciiTheme="minorEastAsia" w:hAnsiTheme="minorEastAsia"/>
          <w:sz w:val="24"/>
          <w:szCs w:val="24"/>
        </w:rPr>
        <w:t>号，简称融资办法）及《陕西省财政厅关于加快推进我省中小企业政府采购信用融资工作的通知》（陕财办采〔</w:t>
      </w:r>
      <w:r>
        <w:rPr>
          <w:rFonts w:asciiTheme="minorEastAsia" w:hAnsiTheme="minorEastAsia"/>
          <w:sz w:val="24"/>
          <w:szCs w:val="24"/>
        </w:rPr>
        <w:t>2020</w:t>
      </w:r>
      <w:r>
        <w:rPr>
          <w:rFonts w:hint="eastAsia" w:asciiTheme="minorEastAsia" w:hAnsiTheme="minorEastAsia"/>
          <w:sz w:val="24"/>
          <w:szCs w:val="24"/>
        </w:rPr>
        <w:t>〕</w:t>
      </w:r>
      <w:r>
        <w:rPr>
          <w:rFonts w:asciiTheme="minorEastAsia" w:hAnsiTheme="minorEastAsia"/>
          <w:sz w:val="24"/>
          <w:szCs w:val="24"/>
        </w:rPr>
        <w:t>15</w:t>
      </w:r>
      <w:r>
        <w:rPr>
          <w:rFonts w:hint="eastAsia" w:asciiTheme="minorEastAsia" w:hAnsiTheme="minorEastAsia"/>
          <w:sz w:val="24"/>
          <w:szCs w:val="24"/>
        </w:rPr>
        <w:t>号），</w:t>
      </w:r>
      <w:r>
        <w:rPr>
          <w:rFonts w:hint="eastAsia" w:cs="华文仿宋" w:asciiTheme="minorEastAsia" w:hAnsiTheme="minorEastAsia"/>
          <w:sz w:val="24"/>
          <w:szCs w:val="24"/>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7"/>
          <w:rFonts w:asciiTheme="minorEastAsia" w:hAnsiTheme="minorEastAsia" w:cstheme="minorHAnsi"/>
          <w:color w:val="0070C0"/>
          <w:sz w:val="24"/>
          <w:szCs w:val="24"/>
        </w:rPr>
        <w:t>http://www.ccgp-shaanxi.gov.cn/zcdservice/zcd/shanxi/</w:t>
      </w:r>
    </w:p>
    <w:p>
      <w:pPr>
        <w:ind w:firstLine="486" w:firstLineChars="200"/>
        <w:rPr>
          <w:rFonts w:hint="eastAsia" w:asciiTheme="minorEastAsia" w:hAnsiTheme="minorEastAsia"/>
          <w:b/>
          <w:sz w:val="24"/>
          <w:szCs w:val="24"/>
        </w:rPr>
      </w:pPr>
      <w:r>
        <w:rPr>
          <w:rFonts w:hint="eastAsia" w:asciiTheme="minorEastAsia" w:hAnsiTheme="minorEastAsia" w:cstheme="minorHAnsi"/>
          <w:b/>
          <w:sz w:val="24"/>
          <w:szCs w:val="24"/>
        </w:rPr>
        <w:t>（</w:t>
      </w:r>
      <w:r>
        <w:rPr>
          <w:rFonts w:asciiTheme="minorEastAsia" w:hAnsiTheme="minorEastAsia" w:cstheme="minorHAnsi"/>
          <w:b/>
          <w:sz w:val="24"/>
          <w:szCs w:val="24"/>
        </w:rPr>
        <w:t>2</w:t>
      </w:r>
      <w:r>
        <w:rPr>
          <w:rFonts w:hint="eastAsia" w:asciiTheme="minorEastAsia" w:hAnsiTheme="minorEastAsia" w:cstheme="minorHAnsi"/>
          <w:b/>
          <w:sz w:val="24"/>
          <w:szCs w:val="24"/>
        </w:rPr>
        <w:t>）</w:t>
      </w:r>
      <w:r>
        <w:rPr>
          <w:rFonts w:hint="eastAsia" w:asciiTheme="minorEastAsia" w:hAnsiTheme="minorEastAsia"/>
          <w:b/>
          <w:sz w:val="24"/>
          <w:szCs w:val="24"/>
        </w:rPr>
        <w:t>西安市政府采购信用担保及信用融资政策</w:t>
      </w:r>
    </w:p>
    <w:p>
      <w:pPr>
        <w:wordWrap w:val="0"/>
        <w:ind w:firstLine="486" w:firstLineChars="200"/>
        <w:rPr>
          <w:rFonts w:hint="eastAsia" w:asciiTheme="minorEastAsia" w:hAnsiTheme="minorEastAsia"/>
          <w:sz w:val="24"/>
          <w:szCs w:val="24"/>
        </w:rPr>
      </w:pPr>
      <w:r>
        <w:rPr>
          <w:rFonts w:hint="eastAsia" w:asciiTheme="minorEastAsia" w:hAnsiTheme="minorEastAsia"/>
          <w:sz w:val="24"/>
          <w:szCs w:val="24"/>
        </w:rPr>
        <w:t>根据西安市财政局《关于做好西安市政府采购信用融资工作的通知》（市财发〔</w:t>
      </w:r>
      <w:r>
        <w:rPr>
          <w:rFonts w:asciiTheme="minorEastAsia" w:hAnsiTheme="minorEastAsia"/>
          <w:sz w:val="24"/>
          <w:szCs w:val="24"/>
        </w:rPr>
        <w:t>2023</w:t>
      </w:r>
      <w:r>
        <w:rPr>
          <w:rFonts w:hint="eastAsia" w:asciiTheme="minorEastAsia" w:hAnsiTheme="minorEastAsia"/>
          <w:sz w:val="24"/>
          <w:szCs w:val="24"/>
        </w:rPr>
        <w:t>〕</w:t>
      </w:r>
      <w:r>
        <w:rPr>
          <w:rFonts w:asciiTheme="minorEastAsia" w:hAnsiTheme="minorEastAsia"/>
          <w:sz w:val="24"/>
          <w:szCs w:val="24"/>
        </w:rPr>
        <w:t>1538</w:t>
      </w:r>
      <w:r>
        <w:rPr>
          <w:rFonts w:hint="eastAsia" w:asciiTheme="minorEastAsia" w:hAnsiTheme="minorEastAsia"/>
          <w:sz w:val="24"/>
          <w:szCs w:val="24"/>
        </w:rPr>
        <w:t>号，链接地址：</w:t>
      </w:r>
      <w:r>
        <w:rPr>
          <w:rStyle w:val="37"/>
          <w:rFonts w:asciiTheme="minorEastAsia" w:hAnsiTheme="minorEastAsia"/>
          <w:sz w:val="24"/>
          <w:szCs w:val="24"/>
        </w:rPr>
        <w:t>http://xaczj.xa.gov.cn/ztzl/zfcg/cgfg/1707310573956952066.html</w:t>
      </w:r>
      <w:r>
        <w:rPr>
          <w:rFonts w:hint="eastAsia" w:asciiTheme="minorEastAsia" w:hAnsiTheme="minorEastAsia"/>
          <w:sz w:val="24"/>
          <w:szCs w:val="24"/>
        </w:rPr>
        <w:t>）的规定，为有融资需求的中标（成交）中小企业提供政府采购信用融资及增信担保服务。政府采购信用融资方式分为线上和线下两种模式。</w:t>
      </w:r>
      <w:r>
        <w:rPr>
          <w:rFonts w:asciiTheme="minorEastAsia" w:hAnsiTheme="minorEastAsia"/>
          <w:sz w:val="24"/>
          <w:szCs w:val="24"/>
        </w:rPr>
        <w:t>1.</w:t>
      </w:r>
      <w:r>
        <w:rPr>
          <w:rFonts w:hint="eastAsia" w:asciiTheme="minorEastAsia" w:hAnsiTheme="minorEastAsia"/>
          <w:sz w:val="24"/>
          <w:szCs w:val="24"/>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asciiTheme="minorEastAsia" w:hAnsiTheme="minorEastAsia"/>
          <w:sz w:val="24"/>
          <w:szCs w:val="24"/>
        </w:rPr>
        <w:t>2.</w:t>
      </w:r>
      <w:r>
        <w:rPr>
          <w:rFonts w:hint="eastAsia" w:asciiTheme="minorEastAsia" w:hAnsiTheme="minorEastAsia"/>
          <w:sz w:val="24"/>
          <w:szCs w:val="24"/>
        </w:rPr>
        <w:t>线下模式。是采用书面形式进行确认的政府采购信用融资过程。</w:t>
      </w:r>
    </w:p>
    <w:p>
      <w:pPr>
        <w:ind w:firstLine="486" w:firstLineChars="200"/>
        <w:rPr>
          <w:rFonts w:hint="eastAsia" w:asciiTheme="minorEastAsia" w:hAnsiTheme="minorEastAsia" w:cstheme="minorHAnsi"/>
          <w:b/>
          <w:color w:val="C00000"/>
          <w:sz w:val="24"/>
          <w:szCs w:val="24"/>
        </w:rPr>
      </w:pPr>
      <w:r>
        <w:rPr>
          <w:rFonts w:hint="eastAsia" w:asciiTheme="minorEastAsia" w:hAnsiTheme="minorEastAsia" w:cstheme="minorHAnsi"/>
          <w:b/>
          <w:color w:val="C00000"/>
          <w:sz w:val="24"/>
          <w:szCs w:val="24"/>
        </w:rPr>
        <w:t>4</w:t>
      </w:r>
      <w:r>
        <w:rPr>
          <w:rFonts w:hint="eastAsia" w:asciiTheme="minorEastAsia" w:hAnsiTheme="minorEastAsia" w:cstheme="minorHAnsi"/>
          <w:color w:val="C00000"/>
          <w:sz w:val="24"/>
          <w:szCs w:val="24"/>
        </w:rPr>
        <w:t>．</w:t>
      </w:r>
      <w:r>
        <w:rPr>
          <w:rFonts w:asciiTheme="minorEastAsia" w:hAnsiTheme="minorEastAsia" w:cstheme="minorHAnsi"/>
          <w:b/>
          <w:color w:val="C00000"/>
          <w:sz w:val="24"/>
          <w:szCs w:val="24"/>
        </w:rPr>
        <w:t>绿色包装</w:t>
      </w:r>
      <w:r>
        <w:rPr>
          <w:rFonts w:hint="eastAsia" w:asciiTheme="minorEastAsia" w:hAnsiTheme="minorEastAsia" w:cstheme="minorHAnsi"/>
          <w:b/>
          <w:color w:val="C00000"/>
          <w:sz w:val="24"/>
          <w:szCs w:val="24"/>
        </w:rPr>
        <w:t>及</w:t>
      </w:r>
      <w:r>
        <w:rPr>
          <w:rFonts w:asciiTheme="minorEastAsia" w:hAnsiTheme="minorEastAsia" w:cstheme="minorHAnsi"/>
          <w:b/>
          <w:color w:val="C00000"/>
          <w:sz w:val="24"/>
          <w:szCs w:val="24"/>
        </w:rPr>
        <w:t>运输要求</w:t>
      </w:r>
    </w:p>
    <w:p>
      <w:pPr>
        <w:wordWrap w:val="0"/>
        <w:ind w:firstLine="486" w:firstLineChars="200"/>
        <w:rPr>
          <w:rFonts w:hint="eastAsia" w:asciiTheme="minorEastAsia" w:hAnsiTheme="minorEastAsia"/>
          <w:sz w:val="24"/>
          <w:szCs w:val="24"/>
        </w:rPr>
      </w:pPr>
      <w:r>
        <w:rPr>
          <w:rFonts w:hint="eastAsia" w:asciiTheme="minorEastAsia" w:hAnsiTheme="minorEastAsia"/>
          <w:sz w:val="24"/>
          <w:szCs w:val="24"/>
        </w:rPr>
        <w:t>根据《陕西省</w:t>
      </w:r>
      <w:r>
        <w:rPr>
          <w:rFonts w:asciiTheme="minorEastAsia" w:hAnsiTheme="minorEastAsia"/>
          <w:sz w:val="24"/>
          <w:szCs w:val="24"/>
        </w:rPr>
        <w:t>财政厅关于进一步加强政府绿色采购有关问题</w:t>
      </w:r>
      <w:r>
        <w:rPr>
          <w:rFonts w:hint="eastAsia" w:asciiTheme="minorEastAsia" w:hAnsiTheme="minorEastAsia"/>
          <w:sz w:val="24"/>
          <w:szCs w:val="24"/>
        </w:rPr>
        <w:t>的</w:t>
      </w:r>
      <w:r>
        <w:rPr>
          <w:rFonts w:asciiTheme="minorEastAsia" w:hAnsiTheme="minorEastAsia"/>
          <w:sz w:val="24"/>
          <w:szCs w:val="24"/>
        </w:rPr>
        <w:t>通知</w:t>
      </w:r>
      <w:r>
        <w:rPr>
          <w:rFonts w:hint="eastAsia" w:asciiTheme="minorEastAsia" w:hAnsiTheme="minorEastAsia"/>
          <w:sz w:val="24"/>
          <w:szCs w:val="24"/>
        </w:rPr>
        <w:t>》（陕财办采〔2021﹞29号）文件要求</w:t>
      </w:r>
      <w:r>
        <w:rPr>
          <w:rFonts w:asciiTheme="minorEastAsia" w:hAnsiTheme="minorEastAsia"/>
          <w:sz w:val="24"/>
          <w:szCs w:val="24"/>
        </w:rPr>
        <w:t>，供应商提供的产品</w:t>
      </w:r>
      <w:r>
        <w:rPr>
          <w:rFonts w:hint="eastAsia" w:asciiTheme="minorEastAsia" w:hAnsiTheme="minorEastAsia"/>
          <w:sz w:val="24"/>
          <w:szCs w:val="24"/>
        </w:rPr>
        <w:t>的包装</w:t>
      </w:r>
      <w:r>
        <w:rPr>
          <w:rFonts w:asciiTheme="minorEastAsia" w:hAnsiTheme="minorEastAsia"/>
          <w:sz w:val="24"/>
          <w:szCs w:val="24"/>
        </w:rPr>
        <w:t>及运输</w:t>
      </w:r>
      <w:r>
        <w:rPr>
          <w:rFonts w:hint="eastAsia" w:asciiTheme="minorEastAsia" w:hAnsiTheme="minorEastAsia"/>
          <w:sz w:val="24"/>
          <w:szCs w:val="24"/>
        </w:rPr>
        <w:t>应严格执行财政部《商品包装政府采购需求标准（试行）》、《快递包装政府采购需求标准（试行）》（财库办〔2020﹞123号）文件的</w:t>
      </w:r>
      <w:r>
        <w:rPr>
          <w:rFonts w:asciiTheme="minorEastAsia" w:hAnsiTheme="minorEastAsia"/>
          <w:sz w:val="24"/>
          <w:szCs w:val="24"/>
        </w:rPr>
        <w:t>相关要求。</w:t>
      </w:r>
    </w:p>
    <w:p>
      <w:pPr>
        <w:pStyle w:val="4"/>
        <w:numPr>
          <w:ilvl w:val="0"/>
          <w:numId w:val="0"/>
        </w:numPr>
        <w:ind w:firstLine="487"/>
        <w:jc w:val="both"/>
        <w:rPr>
          <w:rFonts w:hint="eastAsia" w:cs="华文仿宋" w:asciiTheme="minorEastAsia" w:hAnsiTheme="minorEastAsia"/>
          <w:szCs w:val="24"/>
        </w:rPr>
      </w:pPr>
      <w:r>
        <w:rPr>
          <w:rFonts w:hint="eastAsia" w:cs="华文仿宋" w:asciiTheme="minorEastAsia" w:hAnsiTheme="minorEastAsia"/>
          <w:szCs w:val="24"/>
        </w:rPr>
        <w:t>（一）关于知识产权和保密事项</w:t>
      </w:r>
    </w:p>
    <w:p>
      <w:pPr>
        <w:widowControl/>
        <w:ind w:firstLine="486" w:firstLineChars="200"/>
        <w:rPr>
          <w:rFonts w:hint="eastAsia" w:asciiTheme="minorEastAsia" w:hAnsiTheme="minorEastAsia"/>
          <w:sz w:val="24"/>
          <w:szCs w:val="24"/>
        </w:rPr>
      </w:pPr>
      <w:r>
        <w:rPr>
          <w:rFonts w:hint="eastAsia" w:asciiTheme="minorEastAsia" w:hAnsiTheme="minorEastAsia"/>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widowControl/>
        <w:ind w:firstLine="486" w:firstLineChars="200"/>
        <w:rPr>
          <w:rFonts w:hint="eastAsia" w:asciiTheme="minorEastAsia" w:hAnsiTheme="minorEastAsia"/>
          <w:sz w:val="24"/>
          <w:szCs w:val="24"/>
        </w:rPr>
      </w:pPr>
      <w:r>
        <w:rPr>
          <w:rFonts w:hint="eastAsia" w:asciiTheme="minorEastAsia" w:hAnsiTheme="minorEastAsia"/>
          <w:sz w:val="24"/>
          <w:szCs w:val="24"/>
        </w:rPr>
        <w:t>2．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numPr>
          <w:ilvl w:val="0"/>
          <w:numId w:val="0"/>
        </w:numPr>
        <w:ind w:firstLine="487"/>
        <w:jc w:val="both"/>
        <w:rPr>
          <w:rFonts w:hint="eastAsia" w:cs="华文仿宋" w:asciiTheme="minorEastAsia" w:hAnsiTheme="minorEastAsia"/>
          <w:szCs w:val="24"/>
        </w:rPr>
      </w:pPr>
      <w:r>
        <w:rPr>
          <w:rFonts w:hint="eastAsia" w:cs="华文仿宋" w:asciiTheme="minorEastAsia" w:hAnsiTheme="minorEastAsia"/>
          <w:szCs w:val="24"/>
        </w:rPr>
        <w:t>（二）关于信用记录的查询和使用</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1．根据财政部《关于在政府采购活动中查询及使用信用记录有关问题的通知》（财库〔2016〕125号）第二条有关要求，采购人将在资格审查阶段通过【信用中国】（https://www.creditchina.gov.cn/）和【中国政府采购网】（http://www.ccgp.gov.cn/）对供应商的信用情况进行甄别。</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3．供应商在参加政府采购活动前3年内因违法经营被禁止在一定期限内参加政府采购活动，期限届满的，可以参加政府采购活动的，但供应商应提供相关证明材料。</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4．信用记录查询结果打印后，将与其他采购文件一并保存。</w:t>
      </w:r>
    </w:p>
    <w:p>
      <w:pPr>
        <w:pStyle w:val="4"/>
        <w:numPr>
          <w:ilvl w:val="0"/>
          <w:numId w:val="0"/>
        </w:numPr>
        <w:ind w:firstLine="487"/>
        <w:jc w:val="both"/>
        <w:rPr>
          <w:rFonts w:hint="eastAsia" w:cs="华文仿宋" w:asciiTheme="minorEastAsia" w:hAnsiTheme="minorEastAsia" w:eastAsiaTheme="minorEastAsia"/>
          <w:bCs w:val="0"/>
          <w:kern w:val="2"/>
          <w:szCs w:val="24"/>
        </w:rPr>
      </w:pPr>
      <w:r>
        <w:rPr>
          <w:rFonts w:hint="eastAsia" w:cs="华文仿宋" w:asciiTheme="minorEastAsia" w:hAnsiTheme="minorEastAsia" w:eastAsiaTheme="minorEastAsia"/>
          <w:bCs w:val="0"/>
          <w:kern w:val="2"/>
          <w:szCs w:val="24"/>
        </w:rPr>
        <w:t>（四）其他重要</w:t>
      </w:r>
      <w:r>
        <w:rPr>
          <w:rFonts w:cs="华文仿宋" w:asciiTheme="minorEastAsia" w:hAnsiTheme="minorEastAsia" w:eastAsiaTheme="minorEastAsia"/>
          <w:bCs w:val="0"/>
          <w:kern w:val="2"/>
          <w:szCs w:val="24"/>
        </w:rPr>
        <w:t>事项</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供应商的协商费用自理。</w:t>
      </w:r>
    </w:p>
    <w:p>
      <w:pPr>
        <w:keepNext/>
        <w:keepLines/>
        <w:widowControl/>
        <w:tabs>
          <w:tab w:val="left" w:pos="360"/>
        </w:tabs>
        <w:outlineLvl w:val="1"/>
        <w:rPr>
          <w:rFonts w:hint="eastAsia" w:cs="Calibri Light" w:asciiTheme="minorEastAsia" w:hAnsiTheme="minorEastAsia"/>
          <w:b/>
          <w:bCs/>
          <w:sz w:val="24"/>
          <w:szCs w:val="24"/>
        </w:rPr>
      </w:pPr>
      <w:r>
        <w:rPr>
          <w:rFonts w:cs="Calibri Light" w:asciiTheme="minorEastAsia" w:hAnsiTheme="minorEastAsia"/>
          <w:b/>
          <w:bCs/>
          <w:sz w:val="24"/>
          <w:szCs w:val="24"/>
        </w:rPr>
        <w:t>三、采购文件</w:t>
      </w:r>
    </w:p>
    <w:p>
      <w:pPr>
        <w:widowControl/>
        <w:ind w:firstLine="486" w:firstLineChars="200"/>
        <w:rPr>
          <w:rFonts w:hint="eastAsia" w:cs="华文仿宋" w:asciiTheme="minorEastAsia" w:hAnsiTheme="minorEastAsia"/>
          <w:b/>
          <w:sz w:val="24"/>
          <w:szCs w:val="24"/>
        </w:rPr>
      </w:pPr>
      <w:r>
        <w:rPr>
          <w:rFonts w:cs="华文仿宋" w:asciiTheme="minorEastAsia" w:hAnsiTheme="minorEastAsia"/>
          <w:b/>
          <w:sz w:val="24"/>
          <w:szCs w:val="24"/>
        </w:rPr>
        <w:t>（一）采购文件包括下列内容</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第一章单一来源采购通知书</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第二章供应商须知</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第三章采购内容及要求</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第四章合同草案条款</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第五章响应文件构成及格式</w:t>
      </w:r>
    </w:p>
    <w:p>
      <w:pPr>
        <w:widowControl/>
        <w:ind w:firstLine="486" w:firstLineChars="200"/>
        <w:rPr>
          <w:rFonts w:hint="eastAsia" w:cs="华文仿宋" w:asciiTheme="minorEastAsia" w:hAnsiTheme="minorEastAsia"/>
          <w:b/>
          <w:sz w:val="24"/>
          <w:szCs w:val="24"/>
        </w:rPr>
      </w:pPr>
      <w:r>
        <w:rPr>
          <w:rFonts w:cs="华文仿宋" w:asciiTheme="minorEastAsia" w:hAnsiTheme="minorEastAsia"/>
          <w:b/>
          <w:sz w:val="24"/>
          <w:szCs w:val="24"/>
        </w:rPr>
        <w:t>（二）采购文件的检查及阅读</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供应商下载采购文件后应仔细阅读检查采购文件中的所有内容，按照采购文件中所列事项、条款、规范要求及格式，在响应文件中对采购文件做出实质性的响应，并按采购文件的要求提交全部资料。</w:t>
      </w:r>
    </w:p>
    <w:p>
      <w:pPr>
        <w:widowControl/>
        <w:ind w:firstLine="486" w:firstLineChars="200"/>
        <w:rPr>
          <w:rFonts w:hint="eastAsia" w:cs="Calibri Light" w:asciiTheme="minorEastAsia" w:hAnsiTheme="minorEastAsia"/>
          <w:color w:val="C00000"/>
          <w:sz w:val="24"/>
          <w:szCs w:val="24"/>
        </w:rPr>
      </w:pPr>
      <w:r>
        <w:rPr>
          <w:rFonts w:cs="Calibri Light" w:asciiTheme="minorEastAsia" w:hAnsiTheme="minorEastAsia"/>
          <w:color w:val="C00000"/>
          <w:sz w:val="24"/>
          <w:szCs w:val="24"/>
        </w:rPr>
        <w:t>项目废标后重新组织协商的，集中采购机构将重新编制、发布新版采购文件，供应商应按新版采购文件重新编制响应文件。原采购文件及响应文件失效。</w:t>
      </w:r>
    </w:p>
    <w:p>
      <w:pPr>
        <w:widowControl/>
        <w:ind w:firstLine="486" w:firstLineChars="200"/>
        <w:rPr>
          <w:rFonts w:hint="eastAsia" w:cs="华文仿宋" w:asciiTheme="minorEastAsia" w:hAnsiTheme="minorEastAsia"/>
          <w:b/>
          <w:sz w:val="24"/>
          <w:szCs w:val="24"/>
        </w:rPr>
      </w:pPr>
      <w:r>
        <w:rPr>
          <w:rFonts w:cs="华文仿宋" w:asciiTheme="minorEastAsia" w:hAnsiTheme="minorEastAsia"/>
          <w:b/>
          <w:sz w:val="24"/>
          <w:szCs w:val="24"/>
        </w:rPr>
        <w:t>（三）采购文件的修改、澄清</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1、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3个工作日前，在财政部门指定的政府采购信息发布媒体上</w:t>
      </w:r>
      <w:r>
        <w:rPr>
          <w:rFonts w:cs="Calibri Light" w:asciiTheme="minorEastAsia" w:hAnsiTheme="minorEastAsia"/>
          <w:color w:val="C00000"/>
          <w:sz w:val="24"/>
          <w:szCs w:val="24"/>
        </w:rPr>
        <w:t>发布变更公告</w:t>
      </w:r>
      <w:r>
        <w:rPr>
          <w:rFonts w:cs="Calibri Light" w:asciiTheme="minorEastAsia" w:hAnsiTheme="minorEastAsia"/>
          <w:sz w:val="24"/>
          <w:szCs w:val="24"/>
        </w:rPr>
        <w:t>，不足3个工作日的，将顺延提交响应文件截止时间。</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2、集中采购机构可以视采购具体情况，暂停项目的执行或延长提交响应文件截止时间和协商时间，但至少会在采购文件要求的提交响应文件的截止时间2个工作日前，在财政部门指定的政府采购信息发布媒体上</w:t>
      </w:r>
      <w:r>
        <w:rPr>
          <w:rFonts w:cs="Calibri Light" w:asciiTheme="minorEastAsia" w:hAnsiTheme="minorEastAsia"/>
          <w:color w:val="C00000"/>
          <w:sz w:val="24"/>
          <w:szCs w:val="24"/>
        </w:rPr>
        <w:t>发布变更公告</w:t>
      </w:r>
      <w:r>
        <w:rPr>
          <w:rFonts w:cs="Calibri Light" w:asciiTheme="minorEastAsia" w:hAnsiTheme="minorEastAsia"/>
          <w:sz w:val="24"/>
          <w:szCs w:val="24"/>
        </w:rPr>
        <w:t>。不足2个工作日的，将视情另行通知。</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3、</w:t>
      </w:r>
      <w:r>
        <w:rPr>
          <w:rFonts w:cs="Calibri Light" w:asciiTheme="minorEastAsia" w:hAnsiTheme="minorEastAsia"/>
          <w:color w:val="C00000"/>
          <w:sz w:val="24"/>
          <w:szCs w:val="24"/>
        </w:rPr>
        <w:t>请供应商在提交响应文件截止时间之前，务必自行关注下列地址发布的变更公告，集中采购机构不再另行通知，因供应商未及时关注所造成的一切后果由供应商自行承担</w:t>
      </w:r>
      <w:r>
        <w:rPr>
          <w:rFonts w:cs="Calibri Light" w:asciiTheme="minorEastAsia" w:hAnsiTheme="minorEastAsia"/>
          <w:sz w:val="24"/>
          <w:szCs w:val="24"/>
        </w:rPr>
        <w:t>：</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（1）【</w:t>
      </w:r>
      <w:r>
        <w:fldChar w:fldCharType="begin"/>
      </w:r>
      <w:r>
        <w:instrText xml:space="preserve"> HYPERLINK "http://www.ccgp-shaanxi.gov.cn" </w:instrText>
      </w:r>
      <w:r>
        <w:fldChar w:fldCharType="separate"/>
      </w:r>
      <w:r>
        <w:rPr>
          <w:rFonts w:cs="Calibri Light" w:asciiTheme="minorEastAsia" w:hAnsiTheme="minorEastAsia"/>
          <w:color w:val="7030A0"/>
          <w:sz w:val="24"/>
          <w:szCs w:val="24"/>
        </w:rPr>
        <w:t>陕西省政府采购网</w:t>
      </w:r>
      <w:r>
        <w:rPr>
          <w:rFonts w:cs="Calibri Light" w:asciiTheme="minorEastAsia" w:hAnsiTheme="minorEastAsia"/>
          <w:color w:val="7030A0"/>
          <w:sz w:val="24"/>
          <w:szCs w:val="24"/>
        </w:rPr>
        <w:fldChar w:fldCharType="end"/>
      </w:r>
      <w:r>
        <w:rPr>
          <w:rFonts w:cs="Calibri Light" w:asciiTheme="minorEastAsia" w:hAnsiTheme="minorEastAsia"/>
          <w:sz w:val="24"/>
          <w:szCs w:val="24"/>
        </w:rPr>
        <w:t>（www.ccgp-shaanxi.gov.cn）】中的〖首页·</w:t>
      </w:r>
      <w:r>
        <w:rPr>
          <w:rFonts w:cs="Calibri Light" w:asciiTheme="minorEastAsia" w:hAnsiTheme="minorEastAsia"/>
          <w:color w:val="C00000"/>
          <w:sz w:val="24"/>
          <w:szCs w:val="24"/>
        </w:rPr>
        <w:t>〉</w:t>
      </w:r>
      <w:r>
        <w:rPr>
          <w:rFonts w:cs="Calibri Light" w:asciiTheme="minorEastAsia" w:hAnsiTheme="minorEastAsia"/>
          <w:sz w:val="24"/>
          <w:szCs w:val="24"/>
        </w:rPr>
        <w:t>市县采购信息公告〗；</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（2）【</w:t>
      </w:r>
      <w:r>
        <w:fldChar w:fldCharType="begin"/>
      </w:r>
      <w:r>
        <w:instrText xml:space="preserve"> HYPERLINK "http://xa.sxggzyjy.cn/" </w:instrText>
      </w:r>
      <w:r>
        <w:fldChar w:fldCharType="separate"/>
      </w:r>
      <w:r>
        <w:rPr>
          <w:rFonts w:cs="Calibri Light" w:asciiTheme="minorEastAsia" w:hAnsiTheme="minorEastAsia"/>
          <w:color w:val="7030A0"/>
          <w:sz w:val="24"/>
          <w:szCs w:val="24"/>
        </w:rPr>
        <w:t>全国公共资源交易网（陕西省·西安市）</w:t>
      </w:r>
      <w:r>
        <w:rPr>
          <w:rFonts w:cs="Calibri Light" w:asciiTheme="minorEastAsia" w:hAnsiTheme="minorEastAsia"/>
          <w:color w:val="7030A0"/>
          <w:sz w:val="24"/>
          <w:szCs w:val="24"/>
        </w:rPr>
        <w:fldChar w:fldCharType="end"/>
      </w:r>
      <w:r>
        <w:rPr>
          <w:rFonts w:cs="Calibri Light" w:asciiTheme="minorEastAsia" w:hAnsiTheme="minorEastAsia"/>
          <w:sz w:val="24"/>
          <w:szCs w:val="24"/>
        </w:rPr>
        <w:t>（sxggzyjy.xa.gov.cn）】中的〖首页·〉交易大厅·〉政府采购〗</w:t>
      </w:r>
      <w:r>
        <w:rPr>
          <w:rFonts w:hint="eastAsia" w:cs="Calibri Light" w:asciiTheme="minorEastAsia" w:hAnsiTheme="minorEastAsia"/>
          <w:sz w:val="24"/>
          <w:szCs w:val="24"/>
        </w:rPr>
        <w:t>。</w:t>
      </w:r>
    </w:p>
    <w:p>
      <w:pPr>
        <w:widowControl/>
        <w:ind w:firstLine="486" w:firstLineChars="200"/>
        <w:rPr>
          <w:rFonts w:hint="eastAsia" w:cs="Calibri Light" w:asciiTheme="minorEastAsia" w:hAnsiTheme="minorEastAsia"/>
          <w:b/>
          <w:bCs/>
          <w:sz w:val="24"/>
          <w:szCs w:val="24"/>
        </w:rPr>
      </w:pPr>
      <w:r>
        <w:rPr>
          <w:rFonts w:cs="华文仿宋" w:asciiTheme="minorEastAsia" w:hAnsiTheme="minorEastAsia"/>
          <w:b/>
          <w:sz w:val="24"/>
          <w:szCs w:val="24"/>
        </w:rPr>
        <w:t>（四）采购文件的解释权归集中采购机构。</w:t>
      </w:r>
    </w:p>
    <w:p>
      <w:pPr>
        <w:keepNext/>
        <w:keepLines/>
        <w:widowControl/>
        <w:tabs>
          <w:tab w:val="left" w:pos="360"/>
        </w:tabs>
        <w:outlineLvl w:val="1"/>
        <w:rPr>
          <w:rFonts w:hint="eastAsia" w:cs="Calibri Light" w:asciiTheme="minorEastAsia" w:hAnsiTheme="minorEastAsia"/>
          <w:b/>
          <w:bCs/>
          <w:sz w:val="24"/>
          <w:szCs w:val="24"/>
        </w:rPr>
      </w:pPr>
      <w:r>
        <w:rPr>
          <w:rFonts w:cs="Calibri Light" w:asciiTheme="minorEastAsia" w:hAnsiTheme="minorEastAsia"/>
          <w:b/>
          <w:bCs/>
          <w:sz w:val="24"/>
          <w:szCs w:val="24"/>
        </w:rPr>
        <w:t>四、</w:t>
      </w:r>
      <w:r>
        <w:rPr>
          <w:rFonts w:hint="eastAsia" w:cs="Calibri Light" w:asciiTheme="minorEastAsia" w:hAnsiTheme="minorEastAsia"/>
          <w:b/>
          <w:bCs/>
          <w:sz w:val="24"/>
          <w:szCs w:val="24"/>
        </w:rPr>
        <w:t>关于履约保证金</w:t>
      </w:r>
    </w:p>
    <w:p>
      <w:pPr>
        <w:widowControl/>
        <w:ind w:firstLine="486" w:firstLineChars="200"/>
        <w:rPr>
          <w:rFonts w:hint="eastAsia" w:cs="华文仿宋" w:asciiTheme="minorEastAsia" w:hAnsiTheme="minorEastAsia"/>
          <w:b/>
          <w:sz w:val="24"/>
          <w:szCs w:val="24"/>
        </w:rPr>
      </w:pPr>
      <w:r>
        <w:rPr>
          <w:rFonts w:hint="eastAsia" w:cs="华文仿宋" w:asciiTheme="minorEastAsia" w:hAnsiTheme="minorEastAsia"/>
          <w:b/>
          <w:sz w:val="24"/>
          <w:szCs w:val="24"/>
        </w:rPr>
        <w:t>（一）交纳履约保证金</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供应商应在领取成交通知书后5个工作日内及时交纳履约保证金，其数额为合同金额的</w:t>
      </w:r>
      <w:r>
        <w:rPr>
          <w:rFonts w:cs="Calibri Light" w:asciiTheme="minorEastAsia" w:hAnsiTheme="minorEastAsia"/>
          <w:sz w:val="24"/>
          <w:szCs w:val="24"/>
        </w:rPr>
        <w:t>5</w:t>
      </w:r>
      <w:r>
        <w:rPr>
          <w:rFonts w:hint="eastAsia" w:cs="Calibri Light" w:asciiTheme="minorEastAsia" w:hAnsiTheme="minorEastAsia"/>
          <w:sz w:val="24"/>
          <w:szCs w:val="24"/>
        </w:rPr>
        <w:t>%（四舍五入</w:t>
      </w:r>
      <w:r>
        <w:rPr>
          <w:rFonts w:cs="Calibri Light" w:asciiTheme="minorEastAsia" w:hAnsiTheme="minorEastAsia"/>
          <w:sz w:val="24"/>
          <w:szCs w:val="24"/>
        </w:rPr>
        <w:t>至百元）</w:t>
      </w:r>
      <w:r>
        <w:rPr>
          <w:rFonts w:hint="eastAsia" w:cs="Calibri Light" w:asciiTheme="minorEastAsia" w:hAnsiTheme="minorEastAsia"/>
          <w:sz w:val="24"/>
          <w:szCs w:val="24"/>
        </w:rPr>
        <w:t>，履约保证金由西安市公共资源交易中心统一代收和退还。履约保证金可以采用支票、汇票、本票、网上银行及履约保函形式交纳。</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1、采用支票、汇票、本票、网上银行支付形式交纳时，应从其基本存款账户将履约保证金足额交纳至以下账户：</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户  名：西安市公共资源交易中心保证金户</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账  号：9558853700001663476</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开户行：中国工商银行股份有限公司西安曲江支行</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2、采用纸质履约保函形式交纳时，应将履约保函原件递交至西安市公共资源交易中心保证金业务室：</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业务咨询电话：029-86510166/86510167转80206</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业务受理时间：(法定节假 日除外)上午9 :00- 12:00；下午13:30- 17:30</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业务受理地点：本集采机构二层206室</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3、采用电子履约保函形式交纳时，可登录【全国公共资源交易平台(陕西·西安)】(sxggzyjy.xa.gov.cn)企业端，按以下路径进行电子履约保函申请和入账查询：</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保函申请：我的项目〉西安保函申请(点击后系统将自动跳转至电子保函业务平台，选择对应金融机构后，按要求填写相应信息进行申请。)</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保函查询：我的项目〉保证金入账查询</w:t>
      </w:r>
    </w:p>
    <w:p>
      <w:pPr>
        <w:widowControl/>
        <w:ind w:firstLine="486" w:firstLineChars="200"/>
        <w:rPr>
          <w:rFonts w:hint="eastAsia" w:cs="Calibri Light" w:asciiTheme="minorEastAsia" w:hAnsiTheme="minorEastAsia"/>
          <w:sz w:val="24"/>
          <w:szCs w:val="24"/>
        </w:rPr>
      </w:pPr>
      <w:r>
        <w:rPr>
          <w:rFonts w:hint="eastAsia" w:cs="华文仿宋" w:asciiTheme="minorEastAsia" w:hAnsiTheme="minorEastAsia"/>
          <w:b/>
          <w:sz w:val="24"/>
          <w:szCs w:val="24"/>
        </w:rPr>
        <w:t>（二）采用履约保函（包括纸质保函和电子保函）形式时应注意以下事项：</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1、履约保函的受益人为采购人，供应商未能按合同规定履行其义务时，采购人有权从履约保证金中取得补偿。</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3、担保金额不少于《投标邀请函》中规定的履约保证金交纳金额；</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4、保函申请人须与供应商名称一致，若为联合体参加投标的，则由从交易平台中成功获取采购文件的一方作为保函申请人。</w:t>
      </w:r>
    </w:p>
    <w:p>
      <w:pPr>
        <w:widowControl/>
        <w:ind w:firstLine="486" w:firstLineChars="200"/>
        <w:rPr>
          <w:rFonts w:hint="eastAsia" w:cs="华文仿宋" w:asciiTheme="minorEastAsia" w:hAnsiTheme="minorEastAsia"/>
          <w:b/>
          <w:sz w:val="24"/>
          <w:szCs w:val="24"/>
        </w:rPr>
      </w:pPr>
      <w:r>
        <w:rPr>
          <w:rFonts w:hint="eastAsia" w:cs="华文仿宋" w:asciiTheme="minorEastAsia" w:hAnsiTheme="minorEastAsia"/>
          <w:b/>
          <w:sz w:val="24"/>
          <w:szCs w:val="24"/>
        </w:rPr>
        <w:t>（三）退还履约保证金</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在采购项目验收合格后，成交供应商持政府采购项目验收单，到履约保证金原收取人处办理退还手续，5个工作日内无息退还（支票、本票、汇票、网上银行等支付形式）/当场返还（纸质保函）/当场注销（电子保函）。</w:t>
      </w:r>
    </w:p>
    <w:p>
      <w:pPr>
        <w:pStyle w:val="3"/>
        <w:numPr>
          <w:ilvl w:val="0"/>
          <w:numId w:val="0"/>
        </w:numPr>
        <w:jc w:val="both"/>
        <w:rPr>
          <w:rFonts w:hint="eastAsia" w:cs="Calibri Light" w:asciiTheme="minorEastAsia" w:hAnsiTheme="minorEastAsia" w:eastAsiaTheme="minorEastAsia"/>
          <w:b/>
          <w:iCs w:val="0"/>
          <w:kern w:val="2"/>
          <w:sz w:val="24"/>
          <w:szCs w:val="24"/>
        </w:rPr>
      </w:pPr>
      <w:r>
        <w:rPr>
          <w:rFonts w:hint="eastAsia" w:cs="Calibri Light" w:asciiTheme="minorEastAsia" w:hAnsiTheme="minorEastAsia" w:eastAsiaTheme="minorEastAsia"/>
          <w:b/>
          <w:iCs w:val="0"/>
          <w:kern w:val="2"/>
          <w:sz w:val="24"/>
          <w:szCs w:val="24"/>
        </w:rPr>
        <w:t>五、响应文件</w:t>
      </w:r>
    </w:p>
    <w:p>
      <w:pPr>
        <w:pStyle w:val="4"/>
        <w:numPr>
          <w:ilvl w:val="0"/>
          <w:numId w:val="0"/>
        </w:numPr>
        <w:ind w:firstLine="482"/>
        <w:jc w:val="both"/>
      </w:pPr>
      <w:r>
        <w:rPr>
          <w:rFonts w:hint="eastAsia"/>
        </w:rPr>
        <w:t>（一）响应文件</w:t>
      </w:r>
      <w:r>
        <w:t>的式样</w:t>
      </w:r>
    </w:p>
    <w:p>
      <w:pPr>
        <w:pStyle w:val="66"/>
        <w:ind w:firstLine="487"/>
      </w:pPr>
      <w:r>
        <w:t>1</w:t>
      </w:r>
      <w:r>
        <w:rPr>
          <w:rFonts w:hint="eastAsia"/>
          <w:color w:val="auto"/>
        </w:rPr>
        <w:t>．</w:t>
      </w:r>
      <w:r>
        <w:rPr>
          <w:rFonts w:hint="eastAsia"/>
        </w:rPr>
        <w:t>组成</w:t>
      </w:r>
      <w:r>
        <w:t>及格式</w:t>
      </w:r>
    </w:p>
    <w:p>
      <w:pPr>
        <w:pStyle w:val="66"/>
        <w:ind w:firstLine="487"/>
      </w:pPr>
      <w:r>
        <w:t>供应商依照采购文件</w:t>
      </w:r>
      <w:r>
        <w:rPr>
          <w:color w:val="C00000"/>
        </w:rPr>
        <w:t>第五章《响应文件构成及格式》</w:t>
      </w:r>
      <w:r>
        <w:t>给定形式进行编制响应</w:t>
      </w:r>
      <w:r>
        <w:rPr>
          <w:rFonts w:hint="eastAsia"/>
        </w:rPr>
        <w:t>文件</w:t>
      </w:r>
      <w:r>
        <w:t>。项目划分采购包的，应按所投采购包分别准备响应文件。</w:t>
      </w:r>
    </w:p>
    <w:p>
      <w:pPr>
        <w:pStyle w:val="66"/>
        <w:ind w:firstLine="487"/>
      </w:pPr>
      <w:r>
        <w:rPr>
          <w:rFonts w:hint="eastAsia"/>
        </w:rPr>
        <w:t>2</w:t>
      </w:r>
      <w:r>
        <w:rPr>
          <w:rFonts w:hint="eastAsia"/>
          <w:color w:val="auto"/>
        </w:rPr>
        <w:t>．</w:t>
      </w:r>
      <w:r>
        <w:rPr>
          <w:rFonts w:hint="eastAsia"/>
        </w:rPr>
        <w:t>语言</w:t>
      </w:r>
    </w:p>
    <w:p>
      <w:pPr>
        <w:pStyle w:val="66"/>
        <w:ind w:firstLine="487"/>
      </w:pPr>
      <w:r>
        <w:rPr>
          <w:rFonts w:hint="eastAsia"/>
        </w:rPr>
        <w:t>协商活动的所有文件、资料、函电文字均使用简体中文，确需提交用其他语言形成的资料，必须翻译成简体中文，如有差异，以简体中文为准。</w:t>
      </w:r>
    </w:p>
    <w:p>
      <w:pPr>
        <w:pStyle w:val="66"/>
        <w:ind w:firstLine="487"/>
      </w:pPr>
      <w:r>
        <w:rPr>
          <w:rFonts w:hint="eastAsia"/>
        </w:rPr>
        <w:t>3</w:t>
      </w:r>
      <w:r>
        <w:rPr>
          <w:rFonts w:hint="eastAsia"/>
          <w:color w:val="auto"/>
        </w:rPr>
        <w:t>．</w:t>
      </w:r>
      <w:r>
        <w:t>计量单位</w:t>
      </w:r>
    </w:p>
    <w:p>
      <w:pPr>
        <w:pStyle w:val="66"/>
        <w:ind w:firstLine="487"/>
      </w:pPr>
      <w:r>
        <w:rPr>
          <w:rFonts w:hint="eastAsia"/>
        </w:rPr>
        <w:t>响应文件的计量单位应使用中华人民共和国法定计量单位，但采购文件另有规定的除外。</w:t>
      </w:r>
    </w:p>
    <w:p>
      <w:pPr>
        <w:pStyle w:val="4"/>
        <w:numPr>
          <w:ilvl w:val="0"/>
          <w:numId w:val="0"/>
        </w:numPr>
        <w:ind w:firstLine="482"/>
        <w:jc w:val="both"/>
      </w:pPr>
      <w:r>
        <w:rPr>
          <w:rFonts w:hint="eastAsia"/>
        </w:rPr>
        <w:t>（二）响应文件</w:t>
      </w:r>
      <w:r>
        <w:t>的有效期</w:t>
      </w:r>
    </w:p>
    <w:p>
      <w:pPr>
        <w:pStyle w:val="66"/>
        <w:ind w:firstLine="487"/>
      </w:pPr>
      <w:r>
        <w:rPr>
          <w:rFonts w:hint="eastAsia"/>
        </w:rPr>
        <w:t>响应文件有效期为</w:t>
      </w:r>
      <w:r>
        <w:rPr>
          <w:rFonts w:hint="eastAsia"/>
          <w:color w:val="C00000"/>
        </w:rPr>
        <w:t>自协商之日起不少于</w:t>
      </w:r>
      <w:r>
        <w:rPr>
          <w:color w:val="C00000"/>
        </w:rPr>
        <w:t>90个日历日</w:t>
      </w:r>
      <w:r>
        <w:t>。如成交，延长至合同执行完毕时止。</w:t>
      </w:r>
    </w:p>
    <w:p>
      <w:pPr>
        <w:pStyle w:val="4"/>
        <w:numPr>
          <w:ilvl w:val="0"/>
          <w:numId w:val="0"/>
        </w:numPr>
        <w:ind w:firstLine="482"/>
        <w:jc w:val="both"/>
      </w:pPr>
      <w:r>
        <w:rPr>
          <w:rFonts w:hint="eastAsia"/>
        </w:rPr>
        <w:t>（三）协商报价</w:t>
      </w:r>
    </w:p>
    <w:p>
      <w:pPr>
        <w:pStyle w:val="66"/>
        <w:ind w:firstLine="487"/>
      </w:pPr>
      <w:r>
        <w:rPr>
          <w:rFonts w:hint="eastAsia"/>
        </w:rPr>
        <w:t>协商报价是供应商响应采购项目要求的全部工作内容的价格体现，包括完成采购内容所需的直接费、间接费、利润、税金及其它相关的一切费用。</w:t>
      </w:r>
    </w:p>
    <w:p>
      <w:pPr>
        <w:pStyle w:val="66"/>
        <w:ind w:firstLine="487"/>
      </w:pPr>
      <w:r>
        <w:rPr>
          <w:rFonts w:hint="eastAsia"/>
        </w:rPr>
        <w:t>1</w:t>
      </w:r>
      <w:r>
        <w:rPr>
          <w:rFonts w:hint="eastAsia"/>
          <w:color w:val="auto"/>
        </w:rPr>
        <w:t>．</w:t>
      </w:r>
      <w:r>
        <w:rPr>
          <w:rFonts w:hint="eastAsia"/>
        </w:rPr>
        <w:t>供应商在报价时应充分考虑所有可能发生的费用，采购文件未列明，而供应商认为应当计取的费用均应列入报价中。报价时不论是否计取，采购人均按已计取对待。</w:t>
      </w:r>
    </w:p>
    <w:p>
      <w:pPr>
        <w:pStyle w:val="66"/>
        <w:ind w:firstLine="487"/>
      </w:pPr>
      <w:r>
        <w:t>2</w:t>
      </w:r>
      <w:r>
        <w:rPr>
          <w:rFonts w:hint="eastAsia"/>
          <w:color w:val="auto"/>
        </w:rPr>
        <w:t>．协商报价</w:t>
      </w:r>
      <w:r>
        <w:rPr>
          <w:rFonts w:hint="eastAsia"/>
        </w:rPr>
        <w:t>货币：</w:t>
      </w:r>
      <w:r>
        <w:rPr>
          <w:rFonts w:hint="eastAsia"/>
          <w:color w:val="C00000"/>
        </w:rPr>
        <w:t>人民币</w:t>
      </w:r>
      <w:r>
        <w:rPr>
          <w:rFonts w:hint="eastAsia"/>
        </w:rPr>
        <w:t>；单位：</w:t>
      </w:r>
      <w:r>
        <w:rPr>
          <w:rFonts w:hint="eastAsia"/>
          <w:color w:val="C00000"/>
        </w:rPr>
        <w:t>元</w:t>
      </w:r>
      <w:r>
        <w:rPr>
          <w:rFonts w:hint="eastAsia"/>
        </w:rPr>
        <w:t>。</w:t>
      </w:r>
    </w:p>
    <w:p>
      <w:pPr>
        <w:pStyle w:val="66"/>
        <w:ind w:firstLine="487"/>
      </w:pPr>
      <w:r>
        <w:rPr>
          <w:color w:val="auto"/>
        </w:rPr>
        <w:t>3</w:t>
      </w:r>
      <w:r>
        <w:rPr>
          <w:rFonts w:hint="eastAsia"/>
          <w:color w:val="auto"/>
        </w:rPr>
        <w:t>．</w:t>
      </w:r>
      <w:r>
        <w:rPr>
          <w:rFonts w:hint="eastAsia"/>
        </w:rPr>
        <w:t>因供应商对采购文件理解不透、误解、疏漏或对市场行情了解不清造成的后果和风险，均由供应商自己负责。</w:t>
      </w:r>
    </w:p>
    <w:p>
      <w:pPr>
        <w:pStyle w:val="4"/>
        <w:numPr>
          <w:ilvl w:val="0"/>
          <w:numId w:val="0"/>
        </w:numPr>
        <w:ind w:firstLine="482"/>
        <w:jc w:val="both"/>
      </w:pPr>
      <w:r>
        <w:rPr>
          <w:rFonts w:hint="eastAsia"/>
        </w:rPr>
        <w:t>（四）电子响应文件</w:t>
      </w:r>
      <w:r>
        <w:t>的</w:t>
      </w:r>
      <w:r>
        <w:rPr>
          <w:rFonts w:hint="eastAsia"/>
        </w:rPr>
        <w:t>制作、</w:t>
      </w:r>
      <w:r>
        <w:t>签章及加密</w:t>
      </w:r>
    </w:p>
    <w:p>
      <w:pPr>
        <w:pStyle w:val="66"/>
        <w:ind w:firstLine="487"/>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pPr>
        <w:pStyle w:val="66"/>
        <w:wordWrap w:val="0"/>
        <w:ind w:firstLine="487"/>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7"/>
          <w:rFonts w:asciiTheme="minorHAnsi" w:hAnsiTheme="minorHAnsi" w:eastAsiaTheme="minorEastAsia"/>
          <w:color w:val="0070C0"/>
        </w:rPr>
        <w:t>http://sxggzyjy.xa.gov.cn/fwzn/004003/20181115/4d59c184-e8f6-4d5a-a416-c2f6b0601e66.html</w:t>
      </w:r>
      <w:r>
        <w:rPr>
          <w:rStyle w:val="37"/>
          <w:rFonts w:asciiTheme="minorHAnsi" w:hAnsiTheme="minorHAnsi" w:eastAsiaTheme="minorEastAsia"/>
          <w:color w:val="0070C0"/>
        </w:rPr>
        <w:fldChar w:fldCharType="end"/>
      </w:r>
    </w:p>
    <w:p>
      <w:pPr>
        <w:pStyle w:val="66"/>
        <w:ind w:firstLine="487"/>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电子采购文件的备份工作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电子采购文件</w:t>
      </w:r>
      <w:r>
        <w:rPr>
          <w:rFonts w:hint="eastAsia"/>
        </w:rPr>
        <w:t>（*.SXSZF）或</w:t>
      </w:r>
      <w:r>
        <w:t>答疑文件</w:t>
      </w:r>
      <w:r>
        <w:rPr>
          <w:rFonts w:hint="eastAsia"/>
        </w:rPr>
        <w:t>（*.SXSCF，</w:t>
      </w:r>
      <w:r>
        <w:t>即</w:t>
      </w:r>
      <w:r>
        <w:rPr>
          <w:rFonts w:hint="eastAsia"/>
        </w:rPr>
        <w:t>更新</w:t>
      </w:r>
      <w:r>
        <w:t>后的</w:t>
      </w:r>
      <w:r>
        <w:rPr>
          <w:rFonts w:hint="eastAsia"/>
        </w:rPr>
        <w:t>电子采购文件）导入</w:t>
      </w:r>
      <w:r>
        <w:t>制作</w:t>
      </w:r>
      <w:r>
        <w:rPr>
          <w:rFonts w:hint="eastAsia"/>
        </w:rPr>
        <w:t>软件，最后</w:t>
      </w:r>
      <w:r>
        <w:t>按照章节分别编制响应</w:t>
      </w:r>
      <w:r>
        <w:rPr>
          <w:rFonts w:hint="eastAsia"/>
        </w:rPr>
        <w:t>文件</w:t>
      </w:r>
      <w:r>
        <w:t>各个部分。</w:t>
      </w:r>
    </w:p>
    <w:p>
      <w:pPr>
        <w:pStyle w:val="66"/>
        <w:ind w:firstLine="489"/>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〉答疑文件下载〗获取更新后的电子采购文件（*.SXSCF）。</w:t>
      </w:r>
    </w:p>
    <w:p>
      <w:pPr>
        <w:pStyle w:val="66"/>
        <w:ind w:firstLine="487"/>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66"/>
        <w:ind w:firstLine="487"/>
      </w:pPr>
      <w:r>
        <w:rPr>
          <w:rFonts w:hint="eastAsia"/>
        </w:rPr>
        <w:t>若导出的</w:t>
      </w:r>
      <w:r>
        <w:t>PDF文件里看不到签章，请尝试使用</w:t>
      </w:r>
      <w:r>
        <w:rPr>
          <w:rFonts w:hint="eastAsia"/>
        </w:rPr>
        <w:t>专用制作</w:t>
      </w:r>
      <w:r>
        <w:t>软件中的</w:t>
      </w:r>
      <w:r>
        <w:rPr>
          <w:rFonts w:hint="eastAsia"/>
        </w:rPr>
        <w:t>“</w:t>
      </w:r>
      <w:r>
        <w:t>查看投标文件工具</w:t>
      </w:r>
      <w:r>
        <w:rPr>
          <w:rFonts w:hint="eastAsia"/>
        </w:rPr>
        <w:t>”</w:t>
      </w:r>
      <w:r>
        <w:t>打开未加密的电子响应文件重新导出。在</w:t>
      </w:r>
      <w:r>
        <w:rPr>
          <w:rFonts w:hint="eastAsia"/>
        </w:rPr>
        <w:t>制作</w:t>
      </w:r>
      <w:r>
        <w:t>过程中，如有其他技术性问题，请先翻阅操作手册，或致电</w:t>
      </w:r>
      <w:r>
        <w:rPr>
          <w:rFonts w:hint="eastAsia"/>
        </w:rPr>
        <w:t>电子化政府采购系统技术支持</w:t>
      </w:r>
      <w:r>
        <w:t>。</w:t>
      </w:r>
    </w:p>
    <w:p>
      <w:pPr>
        <w:pStyle w:val="66"/>
        <w:ind w:firstLine="487"/>
      </w:pPr>
      <w:r>
        <w:rPr>
          <w:rFonts w:hint="eastAsia"/>
        </w:rPr>
        <w:t>4．在</w:t>
      </w:r>
      <w:r>
        <w:t>生成电子响应文件时，需要使用CA锁对响应</w:t>
      </w:r>
      <w:r>
        <w:rPr>
          <w:rFonts w:hint="eastAsia"/>
        </w:rPr>
        <w:t>文件</w:t>
      </w:r>
      <w:r>
        <w:t>进行加密（</w:t>
      </w:r>
      <w:r>
        <w:rPr>
          <w:color w:val="00B0F0"/>
          <w:em w:val="dot"/>
        </w:rPr>
        <w:t>开启</w:t>
      </w:r>
      <w:r>
        <w:rPr>
          <w:color w:val="C00000"/>
        </w:rPr>
        <w:t>时还须使用同一把CA锁进行解密</w:t>
      </w:r>
      <w:r>
        <w:t>）。</w:t>
      </w:r>
    </w:p>
    <w:p>
      <w:pPr>
        <w:pStyle w:val="4"/>
        <w:numPr>
          <w:ilvl w:val="0"/>
          <w:numId w:val="0"/>
        </w:numPr>
        <w:ind w:firstLine="482"/>
        <w:jc w:val="both"/>
      </w:pPr>
      <w:r>
        <w:rPr>
          <w:rFonts w:hint="eastAsia"/>
        </w:rPr>
        <w:t>（五）电子响应文件</w:t>
      </w:r>
      <w:r>
        <w:t>的提交</w:t>
      </w:r>
    </w:p>
    <w:p>
      <w:pPr>
        <w:pStyle w:val="66"/>
        <w:ind w:firstLine="487"/>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上传响应文件〗</w:t>
      </w:r>
      <w:r>
        <w:t>，上传加密</w:t>
      </w:r>
      <w:r>
        <w:rPr>
          <w:rFonts w:hint="eastAsia"/>
        </w:rPr>
        <w:t>后</w:t>
      </w:r>
      <w:r>
        <w:t>的电子响应文件（*.SXSTF）。上传成功后，西安市公共资源交易平台政府采购系统将予以记录。</w:t>
      </w:r>
    </w:p>
    <w:p>
      <w:pPr>
        <w:pStyle w:val="66"/>
        <w:ind w:firstLine="487"/>
      </w:pPr>
      <w:r>
        <w:t>出现下述情形的，电子响应文件将被系统拒收：</w:t>
      </w:r>
    </w:p>
    <w:p>
      <w:pPr>
        <w:ind w:firstLine="486"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1</w:t>
      </w:r>
      <w:r>
        <w:rPr>
          <w:rFonts w:hint="eastAsia" w:ascii="Calibri" w:hAnsi="Calibri" w:eastAsia="宋体" w:cstheme="minorHAnsi"/>
          <w:color w:val="000000"/>
          <w:kern w:val="24"/>
          <w:sz w:val="24"/>
          <w:szCs w:val="24"/>
        </w:rPr>
        <w:t>．</w:t>
      </w:r>
      <w:r>
        <w:rPr>
          <w:rFonts w:ascii="Calibri" w:hAnsi="Calibri" w:eastAsia="宋体" w:cstheme="minorHAnsi"/>
          <w:color w:val="000000"/>
          <w:kern w:val="24"/>
          <w:sz w:val="24"/>
          <w:szCs w:val="24"/>
        </w:rPr>
        <w:t>误投的；</w:t>
      </w:r>
    </w:p>
    <w:p>
      <w:pPr>
        <w:ind w:firstLine="486"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w:t>
      </w:r>
      <w:r>
        <w:rPr>
          <w:rFonts w:ascii="Calibri" w:hAnsi="Calibri" w:eastAsia="宋体" w:cstheme="minorHAnsi"/>
          <w:color w:val="000000"/>
          <w:kern w:val="24"/>
          <w:sz w:val="24"/>
          <w:szCs w:val="24"/>
        </w:rPr>
        <w:t>逾期提交电子响应文件的；</w:t>
      </w:r>
    </w:p>
    <w:p>
      <w:pPr>
        <w:ind w:firstLine="486"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3</w:t>
      </w:r>
      <w:r>
        <w:rPr>
          <w:rFonts w:hint="eastAsia" w:ascii="Calibri" w:hAnsi="Calibri" w:eastAsia="宋体" w:cstheme="minorHAnsi"/>
          <w:color w:val="000000"/>
          <w:kern w:val="24"/>
          <w:sz w:val="24"/>
          <w:szCs w:val="24"/>
        </w:rPr>
        <w:t>．使用旧版电子采购文件制作电子响应文件的。</w:t>
      </w:r>
    </w:p>
    <w:p>
      <w:pPr>
        <w:pStyle w:val="4"/>
        <w:numPr>
          <w:ilvl w:val="0"/>
          <w:numId w:val="0"/>
        </w:numPr>
        <w:ind w:firstLine="482"/>
        <w:jc w:val="both"/>
      </w:pPr>
      <w:r>
        <w:t>（</w:t>
      </w:r>
      <w:r>
        <w:rPr>
          <w:rFonts w:hint="eastAsia"/>
        </w:rPr>
        <w:t>六</w:t>
      </w:r>
      <w:r>
        <w:t>）电子响应文件的撤回、补充及修改</w:t>
      </w:r>
    </w:p>
    <w:p>
      <w:pPr>
        <w:pStyle w:val="66"/>
        <w:ind w:firstLine="487"/>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66"/>
        <w:ind w:firstLine="487"/>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3"/>
        <w:numPr>
          <w:ilvl w:val="0"/>
          <w:numId w:val="0"/>
        </w:numPr>
        <w:jc w:val="both"/>
        <w:rPr>
          <w:rFonts w:hint="eastAsia" w:cs="Calibri Light" w:asciiTheme="minorEastAsia" w:hAnsiTheme="minorEastAsia" w:eastAsiaTheme="minorEastAsia"/>
          <w:b/>
          <w:iCs w:val="0"/>
          <w:kern w:val="2"/>
          <w:sz w:val="24"/>
          <w:szCs w:val="24"/>
        </w:rPr>
      </w:pPr>
      <w:r>
        <w:rPr>
          <w:rFonts w:hint="eastAsia" w:cs="Calibri Light" w:asciiTheme="minorEastAsia" w:hAnsiTheme="minorEastAsia" w:eastAsiaTheme="minorEastAsia"/>
          <w:b/>
          <w:iCs w:val="0"/>
          <w:kern w:val="2"/>
          <w:sz w:val="24"/>
          <w:szCs w:val="24"/>
        </w:rPr>
        <w:t>六、协商程序</w:t>
      </w:r>
    </w:p>
    <w:p>
      <w:pPr>
        <w:widowControl/>
        <w:ind w:firstLine="486" w:firstLineChars="200"/>
        <w:rPr>
          <w:rFonts w:ascii="Calibri Light" w:hAnsi="Calibri Light" w:eastAsia="宋体"/>
          <w:b/>
          <w:bCs/>
          <w:kern w:val="30"/>
          <w:sz w:val="24"/>
          <w:szCs w:val="26"/>
        </w:rPr>
      </w:pPr>
      <w:r>
        <w:rPr>
          <w:rFonts w:hint="eastAsia" w:ascii="Calibri Light" w:hAnsi="Calibri Light" w:eastAsia="宋体"/>
          <w:b/>
          <w:bCs/>
          <w:kern w:val="30"/>
          <w:sz w:val="24"/>
          <w:szCs w:val="26"/>
        </w:rPr>
        <w:t>（一）协商前准备工作</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1．提交首次响应文件截止时间前，请供应商务必确认已正常提交了响应文件。</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2．登录“不见面开标”系统：供应商至少提前半小时登录西安市公共资源交易平台〖首页•〉不见面开标〗系统。</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 xml:space="preserve">（1）操作说明：详见西安市公共资源交易平台〖首页•〉服务指南•〉下载专区〗中的《西安公共资源交易不见面开标大厅供应商操作手册》。（2）链接地址：http://sxggzyjy.xa.gov.cn/fwzn/004003/20200426/bc8b2c1e-abe2-4168-913c-68ff93345faf.html </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（3）突发状况的处置：整个协商期间，如因停电、断网、电子化系统故障等特殊原因导致电子化开标、评标工作无法正常进行时，采购代理机构将及时汇报政府采购监管部门，并等待或中止后续活动。</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解密响应文件：供应商在收到主持人“开始解密”指令后，应使用“加密该电子响应文件时使用的CA锁（必须是同一把锁，否则将会导致解密失败）”对电子响应文件进行解密。除因【西安市公共资源交易中心】断电、断网及其他不可抗力等因素，导致系统无法正常运行外，供应商应在规定的解密时间内完成解密，出现以下情形之一的，响应文件将被视为无效：</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（1）供应商放弃或拒绝对电子响应文件进行解密的；</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（2）因供应商自身原因，导致未在规定的解密时限内完整解密的，如忘带CA锁、或携带的CA锁与加密文件的CA锁不同、或使用旧版采购文件编制响应文件等情形；</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（3）上传的电子响应文件无法正常打开的；</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（4）政府采购法律法规规定的其他无效情形。</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4．进入评审环节：评审期间协商小组可能会要求供应商对响应文件做出澄清和商定成交报价。供应商请保持在位，因供应商擅自离席造成的不利后果，由供应商自行承担。</w:t>
      </w:r>
    </w:p>
    <w:p>
      <w:pPr>
        <w:widowControl/>
        <w:ind w:firstLine="486" w:firstLineChars="200"/>
        <w:rPr>
          <w:rFonts w:hint="eastAsia" w:cs="Calibri Light" w:asciiTheme="minorEastAsia" w:hAnsiTheme="minorEastAsia"/>
          <w:b/>
          <w:sz w:val="24"/>
          <w:szCs w:val="24"/>
        </w:rPr>
      </w:pPr>
      <w:r>
        <w:rPr>
          <w:rFonts w:cs="Calibri Light" w:asciiTheme="minorEastAsia" w:hAnsiTheme="minorEastAsia"/>
          <w:b/>
          <w:sz w:val="24"/>
          <w:szCs w:val="24"/>
        </w:rPr>
        <w:t>（</w:t>
      </w:r>
      <w:r>
        <w:rPr>
          <w:rFonts w:hint="eastAsia" w:cs="Calibri Light" w:asciiTheme="minorEastAsia" w:hAnsiTheme="minorEastAsia"/>
          <w:b/>
          <w:sz w:val="24"/>
          <w:szCs w:val="24"/>
        </w:rPr>
        <w:t>二</w:t>
      </w:r>
      <w:r>
        <w:rPr>
          <w:rFonts w:cs="Calibri Light" w:asciiTheme="minorEastAsia" w:hAnsiTheme="minorEastAsia"/>
          <w:b/>
          <w:sz w:val="24"/>
          <w:szCs w:val="24"/>
        </w:rPr>
        <w:t>）</w:t>
      </w:r>
      <w:r>
        <w:rPr>
          <w:rFonts w:hint="eastAsia" w:cs="Calibri Light" w:asciiTheme="minorEastAsia" w:hAnsiTheme="minorEastAsia"/>
          <w:b/>
          <w:sz w:val="24"/>
          <w:szCs w:val="24"/>
        </w:rPr>
        <w:t>成立协商小组</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pPr>
        <w:widowControl/>
        <w:ind w:firstLine="486" w:firstLineChars="200"/>
        <w:rPr>
          <w:rFonts w:hint="eastAsia" w:cs="Calibri Light" w:asciiTheme="minorEastAsia" w:hAnsiTheme="minorEastAsia"/>
          <w:b/>
          <w:sz w:val="24"/>
          <w:szCs w:val="24"/>
        </w:rPr>
      </w:pPr>
      <w:r>
        <w:rPr>
          <w:rFonts w:cs="Calibri Light" w:asciiTheme="minorEastAsia" w:hAnsiTheme="minorEastAsia"/>
          <w:b/>
          <w:sz w:val="24"/>
          <w:szCs w:val="24"/>
        </w:rPr>
        <w:t>（</w:t>
      </w:r>
      <w:r>
        <w:rPr>
          <w:rFonts w:hint="eastAsia" w:cs="Calibri Light" w:asciiTheme="minorEastAsia" w:hAnsiTheme="minorEastAsia"/>
          <w:b/>
          <w:sz w:val="24"/>
          <w:szCs w:val="24"/>
        </w:rPr>
        <w:t>三</w:t>
      </w:r>
      <w:r>
        <w:rPr>
          <w:rFonts w:cs="Calibri Light" w:asciiTheme="minorEastAsia" w:hAnsiTheme="minorEastAsia"/>
          <w:b/>
          <w:sz w:val="24"/>
          <w:szCs w:val="24"/>
        </w:rPr>
        <w:t>）协商方法及内容</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w:t>
      </w:r>
      <w:r>
        <w:rPr>
          <w:rFonts w:cs="Calibri Light" w:asciiTheme="minorEastAsia" w:hAnsiTheme="minorEastAsia"/>
          <w:sz w:val="24"/>
          <w:szCs w:val="24"/>
        </w:rPr>
        <w:t>.资格有效性审查；</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w:t>
      </w:r>
      <w:r>
        <w:rPr>
          <w:rFonts w:cs="Calibri Light" w:asciiTheme="minorEastAsia" w:hAnsiTheme="minorEastAsia"/>
          <w:sz w:val="24"/>
          <w:szCs w:val="24"/>
        </w:rPr>
        <w:t>.澄清；</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3</w:t>
      </w:r>
      <w:r>
        <w:rPr>
          <w:rFonts w:cs="Calibri Light" w:asciiTheme="minorEastAsia" w:hAnsiTheme="minorEastAsia"/>
          <w:sz w:val="24"/>
          <w:szCs w:val="24"/>
        </w:rPr>
        <w:t>.协商小组商定成交价格；</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4</w:t>
      </w:r>
      <w:r>
        <w:rPr>
          <w:rFonts w:cs="Calibri Light" w:asciiTheme="minorEastAsia" w:hAnsiTheme="minorEastAsia"/>
          <w:sz w:val="24"/>
          <w:szCs w:val="24"/>
        </w:rPr>
        <w:t>.协商小组商定合同主要条款；</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5.</w:t>
      </w:r>
      <w:r>
        <w:rPr>
          <w:rFonts w:cs="Calibri Light" w:asciiTheme="minorEastAsia" w:hAnsiTheme="minorEastAsia"/>
          <w:sz w:val="24"/>
          <w:szCs w:val="24"/>
        </w:rPr>
        <w:t>协商小组编写协商情况记录。</w:t>
      </w:r>
    </w:p>
    <w:p>
      <w:pPr>
        <w:keepNext/>
        <w:keepLines/>
        <w:widowControl/>
        <w:tabs>
          <w:tab w:val="left" w:pos="360"/>
        </w:tabs>
        <w:outlineLvl w:val="1"/>
        <w:rPr>
          <w:rFonts w:hint="eastAsia" w:cs="Calibri Light" w:asciiTheme="minorEastAsia" w:hAnsiTheme="minorEastAsia"/>
          <w:b/>
          <w:bCs/>
          <w:sz w:val="24"/>
          <w:szCs w:val="24"/>
        </w:rPr>
      </w:pPr>
      <w:r>
        <w:rPr>
          <w:rFonts w:hint="eastAsia" w:cs="Calibri Light" w:asciiTheme="minorEastAsia" w:hAnsiTheme="minorEastAsia"/>
          <w:b/>
          <w:bCs/>
          <w:sz w:val="24"/>
          <w:szCs w:val="24"/>
        </w:rPr>
        <w:t>七</w:t>
      </w:r>
      <w:r>
        <w:rPr>
          <w:rFonts w:cs="Calibri Light" w:asciiTheme="minorEastAsia" w:hAnsiTheme="minorEastAsia"/>
          <w:b/>
          <w:bCs/>
          <w:sz w:val="24"/>
          <w:szCs w:val="24"/>
        </w:rPr>
        <w:t>、成交</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（一）集中采购机构在协商工作结束后2个工作日内，将协商情况记录送采购人确认。</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（二）采购人在收到协商情况记录后5个工作日内，按照协商情况记录确定成交供应商。</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（三）集中采购机构将在成交供应商确定后2个工作日内，在【</w:t>
      </w:r>
      <w:r>
        <w:fldChar w:fldCharType="begin"/>
      </w:r>
      <w:r>
        <w:instrText xml:space="preserve"> HYPERLINK "http://www.ccgp-shaanxi.gov.cn" </w:instrText>
      </w:r>
      <w:r>
        <w:fldChar w:fldCharType="separate"/>
      </w:r>
      <w:r>
        <w:rPr>
          <w:rFonts w:cs="Calibri Light" w:asciiTheme="minorEastAsia" w:hAnsiTheme="minorEastAsia"/>
          <w:color w:val="7030A0"/>
          <w:sz w:val="24"/>
          <w:szCs w:val="24"/>
        </w:rPr>
        <w:t>陕西省政府采购网</w:t>
      </w:r>
      <w:r>
        <w:rPr>
          <w:rFonts w:cs="Calibri Light" w:asciiTheme="minorEastAsia" w:hAnsiTheme="minorEastAsia"/>
          <w:color w:val="7030A0"/>
          <w:sz w:val="24"/>
          <w:szCs w:val="24"/>
        </w:rPr>
        <w:fldChar w:fldCharType="end"/>
      </w:r>
      <w:r>
        <w:rPr>
          <w:rFonts w:cs="Calibri Light" w:asciiTheme="minorEastAsia" w:hAnsiTheme="minorEastAsia"/>
          <w:sz w:val="24"/>
          <w:szCs w:val="24"/>
        </w:rPr>
        <w:t>（www.ccgp-shaanxi.gov.cn）</w:t>
      </w:r>
      <w:r>
        <w:rPr>
          <w:rFonts w:cs="Calibri Light" w:asciiTheme="minorEastAsia" w:hAnsiTheme="minorEastAsia"/>
          <w:color w:val="000000"/>
          <w:sz w:val="24"/>
          <w:szCs w:val="24"/>
        </w:rPr>
        <w:t>】</w:t>
      </w:r>
      <w:r>
        <w:rPr>
          <w:rFonts w:cs="Calibri Light" w:asciiTheme="minorEastAsia" w:hAnsiTheme="minorEastAsia"/>
          <w:sz w:val="24"/>
          <w:szCs w:val="24"/>
        </w:rPr>
        <w:t>上发布成交结果，成交结果公告期限为1个工作日。</w:t>
      </w:r>
    </w:p>
    <w:p>
      <w:pPr>
        <w:widowControl/>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成交公告期届满之日起，供应商在西安市公共资源交易中心网站-企业端下载本项目电子版成交通知书。</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（四）集中采购机构按照相关规定将单一来源采购文件、响应文件、协商情况记录、成交通知书等相关资料送监管机构备案。</w:t>
      </w:r>
    </w:p>
    <w:p>
      <w:pPr>
        <w:keepNext/>
        <w:keepLines/>
        <w:widowControl/>
        <w:tabs>
          <w:tab w:val="left" w:pos="360"/>
        </w:tabs>
        <w:outlineLvl w:val="1"/>
        <w:rPr>
          <w:rFonts w:hint="eastAsia" w:cs="Calibri Light" w:asciiTheme="minorEastAsia" w:hAnsiTheme="minorEastAsia"/>
          <w:b/>
          <w:bCs/>
          <w:sz w:val="24"/>
          <w:szCs w:val="24"/>
        </w:rPr>
      </w:pPr>
      <w:r>
        <w:rPr>
          <w:rFonts w:hint="eastAsia" w:cs="Calibri Light" w:asciiTheme="minorEastAsia" w:hAnsiTheme="minorEastAsia"/>
          <w:b/>
          <w:bCs/>
          <w:sz w:val="24"/>
          <w:szCs w:val="24"/>
        </w:rPr>
        <w:t>八</w:t>
      </w:r>
      <w:r>
        <w:rPr>
          <w:rFonts w:cs="Calibri Light" w:asciiTheme="minorEastAsia" w:hAnsiTheme="minorEastAsia"/>
          <w:b/>
          <w:bCs/>
          <w:sz w:val="24"/>
          <w:szCs w:val="24"/>
        </w:rPr>
        <w:t>、签订政府采购合同</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（一）采购人与成交供应商应当在成交通知书发出之日起</w:t>
      </w:r>
      <w:r>
        <w:rPr>
          <w:rFonts w:cs="华文仿宋" w:asciiTheme="minorEastAsia" w:hAnsiTheme="minorEastAsia"/>
          <w:sz w:val="24"/>
          <w:szCs w:val="24"/>
        </w:rPr>
        <w:t>25</w:t>
      </w:r>
      <w:r>
        <w:rPr>
          <w:rFonts w:hint="eastAsia" w:cs="华文仿宋" w:asciiTheme="minorEastAsia" w:hAnsiTheme="minorEastAsia"/>
          <w:sz w:val="24"/>
          <w:szCs w:val="24"/>
        </w:rPr>
        <w:t>日内，按照采购文件确定的合同文本以及采购标的、采购金额、技术和服务等事项签订政府采购合同。</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（二）采购人不得向成交供应商提出超出采购文件以外的任何要求作为签订合同的条件，不得与成交供应商订立背离采购文件确定的合同文本以及采购标的、采购金额、技术和服务要求等实质性内容的协议。</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（三）政府采购合同在执行过程中，确需修改、变更时，应当按照相应的审核批准程序办理。</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（四）采购文件、响应文件、澄清等为政府采购合同的组成部分，具有同等法律效力。</w:t>
      </w:r>
    </w:p>
    <w:p>
      <w:pPr>
        <w:widowControl/>
        <w:ind w:firstLine="486" w:firstLineChars="200"/>
        <w:rPr>
          <w:rFonts w:hint="eastAsia" w:cs="华文仿宋" w:asciiTheme="minorEastAsia" w:hAnsiTheme="minorEastAsia"/>
          <w:sz w:val="24"/>
          <w:szCs w:val="24"/>
        </w:rPr>
      </w:pPr>
      <w:r>
        <w:rPr>
          <w:rFonts w:hint="eastAsia" w:cs="华文仿宋" w:asciiTheme="minorEastAsia" w:hAnsiTheme="minorEastAsia"/>
          <w:sz w:val="24"/>
          <w:szCs w:val="24"/>
        </w:rPr>
        <w:t>（五）采购人按有关规定将政府采购合同报送监管机构备案。</w:t>
      </w:r>
    </w:p>
    <w:p>
      <w:pPr>
        <w:keepNext/>
        <w:keepLines/>
        <w:widowControl/>
        <w:tabs>
          <w:tab w:val="left" w:pos="360"/>
        </w:tabs>
        <w:outlineLvl w:val="1"/>
        <w:rPr>
          <w:rFonts w:hint="eastAsia" w:cs="Calibri Light" w:asciiTheme="minorEastAsia" w:hAnsiTheme="minorEastAsia"/>
          <w:b/>
          <w:bCs/>
          <w:sz w:val="24"/>
          <w:szCs w:val="24"/>
        </w:rPr>
      </w:pPr>
      <w:r>
        <w:rPr>
          <w:rFonts w:hint="eastAsia" w:cs="Calibri Light" w:asciiTheme="minorEastAsia" w:hAnsiTheme="minorEastAsia"/>
          <w:b/>
          <w:bCs/>
          <w:sz w:val="24"/>
          <w:szCs w:val="24"/>
        </w:rPr>
        <w:t>九</w:t>
      </w:r>
      <w:r>
        <w:rPr>
          <w:rFonts w:cs="Calibri Light" w:asciiTheme="minorEastAsia" w:hAnsiTheme="minorEastAsia"/>
          <w:b/>
          <w:bCs/>
          <w:sz w:val="24"/>
          <w:szCs w:val="24"/>
        </w:rPr>
        <w:t>、其他</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（一）出现下列情形之一的，集中采购机构将终止采购活动：</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1、因情况变化，不再符合规定的单一来源采购方式的；</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2、出现影响采购公正的违法、违规行为的；</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3、最终报价超出采购预算的。</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（二）协商失败后，除采购任务取消外，将重新组织采购。</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（三）采购人、供应商在采购过程中如有违法、违规行为，将按照《政府采购非招标采购方式管理办法》（财政部74号令）有关规定进行处理。</w:t>
      </w:r>
    </w:p>
    <w:p>
      <w:pPr>
        <w:widowControl/>
        <w:ind w:firstLine="486" w:firstLineChars="200"/>
        <w:rPr>
          <w:rFonts w:hint="eastAsia" w:cs="Calibri Light" w:asciiTheme="minorEastAsia" w:hAnsiTheme="minorEastAsia"/>
          <w:sz w:val="24"/>
          <w:szCs w:val="24"/>
        </w:rPr>
      </w:pPr>
      <w:r>
        <w:rPr>
          <w:rFonts w:cs="Calibri Light" w:asciiTheme="minorEastAsia" w:hAnsiTheme="minorEastAsia"/>
          <w:sz w:val="24"/>
          <w:szCs w:val="24"/>
        </w:rPr>
        <w:t>（四）采购文件未明确的其他事项，按《政府采购法》及其相关法律法规执行。</w:t>
      </w:r>
      <w:r>
        <w:rPr>
          <w:rFonts w:ascii="Calibri Light" w:hAnsi="Calibri Light" w:eastAsia="华文仿宋" w:cs="Calibri Light"/>
          <w:sz w:val="28"/>
          <w:szCs w:val="28"/>
        </w:rPr>
        <w:br w:type="page"/>
      </w:r>
    </w:p>
    <w:p>
      <w:pPr>
        <w:pStyle w:val="53"/>
        <w:rPr>
          <w:sz w:val="32"/>
          <w:szCs w:val="32"/>
        </w:rPr>
      </w:pPr>
      <w:bookmarkStart w:id="20" w:name="_Toc212106213"/>
      <w:bookmarkStart w:id="21" w:name="_Toc424636365"/>
      <w:bookmarkStart w:id="22" w:name="_Toc107306669"/>
      <w:bookmarkStart w:id="23" w:name="_Toc157343473"/>
      <w:bookmarkStart w:id="24" w:name="_Toc107303767"/>
      <w:bookmarkStart w:id="25" w:name="_Toc107303609"/>
      <w:bookmarkStart w:id="26" w:name="_Toc157341740"/>
      <w:bookmarkStart w:id="27" w:name="_Toc157936162"/>
      <w:bookmarkStart w:id="28" w:name="_Toc445306401"/>
      <w:bookmarkStart w:id="29" w:name="_Toc498086754"/>
      <w:bookmarkStart w:id="30" w:name="_Toc157341754"/>
      <w:r>
        <w:rPr>
          <w:sz w:val="32"/>
          <w:szCs w:val="32"/>
        </w:rPr>
        <w:t>第三章</w:t>
      </w:r>
      <w:r>
        <w:rPr>
          <w:rFonts w:hint="eastAsia"/>
          <w:sz w:val="32"/>
          <w:szCs w:val="32"/>
        </w:rPr>
        <w:t xml:space="preserve">  </w:t>
      </w:r>
      <w:r>
        <w:rPr>
          <w:sz w:val="32"/>
          <w:szCs w:val="32"/>
        </w:rPr>
        <w:t>采购内容及要求</w:t>
      </w:r>
      <w:bookmarkEnd w:id="20"/>
      <w:bookmarkEnd w:id="21"/>
      <w:bookmarkEnd w:id="22"/>
      <w:bookmarkEnd w:id="23"/>
      <w:bookmarkEnd w:id="24"/>
      <w:bookmarkEnd w:id="25"/>
      <w:bookmarkEnd w:id="26"/>
      <w:bookmarkEnd w:id="27"/>
      <w:bookmarkEnd w:id="28"/>
      <w:bookmarkEnd w:id="29"/>
      <w:bookmarkEnd w:id="30"/>
      <w:bookmarkStart w:id="31" w:name="_Toc445306402"/>
      <w:bookmarkStart w:id="32" w:name="_Toc107303768"/>
      <w:bookmarkStart w:id="33" w:name="_Toc498086755"/>
      <w:bookmarkStart w:id="34" w:name="_Toc107306670"/>
      <w:bookmarkStart w:id="35" w:name="_Toc107303610"/>
    </w:p>
    <w:p>
      <w:pPr>
        <w:pStyle w:val="53"/>
        <w:jc w:val="both"/>
        <w:rPr>
          <w:sz w:val="32"/>
          <w:szCs w:val="32"/>
        </w:rPr>
      </w:pPr>
      <w:r>
        <w:rPr>
          <w:rFonts w:ascii="黑体" w:hAnsi="黑体" w:cs="Calibri Light"/>
          <w:bCs/>
          <w:sz w:val="28"/>
        </w:rPr>
        <w:t>一、项目概况</w:t>
      </w:r>
      <w:r>
        <w:rPr>
          <w:rFonts w:hint="eastAsia" w:ascii="黑体" w:hAnsi="黑体" w:cs="Calibri Light"/>
          <w:bCs/>
          <w:sz w:val="28"/>
        </w:rPr>
        <w:t>及采购内容</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西安市公共资源交易中心租用白桦林国际B座1-11层为办公场所，该楼自有物业为西安经发物业股份有限公司，管理服务于整栋楼层，为了保障采购人工作、生活日常运转，物业服务需采用单一来源的方式，继续延用西安经发物业股份有限公司提供物业服务。</w:t>
      </w:r>
    </w:p>
    <w:p>
      <w:pPr>
        <w:pStyle w:val="46"/>
        <w:rPr>
          <w:rFonts w:hint="eastAsia" w:ascii="黑体" w:hAnsi="黑体" w:eastAsia="黑体" w:cs="Calibri Light"/>
          <w:bCs/>
        </w:rPr>
      </w:pPr>
      <w:r>
        <w:rPr>
          <w:rFonts w:ascii="黑体" w:hAnsi="黑体" w:eastAsia="黑体" w:cs="Calibri Light"/>
          <w:bCs/>
        </w:rPr>
        <w:t>二、</w:t>
      </w:r>
      <w:r>
        <w:rPr>
          <w:rFonts w:hint="eastAsia" w:ascii="黑体" w:hAnsi="黑体" w:eastAsia="黑体" w:cs="Calibri Light"/>
          <w:bCs/>
        </w:rPr>
        <w:t>服务</w:t>
      </w:r>
      <w:r>
        <w:rPr>
          <w:rFonts w:ascii="黑体" w:hAnsi="黑体" w:eastAsia="黑体" w:cs="Calibri Light"/>
          <w:bCs/>
        </w:rPr>
        <w:t>范围</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（一）公用设施设备运行维护管理服务：对物业区内办公系统、消防系统、给排水系统、供暖系统、供配电系统、电梯系统、空调系统进行定期检查，对隐患巡查排查和治理，确保公用设施设备运行良好。</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（二）保洁服务：物业内建筑物内公共区域卫生与卫生间、公共区域的日常保洁、清洁、垃圾收集。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（三）办公区域绿植养护服务。</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（四）公共秩序维护，安全防范等事项的协助管理。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（五）物业档案资料管理。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（六）水费、电费：水电费按实际使用情况预缴，空调、供暖服务面积为13956.83㎡。</w:t>
      </w:r>
    </w:p>
    <w:p>
      <w:pPr>
        <w:pStyle w:val="3"/>
        <w:rPr>
          <w:rFonts w:hint="eastAsia" w:ascii="黑体" w:hAnsi="黑体" w:cs="Calibri Light"/>
          <w:iCs w:val="0"/>
          <w:kern w:val="2"/>
        </w:rPr>
      </w:pPr>
      <w:r>
        <w:rPr>
          <w:rFonts w:hint="eastAsia" w:ascii="黑体" w:hAnsi="黑体" w:cs="Calibri Light"/>
          <w:iCs w:val="0"/>
          <w:kern w:val="2"/>
        </w:rPr>
        <w:t>三、服务要求及标准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（一）服务要求（含节假日及下班时间）</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1、物业服务人员统一着装、佩戴标志，行为规范，服务主动、热情。</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2、水电维修工必须持有岗位操作证。</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3、设有服务接待中心，公示服务接待电话；急修10分钟内，其它报修按双方约定时间到达现场，有完整的报修、维修和回访记录。</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4、物业档案资料齐全，查阅方便。</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（二）服务标准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1、房屋日常维护管理服务内容及标准</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7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tcBorders>
              <w:top w:val="single" w:color="auto" w:sz="12" w:space="0"/>
              <w:bottom w:val="single" w:color="auto" w:sz="12" w:space="0"/>
            </w:tcBorders>
            <w:vAlign w:val="center"/>
          </w:tcPr>
          <w:p>
            <w:pPr>
              <w:spacing w:line="320" w:lineRule="exact"/>
              <w:rPr>
                <w:rFonts w:cs="黑体"/>
                <w:b/>
                <w:szCs w:val="21"/>
              </w:rPr>
            </w:pPr>
            <w:r>
              <w:rPr>
                <w:rFonts w:cs="黑体"/>
                <w:b/>
                <w:szCs w:val="21"/>
              </w:rPr>
              <w:t>项目</w:t>
            </w:r>
          </w:p>
        </w:tc>
        <w:tc>
          <w:tcPr>
            <w:tcW w:w="7355" w:type="dxa"/>
            <w:tcBorders>
              <w:top w:val="single" w:color="auto" w:sz="12" w:space="0"/>
              <w:bottom w:val="single" w:color="auto" w:sz="12" w:space="0"/>
            </w:tcBorders>
            <w:vAlign w:val="center"/>
          </w:tcPr>
          <w:p>
            <w:pPr>
              <w:spacing w:line="320" w:lineRule="exact"/>
              <w:ind w:firstLine="2769" w:firstLineChars="1300"/>
              <w:rPr>
                <w:rFonts w:cs="黑体"/>
                <w:b/>
                <w:szCs w:val="21"/>
              </w:rPr>
            </w:pPr>
            <w:r>
              <w:rPr>
                <w:rFonts w:cs="黑体"/>
                <w:b/>
                <w:szCs w:val="21"/>
              </w:rPr>
              <w:t>内容及标准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16" w:type="dxa"/>
            <w:vAlign w:val="center"/>
          </w:tcPr>
          <w:p>
            <w:pPr>
              <w:spacing w:line="320" w:lineRule="exact"/>
              <w:jc w:val="center"/>
              <w:rPr>
                <w:rFonts w:cs="黑体"/>
                <w:szCs w:val="21"/>
              </w:rPr>
            </w:pPr>
            <w:r>
              <w:rPr>
                <w:rFonts w:cs="黑体"/>
                <w:szCs w:val="21"/>
              </w:rPr>
              <w:t>综合管理</w:t>
            </w:r>
          </w:p>
        </w:tc>
        <w:tc>
          <w:tcPr>
            <w:tcW w:w="7355" w:type="dxa"/>
          </w:tcPr>
          <w:p>
            <w:pPr>
              <w:numPr>
                <w:ilvl w:val="0"/>
                <w:numId w:val="3"/>
              </w:numPr>
              <w:spacing w:line="400" w:lineRule="exact"/>
              <w:ind w:left="357" w:hanging="357"/>
              <w:rPr>
                <w:rFonts w:cs="黑体"/>
                <w:szCs w:val="21"/>
              </w:rPr>
            </w:pPr>
            <w:r>
              <w:rPr>
                <w:rFonts w:cs="黑体"/>
                <w:szCs w:val="21"/>
              </w:rPr>
              <w:t>定期检查房屋使用和安全状况，确保完好等级和正常使用。</w:t>
            </w:r>
          </w:p>
          <w:p>
            <w:pPr>
              <w:numPr>
                <w:ilvl w:val="0"/>
                <w:numId w:val="3"/>
              </w:numPr>
              <w:spacing w:line="400" w:lineRule="exact"/>
              <w:ind w:left="357" w:hanging="357"/>
              <w:rPr>
                <w:rFonts w:cs="黑体"/>
                <w:szCs w:val="21"/>
              </w:rPr>
            </w:pPr>
            <w:r>
              <w:rPr>
                <w:rFonts w:cs="黑体"/>
                <w:szCs w:val="21"/>
              </w:rPr>
              <w:t>建立健全房屋档案，制定房屋管理规定、房屋维修养护制度、房屋定期巡检制度、房屋装饰装修管理办法等规章制度，检查督促房屋使用单位正确使用房屋。</w:t>
            </w:r>
          </w:p>
          <w:p>
            <w:pPr>
              <w:numPr>
                <w:ilvl w:val="0"/>
                <w:numId w:val="3"/>
              </w:numPr>
              <w:spacing w:line="400" w:lineRule="exact"/>
              <w:ind w:left="357" w:hanging="357"/>
              <w:rPr>
                <w:rFonts w:cs="黑体"/>
                <w:szCs w:val="21"/>
              </w:rPr>
            </w:pPr>
            <w:r>
              <w:rPr>
                <w:rFonts w:cs="黑体"/>
                <w:szCs w:val="21"/>
              </w:rPr>
              <w:t>房屋维护保养记录应齐全，并建立报修、维修和回访记录。</w:t>
            </w:r>
          </w:p>
          <w:p>
            <w:pPr>
              <w:numPr>
                <w:ilvl w:val="0"/>
                <w:numId w:val="3"/>
              </w:numPr>
              <w:spacing w:line="400" w:lineRule="exact"/>
              <w:ind w:left="357" w:hanging="357"/>
              <w:rPr>
                <w:rFonts w:cs="黑体"/>
                <w:szCs w:val="21"/>
              </w:rPr>
            </w:pPr>
            <w:r>
              <w:rPr>
                <w:rFonts w:cs="黑体"/>
                <w:szCs w:val="21"/>
              </w:rPr>
              <w:t>及时完成零修任务，零修合格率100%。急修10分钟内到达现场查看处理。如大中修以上应报告房屋使用单位，房屋使用单位按照规定对房屋进行维修管理。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16" w:type="dxa"/>
            <w:vAlign w:val="center"/>
          </w:tcPr>
          <w:p>
            <w:pPr>
              <w:spacing w:line="320" w:lineRule="exact"/>
              <w:jc w:val="center"/>
              <w:rPr>
                <w:rFonts w:cs="黑体"/>
                <w:szCs w:val="21"/>
              </w:rPr>
            </w:pPr>
            <w:r>
              <w:rPr>
                <w:rFonts w:cs="黑体"/>
                <w:szCs w:val="21"/>
              </w:rPr>
              <w:t>房屋结构</w:t>
            </w:r>
          </w:p>
        </w:tc>
        <w:tc>
          <w:tcPr>
            <w:tcW w:w="7355" w:type="dxa"/>
          </w:tcPr>
          <w:p>
            <w:pPr>
              <w:autoSpaceDE w:val="0"/>
              <w:autoSpaceDN w:val="0"/>
              <w:adjustRightInd w:val="0"/>
              <w:spacing w:line="400" w:lineRule="exact"/>
              <w:jc w:val="left"/>
              <w:rPr>
                <w:rFonts w:cs="黑体"/>
                <w:kern w:val="0"/>
                <w:szCs w:val="21"/>
              </w:rPr>
            </w:pPr>
            <w:r>
              <w:rPr>
                <w:rFonts w:cs="黑体"/>
                <w:szCs w:val="21"/>
              </w:rPr>
              <w:t>每季度巡视1次</w:t>
            </w:r>
            <w:r>
              <w:rPr>
                <w:rFonts w:cs="黑体"/>
                <w:kern w:val="0"/>
                <w:szCs w:val="21"/>
              </w:rPr>
              <w:t>屋架、屋面、梁、柱、板、梯、池、承重墙、地基</w:t>
            </w:r>
            <w:r>
              <w:rPr>
                <w:rFonts w:cs="黑体"/>
                <w:szCs w:val="21"/>
              </w:rPr>
              <w:t>等结构构件，发现外观有变形、开裂等现象时，应及时建议房屋使用单位申请房屋安全鉴定，并采取必要的避险和防护措施。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vAlign w:val="center"/>
          </w:tcPr>
          <w:p>
            <w:pPr>
              <w:spacing w:line="320" w:lineRule="exact"/>
              <w:jc w:val="center"/>
              <w:rPr>
                <w:rFonts w:cs="黑体"/>
                <w:szCs w:val="21"/>
              </w:rPr>
            </w:pPr>
            <w:r>
              <w:rPr>
                <w:rFonts w:cs="黑体"/>
                <w:szCs w:val="21"/>
              </w:rPr>
              <w:t>建筑部件</w:t>
            </w:r>
          </w:p>
        </w:tc>
        <w:tc>
          <w:tcPr>
            <w:tcW w:w="7355" w:type="dxa"/>
          </w:tcPr>
          <w:p>
            <w:pPr>
              <w:numPr>
                <w:ilvl w:val="0"/>
                <w:numId w:val="4"/>
              </w:numPr>
              <w:spacing w:line="400" w:lineRule="exact"/>
              <w:ind w:left="357" w:hanging="357"/>
              <w:rPr>
                <w:rFonts w:cs="黑体"/>
                <w:szCs w:val="21"/>
              </w:rPr>
            </w:pPr>
            <w:r>
              <w:rPr>
                <w:rFonts w:cs="黑体"/>
                <w:szCs w:val="21"/>
              </w:rPr>
              <w:t>每季度检查1次外墙贴饰面、幕墙玻璃、雨篷、空调室外机支撑构件等。</w:t>
            </w:r>
          </w:p>
          <w:p>
            <w:pPr>
              <w:numPr>
                <w:ilvl w:val="0"/>
                <w:numId w:val="4"/>
              </w:numPr>
              <w:spacing w:line="400" w:lineRule="exact"/>
              <w:ind w:left="357" w:hanging="357"/>
              <w:rPr>
                <w:rFonts w:cs="黑体"/>
                <w:szCs w:val="21"/>
              </w:rPr>
            </w:pPr>
            <w:r>
              <w:rPr>
                <w:rFonts w:cs="黑体"/>
                <w:szCs w:val="21"/>
              </w:rPr>
              <w:t>每半月巡查1次共用部位的门、窗、楼梯、通风道等。</w:t>
            </w:r>
          </w:p>
          <w:p>
            <w:pPr>
              <w:numPr>
                <w:ilvl w:val="0"/>
                <w:numId w:val="4"/>
              </w:numPr>
              <w:spacing w:line="400" w:lineRule="exact"/>
              <w:ind w:left="357" w:hanging="357"/>
              <w:rPr>
                <w:rFonts w:cs="黑体"/>
                <w:szCs w:val="21"/>
              </w:rPr>
            </w:pPr>
            <w:r>
              <w:rPr>
                <w:rFonts w:cs="黑体"/>
                <w:szCs w:val="21"/>
              </w:rPr>
              <w:t>每两个月检查1次共用部位的室内地面、墙面、天棚和室外屋面等。</w:t>
            </w:r>
          </w:p>
          <w:p>
            <w:pPr>
              <w:numPr>
                <w:ilvl w:val="0"/>
                <w:numId w:val="4"/>
              </w:numPr>
              <w:spacing w:line="400" w:lineRule="exact"/>
              <w:ind w:left="357" w:hanging="357"/>
              <w:rPr>
                <w:rFonts w:cs="黑体"/>
                <w:szCs w:val="21"/>
              </w:rPr>
            </w:pPr>
            <w:r>
              <w:rPr>
                <w:rFonts w:hint="eastAsia" w:cs="黑体"/>
                <w:szCs w:val="21"/>
              </w:rPr>
              <w:t>定期在</w:t>
            </w:r>
            <w:r>
              <w:rPr>
                <w:rFonts w:cs="黑体"/>
                <w:szCs w:val="21"/>
              </w:rPr>
              <w:t>汛期前和强降雨天气后</w:t>
            </w:r>
            <w:r>
              <w:rPr>
                <w:rFonts w:hint="eastAsia" w:cs="黑体"/>
                <w:szCs w:val="21"/>
              </w:rPr>
              <w:t>检查</w:t>
            </w:r>
            <w:r>
              <w:rPr>
                <w:rFonts w:cs="黑体"/>
                <w:szCs w:val="21"/>
              </w:rPr>
              <w:t>屋面防水和</w:t>
            </w:r>
            <w:bookmarkStart w:id="36" w:name="OLE_LINK2"/>
            <w:r>
              <w:rPr>
                <w:rFonts w:cs="黑体"/>
                <w:szCs w:val="21"/>
              </w:rPr>
              <w:t>雨落管</w:t>
            </w:r>
            <w:bookmarkEnd w:id="36"/>
            <w:r>
              <w:rPr>
                <w:rFonts w:hint="eastAsia" w:cs="黑体"/>
                <w:szCs w:val="21"/>
              </w:rPr>
              <w:t>等</w:t>
            </w:r>
            <w:r>
              <w:rPr>
                <w:rFonts w:cs="黑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16" w:type="dxa"/>
            <w:vAlign w:val="center"/>
          </w:tcPr>
          <w:p>
            <w:pPr>
              <w:spacing w:line="320" w:lineRule="exact"/>
              <w:jc w:val="center"/>
              <w:rPr>
                <w:rFonts w:cs="黑体"/>
                <w:szCs w:val="21"/>
              </w:rPr>
            </w:pPr>
            <w:r>
              <w:rPr>
                <w:rFonts w:cs="黑体"/>
                <w:szCs w:val="21"/>
              </w:rPr>
              <w:t>附属构</w:t>
            </w:r>
          </w:p>
          <w:p>
            <w:pPr>
              <w:spacing w:line="320" w:lineRule="exact"/>
              <w:jc w:val="center"/>
              <w:rPr>
                <w:rFonts w:cs="黑体"/>
                <w:szCs w:val="21"/>
              </w:rPr>
            </w:pPr>
            <w:r>
              <w:rPr>
                <w:rFonts w:cs="黑体"/>
                <w:szCs w:val="21"/>
              </w:rPr>
              <w:t>筑物</w:t>
            </w:r>
          </w:p>
        </w:tc>
        <w:tc>
          <w:tcPr>
            <w:tcW w:w="7355" w:type="dxa"/>
          </w:tcPr>
          <w:p>
            <w:pPr>
              <w:numPr>
                <w:ilvl w:val="0"/>
                <w:numId w:val="5"/>
              </w:numPr>
              <w:spacing w:line="400" w:lineRule="exact"/>
              <w:ind w:left="357" w:hanging="357"/>
              <w:rPr>
                <w:rFonts w:cs="黑体"/>
                <w:szCs w:val="21"/>
              </w:rPr>
            </w:pPr>
            <w:r>
              <w:rPr>
                <w:rFonts w:cs="黑体"/>
                <w:szCs w:val="21"/>
              </w:rPr>
              <w:t>每半月巡查1次大门、围墙（栏）、道路、甬路、场地、管井、沟渠、景观等；汛期每半月巡查1次、非汛期每季度巡查1次；每年检测1次防雷设施。</w:t>
            </w:r>
          </w:p>
          <w:p>
            <w:pPr>
              <w:numPr>
                <w:ilvl w:val="0"/>
                <w:numId w:val="5"/>
              </w:numPr>
              <w:spacing w:line="400" w:lineRule="exact"/>
              <w:ind w:left="357" w:hanging="357"/>
              <w:rPr>
                <w:rFonts w:cs="黑体"/>
                <w:szCs w:val="21"/>
              </w:rPr>
            </w:pPr>
            <w:r>
              <w:rPr>
                <w:rFonts w:cs="黑体"/>
                <w:szCs w:val="21"/>
              </w:rPr>
              <w:t>每月检查1次雨、污水管井、化粪池等。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216" w:type="dxa"/>
            <w:vAlign w:val="center"/>
          </w:tcPr>
          <w:p>
            <w:pPr>
              <w:spacing w:line="320" w:lineRule="exact"/>
              <w:jc w:val="center"/>
              <w:rPr>
                <w:rFonts w:cs="黑体"/>
                <w:szCs w:val="21"/>
              </w:rPr>
            </w:pPr>
            <w:r>
              <w:rPr>
                <w:rFonts w:cs="黑体"/>
                <w:szCs w:val="21"/>
              </w:rPr>
              <w:t>标识标牌</w:t>
            </w:r>
          </w:p>
        </w:tc>
        <w:tc>
          <w:tcPr>
            <w:tcW w:w="7355" w:type="dxa"/>
          </w:tcPr>
          <w:p>
            <w:pPr>
              <w:numPr>
                <w:ilvl w:val="0"/>
                <w:numId w:val="6"/>
              </w:numPr>
              <w:autoSpaceDE w:val="0"/>
              <w:autoSpaceDN w:val="0"/>
              <w:adjustRightInd w:val="0"/>
              <w:spacing w:line="400" w:lineRule="exact"/>
              <w:ind w:left="357" w:hanging="357"/>
              <w:jc w:val="left"/>
              <w:rPr>
                <w:rFonts w:cs="黑体"/>
                <w:kern w:val="0"/>
                <w:szCs w:val="21"/>
              </w:rPr>
            </w:pPr>
            <w:r>
              <w:rPr>
                <w:rFonts w:cs="黑体"/>
                <w:kern w:val="0"/>
                <w:szCs w:val="21"/>
              </w:rPr>
              <w:t>标识标牌应符合GB/T 10001.1的要求，消防与安全标识应符合GB 2894、GB 13495.1的要求。</w:t>
            </w:r>
          </w:p>
          <w:p>
            <w:pPr>
              <w:numPr>
                <w:ilvl w:val="0"/>
                <w:numId w:val="6"/>
              </w:numPr>
              <w:autoSpaceDE w:val="0"/>
              <w:autoSpaceDN w:val="0"/>
              <w:adjustRightInd w:val="0"/>
              <w:spacing w:line="400" w:lineRule="exact"/>
              <w:ind w:left="357" w:hanging="357"/>
              <w:jc w:val="left"/>
              <w:rPr>
                <w:rFonts w:cs="黑体"/>
                <w:szCs w:val="21"/>
              </w:rPr>
            </w:pPr>
            <w:r>
              <w:rPr>
                <w:rFonts w:cs="黑体"/>
                <w:kern w:val="0"/>
                <w:szCs w:val="21"/>
              </w:rPr>
              <w:t>定期检查平面路线图、指引标识、楼层标识、各功能区标识、安全警示标识、温馨提醒标识、供配电系统模拟示意图、电气开关状态标识、主要供水阀门、主要管线流向标识、交通标识等，确保标识标牌规范清晰，安装稳固。</w:t>
            </w:r>
          </w:p>
        </w:tc>
      </w:tr>
    </w:tbl>
    <w:p>
      <w:pPr>
        <w:pStyle w:val="46"/>
        <w:spacing w:line="240" w:lineRule="auto"/>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2、公用设施设备运行维护管理服务内容及标准</w:t>
      </w:r>
    </w:p>
    <w:tbl>
      <w:tblPr>
        <w:tblStyle w:val="30"/>
        <w:tblpPr w:leftFromText="180" w:rightFromText="180" w:vertAnchor="text" w:horzAnchor="page" w:tblpX="1653" w:tblpY="462"/>
        <w:tblOverlap w:val="never"/>
        <w:tblW w:w="863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72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02" w:type="dxa"/>
            <w:tcBorders>
              <w:top w:val="single" w:color="auto" w:sz="12" w:space="0"/>
              <w:left w:val="single" w:color="auto" w:sz="12" w:space="0"/>
              <w:bottom w:val="single" w:color="auto" w:sz="12" w:space="0"/>
            </w:tcBorders>
            <w:vAlign w:val="center"/>
          </w:tcPr>
          <w:p>
            <w:pPr>
              <w:spacing w:line="320" w:lineRule="exact"/>
              <w:jc w:val="center"/>
              <w:rPr>
                <w:rFonts w:cs="黑体"/>
                <w:b/>
                <w:szCs w:val="21"/>
              </w:rPr>
            </w:pPr>
            <w:r>
              <w:rPr>
                <w:rFonts w:cs="黑体"/>
                <w:b/>
                <w:szCs w:val="21"/>
              </w:rPr>
              <w:t>项目</w:t>
            </w:r>
          </w:p>
        </w:tc>
        <w:tc>
          <w:tcPr>
            <w:tcW w:w="7230" w:type="dxa"/>
            <w:tcBorders>
              <w:top w:val="single" w:color="auto" w:sz="12" w:space="0"/>
              <w:bottom w:val="single" w:color="auto" w:sz="12" w:space="0"/>
              <w:right w:val="single" w:color="auto" w:sz="12" w:space="0"/>
            </w:tcBorders>
            <w:vAlign w:val="center"/>
          </w:tcPr>
          <w:p>
            <w:pPr>
              <w:spacing w:line="320" w:lineRule="exact"/>
              <w:ind w:firstLine="2556" w:firstLineChars="1200"/>
              <w:rPr>
                <w:rFonts w:cs="黑体"/>
                <w:b/>
                <w:szCs w:val="21"/>
              </w:rPr>
            </w:pPr>
            <w:r>
              <w:rPr>
                <w:rFonts w:cs="黑体"/>
                <w:b/>
                <w:szCs w:val="21"/>
              </w:rPr>
              <w:t>内容及标准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1402" w:type="dxa"/>
            <w:tcBorders>
              <w:top w:val="single" w:color="auto" w:sz="12" w:space="0"/>
              <w:left w:val="single" w:color="auto" w:sz="12" w:space="0"/>
              <w:bottom w:val="single" w:color="auto" w:sz="12" w:space="0"/>
            </w:tcBorders>
            <w:vAlign w:val="center"/>
          </w:tcPr>
          <w:p>
            <w:pPr>
              <w:spacing w:line="320" w:lineRule="exact"/>
              <w:jc w:val="center"/>
              <w:rPr>
                <w:rFonts w:cs="黑体"/>
                <w:szCs w:val="21"/>
              </w:rPr>
            </w:pPr>
            <w:r>
              <w:rPr>
                <w:rFonts w:cs="黑体"/>
                <w:szCs w:val="21"/>
              </w:rPr>
              <w:t>综合管理</w:t>
            </w:r>
          </w:p>
        </w:tc>
        <w:tc>
          <w:tcPr>
            <w:tcW w:w="7230" w:type="dxa"/>
            <w:tcBorders>
              <w:top w:val="single" w:color="auto" w:sz="12" w:space="0"/>
              <w:bottom w:val="single" w:color="auto" w:sz="12" w:space="0"/>
              <w:right w:val="single" w:color="auto" w:sz="12" w:space="0"/>
            </w:tcBorders>
          </w:tcPr>
          <w:p>
            <w:pPr>
              <w:numPr>
                <w:ilvl w:val="0"/>
                <w:numId w:val="7"/>
              </w:numPr>
              <w:spacing w:line="400" w:lineRule="exact"/>
              <w:ind w:left="357" w:hanging="357"/>
              <w:rPr>
                <w:rFonts w:cs="黑体"/>
                <w:szCs w:val="21"/>
              </w:rPr>
            </w:pPr>
            <w:r>
              <w:rPr>
                <w:rFonts w:cs="黑体"/>
                <w:szCs w:val="21"/>
              </w:rPr>
              <w:t>建立相关管理制度，如设施设备安全运行、岗位职责、设施设备定期巡检、维护保养、运行记录、维修档案等；制定相关应急预案。</w:t>
            </w:r>
          </w:p>
          <w:p>
            <w:pPr>
              <w:numPr>
                <w:ilvl w:val="0"/>
                <w:numId w:val="7"/>
              </w:numPr>
              <w:spacing w:line="400" w:lineRule="exact"/>
              <w:ind w:left="357" w:hanging="357"/>
              <w:rPr>
                <w:rFonts w:cs="黑体"/>
                <w:szCs w:val="21"/>
              </w:rPr>
            </w:pPr>
            <w:r>
              <w:rPr>
                <w:rFonts w:cs="黑体"/>
                <w:szCs w:val="21"/>
              </w:rPr>
              <w:t>定期对公用设施设备进行全面检查，开展隐患巡查排查和治理，确保公用设施设备运行良好。发现问题及时向房屋使用单位报告，安排专项修理，建立报修、维修和回访记录，零修合格率100%。</w:t>
            </w:r>
          </w:p>
          <w:p>
            <w:pPr>
              <w:numPr>
                <w:ilvl w:val="0"/>
                <w:numId w:val="7"/>
              </w:numPr>
              <w:spacing w:line="400" w:lineRule="exact"/>
              <w:rPr>
                <w:rFonts w:cs="黑体"/>
                <w:szCs w:val="21"/>
              </w:rPr>
            </w:pPr>
            <w:bookmarkStart w:id="37" w:name="OLE_LINK3"/>
            <w:bookmarkStart w:id="38" w:name="OLE_LINK4"/>
            <w:r>
              <w:rPr>
                <w:rFonts w:cs="黑体"/>
                <w:szCs w:val="21"/>
              </w:rPr>
              <w:t>特种设备由专业性机构进行维修养护，物业服务机构做好监督并进行日常管理</w:t>
            </w:r>
            <w:bookmarkEnd w:id="37"/>
            <w:bookmarkEnd w:id="38"/>
            <w:r>
              <w:rPr>
                <w:rFonts w:cs="黑体"/>
                <w:szCs w:val="21"/>
              </w:rPr>
              <w:t>。</w:t>
            </w:r>
          </w:p>
          <w:p>
            <w:pPr>
              <w:numPr>
                <w:ilvl w:val="0"/>
                <w:numId w:val="7"/>
              </w:numPr>
              <w:spacing w:line="400" w:lineRule="exact"/>
              <w:rPr>
                <w:rFonts w:cs="黑体"/>
                <w:szCs w:val="21"/>
              </w:rPr>
            </w:pPr>
            <w:r>
              <w:rPr>
                <w:rFonts w:cs="黑体"/>
                <w:szCs w:val="21"/>
              </w:rPr>
              <w:t>设备机房：每半月清洁1次，机房整洁有序，室内无杂物；设有挡鼠板、鼠药盒或粘鼠板；在明显易取位置配备有符合规定的消防器材及专用工具，确保完好有效；设施设备标识标牌齐全；张贴或悬挂相关制度、证书。</w:t>
            </w:r>
          </w:p>
          <w:p>
            <w:pPr>
              <w:numPr>
                <w:ilvl w:val="0"/>
                <w:numId w:val="7"/>
              </w:numPr>
              <w:spacing w:line="400" w:lineRule="exact"/>
              <w:rPr>
                <w:rFonts w:cs="黑体"/>
                <w:szCs w:val="21"/>
              </w:rPr>
            </w:pPr>
            <w:r>
              <w:rPr>
                <w:rFonts w:hint="eastAsia" w:cs="黑体"/>
                <w:szCs w:val="21"/>
              </w:rPr>
              <w:t>在</w:t>
            </w:r>
            <w:r>
              <w:rPr>
                <w:rFonts w:cs="黑体"/>
                <w:szCs w:val="21"/>
              </w:rPr>
              <w:t>重大节假日前组织系统巡检1次，记录齐全、完整。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1402" w:type="dxa"/>
            <w:tcBorders>
              <w:top w:val="single" w:color="auto" w:sz="4" w:space="0"/>
            </w:tcBorders>
            <w:vAlign w:val="center"/>
          </w:tcPr>
          <w:p>
            <w:pPr>
              <w:spacing w:line="320" w:lineRule="exact"/>
              <w:jc w:val="center"/>
              <w:rPr>
                <w:rFonts w:cs="黑体"/>
                <w:szCs w:val="21"/>
              </w:rPr>
            </w:pPr>
            <w:r>
              <w:rPr>
                <w:rFonts w:cs="黑体"/>
                <w:szCs w:val="21"/>
              </w:rPr>
              <w:t>办公系统</w:t>
            </w:r>
          </w:p>
        </w:tc>
        <w:tc>
          <w:tcPr>
            <w:tcW w:w="7230" w:type="dxa"/>
            <w:tcBorders>
              <w:top w:val="single" w:color="auto" w:sz="4" w:space="0"/>
            </w:tcBorders>
          </w:tcPr>
          <w:p>
            <w:pPr>
              <w:numPr>
                <w:ilvl w:val="0"/>
                <w:numId w:val="8"/>
              </w:numPr>
              <w:spacing w:line="400" w:lineRule="exact"/>
              <w:ind w:left="357" w:hanging="357"/>
              <w:rPr>
                <w:rFonts w:cs="黑体"/>
                <w:szCs w:val="21"/>
              </w:rPr>
            </w:pPr>
            <w:r>
              <w:rPr>
                <w:rFonts w:cs="黑体"/>
                <w:szCs w:val="21"/>
              </w:rPr>
              <w:t>对运用物联网技术的公共区域监控系统、防盗报警系统、消防报警系统、停车库管理系统等为机关运转提供安全防范措施的设施设备，每周巡查1次，检查运行状态；每月对室外物联网探头等设备表面清洁1次（极端天气及时进行排查并保持正常运行）；每季度检查1次按键、显示屏等，</w:t>
            </w:r>
            <w:r>
              <w:rPr>
                <w:rFonts w:hint="eastAsia" w:cs="黑体"/>
                <w:szCs w:val="21"/>
              </w:rPr>
              <w:t>定期</w:t>
            </w:r>
            <w:r>
              <w:rPr>
                <w:rFonts w:cs="黑体"/>
                <w:szCs w:val="21"/>
              </w:rPr>
              <w:t>内部除尘1次。</w:t>
            </w:r>
          </w:p>
          <w:p>
            <w:pPr>
              <w:numPr>
                <w:ilvl w:val="0"/>
                <w:numId w:val="8"/>
              </w:numPr>
              <w:spacing w:line="400" w:lineRule="exact"/>
              <w:ind w:left="357" w:hanging="357"/>
              <w:rPr>
                <w:rFonts w:cs="黑体"/>
                <w:szCs w:val="21"/>
              </w:rPr>
            </w:pPr>
            <w:r>
              <w:rPr>
                <w:rFonts w:cs="黑体"/>
                <w:szCs w:val="21"/>
              </w:rPr>
              <w:t>保存运行记录；发现故障及时上报，对物业服务技术人员无法修复的信息化智能办公设施设备，及时通知专业机构进行维护并做好过程监督。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0" w:hRule="atLeast"/>
        </w:trPr>
        <w:tc>
          <w:tcPr>
            <w:tcW w:w="1402" w:type="dxa"/>
            <w:vAlign w:val="center"/>
          </w:tcPr>
          <w:p>
            <w:pPr>
              <w:spacing w:line="320" w:lineRule="exact"/>
              <w:jc w:val="center"/>
              <w:rPr>
                <w:rFonts w:cs="黑体"/>
                <w:szCs w:val="21"/>
              </w:rPr>
            </w:pPr>
            <w:r>
              <w:rPr>
                <w:rFonts w:cs="黑体"/>
                <w:szCs w:val="21"/>
              </w:rPr>
              <w:t>消防系统</w:t>
            </w:r>
          </w:p>
        </w:tc>
        <w:tc>
          <w:tcPr>
            <w:tcW w:w="7230" w:type="dxa"/>
          </w:tcPr>
          <w:p>
            <w:pPr>
              <w:numPr>
                <w:ilvl w:val="0"/>
                <w:numId w:val="9"/>
              </w:numPr>
              <w:spacing w:line="400" w:lineRule="exact"/>
              <w:ind w:left="357" w:hanging="357"/>
              <w:rPr>
                <w:rFonts w:cs="黑体"/>
                <w:szCs w:val="21"/>
              </w:rPr>
            </w:pPr>
            <w:r>
              <w:rPr>
                <w:rFonts w:cs="黑体"/>
                <w:szCs w:val="21"/>
              </w:rPr>
              <w:t>严格执行消防法规，建立消防安全管理制度和突发火灾的应急处置预案，确保整个系统处于良好的状态。</w:t>
            </w:r>
          </w:p>
          <w:p>
            <w:pPr>
              <w:numPr>
                <w:ilvl w:val="0"/>
                <w:numId w:val="9"/>
              </w:numPr>
              <w:spacing w:line="400" w:lineRule="exact"/>
              <w:ind w:left="357" w:hanging="357"/>
              <w:rPr>
                <w:rFonts w:cs="黑体"/>
                <w:szCs w:val="21"/>
              </w:rPr>
            </w:pPr>
            <w:r>
              <w:rPr>
                <w:rFonts w:cs="黑体"/>
                <w:szCs w:val="21"/>
              </w:rPr>
              <w:t>配备完善的消防器材，定期检查消防设备，消防设施的维护管理应符合消防管理规范的要求，维保质量达到消防要求，保证系统开通率及完好率。</w:t>
            </w:r>
          </w:p>
          <w:p>
            <w:pPr>
              <w:numPr>
                <w:ilvl w:val="0"/>
                <w:numId w:val="9"/>
              </w:numPr>
              <w:spacing w:line="400" w:lineRule="exact"/>
              <w:ind w:left="357" w:hanging="357"/>
              <w:rPr>
                <w:rFonts w:cs="黑体"/>
                <w:szCs w:val="21"/>
              </w:rPr>
            </w:pPr>
            <w:r>
              <w:rPr>
                <w:rFonts w:cs="黑体"/>
                <w:szCs w:val="21"/>
              </w:rPr>
              <w:t>每月检查1次消防设备，每周检查各处消火栓是否损坏，水龙带、水枪是否在位；检查各处消防水管是否漏水；检查防火门、安全出口指示灯、消防疏散图、安全通道照明是否完好；检查安全通道是否通畅。</w:t>
            </w:r>
          </w:p>
          <w:p>
            <w:pPr>
              <w:numPr>
                <w:ilvl w:val="0"/>
                <w:numId w:val="9"/>
              </w:numPr>
              <w:spacing w:line="400" w:lineRule="exact"/>
              <w:ind w:left="357" w:hanging="357"/>
              <w:rPr>
                <w:rFonts w:cs="黑体"/>
                <w:szCs w:val="21"/>
              </w:rPr>
            </w:pPr>
            <w:r>
              <w:rPr>
                <w:rFonts w:cs="黑体"/>
                <w:szCs w:val="21"/>
              </w:rPr>
              <w:t>每月检查消防加压水泵1次；检查各类信号指示灯是否正常；检查各类水压压力表是否正常；检查消防水泵泵体是否漏水、生锈；检查消防备用电源是否正常，能否及时切换。</w:t>
            </w:r>
          </w:p>
          <w:p>
            <w:pPr>
              <w:numPr>
                <w:ilvl w:val="0"/>
                <w:numId w:val="9"/>
              </w:numPr>
              <w:spacing w:line="400" w:lineRule="exact"/>
              <w:ind w:left="357" w:hanging="357"/>
              <w:rPr>
                <w:rFonts w:cs="黑体"/>
                <w:szCs w:val="21"/>
              </w:rPr>
            </w:pPr>
            <w:r>
              <w:rPr>
                <w:rFonts w:cs="黑体"/>
                <w:szCs w:val="21"/>
              </w:rPr>
              <w:t>每月检查手提式灭火器是否有效；检测烟感、温感探测器是否正常工作；消火栓放水检查1次；检查消防报警按钮、警铃及指示灯；检查消防广播系统；消防控制联动系统进行1次试验测试；检查自动喷洒系统管道和各消防水箱、水池排水；气体灭火装置的检查测压。</w:t>
            </w:r>
          </w:p>
          <w:p>
            <w:pPr>
              <w:numPr>
                <w:ilvl w:val="0"/>
                <w:numId w:val="9"/>
              </w:numPr>
              <w:spacing w:line="400" w:lineRule="exact"/>
              <w:ind w:left="357" w:hanging="357"/>
              <w:rPr>
                <w:rFonts w:cs="黑体"/>
                <w:szCs w:val="21"/>
              </w:rPr>
            </w:pPr>
            <w:r>
              <w:rPr>
                <w:rFonts w:cs="黑体"/>
                <w:szCs w:val="21"/>
              </w:rPr>
              <w:t>消防系统应有第三方消防检测报告并通过消防部门的审查监督。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402" w:type="dxa"/>
            <w:vAlign w:val="center"/>
          </w:tcPr>
          <w:p>
            <w:pPr>
              <w:spacing w:line="320" w:lineRule="exact"/>
              <w:jc w:val="center"/>
              <w:rPr>
                <w:rFonts w:cs="黑体"/>
                <w:szCs w:val="21"/>
              </w:rPr>
            </w:pPr>
            <w:r>
              <w:rPr>
                <w:rFonts w:cs="黑体"/>
                <w:szCs w:val="21"/>
              </w:rPr>
              <w:t>给排水</w:t>
            </w:r>
          </w:p>
          <w:p>
            <w:pPr>
              <w:spacing w:line="320" w:lineRule="exact"/>
              <w:jc w:val="center"/>
              <w:rPr>
                <w:rFonts w:cs="黑体"/>
                <w:szCs w:val="21"/>
              </w:rPr>
            </w:pPr>
            <w:r>
              <w:rPr>
                <w:rFonts w:cs="黑体"/>
                <w:szCs w:val="21"/>
              </w:rPr>
              <w:t>系统</w:t>
            </w:r>
          </w:p>
        </w:tc>
        <w:tc>
          <w:tcPr>
            <w:tcW w:w="7230" w:type="dxa"/>
          </w:tcPr>
          <w:p>
            <w:pPr>
              <w:numPr>
                <w:ilvl w:val="0"/>
                <w:numId w:val="10"/>
              </w:numPr>
              <w:spacing w:line="400" w:lineRule="exact"/>
              <w:ind w:left="357" w:hanging="357"/>
              <w:rPr>
                <w:rFonts w:cs="黑体"/>
                <w:szCs w:val="21"/>
              </w:rPr>
            </w:pPr>
            <w:r>
              <w:rPr>
                <w:rFonts w:cs="黑体"/>
                <w:szCs w:val="21"/>
              </w:rPr>
              <w:t>建立正常供水管理制度。</w:t>
            </w:r>
          </w:p>
          <w:p>
            <w:pPr>
              <w:numPr>
                <w:ilvl w:val="0"/>
                <w:numId w:val="10"/>
              </w:numPr>
              <w:spacing w:line="400" w:lineRule="exact"/>
              <w:ind w:left="357" w:hanging="357"/>
              <w:rPr>
                <w:rFonts w:cs="黑体"/>
                <w:szCs w:val="21"/>
              </w:rPr>
            </w:pPr>
            <w:r>
              <w:rPr>
                <w:rFonts w:hint="eastAsia" w:cs="黑体"/>
                <w:szCs w:val="21"/>
              </w:rPr>
              <w:t>每半年至少</w:t>
            </w:r>
            <w:r>
              <w:rPr>
                <w:rFonts w:cs="黑体"/>
                <w:szCs w:val="21"/>
              </w:rPr>
              <w:t>对二次供水设施进行1次清洗消毒，水质符合GB 5749的要求。</w:t>
            </w:r>
          </w:p>
          <w:p>
            <w:pPr>
              <w:numPr>
                <w:ilvl w:val="0"/>
                <w:numId w:val="10"/>
              </w:numPr>
              <w:spacing w:line="400" w:lineRule="exact"/>
              <w:ind w:left="357" w:hanging="357"/>
              <w:rPr>
                <w:rFonts w:cs="黑体"/>
                <w:szCs w:val="21"/>
              </w:rPr>
            </w:pPr>
            <w:r>
              <w:rPr>
                <w:rFonts w:cs="黑体"/>
                <w:szCs w:val="21"/>
              </w:rPr>
              <w:t>每日巡检1次供水设施，设备、阀门、管道等运行正常，无跑、冒、滴、漏现象；有水泵房、水箱间的，每日巡视1次，</w:t>
            </w:r>
            <w:r>
              <w:rPr>
                <w:rFonts w:hint="eastAsia" w:cs="黑体"/>
                <w:szCs w:val="21"/>
              </w:rPr>
              <w:t>定期</w:t>
            </w:r>
            <w:r>
              <w:rPr>
                <w:rFonts w:cs="黑体"/>
                <w:szCs w:val="21"/>
              </w:rPr>
              <w:t>养护1次水泵。</w:t>
            </w:r>
          </w:p>
          <w:p>
            <w:pPr>
              <w:numPr>
                <w:ilvl w:val="0"/>
                <w:numId w:val="10"/>
              </w:numPr>
              <w:spacing w:line="400" w:lineRule="exact"/>
              <w:ind w:left="357" w:hanging="357"/>
              <w:rPr>
                <w:rFonts w:cs="黑体"/>
                <w:szCs w:val="21"/>
              </w:rPr>
            </w:pPr>
            <w:r>
              <w:rPr>
                <w:rFonts w:cs="黑体"/>
                <w:szCs w:val="21"/>
              </w:rPr>
              <w:t>有事故应急预案，及时发现并解决故障：如遇供水单位限水、停水，应按规定时间通知办公区内用户。</w:t>
            </w:r>
          </w:p>
          <w:p>
            <w:pPr>
              <w:numPr>
                <w:ilvl w:val="0"/>
                <w:numId w:val="10"/>
              </w:numPr>
              <w:spacing w:line="400" w:lineRule="exact"/>
              <w:ind w:left="357" w:hanging="357"/>
              <w:rPr>
                <w:rFonts w:cs="黑体"/>
                <w:szCs w:val="21"/>
              </w:rPr>
            </w:pPr>
            <w:r>
              <w:rPr>
                <w:rFonts w:cs="黑体"/>
                <w:szCs w:val="21"/>
              </w:rPr>
              <w:t>定期对排水管进行疏通、清污，保证室内外排水系统通畅；定期</w:t>
            </w:r>
            <w:r>
              <w:rPr>
                <w:rFonts w:hint="eastAsia" w:cs="黑体"/>
                <w:szCs w:val="21"/>
              </w:rPr>
              <w:t>在</w:t>
            </w:r>
            <w:r>
              <w:rPr>
                <w:rFonts w:cs="黑体"/>
                <w:szCs w:val="21"/>
              </w:rPr>
              <w:t>汛前对雨、污水井、屋面雨水口等排水设施进行检查；建立防汛预案，配备有防汛物资（沙袋、雨具、照明工具等），</w:t>
            </w:r>
            <w:r>
              <w:rPr>
                <w:rFonts w:hint="eastAsia" w:cs="黑体"/>
                <w:szCs w:val="21"/>
              </w:rPr>
              <w:t>定期</w:t>
            </w:r>
            <w:r>
              <w:rPr>
                <w:rFonts w:cs="黑体"/>
                <w:szCs w:val="21"/>
              </w:rPr>
              <w:t>组织</w:t>
            </w:r>
            <w:r>
              <w:rPr>
                <w:rFonts w:hint="eastAsia" w:cs="黑体"/>
                <w:szCs w:val="21"/>
              </w:rPr>
              <w:t>1次</w:t>
            </w:r>
            <w:r>
              <w:rPr>
                <w:rFonts w:cs="黑体"/>
                <w:szCs w:val="21"/>
              </w:rPr>
              <w:t>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402" w:type="dxa"/>
            <w:vAlign w:val="center"/>
          </w:tcPr>
          <w:p>
            <w:pPr>
              <w:spacing w:line="320" w:lineRule="exact"/>
              <w:jc w:val="center"/>
              <w:rPr>
                <w:rFonts w:cs="黑体"/>
                <w:b/>
                <w:szCs w:val="21"/>
              </w:rPr>
            </w:pPr>
            <w:r>
              <w:rPr>
                <w:rFonts w:cs="黑体"/>
                <w:szCs w:val="21"/>
              </w:rPr>
              <w:t>供暖系统</w:t>
            </w:r>
          </w:p>
        </w:tc>
        <w:tc>
          <w:tcPr>
            <w:tcW w:w="7230" w:type="dxa"/>
          </w:tcPr>
          <w:p>
            <w:pPr>
              <w:numPr>
                <w:ilvl w:val="0"/>
                <w:numId w:val="11"/>
              </w:numPr>
              <w:spacing w:line="400" w:lineRule="exact"/>
              <w:ind w:left="357" w:hanging="357"/>
              <w:rPr>
                <w:rFonts w:cs="黑体"/>
                <w:szCs w:val="21"/>
              </w:rPr>
            </w:pPr>
            <w:r>
              <w:rPr>
                <w:rFonts w:cs="黑体"/>
                <w:szCs w:val="21"/>
              </w:rPr>
              <w:t>供暖工年龄要求50岁以下，持有上岗证。</w:t>
            </w:r>
          </w:p>
          <w:p>
            <w:pPr>
              <w:numPr>
                <w:ilvl w:val="0"/>
                <w:numId w:val="11"/>
              </w:numPr>
              <w:spacing w:line="400" w:lineRule="exact"/>
              <w:ind w:left="357" w:hanging="357"/>
              <w:rPr>
                <w:rFonts w:cs="黑体"/>
                <w:szCs w:val="21"/>
              </w:rPr>
            </w:pPr>
            <w:r>
              <w:rPr>
                <w:rFonts w:hint="eastAsia" w:cs="黑体"/>
                <w:szCs w:val="21"/>
              </w:rPr>
              <w:t>定期</w:t>
            </w:r>
            <w:r>
              <w:rPr>
                <w:rFonts w:cs="黑体"/>
                <w:szCs w:val="21"/>
              </w:rPr>
              <w:t>对供暖系统进行检修维护，检修记录和保养记录齐全；</w:t>
            </w:r>
          </w:p>
          <w:p>
            <w:pPr>
              <w:numPr>
                <w:ilvl w:val="0"/>
                <w:numId w:val="11"/>
              </w:numPr>
              <w:spacing w:line="400" w:lineRule="exact"/>
              <w:ind w:left="357" w:hanging="357"/>
              <w:rPr>
                <w:rFonts w:cs="黑体"/>
                <w:szCs w:val="21"/>
              </w:rPr>
            </w:pPr>
            <w:r>
              <w:rPr>
                <w:rFonts w:cs="黑体"/>
                <w:szCs w:val="21"/>
              </w:rPr>
              <w:t>保证供暖系统安全运行和正常使用；</w:t>
            </w:r>
          </w:p>
          <w:p>
            <w:pPr>
              <w:numPr>
                <w:ilvl w:val="0"/>
                <w:numId w:val="11"/>
              </w:numPr>
              <w:spacing w:line="400" w:lineRule="exact"/>
              <w:ind w:left="357" w:hanging="357"/>
              <w:rPr>
                <w:rFonts w:cs="黑体"/>
                <w:szCs w:val="21"/>
              </w:rPr>
            </w:pPr>
            <w:r>
              <w:rPr>
                <w:rFonts w:cs="黑体"/>
                <w:szCs w:val="21"/>
              </w:rPr>
              <w:t>供暖期间应24小时运行值班制度，做好设备运行检查、数据登记。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1402" w:type="dxa"/>
            <w:vAlign w:val="center"/>
          </w:tcPr>
          <w:p>
            <w:pPr>
              <w:spacing w:line="320" w:lineRule="exact"/>
              <w:jc w:val="center"/>
              <w:rPr>
                <w:rFonts w:cs="黑体"/>
                <w:szCs w:val="21"/>
              </w:rPr>
            </w:pPr>
            <w:r>
              <w:rPr>
                <w:rFonts w:cs="黑体"/>
                <w:szCs w:val="21"/>
              </w:rPr>
              <w:t>供配电</w:t>
            </w:r>
          </w:p>
          <w:p>
            <w:pPr>
              <w:spacing w:line="320" w:lineRule="exact"/>
              <w:jc w:val="center"/>
              <w:rPr>
                <w:rFonts w:cs="黑体"/>
                <w:szCs w:val="21"/>
              </w:rPr>
            </w:pPr>
            <w:r>
              <w:rPr>
                <w:rFonts w:cs="黑体"/>
                <w:szCs w:val="21"/>
              </w:rPr>
              <w:t>系统</w:t>
            </w:r>
          </w:p>
        </w:tc>
        <w:tc>
          <w:tcPr>
            <w:tcW w:w="7230" w:type="dxa"/>
          </w:tcPr>
          <w:p>
            <w:pPr>
              <w:numPr>
                <w:ilvl w:val="0"/>
                <w:numId w:val="12"/>
              </w:numPr>
              <w:spacing w:line="400" w:lineRule="exact"/>
              <w:ind w:left="357" w:hanging="357"/>
              <w:rPr>
                <w:rFonts w:cs="黑体"/>
                <w:szCs w:val="21"/>
              </w:rPr>
            </w:pPr>
            <w:r>
              <w:rPr>
                <w:rFonts w:cs="黑体"/>
                <w:szCs w:val="21"/>
              </w:rPr>
              <w:t>维修工年龄要求50岁以下，持证上岗。</w:t>
            </w:r>
          </w:p>
          <w:p>
            <w:pPr>
              <w:numPr>
                <w:ilvl w:val="0"/>
                <w:numId w:val="12"/>
              </w:numPr>
              <w:spacing w:line="400" w:lineRule="exact"/>
              <w:ind w:left="357" w:hanging="357"/>
              <w:rPr>
                <w:rFonts w:cs="黑体"/>
                <w:szCs w:val="21"/>
              </w:rPr>
            </w:pPr>
            <w:r>
              <w:rPr>
                <w:rFonts w:cs="黑体"/>
                <w:szCs w:val="21"/>
              </w:rPr>
              <w:t>建立配送电运行制度、电气维修制度和配电房管理制度，制定突发事件应急处理程序和临时用电管理措施。</w:t>
            </w:r>
          </w:p>
          <w:p>
            <w:pPr>
              <w:numPr>
                <w:ilvl w:val="0"/>
                <w:numId w:val="12"/>
              </w:numPr>
              <w:spacing w:line="400" w:lineRule="exact"/>
              <w:ind w:left="357" w:hanging="357"/>
              <w:rPr>
                <w:rFonts w:cs="黑体"/>
                <w:szCs w:val="21"/>
              </w:rPr>
            </w:pPr>
            <w:r>
              <w:rPr>
                <w:rFonts w:cs="黑体"/>
                <w:szCs w:val="21"/>
              </w:rPr>
              <w:t>建立24小时运行值班监控制度，一般故障半小时内修复，复杂故障涉及供电部门维修处置的应及时与供电部门联系，向使用单位报告；发现应急照明故障，30分钟内到达并组织维修。</w:t>
            </w:r>
          </w:p>
          <w:p>
            <w:pPr>
              <w:numPr>
                <w:ilvl w:val="0"/>
                <w:numId w:val="12"/>
              </w:numPr>
              <w:spacing w:line="400" w:lineRule="exact"/>
              <w:ind w:left="357" w:hanging="357"/>
              <w:rPr>
                <w:rFonts w:cs="黑体"/>
                <w:szCs w:val="21"/>
              </w:rPr>
            </w:pPr>
            <w:r>
              <w:rPr>
                <w:rFonts w:cs="黑体"/>
                <w:szCs w:val="21"/>
              </w:rPr>
              <w:t>对供电范围内的电气设备定期巡视维护，加强高低压设备、低压配电柜、配电箱、控制柜及线路的重点监测，公共使用的照明、指示灯具线路、开关应保持完好，确保用电安全；照明设备每周巡视1次，一般故障1日内修复，复杂故障1周内修复。</w:t>
            </w:r>
          </w:p>
          <w:p>
            <w:pPr>
              <w:numPr>
                <w:ilvl w:val="0"/>
                <w:numId w:val="12"/>
              </w:numPr>
              <w:spacing w:line="400" w:lineRule="exact"/>
              <w:ind w:left="357" w:hanging="357"/>
              <w:rPr>
                <w:rFonts w:cs="黑体"/>
                <w:szCs w:val="21"/>
              </w:rPr>
            </w:pPr>
            <w:r>
              <w:rPr>
                <w:rFonts w:cs="黑体"/>
                <w:szCs w:val="21"/>
              </w:rPr>
              <w:t>核心部位用电建立可控用电保障和配备应急发电设备，维护应急发电设备，确保机关在突发情况下正常运转。</w:t>
            </w:r>
          </w:p>
          <w:p>
            <w:pPr>
              <w:numPr>
                <w:ilvl w:val="0"/>
                <w:numId w:val="12"/>
              </w:numPr>
              <w:spacing w:line="400" w:lineRule="exact"/>
              <w:ind w:left="357" w:hanging="357"/>
              <w:rPr>
                <w:rFonts w:cs="黑体"/>
                <w:szCs w:val="21"/>
              </w:rPr>
            </w:pPr>
            <w:r>
              <w:rPr>
                <w:rFonts w:cs="黑体"/>
                <w:szCs w:val="21"/>
              </w:rPr>
              <w:t>大型活动、迎接检查、暴风雨等抢险及各类应急事件，有人员保证，有应急预案。</w:t>
            </w:r>
          </w:p>
          <w:p>
            <w:pPr>
              <w:numPr>
                <w:ilvl w:val="0"/>
                <w:numId w:val="12"/>
              </w:numPr>
              <w:spacing w:line="400" w:lineRule="exact"/>
              <w:ind w:left="357" w:hanging="357"/>
              <w:rPr>
                <w:rFonts w:cs="黑体"/>
                <w:szCs w:val="21"/>
              </w:rPr>
            </w:pPr>
            <w:r>
              <w:rPr>
                <w:rFonts w:cs="黑体"/>
                <w:szCs w:val="21"/>
              </w:rPr>
              <w:t>容易危及人身安全的设施设备、应急抢修有明显警示标志和防范措施；对可能发生的各种突发设备故障有应急方案。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1402" w:type="dxa"/>
            <w:vAlign w:val="center"/>
          </w:tcPr>
          <w:p>
            <w:pPr>
              <w:spacing w:line="320" w:lineRule="exact"/>
              <w:jc w:val="center"/>
              <w:rPr>
                <w:rFonts w:cs="黑体"/>
                <w:szCs w:val="21"/>
              </w:rPr>
            </w:pPr>
            <w:r>
              <w:rPr>
                <w:rFonts w:cs="黑体"/>
                <w:szCs w:val="21"/>
              </w:rPr>
              <w:t>电梯系统</w:t>
            </w:r>
          </w:p>
        </w:tc>
        <w:tc>
          <w:tcPr>
            <w:tcW w:w="7230" w:type="dxa"/>
          </w:tcPr>
          <w:p>
            <w:pPr>
              <w:numPr>
                <w:ilvl w:val="0"/>
                <w:numId w:val="13"/>
              </w:numPr>
              <w:spacing w:line="400" w:lineRule="exact"/>
              <w:ind w:left="357" w:hanging="357"/>
              <w:rPr>
                <w:rFonts w:cs="黑体"/>
                <w:szCs w:val="21"/>
              </w:rPr>
            </w:pPr>
            <w:r>
              <w:rPr>
                <w:rFonts w:cs="黑体"/>
                <w:szCs w:val="21"/>
              </w:rPr>
              <w:t>建立电梯运行管理、设备维护、安全管理等制度，做好档案管理。</w:t>
            </w:r>
          </w:p>
          <w:p>
            <w:pPr>
              <w:numPr>
                <w:ilvl w:val="0"/>
                <w:numId w:val="13"/>
              </w:numPr>
              <w:spacing w:line="400" w:lineRule="exact"/>
              <w:ind w:left="357" w:hanging="357"/>
              <w:rPr>
                <w:rFonts w:cs="黑体"/>
                <w:szCs w:val="21"/>
              </w:rPr>
            </w:pPr>
            <w:r>
              <w:rPr>
                <w:rFonts w:cs="黑体"/>
                <w:szCs w:val="21"/>
              </w:rPr>
              <w:t>严格执行国家有关电梯管理规定和安全规程，做到电梯准用证、年检合格证、维保合同完备。</w:t>
            </w:r>
          </w:p>
          <w:p>
            <w:pPr>
              <w:numPr>
                <w:ilvl w:val="0"/>
                <w:numId w:val="13"/>
              </w:numPr>
              <w:spacing w:line="400" w:lineRule="exact"/>
              <w:rPr>
                <w:rFonts w:cs="黑体"/>
                <w:szCs w:val="21"/>
              </w:rPr>
            </w:pPr>
            <w:r>
              <w:rPr>
                <w:rFonts w:hint="eastAsia" w:cs="黑体"/>
                <w:szCs w:val="21"/>
              </w:rPr>
              <w:t>定期</w:t>
            </w:r>
            <w:r>
              <w:rPr>
                <w:rFonts w:cs="黑体"/>
                <w:szCs w:val="21"/>
              </w:rPr>
              <w:t>进行1次检验，每半月进行1次维修保养，每周检查2次安全状况，保障运行完好；维保专业人员应取得经特种设备安全监督管理部门考核合格的特种作业操作证。</w:t>
            </w:r>
          </w:p>
          <w:p>
            <w:pPr>
              <w:numPr>
                <w:ilvl w:val="0"/>
                <w:numId w:val="13"/>
              </w:numPr>
              <w:spacing w:line="400" w:lineRule="exact"/>
              <w:ind w:left="357" w:hanging="357"/>
              <w:rPr>
                <w:rFonts w:cs="黑体"/>
                <w:szCs w:val="21"/>
              </w:rPr>
            </w:pPr>
            <w:r>
              <w:rPr>
                <w:rFonts w:cs="黑体"/>
                <w:szCs w:val="21"/>
              </w:rPr>
              <w:t>物业人员每日对电梯进行清洁，保持轿厢、井道、机房整洁。</w:t>
            </w:r>
          </w:p>
          <w:p>
            <w:pPr>
              <w:numPr>
                <w:ilvl w:val="0"/>
                <w:numId w:val="13"/>
              </w:numPr>
              <w:spacing w:line="400" w:lineRule="exact"/>
              <w:ind w:left="357" w:hanging="357"/>
              <w:rPr>
                <w:rFonts w:cs="黑体"/>
                <w:szCs w:val="21"/>
              </w:rPr>
            </w:pPr>
            <w:r>
              <w:rPr>
                <w:rFonts w:cs="黑体"/>
                <w:szCs w:val="21"/>
              </w:rPr>
              <w:t>有电梯突发事件或事故的应急措施与救援预案，每季度演练1次。电梯出现故障，物业服务人员15分钟内到场应急处理，维保专业人员30分钟内到场进行救助和排除故障。（装修后待定）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7" w:hRule="atLeast"/>
        </w:trPr>
        <w:tc>
          <w:tcPr>
            <w:tcW w:w="1402" w:type="dxa"/>
            <w:vAlign w:val="center"/>
          </w:tcPr>
          <w:p>
            <w:pPr>
              <w:jc w:val="center"/>
              <w:rPr>
                <w:rFonts w:cs="黑体"/>
                <w:szCs w:val="21"/>
              </w:rPr>
            </w:pPr>
            <w:r>
              <w:rPr>
                <w:rFonts w:cs="黑体"/>
                <w:szCs w:val="21"/>
              </w:rPr>
              <w:t>空调系统</w:t>
            </w:r>
          </w:p>
        </w:tc>
        <w:tc>
          <w:tcPr>
            <w:tcW w:w="7230" w:type="dxa"/>
          </w:tcPr>
          <w:p>
            <w:pPr>
              <w:numPr>
                <w:ilvl w:val="0"/>
                <w:numId w:val="14"/>
              </w:numPr>
              <w:spacing w:line="400" w:lineRule="exact"/>
              <w:ind w:left="357" w:hanging="357"/>
              <w:rPr>
                <w:rFonts w:cs="黑体"/>
                <w:szCs w:val="21"/>
              </w:rPr>
            </w:pPr>
            <w:r>
              <w:rPr>
                <w:rFonts w:cs="黑体"/>
                <w:szCs w:val="21"/>
              </w:rPr>
              <w:t>建立空调运行管理制度、应急处置预案和安全操作规程，保证空调系统安全运行和正常使用。</w:t>
            </w:r>
          </w:p>
          <w:p>
            <w:pPr>
              <w:numPr>
                <w:ilvl w:val="0"/>
                <w:numId w:val="14"/>
              </w:numPr>
              <w:spacing w:line="400" w:lineRule="exact"/>
              <w:ind w:left="357" w:hanging="357"/>
              <w:rPr>
                <w:rFonts w:cs="黑体"/>
                <w:szCs w:val="21"/>
              </w:rPr>
            </w:pPr>
            <w:r>
              <w:rPr>
                <w:rFonts w:cs="黑体"/>
                <w:szCs w:val="21"/>
              </w:rPr>
              <w:t xml:space="preserve">定期维保，保证空调设备设施处于良好状态。 </w:t>
            </w:r>
          </w:p>
          <w:p>
            <w:pPr>
              <w:numPr>
                <w:ilvl w:val="0"/>
                <w:numId w:val="14"/>
              </w:numPr>
              <w:spacing w:line="400" w:lineRule="exact"/>
              <w:ind w:left="357" w:hanging="357"/>
              <w:rPr>
                <w:rFonts w:cs="黑体"/>
                <w:szCs w:val="21"/>
              </w:rPr>
            </w:pPr>
            <w:r>
              <w:rPr>
                <w:rFonts w:cs="黑体"/>
                <w:szCs w:val="21"/>
              </w:rPr>
              <w:t>空调系统出现运行故障后，维修人员应及时到达现场维修，并做好记录。</w:t>
            </w:r>
          </w:p>
          <w:p>
            <w:pPr>
              <w:numPr>
                <w:ilvl w:val="0"/>
                <w:numId w:val="14"/>
              </w:numPr>
              <w:spacing w:line="400" w:lineRule="exact"/>
              <w:ind w:left="357" w:hanging="357"/>
              <w:rPr>
                <w:rFonts w:cs="黑体"/>
                <w:szCs w:val="21"/>
              </w:rPr>
            </w:pPr>
            <w:r>
              <w:rPr>
                <w:rFonts w:cs="黑体"/>
                <w:szCs w:val="21"/>
              </w:rPr>
              <w:t>制冷、供暖系统温度设定及启用时间符合节能要求，每月对能耗进行统计、分析。</w:t>
            </w:r>
          </w:p>
          <w:p>
            <w:pPr>
              <w:numPr>
                <w:ilvl w:val="0"/>
                <w:numId w:val="14"/>
              </w:numPr>
              <w:spacing w:line="400" w:lineRule="exact"/>
              <w:ind w:left="357" w:hanging="357"/>
              <w:rPr>
                <w:rFonts w:cs="黑体"/>
                <w:szCs w:val="21"/>
              </w:rPr>
            </w:pPr>
            <w:r>
              <w:rPr>
                <w:rFonts w:cs="黑体"/>
                <w:szCs w:val="21"/>
              </w:rPr>
              <w:t>中央空调运行前对冷水机组、循环水泵、冷却塔、风机等设施设备进行系统检查，运行期间每日巡查1次运行情况；</w:t>
            </w:r>
            <w:r>
              <w:rPr>
                <w:rFonts w:hint="eastAsia" w:cs="黑体"/>
                <w:szCs w:val="21"/>
              </w:rPr>
              <w:t>半年</w:t>
            </w:r>
            <w:r>
              <w:rPr>
                <w:rFonts w:cs="黑体"/>
                <w:szCs w:val="21"/>
              </w:rPr>
              <w:t>检查1次管道、阀门并除锈；</w:t>
            </w:r>
            <w:r>
              <w:rPr>
                <w:rFonts w:hint="eastAsia" w:cs="黑体"/>
                <w:szCs w:val="21"/>
              </w:rPr>
              <w:t>定期</w:t>
            </w:r>
            <w:r>
              <w:rPr>
                <w:rFonts w:cs="黑体"/>
                <w:szCs w:val="21"/>
              </w:rPr>
              <w:t>对系统进行1次整体性维修养护，检验1次压力容器、仪表及冷却塔噪音，清洗消毒1次新风机、空气处理机滤网等；</w:t>
            </w:r>
            <w:r>
              <w:rPr>
                <w:rFonts w:hint="eastAsia" w:cs="黑体"/>
                <w:szCs w:val="21"/>
              </w:rPr>
              <w:t>定期</w:t>
            </w:r>
            <w:r>
              <w:rPr>
                <w:rFonts w:cs="黑体"/>
                <w:szCs w:val="21"/>
              </w:rPr>
              <w:t>清洗消毒风管。</w:t>
            </w:r>
          </w:p>
          <w:p>
            <w:pPr>
              <w:numPr>
                <w:ilvl w:val="0"/>
                <w:numId w:val="14"/>
              </w:numPr>
              <w:spacing w:line="400" w:lineRule="exact"/>
              <w:ind w:left="357" w:hanging="357"/>
              <w:rPr>
                <w:rFonts w:cs="黑体"/>
                <w:szCs w:val="21"/>
              </w:rPr>
            </w:pPr>
            <w:r>
              <w:rPr>
                <w:rFonts w:cs="黑体"/>
                <w:szCs w:val="21"/>
              </w:rPr>
              <w:t>分体式空调</w:t>
            </w:r>
            <w:r>
              <w:rPr>
                <w:rFonts w:hint="eastAsia" w:cs="黑体"/>
                <w:szCs w:val="21"/>
              </w:rPr>
              <w:t>定期</w:t>
            </w:r>
            <w:r>
              <w:rPr>
                <w:rFonts w:cs="黑体"/>
                <w:szCs w:val="21"/>
              </w:rPr>
              <w:t>清洁1次主机和室外机，每月巡查1次挂机和室外支架是否稳固，确保正常运行和安全使用。</w:t>
            </w:r>
            <w:r>
              <w:rPr>
                <w:rFonts w:hint="eastAsia" w:cs="黑体"/>
                <w:szCs w:val="21"/>
              </w:rPr>
              <w:t xml:space="preserve">                                                                                                                                                                                                                         </w:t>
            </w:r>
          </w:p>
        </w:tc>
      </w:tr>
    </w:tbl>
    <w:p>
      <w:pPr>
        <w:ind w:firstLine="486" w:firstLineChars="200"/>
        <w:rPr>
          <w:rFonts w:hint="eastAsia" w:ascii="黑体" w:hAnsi="黑体" w:eastAsia="黑体" w:cs="Calibri Light"/>
          <w:bCs/>
          <w:sz w:val="28"/>
          <w:szCs w:val="28"/>
        </w:rPr>
      </w:pPr>
      <w:r>
        <w:rPr>
          <w:rFonts w:hint="eastAsia" w:cs="仿宋_GB2312" w:asciiTheme="minorEastAsia" w:hAnsiTheme="minorEastAsia"/>
          <w:sz w:val="24"/>
          <w:szCs w:val="24"/>
        </w:rPr>
        <w:t xml:space="preserve"> 3、环境维护管理服务内容及标准</w:t>
      </w:r>
    </w:p>
    <w:tbl>
      <w:tblPr>
        <w:tblStyle w:val="30"/>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1" w:type="dxa"/>
            <w:tcBorders>
              <w:top w:val="single" w:color="auto" w:sz="12" w:space="0"/>
              <w:bottom w:val="single" w:color="auto" w:sz="12" w:space="0"/>
            </w:tcBorders>
            <w:vAlign w:val="center"/>
          </w:tcPr>
          <w:p>
            <w:pPr>
              <w:spacing w:line="320" w:lineRule="exact"/>
              <w:jc w:val="center"/>
              <w:rPr>
                <w:rFonts w:cs="黑体"/>
                <w:b/>
                <w:szCs w:val="21"/>
              </w:rPr>
            </w:pPr>
            <w:r>
              <w:rPr>
                <w:rFonts w:cs="黑体"/>
                <w:b/>
                <w:szCs w:val="21"/>
              </w:rPr>
              <w:t>项目</w:t>
            </w:r>
          </w:p>
        </w:tc>
        <w:tc>
          <w:tcPr>
            <w:tcW w:w="7780" w:type="dxa"/>
            <w:tcBorders>
              <w:top w:val="single" w:color="auto" w:sz="12" w:space="0"/>
              <w:bottom w:val="single" w:color="auto" w:sz="12" w:space="0"/>
            </w:tcBorders>
          </w:tcPr>
          <w:p>
            <w:pPr>
              <w:spacing w:line="320" w:lineRule="exact"/>
              <w:jc w:val="center"/>
              <w:rPr>
                <w:rFonts w:cs="黑体"/>
                <w:b/>
                <w:szCs w:val="21"/>
              </w:rPr>
            </w:pPr>
            <w:r>
              <w:rPr>
                <w:rFonts w:cs="黑体"/>
                <w:b/>
                <w:szCs w:val="21"/>
              </w:rPr>
              <w:t>内容及标准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41" w:type="dxa"/>
            <w:tcBorders>
              <w:top w:val="single" w:color="auto" w:sz="12" w:space="0"/>
            </w:tcBorders>
            <w:vAlign w:val="center"/>
          </w:tcPr>
          <w:p>
            <w:pPr>
              <w:spacing w:line="320" w:lineRule="exact"/>
              <w:jc w:val="center"/>
              <w:rPr>
                <w:rFonts w:cs="黑体"/>
                <w:szCs w:val="21"/>
              </w:rPr>
            </w:pPr>
            <w:r>
              <w:rPr>
                <w:rFonts w:cs="黑体"/>
                <w:szCs w:val="21"/>
              </w:rPr>
              <w:t>人员</w:t>
            </w:r>
          </w:p>
          <w:p>
            <w:pPr>
              <w:spacing w:line="320" w:lineRule="exact"/>
              <w:jc w:val="center"/>
              <w:rPr>
                <w:rFonts w:cs="黑体"/>
                <w:szCs w:val="21"/>
              </w:rPr>
            </w:pPr>
            <w:r>
              <w:rPr>
                <w:rFonts w:cs="黑体"/>
                <w:szCs w:val="21"/>
              </w:rPr>
              <w:t>要求</w:t>
            </w:r>
          </w:p>
        </w:tc>
        <w:tc>
          <w:tcPr>
            <w:tcW w:w="7780" w:type="dxa"/>
            <w:tcBorders>
              <w:top w:val="single" w:color="auto" w:sz="12" w:space="0"/>
            </w:tcBorders>
          </w:tcPr>
          <w:p>
            <w:pPr>
              <w:numPr>
                <w:ilvl w:val="0"/>
                <w:numId w:val="15"/>
              </w:numPr>
              <w:spacing w:line="400" w:lineRule="exact"/>
              <w:ind w:left="0" w:firstLine="0"/>
              <w:jc w:val="left"/>
              <w:rPr>
                <w:rFonts w:cs="黑体"/>
                <w:szCs w:val="21"/>
              </w:rPr>
            </w:pPr>
            <w:r>
              <w:rPr>
                <w:rFonts w:cs="黑体"/>
                <w:szCs w:val="21"/>
              </w:rPr>
              <w:t>保洁人员要求年龄55岁以下，无违法不良记录，热爱本职工作，能吃苦耐劳，尽心尽责。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1" w:type="dxa"/>
            <w:tcBorders>
              <w:top w:val="single" w:color="auto" w:sz="12" w:space="0"/>
            </w:tcBorders>
            <w:vAlign w:val="center"/>
          </w:tcPr>
          <w:p>
            <w:pPr>
              <w:spacing w:line="380" w:lineRule="exact"/>
              <w:jc w:val="center"/>
              <w:rPr>
                <w:rFonts w:cs="黑体"/>
                <w:szCs w:val="21"/>
              </w:rPr>
            </w:pPr>
            <w:r>
              <w:rPr>
                <w:rFonts w:cs="黑体"/>
                <w:szCs w:val="21"/>
              </w:rPr>
              <w:t>办公区域环境维护</w:t>
            </w:r>
          </w:p>
        </w:tc>
        <w:tc>
          <w:tcPr>
            <w:tcW w:w="7780" w:type="dxa"/>
            <w:tcBorders>
              <w:top w:val="single" w:color="auto" w:sz="12" w:space="0"/>
            </w:tcBorders>
          </w:tcPr>
          <w:p>
            <w:pPr>
              <w:pStyle w:val="75"/>
              <w:widowControl w:val="0"/>
              <w:numPr>
                <w:ilvl w:val="0"/>
                <w:numId w:val="16"/>
              </w:numPr>
              <w:spacing w:line="340" w:lineRule="exact"/>
              <w:ind w:firstLineChars="0"/>
              <w:rPr>
                <w:rFonts w:cs="黑体" w:asciiTheme="minorHAnsi" w:hAnsiTheme="minorHAnsi" w:eastAsiaTheme="minorEastAsia"/>
                <w:kern w:val="2"/>
                <w:sz w:val="21"/>
                <w:szCs w:val="21"/>
                <w:lang w:val="en-US" w:eastAsia="zh-CN"/>
              </w:rPr>
            </w:pPr>
            <w:r>
              <w:rPr>
                <w:rFonts w:cs="黑体" w:asciiTheme="minorHAnsi" w:hAnsiTheme="minorHAnsi" w:eastAsiaTheme="minorEastAsia"/>
                <w:kern w:val="2"/>
                <w:sz w:val="21"/>
                <w:szCs w:val="21"/>
                <w:lang w:val="en-US" w:eastAsia="zh-CN"/>
              </w:rPr>
              <w:t>大厅、楼内公共通道：大厅地面保持干净无水渍，大理石、花岗石等材质定期养护，进出口地垫整洁；公共通道门框、窗框、窗台、金属件表面光亮无尘无污渍；门窗玻璃干净无尘，透光性好；天花板无蛛网；灯具干净无积尘，空调风口干净无污迹；指示牌干净无污渍，指示醒目。</w:t>
            </w:r>
          </w:p>
          <w:p>
            <w:pPr>
              <w:numPr>
                <w:ilvl w:val="0"/>
                <w:numId w:val="15"/>
              </w:numPr>
              <w:spacing w:line="340" w:lineRule="exact"/>
              <w:ind w:left="357" w:hanging="357"/>
              <w:rPr>
                <w:rFonts w:cs="黑体"/>
                <w:szCs w:val="21"/>
              </w:rPr>
            </w:pPr>
            <w:r>
              <w:rPr>
                <w:rFonts w:cs="黑体"/>
                <w:szCs w:val="21"/>
              </w:rPr>
              <w:t>楼梯及楼梯间：每日清洁1次，梯步、扶手栏杆、防火门及闭门器表面干净无尘无污渍，防滑条（缝）干净，墙面、天花板无积尘、蛛网。</w:t>
            </w:r>
          </w:p>
          <w:p>
            <w:pPr>
              <w:numPr>
                <w:ilvl w:val="0"/>
                <w:numId w:val="15"/>
              </w:numPr>
              <w:spacing w:line="340" w:lineRule="exact"/>
              <w:ind w:left="357" w:hanging="357"/>
              <w:rPr>
                <w:rFonts w:cs="黑体"/>
                <w:szCs w:val="21"/>
              </w:rPr>
            </w:pPr>
            <w:r>
              <w:rPr>
                <w:rFonts w:cs="黑体"/>
                <w:szCs w:val="21"/>
              </w:rPr>
              <w:t xml:space="preserve">卫生间：每日清洁2次，循环保洁，地面干净，无污渍无积水；洁具洁净，无污渍；门窗、墙壁、隔断、玻璃、窗台表面干净，无污迹，金属饰件有金属光泽，天花板表面无蛛网；换气扇表面无积尘；洗手台干净无污垢；保持空气流通，无明显异味。每一小时巡检一次，随时保持清洁。 </w:t>
            </w:r>
          </w:p>
          <w:p>
            <w:pPr>
              <w:numPr>
                <w:ilvl w:val="0"/>
                <w:numId w:val="15"/>
              </w:numPr>
              <w:spacing w:line="340" w:lineRule="exact"/>
              <w:ind w:left="357" w:hanging="357"/>
              <w:rPr>
                <w:rFonts w:cs="黑体"/>
                <w:szCs w:val="21"/>
              </w:rPr>
            </w:pPr>
            <w:r>
              <w:rPr>
                <w:rFonts w:cs="黑体"/>
                <w:szCs w:val="21"/>
              </w:rPr>
              <w:t>开水间及清洁间：每日清洁1次；地面干净，无杂物、无积水，天花板无蛛网，灯罩表面无积尘，墙面干净无污渍，各种物品表面干净无渍，清洁工具摆放整齐有序。</w:t>
            </w:r>
          </w:p>
          <w:p>
            <w:pPr>
              <w:numPr>
                <w:ilvl w:val="0"/>
                <w:numId w:val="15"/>
              </w:numPr>
              <w:spacing w:line="340" w:lineRule="exact"/>
              <w:ind w:left="357" w:hanging="357"/>
              <w:rPr>
                <w:rFonts w:cs="黑体"/>
                <w:szCs w:val="21"/>
              </w:rPr>
            </w:pPr>
            <w:r>
              <w:rPr>
                <w:rFonts w:cs="黑体"/>
                <w:szCs w:val="21"/>
              </w:rPr>
              <w:t>电梯轿厢：每日擦拭1次轿厢门、面板，清拖1次轿厢地面；不锈钢材料装饰的轿厢每月护理2次；石材装饰的轿厢每季度养护1次；轿厢内无污渍无粘贴物；灯具、操作指示板明亮；厢内地面干净无异味，电梯门槽内无垃圾无杂物。</w:t>
            </w:r>
          </w:p>
          <w:p>
            <w:pPr>
              <w:numPr>
                <w:ilvl w:val="0"/>
                <w:numId w:val="15"/>
              </w:numPr>
              <w:spacing w:line="340" w:lineRule="exact"/>
              <w:ind w:left="357" w:hanging="357"/>
              <w:rPr>
                <w:rFonts w:cs="黑体"/>
                <w:szCs w:val="21"/>
              </w:rPr>
            </w:pPr>
            <w:r>
              <w:rPr>
                <w:rFonts w:cs="黑体"/>
                <w:szCs w:val="21"/>
              </w:rPr>
              <w:t>电器、消防等设施设备：配电箱、设备机房、消防栓、报警器及开关插座等每周清洁1次，保证表面干净，无尘无污迹；监控摄像头、门警器等表面光亮，无尘无斑点。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1" w:type="dxa"/>
            <w:vAlign w:val="center"/>
          </w:tcPr>
          <w:p>
            <w:pPr>
              <w:spacing w:line="380" w:lineRule="exact"/>
              <w:jc w:val="center"/>
              <w:rPr>
                <w:rFonts w:cs="黑体"/>
                <w:szCs w:val="21"/>
              </w:rPr>
            </w:pPr>
            <w:r>
              <w:rPr>
                <w:rFonts w:cs="黑体"/>
                <w:szCs w:val="21"/>
              </w:rPr>
              <w:t>公共区域环境维护</w:t>
            </w:r>
          </w:p>
        </w:tc>
        <w:tc>
          <w:tcPr>
            <w:tcW w:w="7780" w:type="dxa"/>
          </w:tcPr>
          <w:p>
            <w:pPr>
              <w:numPr>
                <w:ilvl w:val="0"/>
                <w:numId w:val="17"/>
              </w:numPr>
              <w:spacing w:line="360" w:lineRule="exact"/>
              <w:rPr>
                <w:rFonts w:cs="黑体"/>
                <w:szCs w:val="21"/>
              </w:rPr>
            </w:pPr>
            <w:r>
              <w:rPr>
                <w:rFonts w:cs="黑体"/>
                <w:szCs w:val="21"/>
              </w:rPr>
              <w:t>公共场所每日清扫道路地面，保持干净，无杂物无积水无污迹；沟渠、池、井内无杂物无异味；各种路标、标志、宣传栏表面干净，无积尘无水印；室外照明及共用设施每半月清洁1次，属高空作业范围的部分路灯、景观灯等</w:t>
            </w:r>
            <w:r>
              <w:rPr>
                <w:rFonts w:hint="eastAsia" w:cs="黑体"/>
                <w:szCs w:val="21"/>
              </w:rPr>
              <w:t>半年</w:t>
            </w:r>
            <w:r>
              <w:rPr>
                <w:rFonts w:cs="黑体"/>
                <w:szCs w:val="21"/>
              </w:rPr>
              <w:t>清洁1次，表面无污渍。</w:t>
            </w:r>
          </w:p>
          <w:p>
            <w:pPr>
              <w:numPr>
                <w:ilvl w:val="0"/>
                <w:numId w:val="17"/>
              </w:numPr>
              <w:spacing w:line="360" w:lineRule="exact"/>
              <w:rPr>
                <w:rFonts w:cs="黑体"/>
                <w:szCs w:val="21"/>
              </w:rPr>
            </w:pPr>
            <w:r>
              <w:rPr>
                <w:rFonts w:cs="黑体"/>
                <w:szCs w:val="21"/>
              </w:rPr>
              <w:t>绿化带及景观每日清洁1次；绿地内无杂物，花台、景观表面干净无污渍；景观水质清澈无异味无漂浮物，建筑整洁无涂污。</w:t>
            </w:r>
          </w:p>
          <w:p>
            <w:pPr>
              <w:numPr>
                <w:ilvl w:val="0"/>
                <w:numId w:val="17"/>
              </w:numPr>
              <w:spacing w:line="360" w:lineRule="exact"/>
              <w:rPr>
                <w:rFonts w:cs="黑体"/>
                <w:szCs w:val="21"/>
              </w:rPr>
            </w:pPr>
            <w:r>
              <w:rPr>
                <w:rFonts w:cs="黑体"/>
                <w:szCs w:val="21"/>
              </w:rPr>
              <w:t>办公楼及业务、技术用房的平台、屋顶，每季度清扫1次；雨季期间，每半月清扫1次；每月巡查1次天台，有杂物及时清扫；外墙（幕墙），目视洁净无污垢；表面、接缝、角落、边线等处洁净无污迹无积尘。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41" w:type="dxa"/>
            <w:vAlign w:val="center"/>
          </w:tcPr>
          <w:p>
            <w:pPr>
              <w:spacing w:line="380" w:lineRule="exact"/>
              <w:jc w:val="center"/>
              <w:rPr>
                <w:rFonts w:cs="黑体"/>
                <w:szCs w:val="21"/>
              </w:rPr>
            </w:pPr>
            <w:r>
              <w:rPr>
                <w:rFonts w:cs="黑体"/>
                <w:szCs w:val="21"/>
              </w:rPr>
              <w:t>卫生消杀</w:t>
            </w:r>
          </w:p>
        </w:tc>
        <w:tc>
          <w:tcPr>
            <w:tcW w:w="7780" w:type="dxa"/>
          </w:tcPr>
          <w:p>
            <w:pPr>
              <w:numPr>
                <w:ilvl w:val="0"/>
                <w:numId w:val="18"/>
              </w:numPr>
              <w:spacing w:line="360" w:lineRule="exact"/>
              <w:rPr>
                <w:rFonts w:cs="黑体"/>
                <w:szCs w:val="21"/>
              </w:rPr>
            </w:pPr>
            <w:r>
              <w:rPr>
                <w:rFonts w:cs="黑体"/>
                <w:szCs w:val="21"/>
              </w:rPr>
              <w:t>公共场所和周围环境定期预防性卫生消杀；采取综合措施消灭老鼠、蟑螂，控制室内外蚊虫孳生，达到基本无蝇；配合有关部门进行有害生物的预防和控制，投放药物应预先告知，投药位置有明显标识。</w:t>
            </w:r>
          </w:p>
          <w:p>
            <w:pPr>
              <w:numPr>
                <w:ilvl w:val="0"/>
                <w:numId w:val="18"/>
              </w:numPr>
              <w:spacing w:line="360" w:lineRule="exact"/>
              <w:rPr>
                <w:rFonts w:cs="黑体"/>
                <w:szCs w:val="21"/>
              </w:rPr>
            </w:pPr>
            <w:r>
              <w:rPr>
                <w:rFonts w:cs="黑体"/>
                <w:szCs w:val="21"/>
              </w:rPr>
              <w:t>公共卫生间、电梯轿厢至少每日消毒1次；垃圾收集容器至少每日消毒1次；公共区域根据实际需要进行消毒。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841" w:type="dxa"/>
            <w:vAlign w:val="center"/>
          </w:tcPr>
          <w:p>
            <w:pPr>
              <w:spacing w:line="380" w:lineRule="exact"/>
              <w:jc w:val="center"/>
              <w:rPr>
                <w:rFonts w:cs="黑体"/>
                <w:szCs w:val="21"/>
              </w:rPr>
            </w:pPr>
            <w:r>
              <w:rPr>
                <w:rFonts w:cs="黑体"/>
                <w:szCs w:val="21"/>
              </w:rPr>
              <w:t>垃圾处理</w:t>
            </w:r>
          </w:p>
        </w:tc>
        <w:tc>
          <w:tcPr>
            <w:tcW w:w="7780" w:type="dxa"/>
          </w:tcPr>
          <w:p>
            <w:pPr>
              <w:numPr>
                <w:ilvl w:val="0"/>
                <w:numId w:val="19"/>
              </w:numPr>
              <w:spacing w:line="360" w:lineRule="exact"/>
              <w:ind w:left="357" w:hanging="357"/>
              <w:rPr>
                <w:rFonts w:cs="黑体"/>
                <w:szCs w:val="21"/>
              </w:rPr>
            </w:pPr>
            <w:r>
              <w:rPr>
                <w:rFonts w:cs="黑体"/>
                <w:szCs w:val="21"/>
              </w:rPr>
              <w:t>设置垃圾分类桶，张贴垃圾分类标识，对垃圾进行强制分类，并达到分类标准。</w:t>
            </w:r>
          </w:p>
          <w:p>
            <w:pPr>
              <w:numPr>
                <w:ilvl w:val="0"/>
                <w:numId w:val="19"/>
              </w:numPr>
              <w:spacing w:line="360" w:lineRule="exact"/>
              <w:ind w:left="357" w:hanging="357"/>
              <w:rPr>
                <w:rFonts w:cs="黑体"/>
                <w:szCs w:val="21"/>
              </w:rPr>
            </w:pPr>
            <w:r>
              <w:rPr>
                <w:rFonts w:cs="黑体"/>
                <w:szCs w:val="21"/>
              </w:rPr>
              <w:t>垃圾分类应建立台账，账实相符。</w:t>
            </w:r>
          </w:p>
          <w:p>
            <w:pPr>
              <w:numPr>
                <w:ilvl w:val="0"/>
                <w:numId w:val="19"/>
              </w:numPr>
              <w:spacing w:line="360" w:lineRule="exact"/>
              <w:ind w:left="357" w:hanging="357"/>
              <w:rPr>
                <w:rFonts w:cs="黑体"/>
                <w:szCs w:val="21"/>
              </w:rPr>
            </w:pPr>
            <w:r>
              <w:rPr>
                <w:rFonts w:cs="黑体"/>
                <w:szCs w:val="21"/>
              </w:rPr>
              <w:t>垃圾桶（箱）按指定位置摆放，桶（箱）身表面干净无污渍，地面无垃圾。</w:t>
            </w:r>
          </w:p>
          <w:p>
            <w:pPr>
              <w:numPr>
                <w:ilvl w:val="0"/>
                <w:numId w:val="19"/>
              </w:numPr>
              <w:spacing w:line="360" w:lineRule="exact"/>
              <w:ind w:left="357" w:hanging="357"/>
              <w:rPr>
                <w:rFonts w:cs="黑体"/>
                <w:szCs w:val="21"/>
              </w:rPr>
            </w:pPr>
            <w:r>
              <w:rPr>
                <w:rFonts w:cs="黑体"/>
                <w:szCs w:val="21"/>
              </w:rPr>
              <w:t>垃圾中转房地面每日拖洗2次，无明显异味；垃圾袋装，日产日清。每周消杀一次。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0" w:hRule="atLeast"/>
          <w:jc w:val="center"/>
        </w:trPr>
        <w:tc>
          <w:tcPr>
            <w:tcW w:w="841" w:type="dxa"/>
            <w:tcBorders>
              <w:bottom w:val="single" w:color="auto" w:sz="12" w:space="0"/>
            </w:tcBorders>
            <w:vAlign w:val="center"/>
          </w:tcPr>
          <w:p>
            <w:pPr>
              <w:spacing w:line="380" w:lineRule="exact"/>
              <w:jc w:val="center"/>
              <w:rPr>
                <w:rFonts w:cs="黑体"/>
                <w:szCs w:val="21"/>
              </w:rPr>
            </w:pPr>
            <w:r>
              <w:rPr>
                <w:rFonts w:cs="黑体"/>
                <w:szCs w:val="21"/>
              </w:rPr>
              <w:t>绿植养护</w:t>
            </w:r>
          </w:p>
        </w:tc>
        <w:tc>
          <w:tcPr>
            <w:tcW w:w="7780" w:type="dxa"/>
          </w:tcPr>
          <w:p>
            <w:pPr>
              <w:numPr>
                <w:ilvl w:val="0"/>
                <w:numId w:val="20"/>
              </w:numPr>
              <w:spacing w:line="360" w:lineRule="exact"/>
              <w:ind w:left="357" w:hanging="357"/>
              <w:rPr>
                <w:rFonts w:cs="黑体"/>
                <w:szCs w:val="21"/>
              </w:rPr>
            </w:pPr>
            <w:r>
              <w:rPr>
                <w:rFonts w:cs="黑体"/>
                <w:szCs w:val="21"/>
              </w:rPr>
              <w:t>绿化养护人员要求年龄55岁以下，无违法不良记录，能吃苦耐劳，尽心尽力；熟悉绿化植物的生长习性及绿化养护专业技能；</w:t>
            </w:r>
          </w:p>
          <w:p>
            <w:pPr>
              <w:numPr>
                <w:ilvl w:val="0"/>
                <w:numId w:val="20"/>
              </w:numPr>
              <w:spacing w:line="360" w:lineRule="exact"/>
              <w:ind w:left="357" w:hanging="357"/>
              <w:rPr>
                <w:rFonts w:cs="黑体"/>
                <w:szCs w:val="21"/>
              </w:rPr>
            </w:pPr>
            <w:r>
              <w:rPr>
                <w:rFonts w:cs="黑体"/>
                <w:szCs w:val="21"/>
              </w:rPr>
              <w:t>定期巡查室外绿地设施及硬质景观，保持完好无损。</w:t>
            </w:r>
          </w:p>
          <w:p>
            <w:pPr>
              <w:numPr>
                <w:ilvl w:val="0"/>
                <w:numId w:val="20"/>
              </w:numPr>
              <w:spacing w:line="360" w:lineRule="exact"/>
              <w:ind w:left="357" w:hanging="357"/>
              <w:rPr>
                <w:rFonts w:cs="黑体"/>
                <w:szCs w:val="21"/>
              </w:rPr>
            </w:pPr>
            <w:r>
              <w:rPr>
                <w:rFonts w:cs="黑体"/>
                <w:szCs w:val="21"/>
              </w:rPr>
              <w:t>有计划地进行浇灌，灌溉水下渗充足均匀，无明显旱涝情况发生。</w:t>
            </w:r>
          </w:p>
          <w:p>
            <w:pPr>
              <w:numPr>
                <w:ilvl w:val="0"/>
                <w:numId w:val="20"/>
              </w:numPr>
              <w:spacing w:line="360" w:lineRule="exact"/>
              <w:ind w:left="357" w:hanging="357"/>
              <w:rPr>
                <w:rFonts w:cs="黑体"/>
                <w:szCs w:val="21"/>
              </w:rPr>
            </w:pPr>
            <w:r>
              <w:rPr>
                <w:rFonts w:cs="黑体"/>
                <w:szCs w:val="21"/>
              </w:rPr>
              <w:t xml:space="preserve">根据植物生长情况施肥。 </w:t>
            </w:r>
          </w:p>
          <w:p>
            <w:pPr>
              <w:numPr>
                <w:ilvl w:val="0"/>
                <w:numId w:val="20"/>
              </w:numPr>
              <w:spacing w:line="360" w:lineRule="exact"/>
              <w:ind w:left="357" w:hanging="357"/>
              <w:rPr>
                <w:rFonts w:cs="黑体"/>
                <w:szCs w:val="21"/>
              </w:rPr>
            </w:pPr>
            <w:r>
              <w:rPr>
                <w:rFonts w:cs="黑体"/>
                <w:szCs w:val="21"/>
              </w:rPr>
              <w:t>根据病虫害发生规律，植物生长季每月至少检查2次病虫害情况并根据检查结果防治病虫害。</w:t>
            </w:r>
          </w:p>
          <w:p>
            <w:pPr>
              <w:numPr>
                <w:ilvl w:val="0"/>
                <w:numId w:val="20"/>
              </w:numPr>
              <w:spacing w:line="360" w:lineRule="exact"/>
              <w:ind w:left="357" w:hanging="357"/>
              <w:rPr>
                <w:rFonts w:cs="黑体"/>
                <w:szCs w:val="21"/>
              </w:rPr>
            </w:pPr>
            <w:r>
              <w:rPr>
                <w:rFonts w:hint="eastAsia" w:cs="黑体"/>
                <w:szCs w:val="21"/>
              </w:rPr>
              <w:t>定</w:t>
            </w:r>
            <w:r>
              <w:rPr>
                <w:rFonts w:cs="黑体"/>
                <w:szCs w:val="21"/>
              </w:rPr>
              <w:t>期对绿植进行整形修剪：乔木</w:t>
            </w:r>
            <w:r>
              <w:rPr>
                <w:rFonts w:hint="eastAsia" w:cs="黑体"/>
                <w:szCs w:val="21"/>
              </w:rPr>
              <w:t>定期</w:t>
            </w:r>
            <w:r>
              <w:rPr>
                <w:rFonts w:cs="黑体"/>
                <w:szCs w:val="21"/>
              </w:rPr>
              <w:t>修剪1次，灌木</w:t>
            </w:r>
            <w:r>
              <w:rPr>
                <w:rFonts w:hint="eastAsia" w:cs="黑体"/>
                <w:szCs w:val="21"/>
              </w:rPr>
              <w:t>定期按</w:t>
            </w:r>
            <w:r>
              <w:rPr>
                <w:rFonts w:cs="黑体"/>
                <w:szCs w:val="21"/>
              </w:rPr>
              <w:t>生长季节修剪1次，绿篱</w:t>
            </w:r>
            <w:r>
              <w:rPr>
                <w:rFonts w:hint="eastAsia" w:cs="黑体"/>
                <w:szCs w:val="21"/>
              </w:rPr>
              <w:t>定期</w:t>
            </w:r>
            <w:r>
              <w:rPr>
                <w:rFonts w:cs="黑体"/>
                <w:szCs w:val="21"/>
              </w:rPr>
              <w:t>至少修剪4次，草坪</w:t>
            </w:r>
            <w:r>
              <w:rPr>
                <w:rFonts w:hint="eastAsia" w:cs="黑体"/>
                <w:szCs w:val="21"/>
              </w:rPr>
              <w:t>按季度定期</w:t>
            </w:r>
            <w:r>
              <w:rPr>
                <w:rFonts w:cs="黑体"/>
                <w:szCs w:val="21"/>
              </w:rPr>
              <w:t>修剪1次，重点绿地在重大活动重大节日适时整治，保持美观。</w:t>
            </w:r>
          </w:p>
          <w:p>
            <w:pPr>
              <w:numPr>
                <w:ilvl w:val="0"/>
                <w:numId w:val="20"/>
              </w:numPr>
              <w:spacing w:line="360" w:lineRule="exact"/>
              <w:ind w:left="357" w:hanging="357"/>
              <w:rPr>
                <w:rFonts w:cs="黑体"/>
                <w:szCs w:val="21"/>
              </w:rPr>
            </w:pPr>
            <w:r>
              <w:rPr>
                <w:rFonts w:cs="黑体"/>
                <w:szCs w:val="21"/>
              </w:rPr>
              <w:t>暴雨季节来临前，专人巡查，及时加固、支撑、修剪高大乔木，排除安全隐患。</w:t>
            </w:r>
          </w:p>
          <w:p>
            <w:pPr>
              <w:numPr>
                <w:ilvl w:val="0"/>
                <w:numId w:val="20"/>
              </w:numPr>
              <w:spacing w:line="360" w:lineRule="exact"/>
              <w:ind w:left="357" w:hanging="357"/>
              <w:rPr>
                <w:rFonts w:cs="黑体"/>
                <w:szCs w:val="21"/>
              </w:rPr>
            </w:pPr>
            <w:r>
              <w:rPr>
                <w:rFonts w:cs="黑体"/>
                <w:szCs w:val="21"/>
              </w:rPr>
              <w:t>适当选择观赏性强、观赏期长、方便管理的鲜活植物摆放室内，改善、调节、美化室内环境。</w:t>
            </w:r>
          </w:p>
        </w:tc>
      </w:tr>
    </w:tbl>
    <w:p>
      <w:pPr>
        <w:keepNext/>
        <w:keepLines/>
        <w:widowControl/>
        <w:tabs>
          <w:tab w:val="left" w:pos="360"/>
        </w:tabs>
        <w:spacing w:line="380" w:lineRule="exact"/>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四、商务要求</w:t>
      </w:r>
    </w:p>
    <w:p>
      <w:pPr>
        <w:ind w:firstLine="486" w:firstLineChars="200"/>
        <w:rPr>
          <w:rFonts w:hint="eastAsia" w:cs="仿宋_GB2312" w:asciiTheme="minorEastAsia" w:hAnsiTheme="minorEastAsia"/>
          <w:sz w:val="24"/>
          <w:szCs w:val="24"/>
        </w:rPr>
      </w:pPr>
      <w:r>
        <w:rPr>
          <w:rFonts w:hint="eastAsia" w:cs="仿宋_GB2312" w:asciiTheme="minorEastAsia" w:hAnsiTheme="minorEastAsia"/>
          <w:sz w:val="24"/>
          <w:szCs w:val="24"/>
        </w:rPr>
        <w:t>（一）服务期：6个月，以合同签订时约定的起止时间为准。</w:t>
      </w:r>
    </w:p>
    <w:p>
      <w:pPr>
        <w:ind w:firstLine="486" w:firstLineChars="200"/>
        <w:rPr>
          <w:rFonts w:hint="eastAsia" w:cs="仿宋_GB2312" w:asciiTheme="minorEastAsia" w:hAnsiTheme="minorEastAsia"/>
          <w:sz w:val="24"/>
          <w:szCs w:val="24"/>
        </w:rPr>
      </w:pPr>
    </w:p>
    <w:p>
      <w:pPr>
        <w:pStyle w:val="66"/>
        <w:ind w:firstLine="487"/>
        <w:rPr>
          <w:rFonts w:hint="eastAsia" w:ascii="宋体" w:hAnsi="宋体" w:cs="宋体"/>
          <w:kern w:val="2"/>
        </w:rPr>
      </w:pPr>
      <w:r>
        <w:rPr>
          <w:rFonts w:ascii="宋体" w:hAnsi="宋体" w:cs="宋体"/>
          <w:kern w:val="2"/>
        </w:rPr>
        <w:br w:type="page"/>
      </w:r>
    </w:p>
    <w:p>
      <w:pPr>
        <w:pStyle w:val="53"/>
        <w:rPr>
          <w:sz w:val="32"/>
          <w:szCs w:val="32"/>
        </w:rPr>
      </w:pPr>
      <w:bookmarkStart w:id="39" w:name="_Toc157341755"/>
      <w:bookmarkStart w:id="40" w:name="_Toc157343474"/>
      <w:bookmarkStart w:id="41" w:name="_Toc157341741"/>
      <w:bookmarkStart w:id="42" w:name="_Toc157936163"/>
      <w:bookmarkStart w:id="43" w:name="_Toc212106214"/>
      <w:r>
        <w:rPr>
          <w:sz w:val="32"/>
          <w:szCs w:val="32"/>
        </w:rPr>
        <w:t>第四章</w:t>
      </w:r>
      <w:r>
        <w:rPr>
          <w:rFonts w:hint="eastAsia"/>
          <w:sz w:val="32"/>
          <w:szCs w:val="32"/>
        </w:rPr>
        <w:t xml:space="preserve">  </w:t>
      </w:r>
      <w:r>
        <w:rPr>
          <w:sz w:val="32"/>
          <w:szCs w:val="32"/>
        </w:rPr>
        <w:t>合同草案条款</w:t>
      </w:r>
      <w:bookmarkEnd w:id="31"/>
      <w:bookmarkEnd w:id="32"/>
      <w:bookmarkEnd w:id="33"/>
      <w:bookmarkEnd w:id="34"/>
      <w:bookmarkEnd w:id="35"/>
      <w:bookmarkEnd w:id="39"/>
      <w:bookmarkEnd w:id="40"/>
      <w:bookmarkEnd w:id="41"/>
      <w:bookmarkEnd w:id="42"/>
      <w:bookmarkEnd w:id="43"/>
    </w:p>
    <w:p>
      <w:pPr>
        <w:pStyle w:val="53"/>
        <w:rPr>
          <w:sz w:val="32"/>
          <w:szCs w:val="32"/>
        </w:rPr>
      </w:pPr>
    </w:p>
    <w:p>
      <w:pPr>
        <w:widowControl/>
        <w:spacing w:line="400" w:lineRule="exact"/>
        <w:ind w:firstLine="486" w:firstLineChars="200"/>
        <w:rPr>
          <w:rFonts w:hint="eastAsia" w:cs="仿宋_GB2312" w:asciiTheme="minorEastAsia" w:hAnsiTheme="minorEastAsia"/>
          <w:b/>
          <w:sz w:val="24"/>
          <w:szCs w:val="24"/>
        </w:rPr>
      </w:pPr>
      <w:bookmarkStart w:id="44" w:name="_Toc498086756"/>
      <w:bookmarkStart w:id="45" w:name="_Toc157341747"/>
      <w:bookmarkStart w:id="46" w:name="_Toc445306403"/>
      <w:bookmarkStart w:id="47" w:name="_Toc107303769"/>
      <w:bookmarkStart w:id="48" w:name="_Toc107303611"/>
      <w:bookmarkStart w:id="49" w:name="_Toc107306671"/>
      <w:bookmarkStart w:id="50" w:name="_Toc157341761"/>
      <w:bookmarkStart w:id="51" w:name="_Toc157343475"/>
      <w:r>
        <w:rPr>
          <w:rFonts w:hint="eastAsia" w:cs="仿宋_GB2312" w:asciiTheme="minorEastAsia" w:hAnsiTheme="minorEastAsia"/>
          <w:b/>
          <w:bCs/>
          <w:sz w:val="24"/>
          <w:szCs w:val="24"/>
        </w:rPr>
        <w:t>甲方（采购人）：</w:t>
      </w:r>
      <w:r>
        <w:rPr>
          <w:rFonts w:cs="仿宋_GB2312" w:asciiTheme="minorEastAsia" w:hAnsiTheme="minorEastAsia"/>
          <w:b/>
          <w:sz w:val="24"/>
          <w:szCs w:val="24"/>
          <w:u w:val="single"/>
        </w:rPr>
        <w:t>西安市公共资源交易中心</w:t>
      </w:r>
    </w:p>
    <w:p>
      <w:pPr>
        <w:pStyle w:val="46"/>
        <w:ind w:firstLine="486" w:firstLineChars="200"/>
        <w:rPr>
          <w:rFonts w:hint="eastAsia" w:cs="Times New Roman" w:asciiTheme="minorEastAsia" w:hAnsiTheme="minorEastAsia"/>
          <w:b/>
          <w:sz w:val="24"/>
          <w:szCs w:val="24"/>
        </w:rPr>
      </w:pPr>
      <w:r>
        <w:rPr>
          <w:rFonts w:hint="eastAsia" w:cs="仿宋_GB2312" w:asciiTheme="minorEastAsia" w:hAnsiTheme="minorEastAsia" w:eastAsiaTheme="minorEastAsia"/>
          <w:b/>
          <w:bCs/>
          <w:sz w:val="24"/>
          <w:szCs w:val="24"/>
        </w:rPr>
        <w:t>乙方（成交供应商）：</w:t>
      </w:r>
      <w:r>
        <w:rPr>
          <w:rFonts w:cs="Times New Roman" w:asciiTheme="minorEastAsia" w:hAnsiTheme="minorEastAsia"/>
          <w:b/>
          <w:sz w:val="24"/>
          <w:szCs w:val="24"/>
        </w:rPr>
        <w:t>_________________</w:t>
      </w:r>
    </w:p>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一、服务条件：</w:t>
      </w:r>
    </w:p>
    <w:p>
      <w:pPr>
        <w:ind w:firstLine="486" w:firstLineChars="200"/>
        <w:rPr>
          <w:rFonts w:hint="eastAsia" w:cs="仿宋_GB2312" w:asciiTheme="minorEastAsia" w:hAnsiTheme="minorEastAsia"/>
          <w:sz w:val="24"/>
          <w:szCs w:val="24"/>
        </w:rPr>
      </w:pPr>
      <w:r>
        <w:rPr>
          <w:rFonts w:hint="eastAsia" w:cs="仿宋_GB2312" w:asciiTheme="minorEastAsia" w:hAnsiTheme="minorEastAsia"/>
          <w:sz w:val="24"/>
          <w:szCs w:val="24"/>
        </w:rPr>
        <w:t>（一）服务地点：甲方指定地点。</w:t>
      </w:r>
    </w:p>
    <w:p>
      <w:pPr>
        <w:ind w:firstLine="486" w:firstLineChars="200"/>
        <w:rPr>
          <w:rFonts w:hint="eastAsia" w:cs="仿宋_GB2312" w:asciiTheme="minorEastAsia" w:hAnsiTheme="minorEastAsia"/>
          <w:sz w:val="24"/>
          <w:szCs w:val="24"/>
        </w:rPr>
      </w:pPr>
      <w:r>
        <w:rPr>
          <w:rFonts w:hint="eastAsia" w:cs="仿宋_GB2312" w:asciiTheme="minorEastAsia" w:hAnsiTheme="minorEastAsia"/>
          <w:sz w:val="24"/>
          <w:szCs w:val="24"/>
        </w:rPr>
        <w:t>（二）服务期：6个月，以合同签订时约定的起止时间为准。</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二、合同价款</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一）合同总价包含但不限于包括管理人员和服务人员的人工费（工资、社保、福利等）节假日加班费、员工培训费、办公经费、员工食宿费、清洁材料及工具、劳保及人身意外保险费、企业法定利润、财务费用、管理费用和税金及供应商认为需要的其他一切费用。系固定不变价格，不受市场价格变化因素的影响。</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（二）合同总价一次性包死，不受市场价格变化因素的影响。</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三、款项结算</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（一）合同签订后15个工作日内，甲方应向乙方支付合同总价款的50%；剩余50%合同价款，甲方须于当年6月30日前全额付清。</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（二）支付方式：银行转账。</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（三）结算方式：验收合格后填写政府采购项目验收单（一式伍份），乙方持成交通知书、服务合同、正式发票、政府采购项目验收单，与采购人结算。</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四、双方的权利和义务</w:t>
      </w:r>
    </w:p>
    <w:p>
      <w:pPr>
        <w:pStyle w:val="46"/>
        <w:ind w:firstLine="486" w:firstLineChars="20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（一）采购人（甲方）权利义务</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1、监督乙方制定物业管理方案、制度及其它管理规定。</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2、审议乙方年度工作计划、工作报告。对乙方达不到物业管理服务标准的，或因乙方责任造成重大管理失误情节严重的，甲方有权汇报政府采购监管部门后采取相应措施。</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3、交付乙方管理的物业达到设计和使用验收标准的要求。如存在质量问题，确保施工单位履行工程保修的责任和义务。</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4、为乙方提供必需的物业服务用房、工程技术资料，并在乙方服务期满且未获续约时予以收回。</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5、及时、足额向乙方支付物业服务费。</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6、协助乙方约束进驻大楼的工作人员遵守物业管理的各项规定。</w:t>
      </w:r>
    </w:p>
    <w:p>
      <w:pPr>
        <w:pStyle w:val="46"/>
        <w:ind w:firstLine="486" w:firstLineChars="20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（二）供应商（乙方）权利义务</w:t>
      </w:r>
      <w:r>
        <w:rPr>
          <w:rFonts w:hint="eastAsia" w:cs="仿宋_GB2312" w:asciiTheme="minorEastAsia" w:hAnsiTheme="minorEastAsia" w:eastAsiaTheme="minorEastAsia"/>
          <w:b/>
          <w:bCs/>
          <w:sz w:val="24"/>
          <w:szCs w:val="24"/>
        </w:rPr>
        <w:tab/>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1、制定履行物业管理服务制度、服务标准和相关方案，不得转包、分包本合同项目，不得将本物业的管理服务责任转给第三方。</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2、依据本合同委托服务事项，向甲方提出合理化建议。</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3、发生安全事故，在采取应急措施的同时，及时向机关和有关行政管理部门报告，做好救助工作。</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4、本合同终止，向甲方移交全部物业服务用房、设备、物业服务的档案材料及甲方采购的物品等，自购物品由乙方收回。</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5、工作人员应遵纪守法，服从甲方管理，不得泄露秘密。工作人员发生的工伤、安全责任事故与甲方无关。</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6、爱护移交的资产以及为乙方开展服务提供的固定资产。因乙方管理失误导致的设施设备、失窃、失密等其他损失，由乙方承担责任，负责赔偿。</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7、乙方有自主选聘人员、决定薪酬的权利。</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五、质量保证</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（一）按照一级资质物业企业服务标准。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（二）物业服务目标：乙方严格按照《全国物业管理示范大厦标准及评分细则》中的标准及ISO9001质量体系认证标准操作管理，实施专业化、规范化、科学化的管理。</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（三）双方约定的具体服务内容、质量及标准如与本次物业服务采购文件、乙方物业服务响应文件的服务标准、服务承诺不一致，按最高标准执行。</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（四）管理服务人员素质好、文明礼貌、行为规范、服务意识强，外来办事人员对管理服务的满意率达到90%以上。</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（五）按要求落实服务区域的夜间重点区域巡查、监控值守，负责外来人员出入检查管理、专家出入手续检查等秩序维护；配合采购人进行紧急疏散预案演练，保障采购人重大活动顺利进行。</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（六）物业办实行24小时值班，值班电话向全体服务对象公布。</w:t>
      </w:r>
    </w:p>
    <w:p>
      <w:pPr>
        <w:pStyle w:val="46"/>
        <w:ind w:firstLine="486" w:firstLineChars="200"/>
      </w:pPr>
      <w:r>
        <w:rPr>
          <w:rFonts w:hint="eastAsia" w:cs="仿宋_GB2312" w:asciiTheme="minorEastAsia" w:hAnsiTheme="minorEastAsia" w:eastAsiaTheme="minorEastAsia"/>
          <w:sz w:val="24"/>
          <w:szCs w:val="24"/>
        </w:rPr>
        <w:t>（七）卫生保洁服务标准及要求严格按照招标文件要求执行。</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六、验收</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一）服务期满后，甲方对本项目的实施情况进行验收，确认服务标准和服务方式是否达到采购要求（必要时甲方可委托技术专家对项目进行验收）。验收合格后，填写政府采购项目验收单（一式伍份）作为对项目的最终认可。</w:t>
      </w:r>
    </w:p>
    <w:p>
      <w:pPr>
        <w:adjustRightInd w:val="0"/>
        <w:snapToGrid w:val="0"/>
        <w:ind w:firstLine="486" w:firstLineChars="200"/>
        <w:rPr>
          <w:rFonts w:hint="eastAsia" w:cs="仿宋_GB2312" w:asciiTheme="minorEastAsia" w:hAnsiTheme="minorEastAsia"/>
          <w:sz w:val="24"/>
          <w:szCs w:val="24"/>
        </w:rPr>
      </w:pPr>
      <w:r>
        <w:rPr>
          <w:rFonts w:hint="eastAsia" w:cs="仿宋_GB2312" w:asciiTheme="minorEastAsia" w:hAnsiTheme="minorEastAsia"/>
          <w:sz w:val="24"/>
          <w:szCs w:val="24"/>
        </w:rPr>
        <w:t>（二）验收依据</w:t>
      </w:r>
    </w:p>
    <w:p>
      <w:pPr>
        <w:widowControl/>
        <w:spacing w:line="40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1.本合同及补充合同；</w:t>
      </w:r>
    </w:p>
    <w:p>
      <w:pPr>
        <w:widowControl/>
        <w:spacing w:line="40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2.合同签订时国家及行业现行的标准和技术规范。</w:t>
      </w:r>
    </w:p>
    <w:p>
      <w:pPr>
        <w:widowControl/>
        <w:spacing w:line="400" w:lineRule="exact"/>
        <w:ind w:firstLine="486" w:firstLineChars="200"/>
        <w:rPr>
          <w:rFonts w:hint="eastAsia" w:cs="Calibri Light" w:asciiTheme="minorEastAsia" w:hAnsiTheme="minorEastAsia"/>
          <w:sz w:val="24"/>
          <w:szCs w:val="24"/>
        </w:rPr>
      </w:pPr>
      <w:r>
        <w:rPr>
          <w:rFonts w:hint="eastAsia" w:cs="Calibri Light" w:asciiTheme="minorEastAsia" w:hAnsiTheme="minorEastAsia"/>
          <w:sz w:val="24"/>
          <w:szCs w:val="24"/>
        </w:rPr>
        <w:t>（三）乙方应向甲方提交项目实施过程中的所有资料，以便甲方日后管理和维护。</w:t>
      </w:r>
    </w:p>
    <w:p>
      <w:pPr>
        <w:keepNext/>
        <w:keepLines/>
        <w:widowControl/>
        <w:tabs>
          <w:tab w:val="left" w:pos="360"/>
        </w:tabs>
        <w:ind w:left="485" w:leftChars="228"/>
        <w:outlineLvl w:val="1"/>
        <w:rPr>
          <w:rFonts w:hint="eastAsia" w:ascii="黑体" w:hAnsi="黑体" w:eastAsia="黑体" w:cs="Calibri Light"/>
          <w:bCs/>
          <w:sz w:val="28"/>
          <w:szCs w:val="28"/>
        </w:rPr>
      </w:pPr>
      <w:r>
        <w:rPr>
          <w:rFonts w:hint="eastAsia" w:ascii="黑体" w:hAnsi="黑体" w:eastAsia="黑体" w:cs="Calibri Light"/>
          <w:bCs/>
          <w:sz w:val="28"/>
          <w:szCs w:val="28"/>
        </w:rPr>
        <w:t>七、违约责任</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（一）如一方违约，按对方的实际损失标准承担违约责任。</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（二）乙方提供的服务达不到合同约定标准，甲方有权要求乙方限期整改。</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（三）按《物业管理条例》 《民法典》中的相关条款执行。</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四）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（五）因乙方原因造成甲方损失的，乙方应赔偿甲方全部损失，包括但不限于直接损失、间接损失、诉讼费、律师费、鉴定费、保全费、保全担保费等。</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八、保密条款</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（三）本条款为独立条款，本合同的无效、变更、解除和终止均不影响本条款的效力。</w:t>
      </w:r>
    </w:p>
    <w:p>
      <w:pPr>
        <w:widowControl/>
        <w:ind w:firstLine="566" w:firstLineChars="200"/>
        <w:rPr>
          <w:rFonts w:hint="eastAsia" w:ascii="黑体" w:hAnsi="黑体" w:eastAsia="黑体" w:cs="Calibri Light"/>
          <w:bCs/>
          <w:sz w:val="28"/>
          <w:szCs w:val="28"/>
        </w:rPr>
      </w:pPr>
      <w:r>
        <w:rPr>
          <w:rFonts w:hint="eastAsia" w:ascii="黑体" w:hAnsi="黑体" w:eastAsia="黑体" w:cs="Calibri Light"/>
          <w:bCs/>
          <w:sz w:val="28"/>
          <w:szCs w:val="28"/>
        </w:rPr>
        <w:t>九、争议解决方式</w:t>
      </w:r>
    </w:p>
    <w:p>
      <w:pPr>
        <w:keepNext/>
        <w:keepLines/>
        <w:widowControl/>
        <w:tabs>
          <w:tab w:val="left" w:pos="360"/>
        </w:tabs>
        <w:ind w:firstLine="486" w:firstLineChars="200"/>
        <w:outlineLvl w:val="1"/>
        <w:rPr>
          <w:rFonts w:hint="eastAsia" w:cs="仿宋_GB2312" w:asciiTheme="minorEastAsia" w:hAnsiTheme="minorEastAsia"/>
          <w:sz w:val="24"/>
          <w:szCs w:val="24"/>
        </w:rPr>
      </w:pPr>
      <w:r>
        <w:rPr>
          <w:rFonts w:hint="eastAsia" w:cs="仿宋_GB2312" w:asciiTheme="minorEastAsia" w:hAnsiTheme="minorEastAsia"/>
          <w:sz w:val="24"/>
          <w:szCs w:val="24"/>
        </w:rPr>
        <w:t>对本合同执行过程中发生的一切争议，双方友好协商解决，如协商不能解决，依法向采购人所在地有管辖权的人民法院提起诉讼。</w:t>
      </w:r>
    </w:p>
    <w:p>
      <w:pPr>
        <w:widowControl/>
        <w:ind w:firstLine="566" w:firstLineChars="200"/>
        <w:rPr>
          <w:rFonts w:hint="eastAsia" w:ascii="黑体" w:hAnsi="黑体" w:eastAsia="黑体" w:cs="Calibri Light"/>
          <w:bCs/>
          <w:sz w:val="28"/>
          <w:szCs w:val="28"/>
        </w:rPr>
      </w:pPr>
      <w:r>
        <w:rPr>
          <w:rFonts w:hint="eastAsia" w:ascii="黑体" w:hAnsi="黑体" w:eastAsia="黑体" w:cs="Calibri Light"/>
          <w:bCs/>
          <w:sz w:val="28"/>
          <w:szCs w:val="28"/>
        </w:rPr>
        <w:t>十、合同变更</w:t>
      </w:r>
    </w:p>
    <w:p>
      <w:pPr>
        <w:widowControl/>
        <w:ind w:firstLine="486" w:firstLineChars="200"/>
        <w:rPr>
          <w:rFonts w:hint="eastAsia" w:cs="仿宋_GB2312" w:asciiTheme="minorEastAsia" w:hAnsiTheme="minorEastAsia"/>
          <w:sz w:val="24"/>
          <w:szCs w:val="24"/>
        </w:rPr>
      </w:pPr>
      <w:r>
        <w:rPr>
          <w:rFonts w:hint="eastAsia" w:cs="仿宋_GB2312" w:asciiTheme="minorEastAsia" w:hAnsiTheme="minorEastAsia"/>
          <w:sz w:val="24"/>
          <w:szCs w:val="24"/>
        </w:rPr>
        <w:t>在合同的执行期内，双方均不得随意变更或解除合同。如因项目需求情况发生变化，需要项目变更的，应双方协商后签订项目变更协议（如双方变更事项不能达成一致的，仍按原合同履行，否则视为违约）。</w:t>
      </w:r>
    </w:p>
    <w:p>
      <w:pPr>
        <w:keepNext/>
        <w:keepLines/>
        <w:widowControl/>
        <w:tabs>
          <w:tab w:val="left" w:pos="360"/>
        </w:tabs>
        <w:ind w:firstLine="566" w:firstLineChars="200"/>
        <w:outlineLvl w:val="1"/>
        <w:rPr>
          <w:rFonts w:hint="eastAsia" w:ascii="黑体" w:hAnsi="黑体" w:eastAsia="黑体" w:cs="Calibri Light"/>
          <w:bCs/>
          <w:sz w:val="28"/>
          <w:szCs w:val="28"/>
        </w:rPr>
      </w:pPr>
      <w:r>
        <w:rPr>
          <w:rFonts w:hint="eastAsia" w:ascii="黑体" w:hAnsi="黑体" w:eastAsia="黑体" w:cs="Calibri Light"/>
          <w:bCs/>
          <w:sz w:val="28"/>
          <w:szCs w:val="28"/>
        </w:rPr>
        <w:t>十一、合同生效及其他</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1、本合同自签订之日起生效。</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2、合同一式__份，甲方__份、乙方__份。</w:t>
      </w:r>
    </w:p>
    <w:p>
      <w:pPr>
        <w:pStyle w:val="46"/>
        <w:ind w:firstLine="486"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3、如本合同有未尽事宜，双方协商一致后签订补充合同。</w:t>
      </w:r>
    </w:p>
    <w:p>
      <w:pPr>
        <w:pStyle w:val="46"/>
        <w:ind w:firstLine="486" w:firstLineChars="200"/>
        <w:rPr>
          <w:rFonts w:hint="eastAsia" w:cs="仿宋_GB2312" w:asciiTheme="minorEastAsia" w:hAnsiTheme="minorEastAsia" w:eastAsiaTheme="minorEastAsia"/>
          <w:sz w:val="24"/>
          <w:szCs w:val="24"/>
        </w:rPr>
      </w:pPr>
    </w:p>
    <w:p/>
    <w:p>
      <w:pPr>
        <w:rPr>
          <w:rFonts w:hint="eastAsia" w:hAnsi="华文仿宋"/>
        </w:rPr>
      </w:pPr>
    </w:p>
    <w:p>
      <w:pPr>
        <w:rPr>
          <w:rFonts w:hint="eastAsia" w:hAnsi="华文仿宋"/>
        </w:rPr>
      </w:pPr>
    </w:p>
    <w:p>
      <w:pPr>
        <w:rPr>
          <w:rFonts w:hint="eastAsia" w:hAnsi="华文仿宋"/>
        </w:rPr>
      </w:pPr>
    </w:p>
    <w:p>
      <w:pPr>
        <w:pStyle w:val="53"/>
        <w:rPr>
          <w:sz w:val="32"/>
          <w:szCs w:val="32"/>
        </w:rPr>
      </w:pPr>
      <w:bookmarkStart w:id="52" w:name="_Toc212106215"/>
      <w:bookmarkStart w:id="53" w:name="_Toc157936164"/>
      <w:r>
        <w:rPr>
          <w:sz w:val="32"/>
          <w:szCs w:val="32"/>
        </w:rPr>
        <w:t>第五章  响应文件构成及格式</w:t>
      </w:r>
      <w:bookmarkEnd w:id="44"/>
      <w:bookmarkEnd w:id="45"/>
      <w:bookmarkEnd w:id="46"/>
      <w:bookmarkEnd w:id="47"/>
      <w:bookmarkEnd w:id="48"/>
      <w:bookmarkEnd w:id="49"/>
      <w:bookmarkEnd w:id="50"/>
      <w:bookmarkEnd w:id="51"/>
      <w:bookmarkEnd w:id="52"/>
      <w:bookmarkEnd w:id="53"/>
    </w:p>
    <w:p>
      <w:pPr>
        <w:widowControl/>
        <w:ind w:firstLine="253" w:firstLineChars="70"/>
        <w:jc w:val="center"/>
        <w:rPr>
          <w:rFonts w:ascii="Calibri Light" w:hAnsi="Calibri Light" w:eastAsia="华文仿宋" w:cs="Calibri Light"/>
          <w:sz w:val="36"/>
          <w:szCs w:val="36"/>
        </w:rPr>
      </w:pPr>
    </w:p>
    <w:p>
      <w:pPr>
        <w:widowControl/>
        <w:ind w:firstLine="253" w:firstLineChars="70"/>
        <w:jc w:val="center"/>
        <w:rPr>
          <w:rFonts w:ascii="Calibri Light" w:hAnsi="Calibri Light" w:eastAsia="华文仿宋" w:cs="Calibri Light"/>
          <w:sz w:val="36"/>
          <w:szCs w:val="36"/>
        </w:rPr>
      </w:pPr>
    </w:p>
    <w:p>
      <w:pPr>
        <w:widowControl/>
        <w:jc w:val="center"/>
        <w:rPr>
          <w:rFonts w:ascii="Calibri Light" w:hAnsi="Calibri Light" w:eastAsia="华文仿宋" w:cs="Calibri Light"/>
          <w:b/>
          <w:color w:val="C00000"/>
          <w:sz w:val="44"/>
          <w:szCs w:val="44"/>
        </w:rPr>
      </w:pPr>
    </w:p>
    <w:p>
      <w:pPr>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w:t>
      </w:r>
      <w:r>
        <w:rPr>
          <w:rFonts w:hint="eastAsia" w:ascii="Calibri Light" w:hAnsi="Calibri Light" w:eastAsia="华文仿宋" w:cs="Calibri Light"/>
          <w:b/>
          <w:color w:val="C00000"/>
          <w:sz w:val="44"/>
          <w:szCs w:val="44"/>
        </w:rPr>
        <w:t xml:space="preserve"> </w:t>
      </w:r>
      <w:r>
        <w:rPr>
          <w:rFonts w:ascii="Calibri Light" w:hAnsi="Calibri Light" w:eastAsia="华文仿宋" w:cs="Calibri Light"/>
          <w:b/>
          <w:color w:val="C00000"/>
          <w:sz w:val="44"/>
          <w:szCs w:val="44"/>
        </w:rPr>
        <w:t>项目名称</w:t>
      </w:r>
      <w:r>
        <w:rPr>
          <w:rFonts w:hint="eastAsia" w:cstheme="minorHAnsi"/>
          <w:b/>
          <w:color w:val="C00000"/>
          <w:sz w:val="44"/>
          <w:szCs w:val="44"/>
        </w:rPr>
        <w:t>］</w:t>
      </w:r>
    </w:p>
    <w:p>
      <w:pPr>
        <w:jc w:val="center"/>
        <w:rPr>
          <w:rFonts w:hint="eastAsia"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687157760"/>
        </w:rPr>
        <w:t>响应文</w:t>
      </w:r>
      <w:r>
        <w:rPr>
          <w:rFonts w:ascii="华文中宋" w:hAnsi="华文中宋" w:eastAsia="华文中宋" w:cstheme="minorHAnsi"/>
          <w:spacing w:val="0"/>
          <w:kern w:val="0"/>
          <w:sz w:val="96"/>
          <w:szCs w:val="96"/>
          <w:fitText w:val="5778" w:id="-687157760"/>
        </w:rPr>
        <w:t>件</w:t>
      </w:r>
    </w:p>
    <w:p>
      <w:pPr>
        <w:jc w:val="center"/>
        <w:rPr>
          <w:rFonts w:cstheme="minorHAnsi"/>
          <w:sz w:val="36"/>
          <w:szCs w:val="36"/>
        </w:rPr>
      </w:pPr>
      <w:r>
        <w:rPr>
          <w:rFonts w:cstheme="minorHAnsi"/>
          <w:sz w:val="36"/>
          <w:szCs w:val="36"/>
        </w:rPr>
        <w:t>（项目编号）</w:t>
      </w:r>
    </w:p>
    <w:p>
      <w:pPr>
        <w:rPr>
          <w:rFonts w:cstheme="minorHAnsi"/>
          <w:sz w:val="36"/>
          <w:szCs w:val="36"/>
        </w:rPr>
      </w:pPr>
    </w:p>
    <w:p>
      <w:pPr>
        <w:rPr>
          <w:rFonts w:cstheme="minorHAnsi"/>
          <w:sz w:val="36"/>
        </w:rPr>
      </w:pPr>
    </w:p>
    <w:p>
      <w:pPr>
        <w:rPr>
          <w:rFonts w:cstheme="minorHAnsi"/>
          <w:sz w:val="36"/>
        </w:rPr>
      </w:pPr>
    </w:p>
    <w:p>
      <w:pPr>
        <w:ind w:firstLine="1698" w:firstLineChars="468"/>
        <w:rPr>
          <w:rFonts w:cstheme="minorHAnsi"/>
          <w:sz w:val="36"/>
          <w:u w:val="single"/>
        </w:rPr>
      </w:pPr>
      <w:r>
        <w:rPr>
          <w:rFonts w:cstheme="minorHAnsi"/>
          <w:sz w:val="36"/>
        </w:rPr>
        <w:t>供应商：__________________</w:t>
      </w:r>
    </w:p>
    <w:p>
      <w:pPr>
        <w:ind w:firstLine="1698"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单一来源采购通知书自行填写</w:t>
      </w:r>
      <w:r>
        <w:rPr>
          <w:rFonts w:cstheme="minorHAnsi"/>
          <w:sz w:val="28"/>
          <w:szCs w:val="28"/>
        </w:rPr>
        <w:t>。</w:t>
      </w:r>
      <w:r>
        <w:rPr>
          <w:rFonts w:cstheme="minorHAnsi"/>
          <w:sz w:val="36"/>
        </w:rPr>
        <w:br w:type="page"/>
      </w:r>
    </w:p>
    <w:p>
      <w:pPr>
        <w:jc w:val="center"/>
        <w:rPr>
          <w:rFonts w:hint="eastAsia"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rPr>
          <w:rFonts w:hint="eastAsia" w:asciiTheme="minorEastAsia" w:hAnsiTheme="minorEastAsia"/>
          <w:sz w:val="30"/>
          <w:szCs w:val="30"/>
        </w:rPr>
      </w:pPr>
    </w:p>
    <w:p>
      <w:pPr>
        <w:rPr>
          <w:rFonts w:hint="eastAsia" w:asciiTheme="minorEastAsia" w:hAnsiTheme="minorEastAsia"/>
          <w:sz w:val="30"/>
          <w:szCs w:val="30"/>
        </w:rPr>
      </w:pPr>
    </w:p>
    <w:p>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第二部</w:t>
      </w:r>
      <w:r>
        <w:rPr>
          <w:rFonts w:hint="eastAsia" w:cstheme="minorHAnsi"/>
          <w:sz w:val="28"/>
          <w:szCs w:val="28"/>
        </w:rPr>
        <w:t>分　协商报价表</w:t>
      </w:r>
      <w:r>
        <w:rPr>
          <w:rFonts w:cstheme="minorHAnsi"/>
          <w:sz w:val="28"/>
          <w:szCs w:val="28"/>
        </w:rPr>
        <w:tab/>
      </w:r>
      <w:r>
        <w:rPr>
          <w:rFonts w:cstheme="minorHAnsi"/>
          <w:sz w:val="28"/>
          <w:szCs w:val="28"/>
        </w:rPr>
        <w:t>X</w:t>
      </w:r>
    </w:p>
    <w:p>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w:t>
      </w:r>
      <w:r>
        <w:rPr>
          <w:rFonts w:hint="eastAsia" w:cstheme="minorHAnsi"/>
          <w:sz w:val="28"/>
          <w:szCs w:val="28"/>
        </w:rPr>
        <w:t>四</w:t>
      </w:r>
      <w:r>
        <w:rPr>
          <w:rFonts w:cstheme="minorHAnsi"/>
          <w:sz w:val="28"/>
          <w:szCs w:val="28"/>
        </w:rPr>
        <w:t>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41" w:leftChars="200" w:right="639" w:rightChars="300" w:hanging="1415" w:hangingChars="500"/>
        <w:rPr>
          <w:rFonts w:cstheme="minorHAnsi"/>
          <w:sz w:val="28"/>
          <w:szCs w:val="28"/>
        </w:rPr>
      </w:pPr>
      <w:r>
        <w:rPr>
          <w:rFonts w:cstheme="minorHAnsi"/>
          <w:sz w:val="28"/>
          <w:szCs w:val="28"/>
        </w:rPr>
        <w:t>第</w:t>
      </w:r>
      <w:r>
        <w:rPr>
          <w:rFonts w:hint="eastAsia" w:cstheme="minorHAnsi"/>
          <w:sz w:val="28"/>
          <w:szCs w:val="28"/>
        </w:rPr>
        <w:t>五</w:t>
      </w:r>
      <w:r>
        <w:rPr>
          <w:rFonts w:cstheme="minorHAnsi"/>
          <w:sz w:val="28"/>
          <w:szCs w:val="28"/>
        </w:rPr>
        <w:t>部</w:t>
      </w:r>
      <w:r>
        <w:rPr>
          <w:rFonts w:hint="eastAsia" w:cstheme="minorHAnsi"/>
          <w:sz w:val="28"/>
          <w:szCs w:val="28"/>
        </w:rPr>
        <w:t>分　供应商概况</w:t>
      </w:r>
      <w:r>
        <w:rPr>
          <w:rFonts w:cstheme="minorHAnsi"/>
          <w:sz w:val="28"/>
          <w:szCs w:val="28"/>
        </w:rPr>
        <w:tab/>
      </w:r>
      <w:r>
        <w:rPr>
          <w:rFonts w:cstheme="minorHAnsi"/>
          <w:sz w:val="28"/>
          <w:szCs w:val="28"/>
        </w:rPr>
        <w:t>X</w:t>
      </w:r>
    </w:p>
    <w:p>
      <w:pPr>
        <w:widowControl/>
        <w:jc w:val="center"/>
        <w:outlineLvl w:val="1"/>
        <w:rPr>
          <w:rFonts w:hint="eastAsia" w:ascii="黑体" w:hAnsi="黑体" w:eastAsia="黑体" w:cs="Calibri Light"/>
          <w:color w:val="1F4E79"/>
          <w:sz w:val="32"/>
          <w:szCs w:val="36"/>
        </w:rPr>
      </w:pPr>
      <w:r>
        <w:rPr>
          <w:rFonts w:ascii="Calibri Light" w:hAnsi="Calibri Light" w:eastAsia="华文仿宋" w:cs="Calibri Light"/>
          <w:color w:val="1F4E79"/>
          <w:sz w:val="32"/>
          <w:szCs w:val="36"/>
        </w:rPr>
        <w:br w:type="page"/>
      </w:r>
      <w:r>
        <w:rPr>
          <w:rFonts w:ascii="黑体" w:hAnsi="黑体" w:eastAsia="黑体" w:cs="Calibri Light"/>
          <w:color w:val="1F4E79"/>
          <w:sz w:val="32"/>
          <w:szCs w:val="36"/>
        </w:rPr>
        <w:t>第一部分  响应函</w:t>
      </w:r>
    </w:p>
    <w:p>
      <w:pPr>
        <w:keepNext/>
        <w:keepLines/>
        <w:widowControl/>
        <w:tabs>
          <w:tab w:val="left" w:pos="360"/>
        </w:tabs>
        <w:spacing w:line="440" w:lineRule="exact"/>
        <w:outlineLvl w:val="1"/>
        <w:rPr>
          <w:rFonts w:hint="eastAsia" w:cs="仿宋_GB2312" w:asciiTheme="minorEastAsia" w:hAnsiTheme="minorEastAsia"/>
          <w:sz w:val="24"/>
          <w:szCs w:val="24"/>
        </w:rPr>
      </w:pPr>
      <w:r>
        <w:rPr>
          <w:rFonts w:hint="eastAsia" w:cs="仿宋_GB2312" w:asciiTheme="minorEastAsia" w:hAnsiTheme="minorEastAsia"/>
          <w:sz w:val="24"/>
          <w:szCs w:val="24"/>
        </w:rPr>
        <w:t>西安市市级单位政府采购中心：</w:t>
      </w:r>
    </w:p>
    <w:p>
      <w:pPr>
        <w:widowControl/>
        <w:spacing w:line="440" w:lineRule="exact"/>
        <w:ind w:firstLine="486" w:firstLineChars="200"/>
        <w:jc w:val="left"/>
        <w:rPr>
          <w:rFonts w:hint="eastAsia" w:cs="仿宋_GB2312" w:asciiTheme="minorEastAsia" w:hAnsiTheme="minorEastAsia"/>
          <w:sz w:val="24"/>
          <w:szCs w:val="24"/>
        </w:rPr>
      </w:pPr>
      <w:r>
        <w:rPr>
          <w:rFonts w:hint="eastAsia" w:cs="仿宋_GB2312" w:asciiTheme="minorEastAsia" w:hAnsiTheme="minorEastAsia"/>
          <w:sz w:val="24"/>
          <w:szCs w:val="24"/>
        </w:rPr>
        <w:t>我方收到贵中心发布的［项目名称］（［项目编号］）的采购文件，经详细研究，我方决定参加该项目的采购活动。为此，我方郑重声明以下诸点，并负法律责任。</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1.我方已详细阅读采购文件，完全理解并同意采购文件的所有事项及内容。</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2.我方已悉知并及时关注了贵中心在陕西省政府采购网、全国公共资源交易平台（陕西省·西安市）上发布的关于本项目的有关变更公告（包括但不限于对采购文件做出的修改或澄清、答疑纪要，以及项目暂停、重启、延期、终止等）。</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3.我方同意向贵中心提供与本次采购活动有关的全部证明材料，并保证所提交的证明材料真实、合法、有效。</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4.我方理解最低价不是成交的唯一条件，并尊重评标委员会的评审结果。</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5.我方不存在与单位负责人为同一人或者存在直接控股、管理关系的其他供应商参与同一合同项下的政府采购活动的行为；</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6.我方不属于为本采购项目提供整体设计、规范编制或者项目管理、监理、检测等服务的供应商；</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7.我方响应文件在开标之日起［___］个日历日（应不少于90个日历日）内有效。</w:t>
      </w:r>
    </w:p>
    <w:p>
      <w:pPr>
        <w:widowControl/>
        <w:spacing w:line="440" w:lineRule="exact"/>
        <w:ind w:firstLine="486" w:firstLineChars="200"/>
        <w:jc w:val="left"/>
        <w:rPr>
          <w:rFonts w:hint="eastAsia" w:cs="仿宋_GB2312" w:asciiTheme="minorEastAsia" w:hAnsiTheme="minorEastAsia"/>
          <w:sz w:val="24"/>
          <w:szCs w:val="24"/>
        </w:rPr>
      </w:pPr>
      <w:r>
        <w:rPr>
          <w:rFonts w:hint="eastAsia" w:cs="仿宋_GB2312" w:asciiTheme="minorEastAsia" w:hAnsiTheme="minorEastAsia"/>
          <w:sz w:val="24"/>
          <w:szCs w:val="24"/>
        </w:rPr>
        <w:t>8.若我方成交，我方承诺：</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（1）将采购文件有效期延长至合同执行完毕；</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（2）收到成交通知书后提交纸质响应文件一正两副，并按时足额交纳履约保证金；</w:t>
      </w:r>
    </w:p>
    <w:p>
      <w:pPr>
        <w:widowControl/>
        <w:spacing w:line="440" w:lineRule="exact"/>
        <w:ind w:firstLine="486" w:firstLineChars="200"/>
        <w:jc w:val="left"/>
        <w:rPr>
          <w:rFonts w:hint="eastAsia" w:cs="仿宋_GB2312" w:asciiTheme="minorEastAsia" w:hAnsiTheme="minorEastAsia"/>
          <w:sz w:val="24"/>
          <w:szCs w:val="24"/>
        </w:rPr>
      </w:pPr>
      <w:r>
        <w:rPr>
          <w:rFonts w:hint="eastAsia" w:cs="仿宋_GB2312" w:asciiTheme="minorEastAsia" w:hAnsiTheme="minorEastAsia"/>
          <w:sz w:val="24"/>
          <w:szCs w:val="24"/>
        </w:rPr>
        <w:t>（3）遵照采购文件中的要求，完成本项目的合同责任和义务。</w:t>
      </w:r>
    </w:p>
    <w:p>
      <w:pPr>
        <w:widowControl/>
        <w:spacing w:line="440" w:lineRule="exact"/>
        <w:ind w:left="426" w:leftChars="200"/>
        <w:jc w:val="left"/>
        <w:rPr>
          <w:rFonts w:ascii="Calibri Light" w:hAnsi="Calibri Light" w:eastAsia="华文仿宋" w:cs="Calibri Light"/>
          <w:color w:val="000000"/>
          <w:sz w:val="28"/>
          <w:szCs w:val="28"/>
        </w:rPr>
      </w:pPr>
      <w:r>
        <w:rPr>
          <w:rFonts w:hint="eastAsia" w:cs="仿宋_GB2312" w:asciiTheme="minorEastAsia" w:hAnsiTheme="minorEastAsia"/>
          <w:sz w:val="24"/>
          <w:szCs w:val="24"/>
        </w:rPr>
        <w:t>9.所有关于此次采购活动的函电，请按下列方式联系：</w:t>
      </w:r>
    </w:p>
    <w:p>
      <w:pPr>
        <w:widowControl/>
        <w:spacing w:line="440" w:lineRule="exact"/>
        <w:ind w:left="426" w:leftChars="200"/>
        <w:jc w:val="left"/>
        <w:rPr>
          <w:rFonts w:hint="eastAsia" w:cs="仿宋_GB2312" w:asciiTheme="minorEastAsia" w:hAnsiTheme="minorEastAsia"/>
          <w:sz w:val="24"/>
          <w:szCs w:val="24"/>
        </w:rPr>
      </w:pPr>
      <w:r>
        <w:rPr>
          <w:rFonts w:hint="eastAsia" w:cs="仿宋_GB2312" w:asciiTheme="minorEastAsia" w:hAnsiTheme="minorEastAsia"/>
          <w:sz w:val="24"/>
          <w:szCs w:val="24"/>
        </w:rPr>
        <w:t>（1）法定代表人（负责人）或授权代表：（签字或盖章）</w:t>
      </w:r>
    </w:p>
    <w:p>
      <w:pPr>
        <w:widowControl/>
        <w:spacing w:line="440" w:lineRule="exact"/>
        <w:ind w:left="426" w:leftChars="200"/>
        <w:jc w:val="left"/>
        <w:rPr>
          <w:rFonts w:hint="eastAsia" w:cs="仿宋_GB2312" w:asciiTheme="minorEastAsia" w:hAnsiTheme="minorEastAsia"/>
          <w:sz w:val="24"/>
          <w:szCs w:val="24"/>
        </w:rPr>
      </w:pPr>
      <w:r>
        <w:rPr>
          <w:rFonts w:hint="eastAsia" w:cs="仿宋_GB2312" w:asciiTheme="minorEastAsia" w:hAnsiTheme="minorEastAsia"/>
          <w:sz w:val="24"/>
          <w:szCs w:val="24"/>
        </w:rPr>
        <w:t>（2）联系电话：</w:t>
      </w:r>
      <w:r>
        <w:rPr>
          <w:rFonts w:hint="eastAsia" w:cs="仿宋_GB2312" w:asciiTheme="minorEastAsia" w:hAnsiTheme="minorEastAsia"/>
          <w:sz w:val="24"/>
          <w:szCs w:val="24"/>
        </w:rPr>
        <w:cr/>
      </w:r>
      <w:r>
        <w:rPr>
          <w:rFonts w:hint="eastAsia" w:cs="仿宋_GB2312" w:asciiTheme="minorEastAsia" w:hAnsiTheme="minorEastAsia"/>
          <w:sz w:val="24"/>
          <w:szCs w:val="24"/>
        </w:rPr>
        <w:t>（3）通讯地址：</w:t>
      </w:r>
      <w:r>
        <w:rPr>
          <w:rFonts w:hint="eastAsia" w:cs="仿宋_GB2312" w:asciiTheme="minorEastAsia" w:hAnsiTheme="minorEastAsia"/>
          <w:sz w:val="24"/>
          <w:szCs w:val="24"/>
        </w:rPr>
        <w:cr/>
      </w:r>
      <w:r>
        <w:rPr>
          <w:rFonts w:hint="eastAsia" w:cs="仿宋_GB2312" w:asciiTheme="minorEastAsia" w:hAnsiTheme="minorEastAsia"/>
          <w:sz w:val="24"/>
          <w:szCs w:val="24"/>
        </w:rPr>
        <w:t>（4）邮　　编：</w:t>
      </w:r>
      <w:r>
        <w:rPr>
          <w:rFonts w:hint="eastAsia" w:cs="仿宋_GB2312" w:asciiTheme="minorEastAsia" w:hAnsiTheme="minorEastAsia"/>
          <w:sz w:val="24"/>
          <w:szCs w:val="24"/>
        </w:rPr>
        <w:cr/>
      </w:r>
      <w:r>
        <w:rPr>
          <w:rFonts w:hint="eastAsia" w:cs="仿宋_GB2312" w:asciiTheme="minorEastAsia" w:hAnsiTheme="minorEastAsia"/>
          <w:sz w:val="24"/>
          <w:szCs w:val="24"/>
        </w:rPr>
        <w:t>（5）电子邮箱：</w:t>
      </w:r>
      <w:r>
        <w:rPr>
          <w:rFonts w:hint="eastAsia" w:cs="仿宋_GB2312" w:asciiTheme="minorEastAsia" w:hAnsiTheme="minorEastAsia"/>
          <w:sz w:val="24"/>
          <w:szCs w:val="24"/>
        </w:rPr>
        <w:cr/>
      </w:r>
      <w:r>
        <w:rPr>
          <w:rFonts w:hint="eastAsia" w:cs="仿宋_GB2312" w:asciiTheme="minorEastAsia" w:hAnsiTheme="minorEastAsia"/>
          <w:sz w:val="24"/>
          <w:szCs w:val="24"/>
        </w:rPr>
        <w:t>供应商：（供应商全称并加盖公章）</w:t>
      </w:r>
      <w:r>
        <w:rPr>
          <w:rFonts w:hint="eastAsia" w:cs="仿宋_GB2312" w:asciiTheme="minorEastAsia" w:hAnsiTheme="minorEastAsia"/>
          <w:sz w:val="24"/>
          <w:szCs w:val="24"/>
        </w:rPr>
        <w:cr/>
      </w:r>
      <w:r>
        <w:rPr>
          <w:rFonts w:hint="eastAsia" w:cs="仿宋_GB2312" w:asciiTheme="minorEastAsia" w:hAnsiTheme="minorEastAsia"/>
          <w:sz w:val="24"/>
          <w:szCs w:val="24"/>
        </w:rPr>
        <w:t>日　期：　　年　月　日</w:t>
      </w:r>
      <w:r>
        <w:rPr>
          <w:rFonts w:hint="eastAsia" w:cs="仿宋_GB2312" w:asciiTheme="minorEastAsia" w:hAnsiTheme="minorEastAsia"/>
          <w:sz w:val="24"/>
          <w:szCs w:val="24"/>
        </w:rPr>
        <w:cr/>
      </w:r>
      <w:r>
        <w:rPr>
          <w:rFonts w:hint="eastAsia" w:ascii="Calibri Light" w:hAnsi="Calibri Light" w:eastAsia="华文仿宋" w:cs="Calibri Light"/>
          <w:color w:val="000000"/>
          <w:sz w:val="28"/>
          <w:szCs w:val="28"/>
        </w:rPr>
        <w:br w:type="page"/>
      </w:r>
    </w:p>
    <w:p>
      <w:pPr>
        <w:widowControl/>
        <w:spacing w:line="400" w:lineRule="exact"/>
        <w:rPr>
          <w:rFonts w:ascii="Calibri Light" w:hAnsi="Calibri Light" w:eastAsia="华文仿宋" w:cs="Calibri Light"/>
          <w:sz w:val="36"/>
          <w:szCs w:val="28"/>
        </w:rPr>
        <w:sectPr>
          <w:headerReference r:id="rId9" w:type="first"/>
          <w:footerReference r:id="rId12" w:type="first"/>
          <w:footerReference r:id="rId10" w:type="default"/>
          <w:footerReference r:id="rId11" w:type="even"/>
          <w:pgSz w:w="11906" w:h="16838"/>
          <w:pgMar w:top="1418" w:right="1418" w:bottom="1418" w:left="1418" w:header="851" w:footer="992" w:gutter="0"/>
          <w:pgNumType w:start="1"/>
          <w:cols w:space="425" w:num="1"/>
          <w:titlePg/>
          <w:docGrid w:type="linesAndChars" w:linePitch="381" w:charSpace="704"/>
        </w:sectPr>
      </w:pPr>
    </w:p>
    <w:p>
      <w:pPr>
        <w:pStyle w:val="54"/>
      </w:pPr>
      <w:r>
        <w:t>第二部分  协商报价表</w:t>
      </w:r>
    </w:p>
    <w:p>
      <w:pPr>
        <w:widowControl/>
        <w:adjustRightInd w:val="0"/>
        <w:snapToGrid w:val="0"/>
        <w:spacing w:line="440" w:lineRule="exact"/>
        <w:rPr>
          <w:rFonts w:ascii="Calibri Light" w:hAnsi="Calibri Light" w:eastAsia="华文仿宋" w:cs="Calibri Light"/>
          <w:b/>
          <w:color w:val="000000"/>
          <w:sz w:val="28"/>
          <w:szCs w:val="28"/>
        </w:rPr>
      </w:pP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289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82"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spacing w:line="440" w:lineRule="exact"/>
              <w:ind w:right="1540" w:firstLine="105" w:firstLineChars="50"/>
              <w:rPr>
                <w:rFonts w:cstheme="minorHAnsi"/>
                <w:b/>
                <w:color w:val="000000"/>
              </w:rPr>
            </w:pPr>
            <w:r>
              <w:rPr>
                <w:rFonts w:cstheme="minorHAnsi"/>
                <w:b/>
                <w:color w:val="000000"/>
              </w:rPr>
              <w:t>项目</w:t>
            </w:r>
            <w:r>
              <w:rPr>
                <w:rFonts w:hint="eastAsia" w:cstheme="minorHAnsi"/>
                <w:b/>
                <w:color w:val="000000"/>
              </w:rPr>
              <w:t>\采购包</w:t>
            </w:r>
          </w:p>
        </w:tc>
        <w:tc>
          <w:tcPr>
            <w:tcW w:w="2895"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2895"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82"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rPr>
                <w:rFonts w:cstheme="minorHAnsi"/>
                <w:b/>
                <w:color w:val="000000"/>
              </w:rPr>
            </w:pPr>
          </w:p>
        </w:tc>
        <w:tc>
          <w:tcPr>
            <w:tcW w:w="2895" w:type="dxa"/>
            <w:tcBorders>
              <w:top w:val="single" w:color="auto" w:sz="2" w:space="0"/>
              <w:left w:val="single" w:color="auto" w:sz="2" w:space="0"/>
              <w:bottom w:val="single" w:color="auto" w:sz="2" w:space="0"/>
              <w:right w:val="single" w:color="auto" w:sz="2" w:space="0"/>
            </w:tcBorders>
            <w:vAlign w:val="center"/>
          </w:tcPr>
          <w:p>
            <w:pPr>
              <w:widowControl/>
              <w:spacing w:line="400" w:lineRule="exact"/>
              <w:jc w:val="center"/>
              <w:rPr>
                <w:rFonts w:hint="eastAsia" w:cs="Calibri Light" w:asciiTheme="minorEastAsia" w:hAnsiTheme="minorEastAsia"/>
                <w:b/>
                <w:szCs w:val="21"/>
              </w:rPr>
            </w:pPr>
            <w:r>
              <w:rPr>
                <w:rFonts w:hint="eastAsia" w:cs="Calibri Light" w:asciiTheme="minorEastAsia" w:hAnsiTheme="minorEastAsia"/>
                <w:b/>
                <w:szCs w:val="21"/>
              </w:rPr>
              <w:t>报价</w:t>
            </w:r>
          </w:p>
        </w:tc>
        <w:tc>
          <w:tcPr>
            <w:tcW w:w="2895" w:type="dxa"/>
            <w:tcBorders>
              <w:top w:val="single" w:color="auto" w:sz="2" w:space="0"/>
              <w:left w:val="single" w:color="auto" w:sz="2" w:space="0"/>
              <w:bottom w:val="single" w:color="auto" w:sz="2" w:space="0"/>
              <w:right w:val="single" w:color="auto" w:sz="2" w:space="0"/>
            </w:tcBorders>
            <w:vAlign w:val="center"/>
          </w:tcPr>
          <w:p>
            <w:pPr>
              <w:jc w:val="center"/>
              <w:rPr>
                <w:b/>
                <w:szCs w:val="21"/>
              </w:rPr>
            </w:pPr>
            <w:r>
              <w:rPr>
                <w:rFonts w:hint="eastAsia" w:cs="Calibri Light" w:asciiTheme="minorEastAsia" w:hAnsiTheme="minorEastAsia"/>
                <w:b/>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82"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Cs w:val="21"/>
              </w:rPr>
            </w:pPr>
            <w:r>
              <w:rPr>
                <w:rFonts w:cstheme="minorHAnsi"/>
                <w:color w:val="C00000"/>
                <w:szCs w:val="21"/>
              </w:rPr>
              <w:t>［项目名称］</w:t>
            </w:r>
          </w:p>
        </w:tc>
        <w:tc>
          <w:tcPr>
            <w:tcW w:w="2895" w:type="dxa"/>
            <w:tcBorders>
              <w:top w:val="single" w:color="auto" w:sz="2" w:space="0"/>
              <w:left w:val="single" w:color="auto" w:sz="2" w:space="0"/>
              <w:bottom w:val="single" w:color="auto" w:sz="2" w:space="0"/>
              <w:right w:val="single" w:color="auto" w:sz="2" w:space="0"/>
            </w:tcBorders>
            <w:vAlign w:val="center"/>
          </w:tcPr>
          <w:p>
            <w:pPr>
              <w:spacing w:line="440" w:lineRule="exact"/>
              <w:rPr>
                <w:rFonts w:cstheme="minorHAnsi"/>
                <w:color w:val="000000"/>
              </w:rPr>
            </w:pPr>
          </w:p>
        </w:tc>
        <w:tc>
          <w:tcPr>
            <w:tcW w:w="2895" w:type="dxa"/>
            <w:tcBorders>
              <w:top w:val="single" w:color="auto" w:sz="2" w:space="0"/>
              <w:left w:val="single" w:color="auto" w:sz="2" w:space="0"/>
              <w:bottom w:val="single" w:color="auto" w:sz="2" w:space="0"/>
              <w:right w:val="single" w:color="auto" w:sz="2" w:space="0"/>
            </w:tcBorders>
            <w:vAlign w:val="center"/>
          </w:tcPr>
          <w:p>
            <w:pPr>
              <w:spacing w:line="440" w:lineRule="exact"/>
              <w:rPr>
                <w:rFonts w:cstheme="minorHAnsi"/>
                <w:color w:val="000000"/>
              </w:rPr>
            </w:pPr>
          </w:p>
        </w:tc>
      </w:tr>
    </w:tbl>
    <w:p>
      <w:pPr>
        <w:widowControl/>
        <w:spacing w:before="190" w:beforeLines="50" w:line="400" w:lineRule="exact"/>
        <w:rPr>
          <w:rFonts w:cstheme="minorHAnsi"/>
          <w:color w:val="000000"/>
          <w:kern w:val="24"/>
          <w:sz w:val="24"/>
          <w:szCs w:val="24"/>
        </w:rPr>
      </w:pPr>
      <w:r>
        <w:rPr>
          <w:rFonts w:cstheme="minorHAnsi"/>
          <w:color w:val="000000"/>
          <w:kern w:val="24"/>
          <w:sz w:val="24"/>
          <w:szCs w:val="24"/>
        </w:rPr>
        <w:t>供应商：（</w:t>
      </w:r>
      <w:r>
        <w:rPr>
          <w:rFonts w:cstheme="minorHAnsi"/>
          <w:i/>
          <w:color w:val="7030A0"/>
          <w:kern w:val="24"/>
          <w:sz w:val="24"/>
          <w:szCs w:val="24"/>
        </w:rPr>
        <w:t>供应商全称并加盖公章</w:t>
      </w:r>
      <w:r>
        <w:rPr>
          <w:rFonts w:cstheme="minorHAnsi"/>
          <w:color w:val="000000"/>
          <w:kern w:val="24"/>
          <w:sz w:val="24"/>
          <w:szCs w:val="24"/>
        </w:rPr>
        <w:t>）</w:t>
      </w:r>
    </w:p>
    <w:p>
      <w:pPr>
        <w:widowControl/>
        <w:spacing w:before="190" w:beforeLines="50" w:line="400" w:lineRule="exact"/>
        <w:rPr>
          <w:rFonts w:hint="eastAsia" w:cs="Calibri Light" w:asciiTheme="minorEastAsia" w:hAnsiTheme="minorEastAsia"/>
          <w:color w:val="000000"/>
          <w:sz w:val="24"/>
          <w:szCs w:val="24"/>
        </w:rPr>
      </w:pPr>
    </w:p>
    <w:p>
      <w:pPr>
        <w:widowControl/>
        <w:spacing w:before="190" w:beforeLines="50" w:line="400" w:lineRule="exact"/>
        <w:rPr>
          <w:rFonts w:hint="eastAsia" w:cs="Calibri Light" w:asciiTheme="minorEastAsia" w:hAnsiTheme="minorEastAsia"/>
          <w:sz w:val="24"/>
          <w:szCs w:val="24"/>
        </w:rPr>
      </w:pPr>
      <w:r>
        <w:rPr>
          <w:rFonts w:cs="Calibri Light" w:asciiTheme="minorEastAsia" w:hAnsiTheme="minorEastAsia"/>
          <w:sz w:val="24"/>
          <w:szCs w:val="24"/>
        </w:rPr>
        <w:t>注： A栏须填写有效阿拉伯数字，</w:t>
      </w:r>
      <w:r>
        <w:rPr>
          <w:rFonts w:hint="eastAsia" w:cs="Calibri Light" w:asciiTheme="minorEastAsia" w:hAnsiTheme="minorEastAsia"/>
          <w:sz w:val="24"/>
          <w:szCs w:val="24"/>
        </w:rPr>
        <w:t>B栏</w:t>
      </w:r>
      <w:r>
        <w:rPr>
          <w:rFonts w:cs="Calibri Light" w:asciiTheme="minorEastAsia" w:hAnsiTheme="minorEastAsia"/>
          <w:sz w:val="24"/>
          <w:szCs w:val="24"/>
        </w:rPr>
        <w:t>须</w:t>
      </w:r>
      <w:r>
        <w:rPr>
          <w:rFonts w:hint="eastAsia" w:cs="Calibri Light" w:asciiTheme="minorEastAsia" w:hAnsiTheme="minorEastAsia"/>
          <w:sz w:val="24"/>
          <w:szCs w:val="24"/>
        </w:rPr>
        <w:t>填写服务期。</w:t>
      </w: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pPr>
    </w:p>
    <w:p>
      <w:pPr>
        <w:widowControl/>
        <w:jc w:val="center"/>
        <w:outlineLvl w:val="2"/>
        <w:rPr>
          <w:rFonts w:ascii="Calibri Light" w:hAnsi="Calibri Light" w:eastAsia="黑体"/>
          <w:color w:val="1F4E79" w:themeColor="accent1" w:themeShade="80"/>
          <w:sz w:val="32"/>
          <w:szCs w:val="36"/>
        </w:rPr>
      </w:pPr>
      <w:r>
        <w:rPr>
          <w:rFonts w:ascii="Calibri Light" w:hAnsi="Calibri Light" w:eastAsia="黑体"/>
          <w:color w:val="1F4E79" w:themeColor="accent1" w:themeShade="80"/>
          <w:sz w:val="32"/>
          <w:szCs w:val="36"/>
        </w:rPr>
        <w:t>费用明细表</w:t>
      </w:r>
    </w:p>
    <w:p>
      <w:pPr>
        <w:tabs>
          <w:tab w:val="right" w:pos="9072"/>
        </w:tabs>
        <w:spacing w:line="480" w:lineRule="exact"/>
        <w:ind w:firstLine="7350" w:firstLineChars="3500"/>
        <w:rPr>
          <w:rFonts w:cstheme="minorHAnsi"/>
        </w:rPr>
      </w:pPr>
      <w:r>
        <w:rPr>
          <w:rFonts w:cstheme="minorHAnsi"/>
        </w:rPr>
        <w:t>单位：</w:t>
      </w:r>
      <w:r>
        <w:rPr>
          <w:rFonts w:hint="eastAsia" w:cstheme="minorHAnsi"/>
        </w:rPr>
        <w:t xml:space="preserve"> </w:t>
      </w:r>
      <w:r>
        <w:rPr>
          <w:rFonts w:cstheme="minorHAnsi"/>
        </w:rPr>
        <w:t>元</w:t>
      </w:r>
      <w:r>
        <w:rPr>
          <w:rFonts w:hint="eastAsia" w:cstheme="minorHAnsi"/>
        </w:rPr>
        <w:tab/>
      </w:r>
    </w:p>
    <w:tbl>
      <w:tblPr>
        <w:tblStyle w:val="30"/>
        <w:tblW w:w="8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37"/>
        <w:gridCol w:w="1148"/>
        <w:gridCol w:w="4002"/>
        <w:gridCol w:w="878"/>
        <w:gridCol w:w="1105"/>
        <w:gridCol w:w="8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06" w:hRule="atLeast"/>
          <w:jc w:val="center"/>
        </w:trPr>
        <w:tc>
          <w:tcPr>
            <w:tcW w:w="637"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序号</w:t>
            </w:r>
          </w:p>
        </w:tc>
        <w:tc>
          <w:tcPr>
            <w:tcW w:w="114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费用名称</w:t>
            </w:r>
          </w:p>
        </w:tc>
        <w:tc>
          <w:tcPr>
            <w:tcW w:w="4002"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费用描述</w:t>
            </w:r>
          </w:p>
        </w:tc>
        <w:tc>
          <w:tcPr>
            <w:tcW w:w="87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数量</w:t>
            </w:r>
          </w:p>
        </w:tc>
        <w:tc>
          <w:tcPr>
            <w:tcW w:w="1105"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单价</w:t>
            </w:r>
          </w:p>
        </w:tc>
        <w:tc>
          <w:tcPr>
            <w:tcW w:w="887" w:type="dxa"/>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6" w:hRule="atLeast"/>
          <w:jc w:val="center"/>
        </w:trPr>
        <w:tc>
          <w:tcPr>
            <w:tcW w:w="637"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4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4002"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7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05"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87" w:type="dxa"/>
            <w:vAlign w:val="center"/>
          </w:tcPr>
          <w:p>
            <w:pPr>
              <w:spacing w:line="440" w:lineRule="exact"/>
              <w:jc w:val="center"/>
              <w:rPr>
                <w:rFonts w:hint="eastAsia" w:asciiTheme="minorEastAsia" w:hAnsiTheme="minorEastAsia"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6" w:hRule="atLeast"/>
          <w:jc w:val="center"/>
        </w:trPr>
        <w:tc>
          <w:tcPr>
            <w:tcW w:w="637"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4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4002"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7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05"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87" w:type="dxa"/>
            <w:vAlign w:val="center"/>
          </w:tcPr>
          <w:p>
            <w:pPr>
              <w:spacing w:line="440" w:lineRule="exact"/>
              <w:jc w:val="center"/>
              <w:rPr>
                <w:rFonts w:hint="eastAsia" w:asciiTheme="minorEastAsia" w:hAnsiTheme="minorEastAsia"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6" w:hRule="atLeast"/>
          <w:jc w:val="center"/>
        </w:trPr>
        <w:tc>
          <w:tcPr>
            <w:tcW w:w="637"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4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4002"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7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05"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87" w:type="dxa"/>
            <w:vAlign w:val="center"/>
          </w:tcPr>
          <w:p>
            <w:pPr>
              <w:spacing w:line="440" w:lineRule="exact"/>
              <w:jc w:val="center"/>
              <w:rPr>
                <w:rFonts w:hint="eastAsia" w:asciiTheme="minorEastAsia" w:hAnsiTheme="minorEastAsia"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66" w:hRule="atLeast"/>
          <w:jc w:val="center"/>
        </w:trPr>
        <w:tc>
          <w:tcPr>
            <w:tcW w:w="637"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4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4002"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78"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1105" w:type="dxa"/>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Cs/>
                <w:szCs w:val="21"/>
              </w:rPr>
            </w:pPr>
          </w:p>
        </w:tc>
        <w:tc>
          <w:tcPr>
            <w:tcW w:w="887" w:type="dxa"/>
            <w:vAlign w:val="center"/>
          </w:tcPr>
          <w:p>
            <w:pPr>
              <w:spacing w:line="440" w:lineRule="exact"/>
              <w:jc w:val="center"/>
              <w:rPr>
                <w:rFonts w:hint="eastAsia" w:asciiTheme="minorEastAsia" w:hAnsiTheme="minorEastAsia"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4" w:hRule="atLeast"/>
          <w:jc w:val="center"/>
        </w:trPr>
        <w:tc>
          <w:tcPr>
            <w:tcW w:w="7770" w:type="dxa"/>
            <w:gridSpan w:val="5"/>
            <w:noWrap/>
            <w:tcMar>
              <w:top w:w="20" w:type="dxa"/>
              <w:left w:w="20" w:type="dxa"/>
              <w:bottom w:w="0" w:type="dxa"/>
              <w:right w:w="20" w:type="dxa"/>
            </w:tcMar>
            <w:vAlign w:val="center"/>
          </w:tcPr>
          <w:p>
            <w:pPr>
              <w:spacing w:line="440" w:lineRule="exact"/>
              <w:jc w:val="center"/>
              <w:rPr>
                <w:rFonts w:hint="eastAsia" w:asciiTheme="minorEastAsia" w:hAnsiTheme="minorEastAsia" w:cstheme="minorHAnsi"/>
                <w:b/>
                <w:bCs/>
                <w:szCs w:val="21"/>
              </w:rPr>
            </w:pPr>
            <w:r>
              <w:rPr>
                <w:rFonts w:asciiTheme="minorEastAsia" w:hAnsiTheme="minorEastAsia" w:cstheme="minorHAnsi"/>
                <w:b/>
                <w:bCs/>
                <w:szCs w:val="21"/>
              </w:rPr>
              <w:t>总计</w:t>
            </w:r>
          </w:p>
        </w:tc>
        <w:tc>
          <w:tcPr>
            <w:tcW w:w="887" w:type="dxa"/>
            <w:vAlign w:val="center"/>
          </w:tcPr>
          <w:p>
            <w:pPr>
              <w:spacing w:line="440" w:lineRule="exact"/>
              <w:jc w:val="center"/>
              <w:rPr>
                <w:rFonts w:hint="eastAsia" w:asciiTheme="minorEastAsia" w:hAnsiTheme="minorEastAsia" w:cstheme="minorHAnsi"/>
                <w:b/>
                <w:bCs/>
                <w:szCs w:val="21"/>
              </w:rPr>
            </w:pPr>
          </w:p>
        </w:tc>
      </w:tr>
    </w:tbl>
    <w:p>
      <w:pPr>
        <w:tabs>
          <w:tab w:val="right" w:pos="9070"/>
        </w:tabs>
        <w:spacing w:line="48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tabs>
          <w:tab w:val="right" w:pos="9070"/>
        </w:tabs>
        <w:spacing w:line="480" w:lineRule="exact"/>
        <w:rPr>
          <w:rFonts w:ascii="Calibri Light" w:hAnsi="Calibri Light" w:eastAsia="华文仿宋" w:cs="Calibri Light"/>
          <w:color w:val="000000"/>
          <w:sz w:val="28"/>
          <w:szCs w:val="28"/>
        </w:rPr>
      </w:pPr>
    </w:p>
    <w:p>
      <w:pPr>
        <w:tabs>
          <w:tab w:val="right" w:pos="9070"/>
        </w:tabs>
        <w:spacing w:line="48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注：表格空间不足时，可自行扩展。</w:t>
      </w:r>
    </w:p>
    <w:p>
      <w:pPr>
        <w:widowControl/>
        <w:spacing w:line="400" w:lineRule="exact"/>
        <w:rPr>
          <w:rFonts w:ascii="Calibri Light" w:hAnsi="Calibri Light" w:eastAsia="华文仿宋" w:cs="Calibri Light"/>
          <w:color w:val="000000"/>
          <w:sz w:val="28"/>
          <w:szCs w:val="28"/>
        </w:rPr>
        <w:sectPr>
          <w:headerReference r:id="rId15" w:type="first"/>
          <w:footerReference r:id="rId18" w:type="first"/>
          <w:headerReference r:id="rId13" w:type="default"/>
          <w:footerReference r:id="rId16" w:type="default"/>
          <w:headerReference r:id="rId14" w:type="even"/>
          <w:footerReference r:id="rId17" w:type="even"/>
          <w:pgSz w:w="11906" w:h="16838"/>
          <w:pgMar w:top="1418" w:right="1588" w:bottom="1418" w:left="1588" w:header="851" w:footer="992" w:gutter="0"/>
          <w:pgNumType w:chapStyle="1"/>
          <w:cols w:space="425" w:num="1"/>
          <w:docGrid w:type="lines" w:linePitch="381" w:charSpace="0"/>
        </w:sectPr>
      </w:pPr>
      <w:r>
        <w:rPr>
          <w:rFonts w:hint="eastAsia" w:ascii="Calibri Light" w:hAnsi="Calibri Light" w:eastAsia="华文仿宋" w:cs="Calibri Light"/>
          <w:color w:val="000000"/>
          <w:sz w:val="28"/>
          <w:szCs w:val="28"/>
        </w:rPr>
        <w:t xml:space="preserve">  </w:t>
      </w:r>
    </w:p>
    <w:p>
      <w:pPr>
        <w:pStyle w:val="54"/>
        <w:ind w:firstLine="3200" w:firstLineChars="1000"/>
        <w:jc w:val="both"/>
      </w:pPr>
      <w:r>
        <w:t>第三部分  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sz w:val="24"/>
          <w:szCs w:val="24"/>
        </w:rPr>
      </w:pPr>
      <w:r>
        <w:rPr>
          <w:b/>
          <w:kern w:val="28"/>
          <w:sz w:val="24"/>
          <w:szCs w:val="24"/>
        </w:rPr>
        <w:t>1．有效的注册登记证明文件</w:t>
      </w:r>
    </w:p>
    <w:p>
      <w:pPr>
        <w:ind w:firstLine="480" w:firstLineChars="200"/>
        <w:rPr>
          <w:rFonts w:cstheme="minorHAnsi"/>
          <w:color w:val="000000"/>
          <w:kern w:val="24"/>
          <w:sz w:val="24"/>
          <w:szCs w:val="24"/>
        </w:rPr>
      </w:pPr>
    </w:p>
    <w:p>
      <w:pPr>
        <w:ind w:firstLine="480" w:firstLineChars="200"/>
        <w:rPr>
          <w:rFonts w:cstheme="minorHAnsi"/>
          <w:color w:val="000000"/>
          <w:kern w:val="24"/>
          <w:sz w:val="24"/>
          <w:szCs w:val="24"/>
        </w:rPr>
      </w:pPr>
    </w:p>
    <w:p>
      <w:pPr>
        <w:ind w:firstLine="480" w:firstLineChars="200"/>
        <w:rPr>
          <w:rFonts w:cstheme="minorHAnsi"/>
          <w:color w:val="000000"/>
          <w:kern w:val="24"/>
          <w:sz w:val="24"/>
          <w:szCs w:val="24"/>
        </w:rPr>
      </w:pPr>
    </w:p>
    <w:p>
      <w:pPr>
        <w:keepNext/>
        <w:spacing w:before="120" w:after="60"/>
        <w:outlineLvl w:val="3"/>
        <w:rPr>
          <w:b/>
          <w:kern w:val="28"/>
          <w:sz w:val="24"/>
          <w:szCs w:val="24"/>
        </w:rPr>
      </w:pPr>
      <w:r>
        <w:rPr>
          <w:b/>
          <w:kern w:val="28"/>
          <w:sz w:val="24"/>
          <w:szCs w:val="24"/>
        </w:rPr>
        <w:t>2．财务状况报告</w:t>
      </w:r>
    </w:p>
    <w:p>
      <w:pPr>
        <w:ind w:firstLine="480" w:firstLineChars="200"/>
        <w:rPr>
          <w:rFonts w:cstheme="minorHAnsi"/>
          <w:i/>
          <w:color w:val="7030A0"/>
          <w:kern w:val="24"/>
          <w:sz w:val="24"/>
          <w:szCs w:val="24"/>
        </w:rPr>
      </w:pPr>
      <w:r>
        <w:rPr>
          <w:rFonts w:cstheme="minorHAnsi"/>
          <w:i/>
          <w:color w:val="7030A0"/>
          <w:kern w:val="24"/>
          <w:sz w:val="24"/>
          <w:szCs w:val="24"/>
        </w:rPr>
        <w:t>说明：两种形式任选一种，其中采用第二种形式的须按下方给定格式</w:t>
      </w:r>
      <w:r>
        <w:rPr>
          <w:rFonts w:hint="eastAsia" w:cstheme="minorHAnsi"/>
          <w:i/>
          <w:color w:val="7030A0"/>
          <w:kern w:val="24"/>
          <w:sz w:val="24"/>
          <w:szCs w:val="24"/>
        </w:rPr>
        <w:t>自行</w:t>
      </w:r>
      <w:r>
        <w:rPr>
          <w:rFonts w:cstheme="minorHAnsi"/>
          <w:i/>
          <w:color w:val="7030A0"/>
          <w:kern w:val="24"/>
          <w:sz w:val="24"/>
          <w:szCs w:val="24"/>
        </w:rPr>
        <w:t>填写基本存款账户信息。</w:t>
      </w:r>
    </w:p>
    <w:p>
      <w:pPr>
        <w:spacing w:before="190" w:beforeLines="50"/>
        <w:jc w:val="center"/>
        <w:rPr>
          <w:rFonts w:cs="Calibri Light"/>
          <w:b/>
          <w:color w:val="1F4E79"/>
          <w:sz w:val="28"/>
        </w:rPr>
      </w:pPr>
      <w:r>
        <w:rPr>
          <w:rFonts w:cs="Calibri Light"/>
          <w:b/>
          <w:color w:val="1F4E79"/>
          <w:sz w:val="28"/>
        </w:rPr>
        <w:t>『基本存款账户信息』（格式）</w:t>
      </w:r>
    </w:p>
    <w:p>
      <w:pPr>
        <w:ind w:firstLine="480" w:firstLineChars="200"/>
        <w:rPr>
          <w:rFonts w:cstheme="minorHAnsi"/>
          <w:color w:val="000000"/>
          <w:kern w:val="24"/>
          <w:sz w:val="24"/>
          <w:szCs w:val="24"/>
        </w:rPr>
      </w:pPr>
      <w:r>
        <w:rPr>
          <w:rFonts w:cstheme="minorHAnsi"/>
          <w:color w:val="000000"/>
          <w:kern w:val="24"/>
          <w:sz w:val="24"/>
          <w:szCs w:val="24"/>
        </w:rPr>
        <w:t>账户名称：</w:t>
      </w:r>
    </w:p>
    <w:p>
      <w:pPr>
        <w:ind w:firstLine="480" w:firstLineChars="200"/>
        <w:rPr>
          <w:rFonts w:cstheme="minorHAnsi"/>
          <w:color w:val="000000"/>
          <w:kern w:val="24"/>
          <w:sz w:val="24"/>
          <w:szCs w:val="24"/>
        </w:rPr>
      </w:pPr>
      <w:r>
        <w:rPr>
          <w:rFonts w:cstheme="minorHAnsi"/>
          <w:color w:val="000000"/>
          <w:kern w:val="24"/>
          <w:sz w:val="24"/>
          <w:szCs w:val="24"/>
        </w:rPr>
        <w:t>账户号码：</w:t>
      </w:r>
    </w:p>
    <w:p>
      <w:pPr>
        <w:ind w:firstLine="480" w:firstLineChars="200"/>
        <w:rPr>
          <w:rFonts w:cstheme="minorHAnsi"/>
          <w:color w:val="000000"/>
          <w:kern w:val="24"/>
          <w:sz w:val="24"/>
          <w:szCs w:val="24"/>
        </w:rPr>
      </w:pPr>
      <w:r>
        <w:rPr>
          <w:rFonts w:cstheme="minorHAnsi"/>
          <w:color w:val="000000"/>
          <w:kern w:val="24"/>
          <w:sz w:val="24"/>
          <w:szCs w:val="24"/>
        </w:rPr>
        <w:t>开户银行：</w:t>
      </w:r>
    </w:p>
    <w:p>
      <w:pPr>
        <w:ind w:firstLine="480" w:firstLineChars="200"/>
        <w:rPr>
          <w:rFonts w:cstheme="minorHAnsi"/>
          <w:color w:val="000000"/>
          <w:kern w:val="24"/>
          <w:sz w:val="24"/>
          <w:szCs w:val="24"/>
        </w:rPr>
      </w:pPr>
      <w:r>
        <w:rPr>
          <w:rFonts w:cstheme="minorHAnsi"/>
          <w:color w:val="000000"/>
          <w:kern w:val="24"/>
          <w:sz w:val="24"/>
          <w:szCs w:val="24"/>
        </w:rPr>
        <w:t>法定代表人</w:t>
      </w:r>
      <w:r>
        <w:rPr>
          <w:rFonts w:hint="eastAsia" w:cstheme="minorHAnsi"/>
          <w:color w:val="000000"/>
          <w:kern w:val="24"/>
          <w:sz w:val="24"/>
          <w:szCs w:val="24"/>
        </w:rPr>
        <w:t>（或</w:t>
      </w:r>
      <w:r>
        <w:rPr>
          <w:rFonts w:cstheme="minorHAnsi"/>
          <w:color w:val="000000"/>
          <w:kern w:val="24"/>
          <w:sz w:val="24"/>
          <w:szCs w:val="24"/>
        </w:rPr>
        <w:t>负责人</w:t>
      </w:r>
      <w:r>
        <w:rPr>
          <w:rFonts w:hint="eastAsia" w:cstheme="minorHAnsi"/>
          <w:color w:val="000000"/>
          <w:kern w:val="24"/>
          <w:sz w:val="24"/>
          <w:szCs w:val="24"/>
        </w:rPr>
        <w:t>）</w:t>
      </w:r>
      <w:r>
        <w:rPr>
          <w:rFonts w:cstheme="minorHAnsi"/>
          <w:color w:val="000000"/>
          <w:kern w:val="24"/>
          <w:sz w:val="24"/>
          <w:szCs w:val="24"/>
        </w:rPr>
        <w:t>：（</w:t>
      </w:r>
      <w:r>
        <w:rPr>
          <w:rFonts w:cstheme="minorHAnsi"/>
          <w:i/>
          <w:color w:val="7030A0"/>
          <w:kern w:val="24"/>
          <w:sz w:val="24"/>
          <w:szCs w:val="24"/>
        </w:rPr>
        <w:t>签字或盖章</w:t>
      </w:r>
      <w:r>
        <w:rPr>
          <w:rFonts w:cstheme="minorHAnsi"/>
          <w:color w:val="000000"/>
          <w:kern w:val="24"/>
          <w:sz w:val="24"/>
          <w:szCs w:val="24"/>
        </w:rPr>
        <w:t>）</w:t>
      </w:r>
    </w:p>
    <w:p>
      <w:pPr>
        <w:ind w:firstLine="480" w:firstLineChars="200"/>
        <w:rPr>
          <w:rFonts w:cstheme="minorHAnsi"/>
          <w:color w:val="000000"/>
          <w:kern w:val="24"/>
          <w:sz w:val="24"/>
          <w:szCs w:val="24"/>
        </w:rPr>
      </w:pPr>
      <w:r>
        <w:rPr>
          <w:rFonts w:cstheme="minorHAnsi"/>
          <w:color w:val="000000"/>
          <w:kern w:val="24"/>
          <w:sz w:val="24"/>
          <w:szCs w:val="24"/>
        </w:rPr>
        <w:t>基本存款账户编号：（</w:t>
      </w:r>
      <w:r>
        <w:rPr>
          <w:rFonts w:cstheme="minorHAnsi"/>
          <w:i/>
          <w:color w:val="7030A0"/>
          <w:kern w:val="24"/>
          <w:sz w:val="24"/>
          <w:szCs w:val="24"/>
        </w:rPr>
        <w:t>请向开户银行进行询问</w:t>
      </w:r>
      <w:r>
        <w:rPr>
          <w:rFonts w:cstheme="minorHAnsi"/>
          <w:color w:val="000000"/>
          <w:kern w:val="24"/>
          <w:sz w:val="24"/>
          <w:szCs w:val="24"/>
        </w:rPr>
        <w:t>）</w:t>
      </w:r>
    </w:p>
    <w:p>
      <w:pPr>
        <w:ind w:firstLine="480" w:firstLineChars="200"/>
        <w:rPr>
          <w:rFonts w:cstheme="minorHAnsi"/>
          <w:color w:val="000000"/>
          <w:kern w:val="24"/>
          <w:sz w:val="24"/>
          <w:szCs w:val="24"/>
        </w:rPr>
      </w:pPr>
      <w:r>
        <w:rPr>
          <w:rFonts w:cstheme="minorHAnsi"/>
          <w:color w:val="000000"/>
          <w:kern w:val="24"/>
          <w:sz w:val="24"/>
          <w:szCs w:val="24"/>
        </w:rPr>
        <w:t>供应商：（</w:t>
      </w:r>
      <w:r>
        <w:rPr>
          <w:rFonts w:cstheme="minorHAnsi"/>
          <w:i/>
          <w:color w:val="7030A0"/>
          <w:kern w:val="24"/>
          <w:sz w:val="24"/>
          <w:szCs w:val="24"/>
        </w:rPr>
        <w:t>供应商全称并加盖公章</w:t>
      </w:r>
      <w:r>
        <w:rPr>
          <w:rFonts w:cstheme="minorHAnsi"/>
          <w:color w:val="000000"/>
          <w:kern w:val="24"/>
          <w:sz w:val="24"/>
          <w:szCs w:val="24"/>
        </w:rPr>
        <w:t>）</w:t>
      </w:r>
    </w:p>
    <w:p>
      <w:pPr>
        <w:ind w:firstLine="480" w:firstLineChars="200"/>
        <w:rPr>
          <w:rFonts w:cstheme="minorHAnsi"/>
          <w:color w:val="000000"/>
          <w:kern w:val="24"/>
          <w:sz w:val="24"/>
          <w:szCs w:val="24"/>
        </w:rPr>
      </w:pPr>
      <w:r>
        <w:rPr>
          <w:rFonts w:cstheme="minorHAnsi"/>
          <w:color w:val="000000"/>
          <w:kern w:val="24"/>
          <w:sz w:val="24"/>
          <w:szCs w:val="24"/>
        </w:rPr>
        <w:t>日期：　　年　月　日</w:t>
      </w:r>
    </w:p>
    <w:p>
      <w:pPr>
        <w:ind w:firstLine="420" w:firstLineChars="200"/>
        <w:rPr>
          <w:rFonts w:cstheme="minorHAnsi"/>
          <w:color w:val="000000"/>
          <w:kern w:val="24"/>
        </w:rPr>
      </w:pPr>
    </w:p>
    <w:p>
      <w:pPr>
        <w:ind w:firstLine="420" w:firstLineChars="200"/>
        <w:rPr>
          <w:rFonts w:cstheme="minorHAnsi"/>
          <w:color w:val="000000"/>
          <w:kern w:val="24"/>
        </w:rPr>
      </w:pPr>
    </w:p>
    <w:p>
      <w:pPr>
        <w:keepNext/>
        <w:spacing w:before="120" w:after="60"/>
        <w:outlineLvl w:val="3"/>
        <w:rPr>
          <w:b/>
          <w:kern w:val="28"/>
          <w:sz w:val="24"/>
          <w:szCs w:val="24"/>
        </w:rPr>
      </w:pPr>
      <w:r>
        <w:rPr>
          <w:b/>
          <w:kern w:val="28"/>
          <w:sz w:val="24"/>
          <w:szCs w:val="24"/>
        </w:rPr>
        <w:t>3．社会保障资金缴纳证明</w:t>
      </w:r>
    </w:p>
    <w:p>
      <w:pPr>
        <w:ind w:firstLine="480" w:firstLineChars="200"/>
        <w:rPr>
          <w:rFonts w:cstheme="minorHAnsi"/>
          <w:color w:val="000000"/>
          <w:kern w:val="24"/>
          <w:sz w:val="24"/>
          <w:szCs w:val="24"/>
        </w:rPr>
      </w:pPr>
    </w:p>
    <w:p>
      <w:pPr>
        <w:ind w:firstLine="480" w:firstLineChars="200"/>
        <w:rPr>
          <w:rFonts w:cstheme="minorHAnsi"/>
          <w:color w:val="000000"/>
          <w:kern w:val="24"/>
          <w:sz w:val="24"/>
          <w:szCs w:val="24"/>
        </w:rPr>
      </w:pPr>
    </w:p>
    <w:p>
      <w:pPr>
        <w:ind w:firstLine="480" w:firstLineChars="200"/>
        <w:rPr>
          <w:rFonts w:cstheme="minorHAnsi"/>
          <w:color w:val="000000"/>
          <w:kern w:val="24"/>
          <w:sz w:val="24"/>
          <w:szCs w:val="24"/>
        </w:rPr>
      </w:pPr>
    </w:p>
    <w:p>
      <w:pPr>
        <w:keepNext/>
        <w:spacing w:before="120" w:after="60"/>
        <w:outlineLvl w:val="3"/>
        <w:rPr>
          <w:b/>
          <w:kern w:val="28"/>
          <w:sz w:val="24"/>
          <w:szCs w:val="24"/>
        </w:rPr>
      </w:pPr>
      <w:r>
        <w:rPr>
          <w:b/>
          <w:kern w:val="28"/>
          <w:sz w:val="24"/>
          <w:szCs w:val="24"/>
        </w:rPr>
        <w:t>4．税收缴纳证明</w:t>
      </w:r>
    </w:p>
    <w:p>
      <w:pPr>
        <w:ind w:firstLine="480" w:firstLineChars="200"/>
        <w:rPr>
          <w:rFonts w:cstheme="minorHAnsi"/>
          <w:color w:val="000000"/>
          <w:kern w:val="24"/>
          <w:sz w:val="24"/>
          <w:szCs w:val="24"/>
        </w:rPr>
      </w:pPr>
    </w:p>
    <w:p>
      <w:pPr>
        <w:ind w:firstLine="480" w:firstLineChars="200"/>
        <w:rPr>
          <w:rFonts w:cstheme="minorHAnsi"/>
          <w:color w:val="000000"/>
          <w:kern w:val="24"/>
          <w:sz w:val="24"/>
          <w:szCs w:val="24"/>
        </w:rPr>
      </w:pPr>
    </w:p>
    <w:p>
      <w:pPr>
        <w:keepNext/>
        <w:spacing w:before="120" w:after="60"/>
        <w:outlineLvl w:val="3"/>
        <w:rPr>
          <w:b/>
          <w:kern w:val="28"/>
          <w:sz w:val="24"/>
          <w:szCs w:val="24"/>
        </w:rPr>
      </w:pPr>
      <w:r>
        <w:rPr>
          <w:b/>
          <w:kern w:val="28"/>
          <w:sz w:val="24"/>
          <w:szCs w:val="24"/>
        </w:rPr>
        <w:t>5．无重大违法记录声明</w:t>
      </w:r>
    </w:p>
    <w:p>
      <w:pPr>
        <w:ind w:firstLine="480" w:firstLineChars="200"/>
        <w:rPr>
          <w:rFonts w:cstheme="minorHAnsi"/>
          <w:i/>
          <w:color w:val="7030A0"/>
          <w:kern w:val="24"/>
          <w:sz w:val="24"/>
          <w:szCs w:val="24"/>
        </w:rPr>
      </w:pPr>
      <w:r>
        <w:rPr>
          <w:rFonts w:cstheme="minorHAnsi"/>
          <w:i/>
          <w:color w:val="7030A0"/>
          <w:kern w:val="24"/>
          <w:sz w:val="24"/>
          <w:szCs w:val="24"/>
        </w:rPr>
        <w:t>说明：按下方给定格式进行填写</w:t>
      </w:r>
    </w:p>
    <w:p>
      <w:pPr>
        <w:ind w:firstLine="480" w:firstLineChars="200"/>
        <w:rPr>
          <w:rFonts w:cstheme="minorHAnsi"/>
          <w:i/>
          <w:color w:val="7030A0"/>
          <w:kern w:val="24"/>
          <w:sz w:val="24"/>
          <w:szCs w:val="24"/>
        </w:rPr>
      </w:pPr>
      <w:r>
        <w:rPr>
          <w:rFonts w:cstheme="minorHAnsi"/>
          <w:i/>
          <w:color w:val="7030A0"/>
          <w:kern w:val="24"/>
          <w:sz w:val="24"/>
          <w:szCs w:val="24"/>
        </w:rPr>
        <w:t>（1）供应商可通过【信用中国】（www.creditchina.gov.cn）、【中国政府采购网】（www.ccgp.gov.cn）网站对自身信用记录进行自查。</w:t>
      </w:r>
    </w:p>
    <w:p>
      <w:pPr>
        <w:ind w:firstLine="480" w:firstLineChars="200"/>
        <w:rPr>
          <w:rFonts w:cstheme="minorHAnsi"/>
          <w:i/>
          <w:color w:val="7030A0"/>
          <w:kern w:val="24"/>
          <w:sz w:val="24"/>
          <w:szCs w:val="24"/>
        </w:rPr>
      </w:pPr>
      <w:r>
        <w:rPr>
          <w:rFonts w:cstheme="minorHAnsi"/>
          <w:i/>
          <w:color w:val="7030A0"/>
          <w:kern w:val="24"/>
          <w:sz w:val="24"/>
          <w:szCs w:val="24"/>
        </w:rPr>
        <w:t>（2）供应商在参加政府采购活动前三年内因违法经营被禁止在一定期限内参加政府采购活动，期限届满的，可以参加政府采购活动，但应提供期限届满的证明材料。</w:t>
      </w:r>
    </w:p>
    <w:p>
      <w:pPr>
        <w:spacing w:before="190" w:beforeLines="50"/>
        <w:jc w:val="center"/>
        <w:rPr>
          <w:rFonts w:cs="Calibri Light"/>
          <w:b/>
          <w:color w:val="1F4E79"/>
          <w:sz w:val="28"/>
        </w:rPr>
      </w:pPr>
      <w:r>
        <w:rPr>
          <w:rFonts w:cs="Calibri Light"/>
          <w:b/>
          <w:color w:val="1F4E79"/>
          <w:sz w:val="28"/>
        </w:rPr>
        <w:t>『无重大违法记录声明』（格式）</w:t>
      </w:r>
    </w:p>
    <w:p>
      <w:pPr>
        <w:rPr>
          <w:rFonts w:cstheme="minorHAnsi"/>
          <w:color w:val="000000"/>
          <w:kern w:val="24"/>
          <w:sz w:val="24"/>
          <w:szCs w:val="24"/>
        </w:rPr>
      </w:pPr>
      <w:r>
        <w:rPr>
          <w:rFonts w:cstheme="minorHAnsi"/>
          <w:kern w:val="24"/>
          <w:sz w:val="24"/>
          <w:szCs w:val="24"/>
        </w:rPr>
        <w:t>西安市市级单位政府采购中心</w:t>
      </w:r>
      <w:r>
        <w:rPr>
          <w:rFonts w:cstheme="minorHAnsi"/>
          <w:color w:val="000000"/>
          <w:kern w:val="24"/>
          <w:sz w:val="24"/>
          <w:szCs w:val="24"/>
        </w:rPr>
        <w:t>：</w:t>
      </w:r>
    </w:p>
    <w:p>
      <w:pPr>
        <w:ind w:firstLine="480" w:firstLineChars="200"/>
        <w:rPr>
          <w:rFonts w:cstheme="minorHAnsi"/>
          <w:color w:val="000000"/>
          <w:kern w:val="24"/>
          <w:sz w:val="24"/>
          <w:szCs w:val="24"/>
        </w:rPr>
      </w:pPr>
      <w:r>
        <w:rPr>
          <w:rFonts w:cstheme="minorHAnsi"/>
          <w:color w:val="000000"/>
          <w:kern w:val="24"/>
          <w:sz w:val="24"/>
          <w:szCs w:val="24"/>
        </w:rPr>
        <w:t>我方作为</w:t>
      </w:r>
      <w:r>
        <w:rPr>
          <w:rFonts w:cstheme="minorHAnsi"/>
          <w:color w:val="C00000"/>
          <w:sz w:val="24"/>
          <w:szCs w:val="24"/>
        </w:rPr>
        <w:t>［</w:t>
      </w:r>
      <w:r>
        <w:rPr>
          <w:rFonts w:cstheme="minorHAnsi"/>
          <w:color w:val="C00000"/>
          <w:sz w:val="24"/>
          <w:szCs w:val="24"/>
          <w:u w:val="single"/>
        </w:rPr>
        <w:t>项目名称</w:t>
      </w:r>
      <w:r>
        <w:rPr>
          <w:rFonts w:cstheme="minorHAnsi"/>
          <w:color w:val="C00000"/>
          <w:sz w:val="24"/>
          <w:szCs w:val="24"/>
        </w:rPr>
        <w:t>］</w:t>
      </w:r>
      <w:r>
        <w:rPr>
          <w:rFonts w:cstheme="minorHAnsi"/>
          <w:color w:val="000000"/>
          <w:kern w:val="24"/>
          <w:sz w:val="24"/>
          <w:szCs w:val="24"/>
        </w:rPr>
        <w:t>（项目编号：</w:t>
      </w:r>
      <w:r>
        <w:rPr>
          <w:rFonts w:cstheme="minorHAnsi"/>
          <w:color w:val="C00000"/>
          <w:sz w:val="24"/>
          <w:szCs w:val="24"/>
        </w:rPr>
        <w:t>［</w:t>
      </w:r>
      <w:r>
        <w:rPr>
          <w:rFonts w:cstheme="minorHAnsi"/>
          <w:color w:val="C00000"/>
          <w:sz w:val="24"/>
          <w:szCs w:val="24"/>
          <w:u w:val="single"/>
        </w:rPr>
        <w:t>项目编号</w:t>
      </w:r>
      <w:r>
        <w:rPr>
          <w:rFonts w:cstheme="minorHAnsi"/>
          <w:color w:val="C00000"/>
          <w:sz w:val="24"/>
          <w:szCs w:val="24"/>
        </w:rPr>
        <w:t>］</w:t>
      </w:r>
      <w:r>
        <w:rPr>
          <w:rFonts w:cstheme="minorHAnsi"/>
          <w:color w:val="000000"/>
          <w:kern w:val="24"/>
          <w:sz w:val="24"/>
          <w:szCs w:val="24"/>
        </w:rPr>
        <w:t>）的供应商，在此郑重声明：</w:t>
      </w:r>
    </w:p>
    <w:p>
      <w:pPr>
        <w:ind w:firstLine="480" w:firstLineChars="200"/>
        <w:rPr>
          <w:rFonts w:cstheme="minorHAnsi"/>
          <w:color w:val="000000"/>
          <w:kern w:val="24"/>
          <w:sz w:val="24"/>
          <w:szCs w:val="24"/>
        </w:rPr>
      </w:pPr>
      <w:r>
        <w:rPr>
          <w:rFonts w:cstheme="minorHAnsi"/>
          <w:color w:val="000000"/>
          <w:kern w:val="24"/>
          <w:sz w:val="24"/>
          <w:szCs w:val="24"/>
        </w:rPr>
        <w:t>1．在参加本次政府采购活动前3年内的经营活动中</w:t>
      </w:r>
      <w:r>
        <w:rPr>
          <w:rFonts w:cstheme="minorHAnsi"/>
          <w:color w:val="C00000"/>
          <w:kern w:val="24"/>
          <w:sz w:val="24"/>
          <w:szCs w:val="24"/>
        </w:rPr>
        <w:t>［</w:t>
      </w:r>
      <w:r>
        <w:rPr>
          <w:rFonts w:ascii="Calibri Light" w:hAnsi="Calibri Light" w:eastAsia="华文仿宋" w:cs="Calibri Light"/>
          <w:sz w:val="28"/>
          <w:szCs w:val="28"/>
        </w:rPr>
        <w:t>___</w:t>
      </w:r>
      <w:r>
        <w:rPr>
          <w:rFonts w:cstheme="minorHAnsi"/>
          <w:color w:val="C00000"/>
          <w:kern w:val="24"/>
          <w:sz w:val="24"/>
          <w:szCs w:val="24"/>
        </w:rPr>
        <w:t>］</w:t>
      </w:r>
      <w:r>
        <w:rPr>
          <w:rFonts w:cstheme="minorHAnsi"/>
          <w:color w:val="000000"/>
          <w:kern w:val="24"/>
          <w:sz w:val="24"/>
          <w:szCs w:val="24"/>
        </w:rPr>
        <w:t>（填“没有”或“有”）重大违法记录。</w:t>
      </w:r>
    </w:p>
    <w:p>
      <w:pPr>
        <w:ind w:firstLine="480" w:firstLineChars="200"/>
        <w:rPr>
          <w:rFonts w:cstheme="minorHAnsi"/>
          <w:color w:val="000000"/>
          <w:kern w:val="24"/>
          <w:sz w:val="24"/>
          <w:szCs w:val="24"/>
        </w:rPr>
      </w:pPr>
      <w:r>
        <w:rPr>
          <w:rFonts w:cstheme="minorHAnsi"/>
          <w:color w:val="000000"/>
          <w:kern w:val="24"/>
          <w:sz w:val="24"/>
          <w:szCs w:val="24"/>
        </w:rPr>
        <w:t>2．我方</w:t>
      </w:r>
      <w:r>
        <w:rPr>
          <w:rFonts w:ascii="Calibri Light" w:hAnsi="Calibri Light" w:eastAsia="华文仿宋" w:cs="Calibri Light"/>
          <w:sz w:val="28"/>
          <w:szCs w:val="28"/>
        </w:rPr>
        <w:t>___</w:t>
      </w:r>
      <w:r>
        <w:rPr>
          <w:rFonts w:cstheme="minorHAnsi"/>
          <w:color w:val="000000"/>
          <w:kern w:val="24"/>
          <w:sz w:val="24"/>
          <w:szCs w:val="24"/>
        </w:rPr>
        <w:t>（填“未被列入”或“被列入”）失信被执行人名单。</w:t>
      </w:r>
    </w:p>
    <w:p>
      <w:pPr>
        <w:ind w:firstLine="480" w:firstLineChars="200"/>
        <w:rPr>
          <w:rFonts w:cstheme="minorHAnsi"/>
          <w:color w:val="000000"/>
          <w:kern w:val="24"/>
          <w:sz w:val="24"/>
          <w:szCs w:val="24"/>
        </w:rPr>
      </w:pPr>
      <w:r>
        <w:rPr>
          <w:rFonts w:cstheme="minorHAnsi"/>
          <w:color w:val="000000"/>
          <w:kern w:val="24"/>
          <w:sz w:val="24"/>
          <w:szCs w:val="24"/>
        </w:rPr>
        <w:t>3．我方</w:t>
      </w:r>
      <w:r>
        <w:rPr>
          <w:rFonts w:ascii="Calibri Light" w:hAnsi="Calibri Light" w:eastAsia="华文仿宋" w:cs="Calibri Light"/>
          <w:sz w:val="28"/>
          <w:szCs w:val="28"/>
        </w:rPr>
        <w:t>___</w:t>
      </w:r>
      <w:r>
        <w:rPr>
          <w:rFonts w:cstheme="minorHAnsi"/>
          <w:color w:val="000000"/>
          <w:kern w:val="24"/>
          <w:sz w:val="24"/>
          <w:szCs w:val="24"/>
        </w:rPr>
        <w:t>（填“未被列入”或“被列入”）重大税收违法案件当事人名单。</w:t>
      </w:r>
    </w:p>
    <w:p>
      <w:pPr>
        <w:ind w:firstLine="480" w:firstLineChars="200"/>
        <w:rPr>
          <w:rFonts w:cstheme="minorHAnsi"/>
          <w:color w:val="000000"/>
          <w:kern w:val="24"/>
          <w:sz w:val="24"/>
          <w:szCs w:val="24"/>
        </w:rPr>
      </w:pPr>
      <w:r>
        <w:rPr>
          <w:rFonts w:cstheme="minorHAnsi"/>
          <w:color w:val="000000"/>
          <w:kern w:val="24"/>
          <w:sz w:val="24"/>
          <w:szCs w:val="24"/>
        </w:rPr>
        <w:t>4．我方</w:t>
      </w:r>
      <w:r>
        <w:rPr>
          <w:rFonts w:ascii="Calibri Light" w:hAnsi="Calibri Light" w:eastAsia="华文仿宋" w:cs="Calibri Light"/>
          <w:sz w:val="28"/>
          <w:szCs w:val="28"/>
        </w:rPr>
        <w:t>___</w:t>
      </w:r>
      <w:r>
        <w:rPr>
          <w:rFonts w:cstheme="minorHAnsi"/>
          <w:color w:val="000000"/>
          <w:kern w:val="24"/>
          <w:sz w:val="24"/>
          <w:szCs w:val="24"/>
        </w:rPr>
        <w:t>（填“未被列入”或“被列入”）政府采购严重违法失信行为记录名单。</w:t>
      </w:r>
    </w:p>
    <w:p>
      <w:pPr>
        <w:ind w:firstLine="480" w:firstLineChars="200"/>
        <w:rPr>
          <w:rFonts w:cstheme="minorHAnsi"/>
          <w:color w:val="000000"/>
          <w:kern w:val="24"/>
          <w:sz w:val="24"/>
          <w:szCs w:val="24"/>
        </w:rPr>
      </w:pPr>
      <w:r>
        <w:rPr>
          <w:rFonts w:cstheme="minorHAnsi"/>
          <w:color w:val="000000"/>
          <w:kern w:val="24"/>
          <w:sz w:val="24"/>
          <w:szCs w:val="24"/>
        </w:rPr>
        <w:t>如有不实，我方将无条件地退出本项目的采购活动，并遵照《政府采购法》有关“提供虚假材料的规定”接受处罚。</w:t>
      </w:r>
    </w:p>
    <w:p>
      <w:pPr>
        <w:ind w:firstLine="480" w:firstLineChars="200"/>
        <w:rPr>
          <w:rFonts w:cstheme="minorHAnsi"/>
          <w:color w:val="000000"/>
          <w:kern w:val="24"/>
          <w:sz w:val="24"/>
          <w:szCs w:val="24"/>
        </w:rPr>
      </w:pPr>
      <w:r>
        <w:rPr>
          <w:rFonts w:cstheme="minorHAnsi"/>
          <w:color w:val="000000"/>
          <w:kern w:val="24"/>
          <w:sz w:val="24"/>
          <w:szCs w:val="24"/>
        </w:rPr>
        <w:t>特此声明。</w:t>
      </w:r>
    </w:p>
    <w:p>
      <w:pPr>
        <w:tabs>
          <w:tab w:val="center" w:pos="5812"/>
        </w:tabs>
        <w:rPr>
          <w:rFonts w:cstheme="minorHAnsi"/>
          <w:color w:val="000000"/>
          <w:kern w:val="24"/>
          <w:sz w:val="24"/>
          <w:szCs w:val="24"/>
        </w:rPr>
      </w:pPr>
      <w:r>
        <w:rPr>
          <w:rFonts w:cstheme="minorHAnsi"/>
          <w:color w:val="000000"/>
          <w:kern w:val="24"/>
          <w:sz w:val="24"/>
          <w:szCs w:val="24"/>
        </w:rPr>
        <w:tab/>
      </w:r>
      <w:r>
        <w:rPr>
          <w:rFonts w:cstheme="minorHAnsi"/>
          <w:color w:val="000000"/>
          <w:kern w:val="24"/>
          <w:sz w:val="24"/>
          <w:szCs w:val="24"/>
        </w:rPr>
        <w:t>供应商：（</w:t>
      </w:r>
      <w:r>
        <w:rPr>
          <w:rFonts w:cstheme="minorHAnsi"/>
          <w:i/>
          <w:color w:val="7030A0"/>
          <w:kern w:val="24"/>
          <w:sz w:val="24"/>
          <w:szCs w:val="24"/>
        </w:rPr>
        <w:t>供应商全称并加盖公章</w:t>
      </w:r>
      <w:r>
        <w:rPr>
          <w:rFonts w:cstheme="minorHAnsi"/>
          <w:color w:val="000000"/>
          <w:kern w:val="24"/>
          <w:sz w:val="24"/>
          <w:szCs w:val="24"/>
        </w:rPr>
        <w:t>）</w:t>
      </w:r>
    </w:p>
    <w:p>
      <w:pPr>
        <w:tabs>
          <w:tab w:val="center" w:pos="5812"/>
        </w:tabs>
        <w:rPr>
          <w:rFonts w:cstheme="minorHAnsi"/>
          <w:color w:val="000000"/>
          <w:kern w:val="24"/>
          <w:sz w:val="24"/>
          <w:szCs w:val="24"/>
        </w:rPr>
      </w:pPr>
      <w:r>
        <w:rPr>
          <w:rFonts w:cstheme="minorHAnsi"/>
          <w:color w:val="000000"/>
          <w:kern w:val="24"/>
          <w:sz w:val="24"/>
          <w:szCs w:val="24"/>
        </w:rPr>
        <w:tab/>
      </w:r>
      <w:r>
        <w:rPr>
          <w:rFonts w:cstheme="minorHAnsi"/>
          <w:color w:val="000000"/>
          <w:kern w:val="24"/>
          <w:sz w:val="24"/>
          <w:szCs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sz w:val="24"/>
          <w:szCs w:val="24"/>
        </w:rPr>
      </w:pPr>
      <w:r>
        <w:rPr>
          <w:b/>
          <w:kern w:val="28"/>
          <w:sz w:val="24"/>
          <w:szCs w:val="24"/>
        </w:rPr>
        <w:t>6．法定代表人（负责人）委托授权书\身份证明</w:t>
      </w:r>
    </w:p>
    <w:p>
      <w:pPr>
        <w:ind w:firstLine="480" w:firstLineChars="200"/>
        <w:rPr>
          <w:rFonts w:cstheme="minorHAnsi"/>
          <w:color w:val="000000"/>
          <w:kern w:val="24"/>
          <w:sz w:val="24"/>
          <w:szCs w:val="24"/>
        </w:rPr>
      </w:pPr>
      <w:r>
        <w:rPr>
          <w:rFonts w:cstheme="minorHAnsi"/>
          <w:i/>
          <w:color w:val="7030A0"/>
          <w:sz w:val="24"/>
          <w:szCs w:val="24"/>
        </w:rPr>
        <w:t>说明：按下方给定格式进行填写（二选一）。</w:t>
      </w:r>
      <w:r>
        <w:rPr>
          <w:i/>
          <w:color w:val="7030A0"/>
          <w:sz w:val="24"/>
          <w:szCs w:val="24"/>
        </w:rPr>
        <w:t>法定代表人（负责人）亲自参加</w:t>
      </w:r>
      <w:r>
        <w:rPr>
          <w:rFonts w:hint="eastAsia"/>
          <w:i/>
          <w:color w:val="7030A0"/>
          <w:sz w:val="24"/>
          <w:szCs w:val="24"/>
        </w:rPr>
        <w:t>协商</w:t>
      </w:r>
      <w:r>
        <w:rPr>
          <w:i/>
          <w:color w:val="7030A0"/>
          <w:sz w:val="24"/>
          <w:szCs w:val="24"/>
        </w:rPr>
        <w:t>时，提供法定代表人（负责人）身份证明；法定代表人（负责人）委托授权代表参加</w:t>
      </w:r>
      <w:r>
        <w:rPr>
          <w:rFonts w:hint="eastAsia"/>
          <w:i/>
          <w:color w:val="7030A0"/>
          <w:sz w:val="24"/>
          <w:szCs w:val="24"/>
        </w:rPr>
        <w:t>协商</w:t>
      </w:r>
      <w:r>
        <w:rPr>
          <w:i/>
          <w:color w:val="7030A0"/>
          <w:sz w:val="24"/>
          <w:szCs w:val="24"/>
        </w:rPr>
        <w:t>时，提供法定代表人（负责人）委托授权书。</w:t>
      </w:r>
    </w:p>
    <w:p>
      <w:pPr>
        <w:spacing w:before="190" w:beforeLines="50"/>
        <w:jc w:val="center"/>
        <w:rPr>
          <w:rFonts w:cs="Calibri Light"/>
          <w:b/>
          <w:color w:val="1F4E79"/>
          <w:sz w:val="28"/>
        </w:rPr>
      </w:pPr>
      <w:r>
        <w:rPr>
          <w:rFonts w:cs="Calibri Light"/>
          <w:b/>
          <w:color w:val="1F4E79"/>
          <w:sz w:val="28"/>
        </w:rPr>
        <w:t>『法定代表人（负责人）身份证明』（格式）</w:t>
      </w:r>
    </w:p>
    <w:p>
      <w:pPr>
        <w:rPr>
          <w:sz w:val="24"/>
          <w:szCs w:val="24"/>
        </w:rPr>
      </w:pPr>
      <w:r>
        <w:rPr>
          <w:sz w:val="24"/>
          <w:szCs w:val="24"/>
        </w:rPr>
        <w:t>西安市市级单位政府采购中心</w:t>
      </w:r>
      <w:r>
        <w:rPr>
          <w:rFonts w:cstheme="minorHAnsi"/>
          <w:color w:val="000000"/>
          <w:sz w:val="24"/>
          <w:szCs w:val="24"/>
        </w:rPr>
        <w:t>：</w:t>
      </w:r>
    </w:p>
    <w:p>
      <w:pPr>
        <w:spacing w:after="190" w:afterLines="50"/>
        <w:ind w:firstLine="480" w:firstLineChars="200"/>
        <w:rPr>
          <w:sz w:val="24"/>
          <w:szCs w:val="24"/>
        </w:rPr>
      </w:pPr>
      <w:r>
        <w:rPr>
          <w:rFonts w:cstheme="minorHAnsi"/>
          <w:color w:val="C00000"/>
          <w:sz w:val="24"/>
          <w:szCs w:val="24"/>
        </w:rPr>
        <w:t>［</w:t>
      </w:r>
      <w:r>
        <w:rPr>
          <w:rFonts w:cstheme="minorHAnsi"/>
          <w:color w:val="C00000"/>
          <w:sz w:val="24"/>
          <w:szCs w:val="24"/>
          <w:u w:val="single"/>
        </w:rPr>
        <w:t>法定代表人（负责人）姓名</w:t>
      </w:r>
      <w:r>
        <w:rPr>
          <w:rFonts w:cstheme="minorHAnsi"/>
          <w:color w:val="C00000"/>
          <w:sz w:val="24"/>
          <w:szCs w:val="24"/>
        </w:rPr>
        <w:t>］</w:t>
      </w:r>
      <w:r>
        <w:rPr>
          <w:sz w:val="24"/>
          <w:szCs w:val="24"/>
        </w:rPr>
        <w:t>系</w:t>
      </w:r>
      <w:r>
        <w:rPr>
          <w:rFonts w:cstheme="minorHAnsi"/>
          <w:color w:val="C00000"/>
          <w:sz w:val="24"/>
          <w:szCs w:val="24"/>
        </w:rPr>
        <w:t>［</w:t>
      </w:r>
      <w:r>
        <w:rPr>
          <w:rFonts w:cstheme="minorHAnsi"/>
          <w:color w:val="C00000"/>
          <w:sz w:val="24"/>
          <w:szCs w:val="24"/>
          <w:u w:val="single"/>
        </w:rPr>
        <w:t>供应商全称</w:t>
      </w:r>
      <w:r>
        <w:rPr>
          <w:rFonts w:cstheme="minorHAnsi"/>
          <w:color w:val="C00000"/>
          <w:sz w:val="24"/>
          <w:szCs w:val="24"/>
        </w:rPr>
        <w:t>］</w:t>
      </w:r>
      <w:r>
        <w:rPr>
          <w:sz w:val="24"/>
          <w:szCs w:val="24"/>
        </w:rPr>
        <w:t>的法定代表人（负责人），特此证明。</w:t>
      </w:r>
    </w:p>
    <w:tbl>
      <w:tblPr>
        <w:tblStyle w:val="30"/>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571" w:afterLines="150"/>
              <w:ind w:firstLine="15" w:firstLineChars="3"/>
              <w:jc w:val="center"/>
              <w:rPr>
                <w:rFonts w:hint="eastAsia"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6" w:firstLineChars="3"/>
              <w:jc w:val="center"/>
              <w:rPr>
                <w:rFonts w:cstheme="minorHAnsi"/>
                <w:color w:val="000000"/>
              </w:rPr>
            </w:pPr>
            <w:r>
              <w:rPr>
                <w:rFonts w:cstheme="minorHAnsi"/>
                <w:color w:val="000000"/>
              </w:rPr>
              <w:t>身份证正反面（扫描件）</w:t>
            </w:r>
          </w:p>
          <w:p>
            <w:pPr>
              <w:ind w:firstLine="6"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sz w:val="24"/>
          <w:szCs w:val="24"/>
        </w:rPr>
      </w:pPr>
      <w:r>
        <w:rPr>
          <w:rFonts w:eastAsiaTheme="majorEastAsia" w:cstheme="minorHAnsi"/>
          <w:color w:val="000000"/>
          <w:sz w:val="24"/>
          <w:szCs w:val="24"/>
        </w:rPr>
        <w:t>供应商：（</w:t>
      </w:r>
      <w:r>
        <w:rPr>
          <w:rFonts w:eastAsiaTheme="majorEastAsia" w:cstheme="minorHAnsi"/>
          <w:i/>
          <w:color w:val="7030A0"/>
          <w:sz w:val="24"/>
          <w:szCs w:val="24"/>
        </w:rPr>
        <w:t>供应商全称并加盖公章</w:t>
      </w:r>
      <w:r>
        <w:rPr>
          <w:rFonts w:eastAsiaTheme="majorEastAsia" w:cstheme="minorHAnsi"/>
          <w:color w:val="000000"/>
          <w:sz w:val="24"/>
          <w:szCs w:val="24"/>
        </w:rPr>
        <w:t>）</w:t>
      </w:r>
    </w:p>
    <w:p>
      <w:pPr>
        <w:ind w:firstLine="480" w:firstLineChars="200"/>
        <w:rPr>
          <w:rFonts w:eastAsiaTheme="majorEastAsia" w:cstheme="minorHAnsi"/>
          <w:color w:val="000000"/>
          <w:sz w:val="24"/>
          <w:szCs w:val="24"/>
        </w:rPr>
      </w:pPr>
      <w:r>
        <w:rPr>
          <w:rFonts w:eastAsiaTheme="majorEastAsia" w:cstheme="minorHAnsi"/>
          <w:color w:val="000000"/>
          <w:sz w:val="24"/>
          <w:szCs w:val="24"/>
        </w:rPr>
        <w:t>日期：　　　年　月　日</w:t>
      </w:r>
    </w:p>
    <w:p>
      <w:pPr>
        <w:ind w:firstLine="420" w:firstLineChars="200"/>
        <w:rPr>
          <w:rFonts w:hint="eastAsia" w:ascii="黑体" w:hAnsi="黑体" w:cstheme="minorHAnsi"/>
        </w:rPr>
      </w:pPr>
      <w:r>
        <w:rPr>
          <w:rFonts w:ascii="黑体" w:hAnsi="黑体" w:cstheme="minorHAnsi"/>
        </w:rPr>
        <w:br w:type="page"/>
      </w:r>
    </w:p>
    <w:p>
      <w:pPr>
        <w:spacing w:before="190" w:beforeLines="50"/>
        <w:jc w:val="center"/>
        <w:rPr>
          <w:rFonts w:cs="Calibri Light"/>
          <w:b/>
          <w:color w:val="1F4E79"/>
          <w:sz w:val="28"/>
          <w:szCs w:val="36"/>
        </w:rPr>
      </w:pPr>
      <w:r>
        <w:rPr>
          <w:rFonts w:cs="Calibri Light"/>
          <w:b/>
          <w:color w:val="1F4E79"/>
          <w:sz w:val="28"/>
          <w:szCs w:val="36"/>
        </w:rPr>
        <w:t>『法定代表人（负责人）委托授权书』（格式）</w:t>
      </w:r>
    </w:p>
    <w:p>
      <w:pPr>
        <w:rPr>
          <w:rFonts w:ascii="Calibri" w:hAnsi="Calibri" w:eastAsia="宋体" w:cstheme="minorHAnsi"/>
          <w:color w:val="000000"/>
          <w:kern w:val="24"/>
          <w:sz w:val="24"/>
          <w:szCs w:val="24"/>
        </w:rPr>
      </w:pPr>
      <w:r>
        <w:rPr>
          <w:rFonts w:hint="eastAsia" w:ascii="Calibri" w:hAnsi="Calibri" w:eastAsia="宋体" w:cstheme="minorHAnsi"/>
          <w:kern w:val="24"/>
          <w:sz w:val="24"/>
          <w:szCs w:val="24"/>
        </w:rPr>
        <w:t>西安市市级单位政府采购中心</w:t>
      </w:r>
      <w:r>
        <w:rPr>
          <w:rFonts w:ascii="Calibri" w:hAnsi="Calibri" w:eastAsia="宋体" w:cstheme="minorHAnsi"/>
          <w:color w:val="000000"/>
          <w:kern w:val="24"/>
          <w:sz w:val="24"/>
          <w:szCs w:val="24"/>
        </w:rPr>
        <w:t>：</w:t>
      </w:r>
    </w:p>
    <w:p>
      <w:pPr>
        <w:ind w:firstLine="480" w:firstLineChars="200"/>
        <w:rPr>
          <w:rFonts w:cstheme="minorHAnsi"/>
          <w:color w:val="000000"/>
          <w:kern w:val="24"/>
          <w:sz w:val="24"/>
          <w:szCs w:val="24"/>
        </w:rPr>
      </w:pPr>
      <w:r>
        <w:rPr>
          <w:rFonts w:cstheme="minorHAnsi"/>
          <w:color w:val="000000"/>
          <w:kern w:val="24"/>
          <w:sz w:val="24"/>
          <w:szCs w:val="24"/>
        </w:rPr>
        <w:t>现委托</w:t>
      </w:r>
      <w:r>
        <w:rPr>
          <w:rFonts w:cstheme="minorHAnsi"/>
          <w:color w:val="C00000"/>
          <w:kern w:val="24"/>
          <w:sz w:val="24"/>
          <w:szCs w:val="24"/>
        </w:rPr>
        <w:t>［授权代表</w:t>
      </w:r>
      <w:r>
        <w:rPr>
          <w:rFonts w:cstheme="minorHAnsi"/>
          <w:color w:val="C00000"/>
          <w:kern w:val="24"/>
          <w:sz w:val="24"/>
          <w:szCs w:val="24"/>
          <w:u w:val="single"/>
        </w:rPr>
        <w:t>姓名</w:t>
      </w:r>
      <w:r>
        <w:rPr>
          <w:rFonts w:cstheme="minorHAnsi"/>
          <w:color w:val="C00000"/>
          <w:kern w:val="24"/>
          <w:sz w:val="24"/>
          <w:szCs w:val="24"/>
        </w:rPr>
        <w:t>］</w:t>
      </w:r>
      <w:r>
        <w:rPr>
          <w:rFonts w:cstheme="minorHAnsi"/>
          <w:color w:val="000000"/>
          <w:kern w:val="24"/>
          <w:sz w:val="24"/>
          <w:szCs w:val="24"/>
        </w:rPr>
        <w:t>代表我方参加贵中心组织的</w:t>
      </w:r>
      <w:r>
        <w:rPr>
          <w:rFonts w:cstheme="minorHAnsi"/>
          <w:color w:val="C00000"/>
          <w:sz w:val="24"/>
          <w:szCs w:val="24"/>
        </w:rPr>
        <w:t>［</w:t>
      </w:r>
      <w:r>
        <w:rPr>
          <w:rFonts w:cstheme="minorHAnsi"/>
          <w:color w:val="C00000"/>
          <w:sz w:val="24"/>
          <w:szCs w:val="24"/>
          <w:u w:val="single"/>
        </w:rPr>
        <w:t>项目名称</w:t>
      </w:r>
      <w:r>
        <w:rPr>
          <w:rFonts w:cstheme="minorHAnsi"/>
          <w:color w:val="C00000"/>
          <w:sz w:val="24"/>
          <w:szCs w:val="24"/>
        </w:rPr>
        <w:t>］</w:t>
      </w:r>
      <w:r>
        <w:rPr>
          <w:rFonts w:cstheme="minorHAnsi"/>
          <w:color w:val="000000"/>
          <w:kern w:val="24"/>
          <w:sz w:val="24"/>
          <w:szCs w:val="24"/>
        </w:rPr>
        <w:t>（项目编号：</w:t>
      </w:r>
      <w:r>
        <w:rPr>
          <w:rFonts w:cstheme="minorHAnsi"/>
          <w:color w:val="C00000"/>
          <w:kern w:val="24"/>
          <w:sz w:val="24"/>
          <w:szCs w:val="24"/>
        </w:rPr>
        <w:t>［项目编号］</w:t>
      </w:r>
      <w:r>
        <w:rPr>
          <w:rFonts w:cstheme="minorHAnsi"/>
          <w:color w:val="000000"/>
          <w:kern w:val="24"/>
          <w:sz w:val="24"/>
          <w:szCs w:val="24"/>
        </w:rPr>
        <w:t>）</w:t>
      </w:r>
      <w:r>
        <w:rPr>
          <w:rFonts w:cstheme="minorHAnsi"/>
          <w:sz w:val="24"/>
          <w:szCs w:val="24"/>
        </w:rPr>
        <w:t>的</w:t>
      </w:r>
      <w:r>
        <w:rPr>
          <w:rFonts w:cstheme="minorHAnsi"/>
          <w:color w:val="000000"/>
          <w:kern w:val="24"/>
          <w:sz w:val="24"/>
          <w:szCs w:val="24"/>
        </w:rPr>
        <w:t>政府采购活动，以我方名义签署、澄清、确认、递交、撤回、修改响应文件，签订合同和全权处理一切与之有关的事宜，其法律后果由我方承担。</w:t>
      </w:r>
    </w:p>
    <w:p>
      <w:pPr>
        <w:ind w:firstLine="480" w:firstLineChars="200"/>
        <w:rPr>
          <w:rFonts w:ascii="Calibri" w:hAnsi="Calibri" w:eastAsia="宋体" w:cstheme="minorHAnsi"/>
          <w:color w:val="000000"/>
          <w:kern w:val="24"/>
          <w:sz w:val="24"/>
          <w:szCs w:val="24"/>
        </w:rPr>
      </w:pPr>
      <w:r>
        <w:rPr>
          <w:rFonts w:cstheme="minorHAnsi"/>
          <w:color w:val="000000"/>
          <w:kern w:val="24"/>
          <w:sz w:val="24"/>
          <w:szCs w:val="24"/>
        </w:rPr>
        <w:t>本授权有效期与响应文件有效期一致。授权代表无转委托权。</w:t>
      </w:r>
    </w:p>
    <w:p>
      <w:pPr>
        <w:tabs>
          <w:tab w:val="left" w:pos="5387"/>
        </w:tabs>
        <w:spacing w:before="190" w:beforeLines="50"/>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授权代表姓名：_________________________</w:t>
      </w:r>
      <w:r>
        <w:rPr>
          <w:rFonts w:ascii="Calibri" w:hAnsi="Calibri" w:eastAsia="宋体" w:cstheme="minorHAnsi"/>
          <w:color w:val="000000"/>
          <w:kern w:val="24"/>
          <w:sz w:val="24"/>
          <w:szCs w:val="24"/>
        </w:rPr>
        <w:tab/>
      </w:r>
      <w:r>
        <w:rPr>
          <w:rFonts w:ascii="Calibri" w:hAnsi="Calibri" w:eastAsia="宋体" w:cstheme="minorHAnsi"/>
          <w:color w:val="000000"/>
          <w:kern w:val="24"/>
          <w:sz w:val="24"/>
          <w:szCs w:val="24"/>
        </w:rPr>
        <w:t>联系电话：______________</w:t>
      </w:r>
    </w:p>
    <w:p>
      <w:pPr>
        <w:tabs>
          <w:tab w:val="left" w:pos="5387"/>
        </w:tabs>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身份证</w:t>
      </w:r>
      <w:r>
        <w:rPr>
          <w:rFonts w:hint="eastAsia" w:ascii="Calibri" w:hAnsi="Calibri" w:eastAsia="宋体" w:cstheme="minorHAnsi"/>
          <w:color w:val="000000"/>
          <w:kern w:val="24"/>
          <w:sz w:val="24"/>
          <w:szCs w:val="24"/>
        </w:rPr>
        <w:t>（护照）</w:t>
      </w:r>
      <w:r>
        <w:rPr>
          <w:rFonts w:ascii="Calibri" w:hAnsi="Calibri" w:eastAsia="宋体" w:cstheme="minorHAnsi"/>
          <w:color w:val="000000"/>
          <w:kern w:val="24"/>
          <w:sz w:val="24"/>
          <w:szCs w:val="24"/>
        </w:rPr>
        <w:t>号码：_________________</w:t>
      </w:r>
      <w:r>
        <w:rPr>
          <w:rFonts w:ascii="Calibri" w:hAnsi="Calibri" w:eastAsia="宋体" w:cstheme="minorHAnsi"/>
          <w:color w:val="000000"/>
          <w:kern w:val="24"/>
          <w:sz w:val="24"/>
          <w:szCs w:val="24"/>
        </w:rPr>
        <w:tab/>
      </w:r>
      <w:r>
        <w:rPr>
          <w:rFonts w:ascii="Calibri" w:hAnsi="Calibri" w:eastAsia="宋体" w:cstheme="minorHAnsi"/>
          <w:color w:val="000000"/>
          <w:kern w:val="24"/>
          <w:sz w:val="24"/>
          <w:szCs w:val="24"/>
        </w:rPr>
        <w:t>职务：__________________</w:t>
      </w:r>
    </w:p>
    <w:p>
      <w:pPr>
        <w:tabs>
          <w:tab w:val="left" w:pos="4395"/>
        </w:tabs>
        <w:spacing w:after="190" w:afterLines="50"/>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通讯地址：_______________________________________________________</w:t>
      </w:r>
    </w:p>
    <w:tbl>
      <w:tblPr>
        <w:tblStyle w:val="3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571" w:afterLines="150"/>
              <w:ind w:firstLine="10" w:firstLineChars="3"/>
              <w:jc w:val="center"/>
              <w:rPr>
                <w:rFonts w:hint="eastAsia"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6"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571" w:afterLines="150"/>
              <w:ind w:firstLine="10" w:firstLineChars="3"/>
              <w:jc w:val="center"/>
              <w:rPr>
                <w:rFonts w:hint="eastAsia"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法定代表人（负责人）：（</w:t>
      </w:r>
      <w:r>
        <w:rPr>
          <w:rFonts w:ascii="Calibri" w:hAnsi="Calibri" w:eastAsia="宋体" w:cstheme="minorHAnsi"/>
          <w:i/>
          <w:color w:val="7030A0"/>
          <w:kern w:val="24"/>
          <w:sz w:val="24"/>
          <w:szCs w:val="24"/>
        </w:rPr>
        <w:t>签字或盖章</w:t>
      </w:r>
      <w:r>
        <w:rPr>
          <w:rFonts w:ascii="Calibri" w:hAnsi="Calibri" w:eastAsia="宋体" w:cstheme="minorHAnsi"/>
          <w:color w:val="000000"/>
          <w:kern w:val="24"/>
          <w:sz w:val="24"/>
          <w:szCs w:val="24"/>
        </w:rPr>
        <w:t>）</w:t>
      </w:r>
    </w:p>
    <w:p>
      <w:pPr>
        <w:ind w:firstLine="480" w:firstLineChars="200"/>
        <w:rPr>
          <w:rFonts w:ascii="Calibri" w:hAnsi="Calibri" w:eastAsiaTheme="majorEastAsia" w:cstheme="minorHAnsi"/>
          <w:color w:val="000000"/>
          <w:kern w:val="24"/>
          <w:sz w:val="24"/>
          <w:szCs w:val="24"/>
        </w:rPr>
      </w:pPr>
      <w:r>
        <w:rPr>
          <w:rFonts w:hint="eastAsia" w:ascii="Calibri" w:hAnsi="Calibri" w:eastAsiaTheme="majorEastAsia" w:cstheme="minorHAnsi"/>
          <w:color w:val="000000"/>
          <w:kern w:val="24"/>
          <w:sz w:val="24"/>
          <w:szCs w:val="24"/>
        </w:rPr>
        <w:t>供应商</w:t>
      </w:r>
      <w:r>
        <w:rPr>
          <w:rFonts w:ascii="Calibri" w:hAnsi="Calibri" w:eastAsiaTheme="majorEastAsia" w:cstheme="minorHAnsi"/>
          <w:color w:val="000000"/>
          <w:kern w:val="24"/>
          <w:sz w:val="24"/>
          <w:szCs w:val="24"/>
        </w:rPr>
        <w:t>：（</w:t>
      </w:r>
      <w:r>
        <w:rPr>
          <w:rFonts w:hint="eastAsia" w:ascii="Calibri" w:hAnsi="Calibri" w:eastAsiaTheme="majorEastAsia" w:cstheme="minorHAnsi"/>
          <w:i/>
          <w:color w:val="7030A0"/>
          <w:kern w:val="24"/>
          <w:sz w:val="24"/>
          <w:szCs w:val="24"/>
        </w:rPr>
        <w:t>供应商</w:t>
      </w:r>
      <w:r>
        <w:rPr>
          <w:rFonts w:ascii="Calibri" w:hAnsi="Calibri" w:eastAsiaTheme="majorEastAsia" w:cstheme="minorHAnsi"/>
          <w:i/>
          <w:color w:val="7030A0"/>
          <w:kern w:val="24"/>
          <w:sz w:val="24"/>
          <w:szCs w:val="24"/>
        </w:rPr>
        <w:t>全称并加盖公章</w:t>
      </w:r>
      <w:r>
        <w:rPr>
          <w:rFonts w:ascii="Calibri" w:hAnsi="Calibri" w:eastAsiaTheme="majorEastAsia" w:cstheme="minorHAnsi"/>
          <w:color w:val="000000"/>
          <w:kern w:val="24"/>
          <w:sz w:val="24"/>
          <w:szCs w:val="24"/>
        </w:rPr>
        <w:t>）</w:t>
      </w:r>
    </w:p>
    <w:p>
      <w:pPr>
        <w:ind w:firstLine="480" w:firstLineChars="200"/>
        <w:rPr>
          <w:rFonts w:ascii="Calibri" w:hAnsi="Calibri" w:eastAsia="宋体" w:cstheme="minorHAnsi"/>
          <w:color w:val="000000"/>
          <w:kern w:val="24"/>
          <w:sz w:val="24"/>
          <w:szCs w:val="24"/>
        </w:rPr>
      </w:pPr>
      <w:r>
        <w:rPr>
          <w:rFonts w:ascii="Calibri" w:hAnsi="Calibri" w:eastAsiaTheme="majorEastAsia" w:cstheme="minorHAnsi"/>
          <w:color w:val="000000"/>
          <w:kern w:val="24"/>
          <w:sz w:val="24"/>
          <w:szCs w:val="24"/>
        </w:rPr>
        <w:t>授权日期：</w:t>
      </w:r>
      <w:r>
        <w:rPr>
          <w:rFonts w:ascii="Calibri" w:hAnsi="Calibri" w:eastAsia="宋体" w:cstheme="minorHAnsi"/>
          <w:color w:val="000000"/>
          <w:kern w:val="24"/>
          <w:sz w:val="24"/>
          <w:szCs w:val="24"/>
        </w:rPr>
        <w:t>　　　年　月　日</w:t>
      </w:r>
    </w:p>
    <w:p>
      <w:pPr>
        <w:pStyle w:val="54"/>
      </w:pPr>
    </w:p>
    <w:p>
      <w:pPr>
        <w:pStyle w:val="54"/>
      </w:pPr>
    </w:p>
    <w:p>
      <w:pPr>
        <w:pStyle w:val="54"/>
      </w:pPr>
    </w:p>
    <w:p>
      <w:pPr>
        <w:pStyle w:val="54"/>
      </w:pPr>
    </w:p>
    <w:p>
      <w:pPr>
        <w:pStyle w:val="54"/>
        <w:ind w:firstLine="3520" w:firstLineChars="1100"/>
        <w:jc w:val="both"/>
      </w:pPr>
      <w:r>
        <w:t>第</w:t>
      </w:r>
      <w:r>
        <w:rPr>
          <w:rFonts w:hint="eastAsia"/>
        </w:rPr>
        <w:t>四</w:t>
      </w:r>
      <w:r>
        <w:t>部分  响应方案</w:t>
      </w:r>
    </w:p>
    <w:p>
      <w:pPr>
        <w:widowControl/>
        <w:ind w:left="480"/>
        <w:rPr>
          <w:rFonts w:hint="eastAsia"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、采购内容及要求响应情况；</w:t>
      </w:r>
    </w:p>
    <w:p>
      <w:pPr>
        <w:ind w:firstLine="480" w:firstLineChars="200"/>
        <w:rPr>
          <w:rFonts w:hint="eastAsia" w:asciiTheme="minorEastAsia" w:hAnsiTheme="minorEastAsia"/>
          <w:sz w:val="24"/>
          <w:szCs w:val="24"/>
        </w:rPr>
      </w:pPr>
    </w:p>
    <w:p>
      <w:pPr>
        <w:widowControl/>
        <w:ind w:firstLine="480" w:firstLineChars="200"/>
        <w:rPr>
          <w:rFonts w:hint="eastAsia" w:asciiTheme="minorEastAsia" w:hAnsiTheme="minorEastAsia"/>
          <w:sz w:val="24"/>
          <w:szCs w:val="24"/>
        </w:rPr>
      </w:pPr>
      <w:r>
        <w:rPr>
          <w:rFonts w:asciiTheme="minorEastAsia" w:hAnsiTheme="minorEastAsia"/>
          <w:sz w:val="24"/>
          <w:szCs w:val="24"/>
        </w:rPr>
        <w:t>二、供应商提供下列资料：</w:t>
      </w:r>
    </w:p>
    <w:p>
      <w:pPr>
        <w:widowControl/>
        <w:ind w:firstLine="480" w:firstLineChars="200"/>
        <w:rPr>
          <w:rFonts w:hint="eastAsia" w:asciiTheme="minorEastAsia" w:hAnsiTheme="minorEastAsia"/>
          <w:sz w:val="24"/>
          <w:szCs w:val="24"/>
        </w:rPr>
      </w:pPr>
      <w:r>
        <w:rPr>
          <w:rFonts w:asciiTheme="minorEastAsia" w:hAnsiTheme="minorEastAsia"/>
          <w:sz w:val="24"/>
          <w:szCs w:val="24"/>
        </w:rPr>
        <w:t>1、采购标的的成本；</w:t>
      </w:r>
    </w:p>
    <w:p>
      <w:pPr>
        <w:widowControl/>
        <w:ind w:firstLine="480" w:firstLineChars="200"/>
        <w:rPr>
          <w:rFonts w:hint="eastAsia" w:asciiTheme="minorEastAsia" w:hAnsiTheme="minorEastAsia"/>
          <w:sz w:val="24"/>
          <w:szCs w:val="24"/>
        </w:rPr>
      </w:pPr>
      <w:r>
        <w:rPr>
          <w:rFonts w:asciiTheme="minorEastAsia" w:hAnsiTheme="minorEastAsia"/>
          <w:sz w:val="24"/>
          <w:szCs w:val="24"/>
        </w:rPr>
        <w:t>2、同类项目合同价格（以加盖供应商公章的合同复印件为依据）；</w:t>
      </w:r>
    </w:p>
    <w:p>
      <w:pPr>
        <w:widowControl/>
        <w:ind w:firstLine="480" w:firstLineChars="200"/>
        <w:rPr>
          <w:rFonts w:hint="eastAsia" w:asciiTheme="minorEastAsia" w:hAnsiTheme="minorEastAsia"/>
          <w:sz w:val="24"/>
          <w:szCs w:val="24"/>
        </w:rPr>
      </w:pPr>
    </w:p>
    <w:p>
      <w:pPr>
        <w:widowControl/>
        <w:ind w:firstLine="480" w:firstLineChars="200"/>
        <w:rPr>
          <w:rFonts w:hint="eastAsia" w:asciiTheme="minorEastAsia" w:hAnsiTheme="minorEastAsia"/>
          <w:sz w:val="24"/>
          <w:szCs w:val="24"/>
        </w:rPr>
      </w:pPr>
      <w:r>
        <w:rPr>
          <w:rFonts w:asciiTheme="minorEastAsia" w:hAnsiTheme="minorEastAsia"/>
          <w:sz w:val="24"/>
          <w:szCs w:val="24"/>
        </w:rPr>
        <w:t>三、合同草案条款响应情况；</w:t>
      </w:r>
    </w:p>
    <w:p>
      <w:pPr>
        <w:ind w:firstLine="480" w:firstLineChars="200"/>
        <w:rPr>
          <w:rFonts w:hint="eastAsia" w:asciiTheme="minorEastAsia" w:hAnsiTheme="minorEastAsia"/>
          <w:sz w:val="24"/>
          <w:szCs w:val="24"/>
        </w:rPr>
      </w:pPr>
    </w:p>
    <w:p>
      <w:pPr>
        <w:widowControl/>
        <w:ind w:firstLine="480" w:firstLineChars="200"/>
        <w:rPr>
          <w:rFonts w:hint="eastAsia" w:asciiTheme="minorEastAsia" w:hAnsiTheme="minorEastAsia"/>
          <w:sz w:val="24"/>
          <w:szCs w:val="24"/>
        </w:rPr>
      </w:pPr>
      <w:r>
        <w:rPr>
          <w:rFonts w:asciiTheme="minorEastAsia" w:hAnsiTheme="minorEastAsia"/>
          <w:sz w:val="24"/>
          <w:szCs w:val="24"/>
        </w:rPr>
        <w:t>四、供应商认为有必要说明的情况。</w:t>
      </w:r>
    </w:p>
    <w:p>
      <w:pPr>
        <w:widowControl/>
        <w:ind w:firstLine="480" w:firstLineChars="200"/>
        <w:rPr>
          <w:rFonts w:hint="eastAsia" w:asciiTheme="minorEastAsia" w:hAnsiTheme="minorEastAsia"/>
          <w:sz w:val="24"/>
          <w:szCs w:val="24"/>
        </w:rPr>
      </w:pPr>
    </w:p>
    <w:p>
      <w:pPr>
        <w:widowControl/>
        <w:rPr>
          <w:rFonts w:hint="eastAsia" w:ascii="Calibri" w:hAnsi="华文仿宋" w:eastAsia="华文仿宋"/>
          <w:sz w:val="28"/>
          <w:szCs w:val="28"/>
        </w:rPr>
      </w:pPr>
      <w:r>
        <w:rPr>
          <w:rFonts w:ascii="Calibri" w:hAnsi="华文仿宋" w:eastAsia="华文仿宋"/>
          <w:sz w:val="28"/>
          <w:szCs w:val="28"/>
        </w:rPr>
        <w:br w:type="page"/>
      </w:r>
    </w:p>
    <w:p>
      <w:pPr>
        <w:keepNext/>
        <w:spacing w:before="190" w:beforeLines="50" w:after="19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30"/>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供应商全称</w:t>
            </w:r>
          </w:p>
        </w:tc>
        <w:tc>
          <w:tcPr>
            <w:tcW w:w="7210" w:type="dxa"/>
            <w:gridSpan w:val="5"/>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注册地址</w:t>
            </w: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r>
              <w:rPr>
                <w:rFonts w:cstheme="minorHAnsi"/>
                <w:szCs w:val="21"/>
              </w:rPr>
              <w:t>成立时间</w:t>
            </w: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统一社会信用代码</w:t>
            </w: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r>
              <w:rPr>
                <w:rFonts w:cstheme="minorHAnsi"/>
                <w:szCs w:val="21"/>
              </w:rPr>
              <w:t>单位性质</w:t>
            </w: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法定代表人</w:t>
            </w:r>
            <w:r>
              <w:rPr>
                <w:rFonts w:cstheme="minorHAnsi"/>
                <w:szCs w:val="21"/>
              </w:rPr>
              <w:br w:type="textWrapping"/>
            </w:r>
            <w:r>
              <w:rPr>
                <w:rFonts w:cstheme="minorHAnsi"/>
                <w:szCs w:val="21"/>
              </w:rPr>
              <w:t>（负责人）</w:t>
            </w: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r>
              <w:rPr>
                <w:rFonts w:cstheme="minorHAnsi"/>
                <w:szCs w:val="21"/>
              </w:rPr>
              <w:t>所属行业</w:t>
            </w: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基本存款账户</w:t>
            </w:r>
            <w:r>
              <w:rPr>
                <w:rFonts w:cstheme="minorHAnsi"/>
                <w:szCs w:val="21"/>
              </w:rPr>
              <w:br w:type="textWrapping"/>
            </w:r>
            <w:r>
              <w:rPr>
                <w:rFonts w:cstheme="minorHAnsi"/>
                <w:szCs w:val="21"/>
              </w:rPr>
              <w:t>开户银行</w:t>
            </w: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r>
              <w:rPr>
                <w:rFonts w:cstheme="minorHAnsi"/>
                <w:szCs w:val="21"/>
              </w:rPr>
              <w:t>基本存款</w:t>
            </w:r>
            <w:r>
              <w:rPr>
                <w:rFonts w:cstheme="minorHAnsi"/>
                <w:szCs w:val="21"/>
              </w:rPr>
              <w:br w:type="textWrapping"/>
            </w:r>
            <w:r>
              <w:rPr>
                <w:rFonts w:cstheme="minorHAnsi"/>
                <w:szCs w:val="21"/>
              </w:rPr>
              <w:t>账户账号</w:t>
            </w: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上年度营业收入*</w:t>
            </w: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r>
              <w:rPr>
                <w:rFonts w:cstheme="minorHAnsi"/>
                <w:szCs w:val="21"/>
              </w:rPr>
              <w:t>资产总额</w:t>
            </w: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经营范围</w:t>
            </w:r>
          </w:p>
        </w:tc>
        <w:tc>
          <w:tcPr>
            <w:tcW w:w="7210" w:type="dxa"/>
            <w:gridSpan w:val="5"/>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p>
        </w:tc>
        <w:tc>
          <w:tcPr>
            <w:tcW w:w="2718" w:type="dxa"/>
            <w:gridSpan w:val="2"/>
            <w:vAlign w:val="center"/>
          </w:tcPr>
          <w:p>
            <w:pPr>
              <w:autoSpaceDE w:val="0"/>
              <w:autoSpaceDN w:val="0"/>
              <w:adjustRightInd w:val="0"/>
              <w:spacing w:line="320" w:lineRule="exact"/>
              <w:rPr>
                <w:rFonts w:cstheme="minorHAnsi"/>
                <w:szCs w:val="21"/>
              </w:rPr>
            </w:pPr>
          </w:p>
        </w:tc>
        <w:tc>
          <w:tcPr>
            <w:tcW w:w="1701" w:type="dxa"/>
            <w:vAlign w:val="center"/>
          </w:tcPr>
          <w:p>
            <w:pPr>
              <w:autoSpaceDE w:val="0"/>
              <w:autoSpaceDN w:val="0"/>
              <w:adjustRightInd w:val="0"/>
              <w:spacing w:line="320" w:lineRule="exact"/>
              <w:rPr>
                <w:rFonts w:cstheme="minorHAnsi"/>
                <w:szCs w:val="21"/>
              </w:rPr>
            </w:pPr>
          </w:p>
        </w:tc>
        <w:tc>
          <w:tcPr>
            <w:tcW w:w="2791" w:type="dxa"/>
            <w:gridSpan w:val="2"/>
            <w:vAlign w:val="center"/>
          </w:tcPr>
          <w:p>
            <w:pPr>
              <w:autoSpaceDE w:val="0"/>
              <w:autoSpaceDN w:val="0"/>
              <w:adjustRightInd w:val="0"/>
              <w:spacing w:line="320" w:lineRule="exact"/>
              <w:rPr>
                <w:rFonts w:cstheme="minorHAnsi"/>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vAlign w:val="center"/>
          </w:tcPr>
          <w:p>
            <w:pPr>
              <w:autoSpaceDE w:val="0"/>
              <w:autoSpaceDN w:val="0"/>
              <w:adjustRightInd w:val="0"/>
              <w:spacing w:line="320" w:lineRule="exact"/>
              <w:rPr>
                <w:rFonts w:cstheme="minorHAnsi"/>
                <w:szCs w:val="21"/>
              </w:rPr>
            </w:pPr>
            <w:r>
              <w:rPr>
                <w:rFonts w:cstheme="minorHAnsi"/>
                <w:szCs w:val="21"/>
              </w:rPr>
              <w:t>从业人员总数</w:t>
            </w:r>
          </w:p>
        </w:tc>
        <w:tc>
          <w:tcPr>
            <w:tcW w:w="1559" w:type="dxa"/>
            <w:vMerge w:val="restart"/>
            <w:vAlign w:val="center"/>
          </w:tcPr>
          <w:p>
            <w:pPr>
              <w:autoSpaceDE w:val="0"/>
              <w:autoSpaceDN w:val="0"/>
              <w:adjustRightInd w:val="0"/>
              <w:spacing w:line="320" w:lineRule="exact"/>
              <w:rPr>
                <w:rFonts w:cstheme="minorHAnsi"/>
                <w:szCs w:val="21"/>
              </w:rPr>
            </w:pPr>
            <w:r>
              <w:rPr>
                <w:rFonts w:hint="eastAsia" w:cstheme="minorHAnsi"/>
                <w:szCs w:val="21"/>
              </w:rPr>
              <w:t>　　（人）</w:t>
            </w:r>
          </w:p>
        </w:tc>
        <w:tc>
          <w:tcPr>
            <w:tcW w:w="1159" w:type="dxa"/>
            <w:vAlign w:val="center"/>
          </w:tcPr>
          <w:p>
            <w:pPr>
              <w:autoSpaceDE w:val="0"/>
              <w:autoSpaceDN w:val="0"/>
              <w:adjustRightInd w:val="0"/>
              <w:spacing w:line="320" w:lineRule="exact"/>
              <w:rPr>
                <w:rFonts w:cstheme="minorHAnsi"/>
                <w:szCs w:val="21"/>
              </w:rPr>
            </w:pPr>
            <w:r>
              <w:rPr>
                <w:rFonts w:cstheme="minorHAnsi"/>
                <w:szCs w:val="21"/>
              </w:rPr>
              <w:t>管理人员</w:t>
            </w:r>
          </w:p>
        </w:tc>
        <w:tc>
          <w:tcPr>
            <w:tcW w:w="1701" w:type="dxa"/>
            <w:vAlign w:val="center"/>
          </w:tcPr>
          <w:p>
            <w:pPr>
              <w:autoSpaceDE w:val="0"/>
              <w:autoSpaceDN w:val="0"/>
              <w:adjustRightInd w:val="0"/>
              <w:spacing w:line="320" w:lineRule="exact"/>
              <w:rPr>
                <w:rFonts w:cstheme="minorHAnsi"/>
                <w:szCs w:val="21"/>
              </w:rPr>
            </w:pPr>
            <w:r>
              <w:rPr>
                <w:rFonts w:hint="eastAsia" w:cstheme="minorHAnsi"/>
                <w:szCs w:val="21"/>
              </w:rPr>
              <w:t>　　（人）</w:t>
            </w:r>
          </w:p>
        </w:tc>
        <w:tc>
          <w:tcPr>
            <w:tcW w:w="1275" w:type="dxa"/>
            <w:vAlign w:val="center"/>
          </w:tcPr>
          <w:p>
            <w:pPr>
              <w:autoSpaceDE w:val="0"/>
              <w:autoSpaceDN w:val="0"/>
              <w:adjustRightInd w:val="0"/>
              <w:spacing w:line="320" w:lineRule="exact"/>
              <w:rPr>
                <w:rFonts w:cstheme="minorHAnsi"/>
                <w:szCs w:val="21"/>
              </w:rPr>
            </w:pPr>
            <w:r>
              <w:rPr>
                <w:rFonts w:cstheme="minorHAnsi"/>
                <w:szCs w:val="21"/>
              </w:rPr>
              <w:t>专业技术</w:t>
            </w:r>
          </w:p>
        </w:tc>
        <w:tc>
          <w:tcPr>
            <w:tcW w:w="1516" w:type="dxa"/>
            <w:vAlign w:val="center"/>
          </w:tcPr>
          <w:p>
            <w:pPr>
              <w:autoSpaceDE w:val="0"/>
              <w:autoSpaceDN w:val="0"/>
              <w:adjustRightInd w:val="0"/>
              <w:spacing w:line="320" w:lineRule="exact"/>
              <w:rPr>
                <w:rFonts w:cstheme="minorHAnsi"/>
                <w:bCs/>
                <w:szCs w:val="21"/>
              </w:rPr>
            </w:pPr>
            <w:r>
              <w:rPr>
                <w:rFonts w:hint="eastAsia" w:cstheme="minorHAnsi"/>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vAlign w:val="center"/>
          </w:tcPr>
          <w:p>
            <w:pPr>
              <w:autoSpaceDE w:val="0"/>
              <w:autoSpaceDN w:val="0"/>
              <w:adjustRightInd w:val="0"/>
              <w:spacing w:line="320" w:lineRule="exact"/>
              <w:rPr>
                <w:rFonts w:cstheme="minorHAnsi"/>
                <w:szCs w:val="21"/>
              </w:rPr>
            </w:pPr>
          </w:p>
        </w:tc>
        <w:tc>
          <w:tcPr>
            <w:tcW w:w="1559" w:type="dxa"/>
            <w:vMerge w:val="continue"/>
            <w:vAlign w:val="center"/>
          </w:tcPr>
          <w:p>
            <w:pPr>
              <w:autoSpaceDE w:val="0"/>
              <w:autoSpaceDN w:val="0"/>
              <w:adjustRightInd w:val="0"/>
              <w:spacing w:line="320" w:lineRule="exact"/>
              <w:rPr>
                <w:rFonts w:cstheme="minorHAnsi"/>
                <w:szCs w:val="21"/>
              </w:rPr>
            </w:pPr>
          </w:p>
        </w:tc>
        <w:tc>
          <w:tcPr>
            <w:tcW w:w="1159" w:type="dxa"/>
            <w:vAlign w:val="center"/>
          </w:tcPr>
          <w:p>
            <w:pPr>
              <w:autoSpaceDE w:val="0"/>
              <w:autoSpaceDN w:val="0"/>
              <w:adjustRightInd w:val="0"/>
              <w:spacing w:line="320" w:lineRule="exact"/>
              <w:rPr>
                <w:rFonts w:cstheme="minorHAnsi"/>
                <w:szCs w:val="21"/>
              </w:rPr>
            </w:pPr>
            <w:r>
              <w:rPr>
                <w:rFonts w:cstheme="minorHAnsi"/>
                <w:szCs w:val="21"/>
              </w:rPr>
              <w:t>残疾人</w:t>
            </w:r>
          </w:p>
        </w:tc>
        <w:tc>
          <w:tcPr>
            <w:tcW w:w="1701" w:type="dxa"/>
            <w:vAlign w:val="center"/>
          </w:tcPr>
          <w:p>
            <w:pPr>
              <w:autoSpaceDE w:val="0"/>
              <w:autoSpaceDN w:val="0"/>
              <w:adjustRightInd w:val="0"/>
              <w:spacing w:line="320" w:lineRule="exact"/>
              <w:rPr>
                <w:rFonts w:cstheme="minorHAnsi"/>
                <w:szCs w:val="21"/>
              </w:rPr>
            </w:pPr>
            <w:r>
              <w:rPr>
                <w:rFonts w:hint="eastAsia" w:cstheme="minorHAnsi"/>
                <w:szCs w:val="21"/>
              </w:rPr>
              <w:t>　　（人）</w:t>
            </w:r>
          </w:p>
        </w:tc>
        <w:tc>
          <w:tcPr>
            <w:tcW w:w="1275" w:type="dxa"/>
            <w:vAlign w:val="center"/>
          </w:tcPr>
          <w:p>
            <w:pPr>
              <w:autoSpaceDE w:val="0"/>
              <w:autoSpaceDN w:val="0"/>
              <w:adjustRightInd w:val="0"/>
              <w:spacing w:line="320" w:lineRule="exact"/>
              <w:rPr>
                <w:rFonts w:cstheme="minorHAnsi"/>
                <w:szCs w:val="21"/>
              </w:rPr>
            </w:pPr>
            <w:r>
              <w:rPr>
                <w:rFonts w:cstheme="minorHAnsi"/>
                <w:szCs w:val="21"/>
              </w:rPr>
              <w:t>少数民族</w:t>
            </w:r>
          </w:p>
        </w:tc>
        <w:tc>
          <w:tcPr>
            <w:tcW w:w="1516" w:type="dxa"/>
            <w:vAlign w:val="center"/>
          </w:tcPr>
          <w:p>
            <w:pPr>
              <w:autoSpaceDE w:val="0"/>
              <w:autoSpaceDN w:val="0"/>
              <w:adjustRightInd w:val="0"/>
              <w:spacing w:line="320" w:lineRule="exact"/>
              <w:rPr>
                <w:rFonts w:cstheme="minorHAnsi"/>
                <w:bCs/>
                <w:szCs w:val="21"/>
              </w:rPr>
            </w:pPr>
            <w:r>
              <w:rPr>
                <w:rFonts w:hint="eastAsia" w:cstheme="minorHAnsi"/>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Cs w:val="21"/>
              </w:rPr>
            </w:pPr>
            <w:r>
              <w:rPr>
                <w:rFonts w:cstheme="minorHAnsi"/>
                <w:b/>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jc w:val="center"/>
              <w:rPr>
                <w:rFonts w:cstheme="minorHAnsi"/>
                <w:szCs w:val="21"/>
              </w:rPr>
            </w:pPr>
            <w:r>
              <w:rPr>
                <w:rFonts w:cstheme="minorHAnsi"/>
                <w:bCs/>
                <w:szCs w:val="21"/>
              </w:rPr>
              <w:t>关系</w:t>
            </w:r>
          </w:p>
        </w:tc>
        <w:tc>
          <w:tcPr>
            <w:tcW w:w="7210" w:type="dxa"/>
            <w:gridSpan w:val="5"/>
            <w:vAlign w:val="center"/>
          </w:tcPr>
          <w:p>
            <w:pPr>
              <w:autoSpaceDE w:val="0"/>
              <w:autoSpaceDN w:val="0"/>
              <w:adjustRightInd w:val="0"/>
              <w:spacing w:line="320" w:lineRule="exact"/>
              <w:jc w:val="center"/>
              <w:rPr>
                <w:rFonts w:cstheme="minorHAnsi"/>
                <w:bCs/>
                <w:szCs w:val="21"/>
              </w:rPr>
            </w:pPr>
            <w:r>
              <w:rPr>
                <w:rFonts w:cstheme="minorHAnsi"/>
                <w:bCs/>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p>
        </w:tc>
        <w:tc>
          <w:tcPr>
            <w:tcW w:w="7210" w:type="dxa"/>
            <w:gridSpan w:val="5"/>
            <w:vAlign w:val="center"/>
          </w:tcPr>
          <w:p>
            <w:pPr>
              <w:autoSpaceDE w:val="0"/>
              <w:autoSpaceDN w:val="0"/>
              <w:adjustRightInd w:val="0"/>
              <w:spacing w:line="320" w:lineRule="exact"/>
              <w:rPr>
                <w:rFonts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p>
        </w:tc>
        <w:tc>
          <w:tcPr>
            <w:tcW w:w="7210" w:type="dxa"/>
            <w:gridSpan w:val="5"/>
            <w:vAlign w:val="center"/>
          </w:tcPr>
          <w:p>
            <w:pPr>
              <w:autoSpaceDE w:val="0"/>
              <w:autoSpaceDN w:val="0"/>
              <w:adjustRightInd w:val="0"/>
              <w:spacing w:line="320" w:lineRule="exact"/>
              <w:rPr>
                <w:rFonts w:cstheme="minorHAnsi"/>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pPr>
              <w:autoSpaceDE w:val="0"/>
              <w:autoSpaceDN w:val="0"/>
              <w:adjustRightInd w:val="0"/>
              <w:spacing w:line="320" w:lineRule="exact"/>
              <w:rPr>
                <w:rFonts w:cstheme="minorHAnsi"/>
                <w:szCs w:val="21"/>
              </w:rPr>
            </w:pPr>
            <w:r>
              <w:rPr>
                <w:rFonts w:cstheme="minorHAnsi"/>
                <w:szCs w:val="21"/>
              </w:rPr>
              <w:t>说明</w:t>
            </w:r>
          </w:p>
        </w:tc>
        <w:tc>
          <w:tcPr>
            <w:tcW w:w="7210" w:type="dxa"/>
            <w:gridSpan w:val="5"/>
            <w:vAlign w:val="center"/>
          </w:tcPr>
          <w:p>
            <w:pPr>
              <w:spacing w:line="320" w:lineRule="exact"/>
              <w:ind w:left="284" w:hanging="284"/>
              <w:rPr>
                <w:rFonts w:hint="eastAsia" w:asciiTheme="minorEastAsia" w:hAnsiTheme="minorEastAsia" w:cstheme="minorHAnsi"/>
                <w:color w:val="000000"/>
                <w:szCs w:val="21"/>
              </w:rPr>
            </w:pPr>
            <w:r>
              <w:rPr>
                <w:rFonts w:asciiTheme="minorEastAsia" w:hAnsiTheme="minorEastAsia" w:cstheme="minorHAnsi"/>
                <w:color w:val="000000"/>
                <w:szCs w:val="21"/>
              </w:rPr>
              <w:t>① 成立时间至提交首次响应文件截止时间不足一年的可不填写</w:t>
            </w:r>
            <w:r>
              <w:rPr>
                <w:rFonts w:hint="eastAsia" w:asciiTheme="minorEastAsia" w:hAnsiTheme="minorEastAsia" w:cstheme="minorHAnsi"/>
                <w:color w:val="000000"/>
                <w:szCs w:val="21"/>
              </w:rPr>
              <w:t>“上年度营业收入”；</w:t>
            </w:r>
          </w:p>
          <w:p>
            <w:pPr>
              <w:spacing w:line="320" w:lineRule="exact"/>
              <w:ind w:left="284" w:hanging="284"/>
              <w:rPr>
                <w:rFonts w:hint="eastAsia" w:asciiTheme="minorEastAsia" w:hAnsiTheme="minorEastAsia" w:cstheme="minorHAnsi"/>
                <w:color w:val="000000"/>
                <w:szCs w:val="21"/>
              </w:rPr>
            </w:pPr>
            <w:r>
              <w:rPr>
                <w:rFonts w:hint="eastAsia" w:asciiTheme="minorEastAsia" w:hAnsiTheme="minorEastAsia" w:cstheme="minorHAnsi"/>
                <w:color w:val="000000"/>
                <w:szCs w:val="21"/>
              </w:rPr>
              <w:t>② 采购文件</w:t>
            </w:r>
            <w:r>
              <w:rPr>
                <w:rFonts w:asciiTheme="minorEastAsia" w:hAnsiTheme="minorEastAsia" w:cstheme="minorHAnsi"/>
                <w:color w:val="000000"/>
                <w:szCs w:val="21"/>
              </w:rPr>
              <w:t>接受联合体的，联合体各方均应提供；</w:t>
            </w:r>
          </w:p>
          <w:p>
            <w:pPr>
              <w:spacing w:line="320" w:lineRule="exact"/>
              <w:ind w:left="284" w:hanging="284"/>
              <w:rPr>
                <w:rFonts w:cstheme="minorHAnsi"/>
                <w:szCs w:val="21"/>
              </w:rPr>
            </w:pPr>
            <w:r>
              <w:rPr>
                <w:rFonts w:asciiTheme="minorEastAsia" w:hAnsiTheme="minorEastAsia" w:cstheme="minorHAnsi"/>
                <w:color w:val="000000"/>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66"/>
        <w:ind w:firstLine="480"/>
        <w:rPr>
          <w:i/>
          <w:color w:val="7030A0"/>
        </w:rPr>
      </w:pPr>
      <w:r>
        <w:rPr>
          <w:i/>
          <w:color w:val="7030A0"/>
        </w:rPr>
        <w:t>未签署下列承诺书的，将被视为无效响应，其责任由供应商自行承担。</w:t>
      </w:r>
    </w:p>
    <w:p>
      <w:pPr>
        <w:rPr>
          <w:rFonts w:hint="eastAsia" w:ascii="黑体" w:hAnsi="黑体" w:cstheme="minorHAnsi"/>
          <w:b/>
          <w:sz w:val="24"/>
          <w:szCs w:val="24"/>
        </w:rPr>
      </w:pPr>
      <w:r>
        <w:rPr>
          <w:rFonts w:ascii="黑体" w:hAnsi="黑体" w:cstheme="minorHAnsi"/>
          <w:b/>
          <w:sz w:val="24"/>
          <w:szCs w:val="24"/>
        </w:rPr>
        <w:t>1</w:t>
      </w:r>
      <w:r>
        <w:rPr>
          <w:rFonts w:hint="eastAsia" w:ascii="黑体" w:hAnsi="黑体" w:cstheme="minorHAnsi"/>
          <w:b/>
          <w:sz w:val="24"/>
          <w:szCs w:val="24"/>
        </w:rPr>
        <w:t>．</w:t>
      </w:r>
      <w:r>
        <w:rPr>
          <w:rFonts w:ascii="黑体" w:hAnsi="黑体" w:cstheme="minorHAnsi"/>
          <w:b/>
          <w:sz w:val="24"/>
          <w:szCs w:val="24"/>
        </w:rPr>
        <w:t>质量安全责任承诺书</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为保证本采购项目顺利进行，作为参与本次采购活动的供应商，现郑重承诺：</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1</w:t>
      </w:r>
      <w:r>
        <w:rPr>
          <w:rFonts w:ascii="Calibri" w:hAnsi="Calibri" w:eastAsia="宋体" w:cstheme="minorHAnsi"/>
          <w:color w:val="000000"/>
          <w:kern w:val="24"/>
          <w:sz w:val="24"/>
          <w:szCs w:val="24"/>
        </w:rPr>
        <w:t>）我方所投产品的生产（包括设计、制造、安装、改造、维修等）、投入使用的材料等均完全符合国家现行质量、安全、环保标准和要求。</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2</w:t>
      </w:r>
      <w:r>
        <w:rPr>
          <w:rFonts w:ascii="Calibri" w:hAnsi="Calibri" w:eastAsia="宋体"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3</w:t>
      </w:r>
      <w:r>
        <w:rPr>
          <w:rFonts w:ascii="Calibri" w:hAnsi="Calibri" w:eastAsia="宋体" w:cstheme="minorHAnsi"/>
          <w:color w:val="000000"/>
          <w:kern w:val="24"/>
          <w:sz w:val="24"/>
          <w:szCs w:val="24"/>
        </w:rPr>
        <w:t>）对于因产品生产质量以及储存、运输、安装调试、服务、施工等过程中产生的任何安全事故，我方承担全部责任。</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4</w:t>
      </w:r>
      <w:r>
        <w:rPr>
          <w:rFonts w:ascii="Calibri" w:hAnsi="Calibri" w:eastAsia="宋体"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（5）若我方所投</w:t>
      </w:r>
      <w:r>
        <w:rPr>
          <w:rFonts w:ascii="Calibri" w:hAnsi="Calibri" w:eastAsia="宋体" w:cstheme="minorHAnsi"/>
          <w:color w:val="000000"/>
          <w:kern w:val="24"/>
          <w:sz w:val="24"/>
          <w:szCs w:val="24"/>
        </w:rPr>
        <w:t>产品</w:t>
      </w:r>
      <w:r>
        <w:rPr>
          <w:rFonts w:hint="eastAsia" w:ascii="Calibri" w:hAnsi="Calibri" w:eastAsia="宋体" w:cstheme="minorHAnsi"/>
          <w:color w:val="000000"/>
          <w:kern w:val="24"/>
          <w:sz w:val="24"/>
          <w:szCs w:val="24"/>
        </w:rPr>
        <w:t>或原材料</w:t>
      </w:r>
      <w:r>
        <w:rPr>
          <w:rFonts w:ascii="Calibri" w:hAnsi="Calibri" w:eastAsia="宋体" w:cstheme="minorHAnsi"/>
          <w:color w:val="000000"/>
          <w:kern w:val="24"/>
          <w:sz w:val="24"/>
          <w:szCs w:val="24"/>
        </w:rPr>
        <w:t>属于</w:t>
      </w:r>
      <w:r>
        <w:rPr>
          <w:rFonts w:hint="eastAsia" w:ascii="Calibri" w:hAnsi="Calibri" w:eastAsia="宋体" w:cstheme="minorHAnsi"/>
          <w:color w:val="000000"/>
          <w:kern w:val="24"/>
          <w:sz w:val="24"/>
          <w:szCs w:val="24"/>
        </w:rPr>
        <w:t>强制性产品认证目录内</w:t>
      </w:r>
      <w:r>
        <w:rPr>
          <w:rFonts w:ascii="Calibri" w:hAnsi="Calibri" w:eastAsia="宋体" w:cstheme="minorHAnsi"/>
          <w:color w:val="000000"/>
          <w:kern w:val="24"/>
          <w:sz w:val="24"/>
          <w:szCs w:val="24"/>
        </w:rPr>
        <w:t>品目</w:t>
      </w:r>
      <w:r>
        <w:rPr>
          <w:rFonts w:hint="eastAsia" w:ascii="Calibri" w:hAnsi="Calibri" w:eastAsia="宋体" w:cstheme="minorHAnsi"/>
          <w:color w:val="000000"/>
          <w:kern w:val="24"/>
          <w:sz w:val="24"/>
          <w:szCs w:val="24"/>
        </w:rPr>
        <w:t>，我方承诺该产品或</w:t>
      </w:r>
      <w:r>
        <w:rPr>
          <w:rFonts w:ascii="Calibri" w:hAnsi="Calibri" w:eastAsia="宋体" w:cstheme="minorHAnsi"/>
          <w:color w:val="000000"/>
          <w:kern w:val="24"/>
          <w:sz w:val="24"/>
          <w:szCs w:val="24"/>
        </w:rPr>
        <w:t>原材料</w:t>
      </w:r>
      <w:r>
        <w:rPr>
          <w:rFonts w:hint="eastAsia" w:ascii="Calibri" w:hAnsi="Calibri" w:eastAsia="宋体" w:cstheme="minorHAnsi"/>
          <w:color w:val="000000"/>
          <w:kern w:val="24"/>
          <w:sz w:val="24"/>
          <w:szCs w:val="24"/>
        </w:rPr>
        <w:t>满足国家强制性产品认证要求，具备“中国国家强制性产品认证证书”。</w:t>
      </w:r>
    </w:p>
    <w:p>
      <w:pPr>
        <w:ind w:firstLine="480" w:firstLineChars="200"/>
        <w:rPr>
          <w:rFonts w:ascii="Calibri" w:hAnsi="Calibri" w:eastAsia="宋体" w:cstheme="minorHAnsi"/>
          <w:color w:val="000000"/>
          <w:kern w:val="24"/>
          <w:sz w:val="24"/>
          <w:szCs w:val="24"/>
        </w:rPr>
      </w:pP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供应商：（</w:t>
      </w:r>
      <w:r>
        <w:rPr>
          <w:rFonts w:ascii="Calibri" w:hAnsi="Calibri" w:eastAsia="宋体" w:cstheme="minorHAnsi"/>
          <w:i/>
          <w:color w:val="7030A0"/>
          <w:kern w:val="24"/>
          <w:sz w:val="24"/>
          <w:szCs w:val="24"/>
        </w:rPr>
        <w:t>供应商全称并加盖公章</w:t>
      </w:r>
      <w:r>
        <w:rPr>
          <w:rFonts w:ascii="Calibri" w:hAnsi="Calibri" w:eastAsia="宋体" w:cstheme="minorHAnsi"/>
          <w:color w:val="000000"/>
          <w:kern w:val="24"/>
          <w:sz w:val="24"/>
          <w:szCs w:val="24"/>
        </w:rPr>
        <w:t>）</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日</w:t>
      </w:r>
      <w:r>
        <w:rPr>
          <w:rFonts w:hint="eastAsia" w:ascii="Calibri" w:hAnsi="Calibri" w:eastAsia="宋体" w:cstheme="minorHAnsi"/>
          <w:color w:val="000000"/>
          <w:kern w:val="24"/>
          <w:sz w:val="24"/>
          <w:szCs w:val="24"/>
        </w:rPr>
        <w:t>　</w:t>
      </w:r>
      <w:r>
        <w:rPr>
          <w:rFonts w:ascii="Calibri" w:hAnsi="Calibri" w:eastAsia="宋体" w:cstheme="minorHAnsi"/>
          <w:color w:val="000000"/>
          <w:kern w:val="24"/>
          <w:sz w:val="24"/>
          <w:szCs w:val="24"/>
        </w:rPr>
        <w:t>期：　　年　月　日</w:t>
      </w:r>
    </w:p>
    <w:p>
      <w:pPr>
        <w:ind w:firstLine="480" w:firstLineChars="200"/>
        <w:rPr>
          <w:rFonts w:ascii="Calibri" w:hAnsi="Calibri" w:eastAsia="宋体" w:cstheme="minorHAnsi"/>
          <w:color w:val="000000"/>
          <w:kern w:val="24"/>
          <w:sz w:val="24"/>
          <w:szCs w:val="24"/>
        </w:rPr>
      </w:pPr>
    </w:p>
    <w:p>
      <w:pPr>
        <w:rPr>
          <w:rFonts w:hint="eastAsia" w:ascii="黑体" w:hAnsi="黑体" w:cstheme="minorHAnsi"/>
          <w:b/>
          <w:sz w:val="24"/>
          <w:szCs w:val="24"/>
        </w:rPr>
      </w:pPr>
      <w:r>
        <w:rPr>
          <w:rFonts w:ascii="黑体" w:hAnsi="黑体" w:cstheme="minorHAnsi"/>
          <w:b/>
          <w:sz w:val="24"/>
          <w:szCs w:val="24"/>
        </w:rPr>
        <w:t>2</w:t>
      </w:r>
      <w:r>
        <w:rPr>
          <w:rFonts w:hint="eastAsia" w:ascii="黑体" w:hAnsi="黑体" w:eastAsia="黑体" w:cs="黑体"/>
          <w:b/>
          <w:sz w:val="24"/>
          <w:szCs w:val="24"/>
        </w:rPr>
        <w:t>．</w:t>
      </w:r>
      <w:r>
        <w:rPr>
          <w:rFonts w:ascii="黑体" w:hAnsi="黑体" w:cstheme="minorHAnsi"/>
          <w:b/>
          <w:sz w:val="24"/>
          <w:szCs w:val="24"/>
        </w:rPr>
        <w:t>参加政府采购活动行为自律承诺书</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作为参加本次政府采购项目的供应商，我方郑重承诺在参与政府采购活动中遵纪守法、公平竞争、诚实守信，如有违反愿承担一切责任及后果：</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1</w:t>
      </w:r>
      <w:r>
        <w:rPr>
          <w:rFonts w:ascii="Calibri" w:hAnsi="Calibri" w:eastAsia="宋体" w:cstheme="minorHAnsi"/>
          <w:color w:val="000000"/>
          <w:kern w:val="24"/>
          <w:sz w:val="24"/>
          <w:szCs w:val="24"/>
        </w:rPr>
        <w:t>）不与采购人、采购代理机构、政府采购评审专家恶意串通，不向其行贿或提供其他不正当利益；</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2</w:t>
      </w:r>
      <w:r>
        <w:rPr>
          <w:rFonts w:ascii="Calibri" w:hAnsi="Calibri" w:eastAsia="宋体" w:cstheme="minorHAnsi"/>
          <w:color w:val="000000"/>
          <w:kern w:val="24"/>
          <w:sz w:val="24"/>
          <w:szCs w:val="24"/>
        </w:rPr>
        <w:t>）不与其他供应商恶意串通，采取“围标、串标、陪标”等商业欺诈手段谋取中</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标、成</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交；</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3</w:t>
      </w:r>
      <w:r>
        <w:rPr>
          <w:rFonts w:ascii="Calibri" w:hAnsi="Calibri" w:eastAsia="宋体"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标、成</w:t>
      </w:r>
      <w:r>
        <w:rPr>
          <w:rFonts w:ascii="Calibri" w:hAnsi="Calibri" w:eastAsia="宋体" w:cstheme="minorHAnsi"/>
          <w:color w:val="000000"/>
          <w:w w:val="1"/>
          <w:kern w:val="24"/>
          <w:sz w:val="24"/>
          <w:szCs w:val="24"/>
        </w:rPr>
        <w:t xml:space="preserve"> </w:t>
      </w:r>
      <w:r>
        <w:rPr>
          <w:rFonts w:ascii="Calibri" w:hAnsi="Calibri" w:eastAsia="宋体" w:cstheme="minorHAnsi"/>
          <w:color w:val="000000"/>
          <w:kern w:val="24"/>
          <w:sz w:val="24"/>
          <w:szCs w:val="24"/>
        </w:rPr>
        <w:t>交；</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4</w:t>
      </w:r>
      <w:r>
        <w:rPr>
          <w:rFonts w:ascii="Calibri" w:hAnsi="Calibri" w:eastAsia="宋体" w:cstheme="minorHAnsi"/>
          <w:color w:val="000000"/>
          <w:kern w:val="24"/>
          <w:sz w:val="24"/>
          <w:szCs w:val="24"/>
        </w:rPr>
        <w:t>）不采取不正当手段诋毁、排挤其他供应商；</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5</w:t>
      </w:r>
      <w:r>
        <w:rPr>
          <w:rFonts w:ascii="Calibri" w:hAnsi="Calibri" w:eastAsia="宋体" w:cstheme="minorHAnsi"/>
          <w:color w:val="000000"/>
          <w:kern w:val="24"/>
          <w:sz w:val="24"/>
          <w:szCs w:val="24"/>
        </w:rPr>
        <w:t>）不以不正当理由拒不与采购人签订政府采购合同，或逾期签订政府采购合同，或不按照采购文件确定的事项签订政府采购合同；</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6</w:t>
      </w:r>
      <w:r>
        <w:rPr>
          <w:rFonts w:ascii="Calibri" w:hAnsi="Calibri" w:eastAsia="宋体" w:cstheme="minorHAnsi"/>
          <w:color w:val="000000"/>
          <w:kern w:val="24"/>
          <w:sz w:val="24"/>
          <w:szCs w:val="24"/>
        </w:rPr>
        <w:t>）不以不正当理由拒绝履行合同义务，不会擅自变更、中止或者终止政府采购合同或将政府采购合同转包；</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7</w:t>
      </w:r>
      <w:r>
        <w:rPr>
          <w:rFonts w:ascii="Calibri" w:hAnsi="Calibri" w:eastAsia="宋体" w:cstheme="minorHAnsi"/>
          <w:color w:val="000000"/>
          <w:kern w:val="24"/>
          <w:sz w:val="24"/>
          <w:szCs w:val="24"/>
        </w:rPr>
        <w:t>）不在提供商品、服务或工程施工过程中提供假冒伪劣产品，损害采购人的合法权益或公共利益；</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8</w:t>
      </w:r>
      <w:r>
        <w:rPr>
          <w:rFonts w:ascii="Calibri" w:hAnsi="Calibri" w:eastAsia="宋体" w:cstheme="minorHAnsi"/>
          <w:color w:val="000000"/>
          <w:kern w:val="24"/>
          <w:sz w:val="24"/>
          <w:szCs w:val="24"/>
        </w:rPr>
        <w:t>）不采取捏造事实、提供虚假材料或者以非法手段取得证明材料进行质疑和投诉；</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9</w:t>
      </w:r>
      <w:r>
        <w:rPr>
          <w:rFonts w:ascii="Calibri" w:hAnsi="Calibri" w:eastAsia="宋体" w:cstheme="minorHAnsi"/>
          <w:color w:val="000000"/>
          <w:kern w:val="24"/>
          <w:sz w:val="24"/>
          <w:szCs w:val="24"/>
        </w:rPr>
        <w:t>）不发生其他有悖于政府采购公开、公平、公正和诚信原则的行为。</w:t>
      </w: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w:t>
      </w:r>
      <w:r>
        <w:rPr>
          <w:rFonts w:hint="eastAsia" w:ascii="Calibri" w:hAnsi="Calibri" w:eastAsia="宋体" w:cstheme="minorHAnsi"/>
          <w:color w:val="000000"/>
          <w:kern w:val="24"/>
          <w:sz w:val="24"/>
          <w:szCs w:val="24"/>
        </w:rPr>
        <w:t>10</w:t>
      </w:r>
      <w:r>
        <w:rPr>
          <w:rFonts w:ascii="Calibri" w:hAnsi="Calibri" w:eastAsia="宋体" w:cstheme="minorHAnsi"/>
          <w:color w:val="000000"/>
          <w:kern w:val="24"/>
          <w:sz w:val="24"/>
          <w:szCs w:val="24"/>
        </w:rPr>
        <w:t>）尊重和接受政府采购监督管理部门的监督和采购人、采购代理机构的政府采购工作要求，愿意承担因违约行为给采购人造成的损失。</w:t>
      </w:r>
    </w:p>
    <w:p>
      <w:pPr>
        <w:ind w:firstLine="480" w:firstLineChars="200"/>
        <w:rPr>
          <w:rFonts w:ascii="Calibri" w:hAnsi="Calibri" w:eastAsia="宋体" w:cstheme="minorHAnsi"/>
          <w:color w:val="000000"/>
          <w:kern w:val="24"/>
          <w:sz w:val="24"/>
          <w:szCs w:val="24"/>
        </w:rPr>
      </w:pPr>
    </w:p>
    <w:p>
      <w:pPr>
        <w:ind w:firstLine="480" w:firstLineChars="200"/>
        <w:rPr>
          <w:rFonts w:ascii="Calibri" w:hAnsi="Calibri" w:eastAsia="宋体" w:cstheme="minorHAnsi"/>
          <w:color w:val="000000"/>
          <w:kern w:val="24"/>
          <w:sz w:val="24"/>
          <w:szCs w:val="24"/>
        </w:rPr>
      </w:pPr>
      <w:r>
        <w:rPr>
          <w:rFonts w:ascii="Calibri" w:hAnsi="Calibri" w:eastAsia="宋体" w:cstheme="minorHAnsi"/>
          <w:color w:val="000000"/>
          <w:kern w:val="24"/>
          <w:sz w:val="24"/>
          <w:szCs w:val="24"/>
        </w:rPr>
        <w:t>供应商：（</w:t>
      </w:r>
      <w:r>
        <w:rPr>
          <w:rFonts w:ascii="Calibri" w:hAnsi="Calibri" w:eastAsia="宋体" w:cstheme="minorHAnsi"/>
          <w:i/>
          <w:color w:val="C00000"/>
          <w:kern w:val="24"/>
          <w:sz w:val="24"/>
          <w:szCs w:val="24"/>
        </w:rPr>
        <w:t>供应商全称并加盖公章</w:t>
      </w:r>
      <w:r>
        <w:rPr>
          <w:rFonts w:ascii="Calibri" w:hAnsi="Calibri" w:eastAsia="宋体" w:cstheme="minorHAnsi"/>
          <w:color w:val="000000"/>
          <w:kern w:val="24"/>
          <w:sz w:val="24"/>
          <w:szCs w:val="24"/>
        </w:rPr>
        <w:t>）</w:t>
      </w:r>
    </w:p>
    <w:p>
      <w:pPr>
        <w:ind w:firstLine="480" w:firstLineChars="200"/>
        <w:rPr>
          <w:rFonts w:ascii="Calibri Light" w:hAnsi="Calibri Light" w:eastAsia="华文仿宋" w:cs="Calibri Light"/>
          <w:color w:val="000000"/>
          <w:sz w:val="24"/>
          <w:szCs w:val="24"/>
        </w:rPr>
      </w:pPr>
      <w:r>
        <w:rPr>
          <w:rFonts w:ascii="Calibri" w:hAnsi="Calibri" w:eastAsia="宋体" w:cstheme="minorHAnsi"/>
          <w:color w:val="000000"/>
          <w:kern w:val="24"/>
          <w:sz w:val="24"/>
          <w:szCs w:val="24"/>
        </w:rPr>
        <w:t>日</w:t>
      </w:r>
      <w:r>
        <w:rPr>
          <w:rFonts w:hint="eastAsia" w:ascii="Calibri" w:hAnsi="Calibri" w:eastAsia="宋体" w:cstheme="minorHAnsi"/>
          <w:color w:val="000000"/>
          <w:kern w:val="24"/>
          <w:sz w:val="24"/>
          <w:szCs w:val="24"/>
        </w:rPr>
        <w:t>　</w:t>
      </w:r>
      <w:r>
        <w:rPr>
          <w:rFonts w:ascii="Calibri" w:hAnsi="Calibri" w:eastAsia="宋体" w:cstheme="minorHAnsi"/>
          <w:color w:val="000000"/>
          <w:kern w:val="24"/>
          <w:sz w:val="24"/>
          <w:szCs w:val="24"/>
        </w:rPr>
        <w:t>期：　　年　月　日</w:t>
      </w:r>
    </w:p>
    <w:p>
      <w:pPr>
        <w:pStyle w:val="54"/>
        <w:jc w:val="both"/>
        <w:outlineLvl w:val="9"/>
        <w:rPr>
          <w:sz w:val="24"/>
          <w:szCs w:val="24"/>
        </w:rPr>
      </w:pPr>
    </w:p>
    <w:sectPr>
      <w:footerReference r:id="rId21" w:type="first"/>
      <w:footerReference r:id="rId19" w:type="default"/>
      <w:footerReference r:id="rId20"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opperplate Gothic Bold">
    <w:panose1 w:val="020E0705020206020404"/>
    <w:charset w:val="00"/>
    <w:family w:val="swiss"/>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公文黑体">
    <w:altName w:val="宋体"/>
    <w:panose1 w:val="00000000000000000000"/>
    <w:charset w:val="86"/>
    <w:family w:val="roman"/>
    <w:pitch w:val="default"/>
    <w:sig w:usb0="00000000" w:usb1="00000000" w:usb2="00000000" w:usb3="00000000" w:csb0="00000000" w:csb1="00000000"/>
  </w:font>
  <w:font w:name="汉仪旗黑-55">
    <w:altName w:val="黑体"/>
    <w:panose1 w:val="00000000000000000000"/>
    <w:charset w:val="86"/>
    <w:family w:val="auto"/>
    <w:pitch w:val="default"/>
    <w:sig w:usb0="00000000" w:usb1="00000000" w:usb2="00000016"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6"/>
        <w:tab w:val="right" w:pos="9072"/>
        <w:tab w:val="clear" w:pos="4153"/>
        <w:tab w:val="clear" w:pos="8306"/>
      </w:tabs>
      <w:ind w:firstLine="6660" w:firstLineChars="3700"/>
      <w:rPr>
        <w:rFonts w:hint="eastAsia" w:ascii="宋体" w:hAnsi="宋体" w:eastAsia="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6"/>
        <w:tab w:val="right" w:pos="9072"/>
        <w:tab w:val="clear" w:pos="4153"/>
        <w:tab w:val="clear" w:pos="8306"/>
      </w:tabs>
      <w:rPr>
        <w:rFonts w:hint="eastAsia" w:ascii="宋体" w:hAnsi="宋体" w:eastAsia="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hint="eastAsia" w:ascii="宋体" w:hAnsi="宋体" w:eastAsia="宋体"/>
      </w:rPr>
      <w:instrText xml:space="preserve">36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hint="eastAsia" w:ascii="宋体" w:hAnsi="宋体" w:eastAsia="宋体"/>
      </w:rPr>
      <w:t>35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lear" w:pos="4153"/>
        <w:tab w:val="clear" w:pos="8306"/>
      </w:tabs>
      <w:jc w:val="center"/>
      <w:rPr>
        <w:rFonts w:hint="eastAsia"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6"/>
        <w:tab w:val="right" w:pos="9070"/>
        <w:tab w:val="clear" w:pos="4153"/>
        <w:tab w:val="clear" w:pos="8306"/>
      </w:tabs>
      <w:rPr>
        <w:rFonts w:hint="eastAsia" w:ascii="宋体" w:hAns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5"/>
        <w:tab w:val="right" w:pos="9070"/>
        <w:tab w:val="clear" w:pos="4153"/>
        <w:tab w:val="clear" w:pos="8306"/>
      </w:tabs>
      <w:ind w:firstLine="6660" w:firstLineChars="3700"/>
      <w:rPr>
        <w:rFonts w:hint="eastAsia"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posOffset>2446655</wp:posOffset>
              </wp:positionH>
              <wp:positionV relativeFrom="paragraph">
                <wp:posOffset>0</wp:posOffset>
              </wp:positionV>
              <wp:extent cx="986790" cy="153670"/>
              <wp:effectExtent l="0" t="0" r="3810" b="0"/>
              <wp:wrapNone/>
              <wp:docPr id="12" name="文本框 12"/>
              <wp:cNvGraphicFramePr/>
              <a:graphic xmlns:a="http://schemas.openxmlformats.org/drawingml/2006/main">
                <a:graphicData uri="http://schemas.microsoft.com/office/word/2010/wordprocessingShape">
                  <wps:wsp>
                    <wps:cNvSpPr txBox="1"/>
                    <wps:spPr>
                      <a:xfrm>
                        <a:off x="0" y="0"/>
                        <a:ext cx="986790" cy="153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65pt;margin-top:0pt;height:12.1pt;width:77.7pt;mso-position-horizontal-relative:margin;z-index:251659264;mso-width-relative:page;mso-height-relative:page;" filled="f" stroked="f" coordsize="21600,21600" o:gfxdata="UEsDBAoAAAAAAIdO4kAAAAAAAAAAAAAAAAAEAAAAZHJzL1BLAwQUAAAACACHTuJAexyFnNYAAAAH&#10;AQAADwAAAGRycy9kb3ducmV2LnhtbE2PS0/DMBCE70j8B2uRuFE7aQtViNMDjxvPAhLcnHhJIux1&#10;FDtp+fcsJziOZjTzTbk9eCdmHGMfSEO2UCCQmmB7ajW8vtyebUDEZMgaFwg1fGOEbXV8VJrChj09&#10;47xLreASioXR0KU0FFLGpkNv4iIMSOx9htGbxHJspR3Nnsu9k7lS59KbnnihMwNeddh87Savwb3H&#10;8a5W6WO+bu/T06Oc3m6yB61PTzJ1CSLhIf2F4Ref0aFipjpMZKNwGpab9ZKjGvgR2+uVugBRa8hX&#10;OciqlP/5qx9QSwMEFAAAAAgAh07iQMyWbz8yAgAAVwQAAA4AAABkcnMvZTJvRG9jLnhtbK1US27b&#10;MBDdF+gdCO5r2QniJEbkwE3gokDQBEiLrmmKigSQHJakI6UHaG/QVTbd91w+R58oySnSLrLohh7N&#10;/72Z8dl5azS7Vz7UZHM+m0w5U1ZSUdu7nH/6uH5zwlmIwhZCk1U5f1CBny9fvzpr3EIdUEW6UJ4h&#10;iQ2LxuW8itEtsizIShkRJuSUhbEkb0TEp7/LCi8aZDc6O5hO51lDvnCepAoB2sveyIeM/iUJqSxr&#10;qS5Jbo2ysc/qlRYRkEJVu8CXqduyVDJel2VQkemcA2lML4pA3nRvtjwTizsvXFXLoQXxkhaeYTKi&#10;tii6T3UpomBbX/+VytTSU6AyTiSZrAeSGAGK2fQZN7eVcCphAdXB7UkP/y+t/HB/41ldYBMOOLPC&#10;YOK7H993j792P78x6EBQ48ICfrcOnrF9Sy2cR32AssPdlt50v0DEYAe9D3t6VRuZhPL0ZH58CouE&#10;aXZ0OD9O9GdPwc6H+E6RYZ2Qc4/pJVLF/VWIaASuo0tXy9K61jpNUFvW5Hx+eDRNAXsLIrRFYAeh&#10;b7WTYrtpB1wbKh4Ay1O/GcHJdY3iVyLEG+GxCugXxxKv8ZSaUIQGibOK/Nd/6Tt/TAhWzhqsVs7D&#10;l63wijP93mJ2SBlHwY/CZhTs1lwQtnWGM3QyiQjwUY9i6cl8xg2tuiowCStRK+dxFC9iv+C4QalW&#10;q+SEbXMiXtlbJ7vUPX2rbaSyTsx2tPRcDGxh3xLhw210C/3nd/J6+j9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HIWc1gAAAAcBAAAPAAAAAAAAAAEAIAAAACIAAABkcnMvZG93bnJldi54bWxQ&#10;SwECFAAUAAAACACHTuJAzJZvPzICAABXBAAADgAAAAAAAAABACAAAAAlAQAAZHJzL2Uyb0RvYy54&#10;bWxQSwUGAAAAAAYABgBZAQAAyQUAAAAA&#10;">
              <v:fill on="f" focussize="0,0"/>
              <v:stroke on="f" weight="0.5pt"/>
              <v:imagedata o:title=""/>
              <o:lock v:ext="edit" aspectratio="f"/>
              <v:textbox inset="0mm,0mm,0mm,0mm">
                <w:txbxContent>
                  <w:p>
                    <w:pPr>
                      <w:pStyle w:val="2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5"/>
        <w:tab w:val="right" w:pos="9070"/>
        <w:tab w:val="clear" w:pos="4153"/>
        <w:tab w:val="clear" w:pos="8306"/>
      </w:tabs>
      <w:rPr>
        <w:rFonts w:hint="eastAsia"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posOffset>2442845</wp:posOffset>
              </wp:positionH>
              <wp:positionV relativeFrom="paragraph">
                <wp:posOffset>1270</wp:posOffset>
              </wp:positionV>
              <wp:extent cx="1076325" cy="142875"/>
              <wp:effectExtent l="0" t="0" r="9525" b="9525"/>
              <wp:wrapNone/>
              <wp:docPr id="13" name="文本框 13"/>
              <wp:cNvGraphicFramePr/>
              <a:graphic xmlns:a="http://schemas.openxmlformats.org/drawingml/2006/main">
                <a:graphicData uri="http://schemas.microsoft.com/office/word/2010/wordprocessingShape">
                  <wps:wsp>
                    <wps:cNvSpPr txBox="1"/>
                    <wps:spPr>
                      <a:xfrm>
                        <a:off x="0" y="0"/>
                        <a:ext cx="1076325" cy="142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35pt;margin-top:0.1pt;height:11.25pt;width:84.75pt;mso-position-horizontal-relative:margin;z-index:251660288;mso-width-relative:page;mso-height-relative:page;" filled="f" stroked="f" coordsize="21600,21600" o:gfxdata="UEsDBAoAAAAAAIdO4kAAAAAAAAAAAAAAAAAEAAAAZHJzL1BLAwQUAAAACACHTuJAqxHHE9UAAAAH&#10;AQAADwAAAGRycy9kb3ducmV2LnhtbE2OS0/DMBCE70j8B2uRuFE7oaVViNMDjxvPAhLcnHhJIuJ1&#10;ZDtp+fcsJ7jNaEYzX7k9uEHMGGLvSUO2UCCQGm97ajW8vtyebUDEZMiawRNq+MYI2+r4qDSF9Xt6&#10;xnmXWsEjFAujoUtpLKSMTYfOxIUfkTj79MGZxDa00gaz53E3yFypC+lMT/zQmRGvOmy+dpPTMLzH&#10;cFer9DFft/fp6VFObzfZg9anJ5m6BJHwkP7K8IvP6FAxU+0nslEMGs43yzVXNeQgOF6tlixqtvka&#10;ZFXK//zVD1BLAwQUAAAACACHTuJAqH7obTMCAABYBAAADgAAAGRycy9lMm9Eb2MueG1srVTBjtMw&#10;EL0j8Q+W7zRpS7urqumqbFWEVLErLYiz6ziNJdtjbLdJ+QD4A05cuPNd/Q7GTtNFC4c9cHEnM+M3&#10;fm9mOr9ptSIH4bwEU9DhIKdEGA6lNLuCfvywfnVNiQ/MlEyBEQU9Ck9vFi9fzBs7EyOoQZXCEQQx&#10;ftbYgtYh2FmWeV4LzfwArDAYrMBpFvDT7bLSsQbRtcpGeT7NGnCldcCF9+hddUF6RnTPAYSqklys&#10;gO+1MKFDdUKxgJR8La2ni/TaqhI83FWVF4GogiLTkE4sgvY2ntlizmY7x2wt+fkJ7DlPeMJJM2mw&#10;6AVqxQIjeyf/gtKSO/BQhQEHnXVEkiLIYpg/0eahZlYkLii1txfR/f+D5e8P947IEidhTIlhGjt+&#10;+v7t9OPX6edXgj4UqLF+hnkPFjND+wZaTO79Hp2Rd1s5HX+REcE4ynu8yCvaQHi8lF9Nx6MJJRxj&#10;w9ej66tJhMkeb1vnw1sBmkSjoA7bl1Rlh40PXWqfEosZWEulUguVIU1Bp+NJni5cIgiuDNaIHLq3&#10;Riu02/ZMbAvlEXk56EbDW76WWHzDfLhnDmcBqeC2hDs8KgVYBM4WJTW4L//yx3xsEUYpaXC2Cuo/&#10;75kTlKh3BpsXB7E3XG9se8Ps9S3guA5xDy1PJl5wQfVm5UB/wiVaxioYYoZjrYKG3rwN3YTjEnKx&#10;XKYkHDfLwsY8WB6hO/mW+wCVTMpGWTotzmrhwKXenJcjTvSf3ynr8Q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EccT1QAAAAcBAAAPAAAAAAAAAAEAIAAAACIAAABkcnMvZG93bnJldi54bWxQ&#10;SwECFAAUAAAACACHTuJAqH7obTMCAABYBAAADgAAAAAAAAABACAAAAAkAQAAZHJzL2Uyb0RvYy54&#10;bWxQSwUGAAAAAAYABgBZAQAAyQUAAAAA&#10;">
              <v:fill on="f" focussize="0,0"/>
              <v:stroke on="f" weight="0.5pt"/>
              <v:imagedata o:title=""/>
              <o:lock v:ext="edit" aspectratio="f"/>
              <v:textbox inset="0mm,0mm,0mm,0mm">
                <w:txbxContent>
                  <w:p>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36"/>
        <w:tab w:val="right" w:pos="9070"/>
        <w:tab w:val="clear" w:pos="4153"/>
        <w:tab w:val="clear" w:pos="8306"/>
      </w:tabs>
      <w:ind w:firstLine="6660" w:firstLineChars="3700"/>
      <w:rPr>
        <w:rFonts w:hint="eastAsia" w:ascii="宋体" w:hAnsi="宋体" w:eastAsia="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r>
      <w:rPr>
        <w:rFonts w:ascii="宋体" w:hAnsi="宋体" w:eastAsia="宋体"/>
      </w:rPr>
      <w:ptab w:relativeTo="margin" w:alignment="center" w:leader="none"/>
    </w:r>
    <w:r>
      <w:rPr>
        <w:rFonts w:ascii="宋体" w:hAnsi="宋体" w:eastAsia="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5"/>
        <w:tab w:val="right" w:pos="8730"/>
        <w:tab w:val="clear" w:pos="4153"/>
        <w:tab w:val="clear" w:pos="8306"/>
      </w:tabs>
      <w:ind w:firstLine="6300" w:firstLineChars="3500"/>
      <w:rPr>
        <w:rFonts w:hint="eastAsia" w:ascii="宋体" w:hAnsi="宋体" w:eastAsia="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5"/>
        <w:tab w:val="right" w:pos="8730"/>
        <w:tab w:val="clear" w:pos="4153"/>
        <w:tab w:val="clear" w:pos="8306"/>
      </w:tabs>
      <w:rPr>
        <w:rFonts w:hint="eastAsia" w:ascii="宋体" w:hAnsi="宋体" w:eastAsia="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7088"/>
        <w:tab w:val="right" w:pos="14002"/>
        <w:tab w:val="clear" w:pos="4153"/>
        <w:tab w:val="clear" w:pos="8306"/>
      </w:tabs>
      <w:rPr>
        <w:rFonts w:hint="eastAsia"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hint="eastAsia" w:ascii="宋体" w:hAnsi="宋体" w:eastAsia="宋体"/>
      </w:rPr>
      <w:instrText xml:space="preserve">36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hint="eastAsia" w:ascii="宋体" w:hAnsi="宋体" w:eastAsia="宋体"/>
      </w:rPr>
      <w:t>35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clear" w:pos="4153"/>
        <w:tab w:val="clear" w:pos="8306"/>
      </w:tabs>
      <w:ind w:firstLine="5940" w:firstLineChars="3300"/>
      <w:jc w:val="left"/>
    </w:pPr>
    <w:r>
      <w:rPr>
        <w:rFonts w:hint="eastAsia" w:ascii="宋体" w:hAnsi="宋体" w:eastAsia="宋体" w:cs="宋体"/>
        <w:szCs w:val="18"/>
      </w:rPr>
      <w:t>西安市公共资源交易中心物业管理服务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clear" w:pos="4153"/>
        <w:tab w:val="clear" w:pos="8306"/>
      </w:tabs>
      <w:jc w:val="left"/>
      <w:rPr>
        <w:rFonts w:hint="eastAsia" w:ascii="宋体" w:hAnsi="宋体" w:eastAsia="宋体" w:cs="宋体"/>
        <w:szCs w:val="18"/>
      </w:rPr>
    </w:pPr>
    <w:r>
      <w:rPr>
        <w:rFonts w:hint="eastAsia" w:ascii="宋体" w:hAnsi="宋体" w:eastAsia="宋体" w:cs="宋体"/>
        <w:szCs w:val="18"/>
      </w:rPr>
      <w:t>西安市公共资源交易中心物业管理服务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right"/>
      <w:rPr>
        <w:rFonts w:hint="eastAsia" w:ascii="宋体" w:hAnsi="宋体"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clear" w:pos="4153"/>
        <w:tab w:val="clear" w:pos="8306"/>
      </w:tabs>
      <w:ind w:firstLine="5940" w:firstLineChars="3300"/>
      <w:jc w:val="left"/>
    </w:pPr>
    <w:r>
      <w:rPr>
        <w:rFonts w:hint="eastAsia" w:ascii="宋体" w:hAnsi="宋体" w:eastAsia="宋体" w:cs="宋体"/>
        <w:szCs w:val="18"/>
      </w:rPr>
      <w:t>西安市公共资源交易中心物业管理服务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clear" w:pos="4153"/>
        <w:tab w:val="clear" w:pos="8306"/>
      </w:tabs>
      <w:ind w:firstLine="5580" w:firstLineChars="3100"/>
      <w:jc w:val="left"/>
    </w:pPr>
    <w:r>
      <w:rPr>
        <w:rFonts w:hint="eastAsia" w:ascii="宋体" w:hAnsi="宋体" w:eastAsia="宋体" w:cs="宋体"/>
        <w:szCs w:val="18"/>
      </w:rPr>
      <w:t>西安市公共资源交易中心物业管理服务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clear" w:pos="4153"/>
        <w:tab w:val="clear" w:pos="8306"/>
      </w:tabs>
      <w:jc w:val="left"/>
    </w:pPr>
    <w:r>
      <w:rPr>
        <w:rFonts w:hint="eastAsia" w:ascii="宋体" w:hAnsi="宋体" w:eastAsia="宋体" w:cs="宋体"/>
        <w:szCs w:val="18"/>
      </w:rPr>
      <w:t>西安市公共资源交易中心物业管理服务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1A869"/>
    <w:multiLevelType w:val="multilevel"/>
    <w:tmpl w:val="C751A869"/>
    <w:lvl w:ilvl="0" w:tentative="0">
      <w:start w:val="1"/>
      <w:numFmt w:val="none"/>
      <w:suff w:val="nothing"/>
      <w:lvlText w:val="第一部分"/>
      <w:lvlJc w:val="left"/>
      <w:pPr>
        <w:tabs>
          <w:tab w:val="left" w:pos="0"/>
        </w:tabs>
        <w:ind w:left="0" w:firstLine="402"/>
      </w:pPr>
      <w:rPr>
        <w:rFonts w:hint="default" w:ascii="宋体" w:hAnsi="宋体" w:eastAsia="宋体" w:cs="宋体"/>
      </w:rPr>
    </w:lvl>
    <w:lvl w:ilvl="1" w:tentative="0">
      <w:start w:val="1"/>
      <w:numFmt w:val="none"/>
      <w:suff w:val="nothing"/>
      <w:lvlText w:val="一"/>
      <w:lvlJc w:val="left"/>
      <w:pPr>
        <w:ind w:left="0" w:firstLine="402"/>
      </w:pPr>
      <w:rPr>
        <w:rFonts w:hint="default" w:ascii="宋体" w:hAnsi="宋体" w:eastAsia="宋体" w:cs="宋体"/>
      </w:rPr>
    </w:lvl>
    <w:lvl w:ilvl="2" w:tentative="0">
      <w:start w:val="1"/>
      <w:numFmt w:val="none"/>
      <w:suff w:val="nothing"/>
      <w:lvlText w:val="1."/>
      <w:lvlJc w:val="left"/>
      <w:pPr>
        <w:tabs>
          <w:tab w:val="left" w:pos="0"/>
        </w:tabs>
        <w:ind w:left="0" w:firstLine="402"/>
      </w:pPr>
      <w:rPr>
        <w:rFonts w:hint="default" w:ascii="宋体" w:hAnsi="宋体" w:eastAsia="宋体" w:cs="宋体"/>
      </w:rPr>
    </w:lvl>
    <w:lvl w:ilvl="3" w:tentative="0">
      <w:start w:val="1"/>
      <w:numFmt w:val="none"/>
      <w:pStyle w:val="5"/>
      <w:suff w:val="nothing"/>
      <w:lvlText w:val="1.1"/>
      <w:lvlJc w:val="left"/>
      <w:pPr>
        <w:tabs>
          <w:tab w:val="left" w:pos="0"/>
        </w:tabs>
        <w:ind w:left="78" w:firstLine="402"/>
      </w:pPr>
      <w:rPr>
        <w:rFonts w:hint="default" w:ascii="宋体" w:hAnsi="宋体" w:eastAsia="宋体" w:cs="宋体"/>
      </w:rPr>
    </w:lvl>
    <w:lvl w:ilvl="4" w:tentative="0">
      <w:start w:val="1"/>
      <w:numFmt w:val="none"/>
      <w:suff w:val="nothing"/>
      <w:lvlText w:val="1.1.1"/>
      <w:lvlJc w:val="left"/>
      <w:pPr>
        <w:ind w:left="0" w:firstLine="402"/>
      </w:pPr>
      <w:rPr>
        <w:rFonts w:hint="default" w:ascii="宋体" w:hAnsi="宋体" w:eastAsia="宋体" w:cs="宋体"/>
      </w:rPr>
    </w:lvl>
    <w:lvl w:ilvl="5" w:tentative="0">
      <w:start w:val="1"/>
      <w:numFmt w:val="none"/>
      <w:suff w:val="nothing"/>
      <w:lvlText w:val="1.1.1.1"/>
      <w:lvlJc w:val="left"/>
      <w:pPr>
        <w:ind w:left="0" w:firstLine="402"/>
      </w:pPr>
      <w:rPr>
        <w:rFonts w:hint="default" w:ascii="宋体" w:hAnsi="宋体" w:eastAsia="宋体" w:cs="宋体"/>
      </w:rPr>
    </w:lvl>
    <w:lvl w:ilvl="6" w:tentative="0">
      <w:start w:val="1"/>
      <w:numFmt w:val="none"/>
      <w:suff w:val="nothing"/>
      <w:lvlText w:val="1.1.1.1.1"/>
      <w:lvlJc w:val="left"/>
      <w:pPr>
        <w:ind w:left="0" w:firstLine="402"/>
      </w:pPr>
      <w:rPr>
        <w:rFonts w:hint="default" w:ascii="宋体" w:hAnsi="宋体" w:eastAsia="宋体" w:cs="宋体"/>
        <w:b/>
      </w:rPr>
    </w:lvl>
    <w:lvl w:ilvl="7" w:tentative="0">
      <w:start w:val="1"/>
      <w:numFmt w:val="lowerLetter"/>
      <w:suff w:val="nothing"/>
      <w:lvlText w:val="%8）"/>
      <w:lvlJc w:val="left"/>
      <w:pPr>
        <w:ind w:left="0" w:firstLine="402"/>
      </w:pPr>
      <w:rPr>
        <w:rFonts w:hint="default" w:ascii="宋体" w:hAnsi="宋体" w:eastAsia="宋体" w:cs="宋体"/>
      </w:rPr>
    </w:lvl>
    <w:lvl w:ilvl="8" w:tentative="0">
      <w:start w:val="1"/>
      <w:numFmt w:val="lowerRoman"/>
      <w:isLgl/>
      <w:suff w:val="nothing"/>
      <w:lvlText w:val="%9. "/>
      <w:lvlJc w:val="left"/>
      <w:pPr>
        <w:ind w:left="0" w:firstLine="402"/>
      </w:pPr>
      <w:rPr>
        <w:rFonts w:hint="default" w:ascii="宋体" w:hAnsi="宋体" w:eastAsia="宋体" w:cs="宋体"/>
      </w:rPr>
    </w:lvl>
  </w:abstractNum>
  <w:abstractNum w:abstractNumId="1">
    <w:nsid w:val="01F4275D"/>
    <w:multiLevelType w:val="multilevel"/>
    <w:tmpl w:val="01F427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8742AA"/>
    <w:multiLevelType w:val="multilevel"/>
    <w:tmpl w:val="098742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090DEB"/>
    <w:multiLevelType w:val="multilevel"/>
    <w:tmpl w:val="0B090D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F441FE"/>
    <w:multiLevelType w:val="multilevel"/>
    <w:tmpl w:val="16F441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D00648"/>
    <w:multiLevelType w:val="multilevel"/>
    <w:tmpl w:val="18D006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5927D6"/>
    <w:multiLevelType w:val="multilevel"/>
    <w:tmpl w:val="195927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383DD7"/>
    <w:multiLevelType w:val="multilevel"/>
    <w:tmpl w:val="1C383D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0666C5"/>
    <w:multiLevelType w:val="multilevel"/>
    <w:tmpl w:val="2A0666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546EA4"/>
    <w:multiLevelType w:val="multilevel"/>
    <w:tmpl w:val="3E546E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BA17B2"/>
    <w:multiLevelType w:val="multilevel"/>
    <w:tmpl w:val="42BA17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5510CB"/>
    <w:multiLevelType w:val="multilevel"/>
    <w:tmpl w:val="495510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485410"/>
    <w:multiLevelType w:val="multilevel"/>
    <w:tmpl w:val="4B4854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D770C29"/>
    <w:multiLevelType w:val="multilevel"/>
    <w:tmpl w:val="4D770C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1E63D72"/>
    <w:multiLevelType w:val="multilevel"/>
    <w:tmpl w:val="51E63D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5512478"/>
    <w:multiLevelType w:val="multilevel"/>
    <w:tmpl w:val="655124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85B3C6C"/>
    <w:multiLevelType w:val="multilevel"/>
    <w:tmpl w:val="685B3C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8">
    <w:nsid w:val="74147E8B"/>
    <w:multiLevelType w:val="multilevel"/>
    <w:tmpl w:val="74147E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C4418DE"/>
    <w:multiLevelType w:val="multilevel"/>
    <w:tmpl w:val="7C4418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0"/>
  </w:num>
  <w:num w:numId="3">
    <w:abstractNumId w:val="11"/>
  </w:num>
  <w:num w:numId="4">
    <w:abstractNumId w:val="8"/>
  </w:num>
  <w:num w:numId="5">
    <w:abstractNumId w:val="9"/>
  </w:num>
  <w:num w:numId="6">
    <w:abstractNumId w:val="5"/>
  </w:num>
  <w:num w:numId="7">
    <w:abstractNumId w:val="4"/>
  </w:num>
  <w:num w:numId="8">
    <w:abstractNumId w:val="18"/>
  </w:num>
  <w:num w:numId="9">
    <w:abstractNumId w:val="15"/>
  </w:num>
  <w:num w:numId="10">
    <w:abstractNumId w:val="16"/>
  </w:num>
  <w:num w:numId="11">
    <w:abstractNumId w:val="13"/>
  </w:num>
  <w:num w:numId="12">
    <w:abstractNumId w:val="14"/>
  </w:num>
  <w:num w:numId="13">
    <w:abstractNumId w:val="1"/>
  </w:num>
  <w:num w:numId="14">
    <w:abstractNumId w:val="12"/>
  </w:num>
  <w:num w:numId="15">
    <w:abstractNumId w:val="6"/>
  </w:num>
  <w:num w:numId="16">
    <w:abstractNumId w:val="2"/>
  </w:num>
  <w:num w:numId="17">
    <w:abstractNumId w:val="19"/>
  </w:num>
  <w:num w:numId="18">
    <w:abstractNumId w:val="10"/>
  </w:num>
  <w:num w:numId="19">
    <w:abstractNumId w:val="7"/>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群">
    <w15:presenceInfo w15:providerId="WPS Office" w15:userId="213266448"/>
  </w15:person>
  <w15:person w15:author="趋之若鹜">
    <w15:presenceInfo w15:providerId="WPS Office" w15:userId="144125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dit="trackedChanges" w:enforcement="1" w:cryptProviderType="rsaFull" w:cryptAlgorithmClass="hash" w:cryptAlgorithmType="typeAny" w:cryptAlgorithmSid="4" w:cryptSpinCount="0" w:hash="14YyWTxaoFCQCDPON/RV2KP3x+A=" w:salt="unM1RATOPAfGnhzHrntlQw=="/>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35"/>
    <w:rsid w:val="00000C67"/>
    <w:rsid w:val="0000159C"/>
    <w:rsid w:val="000019FA"/>
    <w:rsid w:val="00002067"/>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7B5"/>
    <w:rsid w:val="00021AF9"/>
    <w:rsid w:val="00022A4E"/>
    <w:rsid w:val="00022F41"/>
    <w:rsid w:val="00023261"/>
    <w:rsid w:val="000234CF"/>
    <w:rsid w:val="000235C8"/>
    <w:rsid w:val="00023D88"/>
    <w:rsid w:val="0002503B"/>
    <w:rsid w:val="000251DF"/>
    <w:rsid w:val="00025563"/>
    <w:rsid w:val="0002662B"/>
    <w:rsid w:val="0002702B"/>
    <w:rsid w:val="00027679"/>
    <w:rsid w:val="00027E6B"/>
    <w:rsid w:val="00030F00"/>
    <w:rsid w:val="0003251F"/>
    <w:rsid w:val="00032BB4"/>
    <w:rsid w:val="00033377"/>
    <w:rsid w:val="00033B5A"/>
    <w:rsid w:val="00034365"/>
    <w:rsid w:val="00034387"/>
    <w:rsid w:val="00036E1D"/>
    <w:rsid w:val="00037F2F"/>
    <w:rsid w:val="00037FD3"/>
    <w:rsid w:val="000403A2"/>
    <w:rsid w:val="00040799"/>
    <w:rsid w:val="00040973"/>
    <w:rsid w:val="00043830"/>
    <w:rsid w:val="00043861"/>
    <w:rsid w:val="000440AF"/>
    <w:rsid w:val="00044F32"/>
    <w:rsid w:val="000457AD"/>
    <w:rsid w:val="00045AE7"/>
    <w:rsid w:val="000469CF"/>
    <w:rsid w:val="00051EF3"/>
    <w:rsid w:val="00053436"/>
    <w:rsid w:val="00053E59"/>
    <w:rsid w:val="000543B4"/>
    <w:rsid w:val="00054879"/>
    <w:rsid w:val="00054948"/>
    <w:rsid w:val="000556F1"/>
    <w:rsid w:val="0005692F"/>
    <w:rsid w:val="00056CBD"/>
    <w:rsid w:val="00061A13"/>
    <w:rsid w:val="000629D1"/>
    <w:rsid w:val="00062D84"/>
    <w:rsid w:val="00063EEF"/>
    <w:rsid w:val="00064071"/>
    <w:rsid w:val="00064386"/>
    <w:rsid w:val="00064951"/>
    <w:rsid w:val="000668D2"/>
    <w:rsid w:val="00067956"/>
    <w:rsid w:val="00067A39"/>
    <w:rsid w:val="00067D44"/>
    <w:rsid w:val="0007053B"/>
    <w:rsid w:val="00070714"/>
    <w:rsid w:val="00070AA6"/>
    <w:rsid w:val="00070BE2"/>
    <w:rsid w:val="00071232"/>
    <w:rsid w:val="0007487B"/>
    <w:rsid w:val="0007534F"/>
    <w:rsid w:val="00076978"/>
    <w:rsid w:val="000770B7"/>
    <w:rsid w:val="00077B80"/>
    <w:rsid w:val="00080392"/>
    <w:rsid w:val="00080F5D"/>
    <w:rsid w:val="00084B7C"/>
    <w:rsid w:val="000857F2"/>
    <w:rsid w:val="00086A17"/>
    <w:rsid w:val="00090002"/>
    <w:rsid w:val="00090541"/>
    <w:rsid w:val="000906B5"/>
    <w:rsid w:val="000911CC"/>
    <w:rsid w:val="00092417"/>
    <w:rsid w:val="00093958"/>
    <w:rsid w:val="00093AD5"/>
    <w:rsid w:val="00093DF1"/>
    <w:rsid w:val="000951C6"/>
    <w:rsid w:val="000952F2"/>
    <w:rsid w:val="000959C5"/>
    <w:rsid w:val="00095A8D"/>
    <w:rsid w:val="00095AEF"/>
    <w:rsid w:val="0009637D"/>
    <w:rsid w:val="00096428"/>
    <w:rsid w:val="00097CDB"/>
    <w:rsid w:val="000A0237"/>
    <w:rsid w:val="000A0EFD"/>
    <w:rsid w:val="000A2583"/>
    <w:rsid w:val="000A7A6A"/>
    <w:rsid w:val="000B1512"/>
    <w:rsid w:val="000B3B65"/>
    <w:rsid w:val="000B5741"/>
    <w:rsid w:val="000B5ACF"/>
    <w:rsid w:val="000B6858"/>
    <w:rsid w:val="000C048C"/>
    <w:rsid w:val="000C06A2"/>
    <w:rsid w:val="000C078B"/>
    <w:rsid w:val="000C21A4"/>
    <w:rsid w:val="000C2AE4"/>
    <w:rsid w:val="000C3132"/>
    <w:rsid w:val="000C4C29"/>
    <w:rsid w:val="000C538D"/>
    <w:rsid w:val="000C59A5"/>
    <w:rsid w:val="000C746F"/>
    <w:rsid w:val="000C76D2"/>
    <w:rsid w:val="000D0AF3"/>
    <w:rsid w:val="000D0DE1"/>
    <w:rsid w:val="000D1096"/>
    <w:rsid w:val="000D1277"/>
    <w:rsid w:val="000D12BE"/>
    <w:rsid w:val="000D2C7A"/>
    <w:rsid w:val="000D4097"/>
    <w:rsid w:val="000D5361"/>
    <w:rsid w:val="000E3FB5"/>
    <w:rsid w:val="000E5C68"/>
    <w:rsid w:val="000E5DED"/>
    <w:rsid w:val="000E6AE7"/>
    <w:rsid w:val="000F043C"/>
    <w:rsid w:val="000F0C8A"/>
    <w:rsid w:val="000F14A5"/>
    <w:rsid w:val="000F1A9A"/>
    <w:rsid w:val="000F27AD"/>
    <w:rsid w:val="000F2BEC"/>
    <w:rsid w:val="000F35AB"/>
    <w:rsid w:val="000F3645"/>
    <w:rsid w:val="000F4ECB"/>
    <w:rsid w:val="000F66FE"/>
    <w:rsid w:val="000F6831"/>
    <w:rsid w:val="000F6A10"/>
    <w:rsid w:val="000F7243"/>
    <w:rsid w:val="000F735B"/>
    <w:rsid w:val="000F7456"/>
    <w:rsid w:val="000F7D8F"/>
    <w:rsid w:val="000F7DA6"/>
    <w:rsid w:val="001001D4"/>
    <w:rsid w:val="00100C1B"/>
    <w:rsid w:val="00101A4C"/>
    <w:rsid w:val="00103379"/>
    <w:rsid w:val="00103D6B"/>
    <w:rsid w:val="00103F44"/>
    <w:rsid w:val="00104D98"/>
    <w:rsid w:val="001059A0"/>
    <w:rsid w:val="00105F70"/>
    <w:rsid w:val="00106530"/>
    <w:rsid w:val="001067F9"/>
    <w:rsid w:val="00107B8A"/>
    <w:rsid w:val="001101BD"/>
    <w:rsid w:val="00110371"/>
    <w:rsid w:val="00111F0F"/>
    <w:rsid w:val="001124D3"/>
    <w:rsid w:val="001131D6"/>
    <w:rsid w:val="00113B9B"/>
    <w:rsid w:val="00115AAB"/>
    <w:rsid w:val="00115F11"/>
    <w:rsid w:val="00120FF7"/>
    <w:rsid w:val="00121FC0"/>
    <w:rsid w:val="00122625"/>
    <w:rsid w:val="00122D76"/>
    <w:rsid w:val="001232E1"/>
    <w:rsid w:val="001239BB"/>
    <w:rsid w:val="001257D4"/>
    <w:rsid w:val="00126827"/>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2FFB"/>
    <w:rsid w:val="001454AD"/>
    <w:rsid w:val="001455F6"/>
    <w:rsid w:val="001456C7"/>
    <w:rsid w:val="0014572B"/>
    <w:rsid w:val="00147130"/>
    <w:rsid w:val="0015085E"/>
    <w:rsid w:val="00152476"/>
    <w:rsid w:val="0015361E"/>
    <w:rsid w:val="001556A6"/>
    <w:rsid w:val="00156ED5"/>
    <w:rsid w:val="00161283"/>
    <w:rsid w:val="001627F1"/>
    <w:rsid w:val="001630D0"/>
    <w:rsid w:val="00164101"/>
    <w:rsid w:val="001649AE"/>
    <w:rsid w:val="00164BFA"/>
    <w:rsid w:val="00164EE1"/>
    <w:rsid w:val="001664B2"/>
    <w:rsid w:val="00166FD9"/>
    <w:rsid w:val="00167ECE"/>
    <w:rsid w:val="0017054A"/>
    <w:rsid w:val="00171A61"/>
    <w:rsid w:val="001726D7"/>
    <w:rsid w:val="00173749"/>
    <w:rsid w:val="00173A21"/>
    <w:rsid w:val="00173A35"/>
    <w:rsid w:val="0017410F"/>
    <w:rsid w:val="00174285"/>
    <w:rsid w:val="00174B5F"/>
    <w:rsid w:val="00175756"/>
    <w:rsid w:val="001758CD"/>
    <w:rsid w:val="00175CF5"/>
    <w:rsid w:val="001763D5"/>
    <w:rsid w:val="00176520"/>
    <w:rsid w:val="00176F0E"/>
    <w:rsid w:val="001805C1"/>
    <w:rsid w:val="001827F5"/>
    <w:rsid w:val="00182F00"/>
    <w:rsid w:val="0018316D"/>
    <w:rsid w:val="00184F72"/>
    <w:rsid w:val="00185852"/>
    <w:rsid w:val="00185E14"/>
    <w:rsid w:val="00186B4C"/>
    <w:rsid w:val="00187846"/>
    <w:rsid w:val="0019136A"/>
    <w:rsid w:val="001913BF"/>
    <w:rsid w:val="00191693"/>
    <w:rsid w:val="00191834"/>
    <w:rsid w:val="00191A7E"/>
    <w:rsid w:val="00192E3A"/>
    <w:rsid w:val="00193B5F"/>
    <w:rsid w:val="001943D8"/>
    <w:rsid w:val="001947E8"/>
    <w:rsid w:val="00194890"/>
    <w:rsid w:val="001952DF"/>
    <w:rsid w:val="00196A1C"/>
    <w:rsid w:val="001A10C9"/>
    <w:rsid w:val="001A2103"/>
    <w:rsid w:val="001A396C"/>
    <w:rsid w:val="001A4690"/>
    <w:rsid w:val="001A5309"/>
    <w:rsid w:val="001A5764"/>
    <w:rsid w:val="001A7914"/>
    <w:rsid w:val="001B0699"/>
    <w:rsid w:val="001B0B64"/>
    <w:rsid w:val="001B0C7B"/>
    <w:rsid w:val="001B2019"/>
    <w:rsid w:val="001B49FD"/>
    <w:rsid w:val="001B5302"/>
    <w:rsid w:val="001B565C"/>
    <w:rsid w:val="001C0BA3"/>
    <w:rsid w:val="001C0BBD"/>
    <w:rsid w:val="001C25ED"/>
    <w:rsid w:val="001C41E7"/>
    <w:rsid w:val="001D0A98"/>
    <w:rsid w:val="001D0FD6"/>
    <w:rsid w:val="001D1BCB"/>
    <w:rsid w:val="001D22C0"/>
    <w:rsid w:val="001D26AB"/>
    <w:rsid w:val="001D2CE5"/>
    <w:rsid w:val="001D2E47"/>
    <w:rsid w:val="001D4171"/>
    <w:rsid w:val="001D576E"/>
    <w:rsid w:val="001D70BC"/>
    <w:rsid w:val="001E1DFE"/>
    <w:rsid w:val="001E2BB9"/>
    <w:rsid w:val="001E6A70"/>
    <w:rsid w:val="001E7761"/>
    <w:rsid w:val="001E790E"/>
    <w:rsid w:val="001F15DB"/>
    <w:rsid w:val="001F2059"/>
    <w:rsid w:val="001F23C9"/>
    <w:rsid w:val="001F28F2"/>
    <w:rsid w:val="001F49A1"/>
    <w:rsid w:val="001F4ACC"/>
    <w:rsid w:val="001F4D95"/>
    <w:rsid w:val="001F64F9"/>
    <w:rsid w:val="001F6823"/>
    <w:rsid w:val="001F7532"/>
    <w:rsid w:val="001F7B5A"/>
    <w:rsid w:val="00201795"/>
    <w:rsid w:val="00203D16"/>
    <w:rsid w:val="0020498C"/>
    <w:rsid w:val="00205784"/>
    <w:rsid w:val="002075B9"/>
    <w:rsid w:val="00207790"/>
    <w:rsid w:val="00210CFC"/>
    <w:rsid w:val="00210FBE"/>
    <w:rsid w:val="002117D5"/>
    <w:rsid w:val="00212328"/>
    <w:rsid w:val="002125C8"/>
    <w:rsid w:val="00212C34"/>
    <w:rsid w:val="00213205"/>
    <w:rsid w:val="002137AF"/>
    <w:rsid w:val="00215BF4"/>
    <w:rsid w:val="0021743E"/>
    <w:rsid w:val="002174B0"/>
    <w:rsid w:val="00217EF7"/>
    <w:rsid w:val="00220787"/>
    <w:rsid w:val="00221727"/>
    <w:rsid w:val="002238DE"/>
    <w:rsid w:val="00223EFE"/>
    <w:rsid w:val="00224257"/>
    <w:rsid w:val="00225519"/>
    <w:rsid w:val="00225C9C"/>
    <w:rsid w:val="00226508"/>
    <w:rsid w:val="0023070C"/>
    <w:rsid w:val="00230C6A"/>
    <w:rsid w:val="002312B3"/>
    <w:rsid w:val="0023168B"/>
    <w:rsid w:val="00233D53"/>
    <w:rsid w:val="002345B9"/>
    <w:rsid w:val="00234765"/>
    <w:rsid w:val="00236191"/>
    <w:rsid w:val="00236DC3"/>
    <w:rsid w:val="00237A3F"/>
    <w:rsid w:val="00237C8C"/>
    <w:rsid w:val="0024210D"/>
    <w:rsid w:val="00242EF0"/>
    <w:rsid w:val="00243E14"/>
    <w:rsid w:val="0024493F"/>
    <w:rsid w:val="00244C29"/>
    <w:rsid w:val="00246E82"/>
    <w:rsid w:val="00247B11"/>
    <w:rsid w:val="00250468"/>
    <w:rsid w:val="00250A0D"/>
    <w:rsid w:val="00250B6E"/>
    <w:rsid w:val="002519B6"/>
    <w:rsid w:val="00252050"/>
    <w:rsid w:val="002525F9"/>
    <w:rsid w:val="002533EA"/>
    <w:rsid w:val="00253B74"/>
    <w:rsid w:val="00253F8F"/>
    <w:rsid w:val="00254492"/>
    <w:rsid w:val="002547E0"/>
    <w:rsid w:val="002555EF"/>
    <w:rsid w:val="00255DBC"/>
    <w:rsid w:val="00256AC1"/>
    <w:rsid w:val="0025777A"/>
    <w:rsid w:val="00257B25"/>
    <w:rsid w:val="00260306"/>
    <w:rsid w:val="002603D8"/>
    <w:rsid w:val="00261507"/>
    <w:rsid w:val="00261898"/>
    <w:rsid w:val="00263FC6"/>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B54"/>
    <w:rsid w:val="00275B6A"/>
    <w:rsid w:val="00275C8F"/>
    <w:rsid w:val="0027617E"/>
    <w:rsid w:val="00276641"/>
    <w:rsid w:val="00276C8A"/>
    <w:rsid w:val="00276F85"/>
    <w:rsid w:val="002771C6"/>
    <w:rsid w:val="00277DDA"/>
    <w:rsid w:val="0028033D"/>
    <w:rsid w:val="002827A4"/>
    <w:rsid w:val="00282837"/>
    <w:rsid w:val="00282982"/>
    <w:rsid w:val="00282CF7"/>
    <w:rsid w:val="00286798"/>
    <w:rsid w:val="00291777"/>
    <w:rsid w:val="00291C4E"/>
    <w:rsid w:val="00292974"/>
    <w:rsid w:val="00292BEA"/>
    <w:rsid w:val="0029384E"/>
    <w:rsid w:val="00294428"/>
    <w:rsid w:val="00294FA7"/>
    <w:rsid w:val="00295F5E"/>
    <w:rsid w:val="002961E2"/>
    <w:rsid w:val="00296372"/>
    <w:rsid w:val="00297431"/>
    <w:rsid w:val="002975AB"/>
    <w:rsid w:val="00297703"/>
    <w:rsid w:val="00297866"/>
    <w:rsid w:val="002A2BDE"/>
    <w:rsid w:val="002A3B25"/>
    <w:rsid w:val="002A48F0"/>
    <w:rsid w:val="002A6761"/>
    <w:rsid w:val="002A6815"/>
    <w:rsid w:val="002A703D"/>
    <w:rsid w:val="002A7499"/>
    <w:rsid w:val="002A7C61"/>
    <w:rsid w:val="002B06C4"/>
    <w:rsid w:val="002B10C2"/>
    <w:rsid w:val="002B35C4"/>
    <w:rsid w:val="002B36C2"/>
    <w:rsid w:val="002B3C63"/>
    <w:rsid w:val="002B3E44"/>
    <w:rsid w:val="002B41B5"/>
    <w:rsid w:val="002B59BE"/>
    <w:rsid w:val="002B5C2D"/>
    <w:rsid w:val="002B65AB"/>
    <w:rsid w:val="002B696D"/>
    <w:rsid w:val="002B6B72"/>
    <w:rsid w:val="002B73CE"/>
    <w:rsid w:val="002B779C"/>
    <w:rsid w:val="002C05A3"/>
    <w:rsid w:val="002C0812"/>
    <w:rsid w:val="002C3B7A"/>
    <w:rsid w:val="002C4511"/>
    <w:rsid w:val="002C56CE"/>
    <w:rsid w:val="002C5BDF"/>
    <w:rsid w:val="002C651A"/>
    <w:rsid w:val="002D10BA"/>
    <w:rsid w:val="002D2B5F"/>
    <w:rsid w:val="002D327B"/>
    <w:rsid w:val="002D40EF"/>
    <w:rsid w:val="002D41DD"/>
    <w:rsid w:val="002D62ED"/>
    <w:rsid w:val="002D65D4"/>
    <w:rsid w:val="002D6883"/>
    <w:rsid w:val="002D72B3"/>
    <w:rsid w:val="002D7418"/>
    <w:rsid w:val="002E1660"/>
    <w:rsid w:val="002E379C"/>
    <w:rsid w:val="002E43F6"/>
    <w:rsid w:val="002E4813"/>
    <w:rsid w:val="002E4A68"/>
    <w:rsid w:val="002E7C3E"/>
    <w:rsid w:val="002F074B"/>
    <w:rsid w:val="002F1124"/>
    <w:rsid w:val="002F17B3"/>
    <w:rsid w:val="002F1C19"/>
    <w:rsid w:val="002F1C7D"/>
    <w:rsid w:val="002F1EC9"/>
    <w:rsid w:val="002F25EC"/>
    <w:rsid w:val="002F2A10"/>
    <w:rsid w:val="002F2EAB"/>
    <w:rsid w:val="002F30DD"/>
    <w:rsid w:val="002F3161"/>
    <w:rsid w:val="002F3224"/>
    <w:rsid w:val="002F3335"/>
    <w:rsid w:val="002F3350"/>
    <w:rsid w:val="002F33F9"/>
    <w:rsid w:val="002F7A2D"/>
    <w:rsid w:val="002F7C30"/>
    <w:rsid w:val="002F7D7D"/>
    <w:rsid w:val="00300067"/>
    <w:rsid w:val="00300B27"/>
    <w:rsid w:val="0030123B"/>
    <w:rsid w:val="00301E0D"/>
    <w:rsid w:val="00301FAE"/>
    <w:rsid w:val="003024CF"/>
    <w:rsid w:val="00303CF2"/>
    <w:rsid w:val="00303EAD"/>
    <w:rsid w:val="00305BCE"/>
    <w:rsid w:val="00306470"/>
    <w:rsid w:val="00311862"/>
    <w:rsid w:val="003124B7"/>
    <w:rsid w:val="00313132"/>
    <w:rsid w:val="00315759"/>
    <w:rsid w:val="00316D60"/>
    <w:rsid w:val="003172BB"/>
    <w:rsid w:val="003204A5"/>
    <w:rsid w:val="0032118A"/>
    <w:rsid w:val="00321904"/>
    <w:rsid w:val="00322208"/>
    <w:rsid w:val="0032350D"/>
    <w:rsid w:val="003245F8"/>
    <w:rsid w:val="00325D47"/>
    <w:rsid w:val="00325EF1"/>
    <w:rsid w:val="0032653B"/>
    <w:rsid w:val="00327A6B"/>
    <w:rsid w:val="00327B29"/>
    <w:rsid w:val="00330EA4"/>
    <w:rsid w:val="00332A7C"/>
    <w:rsid w:val="00333581"/>
    <w:rsid w:val="00335C58"/>
    <w:rsid w:val="0033664B"/>
    <w:rsid w:val="00337475"/>
    <w:rsid w:val="00337CFC"/>
    <w:rsid w:val="0034052E"/>
    <w:rsid w:val="003406B1"/>
    <w:rsid w:val="00340DA7"/>
    <w:rsid w:val="00342416"/>
    <w:rsid w:val="00343305"/>
    <w:rsid w:val="003443D3"/>
    <w:rsid w:val="00344FA2"/>
    <w:rsid w:val="003450CD"/>
    <w:rsid w:val="00345F35"/>
    <w:rsid w:val="00346362"/>
    <w:rsid w:val="00346A88"/>
    <w:rsid w:val="003509CA"/>
    <w:rsid w:val="00351734"/>
    <w:rsid w:val="003522B9"/>
    <w:rsid w:val="00353977"/>
    <w:rsid w:val="00354FCF"/>
    <w:rsid w:val="003551E0"/>
    <w:rsid w:val="0035572B"/>
    <w:rsid w:val="00355D27"/>
    <w:rsid w:val="00356181"/>
    <w:rsid w:val="00357EC3"/>
    <w:rsid w:val="00360830"/>
    <w:rsid w:val="0036306E"/>
    <w:rsid w:val="00363CCA"/>
    <w:rsid w:val="00364896"/>
    <w:rsid w:val="00366353"/>
    <w:rsid w:val="00366A2C"/>
    <w:rsid w:val="00367FD2"/>
    <w:rsid w:val="003704E3"/>
    <w:rsid w:val="00371456"/>
    <w:rsid w:val="00371B7C"/>
    <w:rsid w:val="00372216"/>
    <w:rsid w:val="00373AE9"/>
    <w:rsid w:val="00374506"/>
    <w:rsid w:val="0037495D"/>
    <w:rsid w:val="00375819"/>
    <w:rsid w:val="00375C89"/>
    <w:rsid w:val="0037696E"/>
    <w:rsid w:val="00376BF7"/>
    <w:rsid w:val="00376DAF"/>
    <w:rsid w:val="00376F74"/>
    <w:rsid w:val="00380893"/>
    <w:rsid w:val="003833FB"/>
    <w:rsid w:val="00383C78"/>
    <w:rsid w:val="00383F8F"/>
    <w:rsid w:val="00384D38"/>
    <w:rsid w:val="00385942"/>
    <w:rsid w:val="00385C71"/>
    <w:rsid w:val="00386ABF"/>
    <w:rsid w:val="003872CB"/>
    <w:rsid w:val="00387AFC"/>
    <w:rsid w:val="00390290"/>
    <w:rsid w:val="003920AD"/>
    <w:rsid w:val="0039216D"/>
    <w:rsid w:val="00392300"/>
    <w:rsid w:val="003924BB"/>
    <w:rsid w:val="00392EBD"/>
    <w:rsid w:val="00393459"/>
    <w:rsid w:val="003943D1"/>
    <w:rsid w:val="0039449C"/>
    <w:rsid w:val="00394647"/>
    <w:rsid w:val="00395695"/>
    <w:rsid w:val="00396CD5"/>
    <w:rsid w:val="0039784E"/>
    <w:rsid w:val="003A0002"/>
    <w:rsid w:val="003A0295"/>
    <w:rsid w:val="003A0D83"/>
    <w:rsid w:val="003A192D"/>
    <w:rsid w:val="003A2A14"/>
    <w:rsid w:val="003A2DAD"/>
    <w:rsid w:val="003A35C1"/>
    <w:rsid w:val="003A574A"/>
    <w:rsid w:val="003A6E22"/>
    <w:rsid w:val="003B086A"/>
    <w:rsid w:val="003B0C9C"/>
    <w:rsid w:val="003B0D75"/>
    <w:rsid w:val="003B2AF6"/>
    <w:rsid w:val="003B3207"/>
    <w:rsid w:val="003B3348"/>
    <w:rsid w:val="003B4187"/>
    <w:rsid w:val="003C0C7F"/>
    <w:rsid w:val="003C3325"/>
    <w:rsid w:val="003C3DF6"/>
    <w:rsid w:val="003C61F3"/>
    <w:rsid w:val="003C6AB2"/>
    <w:rsid w:val="003C7C29"/>
    <w:rsid w:val="003D2606"/>
    <w:rsid w:val="003D39C7"/>
    <w:rsid w:val="003D3A50"/>
    <w:rsid w:val="003D45F5"/>
    <w:rsid w:val="003D6B60"/>
    <w:rsid w:val="003D72AE"/>
    <w:rsid w:val="003D76FD"/>
    <w:rsid w:val="003E010E"/>
    <w:rsid w:val="003E0C48"/>
    <w:rsid w:val="003E0D4D"/>
    <w:rsid w:val="003E1409"/>
    <w:rsid w:val="003E1D81"/>
    <w:rsid w:val="003E2336"/>
    <w:rsid w:val="003E2B0C"/>
    <w:rsid w:val="003E2F34"/>
    <w:rsid w:val="003E392F"/>
    <w:rsid w:val="003E5CDB"/>
    <w:rsid w:val="003E7874"/>
    <w:rsid w:val="003F3882"/>
    <w:rsid w:val="003F5F4D"/>
    <w:rsid w:val="003F60A3"/>
    <w:rsid w:val="003F6116"/>
    <w:rsid w:val="003F7557"/>
    <w:rsid w:val="004001BE"/>
    <w:rsid w:val="00400373"/>
    <w:rsid w:val="0040124D"/>
    <w:rsid w:val="004017C8"/>
    <w:rsid w:val="0040181A"/>
    <w:rsid w:val="004024C2"/>
    <w:rsid w:val="004068A7"/>
    <w:rsid w:val="00406C11"/>
    <w:rsid w:val="00407BBB"/>
    <w:rsid w:val="004101E3"/>
    <w:rsid w:val="004106B2"/>
    <w:rsid w:val="004107E9"/>
    <w:rsid w:val="00411029"/>
    <w:rsid w:val="004117E2"/>
    <w:rsid w:val="00411929"/>
    <w:rsid w:val="004123F9"/>
    <w:rsid w:val="00412CBC"/>
    <w:rsid w:val="00413C56"/>
    <w:rsid w:val="00414509"/>
    <w:rsid w:val="00414D38"/>
    <w:rsid w:val="004156E2"/>
    <w:rsid w:val="0041581B"/>
    <w:rsid w:val="0041590D"/>
    <w:rsid w:val="00415AB5"/>
    <w:rsid w:val="00416478"/>
    <w:rsid w:val="00420875"/>
    <w:rsid w:val="00420F96"/>
    <w:rsid w:val="0042197A"/>
    <w:rsid w:val="00421EA3"/>
    <w:rsid w:val="0042388D"/>
    <w:rsid w:val="00425038"/>
    <w:rsid w:val="0042688F"/>
    <w:rsid w:val="00427ABD"/>
    <w:rsid w:val="00430EC2"/>
    <w:rsid w:val="004317AB"/>
    <w:rsid w:val="00431DBF"/>
    <w:rsid w:val="004331BF"/>
    <w:rsid w:val="00433512"/>
    <w:rsid w:val="0043432D"/>
    <w:rsid w:val="004366EB"/>
    <w:rsid w:val="00436C20"/>
    <w:rsid w:val="0044128E"/>
    <w:rsid w:val="00441D7B"/>
    <w:rsid w:val="00444250"/>
    <w:rsid w:val="00444298"/>
    <w:rsid w:val="00444F1C"/>
    <w:rsid w:val="00445612"/>
    <w:rsid w:val="004456C5"/>
    <w:rsid w:val="004477B6"/>
    <w:rsid w:val="0045181A"/>
    <w:rsid w:val="00451D44"/>
    <w:rsid w:val="004529CF"/>
    <w:rsid w:val="00453730"/>
    <w:rsid w:val="00454666"/>
    <w:rsid w:val="004547F6"/>
    <w:rsid w:val="004574A4"/>
    <w:rsid w:val="00460C59"/>
    <w:rsid w:val="00463236"/>
    <w:rsid w:val="0046390D"/>
    <w:rsid w:val="00463E58"/>
    <w:rsid w:val="00463F10"/>
    <w:rsid w:val="00464452"/>
    <w:rsid w:val="00465618"/>
    <w:rsid w:val="004657D3"/>
    <w:rsid w:val="00465DEF"/>
    <w:rsid w:val="0046690A"/>
    <w:rsid w:val="00467350"/>
    <w:rsid w:val="0046747E"/>
    <w:rsid w:val="0046782F"/>
    <w:rsid w:val="00470DE2"/>
    <w:rsid w:val="004713C0"/>
    <w:rsid w:val="00471E1E"/>
    <w:rsid w:val="00471F44"/>
    <w:rsid w:val="0047278F"/>
    <w:rsid w:val="00473462"/>
    <w:rsid w:val="00473CE1"/>
    <w:rsid w:val="004741A3"/>
    <w:rsid w:val="0047590B"/>
    <w:rsid w:val="00480370"/>
    <w:rsid w:val="0048203D"/>
    <w:rsid w:val="00483033"/>
    <w:rsid w:val="004839C7"/>
    <w:rsid w:val="00483A9D"/>
    <w:rsid w:val="004840F9"/>
    <w:rsid w:val="004846F1"/>
    <w:rsid w:val="00486046"/>
    <w:rsid w:val="00490F98"/>
    <w:rsid w:val="00491349"/>
    <w:rsid w:val="00493684"/>
    <w:rsid w:val="00493E48"/>
    <w:rsid w:val="00494221"/>
    <w:rsid w:val="00494266"/>
    <w:rsid w:val="00494EAD"/>
    <w:rsid w:val="004951A8"/>
    <w:rsid w:val="00495B00"/>
    <w:rsid w:val="00496ACE"/>
    <w:rsid w:val="00497530"/>
    <w:rsid w:val="004A00FD"/>
    <w:rsid w:val="004A2220"/>
    <w:rsid w:val="004A536E"/>
    <w:rsid w:val="004A5812"/>
    <w:rsid w:val="004A5CFF"/>
    <w:rsid w:val="004A61D7"/>
    <w:rsid w:val="004A6B5A"/>
    <w:rsid w:val="004A6DAC"/>
    <w:rsid w:val="004B0845"/>
    <w:rsid w:val="004B0C92"/>
    <w:rsid w:val="004B1011"/>
    <w:rsid w:val="004B1026"/>
    <w:rsid w:val="004B13F6"/>
    <w:rsid w:val="004B2D82"/>
    <w:rsid w:val="004B3930"/>
    <w:rsid w:val="004B4AA7"/>
    <w:rsid w:val="004B4DB3"/>
    <w:rsid w:val="004B5992"/>
    <w:rsid w:val="004B5A12"/>
    <w:rsid w:val="004B6148"/>
    <w:rsid w:val="004C093C"/>
    <w:rsid w:val="004C0B7A"/>
    <w:rsid w:val="004C0CA0"/>
    <w:rsid w:val="004C28AE"/>
    <w:rsid w:val="004C29D4"/>
    <w:rsid w:val="004C2C55"/>
    <w:rsid w:val="004C5B48"/>
    <w:rsid w:val="004C6493"/>
    <w:rsid w:val="004C7371"/>
    <w:rsid w:val="004D006F"/>
    <w:rsid w:val="004D2D8E"/>
    <w:rsid w:val="004D4879"/>
    <w:rsid w:val="004D5558"/>
    <w:rsid w:val="004D5706"/>
    <w:rsid w:val="004D5B13"/>
    <w:rsid w:val="004D7112"/>
    <w:rsid w:val="004D7C23"/>
    <w:rsid w:val="004D7E48"/>
    <w:rsid w:val="004D7F2C"/>
    <w:rsid w:val="004E07B6"/>
    <w:rsid w:val="004E0B6D"/>
    <w:rsid w:val="004E60BB"/>
    <w:rsid w:val="004E63AF"/>
    <w:rsid w:val="004E757B"/>
    <w:rsid w:val="004F01A5"/>
    <w:rsid w:val="004F04DD"/>
    <w:rsid w:val="004F2CC5"/>
    <w:rsid w:val="004F3536"/>
    <w:rsid w:val="004F3883"/>
    <w:rsid w:val="004F411F"/>
    <w:rsid w:val="004F5557"/>
    <w:rsid w:val="004F60D3"/>
    <w:rsid w:val="004F7234"/>
    <w:rsid w:val="004F7D8F"/>
    <w:rsid w:val="00501031"/>
    <w:rsid w:val="00501418"/>
    <w:rsid w:val="0050182A"/>
    <w:rsid w:val="00501CED"/>
    <w:rsid w:val="005024F4"/>
    <w:rsid w:val="0050264E"/>
    <w:rsid w:val="005029A7"/>
    <w:rsid w:val="00502DB5"/>
    <w:rsid w:val="0050431E"/>
    <w:rsid w:val="005053C1"/>
    <w:rsid w:val="0050572D"/>
    <w:rsid w:val="00506ECC"/>
    <w:rsid w:val="005108D2"/>
    <w:rsid w:val="00510D3F"/>
    <w:rsid w:val="005111C3"/>
    <w:rsid w:val="00511E18"/>
    <w:rsid w:val="00512B77"/>
    <w:rsid w:val="00513946"/>
    <w:rsid w:val="00515ADE"/>
    <w:rsid w:val="00515E63"/>
    <w:rsid w:val="005176F4"/>
    <w:rsid w:val="00517A9A"/>
    <w:rsid w:val="005203BA"/>
    <w:rsid w:val="00521DAF"/>
    <w:rsid w:val="005220F8"/>
    <w:rsid w:val="00522932"/>
    <w:rsid w:val="0052539A"/>
    <w:rsid w:val="00525AC7"/>
    <w:rsid w:val="00526FFD"/>
    <w:rsid w:val="005278E6"/>
    <w:rsid w:val="00527FE5"/>
    <w:rsid w:val="00530977"/>
    <w:rsid w:val="005309DD"/>
    <w:rsid w:val="0053230E"/>
    <w:rsid w:val="0053320F"/>
    <w:rsid w:val="005340C0"/>
    <w:rsid w:val="005369C0"/>
    <w:rsid w:val="00537136"/>
    <w:rsid w:val="00540479"/>
    <w:rsid w:val="005406CD"/>
    <w:rsid w:val="00540DF1"/>
    <w:rsid w:val="00542E9F"/>
    <w:rsid w:val="00544037"/>
    <w:rsid w:val="00544B69"/>
    <w:rsid w:val="00544FDF"/>
    <w:rsid w:val="0054537C"/>
    <w:rsid w:val="00547AD0"/>
    <w:rsid w:val="0055015F"/>
    <w:rsid w:val="0055056D"/>
    <w:rsid w:val="005509F0"/>
    <w:rsid w:val="00551012"/>
    <w:rsid w:val="005516AC"/>
    <w:rsid w:val="00552B7B"/>
    <w:rsid w:val="00553778"/>
    <w:rsid w:val="00553AC5"/>
    <w:rsid w:val="00554646"/>
    <w:rsid w:val="00554791"/>
    <w:rsid w:val="005555A0"/>
    <w:rsid w:val="0056050F"/>
    <w:rsid w:val="00560BBE"/>
    <w:rsid w:val="00560BF2"/>
    <w:rsid w:val="0056216F"/>
    <w:rsid w:val="005627E9"/>
    <w:rsid w:val="00565E2F"/>
    <w:rsid w:val="005676F6"/>
    <w:rsid w:val="00570E4B"/>
    <w:rsid w:val="00572506"/>
    <w:rsid w:val="00573AC9"/>
    <w:rsid w:val="00575980"/>
    <w:rsid w:val="00575AE7"/>
    <w:rsid w:val="005801CF"/>
    <w:rsid w:val="00581DBA"/>
    <w:rsid w:val="00581F60"/>
    <w:rsid w:val="005829C2"/>
    <w:rsid w:val="00582A46"/>
    <w:rsid w:val="0058322B"/>
    <w:rsid w:val="00583A5C"/>
    <w:rsid w:val="00583D03"/>
    <w:rsid w:val="0058471F"/>
    <w:rsid w:val="0058487A"/>
    <w:rsid w:val="00584CF2"/>
    <w:rsid w:val="005856E5"/>
    <w:rsid w:val="00590BD5"/>
    <w:rsid w:val="00591442"/>
    <w:rsid w:val="005924DD"/>
    <w:rsid w:val="00592CFD"/>
    <w:rsid w:val="00593C8A"/>
    <w:rsid w:val="00594467"/>
    <w:rsid w:val="00594F66"/>
    <w:rsid w:val="005960B9"/>
    <w:rsid w:val="005A1806"/>
    <w:rsid w:val="005A1962"/>
    <w:rsid w:val="005A1CB6"/>
    <w:rsid w:val="005A20E0"/>
    <w:rsid w:val="005A2A0C"/>
    <w:rsid w:val="005A2EA6"/>
    <w:rsid w:val="005A3DFC"/>
    <w:rsid w:val="005A43AB"/>
    <w:rsid w:val="005A5A7B"/>
    <w:rsid w:val="005A5B0F"/>
    <w:rsid w:val="005A69F8"/>
    <w:rsid w:val="005A6B45"/>
    <w:rsid w:val="005A7236"/>
    <w:rsid w:val="005A7AA5"/>
    <w:rsid w:val="005A7B9D"/>
    <w:rsid w:val="005A7F34"/>
    <w:rsid w:val="005B04A6"/>
    <w:rsid w:val="005B0579"/>
    <w:rsid w:val="005B1C32"/>
    <w:rsid w:val="005B2863"/>
    <w:rsid w:val="005B314D"/>
    <w:rsid w:val="005B353B"/>
    <w:rsid w:val="005B51A3"/>
    <w:rsid w:val="005B547C"/>
    <w:rsid w:val="005B6094"/>
    <w:rsid w:val="005B65A5"/>
    <w:rsid w:val="005B67BE"/>
    <w:rsid w:val="005B7116"/>
    <w:rsid w:val="005C12E5"/>
    <w:rsid w:val="005C2B5D"/>
    <w:rsid w:val="005C4161"/>
    <w:rsid w:val="005C50A4"/>
    <w:rsid w:val="005C6C4F"/>
    <w:rsid w:val="005C79A4"/>
    <w:rsid w:val="005D000E"/>
    <w:rsid w:val="005D158B"/>
    <w:rsid w:val="005D39D8"/>
    <w:rsid w:val="005D4BFC"/>
    <w:rsid w:val="005D62E5"/>
    <w:rsid w:val="005D65D2"/>
    <w:rsid w:val="005D7216"/>
    <w:rsid w:val="005D740B"/>
    <w:rsid w:val="005E05F3"/>
    <w:rsid w:val="005E12F7"/>
    <w:rsid w:val="005E37E1"/>
    <w:rsid w:val="005E548A"/>
    <w:rsid w:val="005E5BCC"/>
    <w:rsid w:val="005E5CCE"/>
    <w:rsid w:val="005E6879"/>
    <w:rsid w:val="005E6CCC"/>
    <w:rsid w:val="005F0947"/>
    <w:rsid w:val="005F19BB"/>
    <w:rsid w:val="005F1C23"/>
    <w:rsid w:val="005F369D"/>
    <w:rsid w:val="005F37AF"/>
    <w:rsid w:val="005F3B5B"/>
    <w:rsid w:val="005F6909"/>
    <w:rsid w:val="005F6C88"/>
    <w:rsid w:val="005F6D53"/>
    <w:rsid w:val="006022C0"/>
    <w:rsid w:val="00602B79"/>
    <w:rsid w:val="00602DDF"/>
    <w:rsid w:val="00602E42"/>
    <w:rsid w:val="00603657"/>
    <w:rsid w:val="00603BB4"/>
    <w:rsid w:val="00603E03"/>
    <w:rsid w:val="0060479B"/>
    <w:rsid w:val="006065A5"/>
    <w:rsid w:val="00606A55"/>
    <w:rsid w:val="00606C80"/>
    <w:rsid w:val="006075E0"/>
    <w:rsid w:val="00611848"/>
    <w:rsid w:val="00611918"/>
    <w:rsid w:val="00611926"/>
    <w:rsid w:val="00611AC2"/>
    <w:rsid w:val="00611E8C"/>
    <w:rsid w:val="00611FFE"/>
    <w:rsid w:val="00613BB6"/>
    <w:rsid w:val="006146CD"/>
    <w:rsid w:val="00614C5D"/>
    <w:rsid w:val="006169A5"/>
    <w:rsid w:val="006173DA"/>
    <w:rsid w:val="0061777B"/>
    <w:rsid w:val="00620E03"/>
    <w:rsid w:val="0062129E"/>
    <w:rsid w:val="00622907"/>
    <w:rsid w:val="00623643"/>
    <w:rsid w:val="00624066"/>
    <w:rsid w:val="0062454A"/>
    <w:rsid w:val="00624620"/>
    <w:rsid w:val="006247A8"/>
    <w:rsid w:val="00624946"/>
    <w:rsid w:val="00625173"/>
    <w:rsid w:val="00625B61"/>
    <w:rsid w:val="00630CCB"/>
    <w:rsid w:val="00631E71"/>
    <w:rsid w:val="0063350A"/>
    <w:rsid w:val="006340A0"/>
    <w:rsid w:val="0063581A"/>
    <w:rsid w:val="00636BF4"/>
    <w:rsid w:val="006371A9"/>
    <w:rsid w:val="0064252F"/>
    <w:rsid w:val="00642CB1"/>
    <w:rsid w:val="006431A9"/>
    <w:rsid w:val="00645436"/>
    <w:rsid w:val="006460E3"/>
    <w:rsid w:val="006466DF"/>
    <w:rsid w:val="006518D0"/>
    <w:rsid w:val="00652393"/>
    <w:rsid w:val="00655FDC"/>
    <w:rsid w:val="00656003"/>
    <w:rsid w:val="00657150"/>
    <w:rsid w:val="006571DD"/>
    <w:rsid w:val="0065774D"/>
    <w:rsid w:val="0065792C"/>
    <w:rsid w:val="00661F4C"/>
    <w:rsid w:val="00662C45"/>
    <w:rsid w:val="00662E32"/>
    <w:rsid w:val="0066607B"/>
    <w:rsid w:val="0066668A"/>
    <w:rsid w:val="006675DF"/>
    <w:rsid w:val="00667CAB"/>
    <w:rsid w:val="00667D6D"/>
    <w:rsid w:val="006725D1"/>
    <w:rsid w:val="00675065"/>
    <w:rsid w:val="006752DA"/>
    <w:rsid w:val="00675563"/>
    <w:rsid w:val="00675A70"/>
    <w:rsid w:val="00675DAD"/>
    <w:rsid w:val="00677E38"/>
    <w:rsid w:val="00677E81"/>
    <w:rsid w:val="00682389"/>
    <w:rsid w:val="0068408F"/>
    <w:rsid w:val="00684EAB"/>
    <w:rsid w:val="00685346"/>
    <w:rsid w:val="00685B24"/>
    <w:rsid w:val="00686473"/>
    <w:rsid w:val="00686510"/>
    <w:rsid w:val="006870E8"/>
    <w:rsid w:val="00690B1C"/>
    <w:rsid w:val="00690BC5"/>
    <w:rsid w:val="00690C8E"/>
    <w:rsid w:val="00691341"/>
    <w:rsid w:val="006922B4"/>
    <w:rsid w:val="006923BF"/>
    <w:rsid w:val="006933DD"/>
    <w:rsid w:val="0069471D"/>
    <w:rsid w:val="00695670"/>
    <w:rsid w:val="00695E20"/>
    <w:rsid w:val="006A060C"/>
    <w:rsid w:val="006A269B"/>
    <w:rsid w:val="006A2D90"/>
    <w:rsid w:val="006A3BA0"/>
    <w:rsid w:val="006A4EC6"/>
    <w:rsid w:val="006A5221"/>
    <w:rsid w:val="006A59F1"/>
    <w:rsid w:val="006A6DF3"/>
    <w:rsid w:val="006A6ED2"/>
    <w:rsid w:val="006A71CF"/>
    <w:rsid w:val="006A7769"/>
    <w:rsid w:val="006B20D5"/>
    <w:rsid w:val="006B34F6"/>
    <w:rsid w:val="006B36DD"/>
    <w:rsid w:val="006B4952"/>
    <w:rsid w:val="006B5EA1"/>
    <w:rsid w:val="006B7F10"/>
    <w:rsid w:val="006C042B"/>
    <w:rsid w:val="006C2289"/>
    <w:rsid w:val="006C2543"/>
    <w:rsid w:val="006C2A45"/>
    <w:rsid w:val="006C2A9B"/>
    <w:rsid w:val="006C4042"/>
    <w:rsid w:val="006C6C85"/>
    <w:rsid w:val="006C700A"/>
    <w:rsid w:val="006C7C59"/>
    <w:rsid w:val="006D020F"/>
    <w:rsid w:val="006D0312"/>
    <w:rsid w:val="006D214E"/>
    <w:rsid w:val="006D2A14"/>
    <w:rsid w:val="006D2DEA"/>
    <w:rsid w:val="006D2E9C"/>
    <w:rsid w:val="006D30BC"/>
    <w:rsid w:val="006D3DC6"/>
    <w:rsid w:val="006D5784"/>
    <w:rsid w:val="006D5830"/>
    <w:rsid w:val="006E1035"/>
    <w:rsid w:val="006E1A0E"/>
    <w:rsid w:val="006E3777"/>
    <w:rsid w:val="006E4FBE"/>
    <w:rsid w:val="006E604D"/>
    <w:rsid w:val="006E6E8B"/>
    <w:rsid w:val="006E6F0B"/>
    <w:rsid w:val="006E7C76"/>
    <w:rsid w:val="006F0161"/>
    <w:rsid w:val="006F04BF"/>
    <w:rsid w:val="006F04CD"/>
    <w:rsid w:val="006F0555"/>
    <w:rsid w:val="006F07C9"/>
    <w:rsid w:val="006F0A6B"/>
    <w:rsid w:val="006F0F75"/>
    <w:rsid w:val="006F199A"/>
    <w:rsid w:val="006F2CE0"/>
    <w:rsid w:val="006F3052"/>
    <w:rsid w:val="006F3496"/>
    <w:rsid w:val="006F4633"/>
    <w:rsid w:val="006F5831"/>
    <w:rsid w:val="006F5AC8"/>
    <w:rsid w:val="006F5F50"/>
    <w:rsid w:val="006F721C"/>
    <w:rsid w:val="006F7A75"/>
    <w:rsid w:val="00703F7A"/>
    <w:rsid w:val="00704214"/>
    <w:rsid w:val="00704218"/>
    <w:rsid w:val="007043D2"/>
    <w:rsid w:val="00705E70"/>
    <w:rsid w:val="00706102"/>
    <w:rsid w:val="00711356"/>
    <w:rsid w:val="0071264F"/>
    <w:rsid w:val="0071284E"/>
    <w:rsid w:val="00715BE8"/>
    <w:rsid w:val="00716375"/>
    <w:rsid w:val="00716DEA"/>
    <w:rsid w:val="00717B21"/>
    <w:rsid w:val="007240F9"/>
    <w:rsid w:val="00724334"/>
    <w:rsid w:val="00724763"/>
    <w:rsid w:val="0073034A"/>
    <w:rsid w:val="0073139F"/>
    <w:rsid w:val="007326D4"/>
    <w:rsid w:val="00733D26"/>
    <w:rsid w:val="00733E96"/>
    <w:rsid w:val="00733F1D"/>
    <w:rsid w:val="00734BE2"/>
    <w:rsid w:val="00734DBA"/>
    <w:rsid w:val="007356F3"/>
    <w:rsid w:val="00740384"/>
    <w:rsid w:val="007405AB"/>
    <w:rsid w:val="00740862"/>
    <w:rsid w:val="00740ED2"/>
    <w:rsid w:val="0074169B"/>
    <w:rsid w:val="00742326"/>
    <w:rsid w:val="00742700"/>
    <w:rsid w:val="00743F8B"/>
    <w:rsid w:val="00746413"/>
    <w:rsid w:val="007471F9"/>
    <w:rsid w:val="00753587"/>
    <w:rsid w:val="007548BD"/>
    <w:rsid w:val="007552A7"/>
    <w:rsid w:val="007560A7"/>
    <w:rsid w:val="007561B0"/>
    <w:rsid w:val="00757FC1"/>
    <w:rsid w:val="00760265"/>
    <w:rsid w:val="007606BA"/>
    <w:rsid w:val="00763522"/>
    <w:rsid w:val="00763B46"/>
    <w:rsid w:val="0076606A"/>
    <w:rsid w:val="00767121"/>
    <w:rsid w:val="007673A9"/>
    <w:rsid w:val="00770A23"/>
    <w:rsid w:val="00770D89"/>
    <w:rsid w:val="00771FBD"/>
    <w:rsid w:val="00772751"/>
    <w:rsid w:val="00772BFA"/>
    <w:rsid w:val="007730C2"/>
    <w:rsid w:val="007732E5"/>
    <w:rsid w:val="00773A1F"/>
    <w:rsid w:val="007750D4"/>
    <w:rsid w:val="00775725"/>
    <w:rsid w:val="00775864"/>
    <w:rsid w:val="00781A2A"/>
    <w:rsid w:val="00782024"/>
    <w:rsid w:val="007833C3"/>
    <w:rsid w:val="00785852"/>
    <w:rsid w:val="0078768E"/>
    <w:rsid w:val="0079003B"/>
    <w:rsid w:val="0079310A"/>
    <w:rsid w:val="007938EE"/>
    <w:rsid w:val="00793E12"/>
    <w:rsid w:val="007947D0"/>
    <w:rsid w:val="007960C1"/>
    <w:rsid w:val="0079779E"/>
    <w:rsid w:val="00797959"/>
    <w:rsid w:val="007A0298"/>
    <w:rsid w:val="007A0EED"/>
    <w:rsid w:val="007A1F61"/>
    <w:rsid w:val="007A2C7E"/>
    <w:rsid w:val="007A2D00"/>
    <w:rsid w:val="007A3433"/>
    <w:rsid w:val="007A469F"/>
    <w:rsid w:val="007A5B38"/>
    <w:rsid w:val="007A68D5"/>
    <w:rsid w:val="007A7AC5"/>
    <w:rsid w:val="007B0805"/>
    <w:rsid w:val="007B1707"/>
    <w:rsid w:val="007B1F48"/>
    <w:rsid w:val="007B4190"/>
    <w:rsid w:val="007B5A22"/>
    <w:rsid w:val="007B7795"/>
    <w:rsid w:val="007C0850"/>
    <w:rsid w:val="007C0D81"/>
    <w:rsid w:val="007C1E2E"/>
    <w:rsid w:val="007C2CB0"/>
    <w:rsid w:val="007C32E6"/>
    <w:rsid w:val="007C4DA1"/>
    <w:rsid w:val="007C50AA"/>
    <w:rsid w:val="007C58EC"/>
    <w:rsid w:val="007C5A07"/>
    <w:rsid w:val="007C5B21"/>
    <w:rsid w:val="007C6103"/>
    <w:rsid w:val="007C7079"/>
    <w:rsid w:val="007C745E"/>
    <w:rsid w:val="007C7E4A"/>
    <w:rsid w:val="007D20D8"/>
    <w:rsid w:val="007D249E"/>
    <w:rsid w:val="007D2EE8"/>
    <w:rsid w:val="007D2F05"/>
    <w:rsid w:val="007D3910"/>
    <w:rsid w:val="007D4745"/>
    <w:rsid w:val="007D596E"/>
    <w:rsid w:val="007D5BFA"/>
    <w:rsid w:val="007D604B"/>
    <w:rsid w:val="007D6288"/>
    <w:rsid w:val="007D63D3"/>
    <w:rsid w:val="007D7193"/>
    <w:rsid w:val="007D729C"/>
    <w:rsid w:val="007D78E3"/>
    <w:rsid w:val="007D7958"/>
    <w:rsid w:val="007D7D00"/>
    <w:rsid w:val="007E1576"/>
    <w:rsid w:val="007E2751"/>
    <w:rsid w:val="007E2BD2"/>
    <w:rsid w:val="007E5F41"/>
    <w:rsid w:val="007E6CF2"/>
    <w:rsid w:val="007F1CD5"/>
    <w:rsid w:val="007F1EB4"/>
    <w:rsid w:val="007F214A"/>
    <w:rsid w:val="007F2F51"/>
    <w:rsid w:val="007F39D6"/>
    <w:rsid w:val="007F5493"/>
    <w:rsid w:val="007F5B53"/>
    <w:rsid w:val="007F60D5"/>
    <w:rsid w:val="007F6851"/>
    <w:rsid w:val="007F6DC7"/>
    <w:rsid w:val="0080075E"/>
    <w:rsid w:val="00802948"/>
    <w:rsid w:val="00802A3D"/>
    <w:rsid w:val="00802AAC"/>
    <w:rsid w:val="0080573D"/>
    <w:rsid w:val="00806FED"/>
    <w:rsid w:val="00811115"/>
    <w:rsid w:val="008134C7"/>
    <w:rsid w:val="008139EB"/>
    <w:rsid w:val="00813D5F"/>
    <w:rsid w:val="008150A6"/>
    <w:rsid w:val="008150FD"/>
    <w:rsid w:val="008151E2"/>
    <w:rsid w:val="00816091"/>
    <w:rsid w:val="00816182"/>
    <w:rsid w:val="0081636B"/>
    <w:rsid w:val="00820F52"/>
    <w:rsid w:val="008215C0"/>
    <w:rsid w:val="00821BA2"/>
    <w:rsid w:val="0082216B"/>
    <w:rsid w:val="00822824"/>
    <w:rsid w:val="008228B9"/>
    <w:rsid w:val="00824639"/>
    <w:rsid w:val="00824818"/>
    <w:rsid w:val="00826C95"/>
    <w:rsid w:val="0083046C"/>
    <w:rsid w:val="008304A7"/>
    <w:rsid w:val="00830FB7"/>
    <w:rsid w:val="008315A9"/>
    <w:rsid w:val="00832985"/>
    <w:rsid w:val="008332CE"/>
    <w:rsid w:val="008343CA"/>
    <w:rsid w:val="008345B9"/>
    <w:rsid w:val="008354ED"/>
    <w:rsid w:val="00835B84"/>
    <w:rsid w:val="00835DAD"/>
    <w:rsid w:val="00835FC1"/>
    <w:rsid w:val="00836FBF"/>
    <w:rsid w:val="008376EF"/>
    <w:rsid w:val="00837760"/>
    <w:rsid w:val="00837B9A"/>
    <w:rsid w:val="00837F02"/>
    <w:rsid w:val="00840EF2"/>
    <w:rsid w:val="008411F2"/>
    <w:rsid w:val="008435AA"/>
    <w:rsid w:val="00843A87"/>
    <w:rsid w:val="00843C41"/>
    <w:rsid w:val="0084500E"/>
    <w:rsid w:val="008455FB"/>
    <w:rsid w:val="0084584F"/>
    <w:rsid w:val="0084596A"/>
    <w:rsid w:val="00847C51"/>
    <w:rsid w:val="00847DB4"/>
    <w:rsid w:val="00850AA1"/>
    <w:rsid w:val="00850BC8"/>
    <w:rsid w:val="00850E33"/>
    <w:rsid w:val="00851728"/>
    <w:rsid w:val="00853101"/>
    <w:rsid w:val="00855335"/>
    <w:rsid w:val="00856715"/>
    <w:rsid w:val="00856DC0"/>
    <w:rsid w:val="008607CA"/>
    <w:rsid w:val="00861CE7"/>
    <w:rsid w:val="00862E46"/>
    <w:rsid w:val="00864D01"/>
    <w:rsid w:val="00864E7E"/>
    <w:rsid w:val="008656A6"/>
    <w:rsid w:val="00865B7D"/>
    <w:rsid w:val="00865BFC"/>
    <w:rsid w:val="00865D92"/>
    <w:rsid w:val="00865F63"/>
    <w:rsid w:val="008725E2"/>
    <w:rsid w:val="0087394A"/>
    <w:rsid w:val="00873EAC"/>
    <w:rsid w:val="00874A65"/>
    <w:rsid w:val="00874D32"/>
    <w:rsid w:val="00875594"/>
    <w:rsid w:val="00876DCB"/>
    <w:rsid w:val="00880A7F"/>
    <w:rsid w:val="00880D1C"/>
    <w:rsid w:val="00880EB6"/>
    <w:rsid w:val="00881B84"/>
    <w:rsid w:val="00881BEA"/>
    <w:rsid w:val="00883C44"/>
    <w:rsid w:val="00883D13"/>
    <w:rsid w:val="0088540C"/>
    <w:rsid w:val="00885CC3"/>
    <w:rsid w:val="00886362"/>
    <w:rsid w:val="008876A3"/>
    <w:rsid w:val="00887DFB"/>
    <w:rsid w:val="00891AEF"/>
    <w:rsid w:val="00892349"/>
    <w:rsid w:val="008927A4"/>
    <w:rsid w:val="0089283A"/>
    <w:rsid w:val="00892ADC"/>
    <w:rsid w:val="00893695"/>
    <w:rsid w:val="00893813"/>
    <w:rsid w:val="00894709"/>
    <w:rsid w:val="00896081"/>
    <w:rsid w:val="0089658C"/>
    <w:rsid w:val="0089683B"/>
    <w:rsid w:val="00897000"/>
    <w:rsid w:val="008A15C2"/>
    <w:rsid w:val="008A2458"/>
    <w:rsid w:val="008A326F"/>
    <w:rsid w:val="008A4F34"/>
    <w:rsid w:val="008A66B8"/>
    <w:rsid w:val="008A7EED"/>
    <w:rsid w:val="008B2B1D"/>
    <w:rsid w:val="008B5009"/>
    <w:rsid w:val="008B617F"/>
    <w:rsid w:val="008B6248"/>
    <w:rsid w:val="008B6410"/>
    <w:rsid w:val="008B7E45"/>
    <w:rsid w:val="008C1237"/>
    <w:rsid w:val="008C1C15"/>
    <w:rsid w:val="008C3AA3"/>
    <w:rsid w:val="008C3E17"/>
    <w:rsid w:val="008C5955"/>
    <w:rsid w:val="008C64FB"/>
    <w:rsid w:val="008C771B"/>
    <w:rsid w:val="008C77A4"/>
    <w:rsid w:val="008D0CD4"/>
    <w:rsid w:val="008D0DB7"/>
    <w:rsid w:val="008D2DAF"/>
    <w:rsid w:val="008D4EEC"/>
    <w:rsid w:val="008D5074"/>
    <w:rsid w:val="008D5BFC"/>
    <w:rsid w:val="008D5DAA"/>
    <w:rsid w:val="008D6264"/>
    <w:rsid w:val="008E1096"/>
    <w:rsid w:val="008E1C91"/>
    <w:rsid w:val="008E2EFF"/>
    <w:rsid w:val="008E3B9E"/>
    <w:rsid w:val="008E41F4"/>
    <w:rsid w:val="008E4E0F"/>
    <w:rsid w:val="008E508F"/>
    <w:rsid w:val="008E5935"/>
    <w:rsid w:val="008E5F16"/>
    <w:rsid w:val="008E738E"/>
    <w:rsid w:val="008F0A84"/>
    <w:rsid w:val="008F0CC3"/>
    <w:rsid w:val="008F0D70"/>
    <w:rsid w:val="008F335D"/>
    <w:rsid w:val="008F4263"/>
    <w:rsid w:val="008F44C7"/>
    <w:rsid w:val="008F4EF9"/>
    <w:rsid w:val="008F5035"/>
    <w:rsid w:val="008F5056"/>
    <w:rsid w:val="008F69DC"/>
    <w:rsid w:val="00900175"/>
    <w:rsid w:val="00900C2F"/>
    <w:rsid w:val="0090408F"/>
    <w:rsid w:val="009051A7"/>
    <w:rsid w:val="00906F8A"/>
    <w:rsid w:val="009104E4"/>
    <w:rsid w:val="00910A37"/>
    <w:rsid w:val="009139AF"/>
    <w:rsid w:val="00915570"/>
    <w:rsid w:val="0091611D"/>
    <w:rsid w:val="00916267"/>
    <w:rsid w:val="009173A3"/>
    <w:rsid w:val="00920CEB"/>
    <w:rsid w:val="00921082"/>
    <w:rsid w:val="00922EFB"/>
    <w:rsid w:val="00923164"/>
    <w:rsid w:val="00923A6C"/>
    <w:rsid w:val="00924263"/>
    <w:rsid w:val="0092439E"/>
    <w:rsid w:val="009249C8"/>
    <w:rsid w:val="00927889"/>
    <w:rsid w:val="009315E6"/>
    <w:rsid w:val="00931671"/>
    <w:rsid w:val="009320E1"/>
    <w:rsid w:val="00933988"/>
    <w:rsid w:val="00933F00"/>
    <w:rsid w:val="00934D77"/>
    <w:rsid w:val="00935401"/>
    <w:rsid w:val="009365E4"/>
    <w:rsid w:val="0094003A"/>
    <w:rsid w:val="0094004A"/>
    <w:rsid w:val="0094499A"/>
    <w:rsid w:val="00945ED1"/>
    <w:rsid w:val="0094638E"/>
    <w:rsid w:val="00946A82"/>
    <w:rsid w:val="00946E1A"/>
    <w:rsid w:val="009476AF"/>
    <w:rsid w:val="00950052"/>
    <w:rsid w:val="00951071"/>
    <w:rsid w:val="0095333C"/>
    <w:rsid w:val="009544D9"/>
    <w:rsid w:val="00954B57"/>
    <w:rsid w:val="00954F02"/>
    <w:rsid w:val="00955186"/>
    <w:rsid w:val="00955282"/>
    <w:rsid w:val="0095544C"/>
    <w:rsid w:val="009567DD"/>
    <w:rsid w:val="00956990"/>
    <w:rsid w:val="00956EE8"/>
    <w:rsid w:val="009570F6"/>
    <w:rsid w:val="00962B85"/>
    <w:rsid w:val="0096489D"/>
    <w:rsid w:val="00964D76"/>
    <w:rsid w:val="009659AB"/>
    <w:rsid w:val="00965C09"/>
    <w:rsid w:val="00966703"/>
    <w:rsid w:val="00966996"/>
    <w:rsid w:val="00966B6A"/>
    <w:rsid w:val="00967206"/>
    <w:rsid w:val="00967D0A"/>
    <w:rsid w:val="0097057C"/>
    <w:rsid w:val="009715C5"/>
    <w:rsid w:val="009718CC"/>
    <w:rsid w:val="00971AF2"/>
    <w:rsid w:val="009723B8"/>
    <w:rsid w:val="00974D6D"/>
    <w:rsid w:val="00977004"/>
    <w:rsid w:val="0098281C"/>
    <w:rsid w:val="009833A0"/>
    <w:rsid w:val="00983481"/>
    <w:rsid w:val="0098423D"/>
    <w:rsid w:val="00984F7F"/>
    <w:rsid w:val="009850E9"/>
    <w:rsid w:val="009856E1"/>
    <w:rsid w:val="00985DFA"/>
    <w:rsid w:val="00986315"/>
    <w:rsid w:val="00986617"/>
    <w:rsid w:val="00986677"/>
    <w:rsid w:val="009911E3"/>
    <w:rsid w:val="00992D68"/>
    <w:rsid w:val="00992DBE"/>
    <w:rsid w:val="00993640"/>
    <w:rsid w:val="00994A69"/>
    <w:rsid w:val="00994B4C"/>
    <w:rsid w:val="00994E42"/>
    <w:rsid w:val="00995178"/>
    <w:rsid w:val="009957A2"/>
    <w:rsid w:val="009960E6"/>
    <w:rsid w:val="00996AF5"/>
    <w:rsid w:val="0099778A"/>
    <w:rsid w:val="009A04AC"/>
    <w:rsid w:val="009A1C33"/>
    <w:rsid w:val="009A2439"/>
    <w:rsid w:val="009A2BFF"/>
    <w:rsid w:val="009A66DA"/>
    <w:rsid w:val="009A6D30"/>
    <w:rsid w:val="009A7643"/>
    <w:rsid w:val="009B01F4"/>
    <w:rsid w:val="009B206F"/>
    <w:rsid w:val="009B291F"/>
    <w:rsid w:val="009B4E68"/>
    <w:rsid w:val="009B5F6F"/>
    <w:rsid w:val="009B6DFD"/>
    <w:rsid w:val="009B7A7F"/>
    <w:rsid w:val="009B7A90"/>
    <w:rsid w:val="009B7BA4"/>
    <w:rsid w:val="009C1007"/>
    <w:rsid w:val="009C17D4"/>
    <w:rsid w:val="009C1F6E"/>
    <w:rsid w:val="009C2514"/>
    <w:rsid w:val="009C3C03"/>
    <w:rsid w:val="009C3EBA"/>
    <w:rsid w:val="009C4579"/>
    <w:rsid w:val="009C46D6"/>
    <w:rsid w:val="009C4C61"/>
    <w:rsid w:val="009C5377"/>
    <w:rsid w:val="009C59D1"/>
    <w:rsid w:val="009C7502"/>
    <w:rsid w:val="009C7BA0"/>
    <w:rsid w:val="009D1482"/>
    <w:rsid w:val="009D1B51"/>
    <w:rsid w:val="009D426B"/>
    <w:rsid w:val="009D4279"/>
    <w:rsid w:val="009D5134"/>
    <w:rsid w:val="009D52BF"/>
    <w:rsid w:val="009D57A7"/>
    <w:rsid w:val="009D6255"/>
    <w:rsid w:val="009D6DD3"/>
    <w:rsid w:val="009D7E9D"/>
    <w:rsid w:val="009E0F06"/>
    <w:rsid w:val="009E36A2"/>
    <w:rsid w:val="009E3F57"/>
    <w:rsid w:val="009E4F8A"/>
    <w:rsid w:val="009E5C4B"/>
    <w:rsid w:val="009E6471"/>
    <w:rsid w:val="009E6570"/>
    <w:rsid w:val="009E6771"/>
    <w:rsid w:val="009E67E4"/>
    <w:rsid w:val="009E754B"/>
    <w:rsid w:val="009F0511"/>
    <w:rsid w:val="009F092A"/>
    <w:rsid w:val="009F1DBD"/>
    <w:rsid w:val="009F22FE"/>
    <w:rsid w:val="009F53F9"/>
    <w:rsid w:val="009F7297"/>
    <w:rsid w:val="009F750B"/>
    <w:rsid w:val="009F798A"/>
    <w:rsid w:val="00A00435"/>
    <w:rsid w:val="00A01312"/>
    <w:rsid w:val="00A025E8"/>
    <w:rsid w:val="00A02D80"/>
    <w:rsid w:val="00A03071"/>
    <w:rsid w:val="00A03191"/>
    <w:rsid w:val="00A04C08"/>
    <w:rsid w:val="00A0582B"/>
    <w:rsid w:val="00A05B11"/>
    <w:rsid w:val="00A06B7F"/>
    <w:rsid w:val="00A06FBD"/>
    <w:rsid w:val="00A07D9C"/>
    <w:rsid w:val="00A109CC"/>
    <w:rsid w:val="00A13D3D"/>
    <w:rsid w:val="00A13EDB"/>
    <w:rsid w:val="00A14C4D"/>
    <w:rsid w:val="00A14F24"/>
    <w:rsid w:val="00A14FDF"/>
    <w:rsid w:val="00A150F4"/>
    <w:rsid w:val="00A156BC"/>
    <w:rsid w:val="00A15845"/>
    <w:rsid w:val="00A1683C"/>
    <w:rsid w:val="00A17B52"/>
    <w:rsid w:val="00A21372"/>
    <w:rsid w:val="00A2141C"/>
    <w:rsid w:val="00A2160F"/>
    <w:rsid w:val="00A21B16"/>
    <w:rsid w:val="00A2280C"/>
    <w:rsid w:val="00A22D76"/>
    <w:rsid w:val="00A22FB2"/>
    <w:rsid w:val="00A2429A"/>
    <w:rsid w:val="00A2438C"/>
    <w:rsid w:val="00A24D47"/>
    <w:rsid w:val="00A26538"/>
    <w:rsid w:val="00A271B6"/>
    <w:rsid w:val="00A30370"/>
    <w:rsid w:val="00A31CF8"/>
    <w:rsid w:val="00A32017"/>
    <w:rsid w:val="00A3527C"/>
    <w:rsid w:val="00A36E1D"/>
    <w:rsid w:val="00A37E7E"/>
    <w:rsid w:val="00A407F0"/>
    <w:rsid w:val="00A4098F"/>
    <w:rsid w:val="00A413C1"/>
    <w:rsid w:val="00A4193A"/>
    <w:rsid w:val="00A421D3"/>
    <w:rsid w:val="00A42D4A"/>
    <w:rsid w:val="00A43CEB"/>
    <w:rsid w:val="00A45C6F"/>
    <w:rsid w:val="00A46D40"/>
    <w:rsid w:val="00A46DCC"/>
    <w:rsid w:val="00A4795C"/>
    <w:rsid w:val="00A5014E"/>
    <w:rsid w:val="00A50C4E"/>
    <w:rsid w:val="00A5211D"/>
    <w:rsid w:val="00A55567"/>
    <w:rsid w:val="00A55DD6"/>
    <w:rsid w:val="00A55E59"/>
    <w:rsid w:val="00A562E3"/>
    <w:rsid w:val="00A569D3"/>
    <w:rsid w:val="00A56E8E"/>
    <w:rsid w:val="00A6062B"/>
    <w:rsid w:val="00A60D94"/>
    <w:rsid w:val="00A62089"/>
    <w:rsid w:val="00A63264"/>
    <w:rsid w:val="00A6387C"/>
    <w:rsid w:val="00A64C2B"/>
    <w:rsid w:val="00A654EF"/>
    <w:rsid w:val="00A658F2"/>
    <w:rsid w:val="00A65A38"/>
    <w:rsid w:val="00A65AFD"/>
    <w:rsid w:val="00A66B78"/>
    <w:rsid w:val="00A66DE6"/>
    <w:rsid w:val="00A6717A"/>
    <w:rsid w:val="00A6769B"/>
    <w:rsid w:val="00A677C6"/>
    <w:rsid w:val="00A67E25"/>
    <w:rsid w:val="00A716A5"/>
    <w:rsid w:val="00A72C38"/>
    <w:rsid w:val="00A72FD2"/>
    <w:rsid w:val="00A7420A"/>
    <w:rsid w:val="00A74D3C"/>
    <w:rsid w:val="00A75AA4"/>
    <w:rsid w:val="00A75DB1"/>
    <w:rsid w:val="00A760CB"/>
    <w:rsid w:val="00A761C2"/>
    <w:rsid w:val="00A767B7"/>
    <w:rsid w:val="00A76BBD"/>
    <w:rsid w:val="00A76C63"/>
    <w:rsid w:val="00A76D29"/>
    <w:rsid w:val="00A77C63"/>
    <w:rsid w:val="00A81335"/>
    <w:rsid w:val="00A816E2"/>
    <w:rsid w:val="00A81ADF"/>
    <w:rsid w:val="00A85C3D"/>
    <w:rsid w:val="00A86383"/>
    <w:rsid w:val="00A86484"/>
    <w:rsid w:val="00A86960"/>
    <w:rsid w:val="00A87678"/>
    <w:rsid w:val="00A91A54"/>
    <w:rsid w:val="00A91B7E"/>
    <w:rsid w:val="00A96093"/>
    <w:rsid w:val="00A9627A"/>
    <w:rsid w:val="00A9637E"/>
    <w:rsid w:val="00A96F13"/>
    <w:rsid w:val="00AA0964"/>
    <w:rsid w:val="00AA1080"/>
    <w:rsid w:val="00AA10A3"/>
    <w:rsid w:val="00AA16D3"/>
    <w:rsid w:val="00AA18CA"/>
    <w:rsid w:val="00AA241A"/>
    <w:rsid w:val="00AA3063"/>
    <w:rsid w:val="00AA3B50"/>
    <w:rsid w:val="00AA3BFA"/>
    <w:rsid w:val="00AA5534"/>
    <w:rsid w:val="00AA5A0A"/>
    <w:rsid w:val="00AA5E84"/>
    <w:rsid w:val="00AA6B10"/>
    <w:rsid w:val="00AA725C"/>
    <w:rsid w:val="00AB023E"/>
    <w:rsid w:val="00AB1AC2"/>
    <w:rsid w:val="00AB204D"/>
    <w:rsid w:val="00AB2EC9"/>
    <w:rsid w:val="00AB3141"/>
    <w:rsid w:val="00AB3274"/>
    <w:rsid w:val="00AB3E05"/>
    <w:rsid w:val="00AB4C88"/>
    <w:rsid w:val="00AB66C5"/>
    <w:rsid w:val="00AB7A0E"/>
    <w:rsid w:val="00AB7B99"/>
    <w:rsid w:val="00AB7D17"/>
    <w:rsid w:val="00AC0409"/>
    <w:rsid w:val="00AC0C60"/>
    <w:rsid w:val="00AC0E3B"/>
    <w:rsid w:val="00AC178D"/>
    <w:rsid w:val="00AC1897"/>
    <w:rsid w:val="00AC215C"/>
    <w:rsid w:val="00AC2E63"/>
    <w:rsid w:val="00AC2EA5"/>
    <w:rsid w:val="00AC3A70"/>
    <w:rsid w:val="00AC3E73"/>
    <w:rsid w:val="00AC4E59"/>
    <w:rsid w:val="00AC63F8"/>
    <w:rsid w:val="00AC6733"/>
    <w:rsid w:val="00AC7144"/>
    <w:rsid w:val="00AC75AF"/>
    <w:rsid w:val="00AD0FDA"/>
    <w:rsid w:val="00AD340C"/>
    <w:rsid w:val="00AD3849"/>
    <w:rsid w:val="00AD3D18"/>
    <w:rsid w:val="00AD4D41"/>
    <w:rsid w:val="00AD4DD2"/>
    <w:rsid w:val="00AD5662"/>
    <w:rsid w:val="00AD6114"/>
    <w:rsid w:val="00AD74EC"/>
    <w:rsid w:val="00AE01B3"/>
    <w:rsid w:val="00AE0CFD"/>
    <w:rsid w:val="00AE1DA8"/>
    <w:rsid w:val="00AE2B51"/>
    <w:rsid w:val="00AE4B48"/>
    <w:rsid w:val="00AE4D94"/>
    <w:rsid w:val="00AE54B3"/>
    <w:rsid w:val="00AE5612"/>
    <w:rsid w:val="00AE579C"/>
    <w:rsid w:val="00AE5ED6"/>
    <w:rsid w:val="00AE6664"/>
    <w:rsid w:val="00AE6EED"/>
    <w:rsid w:val="00AE74AC"/>
    <w:rsid w:val="00AF44E9"/>
    <w:rsid w:val="00AF464E"/>
    <w:rsid w:val="00AF526E"/>
    <w:rsid w:val="00AF6136"/>
    <w:rsid w:val="00B021F8"/>
    <w:rsid w:val="00B02758"/>
    <w:rsid w:val="00B02B5A"/>
    <w:rsid w:val="00B0302F"/>
    <w:rsid w:val="00B036CF"/>
    <w:rsid w:val="00B03C97"/>
    <w:rsid w:val="00B03CDC"/>
    <w:rsid w:val="00B04379"/>
    <w:rsid w:val="00B04B8A"/>
    <w:rsid w:val="00B04BFB"/>
    <w:rsid w:val="00B0697F"/>
    <w:rsid w:val="00B104AA"/>
    <w:rsid w:val="00B10835"/>
    <w:rsid w:val="00B11872"/>
    <w:rsid w:val="00B11D17"/>
    <w:rsid w:val="00B13758"/>
    <w:rsid w:val="00B13979"/>
    <w:rsid w:val="00B14875"/>
    <w:rsid w:val="00B15864"/>
    <w:rsid w:val="00B15E4F"/>
    <w:rsid w:val="00B2012B"/>
    <w:rsid w:val="00B20386"/>
    <w:rsid w:val="00B20B29"/>
    <w:rsid w:val="00B20CB9"/>
    <w:rsid w:val="00B20D52"/>
    <w:rsid w:val="00B2167C"/>
    <w:rsid w:val="00B22598"/>
    <w:rsid w:val="00B236F9"/>
    <w:rsid w:val="00B246D3"/>
    <w:rsid w:val="00B249D0"/>
    <w:rsid w:val="00B262C9"/>
    <w:rsid w:val="00B26A2C"/>
    <w:rsid w:val="00B26BC3"/>
    <w:rsid w:val="00B26BDA"/>
    <w:rsid w:val="00B26FE7"/>
    <w:rsid w:val="00B301EA"/>
    <w:rsid w:val="00B30526"/>
    <w:rsid w:val="00B3125B"/>
    <w:rsid w:val="00B32204"/>
    <w:rsid w:val="00B32F9A"/>
    <w:rsid w:val="00B32FCD"/>
    <w:rsid w:val="00B34577"/>
    <w:rsid w:val="00B3487C"/>
    <w:rsid w:val="00B34E07"/>
    <w:rsid w:val="00B35006"/>
    <w:rsid w:val="00B40211"/>
    <w:rsid w:val="00B40788"/>
    <w:rsid w:val="00B41177"/>
    <w:rsid w:val="00B43464"/>
    <w:rsid w:val="00B44DBC"/>
    <w:rsid w:val="00B45223"/>
    <w:rsid w:val="00B45C7D"/>
    <w:rsid w:val="00B461F3"/>
    <w:rsid w:val="00B46548"/>
    <w:rsid w:val="00B47EFD"/>
    <w:rsid w:val="00B50C36"/>
    <w:rsid w:val="00B51C5E"/>
    <w:rsid w:val="00B52083"/>
    <w:rsid w:val="00B52525"/>
    <w:rsid w:val="00B52A88"/>
    <w:rsid w:val="00B52B44"/>
    <w:rsid w:val="00B52D72"/>
    <w:rsid w:val="00B53764"/>
    <w:rsid w:val="00B55F3D"/>
    <w:rsid w:val="00B561EB"/>
    <w:rsid w:val="00B56472"/>
    <w:rsid w:val="00B56BAC"/>
    <w:rsid w:val="00B571F4"/>
    <w:rsid w:val="00B57A61"/>
    <w:rsid w:val="00B61F86"/>
    <w:rsid w:val="00B62B01"/>
    <w:rsid w:val="00B64780"/>
    <w:rsid w:val="00B6494B"/>
    <w:rsid w:val="00B64D7D"/>
    <w:rsid w:val="00B65E8E"/>
    <w:rsid w:val="00B660DD"/>
    <w:rsid w:val="00B67158"/>
    <w:rsid w:val="00B6770B"/>
    <w:rsid w:val="00B67926"/>
    <w:rsid w:val="00B679FA"/>
    <w:rsid w:val="00B706F6"/>
    <w:rsid w:val="00B70AE3"/>
    <w:rsid w:val="00B72B4C"/>
    <w:rsid w:val="00B73CC4"/>
    <w:rsid w:val="00B74A89"/>
    <w:rsid w:val="00B759E9"/>
    <w:rsid w:val="00B75DE1"/>
    <w:rsid w:val="00B76EAC"/>
    <w:rsid w:val="00B8059B"/>
    <w:rsid w:val="00B81764"/>
    <w:rsid w:val="00B81ECA"/>
    <w:rsid w:val="00B838D7"/>
    <w:rsid w:val="00B85655"/>
    <w:rsid w:val="00B86A3E"/>
    <w:rsid w:val="00B87508"/>
    <w:rsid w:val="00B9113C"/>
    <w:rsid w:val="00B91B0D"/>
    <w:rsid w:val="00B91DE8"/>
    <w:rsid w:val="00B93B10"/>
    <w:rsid w:val="00B9432F"/>
    <w:rsid w:val="00B94E8B"/>
    <w:rsid w:val="00B96111"/>
    <w:rsid w:val="00B96977"/>
    <w:rsid w:val="00B975ED"/>
    <w:rsid w:val="00B979E2"/>
    <w:rsid w:val="00B97D1F"/>
    <w:rsid w:val="00B97E9D"/>
    <w:rsid w:val="00BA25DB"/>
    <w:rsid w:val="00BA38E0"/>
    <w:rsid w:val="00BA403F"/>
    <w:rsid w:val="00BA4649"/>
    <w:rsid w:val="00BA51C2"/>
    <w:rsid w:val="00BA619F"/>
    <w:rsid w:val="00BA720D"/>
    <w:rsid w:val="00BA7D43"/>
    <w:rsid w:val="00BB02EB"/>
    <w:rsid w:val="00BB0940"/>
    <w:rsid w:val="00BB09EF"/>
    <w:rsid w:val="00BB0A6C"/>
    <w:rsid w:val="00BB0FC8"/>
    <w:rsid w:val="00BB17F3"/>
    <w:rsid w:val="00BB2DBC"/>
    <w:rsid w:val="00BB4AC7"/>
    <w:rsid w:val="00BB4CD0"/>
    <w:rsid w:val="00BB4F92"/>
    <w:rsid w:val="00BB50C3"/>
    <w:rsid w:val="00BB61C1"/>
    <w:rsid w:val="00BB6B4A"/>
    <w:rsid w:val="00BB6EE8"/>
    <w:rsid w:val="00BB6EF7"/>
    <w:rsid w:val="00BB762F"/>
    <w:rsid w:val="00BB7E90"/>
    <w:rsid w:val="00BC03CC"/>
    <w:rsid w:val="00BC0923"/>
    <w:rsid w:val="00BC11D7"/>
    <w:rsid w:val="00BC171A"/>
    <w:rsid w:val="00BC1B9C"/>
    <w:rsid w:val="00BC2C14"/>
    <w:rsid w:val="00BC31EE"/>
    <w:rsid w:val="00BC346D"/>
    <w:rsid w:val="00BC3C19"/>
    <w:rsid w:val="00BC4B27"/>
    <w:rsid w:val="00BC4D4B"/>
    <w:rsid w:val="00BC5C23"/>
    <w:rsid w:val="00BC6FC7"/>
    <w:rsid w:val="00BD0FE4"/>
    <w:rsid w:val="00BD15BE"/>
    <w:rsid w:val="00BD1A67"/>
    <w:rsid w:val="00BD2E19"/>
    <w:rsid w:val="00BD3BF3"/>
    <w:rsid w:val="00BD3E04"/>
    <w:rsid w:val="00BD454B"/>
    <w:rsid w:val="00BD5316"/>
    <w:rsid w:val="00BD65D6"/>
    <w:rsid w:val="00BD6613"/>
    <w:rsid w:val="00BD666C"/>
    <w:rsid w:val="00BD6E37"/>
    <w:rsid w:val="00BE18CB"/>
    <w:rsid w:val="00BE1E06"/>
    <w:rsid w:val="00BE3307"/>
    <w:rsid w:val="00BE41BE"/>
    <w:rsid w:val="00BE48CB"/>
    <w:rsid w:val="00BE4EBB"/>
    <w:rsid w:val="00BE5702"/>
    <w:rsid w:val="00BE59DF"/>
    <w:rsid w:val="00BE5FD7"/>
    <w:rsid w:val="00BE698E"/>
    <w:rsid w:val="00BE6F8C"/>
    <w:rsid w:val="00BE735F"/>
    <w:rsid w:val="00BF0B0F"/>
    <w:rsid w:val="00BF150A"/>
    <w:rsid w:val="00BF30A5"/>
    <w:rsid w:val="00BF3210"/>
    <w:rsid w:val="00BF3B09"/>
    <w:rsid w:val="00BF4A06"/>
    <w:rsid w:val="00BF7227"/>
    <w:rsid w:val="00C01797"/>
    <w:rsid w:val="00C02821"/>
    <w:rsid w:val="00C03270"/>
    <w:rsid w:val="00C03937"/>
    <w:rsid w:val="00C048FB"/>
    <w:rsid w:val="00C04CFA"/>
    <w:rsid w:val="00C076EF"/>
    <w:rsid w:val="00C13D2F"/>
    <w:rsid w:val="00C142DB"/>
    <w:rsid w:val="00C15D36"/>
    <w:rsid w:val="00C15E59"/>
    <w:rsid w:val="00C15E84"/>
    <w:rsid w:val="00C16C84"/>
    <w:rsid w:val="00C20F47"/>
    <w:rsid w:val="00C21DB4"/>
    <w:rsid w:val="00C224CD"/>
    <w:rsid w:val="00C22AC5"/>
    <w:rsid w:val="00C22BF9"/>
    <w:rsid w:val="00C2396F"/>
    <w:rsid w:val="00C243FF"/>
    <w:rsid w:val="00C24B72"/>
    <w:rsid w:val="00C24E2A"/>
    <w:rsid w:val="00C25539"/>
    <w:rsid w:val="00C25C2B"/>
    <w:rsid w:val="00C27364"/>
    <w:rsid w:val="00C2744F"/>
    <w:rsid w:val="00C27A80"/>
    <w:rsid w:val="00C3066A"/>
    <w:rsid w:val="00C34648"/>
    <w:rsid w:val="00C34D95"/>
    <w:rsid w:val="00C357EB"/>
    <w:rsid w:val="00C37015"/>
    <w:rsid w:val="00C40072"/>
    <w:rsid w:val="00C40334"/>
    <w:rsid w:val="00C408BD"/>
    <w:rsid w:val="00C4213E"/>
    <w:rsid w:val="00C438D5"/>
    <w:rsid w:val="00C44058"/>
    <w:rsid w:val="00C45741"/>
    <w:rsid w:val="00C4699F"/>
    <w:rsid w:val="00C472A3"/>
    <w:rsid w:val="00C50A13"/>
    <w:rsid w:val="00C50C4A"/>
    <w:rsid w:val="00C51719"/>
    <w:rsid w:val="00C524B1"/>
    <w:rsid w:val="00C53D6E"/>
    <w:rsid w:val="00C554E8"/>
    <w:rsid w:val="00C56297"/>
    <w:rsid w:val="00C56B9D"/>
    <w:rsid w:val="00C57DFC"/>
    <w:rsid w:val="00C60020"/>
    <w:rsid w:val="00C60706"/>
    <w:rsid w:val="00C610D2"/>
    <w:rsid w:val="00C61A1B"/>
    <w:rsid w:val="00C62274"/>
    <w:rsid w:val="00C63014"/>
    <w:rsid w:val="00C63366"/>
    <w:rsid w:val="00C6464D"/>
    <w:rsid w:val="00C64FE6"/>
    <w:rsid w:val="00C65372"/>
    <w:rsid w:val="00C70F38"/>
    <w:rsid w:val="00C72246"/>
    <w:rsid w:val="00C726F1"/>
    <w:rsid w:val="00C72DBC"/>
    <w:rsid w:val="00C75EA1"/>
    <w:rsid w:val="00C76B39"/>
    <w:rsid w:val="00C77891"/>
    <w:rsid w:val="00C8081E"/>
    <w:rsid w:val="00C8194B"/>
    <w:rsid w:val="00C833AC"/>
    <w:rsid w:val="00C8510F"/>
    <w:rsid w:val="00C856C4"/>
    <w:rsid w:val="00C8634C"/>
    <w:rsid w:val="00C86F92"/>
    <w:rsid w:val="00C90072"/>
    <w:rsid w:val="00C920CC"/>
    <w:rsid w:val="00C92609"/>
    <w:rsid w:val="00C931E5"/>
    <w:rsid w:val="00C9533B"/>
    <w:rsid w:val="00C975C2"/>
    <w:rsid w:val="00CA06FE"/>
    <w:rsid w:val="00CA11C4"/>
    <w:rsid w:val="00CA1E28"/>
    <w:rsid w:val="00CA350C"/>
    <w:rsid w:val="00CA3D2D"/>
    <w:rsid w:val="00CA597B"/>
    <w:rsid w:val="00CB0748"/>
    <w:rsid w:val="00CB08A4"/>
    <w:rsid w:val="00CB18BD"/>
    <w:rsid w:val="00CB232C"/>
    <w:rsid w:val="00CB2BCB"/>
    <w:rsid w:val="00CB2D79"/>
    <w:rsid w:val="00CB2E90"/>
    <w:rsid w:val="00CB31D0"/>
    <w:rsid w:val="00CB4405"/>
    <w:rsid w:val="00CB4EF4"/>
    <w:rsid w:val="00CB52B4"/>
    <w:rsid w:val="00CB56AB"/>
    <w:rsid w:val="00CB56FB"/>
    <w:rsid w:val="00CB5A09"/>
    <w:rsid w:val="00CB5BD0"/>
    <w:rsid w:val="00CB63F6"/>
    <w:rsid w:val="00CC042F"/>
    <w:rsid w:val="00CC09A7"/>
    <w:rsid w:val="00CC11D6"/>
    <w:rsid w:val="00CC1EEA"/>
    <w:rsid w:val="00CC59A0"/>
    <w:rsid w:val="00CC60B3"/>
    <w:rsid w:val="00CC6BEC"/>
    <w:rsid w:val="00CD0DF5"/>
    <w:rsid w:val="00CD25AA"/>
    <w:rsid w:val="00CD2668"/>
    <w:rsid w:val="00CD2FAC"/>
    <w:rsid w:val="00CD4416"/>
    <w:rsid w:val="00CD495B"/>
    <w:rsid w:val="00CD4B06"/>
    <w:rsid w:val="00CD52BA"/>
    <w:rsid w:val="00CD5C64"/>
    <w:rsid w:val="00CD7A39"/>
    <w:rsid w:val="00CD7C0B"/>
    <w:rsid w:val="00CD7C6C"/>
    <w:rsid w:val="00CE106F"/>
    <w:rsid w:val="00CE18D2"/>
    <w:rsid w:val="00CE2832"/>
    <w:rsid w:val="00CE2CF4"/>
    <w:rsid w:val="00CE3BDB"/>
    <w:rsid w:val="00CE3C47"/>
    <w:rsid w:val="00CE4305"/>
    <w:rsid w:val="00CE44AB"/>
    <w:rsid w:val="00CE4509"/>
    <w:rsid w:val="00CE4BC6"/>
    <w:rsid w:val="00CE4F4D"/>
    <w:rsid w:val="00CE52BF"/>
    <w:rsid w:val="00CE6E24"/>
    <w:rsid w:val="00CE70DB"/>
    <w:rsid w:val="00CE7546"/>
    <w:rsid w:val="00CF001E"/>
    <w:rsid w:val="00CF363A"/>
    <w:rsid w:val="00CF50D5"/>
    <w:rsid w:val="00CF5C9B"/>
    <w:rsid w:val="00CF6662"/>
    <w:rsid w:val="00CF6AAE"/>
    <w:rsid w:val="00D01058"/>
    <w:rsid w:val="00D01136"/>
    <w:rsid w:val="00D01E9E"/>
    <w:rsid w:val="00D03474"/>
    <w:rsid w:val="00D03476"/>
    <w:rsid w:val="00D034D3"/>
    <w:rsid w:val="00D034F7"/>
    <w:rsid w:val="00D03C0F"/>
    <w:rsid w:val="00D06998"/>
    <w:rsid w:val="00D06B71"/>
    <w:rsid w:val="00D06DC1"/>
    <w:rsid w:val="00D1009D"/>
    <w:rsid w:val="00D105D9"/>
    <w:rsid w:val="00D116D7"/>
    <w:rsid w:val="00D11FB0"/>
    <w:rsid w:val="00D129B0"/>
    <w:rsid w:val="00D14DD3"/>
    <w:rsid w:val="00D15383"/>
    <w:rsid w:val="00D1756F"/>
    <w:rsid w:val="00D17D76"/>
    <w:rsid w:val="00D20D57"/>
    <w:rsid w:val="00D21893"/>
    <w:rsid w:val="00D22FF0"/>
    <w:rsid w:val="00D23020"/>
    <w:rsid w:val="00D23DB6"/>
    <w:rsid w:val="00D242FC"/>
    <w:rsid w:val="00D24D82"/>
    <w:rsid w:val="00D24F90"/>
    <w:rsid w:val="00D26400"/>
    <w:rsid w:val="00D264F9"/>
    <w:rsid w:val="00D26D12"/>
    <w:rsid w:val="00D31449"/>
    <w:rsid w:val="00D3187F"/>
    <w:rsid w:val="00D347A8"/>
    <w:rsid w:val="00D35E6A"/>
    <w:rsid w:val="00D361F7"/>
    <w:rsid w:val="00D37A4D"/>
    <w:rsid w:val="00D37BDA"/>
    <w:rsid w:val="00D41C58"/>
    <w:rsid w:val="00D41D8D"/>
    <w:rsid w:val="00D443F6"/>
    <w:rsid w:val="00D4459E"/>
    <w:rsid w:val="00D44625"/>
    <w:rsid w:val="00D51C08"/>
    <w:rsid w:val="00D51F3E"/>
    <w:rsid w:val="00D52B8E"/>
    <w:rsid w:val="00D543E7"/>
    <w:rsid w:val="00D55D74"/>
    <w:rsid w:val="00D561DC"/>
    <w:rsid w:val="00D568D6"/>
    <w:rsid w:val="00D613B2"/>
    <w:rsid w:val="00D61819"/>
    <w:rsid w:val="00D61D4F"/>
    <w:rsid w:val="00D62526"/>
    <w:rsid w:val="00D6417F"/>
    <w:rsid w:val="00D6494D"/>
    <w:rsid w:val="00D65B3B"/>
    <w:rsid w:val="00D6655A"/>
    <w:rsid w:val="00D66ADC"/>
    <w:rsid w:val="00D66E12"/>
    <w:rsid w:val="00D67A26"/>
    <w:rsid w:val="00D728C6"/>
    <w:rsid w:val="00D7301F"/>
    <w:rsid w:val="00D73BEF"/>
    <w:rsid w:val="00D74D8D"/>
    <w:rsid w:val="00D7551D"/>
    <w:rsid w:val="00D75DA1"/>
    <w:rsid w:val="00D75DD7"/>
    <w:rsid w:val="00D80E1B"/>
    <w:rsid w:val="00D8461E"/>
    <w:rsid w:val="00D848AF"/>
    <w:rsid w:val="00D84D41"/>
    <w:rsid w:val="00D85867"/>
    <w:rsid w:val="00D86A1D"/>
    <w:rsid w:val="00D86F63"/>
    <w:rsid w:val="00D873A7"/>
    <w:rsid w:val="00D901AA"/>
    <w:rsid w:val="00D90438"/>
    <w:rsid w:val="00D90B43"/>
    <w:rsid w:val="00D90F7C"/>
    <w:rsid w:val="00D92B51"/>
    <w:rsid w:val="00D936FA"/>
    <w:rsid w:val="00D93820"/>
    <w:rsid w:val="00D93BBB"/>
    <w:rsid w:val="00D9483F"/>
    <w:rsid w:val="00D956C1"/>
    <w:rsid w:val="00D95E86"/>
    <w:rsid w:val="00D9612C"/>
    <w:rsid w:val="00D97529"/>
    <w:rsid w:val="00DA02CE"/>
    <w:rsid w:val="00DA0B6A"/>
    <w:rsid w:val="00DA0DFD"/>
    <w:rsid w:val="00DA26D1"/>
    <w:rsid w:val="00DA2865"/>
    <w:rsid w:val="00DA3C91"/>
    <w:rsid w:val="00DA3FA6"/>
    <w:rsid w:val="00DA4AFB"/>
    <w:rsid w:val="00DA5643"/>
    <w:rsid w:val="00DB18FC"/>
    <w:rsid w:val="00DB2769"/>
    <w:rsid w:val="00DB4762"/>
    <w:rsid w:val="00DB630A"/>
    <w:rsid w:val="00DB6473"/>
    <w:rsid w:val="00DC0114"/>
    <w:rsid w:val="00DC050B"/>
    <w:rsid w:val="00DC10E0"/>
    <w:rsid w:val="00DC20CA"/>
    <w:rsid w:val="00DC2D6D"/>
    <w:rsid w:val="00DC4AE1"/>
    <w:rsid w:val="00DC566E"/>
    <w:rsid w:val="00DC6B38"/>
    <w:rsid w:val="00DC767D"/>
    <w:rsid w:val="00DC7A15"/>
    <w:rsid w:val="00DD0919"/>
    <w:rsid w:val="00DD0CDD"/>
    <w:rsid w:val="00DD0DCA"/>
    <w:rsid w:val="00DD26EA"/>
    <w:rsid w:val="00DD319F"/>
    <w:rsid w:val="00DD35BB"/>
    <w:rsid w:val="00DD5EDD"/>
    <w:rsid w:val="00DD6474"/>
    <w:rsid w:val="00DD6B34"/>
    <w:rsid w:val="00DD7198"/>
    <w:rsid w:val="00DE1417"/>
    <w:rsid w:val="00DE3B48"/>
    <w:rsid w:val="00DE3CE0"/>
    <w:rsid w:val="00DE50CE"/>
    <w:rsid w:val="00DF0BA9"/>
    <w:rsid w:val="00DF0FF1"/>
    <w:rsid w:val="00DF1557"/>
    <w:rsid w:val="00DF296A"/>
    <w:rsid w:val="00DF39B1"/>
    <w:rsid w:val="00DF49C5"/>
    <w:rsid w:val="00DF5C06"/>
    <w:rsid w:val="00DF60A4"/>
    <w:rsid w:val="00DF6B72"/>
    <w:rsid w:val="00DF7223"/>
    <w:rsid w:val="00DF749E"/>
    <w:rsid w:val="00DF7988"/>
    <w:rsid w:val="00E00BCF"/>
    <w:rsid w:val="00E0112E"/>
    <w:rsid w:val="00E02056"/>
    <w:rsid w:val="00E037D5"/>
    <w:rsid w:val="00E04EA5"/>
    <w:rsid w:val="00E05BA3"/>
    <w:rsid w:val="00E07564"/>
    <w:rsid w:val="00E07EB9"/>
    <w:rsid w:val="00E10A87"/>
    <w:rsid w:val="00E114BC"/>
    <w:rsid w:val="00E11D50"/>
    <w:rsid w:val="00E1277F"/>
    <w:rsid w:val="00E13609"/>
    <w:rsid w:val="00E14B3C"/>
    <w:rsid w:val="00E16067"/>
    <w:rsid w:val="00E16EBE"/>
    <w:rsid w:val="00E17B46"/>
    <w:rsid w:val="00E212E3"/>
    <w:rsid w:val="00E227F4"/>
    <w:rsid w:val="00E23903"/>
    <w:rsid w:val="00E2449F"/>
    <w:rsid w:val="00E2575E"/>
    <w:rsid w:val="00E25D04"/>
    <w:rsid w:val="00E25E55"/>
    <w:rsid w:val="00E261B5"/>
    <w:rsid w:val="00E27DAA"/>
    <w:rsid w:val="00E27DED"/>
    <w:rsid w:val="00E27FDC"/>
    <w:rsid w:val="00E303C9"/>
    <w:rsid w:val="00E30E7D"/>
    <w:rsid w:val="00E31BA9"/>
    <w:rsid w:val="00E33659"/>
    <w:rsid w:val="00E3736E"/>
    <w:rsid w:val="00E37B65"/>
    <w:rsid w:val="00E404A6"/>
    <w:rsid w:val="00E40872"/>
    <w:rsid w:val="00E410B4"/>
    <w:rsid w:val="00E41594"/>
    <w:rsid w:val="00E4296F"/>
    <w:rsid w:val="00E43F90"/>
    <w:rsid w:val="00E453A5"/>
    <w:rsid w:val="00E45823"/>
    <w:rsid w:val="00E46A08"/>
    <w:rsid w:val="00E47BE1"/>
    <w:rsid w:val="00E518FB"/>
    <w:rsid w:val="00E51B0A"/>
    <w:rsid w:val="00E552ED"/>
    <w:rsid w:val="00E559B3"/>
    <w:rsid w:val="00E56FE8"/>
    <w:rsid w:val="00E57C5E"/>
    <w:rsid w:val="00E6057C"/>
    <w:rsid w:val="00E607A7"/>
    <w:rsid w:val="00E62B7F"/>
    <w:rsid w:val="00E63BD1"/>
    <w:rsid w:val="00E6467D"/>
    <w:rsid w:val="00E66BCF"/>
    <w:rsid w:val="00E678B4"/>
    <w:rsid w:val="00E70CD3"/>
    <w:rsid w:val="00E71342"/>
    <w:rsid w:val="00E728E4"/>
    <w:rsid w:val="00E733F4"/>
    <w:rsid w:val="00E73EE8"/>
    <w:rsid w:val="00E74731"/>
    <w:rsid w:val="00E80FBC"/>
    <w:rsid w:val="00E8111B"/>
    <w:rsid w:val="00E83DB2"/>
    <w:rsid w:val="00E840FB"/>
    <w:rsid w:val="00E8555A"/>
    <w:rsid w:val="00E85DAF"/>
    <w:rsid w:val="00E86A39"/>
    <w:rsid w:val="00E8703F"/>
    <w:rsid w:val="00E87864"/>
    <w:rsid w:val="00E9011A"/>
    <w:rsid w:val="00E9028C"/>
    <w:rsid w:val="00E915F4"/>
    <w:rsid w:val="00E9170D"/>
    <w:rsid w:val="00E9198A"/>
    <w:rsid w:val="00E92C29"/>
    <w:rsid w:val="00E931C1"/>
    <w:rsid w:val="00E93D73"/>
    <w:rsid w:val="00E949A1"/>
    <w:rsid w:val="00E94BE1"/>
    <w:rsid w:val="00E94BFD"/>
    <w:rsid w:val="00E94E0E"/>
    <w:rsid w:val="00E952BC"/>
    <w:rsid w:val="00E97186"/>
    <w:rsid w:val="00E97F6C"/>
    <w:rsid w:val="00EA04D2"/>
    <w:rsid w:val="00EA0AC3"/>
    <w:rsid w:val="00EA0B1A"/>
    <w:rsid w:val="00EA180D"/>
    <w:rsid w:val="00EA3796"/>
    <w:rsid w:val="00EA3B08"/>
    <w:rsid w:val="00EA446F"/>
    <w:rsid w:val="00EA550D"/>
    <w:rsid w:val="00EA6401"/>
    <w:rsid w:val="00EA66D6"/>
    <w:rsid w:val="00EA68DB"/>
    <w:rsid w:val="00EA71BA"/>
    <w:rsid w:val="00EA7E0B"/>
    <w:rsid w:val="00EB1322"/>
    <w:rsid w:val="00EB1A62"/>
    <w:rsid w:val="00EB22D7"/>
    <w:rsid w:val="00EB4FC8"/>
    <w:rsid w:val="00EB5D31"/>
    <w:rsid w:val="00EB7A4C"/>
    <w:rsid w:val="00EC0DD8"/>
    <w:rsid w:val="00EC1209"/>
    <w:rsid w:val="00EC2481"/>
    <w:rsid w:val="00EC2A66"/>
    <w:rsid w:val="00EC2FD9"/>
    <w:rsid w:val="00EC30DD"/>
    <w:rsid w:val="00EC3109"/>
    <w:rsid w:val="00EC3672"/>
    <w:rsid w:val="00EC44FF"/>
    <w:rsid w:val="00EC5E14"/>
    <w:rsid w:val="00EC5F9F"/>
    <w:rsid w:val="00EC7877"/>
    <w:rsid w:val="00ED0960"/>
    <w:rsid w:val="00ED26A4"/>
    <w:rsid w:val="00ED3782"/>
    <w:rsid w:val="00ED56C1"/>
    <w:rsid w:val="00ED5B52"/>
    <w:rsid w:val="00ED7D80"/>
    <w:rsid w:val="00EE1F49"/>
    <w:rsid w:val="00EE1F87"/>
    <w:rsid w:val="00EE3720"/>
    <w:rsid w:val="00EE3F92"/>
    <w:rsid w:val="00EE4A15"/>
    <w:rsid w:val="00EE587C"/>
    <w:rsid w:val="00EE7634"/>
    <w:rsid w:val="00EF07C0"/>
    <w:rsid w:val="00EF271D"/>
    <w:rsid w:val="00EF318B"/>
    <w:rsid w:val="00EF4228"/>
    <w:rsid w:val="00EF473E"/>
    <w:rsid w:val="00EF4DC8"/>
    <w:rsid w:val="00EF659E"/>
    <w:rsid w:val="00EF6A13"/>
    <w:rsid w:val="00F0155E"/>
    <w:rsid w:val="00F01751"/>
    <w:rsid w:val="00F02485"/>
    <w:rsid w:val="00F02817"/>
    <w:rsid w:val="00F02CF2"/>
    <w:rsid w:val="00F0385A"/>
    <w:rsid w:val="00F06266"/>
    <w:rsid w:val="00F06D46"/>
    <w:rsid w:val="00F105FB"/>
    <w:rsid w:val="00F1070F"/>
    <w:rsid w:val="00F12B3F"/>
    <w:rsid w:val="00F12DB2"/>
    <w:rsid w:val="00F13104"/>
    <w:rsid w:val="00F13BB5"/>
    <w:rsid w:val="00F14992"/>
    <w:rsid w:val="00F16A50"/>
    <w:rsid w:val="00F17F03"/>
    <w:rsid w:val="00F21D20"/>
    <w:rsid w:val="00F22157"/>
    <w:rsid w:val="00F22674"/>
    <w:rsid w:val="00F22B78"/>
    <w:rsid w:val="00F22DBD"/>
    <w:rsid w:val="00F244F9"/>
    <w:rsid w:val="00F25220"/>
    <w:rsid w:val="00F25309"/>
    <w:rsid w:val="00F25320"/>
    <w:rsid w:val="00F26FA6"/>
    <w:rsid w:val="00F306D7"/>
    <w:rsid w:val="00F308B7"/>
    <w:rsid w:val="00F31501"/>
    <w:rsid w:val="00F31BE1"/>
    <w:rsid w:val="00F31CAB"/>
    <w:rsid w:val="00F32A46"/>
    <w:rsid w:val="00F349F1"/>
    <w:rsid w:val="00F37170"/>
    <w:rsid w:val="00F37FD2"/>
    <w:rsid w:val="00F41132"/>
    <w:rsid w:val="00F43040"/>
    <w:rsid w:val="00F43DE3"/>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5DCF"/>
    <w:rsid w:val="00F667F5"/>
    <w:rsid w:val="00F67278"/>
    <w:rsid w:val="00F710E9"/>
    <w:rsid w:val="00F733F0"/>
    <w:rsid w:val="00F74B71"/>
    <w:rsid w:val="00F766DC"/>
    <w:rsid w:val="00F76A72"/>
    <w:rsid w:val="00F77340"/>
    <w:rsid w:val="00F77E5E"/>
    <w:rsid w:val="00F8042D"/>
    <w:rsid w:val="00F80F26"/>
    <w:rsid w:val="00F85256"/>
    <w:rsid w:val="00F855BC"/>
    <w:rsid w:val="00F86634"/>
    <w:rsid w:val="00F87572"/>
    <w:rsid w:val="00F87CA2"/>
    <w:rsid w:val="00F91976"/>
    <w:rsid w:val="00F91AD5"/>
    <w:rsid w:val="00F91AF0"/>
    <w:rsid w:val="00F92C8D"/>
    <w:rsid w:val="00F931AD"/>
    <w:rsid w:val="00F958C2"/>
    <w:rsid w:val="00F95FE5"/>
    <w:rsid w:val="00F9741A"/>
    <w:rsid w:val="00FA0341"/>
    <w:rsid w:val="00FA12DB"/>
    <w:rsid w:val="00FA1F53"/>
    <w:rsid w:val="00FA2095"/>
    <w:rsid w:val="00FA23BD"/>
    <w:rsid w:val="00FA244D"/>
    <w:rsid w:val="00FA52BF"/>
    <w:rsid w:val="00FA5F83"/>
    <w:rsid w:val="00FA6EFB"/>
    <w:rsid w:val="00FA7224"/>
    <w:rsid w:val="00FB0EFE"/>
    <w:rsid w:val="00FB1215"/>
    <w:rsid w:val="00FB3D8E"/>
    <w:rsid w:val="00FB429E"/>
    <w:rsid w:val="00FB4CB0"/>
    <w:rsid w:val="00FB608E"/>
    <w:rsid w:val="00FB6392"/>
    <w:rsid w:val="00FB7720"/>
    <w:rsid w:val="00FC39BA"/>
    <w:rsid w:val="00FC3DAC"/>
    <w:rsid w:val="00FC49C8"/>
    <w:rsid w:val="00FD1428"/>
    <w:rsid w:val="00FD20C5"/>
    <w:rsid w:val="00FD2761"/>
    <w:rsid w:val="00FD37B5"/>
    <w:rsid w:val="00FD4568"/>
    <w:rsid w:val="00FD5321"/>
    <w:rsid w:val="00FD56B2"/>
    <w:rsid w:val="00FD5B5E"/>
    <w:rsid w:val="00FD613E"/>
    <w:rsid w:val="00FD6F4D"/>
    <w:rsid w:val="00FD79C0"/>
    <w:rsid w:val="00FE0559"/>
    <w:rsid w:val="00FE05A0"/>
    <w:rsid w:val="00FE11A8"/>
    <w:rsid w:val="00FE1798"/>
    <w:rsid w:val="00FE3FCF"/>
    <w:rsid w:val="00FE5DA4"/>
    <w:rsid w:val="00FE68CC"/>
    <w:rsid w:val="00FF169D"/>
    <w:rsid w:val="00FF21D5"/>
    <w:rsid w:val="00FF2E19"/>
    <w:rsid w:val="00FF361C"/>
    <w:rsid w:val="00FF4C2C"/>
    <w:rsid w:val="00FF4D3C"/>
    <w:rsid w:val="00FF679C"/>
    <w:rsid w:val="00FF756F"/>
    <w:rsid w:val="01765509"/>
    <w:rsid w:val="01BF5575"/>
    <w:rsid w:val="026308D6"/>
    <w:rsid w:val="02AD1871"/>
    <w:rsid w:val="02BF3353"/>
    <w:rsid w:val="02D85BF6"/>
    <w:rsid w:val="034F484F"/>
    <w:rsid w:val="0353588E"/>
    <w:rsid w:val="038B1487"/>
    <w:rsid w:val="03906A9D"/>
    <w:rsid w:val="03EB12B8"/>
    <w:rsid w:val="053578FC"/>
    <w:rsid w:val="054B711F"/>
    <w:rsid w:val="055C389D"/>
    <w:rsid w:val="05656433"/>
    <w:rsid w:val="05A23FFF"/>
    <w:rsid w:val="05BE78F1"/>
    <w:rsid w:val="06491C97"/>
    <w:rsid w:val="065D17DE"/>
    <w:rsid w:val="065F10D4"/>
    <w:rsid w:val="06817257"/>
    <w:rsid w:val="0687062B"/>
    <w:rsid w:val="06976AC0"/>
    <w:rsid w:val="07312B7E"/>
    <w:rsid w:val="07ED2710"/>
    <w:rsid w:val="08D10073"/>
    <w:rsid w:val="095C3AED"/>
    <w:rsid w:val="0B9335CE"/>
    <w:rsid w:val="0C460641"/>
    <w:rsid w:val="0C6F5DE9"/>
    <w:rsid w:val="0C8470A6"/>
    <w:rsid w:val="0D354ACD"/>
    <w:rsid w:val="0D782A7C"/>
    <w:rsid w:val="0DB77A48"/>
    <w:rsid w:val="0E4017EB"/>
    <w:rsid w:val="0E8C6812"/>
    <w:rsid w:val="0EB36461"/>
    <w:rsid w:val="0EEB6DB7"/>
    <w:rsid w:val="0F360E40"/>
    <w:rsid w:val="0FBA381F"/>
    <w:rsid w:val="107C6D27"/>
    <w:rsid w:val="10C42798"/>
    <w:rsid w:val="10D7328C"/>
    <w:rsid w:val="10F863AD"/>
    <w:rsid w:val="12577F66"/>
    <w:rsid w:val="13405DEA"/>
    <w:rsid w:val="134A0A16"/>
    <w:rsid w:val="136A730B"/>
    <w:rsid w:val="138C102F"/>
    <w:rsid w:val="13D604FC"/>
    <w:rsid w:val="13FC4407"/>
    <w:rsid w:val="143811B7"/>
    <w:rsid w:val="143A4F2F"/>
    <w:rsid w:val="14C667C2"/>
    <w:rsid w:val="14FC0436"/>
    <w:rsid w:val="15015A4D"/>
    <w:rsid w:val="15055CE0"/>
    <w:rsid w:val="151A266A"/>
    <w:rsid w:val="15F706A3"/>
    <w:rsid w:val="16DF3B6C"/>
    <w:rsid w:val="176522C3"/>
    <w:rsid w:val="177B3894"/>
    <w:rsid w:val="18CB084B"/>
    <w:rsid w:val="19B72B7E"/>
    <w:rsid w:val="19DD25E4"/>
    <w:rsid w:val="19F8741E"/>
    <w:rsid w:val="1A096097"/>
    <w:rsid w:val="1A18186E"/>
    <w:rsid w:val="1A530AF8"/>
    <w:rsid w:val="1A7B1DFD"/>
    <w:rsid w:val="1AE9320B"/>
    <w:rsid w:val="1B1F6D8B"/>
    <w:rsid w:val="1B7A20B5"/>
    <w:rsid w:val="1BDB63CF"/>
    <w:rsid w:val="1C4032FE"/>
    <w:rsid w:val="1C5D76A9"/>
    <w:rsid w:val="1CB25FAA"/>
    <w:rsid w:val="1D5C5F16"/>
    <w:rsid w:val="1D790876"/>
    <w:rsid w:val="1DC046F7"/>
    <w:rsid w:val="1DD41F50"/>
    <w:rsid w:val="1E045DCF"/>
    <w:rsid w:val="1E671D99"/>
    <w:rsid w:val="1E876FC3"/>
    <w:rsid w:val="1F391273"/>
    <w:rsid w:val="1F3B5231"/>
    <w:rsid w:val="1FCD30FB"/>
    <w:rsid w:val="1FD4578F"/>
    <w:rsid w:val="20657B97"/>
    <w:rsid w:val="20823EE5"/>
    <w:rsid w:val="20E2501A"/>
    <w:rsid w:val="21701766"/>
    <w:rsid w:val="21BA145D"/>
    <w:rsid w:val="21BF4CC5"/>
    <w:rsid w:val="21CD68B0"/>
    <w:rsid w:val="21D82B04"/>
    <w:rsid w:val="22C67208"/>
    <w:rsid w:val="22D113B4"/>
    <w:rsid w:val="22FE5379"/>
    <w:rsid w:val="233139A1"/>
    <w:rsid w:val="237D2742"/>
    <w:rsid w:val="23953F30"/>
    <w:rsid w:val="23C94BC5"/>
    <w:rsid w:val="243948BB"/>
    <w:rsid w:val="24A3267C"/>
    <w:rsid w:val="24B146FC"/>
    <w:rsid w:val="24F84776"/>
    <w:rsid w:val="25B12B77"/>
    <w:rsid w:val="2613738E"/>
    <w:rsid w:val="26233A75"/>
    <w:rsid w:val="269229A8"/>
    <w:rsid w:val="27332F0C"/>
    <w:rsid w:val="27BE3AE6"/>
    <w:rsid w:val="280451E0"/>
    <w:rsid w:val="28C606E7"/>
    <w:rsid w:val="28DE347B"/>
    <w:rsid w:val="2A077209"/>
    <w:rsid w:val="2A312ADD"/>
    <w:rsid w:val="2A3D2D8C"/>
    <w:rsid w:val="2A4144C9"/>
    <w:rsid w:val="2A48273F"/>
    <w:rsid w:val="2A68414C"/>
    <w:rsid w:val="2B312790"/>
    <w:rsid w:val="2BA03472"/>
    <w:rsid w:val="2BB46F1D"/>
    <w:rsid w:val="2C4E2ECE"/>
    <w:rsid w:val="2C6721E1"/>
    <w:rsid w:val="2C73502A"/>
    <w:rsid w:val="2C88151C"/>
    <w:rsid w:val="2CBE34F0"/>
    <w:rsid w:val="2CED6B8B"/>
    <w:rsid w:val="2D35408E"/>
    <w:rsid w:val="2D7E5A35"/>
    <w:rsid w:val="2DA03BFD"/>
    <w:rsid w:val="2F5729E1"/>
    <w:rsid w:val="2FAA2B11"/>
    <w:rsid w:val="2FD47B8E"/>
    <w:rsid w:val="301F34FF"/>
    <w:rsid w:val="308B2942"/>
    <w:rsid w:val="31AF08B2"/>
    <w:rsid w:val="31FE5396"/>
    <w:rsid w:val="324C7D2D"/>
    <w:rsid w:val="32D465B6"/>
    <w:rsid w:val="33240E2C"/>
    <w:rsid w:val="3341553A"/>
    <w:rsid w:val="338F055E"/>
    <w:rsid w:val="338F44F8"/>
    <w:rsid w:val="33CF2B46"/>
    <w:rsid w:val="343926B5"/>
    <w:rsid w:val="34931DC5"/>
    <w:rsid w:val="34E16FD5"/>
    <w:rsid w:val="358B6F41"/>
    <w:rsid w:val="35E30B2B"/>
    <w:rsid w:val="36213401"/>
    <w:rsid w:val="36692452"/>
    <w:rsid w:val="371511B8"/>
    <w:rsid w:val="371B6A50"/>
    <w:rsid w:val="37831865"/>
    <w:rsid w:val="37863E63"/>
    <w:rsid w:val="37951F68"/>
    <w:rsid w:val="37FD249C"/>
    <w:rsid w:val="38344BE8"/>
    <w:rsid w:val="3885096A"/>
    <w:rsid w:val="38B844F1"/>
    <w:rsid w:val="38ED3A6E"/>
    <w:rsid w:val="39342949"/>
    <w:rsid w:val="395F496C"/>
    <w:rsid w:val="397D3044"/>
    <w:rsid w:val="3A1C0AAF"/>
    <w:rsid w:val="3A3E6C77"/>
    <w:rsid w:val="3B8C3A12"/>
    <w:rsid w:val="3B8F05BF"/>
    <w:rsid w:val="3BF75330"/>
    <w:rsid w:val="3C096E11"/>
    <w:rsid w:val="3C2D0D52"/>
    <w:rsid w:val="3C4D7DF6"/>
    <w:rsid w:val="3C502C92"/>
    <w:rsid w:val="3C6D445E"/>
    <w:rsid w:val="3CD47902"/>
    <w:rsid w:val="3CF17FD1"/>
    <w:rsid w:val="3D0146CA"/>
    <w:rsid w:val="3D197528"/>
    <w:rsid w:val="3D2A34E3"/>
    <w:rsid w:val="3D486584"/>
    <w:rsid w:val="3DF116B7"/>
    <w:rsid w:val="3E9E5C10"/>
    <w:rsid w:val="3F312907"/>
    <w:rsid w:val="3F7F5F7D"/>
    <w:rsid w:val="3FA23805"/>
    <w:rsid w:val="3FAE03FB"/>
    <w:rsid w:val="40814AC4"/>
    <w:rsid w:val="40F2255D"/>
    <w:rsid w:val="420460B1"/>
    <w:rsid w:val="423336FE"/>
    <w:rsid w:val="42402E61"/>
    <w:rsid w:val="42661A61"/>
    <w:rsid w:val="42A31E32"/>
    <w:rsid w:val="42E96845"/>
    <w:rsid w:val="430A3EE5"/>
    <w:rsid w:val="43617533"/>
    <w:rsid w:val="440B4EEF"/>
    <w:rsid w:val="44670B79"/>
    <w:rsid w:val="44A122DD"/>
    <w:rsid w:val="44AD0C81"/>
    <w:rsid w:val="459B6D2C"/>
    <w:rsid w:val="45C5024D"/>
    <w:rsid w:val="467F0C11"/>
    <w:rsid w:val="46B04A59"/>
    <w:rsid w:val="46E2098A"/>
    <w:rsid w:val="47DB78B4"/>
    <w:rsid w:val="481B05F8"/>
    <w:rsid w:val="481C1C7A"/>
    <w:rsid w:val="482B7A7B"/>
    <w:rsid w:val="485E2293"/>
    <w:rsid w:val="487E0FE7"/>
    <w:rsid w:val="48B819A3"/>
    <w:rsid w:val="48DF33D4"/>
    <w:rsid w:val="49191B7E"/>
    <w:rsid w:val="49222F70"/>
    <w:rsid w:val="4A4C2CEB"/>
    <w:rsid w:val="4AC97E97"/>
    <w:rsid w:val="4B0A0F09"/>
    <w:rsid w:val="4D4C4DB0"/>
    <w:rsid w:val="4DA92202"/>
    <w:rsid w:val="4E54216E"/>
    <w:rsid w:val="4EC913F7"/>
    <w:rsid w:val="4EE22B6F"/>
    <w:rsid w:val="4EEF00E8"/>
    <w:rsid w:val="4F876573"/>
    <w:rsid w:val="4F8B4B09"/>
    <w:rsid w:val="4FA64C4B"/>
    <w:rsid w:val="50463D38"/>
    <w:rsid w:val="509D230C"/>
    <w:rsid w:val="509E005A"/>
    <w:rsid w:val="51164739"/>
    <w:rsid w:val="511A58F1"/>
    <w:rsid w:val="518A5EA7"/>
    <w:rsid w:val="51A927D1"/>
    <w:rsid w:val="52085B5A"/>
    <w:rsid w:val="52CA50F4"/>
    <w:rsid w:val="536270DB"/>
    <w:rsid w:val="536A7F0B"/>
    <w:rsid w:val="538F567A"/>
    <w:rsid w:val="53AB6CD4"/>
    <w:rsid w:val="548412D3"/>
    <w:rsid w:val="54AD4386"/>
    <w:rsid w:val="551B7888"/>
    <w:rsid w:val="55592760"/>
    <w:rsid w:val="5567114A"/>
    <w:rsid w:val="562763BA"/>
    <w:rsid w:val="574B1B98"/>
    <w:rsid w:val="575925A3"/>
    <w:rsid w:val="5765719A"/>
    <w:rsid w:val="58450578"/>
    <w:rsid w:val="585A4825"/>
    <w:rsid w:val="588E3BB2"/>
    <w:rsid w:val="58B91D2A"/>
    <w:rsid w:val="58FE0D1B"/>
    <w:rsid w:val="595219A0"/>
    <w:rsid w:val="59592D2E"/>
    <w:rsid w:val="596040BD"/>
    <w:rsid w:val="59605937"/>
    <w:rsid w:val="59E36A9C"/>
    <w:rsid w:val="5A227918"/>
    <w:rsid w:val="5A4F5EDF"/>
    <w:rsid w:val="5A847FC5"/>
    <w:rsid w:val="5AFE3B8D"/>
    <w:rsid w:val="5B8027F4"/>
    <w:rsid w:val="5C5651D0"/>
    <w:rsid w:val="5C955144"/>
    <w:rsid w:val="5D131446"/>
    <w:rsid w:val="5EF76061"/>
    <w:rsid w:val="600357A2"/>
    <w:rsid w:val="604A517F"/>
    <w:rsid w:val="60627247"/>
    <w:rsid w:val="60D4713E"/>
    <w:rsid w:val="61C60769"/>
    <w:rsid w:val="61E15FB7"/>
    <w:rsid w:val="624B5055"/>
    <w:rsid w:val="629E5C56"/>
    <w:rsid w:val="638B7F88"/>
    <w:rsid w:val="63CE60C7"/>
    <w:rsid w:val="63D95197"/>
    <w:rsid w:val="63EA386F"/>
    <w:rsid w:val="6420358D"/>
    <w:rsid w:val="650A75D2"/>
    <w:rsid w:val="653A1C66"/>
    <w:rsid w:val="65A94671"/>
    <w:rsid w:val="65AA7FCF"/>
    <w:rsid w:val="660F4027"/>
    <w:rsid w:val="66B5531C"/>
    <w:rsid w:val="670614DD"/>
    <w:rsid w:val="6743638C"/>
    <w:rsid w:val="676236F6"/>
    <w:rsid w:val="681A5D7E"/>
    <w:rsid w:val="688B4586"/>
    <w:rsid w:val="691E189E"/>
    <w:rsid w:val="692D1AE1"/>
    <w:rsid w:val="6A276AD8"/>
    <w:rsid w:val="6AB52282"/>
    <w:rsid w:val="6AE83F12"/>
    <w:rsid w:val="6BAA59ED"/>
    <w:rsid w:val="6C1D5E3D"/>
    <w:rsid w:val="6CAB169B"/>
    <w:rsid w:val="6D8D2B4F"/>
    <w:rsid w:val="6DEA322A"/>
    <w:rsid w:val="6E623FDB"/>
    <w:rsid w:val="6E690057"/>
    <w:rsid w:val="6EB5235D"/>
    <w:rsid w:val="6EF32E85"/>
    <w:rsid w:val="6F060E0B"/>
    <w:rsid w:val="6F072D40"/>
    <w:rsid w:val="6F2B6AC3"/>
    <w:rsid w:val="70301BC4"/>
    <w:rsid w:val="70423F1C"/>
    <w:rsid w:val="70877D29"/>
    <w:rsid w:val="71E116BB"/>
    <w:rsid w:val="722A3ED7"/>
    <w:rsid w:val="72514A93"/>
    <w:rsid w:val="72B872A1"/>
    <w:rsid w:val="72D01C58"/>
    <w:rsid w:val="73013DC3"/>
    <w:rsid w:val="73DE2356"/>
    <w:rsid w:val="751E5081"/>
    <w:rsid w:val="75F4358F"/>
    <w:rsid w:val="768371E5"/>
    <w:rsid w:val="77417D17"/>
    <w:rsid w:val="77AB69F3"/>
    <w:rsid w:val="77C33D3D"/>
    <w:rsid w:val="77FE0A3B"/>
    <w:rsid w:val="78063C29"/>
    <w:rsid w:val="78405FDD"/>
    <w:rsid w:val="78D12489"/>
    <w:rsid w:val="78F61EF0"/>
    <w:rsid w:val="792F39E5"/>
    <w:rsid w:val="79667075"/>
    <w:rsid w:val="79B42E2E"/>
    <w:rsid w:val="7A4078C7"/>
    <w:rsid w:val="7AAB6F58"/>
    <w:rsid w:val="7AD4466B"/>
    <w:rsid w:val="7B1A0118"/>
    <w:rsid w:val="7B696FE5"/>
    <w:rsid w:val="7B98103C"/>
    <w:rsid w:val="7B9D2AF7"/>
    <w:rsid w:val="7BC2430B"/>
    <w:rsid w:val="7C0B7A60"/>
    <w:rsid w:val="7C7970C0"/>
    <w:rsid w:val="7CCD4D16"/>
    <w:rsid w:val="7D4A236D"/>
    <w:rsid w:val="7D4E2E80"/>
    <w:rsid w:val="7D9046C1"/>
    <w:rsid w:val="7D977F0A"/>
    <w:rsid w:val="7DE92023"/>
    <w:rsid w:val="7E9411A4"/>
    <w:rsid w:val="7EBF4B32"/>
    <w:rsid w:val="7ECF746B"/>
    <w:rsid w:val="7F921DCB"/>
    <w:rsid w:val="7FE141CE"/>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60"/>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4">
    <w:name w:val="heading 3"/>
    <w:basedOn w:val="1"/>
    <w:next w:val="1"/>
    <w:link w:val="61"/>
    <w:unhideWhenUsed/>
    <w:qFormat/>
    <w:uiPriority w:val="9"/>
    <w:pPr>
      <w:keepNext/>
      <w:widowControl/>
      <w:numPr>
        <w:ilvl w:val="2"/>
        <w:numId w:val="1"/>
      </w:numPr>
      <w:spacing w:before="60" w:after="60"/>
      <w:jc w:val="left"/>
      <w:outlineLvl w:val="2"/>
    </w:pPr>
    <w:rPr>
      <w:rFonts w:ascii="Calibri Light" w:hAnsi="Calibri Light" w:eastAsia="宋体"/>
      <w:b/>
      <w:bCs/>
      <w:kern w:val="30"/>
      <w:sz w:val="24"/>
      <w:szCs w:val="26"/>
    </w:rPr>
  </w:style>
  <w:style w:type="paragraph" w:styleId="5">
    <w:name w:val="heading 4"/>
    <w:basedOn w:val="1"/>
    <w:next w:val="1"/>
    <w:link w:val="100"/>
    <w:qFormat/>
    <w:uiPriority w:val="9"/>
    <w:pPr>
      <w:keepNext/>
      <w:keepLines/>
      <w:widowControl/>
      <w:numPr>
        <w:ilvl w:val="3"/>
        <w:numId w:val="2"/>
      </w:numPr>
      <w:spacing w:line="400" w:lineRule="exact"/>
      <w:jc w:val="left"/>
      <w:outlineLvl w:val="3"/>
    </w:pPr>
    <w:rPr>
      <w:rFonts w:ascii="Arial" w:hAnsi="Arial" w:eastAsia="华文仿宋"/>
      <w:b/>
      <w:sz w:val="24"/>
      <w:szCs w:val="28"/>
    </w:rPr>
  </w:style>
  <w:style w:type="paragraph" w:styleId="6">
    <w:name w:val="heading 5"/>
    <w:basedOn w:val="1"/>
    <w:next w:val="1"/>
    <w:link w:val="101"/>
    <w:semiHidden/>
    <w:unhideWhenUsed/>
    <w:qFormat/>
    <w:uiPriority w:val="9"/>
    <w:pPr>
      <w:widowControl/>
      <w:spacing w:before="240" w:after="60"/>
      <w:ind w:left="1008" w:hanging="1008"/>
      <w:jc w:val="left"/>
      <w:outlineLvl w:val="4"/>
    </w:pPr>
    <w:rPr>
      <w:rFonts w:cs="Times New Roman"/>
      <w:b/>
      <w:bCs/>
      <w:i/>
      <w:iCs/>
      <w:kern w:val="0"/>
      <w:sz w:val="26"/>
      <w:szCs w:val="26"/>
    </w:rPr>
  </w:style>
  <w:style w:type="paragraph" w:styleId="7">
    <w:name w:val="heading 6"/>
    <w:basedOn w:val="1"/>
    <w:next w:val="1"/>
    <w:link w:val="102"/>
    <w:semiHidden/>
    <w:unhideWhenUsed/>
    <w:qFormat/>
    <w:uiPriority w:val="9"/>
    <w:pPr>
      <w:widowControl/>
      <w:spacing w:before="240" w:after="60"/>
      <w:ind w:left="1152" w:hanging="1152"/>
      <w:jc w:val="left"/>
      <w:outlineLvl w:val="5"/>
    </w:pPr>
    <w:rPr>
      <w:rFonts w:cstheme="majorBidi"/>
      <w:b/>
      <w:bCs/>
      <w:kern w:val="0"/>
      <w:sz w:val="22"/>
    </w:rPr>
  </w:style>
  <w:style w:type="paragraph" w:styleId="8">
    <w:name w:val="heading 7"/>
    <w:basedOn w:val="1"/>
    <w:next w:val="1"/>
    <w:link w:val="103"/>
    <w:semiHidden/>
    <w:unhideWhenUsed/>
    <w:qFormat/>
    <w:uiPriority w:val="9"/>
    <w:pPr>
      <w:widowControl/>
      <w:spacing w:before="240" w:after="60"/>
      <w:ind w:left="1296" w:hanging="1296"/>
      <w:jc w:val="left"/>
      <w:outlineLvl w:val="6"/>
    </w:pPr>
    <w:rPr>
      <w:rFonts w:cs="Times New Roman"/>
      <w:kern w:val="0"/>
      <w:sz w:val="24"/>
      <w:szCs w:val="24"/>
    </w:rPr>
  </w:style>
  <w:style w:type="paragraph" w:styleId="9">
    <w:name w:val="heading 8"/>
    <w:basedOn w:val="1"/>
    <w:next w:val="1"/>
    <w:link w:val="104"/>
    <w:semiHidden/>
    <w:unhideWhenUsed/>
    <w:qFormat/>
    <w:uiPriority w:val="9"/>
    <w:pPr>
      <w:widowControl/>
      <w:spacing w:before="240" w:after="60"/>
      <w:ind w:left="1440" w:hanging="1440"/>
      <w:jc w:val="left"/>
      <w:outlineLvl w:val="7"/>
    </w:pPr>
    <w:rPr>
      <w:rFonts w:cstheme="majorBidi"/>
      <w:i/>
      <w:iCs/>
      <w:kern w:val="0"/>
      <w:sz w:val="24"/>
      <w:szCs w:val="24"/>
    </w:rPr>
  </w:style>
  <w:style w:type="paragraph" w:styleId="10">
    <w:name w:val="heading 9"/>
    <w:basedOn w:val="1"/>
    <w:next w:val="1"/>
    <w:link w:val="105"/>
    <w:semiHidden/>
    <w:unhideWhenUsed/>
    <w:qFormat/>
    <w:uiPriority w:val="9"/>
    <w:pPr>
      <w:widowControl/>
      <w:spacing w:before="240" w:after="60"/>
      <w:ind w:left="1584" w:hanging="1584"/>
      <w:jc w:val="left"/>
      <w:outlineLvl w:val="8"/>
    </w:pPr>
    <w:rPr>
      <w:rFonts w:asciiTheme="majorHAnsi" w:hAnsiTheme="majorHAnsi" w:eastAsiaTheme="majorEastAsia" w:cstheme="majorBidi"/>
      <w:kern w:val="0"/>
      <w:sz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widowControl/>
      <w:autoSpaceDE w:val="0"/>
      <w:autoSpaceDN w:val="0"/>
      <w:adjustRightInd w:val="0"/>
      <w:ind w:firstLine="420"/>
      <w:jc w:val="left"/>
    </w:pPr>
    <w:rPr>
      <w:rFonts w:ascii="Copperplate Gothic Bold" w:hAnsi="Copperplate Gothic Bold" w:cs="Times New Roman"/>
      <w:kern w:val="0"/>
      <w:sz w:val="28"/>
      <w:szCs w:val="28"/>
    </w:rPr>
  </w:style>
  <w:style w:type="paragraph" w:styleId="12">
    <w:name w:val="header"/>
    <w:basedOn w:val="1"/>
    <w:link w:val="69"/>
    <w:unhideWhenUsed/>
    <w:qFormat/>
    <w:uiPriority w:val="0"/>
    <w:pPr>
      <w:pBdr>
        <w:bottom w:val="single" w:color="auto" w:sz="6" w:space="1"/>
      </w:pBdr>
      <w:tabs>
        <w:tab w:val="center" w:pos="4153"/>
        <w:tab w:val="right" w:pos="8306"/>
      </w:tabs>
      <w:snapToGrid w:val="0"/>
      <w:jc w:val="center"/>
    </w:pPr>
    <w:rPr>
      <w:sz w:val="18"/>
    </w:rPr>
  </w:style>
  <w:style w:type="paragraph" w:styleId="13">
    <w:name w:val="caption"/>
    <w:basedOn w:val="1"/>
    <w:next w:val="1"/>
    <w:semiHidden/>
    <w:unhideWhenUsed/>
    <w:qFormat/>
    <w:uiPriority w:val="35"/>
    <w:pPr>
      <w:widowControl/>
      <w:jc w:val="left"/>
    </w:pPr>
    <w:rPr>
      <w:rFonts w:eastAsia="黑体" w:asciiTheme="majorHAnsi" w:hAnsiTheme="majorHAnsi" w:cstheme="majorBidi"/>
      <w:kern w:val="0"/>
      <w:sz w:val="20"/>
      <w:szCs w:val="20"/>
    </w:rPr>
  </w:style>
  <w:style w:type="paragraph" w:styleId="14">
    <w:name w:val="Document Map"/>
    <w:basedOn w:val="1"/>
    <w:link w:val="79"/>
    <w:semiHidden/>
    <w:unhideWhenUsed/>
    <w:qFormat/>
    <w:uiPriority w:val="99"/>
    <w:pPr>
      <w:widowControl/>
      <w:spacing w:line="400" w:lineRule="exact"/>
    </w:pPr>
    <w:rPr>
      <w:rFonts w:ascii="宋体" w:hAnsi="Calibri Light" w:eastAsia="宋体" w:cs="Calibri Light"/>
      <w:sz w:val="18"/>
      <w:szCs w:val="18"/>
    </w:rPr>
  </w:style>
  <w:style w:type="paragraph" w:styleId="15">
    <w:name w:val="annotation text"/>
    <w:basedOn w:val="1"/>
    <w:link w:val="77"/>
    <w:unhideWhenUsed/>
    <w:qFormat/>
    <w:uiPriority w:val="99"/>
    <w:pPr>
      <w:widowControl/>
      <w:spacing w:line="400" w:lineRule="exact"/>
      <w:jc w:val="left"/>
    </w:pPr>
    <w:rPr>
      <w:rFonts w:ascii="Calibri Light" w:hAnsi="Calibri Light" w:eastAsia="华文仿宋" w:cs="Calibri Light"/>
      <w:sz w:val="28"/>
      <w:szCs w:val="28"/>
    </w:rPr>
  </w:style>
  <w:style w:type="paragraph" w:styleId="16">
    <w:name w:val="Body Text"/>
    <w:basedOn w:val="1"/>
    <w:link w:val="99"/>
    <w:semiHidden/>
    <w:unhideWhenUsed/>
    <w:qFormat/>
    <w:uiPriority w:val="99"/>
    <w:pPr>
      <w:spacing w:after="120"/>
    </w:pPr>
  </w:style>
  <w:style w:type="paragraph" w:styleId="17">
    <w:name w:val="Body Text Indent"/>
    <w:basedOn w:val="1"/>
    <w:link w:val="95"/>
    <w:unhideWhenUsed/>
    <w:qFormat/>
    <w:uiPriority w:val="99"/>
    <w:pPr>
      <w:spacing w:after="120"/>
      <w:ind w:left="420" w:leftChars="200"/>
    </w:pPr>
  </w:style>
  <w:style w:type="paragraph" w:styleId="18">
    <w:name w:val="Plain Text"/>
    <w:basedOn w:val="1"/>
    <w:link w:val="107"/>
    <w:unhideWhenUsed/>
    <w:qFormat/>
    <w:uiPriority w:val="99"/>
    <w:pPr>
      <w:widowControl/>
      <w:jc w:val="left"/>
    </w:pPr>
    <w:rPr>
      <w:rFonts w:ascii="宋体" w:hAnsi="Courier New" w:eastAsia="宋体" w:cs="Courier New"/>
      <w:kern w:val="0"/>
      <w:szCs w:val="21"/>
    </w:rPr>
  </w:style>
  <w:style w:type="paragraph" w:styleId="19">
    <w:name w:val="Date"/>
    <w:basedOn w:val="1"/>
    <w:next w:val="1"/>
    <w:link w:val="67"/>
    <w:semiHidden/>
    <w:unhideWhenUsed/>
    <w:qFormat/>
    <w:uiPriority w:val="99"/>
    <w:pPr>
      <w:widowControl/>
      <w:spacing w:line="400" w:lineRule="exact"/>
      <w:ind w:left="100" w:leftChars="2500"/>
    </w:pPr>
    <w:rPr>
      <w:rFonts w:ascii="Calibri Light" w:hAnsi="Calibri Light" w:eastAsia="华文仿宋" w:cs="Calibri Light"/>
      <w:sz w:val="28"/>
      <w:szCs w:val="28"/>
    </w:rPr>
  </w:style>
  <w:style w:type="paragraph" w:styleId="20">
    <w:name w:val="Balloon Text"/>
    <w:basedOn w:val="1"/>
    <w:link w:val="68"/>
    <w:unhideWhenUsed/>
    <w:qFormat/>
    <w:uiPriority w:val="0"/>
    <w:pPr>
      <w:widowControl/>
    </w:pPr>
    <w:rPr>
      <w:rFonts w:ascii="Calibri Light" w:hAnsi="Calibri Light" w:eastAsia="华文仿宋" w:cs="Calibri Light"/>
      <w:sz w:val="18"/>
      <w:szCs w:val="18"/>
    </w:rPr>
  </w:style>
  <w:style w:type="paragraph" w:styleId="21">
    <w:name w:val="footer"/>
    <w:basedOn w:val="1"/>
    <w:link w:val="72"/>
    <w:unhideWhenUsed/>
    <w:qFormat/>
    <w:uiPriority w:val="0"/>
    <w:pPr>
      <w:tabs>
        <w:tab w:val="center" w:pos="4153"/>
        <w:tab w:val="right" w:pos="8306"/>
      </w:tabs>
      <w:snapToGrid w:val="0"/>
      <w:jc w:val="left"/>
    </w:pPr>
    <w:rPr>
      <w:sz w:val="18"/>
    </w:rPr>
  </w:style>
  <w:style w:type="paragraph" w:styleId="22">
    <w:name w:val="toc 1"/>
    <w:basedOn w:val="1"/>
    <w:next w:val="1"/>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23">
    <w:name w:val="Subtitle"/>
    <w:basedOn w:val="1"/>
    <w:next w:val="1"/>
    <w:link w:val="62"/>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24">
    <w:name w:val="HTML Preformatted"/>
    <w:basedOn w:val="1"/>
    <w:link w:val="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pPr>
      <w:widowControl/>
      <w:jc w:val="left"/>
    </w:pPr>
    <w:rPr>
      <w:rFonts w:cs="Times New Roman"/>
      <w:kern w:val="0"/>
      <w:sz w:val="24"/>
      <w:szCs w:val="24"/>
    </w:rPr>
  </w:style>
  <w:style w:type="paragraph" w:styleId="26">
    <w:name w:val="Title"/>
    <w:basedOn w:val="1"/>
    <w:next w:val="1"/>
    <w:link w:val="92"/>
    <w:qFormat/>
    <w:uiPriority w:val="10"/>
    <w:pPr>
      <w:spacing w:before="240" w:after="60"/>
      <w:jc w:val="center"/>
      <w:outlineLvl w:val="0"/>
    </w:pPr>
    <w:rPr>
      <w:rFonts w:ascii="Arial" w:hAnsi="Arial"/>
      <w:b/>
      <w:sz w:val="32"/>
    </w:rPr>
  </w:style>
  <w:style w:type="paragraph" w:styleId="27">
    <w:name w:val="annotation subject"/>
    <w:basedOn w:val="15"/>
    <w:next w:val="15"/>
    <w:link w:val="78"/>
    <w:unhideWhenUsed/>
    <w:qFormat/>
    <w:uiPriority w:val="0"/>
    <w:rPr>
      <w:b/>
      <w:bCs/>
    </w:rPr>
  </w:style>
  <w:style w:type="paragraph" w:styleId="28">
    <w:name w:val="Body Text First Indent"/>
    <w:basedOn w:val="16"/>
    <w:link w:val="108"/>
    <w:qFormat/>
    <w:uiPriority w:val="0"/>
    <w:pPr>
      <w:ind w:firstLine="420" w:firstLineChars="100"/>
    </w:pPr>
    <w:rPr>
      <w:rFonts w:ascii="Times New Roman" w:hAnsi="Times New Roman" w:eastAsia="宋体" w:cs="Times New Roman"/>
      <w:szCs w:val="24"/>
    </w:rPr>
  </w:style>
  <w:style w:type="paragraph" w:styleId="29">
    <w:name w:val="Body Text First Indent 2"/>
    <w:basedOn w:val="17"/>
    <w:link w:val="97"/>
    <w:unhideWhenUsed/>
    <w:qFormat/>
    <w:uiPriority w:val="0"/>
    <w:pPr>
      <w:ind w:firstLine="420" w:firstLineChars="20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qFormat/>
    <w:uiPriority w:val="0"/>
    <w:rPr>
      <w:rFonts w:ascii="Times New Roman" w:hAnsi="Times New Roman" w:eastAsia="宋体" w:cs="Times New Roman"/>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basedOn w:val="32"/>
    <w:qFormat/>
    <w:uiPriority w:val="0"/>
    <w:rPr>
      <w:rFonts w:asciiTheme="minorHAnsi" w:hAnsiTheme="minorHAnsi"/>
      <w:b/>
      <w:i/>
      <w:iCs/>
    </w:rPr>
  </w:style>
  <w:style w:type="character" w:styleId="37">
    <w:name w:val="Hyperlink"/>
    <w:qFormat/>
    <w:uiPriority w:val="99"/>
    <w:rPr>
      <w:color w:val="000000"/>
      <w:sz w:val="18"/>
      <w:szCs w:val="18"/>
      <w:u w:val="none"/>
    </w:rPr>
  </w:style>
  <w:style w:type="character" w:styleId="38">
    <w:name w:val="annotation reference"/>
    <w:basedOn w:val="32"/>
    <w:unhideWhenUsed/>
    <w:qFormat/>
    <w:uiPriority w:val="99"/>
    <w:rPr>
      <w:sz w:val="21"/>
      <w:szCs w:val="21"/>
    </w:rPr>
  </w:style>
  <w:style w:type="paragraph" w:customStyle="1" w:styleId="39">
    <w:name w:val="※封面大标题"/>
    <w:basedOn w:val="1"/>
    <w:next w:val="1"/>
    <w:qFormat/>
    <w:uiPriority w:val="0"/>
    <w:pPr>
      <w:widowControl/>
      <w:jc w:val="center"/>
    </w:pPr>
    <w:rPr>
      <w:rFonts w:ascii="华文中宋" w:hAnsi="华文中宋" w:eastAsia="华文中宋"/>
      <w:sz w:val="96"/>
      <w:szCs w:val="96"/>
    </w:rPr>
  </w:style>
  <w:style w:type="paragraph" w:customStyle="1" w:styleId="40">
    <w:name w:val="※封面题颌"/>
    <w:basedOn w:val="1"/>
    <w:next w:val="1"/>
    <w:qFormat/>
    <w:uiPriority w:val="0"/>
    <w:pPr>
      <w:widowControl/>
      <w:jc w:val="center"/>
    </w:pPr>
    <w:rPr>
      <w:rFonts w:ascii="Calibri Light" w:hAnsi="Calibri Light" w:eastAsia="华文仿宋"/>
      <w:sz w:val="36"/>
      <w:szCs w:val="36"/>
    </w:rPr>
  </w:style>
  <w:style w:type="paragraph" w:customStyle="1" w:styleId="41">
    <w:name w:val="※封面题眉"/>
    <w:basedOn w:val="1"/>
    <w:next w:val="39"/>
    <w:qFormat/>
    <w:uiPriority w:val="0"/>
    <w:pPr>
      <w:widowControl/>
      <w:jc w:val="center"/>
    </w:pPr>
    <w:rPr>
      <w:rFonts w:ascii="华文仿宋" w:hAnsi="华文仿宋" w:eastAsia="华文仿宋"/>
      <w:sz w:val="52"/>
      <w:szCs w:val="28"/>
    </w:rPr>
  </w:style>
  <w:style w:type="paragraph" w:customStyle="1" w:styleId="42">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43">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44">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45">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46">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7">
    <w:name w:val="※小标题 一"/>
    <w:basedOn w:val="46"/>
    <w:next w:val="46"/>
    <w:qFormat/>
    <w:uiPriority w:val="0"/>
    <w:pPr>
      <w:spacing w:before="120" w:line="240" w:lineRule="auto"/>
      <w:outlineLvl w:val="2"/>
    </w:pPr>
    <w:rPr>
      <w:b/>
      <w:color w:val="203864" w:themeColor="accent5" w:themeShade="80"/>
      <w:sz w:val="32"/>
    </w:rPr>
  </w:style>
  <w:style w:type="paragraph" w:customStyle="1" w:styleId="48">
    <w:name w:val="※小标题（1）"/>
    <w:basedOn w:val="1"/>
    <w:next w:val="46"/>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49">
    <w:name w:val="※小标题（一）"/>
    <w:basedOn w:val="1"/>
    <w:next w:val="46"/>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0">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51">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52">
    <w:name w:val="※页眉"/>
    <w:basedOn w:val="46"/>
    <w:qFormat/>
    <w:uiPriority w:val="0"/>
    <w:pPr>
      <w:pBdr>
        <w:bottom w:val="single" w:color="auto" w:sz="4" w:space="1"/>
      </w:pBdr>
      <w:spacing w:line="240" w:lineRule="atLeast"/>
      <w:jc w:val="right"/>
    </w:pPr>
    <w:rPr>
      <w:rFonts w:ascii="宋体" w:hAnsi="宋体" w:eastAsia="宋体"/>
      <w:sz w:val="18"/>
    </w:rPr>
  </w:style>
  <w:style w:type="paragraph" w:customStyle="1" w:styleId="53">
    <w:name w:val="※章节标题（第X章）"/>
    <w:basedOn w:val="1"/>
    <w:qFormat/>
    <w:uiPriority w:val="0"/>
    <w:pPr>
      <w:widowControl/>
      <w:jc w:val="center"/>
      <w:outlineLvl w:val="0"/>
    </w:pPr>
    <w:rPr>
      <w:rFonts w:ascii="Calibri Light" w:hAnsi="Calibri Light" w:eastAsia="黑体"/>
      <w:sz w:val="36"/>
      <w:szCs w:val="28"/>
    </w:rPr>
  </w:style>
  <w:style w:type="paragraph" w:customStyle="1" w:styleId="54">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55">
    <w:name w:val="※章节标题（第Z部分分项）"/>
    <w:basedOn w:val="54"/>
    <w:qFormat/>
    <w:uiPriority w:val="0"/>
    <w:pPr>
      <w:outlineLvl w:val="2"/>
    </w:pPr>
  </w:style>
  <w:style w:type="paragraph" w:customStyle="1" w:styleId="56">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57">
    <w:name w:val="※正文（缩进2）"/>
    <w:basedOn w:val="46"/>
    <w:qFormat/>
    <w:uiPriority w:val="0"/>
    <w:pPr>
      <w:ind w:firstLine="200" w:firstLineChars="200"/>
    </w:pPr>
  </w:style>
  <w:style w:type="paragraph" w:customStyle="1" w:styleId="58">
    <w:name w:val="※正文（缩进4）"/>
    <w:basedOn w:val="46"/>
    <w:qFormat/>
    <w:uiPriority w:val="0"/>
    <w:pPr>
      <w:ind w:firstLine="400" w:firstLineChars="400"/>
    </w:pPr>
  </w:style>
  <w:style w:type="character" w:customStyle="1" w:styleId="59">
    <w:name w:val="标题 1 字符"/>
    <w:basedOn w:val="32"/>
    <w:link w:val="2"/>
    <w:qFormat/>
    <w:uiPriority w:val="0"/>
    <w:rPr>
      <w:rFonts w:ascii="Calibri" w:hAnsi="Calibri" w:eastAsia="黑体"/>
      <w:bCs/>
      <w:kern w:val="36"/>
      <w:sz w:val="36"/>
      <w:szCs w:val="32"/>
    </w:rPr>
  </w:style>
  <w:style w:type="character" w:customStyle="1" w:styleId="60">
    <w:name w:val="标题 2 字符"/>
    <w:basedOn w:val="32"/>
    <w:link w:val="3"/>
    <w:qFormat/>
    <w:uiPriority w:val="0"/>
    <w:rPr>
      <w:rFonts w:ascii="Calibri" w:hAnsi="Calibri" w:eastAsia="黑体" w:cstheme="majorBidi"/>
      <w:bCs/>
      <w:iCs/>
      <w:kern w:val="32"/>
      <w:sz w:val="28"/>
      <w:szCs w:val="28"/>
    </w:rPr>
  </w:style>
  <w:style w:type="character" w:customStyle="1" w:styleId="61">
    <w:name w:val="标题 3 字符"/>
    <w:basedOn w:val="32"/>
    <w:link w:val="4"/>
    <w:qFormat/>
    <w:uiPriority w:val="0"/>
    <w:rPr>
      <w:rFonts w:ascii="Calibri Light" w:hAnsi="Calibri Light" w:eastAsia="宋体"/>
      <w:b/>
      <w:bCs/>
      <w:kern w:val="30"/>
      <w:sz w:val="24"/>
      <w:szCs w:val="26"/>
    </w:rPr>
  </w:style>
  <w:style w:type="character" w:customStyle="1" w:styleId="62">
    <w:name w:val="副标题 字符"/>
    <w:basedOn w:val="32"/>
    <w:link w:val="23"/>
    <w:qFormat/>
    <w:uiPriority w:val="11"/>
    <w:rPr>
      <w:rFonts w:ascii="Calibri" w:hAnsi="Calibri" w:eastAsia="黑体" w:cstheme="majorBidi"/>
      <w:sz w:val="32"/>
      <w:szCs w:val="24"/>
    </w:rPr>
  </w:style>
  <w:style w:type="paragraph" w:customStyle="1" w:styleId="63">
    <w:name w:val="@新正文"/>
    <w:basedOn w:val="46"/>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64">
    <w:name w:val="@一级小标题"/>
    <w:basedOn w:val="1"/>
    <w:next w:val="63"/>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65">
    <w:name w:val="@标题"/>
    <w:basedOn w:val="1"/>
    <w:next w:val="63"/>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66">
    <w:name w:val="@正文"/>
    <w:basedOn w:val="46"/>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67">
    <w:name w:val="日期 字符"/>
    <w:basedOn w:val="32"/>
    <w:link w:val="19"/>
    <w:semiHidden/>
    <w:qFormat/>
    <w:uiPriority w:val="99"/>
    <w:rPr>
      <w:rFonts w:ascii="Calibri Light" w:hAnsi="Calibri Light" w:eastAsia="华文仿宋" w:cs="Calibri Light"/>
      <w:sz w:val="28"/>
      <w:szCs w:val="28"/>
    </w:rPr>
  </w:style>
  <w:style w:type="character" w:customStyle="1" w:styleId="68">
    <w:name w:val="批注框文本 字符"/>
    <w:basedOn w:val="32"/>
    <w:link w:val="20"/>
    <w:qFormat/>
    <w:uiPriority w:val="0"/>
    <w:rPr>
      <w:rFonts w:ascii="Calibri Light" w:hAnsi="Calibri Light" w:eastAsia="华文仿宋" w:cs="Calibri Light"/>
      <w:sz w:val="18"/>
      <w:szCs w:val="18"/>
    </w:rPr>
  </w:style>
  <w:style w:type="character" w:customStyle="1" w:styleId="69">
    <w:name w:val="页眉 字符"/>
    <w:link w:val="12"/>
    <w:qFormat/>
    <w:uiPriority w:val="0"/>
    <w:rPr>
      <w:sz w:val="18"/>
    </w:rPr>
  </w:style>
  <w:style w:type="paragraph" w:customStyle="1" w:styleId="70">
    <w:name w:val="页眉1"/>
    <w:basedOn w:val="1"/>
    <w:next w:val="12"/>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character" w:customStyle="1" w:styleId="71">
    <w:name w:val="页眉 Char1"/>
    <w:basedOn w:val="32"/>
    <w:semiHidden/>
    <w:qFormat/>
    <w:uiPriority w:val="99"/>
    <w:rPr>
      <w:rFonts w:cs="Calibri Light"/>
      <w:sz w:val="18"/>
      <w:szCs w:val="18"/>
    </w:rPr>
  </w:style>
  <w:style w:type="character" w:customStyle="1" w:styleId="72">
    <w:name w:val="页脚 字符"/>
    <w:link w:val="21"/>
    <w:qFormat/>
    <w:uiPriority w:val="99"/>
    <w:rPr>
      <w:sz w:val="18"/>
    </w:rPr>
  </w:style>
  <w:style w:type="paragraph" w:customStyle="1" w:styleId="73">
    <w:name w:val="页脚1"/>
    <w:basedOn w:val="1"/>
    <w:next w:val="21"/>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74">
    <w:name w:val="页脚 Char1"/>
    <w:basedOn w:val="32"/>
    <w:semiHidden/>
    <w:qFormat/>
    <w:uiPriority w:val="99"/>
    <w:rPr>
      <w:rFonts w:cs="Calibri Light"/>
      <w:sz w:val="18"/>
      <w:szCs w:val="18"/>
    </w:rPr>
  </w:style>
  <w:style w:type="paragraph" w:styleId="75">
    <w:name w:val="List Paragraph"/>
    <w:basedOn w:val="1"/>
    <w:link w:val="177"/>
    <w:qFormat/>
    <w:uiPriority w:val="34"/>
    <w:pPr>
      <w:widowControl/>
      <w:ind w:firstLine="420" w:firstLineChars="200"/>
      <w:jc w:val="left"/>
    </w:pPr>
    <w:rPr>
      <w:rFonts w:ascii="Times New Roman" w:hAnsi="Times New Roman" w:eastAsia="宋体" w:cs="Times New Roman"/>
      <w:kern w:val="0"/>
      <w:sz w:val="24"/>
      <w:szCs w:val="24"/>
      <w:lang w:val="en-AU" w:eastAsia="en-US"/>
    </w:rPr>
  </w:style>
  <w:style w:type="table" w:customStyle="1" w:styleId="76">
    <w:name w:val="网格型1"/>
    <w:basedOn w:val="30"/>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批注文字 字符"/>
    <w:basedOn w:val="32"/>
    <w:link w:val="15"/>
    <w:qFormat/>
    <w:uiPriority w:val="99"/>
    <w:rPr>
      <w:rFonts w:ascii="Calibri Light" w:hAnsi="Calibri Light" w:eastAsia="华文仿宋" w:cs="Calibri Light"/>
      <w:sz w:val="28"/>
      <w:szCs w:val="28"/>
    </w:rPr>
  </w:style>
  <w:style w:type="character" w:customStyle="1" w:styleId="78">
    <w:name w:val="批注主题 字符"/>
    <w:basedOn w:val="77"/>
    <w:link w:val="27"/>
    <w:qFormat/>
    <w:uiPriority w:val="0"/>
    <w:rPr>
      <w:rFonts w:ascii="Calibri Light" w:hAnsi="Calibri Light" w:eastAsia="华文仿宋" w:cs="Calibri Light"/>
      <w:b/>
      <w:bCs/>
      <w:sz w:val="28"/>
      <w:szCs w:val="28"/>
    </w:rPr>
  </w:style>
  <w:style w:type="character" w:customStyle="1" w:styleId="79">
    <w:name w:val="文档结构图 字符"/>
    <w:basedOn w:val="32"/>
    <w:link w:val="14"/>
    <w:semiHidden/>
    <w:qFormat/>
    <w:uiPriority w:val="99"/>
    <w:rPr>
      <w:rFonts w:ascii="宋体" w:hAnsi="Calibri Light" w:eastAsia="宋体" w:cs="Calibri Light"/>
      <w:sz w:val="18"/>
      <w:szCs w:val="18"/>
    </w:rPr>
  </w:style>
  <w:style w:type="character" w:styleId="80">
    <w:name w:val="Placeholder Text"/>
    <w:basedOn w:val="32"/>
    <w:semiHidden/>
    <w:qFormat/>
    <w:uiPriority w:val="99"/>
    <w:rPr>
      <w:color w:val="808080"/>
    </w:rPr>
  </w:style>
  <w:style w:type="character" w:customStyle="1" w:styleId="81">
    <w:name w:val="HTML 预设格式 字符"/>
    <w:basedOn w:val="32"/>
    <w:link w:val="24"/>
    <w:qFormat/>
    <w:uiPriority w:val="0"/>
    <w:rPr>
      <w:rFonts w:ascii="宋体" w:hAnsi="宋体" w:eastAsia="宋体" w:cs="宋体"/>
      <w:kern w:val="0"/>
      <w:sz w:val="24"/>
      <w:szCs w:val="24"/>
    </w:rPr>
  </w:style>
  <w:style w:type="character" w:customStyle="1" w:styleId="82">
    <w:name w:val="访问过的超链接1"/>
    <w:basedOn w:val="32"/>
    <w:semiHidden/>
    <w:unhideWhenUsed/>
    <w:qFormat/>
    <w:uiPriority w:val="99"/>
    <w:rPr>
      <w:color w:val="954F72"/>
      <w:u w:val="single"/>
    </w:rPr>
  </w:style>
  <w:style w:type="character" w:customStyle="1" w:styleId="83">
    <w:name w:val="页眉 Char2"/>
    <w:basedOn w:val="32"/>
    <w:semiHidden/>
    <w:qFormat/>
    <w:uiPriority w:val="99"/>
    <w:rPr>
      <w:sz w:val="18"/>
      <w:szCs w:val="18"/>
    </w:rPr>
  </w:style>
  <w:style w:type="character" w:customStyle="1" w:styleId="84">
    <w:name w:val="页脚 Char2"/>
    <w:basedOn w:val="32"/>
    <w:semiHidden/>
    <w:qFormat/>
    <w:uiPriority w:val="99"/>
    <w:rPr>
      <w:sz w:val="18"/>
      <w:szCs w:val="18"/>
    </w:rPr>
  </w:style>
  <w:style w:type="table" w:customStyle="1" w:styleId="85">
    <w:name w:val="网格型2"/>
    <w:basedOn w:val="30"/>
    <w:qFormat/>
    <w:uiPriority w:val="39"/>
    <w:rPr>
      <w:rFonts w:ascii="Calibri Light" w:hAnsi="Calibri Light" w:eastAsia="华文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Table Paragraph"/>
    <w:basedOn w:val="1"/>
    <w:qFormat/>
    <w:uiPriority w:val="1"/>
    <w:rPr>
      <w:rFonts w:ascii="Times New Roman" w:hAnsi="Times New Roman" w:eastAsia="宋体" w:cs="Times New Roman"/>
      <w:szCs w:val="20"/>
    </w:rPr>
  </w:style>
  <w:style w:type="character" w:customStyle="1" w:styleId="87">
    <w:name w:val="NormalCharacter"/>
    <w:qFormat/>
    <w:uiPriority w:val="0"/>
  </w:style>
  <w:style w:type="paragraph" w:customStyle="1" w:styleId="88">
    <w:name w:val="无间隔1"/>
    <w:qFormat/>
    <w:uiPriority w:val="0"/>
    <w:pPr>
      <w:adjustRightInd w:val="0"/>
      <w:snapToGrid w:val="0"/>
    </w:pPr>
    <w:rPr>
      <w:rFonts w:ascii="Tahoma" w:hAnsi="Tahoma" w:eastAsia="微软雅黑" w:cs="Tahoma"/>
      <w:sz w:val="22"/>
      <w:szCs w:val="22"/>
      <w:lang w:val="en-US" w:eastAsia="zh-CN" w:bidi="ar-SA"/>
    </w:rPr>
  </w:style>
  <w:style w:type="paragraph" w:customStyle="1" w:styleId="89">
    <w:name w:val="正文文本缩进1"/>
    <w:basedOn w:val="1"/>
    <w:next w:val="17"/>
    <w:link w:val="90"/>
    <w:qFormat/>
    <w:uiPriority w:val="99"/>
    <w:pPr>
      <w:widowControl/>
      <w:spacing w:after="120" w:line="400" w:lineRule="exact"/>
      <w:ind w:left="420" w:leftChars="200"/>
    </w:pPr>
    <w:rPr>
      <w:rFonts w:ascii="Calibri" w:hAnsi="Calibri"/>
      <w:sz w:val="24"/>
      <w:szCs w:val="28"/>
    </w:rPr>
  </w:style>
  <w:style w:type="character" w:customStyle="1" w:styleId="90">
    <w:name w:val="正文文本缩进 Char"/>
    <w:basedOn w:val="32"/>
    <w:link w:val="89"/>
    <w:qFormat/>
    <w:uiPriority w:val="99"/>
    <w:rPr>
      <w:rFonts w:ascii="Calibri" w:hAnsi="Calibri"/>
      <w:sz w:val="24"/>
      <w:szCs w:val="28"/>
    </w:rPr>
  </w:style>
  <w:style w:type="paragraph" w:customStyle="1" w:styleId="91">
    <w:name w:val="标题1"/>
    <w:basedOn w:val="1"/>
    <w:next w:val="1"/>
    <w:qFormat/>
    <w:uiPriority w:val="0"/>
    <w:pPr>
      <w:widowControl/>
      <w:adjustRightInd w:val="0"/>
      <w:spacing w:before="240" w:after="60" w:line="420" w:lineRule="atLeast"/>
      <w:jc w:val="center"/>
      <w:textAlignment w:val="baseline"/>
      <w:outlineLvl w:val="0"/>
    </w:pPr>
    <w:rPr>
      <w:rFonts w:ascii="Arial" w:hAnsi="Arial" w:eastAsia="华文仿宋"/>
      <w:b/>
      <w:kern w:val="0"/>
      <w:sz w:val="32"/>
      <w:szCs w:val="20"/>
    </w:rPr>
  </w:style>
  <w:style w:type="character" w:customStyle="1" w:styleId="92">
    <w:name w:val="标题 字符"/>
    <w:basedOn w:val="32"/>
    <w:link w:val="26"/>
    <w:qFormat/>
    <w:uiPriority w:val="10"/>
    <w:rPr>
      <w:rFonts w:ascii="Arial" w:hAnsi="Arial"/>
      <w:b/>
      <w:sz w:val="32"/>
    </w:rPr>
  </w:style>
  <w:style w:type="paragraph" w:customStyle="1" w:styleId="93">
    <w:name w:val="正文首行缩进 21"/>
    <w:basedOn w:val="17"/>
    <w:next w:val="29"/>
    <w:link w:val="94"/>
    <w:qFormat/>
    <w:uiPriority w:val="0"/>
    <w:pPr>
      <w:widowControl/>
      <w:spacing w:line="400" w:lineRule="exact"/>
      <w:ind w:firstLine="420" w:firstLineChars="200"/>
    </w:pPr>
    <w:rPr>
      <w:rFonts w:ascii="Times New Roman" w:hAnsi="Times New Roman"/>
      <w:sz w:val="24"/>
      <w:szCs w:val="28"/>
    </w:rPr>
  </w:style>
  <w:style w:type="character" w:customStyle="1" w:styleId="94">
    <w:name w:val="正文首行缩进 2 Char"/>
    <w:basedOn w:val="90"/>
    <w:link w:val="93"/>
    <w:qFormat/>
    <w:uiPriority w:val="0"/>
    <w:rPr>
      <w:rFonts w:ascii="Times New Roman" w:hAnsi="Times New Roman"/>
      <w:sz w:val="24"/>
      <w:szCs w:val="28"/>
    </w:rPr>
  </w:style>
  <w:style w:type="character" w:customStyle="1" w:styleId="95">
    <w:name w:val="正文文本缩进 字符"/>
    <w:basedOn w:val="32"/>
    <w:link w:val="17"/>
    <w:qFormat/>
    <w:uiPriority w:val="99"/>
  </w:style>
  <w:style w:type="character" w:customStyle="1" w:styleId="96">
    <w:name w:val="标题 Char1"/>
    <w:basedOn w:val="32"/>
    <w:qFormat/>
    <w:uiPriority w:val="10"/>
    <w:rPr>
      <w:rFonts w:eastAsia="宋体" w:asciiTheme="majorHAnsi" w:hAnsiTheme="majorHAnsi" w:cstheme="majorBidi"/>
      <w:b/>
      <w:bCs/>
      <w:sz w:val="32"/>
      <w:szCs w:val="32"/>
    </w:rPr>
  </w:style>
  <w:style w:type="character" w:customStyle="1" w:styleId="97">
    <w:name w:val="正文文本首行缩进 2 字符"/>
    <w:basedOn w:val="95"/>
    <w:link w:val="29"/>
    <w:qFormat/>
    <w:uiPriority w:val="0"/>
  </w:style>
  <w:style w:type="table" w:customStyle="1" w:styleId="98">
    <w:name w:val="网格型3"/>
    <w:basedOn w:val="30"/>
    <w:qFormat/>
    <w:uiPriority w:val="39"/>
    <w:rPr>
      <w:rFonts w:ascii="Calibri Light" w:hAnsi="Calibri Light" w:eastAsia="华文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正文文本 字符"/>
    <w:basedOn w:val="32"/>
    <w:link w:val="16"/>
    <w:semiHidden/>
    <w:qFormat/>
    <w:uiPriority w:val="99"/>
  </w:style>
  <w:style w:type="character" w:customStyle="1" w:styleId="100">
    <w:name w:val="标题 4 字符"/>
    <w:basedOn w:val="32"/>
    <w:link w:val="5"/>
    <w:qFormat/>
    <w:uiPriority w:val="0"/>
    <w:rPr>
      <w:rFonts w:ascii="Arial" w:hAnsi="Arial" w:eastAsia="华文仿宋"/>
      <w:b/>
      <w:sz w:val="24"/>
      <w:szCs w:val="28"/>
    </w:rPr>
  </w:style>
  <w:style w:type="character" w:customStyle="1" w:styleId="101">
    <w:name w:val="标题 5 字符"/>
    <w:basedOn w:val="32"/>
    <w:link w:val="6"/>
    <w:semiHidden/>
    <w:qFormat/>
    <w:uiPriority w:val="9"/>
    <w:rPr>
      <w:rFonts w:cs="Times New Roman"/>
      <w:b/>
      <w:bCs/>
      <w:i/>
      <w:iCs/>
      <w:kern w:val="0"/>
      <w:sz w:val="26"/>
      <w:szCs w:val="26"/>
    </w:rPr>
  </w:style>
  <w:style w:type="character" w:customStyle="1" w:styleId="102">
    <w:name w:val="标题 6 字符"/>
    <w:basedOn w:val="32"/>
    <w:link w:val="7"/>
    <w:semiHidden/>
    <w:qFormat/>
    <w:uiPriority w:val="9"/>
    <w:rPr>
      <w:rFonts w:cstheme="majorBidi"/>
      <w:b/>
      <w:bCs/>
      <w:kern w:val="0"/>
      <w:sz w:val="22"/>
    </w:rPr>
  </w:style>
  <w:style w:type="character" w:customStyle="1" w:styleId="103">
    <w:name w:val="标题 7 字符"/>
    <w:basedOn w:val="32"/>
    <w:link w:val="8"/>
    <w:semiHidden/>
    <w:qFormat/>
    <w:uiPriority w:val="9"/>
    <w:rPr>
      <w:rFonts w:cs="Times New Roman"/>
      <w:kern w:val="0"/>
      <w:sz w:val="24"/>
      <w:szCs w:val="24"/>
    </w:rPr>
  </w:style>
  <w:style w:type="character" w:customStyle="1" w:styleId="104">
    <w:name w:val="标题 8 字符"/>
    <w:basedOn w:val="32"/>
    <w:link w:val="9"/>
    <w:semiHidden/>
    <w:qFormat/>
    <w:uiPriority w:val="9"/>
    <w:rPr>
      <w:rFonts w:cstheme="majorBidi"/>
      <w:i/>
      <w:iCs/>
      <w:kern w:val="0"/>
      <w:sz w:val="24"/>
      <w:szCs w:val="24"/>
    </w:rPr>
  </w:style>
  <w:style w:type="character" w:customStyle="1" w:styleId="105">
    <w:name w:val="标题 9 字符"/>
    <w:basedOn w:val="32"/>
    <w:link w:val="10"/>
    <w:semiHidden/>
    <w:qFormat/>
    <w:uiPriority w:val="9"/>
    <w:rPr>
      <w:rFonts w:asciiTheme="majorHAnsi" w:hAnsiTheme="majorHAnsi" w:eastAsiaTheme="majorEastAsia" w:cstheme="majorBidi"/>
      <w:kern w:val="0"/>
      <w:sz w:val="22"/>
    </w:rPr>
  </w:style>
  <w:style w:type="paragraph" w:customStyle="1" w:styleId="106">
    <w:name w:val="_Style 3"/>
    <w:next w:val="1"/>
    <w:qFormat/>
    <w:uiPriority w:val="0"/>
    <w:pPr>
      <w:wordWrap w:val="0"/>
    </w:pPr>
    <w:rPr>
      <w:rFonts w:ascii="Calibri" w:hAnsi="Calibri" w:eastAsia="宋体" w:cs="Times New Roman"/>
      <w:sz w:val="32"/>
      <w:lang w:val="en-US" w:eastAsia="zh-CN" w:bidi="ar-SA"/>
    </w:rPr>
  </w:style>
  <w:style w:type="character" w:customStyle="1" w:styleId="107">
    <w:name w:val="纯文本 字符"/>
    <w:basedOn w:val="32"/>
    <w:link w:val="18"/>
    <w:qFormat/>
    <w:uiPriority w:val="99"/>
    <w:rPr>
      <w:rFonts w:ascii="宋体" w:hAnsi="Courier New" w:eastAsia="宋体" w:cs="Courier New"/>
      <w:kern w:val="0"/>
      <w:szCs w:val="21"/>
    </w:rPr>
  </w:style>
  <w:style w:type="character" w:customStyle="1" w:styleId="108">
    <w:name w:val="正文文本首行缩进 字符"/>
    <w:basedOn w:val="99"/>
    <w:link w:val="28"/>
    <w:qFormat/>
    <w:uiPriority w:val="0"/>
    <w:rPr>
      <w:rFonts w:ascii="Times New Roman" w:hAnsi="Times New Roman" w:eastAsia="宋体" w:cs="Times New Roman"/>
      <w:szCs w:val="24"/>
    </w:rPr>
  </w:style>
  <w:style w:type="paragraph" w:styleId="109">
    <w:name w:val="No Spacing"/>
    <w:basedOn w:val="1"/>
    <w:qFormat/>
    <w:uiPriority w:val="1"/>
    <w:pPr>
      <w:widowControl/>
      <w:jc w:val="left"/>
    </w:pPr>
    <w:rPr>
      <w:rFonts w:cs="Times New Roman"/>
      <w:kern w:val="0"/>
      <w:sz w:val="24"/>
      <w:szCs w:val="32"/>
    </w:rPr>
  </w:style>
  <w:style w:type="paragraph" w:styleId="110">
    <w:name w:val="Quote"/>
    <w:basedOn w:val="1"/>
    <w:next w:val="1"/>
    <w:link w:val="111"/>
    <w:qFormat/>
    <w:uiPriority w:val="29"/>
    <w:pPr>
      <w:widowControl/>
      <w:jc w:val="left"/>
    </w:pPr>
    <w:rPr>
      <w:rFonts w:cs="Times New Roman"/>
      <w:i/>
      <w:kern w:val="0"/>
      <w:sz w:val="24"/>
      <w:szCs w:val="24"/>
    </w:rPr>
  </w:style>
  <w:style w:type="character" w:customStyle="1" w:styleId="111">
    <w:name w:val="引用 字符"/>
    <w:basedOn w:val="32"/>
    <w:link w:val="110"/>
    <w:qFormat/>
    <w:uiPriority w:val="29"/>
    <w:rPr>
      <w:rFonts w:cs="Times New Roman"/>
      <w:i/>
      <w:kern w:val="0"/>
      <w:sz w:val="24"/>
      <w:szCs w:val="24"/>
    </w:rPr>
  </w:style>
  <w:style w:type="paragraph" w:styleId="112">
    <w:name w:val="Intense Quote"/>
    <w:basedOn w:val="1"/>
    <w:next w:val="1"/>
    <w:link w:val="113"/>
    <w:qFormat/>
    <w:uiPriority w:val="30"/>
    <w:pPr>
      <w:widowControl/>
      <w:ind w:left="720" w:right="720"/>
      <w:jc w:val="left"/>
    </w:pPr>
    <w:rPr>
      <w:rFonts w:cs="Times New Roman"/>
      <w:b/>
      <w:i/>
      <w:kern w:val="0"/>
      <w:sz w:val="24"/>
    </w:rPr>
  </w:style>
  <w:style w:type="character" w:customStyle="1" w:styleId="113">
    <w:name w:val="明显引用 字符"/>
    <w:basedOn w:val="32"/>
    <w:link w:val="112"/>
    <w:qFormat/>
    <w:uiPriority w:val="30"/>
    <w:rPr>
      <w:rFonts w:cs="Times New Roman"/>
      <w:b/>
      <w:i/>
      <w:kern w:val="0"/>
      <w:sz w:val="24"/>
    </w:rPr>
  </w:style>
  <w:style w:type="character" w:customStyle="1" w:styleId="11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115">
    <w:name w:val="明显强调1"/>
    <w:basedOn w:val="32"/>
    <w:qFormat/>
    <w:uiPriority w:val="21"/>
    <w:rPr>
      <w:b/>
      <w:i/>
      <w:sz w:val="24"/>
      <w:szCs w:val="24"/>
      <w:u w:val="single"/>
    </w:rPr>
  </w:style>
  <w:style w:type="character" w:customStyle="1" w:styleId="116">
    <w:name w:val="不明显参考1"/>
    <w:basedOn w:val="32"/>
    <w:qFormat/>
    <w:uiPriority w:val="31"/>
    <w:rPr>
      <w:sz w:val="24"/>
      <w:szCs w:val="24"/>
      <w:u w:val="single"/>
    </w:rPr>
  </w:style>
  <w:style w:type="character" w:customStyle="1" w:styleId="117">
    <w:name w:val="明显参考1"/>
    <w:basedOn w:val="32"/>
    <w:qFormat/>
    <w:uiPriority w:val="32"/>
    <w:rPr>
      <w:b/>
      <w:sz w:val="24"/>
      <w:u w:val="single"/>
    </w:rPr>
  </w:style>
  <w:style w:type="character" w:customStyle="1" w:styleId="118">
    <w:name w:val="书籍标题1"/>
    <w:basedOn w:val="32"/>
    <w:qFormat/>
    <w:uiPriority w:val="33"/>
    <w:rPr>
      <w:rFonts w:asciiTheme="majorHAnsi" w:hAnsiTheme="majorHAnsi" w:eastAsiaTheme="majorEastAsia"/>
      <w:b/>
      <w:i/>
      <w:sz w:val="24"/>
      <w:szCs w:val="24"/>
    </w:rPr>
  </w:style>
  <w:style w:type="paragraph" w:customStyle="1" w:styleId="119">
    <w:name w:val="TOC 标题1"/>
    <w:basedOn w:val="2"/>
    <w:next w:val="1"/>
    <w:semiHidden/>
    <w:unhideWhenUsed/>
    <w:qFormat/>
    <w:uiPriority w:val="39"/>
    <w:pPr>
      <w:numPr>
        <w:numId w:val="0"/>
      </w:numPr>
      <w:outlineLvl w:val="9"/>
    </w:pPr>
    <w:rPr>
      <w:rFonts w:cs="Times New Roman"/>
      <w:sz w:val="32"/>
    </w:rPr>
  </w:style>
  <w:style w:type="table" w:customStyle="1" w:styleId="120">
    <w:name w:val="网格型11"/>
    <w:basedOn w:val="30"/>
    <w:qFormat/>
    <w:uiPriority w:val="39"/>
    <w:pPr>
      <w:ind w:firstLine="200"/>
    </w:pPr>
    <w:rPr>
      <w:rFonts w:ascii="Calibri Light" w:hAnsi="Calibri Light" w:eastAsia="华文仿宋"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UserStyle_6"/>
    <w:basedOn w:val="1"/>
    <w:qFormat/>
    <w:uiPriority w:val="0"/>
    <w:pPr>
      <w:widowControl/>
      <w:ind w:left="1736"/>
      <w:jc w:val="left"/>
      <w:textAlignment w:val="baseline"/>
    </w:pPr>
    <w:rPr>
      <w:rFonts w:ascii="宋体" w:hAnsi="宋体" w:eastAsia="宋体"/>
      <w:kern w:val="0"/>
      <w:sz w:val="27"/>
      <w:szCs w:val="27"/>
      <w:lang w:eastAsia="en-US"/>
    </w:rPr>
  </w:style>
  <w:style w:type="paragraph" w:customStyle="1" w:styleId="122">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3">
    <w:name w:val="font5"/>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24">
    <w:name w:val="font6"/>
    <w:basedOn w:val="1"/>
    <w:qFormat/>
    <w:uiPriority w:val="0"/>
    <w:pPr>
      <w:widowControl/>
      <w:spacing w:before="100" w:beforeAutospacing="1" w:after="100" w:afterAutospacing="1"/>
      <w:jc w:val="left"/>
    </w:pPr>
    <w:rPr>
      <w:rFonts w:ascii="方正公文黑体" w:hAnsi="宋体" w:eastAsia="方正公文黑体" w:cs="宋体"/>
      <w:kern w:val="0"/>
      <w:sz w:val="20"/>
      <w:szCs w:val="20"/>
    </w:rPr>
  </w:style>
  <w:style w:type="paragraph" w:customStyle="1" w:styleId="125">
    <w:name w:val="font7"/>
    <w:basedOn w:val="1"/>
    <w:qFormat/>
    <w:uiPriority w:val="0"/>
    <w:pPr>
      <w:widowControl/>
      <w:spacing w:before="100" w:beforeAutospacing="1" w:after="100" w:afterAutospacing="1"/>
      <w:jc w:val="left"/>
    </w:pPr>
    <w:rPr>
      <w:rFonts w:ascii="方正公文黑体" w:hAnsi="宋体" w:eastAsia="方正公文黑体" w:cs="宋体"/>
      <w:kern w:val="0"/>
      <w:sz w:val="22"/>
    </w:rPr>
  </w:style>
  <w:style w:type="paragraph" w:customStyle="1" w:styleId="126">
    <w:name w:val="font8"/>
    <w:basedOn w:val="1"/>
    <w:qFormat/>
    <w:uiPriority w:val="0"/>
    <w:pPr>
      <w:widowControl/>
      <w:spacing w:before="100" w:beforeAutospacing="1" w:after="100" w:afterAutospacing="1"/>
      <w:jc w:val="left"/>
    </w:pPr>
    <w:rPr>
      <w:rFonts w:ascii="方正公文黑体" w:hAnsi="宋体" w:eastAsia="方正公文黑体" w:cs="宋体"/>
      <w:b/>
      <w:bCs/>
      <w:color w:val="000000"/>
      <w:kern w:val="0"/>
      <w:sz w:val="20"/>
      <w:szCs w:val="20"/>
    </w:rPr>
  </w:style>
  <w:style w:type="paragraph" w:customStyle="1" w:styleId="127">
    <w:name w:val="font9"/>
    <w:basedOn w:val="1"/>
    <w:qFormat/>
    <w:uiPriority w:val="0"/>
    <w:pPr>
      <w:widowControl/>
      <w:spacing w:before="100" w:beforeAutospacing="1" w:after="100" w:afterAutospacing="1"/>
      <w:jc w:val="left"/>
    </w:pPr>
    <w:rPr>
      <w:rFonts w:ascii="方正公文黑体" w:hAnsi="宋体" w:eastAsia="方正公文黑体" w:cs="宋体"/>
      <w:color w:val="000000"/>
      <w:kern w:val="0"/>
      <w:sz w:val="20"/>
      <w:szCs w:val="20"/>
    </w:rPr>
  </w:style>
  <w:style w:type="paragraph" w:customStyle="1" w:styleId="128">
    <w:name w:val="font10"/>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29">
    <w:name w:val="font11"/>
    <w:basedOn w:val="1"/>
    <w:qFormat/>
    <w:uiPriority w:val="0"/>
    <w:pPr>
      <w:widowControl/>
      <w:spacing w:before="100" w:beforeAutospacing="1" w:after="100" w:afterAutospacing="1"/>
      <w:jc w:val="left"/>
    </w:pPr>
    <w:rPr>
      <w:rFonts w:ascii="方正公文黑体" w:hAnsi="宋体" w:eastAsia="方正公文黑体" w:cs="宋体"/>
      <w:b/>
      <w:bCs/>
      <w:color w:val="000000"/>
      <w:kern w:val="0"/>
      <w:sz w:val="24"/>
      <w:szCs w:val="24"/>
    </w:rPr>
  </w:style>
  <w:style w:type="paragraph" w:customStyle="1" w:styleId="130">
    <w:name w:val="font12"/>
    <w:basedOn w:val="1"/>
    <w:qFormat/>
    <w:uiPriority w:val="0"/>
    <w:pPr>
      <w:widowControl/>
      <w:spacing w:before="100" w:beforeAutospacing="1" w:after="100" w:afterAutospacing="1"/>
      <w:jc w:val="left"/>
    </w:pPr>
    <w:rPr>
      <w:rFonts w:ascii="方正公文黑体" w:hAnsi="宋体" w:eastAsia="方正公文黑体" w:cs="宋体"/>
      <w:color w:val="000000"/>
      <w:kern w:val="0"/>
      <w:sz w:val="24"/>
      <w:szCs w:val="24"/>
    </w:rPr>
  </w:style>
  <w:style w:type="paragraph" w:customStyle="1" w:styleId="131">
    <w:name w:val="font13"/>
    <w:basedOn w:val="1"/>
    <w:qFormat/>
    <w:uiPriority w:val="0"/>
    <w:pPr>
      <w:widowControl/>
      <w:spacing w:before="100" w:beforeAutospacing="1" w:after="100" w:afterAutospacing="1"/>
      <w:jc w:val="left"/>
    </w:pPr>
    <w:rPr>
      <w:rFonts w:ascii="方正公文黑体" w:hAnsi="宋体" w:eastAsia="方正公文黑体" w:cs="宋体"/>
      <w:b/>
      <w:bCs/>
      <w:kern w:val="0"/>
      <w:sz w:val="24"/>
      <w:szCs w:val="24"/>
    </w:rPr>
  </w:style>
  <w:style w:type="paragraph" w:customStyle="1" w:styleId="132">
    <w:name w:val="font14"/>
    <w:basedOn w:val="1"/>
    <w:qFormat/>
    <w:uiPriority w:val="0"/>
    <w:pPr>
      <w:widowControl/>
      <w:spacing w:before="100" w:beforeAutospacing="1" w:after="100" w:afterAutospacing="1"/>
      <w:jc w:val="left"/>
    </w:pPr>
    <w:rPr>
      <w:rFonts w:ascii="方正公文黑体" w:hAnsi="宋体" w:eastAsia="方正公文黑体" w:cs="宋体"/>
      <w:b/>
      <w:bCs/>
      <w:kern w:val="0"/>
      <w:sz w:val="20"/>
      <w:szCs w:val="20"/>
    </w:rPr>
  </w:style>
  <w:style w:type="paragraph" w:customStyle="1" w:styleId="133">
    <w:name w:val="font15"/>
    <w:basedOn w:val="1"/>
    <w:qFormat/>
    <w:uiPriority w:val="0"/>
    <w:pPr>
      <w:widowControl/>
      <w:spacing w:before="100" w:beforeAutospacing="1" w:after="100" w:afterAutospacing="1"/>
      <w:jc w:val="left"/>
    </w:pPr>
    <w:rPr>
      <w:rFonts w:ascii="方正公文黑体" w:hAnsi="宋体" w:eastAsia="方正公文黑体" w:cs="宋体"/>
      <w:b/>
      <w:bCs/>
      <w:kern w:val="0"/>
      <w:sz w:val="22"/>
    </w:rPr>
  </w:style>
  <w:style w:type="paragraph" w:customStyle="1" w:styleId="134">
    <w:name w:val="xl66"/>
    <w:basedOn w:val="1"/>
    <w:qFormat/>
    <w:uiPriority w:val="0"/>
    <w:pPr>
      <w:widowControl/>
      <w:spacing w:before="100" w:beforeAutospacing="1" w:after="100" w:afterAutospacing="1"/>
      <w:jc w:val="center"/>
    </w:pPr>
    <w:rPr>
      <w:rFonts w:ascii="方正公文黑体" w:hAnsi="宋体" w:eastAsia="方正公文黑体" w:cs="宋体"/>
      <w:kern w:val="0"/>
      <w:sz w:val="24"/>
      <w:szCs w:val="24"/>
    </w:rPr>
  </w:style>
  <w:style w:type="paragraph" w:customStyle="1" w:styleId="135">
    <w:name w:val="xl67"/>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36">
    <w:name w:val="xl68"/>
    <w:basedOn w:val="1"/>
    <w:qFormat/>
    <w:uiPriority w:val="0"/>
    <w:pPr>
      <w:widowControl/>
      <w:spacing w:before="100" w:beforeAutospacing="1" w:after="100" w:afterAutospacing="1"/>
      <w:jc w:val="center"/>
    </w:pPr>
    <w:rPr>
      <w:rFonts w:ascii="方正公文黑体" w:hAnsi="宋体" w:eastAsia="方正公文黑体" w:cs="宋体"/>
      <w:color w:val="FF0000"/>
      <w:kern w:val="0"/>
      <w:sz w:val="24"/>
      <w:szCs w:val="24"/>
    </w:rPr>
  </w:style>
  <w:style w:type="paragraph" w:customStyle="1" w:styleId="1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方正公文黑体" w:hAnsi="宋体" w:eastAsia="方正公文黑体" w:cs="宋体"/>
      <w:b/>
      <w:bCs/>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公文黑体" w:hAnsi="宋体" w:eastAsia="方正公文黑体" w:cs="宋体"/>
      <w:b/>
      <w:bCs/>
      <w:kern w:val="0"/>
      <w:sz w:val="24"/>
      <w:szCs w:val="24"/>
    </w:rPr>
  </w:style>
  <w:style w:type="paragraph" w:customStyle="1" w:styleId="1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47">
    <w:name w:val="xl79"/>
    <w:basedOn w:val="1"/>
    <w:qFormat/>
    <w:uiPriority w:val="0"/>
    <w:pPr>
      <w:widowControl/>
      <w:spacing w:before="100" w:beforeAutospacing="1" w:after="100" w:afterAutospacing="1"/>
      <w:jc w:val="left"/>
    </w:pPr>
    <w:rPr>
      <w:rFonts w:ascii="方正公文黑体" w:hAnsi="宋体" w:eastAsia="方正公文黑体" w:cs="宋体"/>
      <w:kern w:val="0"/>
      <w:sz w:val="24"/>
      <w:szCs w:val="24"/>
    </w:rPr>
  </w:style>
  <w:style w:type="paragraph" w:customStyle="1" w:styleId="148">
    <w:name w:val="xl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0"/>
      <w:szCs w:val="20"/>
    </w:rPr>
  </w:style>
  <w:style w:type="paragraph" w:customStyle="1" w:styleId="15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方正公文黑体" w:hAnsi="宋体" w:eastAsia="方正公文黑体" w:cs="宋体"/>
      <w:kern w:val="0"/>
      <w:sz w:val="24"/>
      <w:szCs w:val="24"/>
    </w:rPr>
  </w:style>
  <w:style w:type="paragraph" w:customStyle="1" w:styleId="154">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5">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4"/>
      <w:szCs w:val="24"/>
    </w:rPr>
  </w:style>
  <w:style w:type="paragraph" w:customStyle="1" w:styleId="15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黑体" w:hAnsi="宋体" w:eastAsia="方正公文黑体" w:cs="宋体"/>
      <w:kern w:val="0"/>
      <w:sz w:val="20"/>
      <w:szCs w:val="20"/>
    </w:rPr>
  </w:style>
  <w:style w:type="paragraph" w:customStyle="1" w:styleId="159">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0"/>
      <w:szCs w:val="20"/>
    </w:rPr>
  </w:style>
  <w:style w:type="paragraph" w:customStyle="1" w:styleId="16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2">
    <w:name w:val="xl94"/>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3">
    <w:name w:val="xl95"/>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4">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5">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6">
    <w:name w:val="xl98"/>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8">
    <w:name w:val="xl100"/>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69">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0">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1">
    <w:name w:val="xl103"/>
    <w:basedOn w:val="1"/>
    <w:qFormat/>
    <w:uiPriority w:val="0"/>
    <w:pPr>
      <w:widowControl/>
      <w:pBdr>
        <w:left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paragraph" w:customStyle="1" w:styleId="172">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方正公文黑体" w:hAnsi="宋体" w:eastAsia="方正公文黑体" w:cs="宋体"/>
      <w:kern w:val="0"/>
      <w:sz w:val="24"/>
      <w:szCs w:val="24"/>
    </w:rPr>
  </w:style>
  <w:style w:type="character" w:customStyle="1" w:styleId="173">
    <w:name w:val="font01"/>
    <w:basedOn w:val="32"/>
    <w:qFormat/>
    <w:uiPriority w:val="0"/>
    <w:rPr>
      <w:rFonts w:hint="eastAsia" w:ascii="宋体" w:hAnsi="宋体" w:eastAsia="宋体" w:cs="宋体"/>
      <w:color w:val="000000"/>
      <w:sz w:val="20"/>
      <w:szCs w:val="20"/>
      <w:u w:val="none"/>
    </w:rPr>
  </w:style>
  <w:style w:type="character" w:customStyle="1" w:styleId="174">
    <w:name w:val="font111"/>
    <w:basedOn w:val="32"/>
    <w:qFormat/>
    <w:uiPriority w:val="0"/>
    <w:rPr>
      <w:rFonts w:ascii="Arial" w:hAnsi="Arial" w:cs="Arial"/>
      <w:color w:val="333300"/>
      <w:sz w:val="20"/>
      <w:szCs w:val="20"/>
      <w:u w:val="none"/>
    </w:rPr>
  </w:style>
  <w:style w:type="character" w:customStyle="1" w:styleId="175">
    <w:name w:val="font122"/>
    <w:basedOn w:val="32"/>
    <w:qFormat/>
    <w:uiPriority w:val="0"/>
    <w:rPr>
      <w:rFonts w:ascii="汉仪旗黑-55" w:hAnsi="汉仪旗黑-55" w:eastAsia="汉仪旗黑-55" w:cs="汉仪旗黑-55"/>
      <w:color w:val="333300"/>
      <w:sz w:val="20"/>
      <w:szCs w:val="20"/>
      <w:u w:val="none"/>
    </w:rPr>
  </w:style>
  <w:style w:type="character" w:customStyle="1" w:styleId="176">
    <w:name w:val="font131"/>
    <w:basedOn w:val="32"/>
    <w:qFormat/>
    <w:uiPriority w:val="0"/>
    <w:rPr>
      <w:rFonts w:hint="default" w:ascii="Times New Roman" w:hAnsi="Times New Roman" w:cs="Times New Roman"/>
      <w:color w:val="333300"/>
      <w:sz w:val="20"/>
      <w:szCs w:val="20"/>
      <w:u w:val="none"/>
    </w:rPr>
  </w:style>
  <w:style w:type="character" w:customStyle="1" w:styleId="177">
    <w:name w:val="列表段落 字符"/>
    <w:link w:val="75"/>
    <w:qFormat/>
    <w:uiPriority w:val="34"/>
    <w:rPr>
      <w:rFonts w:ascii="Times New Roman" w:hAnsi="Times New Roman" w:eastAsia="宋体" w:cs="Times New Roman"/>
      <w:kern w:val="0"/>
      <w:sz w:val="24"/>
      <w:szCs w:val="24"/>
      <w:lang w:val="en-AU" w:eastAsia="en-US"/>
    </w:rPr>
  </w:style>
  <w:style w:type="paragraph" w:customStyle="1" w:styleId="178">
    <w:name w:val="_Style 8"/>
    <w:qFormat/>
    <w:uiPriority w:val="0"/>
    <w:pPr>
      <w:spacing w:after="160" w:line="240" w:lineRule="exact"/>
    </w:pPr>
    <w:rPr>
      <w:rFonts w:ascii="Times New Roman" w:hAnsi="Times New Roman" w:eastAsia="宋体" w:cs="Times New Roman"/>
      <w:kern w:val="2"/>
      <w:sz w:val="21"/>
      <w:szCs w:val="24"/>
      <w:lang w:val="en-US" w:eastAsia="zh-CN" w:bidi="ar-SA"/>
    </w:rPr>
  </w:style>
  <w:style w:type="table" w:customStyle="1" w:styleId="179">
    <w:name w:val="网格型4"/>
    <w:basedOn w:val="3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
    <w:name w:val="Default"/>
    <w:qFormat/>
    <w:uiPriority w:val="0"/>
    <w:pPr>
      <w:widowControl w:val="0"/>
      <w:autoSpaceDE w:val="0"/>
      <w:autoSpaceDN w:val="0"/>
      <w:adjustRightInd w:val="0"/>
    </w:pPr>
    <w:rPr>
      <w:rFonts w:ascii="华文仿宋" w:eastAsia="华文仿宋" w:cs="华文仿宋" w:hAnsiTheme="minorHAnsi"/>
      <w:color w:val="000000"/>
      <w:sz w:val="24"/>
      <w:szCs w:val="24"/>
      <w:lang w:val="en-US" w:eastAsia="zh-CN" w:bidi="ar-SA"/>
    </w:rPr>
  </w:style>
  <w:style w:type="paragraph" w:customStyle="1" w:styleId="181">
    <w:name w:val="Table Text"/>
    <w:basedOn w:val="1"/>
    <w:semiHidden/>
    <w:qFormat/>
    <w:uiPriority w:val="0"/>
    <w:rPr>
      <w:rFonts w:ascii="宋体" w:hAnsi="宋体" w:eastAsia="宋体" w:cs="宋体"/>
      <w:sz w:val="20"/>
      <w:szCs w:val="20"/>
      <w:lang w:eastAsia="en-US"/>
    </w:rPr>
  </w:style>
  <w:style w:type="table" w:customStyle="1" w:styleId="182">
    <w:name w:val="Table Normal"/>
    <w:unhideWhenUsed/>
    <w:qFormat/>
    <w:uiPriority w:val="0"/>
    <w:rPr>
      <w:rFonts w:ascii="Calibri" w:hAnsi="Calibri" w:eastAsia="宋体" w:cs="Times New Roman"/>
    </w:rPr>
    <w:tblPr>
      <w:tblCellMar>
        <w:top w:w="0" w:type="dxa"/>
        <w:left w:w="0" w:type="dxa"/>
        <w:bottom w:w="0" w:type="dxa"/>
        <w:right w:w="0" w:type="dxa"/>
      </w:tblCellMar>
    </w:tblPr>
  </w:style>
  <w:style w:type="table" w:customStyle="1" w:styleId="183">
    <w:name w:val="Table Normal1"/>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184">
    <w:name w:val="Table Normal2"/>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185">
    <w:name w:val="Table Normal3"/>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186">
    <w:name w:val="Table Normal4"/>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db63d2fa-f990-41c2-86a7-ff345d94be63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7FB80AD1</paraID>
      <start>0</start>
      <end>2</end>
      <status>unmodified</status>
      <modifiedWord/>
      <trackRevisions>false</trackRevisions>
    </reviewItem>
    <reviewItem>
      <errorID>18814eb8-2119-4397-9cda-690eba4c3abe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5283E391</paraID>
      <start>0</start>
      <end>2</end>
      <status>unmodified</status>
      <modifiedWord/>
      <trackRevisions>false</trackRevisions>
    </reviewItem>
    <reviewItem>
      <errorID>955d7589-3070-4ff3-b159-a4b868483ece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28BE2465</paraID>
      <start>0</start>
      <end>2</end>
      <status>unmodified</status>
      <modifiedWord/>
      <trackRevisions>false</trackRevisions>
    </reviewItem>
    <reviewItem>
      <errorID>809c8143-7d89-4dd9-ba14-dda03c0595ff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5351FF9</paraID>
      <start>0</start>
      <end>2</end>
      <status>unmodified</status>
      <modifiedWord/>
      <trackRevisions>false</trackRevisions>
    </reviewItem>
    <reviewItem>
      <errorID>ab8b9953-e712-412b-8936-e086367d4f0f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3425B18A</paraID>
      <start>0</start>
      <end>2</end>
      <status>unmodified</status>
      <modifiedWord/>
      <trackRevisions>false</trackRevisions>
    </reviewItem>
    <reviewItem>
      <errorID>e5c791da-0c94-4809-82e6-d21378919f9f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5A3A9B6A</paraID>
      <start>0</start>
      <end>2</end>
      <status>unmodified</status>
      <modifiedWord/>
      <trackRevisions>false</trackRevisions>
    </reviewItem>
    <reviewItem>
      <errorID>3e831396-0cc4-412b-aded-2c46dba7053f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15691DB5</paraID>
      <start>0</start>
      <end>2</end>
      <status>unmodified</status>
      <modifiedWord/>
      <trackRevisions>false</trackRevisions>
    </reviewItem>
    <reviewItem>
      <errorID>790a7e69-dbdd-4611-accf-359ef649ae87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7CA56751</paraID>
      <start>0</start>
      <end>2</end>
      <status>unmodified</status>
      <modifiedWord/>
      <trackRevisions>false</trackRevisions>
    </reviewItem>
    <reviewItem>
      <errorID>a1ebcd19-5ac7-4032-b413-7bd46b10e3aa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707981F6</paraID>
      <start>0</start>
      <end>2</end>
      <status>unmodified</status>
      <modifiedWord/>
      <trackRevisions>false</trackRevisions>
    </reviewItem>
    <reviewItem>
      <errorID>b6b764db-f6be-454d-945f-646ed73e268c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5271F4D5</paraID>
      <start>0</start>
      <end>2</end>
      <status>unmodified</status>
      <modifiedWord/>
      <trackRevisions>false</trackRevisions>
    </reviewItem>
    <reviewItem>
      <errorID>c3952d57-204a-44d2-8af8-f18e0b251481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5271F4D5</paraID>
      <start>21</start>
      <end>23</end>
      <status>unmodified</status>
      <modifiedWord/>
      <trackRevisions>false</trackRevisions>
    </reviewItem>
    <reviewItem>
      <errorID>0f23df96-b3d7-46b2-99a5-189001c4b7c9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5271F4D5</paraID>
      <start>36</start>
      <end>38</end>
      <status>unmodified</status>
      <modifiedWord/>
      <trackRevisions>false</trackRevisions>
    </reviewItem>
    <reviewItem>
      <errorID>88bacd34-8b28-47ee-9666-96248b65a782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71D932E2</paraID>
      <start>0</start>
      <end>2</end>
      <status>unmodified</status>
      <modifiedWord/>
      <trackRevisions>false</trackRevisions>
    </reviewItem>
    <reviewItem>
      <errorID>70822b28-51f4-4138-975c-2a71b5f324c9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3481FE57</paraID>
      <start>0</start>
      <end>2</end>
      <status>unmodified</status>
      <modifiedWord/>
      <trackRevisions>false</trackRevisions>
    </reviewItem>
    <reviewItem>
      <errorID>03390073-cd7c-447b-a26d-1d70bff1cc63</errorID>
      <errorWord>须</errorWord>
      <group>L1_Word</group>
      <groupName>字词问题</groupName>
      <ability>L2_Typo</ability>
      <abilityName>字词错误</abilityName>
      <candidateList>
        <item>需</item>
      </candidateList>
      <explain>存在发音相同字词的误用。</explain>
      <paraID>3481FE57</paraID>
      <start>72</start>
      <end>73</end>
      <status>unmodified</status>
      <modifiedWord/>
      <trackRevisions>false</trackRevisions>
    </reviewItem>
    <reviewItem>
      <errorID>516e076c-938a-4d80-88e9-8568b7b217c8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7A071B5B</paraID>
      <start>0</start>
      <end>2</end>
      <status>unmodified</status>
      <modifiedWord/>
      <trackRevisions>false</trackRevisions>
    </reviewItem>
    <reviewItem>
      <errorID>5098765a-138a-443b-b447-da7576ad6894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7A071B5B</paraID>
      <start>11</start>
      <end>14</end>
      <status>unmodified</status>
      <modifiedWord/>
      <trackRevisions>false</trackRevisions>
    </reviewItem>
    <reviewItem>
      <errorID>96d2acf4-f0f4-42b8-a3b3-f635568784c8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7A071B5B</paraID>
      <start>23</start>
      <end>26</end>
      <status>unmodified</status>
      <modifiedWord/>
      <trackRevisions>false</trackRevisions>
    </reviewItem>
    <reviewItem>
      <errorID>d4c02512-e029-456d-92a0-e576381e841f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472E3733</paraID>
      <start>0</start>
      <end>2</end>
      <status>unmodified</status>
      <modifiedWord/>
      <trackRevisions>false</trackRevisions>
    </reviewItem>
    <reviewItem>
      <errorID>61a5d209-1dbc-4a52-b523-4b1a893cbd5f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4B79F83B</paraID>
      <start>0</start>
      <end>2</end>
      <status>unmodified</status>
      <modifiedWord/>
      <trackRevisions>false</trackRevisions>
    </reviewItem>
    <reviewItem>
      <errorID>f2434d28-86c3-4544-bd9a-2939f87f784d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2134D81C</paraID>
      <start>0</start>
      <end>2</end>
      <status>unmodified</status>
      <modifiedWord/>
      <trackRevisions>false</trackRevisions>
    </reviewItem>
    <reviewItem>
      <errorID>afb9adc1-a500-4a54-9162-140769accd46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3537A80</paraID>
      <start>0</start>
      <end>2</end>
      <status>unmodified</status>
      <modifiedWord/>
      <trackRevisions>false</trackRevisions>
    </reviewItem>
    <reviewItem>
      <errorID>c3664b95-42bc-45f7-ae09-5164996fae50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348F2930</paraID>
      <start>0</start>
      <end>2</end>
      <status>unmodified</status>
      <modifiedWord/>
      <trackRevisions>false</trackRevisions>
    </reviewItem>
    <reviewItem>
      <errorID>1272a6d7-f086-4834-886b-5dbef35754d1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30B2E738</paraID>
      <start>0</start>
      <end>2</end>
      <status>unmodified</status>
      <modifiedWord/>
      <trackRevisions>false</trackRevisions>
    </reviewItem>
    <reviewItem>
      <errorID>292729ca-49d3-48a7-ab12-fb3bf72cd41e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30B2E738</paraID>
      <start>39</start>
      <end>40</end>
      <status>unmodified</status>
      <modifiedWord/>
      <trackRevisions>false</trackRevisions>
    </reviewItem>
    <reviewItem>
      <errorID>1cc1fe87-43cf-41ae-8b78-b7fba38bc7c4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30B2E738</paraID>
      <start>47</start>
      <end>48</end>
      <status>unmodified</status>
      <modifiedWord/>
      <trackRevisions>false</trackRevisions>
    </reviewItem>
    <reviewItem>
      <errorID>c9cd2cf0-95f2-4de3-aead-8c0941320363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30B2E738</paraID>
      <start>107</start>
      <end>108</end>
      <status>unmodified</status>
      <modifiedWord/>
      <trackRevisions>false</trackRevisions>
    </reviewItem>
    <reviewItem>
      <errorID>e9e9dcd9-ec95-4b6c-be73-07e16971fbbe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431E8074</paraID>
      <start>0</start>
      <end>2</end>
      <status>unmodified</status>
      <modifiedWord/>
      <trackRevisions>false</trackRevisions>
    </reviewItem>
    <reviewItem>
      <errorID>4e6c41ce-bcb8-4955-a3b1-f31018eec165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431E8074</paraID>
      <start>90</start>
      <end>91</end>
      <status>unmodified</status>
      <modifiedWord/>
      <trackRevisions>false</trackRevisions>
    </reviewItem>
    <reviewItem>
      <errorID>e8d6c40c-1df2-48b0-a4aa-b5ca8649770b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431E8074</paraID>
      <start>96</start>
      <end>97</end>
      <status>unmodified</status>
      <modifiedWord/>
      <trackRevisions>false</trackRevisions>
    </reviewItem>
    <reviewItem>
      <errorID>d48c68b6-371b-4a25-bb58-aa0a4d5bea1c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432B8B0</paraID>
      <start>45</start>
      <end>46</end>
      <status>unmodified</status>
      <modifiedWord/>
      <trackRevisions>false</trackRevisions>
    </reviewItem>
    <reviewItem>
      <errorID>741cb8c1-9dd6-4378-a4c9-1bf8446e5ccb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9FD9F9C</paraID>
      <start>0</start>
      <end>2</end>
      <status>unmodified</status>
      <modifiedWord/>
      <trackRevisions>false</trackRevisions>
    </reviewItem>
    <reviewItem>
      <errorID>1542d134-903a-422a-8752-fae8e1c7d289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766EBB72</paraID>
      <start>0</start>
      <end>2</end>
      <status>unmodified</status>
      <modifiedWord/>
      <trackRevisions>false</trackRevisions>
    </reviewItem>
    <reviewItem>
      <errorID>3547552f-c248-4d8b-876c-155afe127229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53594CF6</paraID>
      <start>0</start>
      <end>2</end>
      <status>unmodified</status>
      <modifiedWord/>
      <trackRevisions>false</trackRevisions>
    </reviewItem>
    <reviewItem>
      <errorID>14790c1c-ead6-412f-a1c7-25f01a36ea7a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23EA5562</paraID>
      <start>0</start>
      <end>2</end>
      <status>unmodified</status>
      <modifiedWord/>
      <trackRevisions>false</trackRevisions>
    </reviewItem>
    <reviewItem>
      <errorID>239736a6-10c0-4da3-b612-262b350c9c3c</errorID>
      <errorWord>&gt;</errorWord>
      <group>L1_Format</group>
      <groupName>格式问题</groupName>
      <ability>L2_HalfPunc</ability>
      <abilityName>全半角检查</abilityName>
      <candidateList>
        <item>〉</item>
      </candidateList>
      <explain>文本全半角错误。</explain>
      <paraID>6FDA462C</paraID>
      <start>62</start>
      <end>63</end>
      <status>unmodified</status>
      <modifiedWord/>
      <trackRevisions>false</trackRevisions>
    </reviewItem>
    <reviewItem>
      <errorID>c4a331b1-5fa1-4719-b4a5-370af2801c75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23C30152</paraID>
      <start>0</start>
      <end>2</end>
      <status>unmodified</status>
      <modifiedWord/>
      <trackRevisions>false</trackRevisions>
    </reviewItem>
    <reviewItem>
      <errorID>75d30641-e6c6-4050-980d-6dcdb6c1fecc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22BA202B</paraID>
      <start>0</start>
      <end>2</end>
      <status>unmodified</status>
      <modifiedWord/>
      <trackRevisions>false</trackRevisions>
    </reviewItem>
    <reviewItem>
      <errorID>1b7fb0d3-a3b9-4a37-8ba7-2facc4f1f9fb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737AB568</paraID>
      <start>0</start>
      <end>2</end>
      <status>unmodified</status>
      <modifiedWord/>
      <trackRevisions>false</trackRevisions>
    </reviewItem>
    <reviewItem>
      <errorID>5f8f8c57-f7a8-4917-887e-8bf3d750d05e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74ABAA71</paraID>
      <start>0</start>
      <end>2</end>
      <status>unmodified</status>
      <modifiedWord/>
      <trackRevisions>false</trackRevisions>
    </reviewItem>
    <reviewItem>
      <errorID>f1be5efb-84e7-477e-97be-b63f0c26dcc7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68CB1414</paraID>
      <start>85</start>
      <end>92</end>
      <status>unmodified</status>
      <modifiedWord/>
      <trackRevisions>false</trackRevisions>
    </reviewItem>
    <reviewItem>
      <errorID>d4195bd4-70aa-438d-8813-1db9ce0fa8af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68CB1414</paraID>
      <start>98</start>
      <end>103</end>
      <status>unmodified</status>
      <modifiedWord/>
      <trackRevisions>false</trackRevisions>
    </reviewItem>
    <reviewItem>
      <errorID>f85c20fc-e604-4f76-bb54-fafce96a6f07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174BFA54</paraID>
      <start>0</start>
      <end>2</end>
      <status>unmodified</status>
      <modifiedWord/>
      <trackRevisions>false</trackRevisions>
    </reviewItem>
    <reviewItem>
      <errorID>3b1ff129-f775-41e7-8aca-9fd899950395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467B9792</paraID>
      <start>0</start>
      <end>2</end>
      <status>unmodified</status>
      <modifiedWord/>
      <trackRevisions>false</trackRevisions>
    </reviewItem>
    <reviewItem>
      <errorID>5e8a511d-3c0b-4ba4-a3a6-fc2e1297085c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43C2CC1D</paraID>
      <start>35</start>
      <end>36</end>
      <status>unmodified</status>
      <modifiedWord/>
      <trackRevisions>false</trackRevisions>
    </reviewItem>
    <reviewItem>
      <errorID>1e98ff65-5f57-4ced-b065-797fa2f5aee6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43C2CC1D</paraID>
      <start>89</start>
      <end>92</end>
      <status>unmodified</status>
      <modifiedWord/>
      <trackRevisions>false</trackRevisions>
    </reviewItem>
    <reviewItem>
      <errorID>9f828a11-de57-4dee-8814-41e714557313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43C2CC1D</paraID>
      <start>113</start>
      <end>114</end>
      <status>unmodified</status>
      <modifiedWord/>
      <trackRevisions>false</trackRevisions>
    </reviewItem>
    <reviewItem>
      <errorID>cdea9f0e-a990-46ce-8c64-1d835670a2f6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617FD68C</paraID>
      <start>0</start>
      <end>2</end>
      <status>unmodified</status>
      <modifiedWord/>
      <trackRevisions>false</trackRevisions>
    </reviewItem>
    <reviewItem>
      <errorID>3b34960d-c4f7-4ad3-8516-db5c8b390c1d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1BE93EA5</paraID>
      <start>0</start>
      <end>2</end>
      <status>unmodified</status>
      <modifiedWord/>
      <trackRevisions>false</trackRevisions>
    </reviewItem>
    <reviewItem>
      <errorID>6099b997-c260-4fd4-b153-79a0e330a558</errorID>
      <errorWord>供应商人</errorWord>
      <group>L1_Word</group>
      <groupName>字词问题</groupName>
      <ability>L2_Typo</ability>
      <abilityName>字词错误</abilityName>
      <candidateList>
        <item>供应商</item>
      </candidateList>
      <explain/>
      <paraID>1BE93EA5</paraID>
      <start>99</start>
      <end>103</end>
      <status>unmodified</status>
      <modifiedWord/>
      <trackRevisions>false</trackRevisions>
    </reviewItem>
    <reviewItem>
      <errorID>57401f46-2306-4a08-8870-20412e877032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5EA8E4FC</paraID>
      <start>0</start>
      <end>2</end>
      <status>unmodified</status>
      <modifiedWord/>
      <trackRevisions>false</trackRevisions>
    </reviewItem>
    <reviewItem>
      <errorID>9726fe44-5e3a-4c4a-bcc1-6a7cfc47326d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106590B6</paraID>
      <start>0</start>
      <end>2</end>
      <status>unmodified</status>
      <modifiedWord/>
      <trackRevisions>false</trackRevisions>
    </reviewItem>
    <reviewItem>
      <errorID>fc8a686b-72cb-4a77-8cb7-4045204b2216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236D3E95</paraID>
      <start>0</start>
      <end>2</end>
      <status>unmodified</status>
      <modifiedWord/>
      <trackRevisions>false</trackRevisions>
    </reviewItem>
    <reviewItem>
      <errorID>b697cc66-ab44-480e-918b-4975770897d9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5B9EAF79</paraID>
      <start>0</start>
      <end>2</end>
      <status>unmodified</status>
      <modifiedWord/>
      <trackRevisions>false</trackRevisions>
    </reviewItem>
    <reviewItem>
      <errorID>b37e588b-9b5a-4912-b088-519870ca2fd9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614C3699</paraID>
      <start>0</start>
      <end>2</end>
      <status>unmodified</status>
      <modifiedWord/>
      <trackRevisions>false</trackRevisions>
    </reviewItem>
    <reviewItem>
      <errorID>871859e3-d2f5-43d0-bfe1-1407c9b24e4a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43D778C1</paraID>
      <start>0</start>
      <end>2</end>
      <status>unmodified</status>
      <modifiedWord/>
      <trackRevisions>false</trackRevisions>
    </reviewItem>
    <reviewItem>
      <errorID>a32620d6-2184-4eab-9612-0cbd5a2a3026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3C40508A</paraID>
      <start>0</start>
      <end>2</end>
      <status>unmodified</status>
      <modifiedWord/>
      <trackRevisions>false</trackRevisions>
    </reviewItem>
    <reviewItem>
      <errorID>585e7d00-8122-45d0-8c86-ed4356c459f3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A5EA277</paraID>
      <start>91</start>
      <end>92</end>
      <status>unmodified</status>
      <modifiedWord/>
      <trackRevisions>false</trackRevisions>
    </reviewItem>
    <reviewItem>
      <errorID>79948839-bd75-486c-8f35-c25bb31ebb86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6B8B6B05</paraID>
      <start>88</start>
      <end>89</end>
      <status>unmodified</status>
      <modifiedWord/>
      <trackRevisions>false</trackRevisions>
    </reviewItem>
    <reviewItem>
      <errorID>841144c7-7902-4892-a120-57b174e16f2e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6B8B6B05</paraID>
      <start>94</start>
      <end>95</end>
      <status>unmodified</status>
      <modifiedWord/>
      <trackRevisions>false</trackRevisions>
    </reviewItem>
    <reviewItem>
      <errorID>007ab540-7f13-4b5d-b3aa-c92422a73f2d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38C01A3A</paraID>
      <start>0</start>
      <end>2</end>
      <status>unmodified</status>
      <modifiedWord/>
      <trackRevisions>false</trackRevisions>
    </reviewItem>
    <reviewItem>
      <errorID>43623c13-03b6-4a4f-afbd-542661ef7ea9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534139F5</paraID>
      <start>0</start>
      <end>2</end>
      <status>unmodified</status>
      <modifiedWord/>
      <trackRevisions>false</trackRevisions>
    </reviewItem>
    <reviewItem>
      <errorID>ea7fd993-f8ab-43f6-b4c7-3c4f6628d812</errorID>
      <errorWord>(</errorWord>
      <group>L1_Format</group>
      <groupName>格式问题</groupName>
      <ability>L2_HalfPunc</ability>
      <abilityName>全半角检查</abilityName>
      <candidateList>
        <item>（</item>
      </candidateList>
      <explain>文本全半角错误。</explain>
      <paraID>67BEB443</paraID>
      <start>7</start>
      <end>8</end>
      <status>unmodified</status>
      <modifiedWord/>
      <trackRevisions>false</trackRevisions>
    </reviewItem>
    <reviewItem>
      <errorID>985bbfdb-6e49-4ae6-80db-289cc1b95931</errorID>
      <errorWord>节假 日</errorWord>
      <group>L1_Word</group>
      <groupName>字词问题</groupName>
      <ability>L2_Typo</ability>
      <abilityName>字词错误</abilityName>
      <candidateList>
        <item>节假日</item>
      </candidateList>
      <explain/>
      <paraID>67BEB443</paraID>
      <start>10</start>
      <end>14</end>
      <status>unmodified</status>
      <modifiedWord/>
      <trackRevisions>false</trackRevisions>
    </reviewItem>
    <reviewItem>
      <errorID>294d6786-b4f8-4fbb-babf-00befc249603</errorID>
      <errorWord>)</errorWord>
      <group>L1_Format</group>
      <groupName>格式问题</groupName>
      <ability>L2_HalfPunc</ability>
      <abilityName>全半角检查</abilityName>
      <candidateList>
        <item>）</item>
      </candidateList>
      <explain>文本全半角错误。</explain>
      <paraID>67BEB443</paraID>
      <start>16</start>
      <end>17</end>
      <status>unmodified</status>
      <modifiedWord/>
      <trackRevisions>false</trackRevisions>
    </reviewItem>
    <reviewItem>
      <errorID>7dfcab08-93ea-4f5b-9307-be0721d467f8</errorID>
      <errorWord>下午13:30</errorWord>
      <group>L1_Knowledge</group>
      <groupName>知识性问题</groupName>
      <ability>L2_Time</ability>
      <abilityName>日期时间</abilityName>
      <candidateList>
        <item>13:30</item>
      </candidateList>
      <explain>24小时制的时间，不需要强调“下午”。</explain>
      <paraID>67BEB443</paraID>
      <start>32</start>
      <end>39</end>
      <status>unmodified</status>
      <modifiedWord/>
      <trackRevisions>false</trackRevisions>
    </reviewItem>
    <reviewItem>
      <errorID>465c3d9b-a99b-4aab-ba32-27a21b7577ff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67F50F2D</paraID>
      <start>0</start>
      <end>2</end>
      <status>unmodified</status>
      <modifiedWord/>
      <trackRevisions>false</trackRevisions>
    </reviewItem>
    <reviewItem>
      <errorID>9eb0ea83-305a-419c-a2a0-f268947fe10b</errorID>
      <errorWord>(</errorWord>
      <group>L1_Format</group>
      <groupName>格式问题</groupName>
      <ability>L2_HalfPunc</ability>
      <abilityName>全半角检查</abilityName>
      <candidateList>
        <item>（</item>
      </candidateList>
      <explain>文本全半角错误。</explain>
      <paraID>67F50F2D</paraID>
      <start>30</start>
      <end>31</end>
      <status>unmodified</status>
      <modifiedWord/>
      <trackRevisions>false</trackRevisions>
    </reviewItem>
    <reviewItem>
      <errorID>0f3e338b-1e34-415d-8a4d-3e2f84b72821</errorID>
      <errorWord>)</errorWord>
      <group>L1_Format</group>
      <groupName>格式问题</groupName>
      <ability>L2_HalfPunc</ability>
      <abilityName>全半角检查</abilityName>
      <candidateList>
        <item>）</item>
      </candidateList>
      <explain>文本全半角错误。</explain>
      <paraID>67F50F2D</paraID>
      <start>36</start>
      <end>37</end>
      <status>unmodified</status>
      <modifiedWord/>
      <trackRevisions>false</trackRevisions>
    </reviewItem>
    <reviewItem>
      <errorID>eb694e6c-ccda-4dbb-89cd-6937cf88aa3c</errorID>
      <errorWord>)</errorWord>
      <group>L1_Format</group>
      <groupName>格式问题</groupName>
      <ability>L2_HalfPunc</ability>
      <abilityName>全半角检查</abilityName>
      <candidateList>
        <item>）</item>
      </candidateList>
      <explain>文本全半角错误。</explain>
      <paraID>67F50F2D</paraID>
      <start>57</start>
      <end>58</end>
      <status>unmodified</status>
      <modifiedWord/>
      <trackRevisions>false</trackRevisions>
    </reviewItem>
    <reviewItem>
      <errorID>315f1cfd-e65a-4092-a61b-62d2b8f1114e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3F542915</paraID>
      <start>9</start>
      <end>10</end>
      <status>unmodified</status>
      <modifiedWord/>
      <trackRevisions>false</trackRevisions>
    </reviewItem>
    <reviewItem>
      <errorID>d53948c5-e2ee-4882-a207-b3cf4144c4db</errorID>
      <errorWord>(</errorWord>
      <group>L1_Format</group>
      <groupName>格式问题</groupName>
      <ability>L2_HalfPunc</ability>
      <abilityName>全半角检查</abilityName>
      <candidateList>
        <item>（</item>
      </candidateList>
      <explain>文本全半角错误。</explain>
      <paraID>3F542915</paraID>
      <start>16</start>
      <end>17</end>
      <status>unmodified</status>
      <modifiedWord/>
      <trackRevisions>false</trackRevisions>
    </reviewItem>
    <reviewItem>
      <errorID>31aa9392-8516-4954-82bd-ecadf3b3fc1c</errorID>
      <errorWord>)</errorWord>
      <group>L1_Format</group>
      <groupName>格式问题</groupName>
      <ability>L2_HalfPunc</ability>
      <abilityName>全半角检查</abilityName>
      <candidateList>
        <item>）</item>
      </candidateList>
      <explain>文本全半角错误。</explain>
      <paraID>3F542915</paraID>
      <start>61</start>
      <end>62</end>
      <status>unmodified</status>
      <modifiedWord/>
      <trackRevisions>false</trackRevisions>
    </reviewItem>
    <reviewItem>
      <errorID>fbcb8fc7-e4f2-4815-bd84-28e41457f48e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1AB8EE83</paraID>
      <start>9</start>
      <end>10</end>
      <status>unmodified</status>
      <modifiedWord/>
      <trackRevisions>false</trackRevisions>
    </reviewItem>
    <reviewItem>
      <errorID>13b44a7f-a15e-4ac5-9c54-42478666d925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580FF471</paraID>
      <start>0</start>
      <end>2</end>
      <status>unmodified</status>
      <modifiedWord/>
      <trackRevisions>false</trackRevisions>
    </reviewItem>
    <reviewItem>
      <errorID>4af21f3d-336f-4e1d-b039-718ad4e701e8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77216D1D</paraID>
      <start>0</start>
      <end>2</end>
      <status>unmodified</status>
      <modifiedWord/>
      <trackRevisions>false</trackRevisions>
    </reviewItem>
    <reviewItem>
      <errorID>7b31497a-cfc3-45b2-b702-40aa4dc355b1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5863D81C</paraID>
      <start>0</start>
      <end>2</end>
      <status>unmodified</status>
      <modifiedWord/>
      <trackRevisions>false</trackRevisions>
    </reviewItem>
    <reviewItem>
      <errorID>6c795ae9-2ab1-4d7d-a802-90f87e3756ef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9669DA4</paraID>
      <start>0</start>
      <end>2</end>
      <status>unmodified</status>
      <modifiedWord/>
      <trackRevisions>false</trackRevisions>
    </reviewItem>
    <reviewItem>
      <errorID>7687e348-f4c4-4f03-885f-c2ba8d19ec9d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FD0A5A2</paraID>
      <start>0</start>
      <end>2</end>
      <status>unmodified</status>
      <modifiedWord/>
      <trackRevisions>false</trackRevisions>
    </reviewItem>
    <reviewItem>
      <errorID>1d86a724-d8a9-4f9e-b009-a1db4ae9aac0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4C54180</paraID>
      <start>0</start>
      <end>2</end>
      <status>unmodified</status>
      <modifiedWord/>
      <trackRevisions>false</trackRevisions>
    </reviewItem>
    <reviewItem>
      <errorID>75758a38-b762-41bb-97f2-73da9fe30b43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118B3D2A</paraID>
      <start>0</start>
      <end>2</end>
      <status>unmodified</status>
      <modifiedWord/>
      <trackRevisions>false</trackRevisions>
    </reviewItem>
    <reviewItem>
      <errorID>2631c9b9-58a7-449d-9552-b72f810e864d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4364419C</paraID>
      <start>0</start>
      <end>2</end>
      <status>unmodified</status>
      <modifiedWord/>
      <trackRevisions>false</trackRevisions>
    </reviewItem>
    <reviewItem>
      <errorID>80aba478-b6a7-4ce7-af0a-9ee8dfea112f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32BE2C00</paraID>
      <start>0</start>
      <end>2</end>
      <status>unmodified</status>
      <modifiedWord/>
      <trackRevisions>false</trackRevisions>
    </reviewItem>
    <reviewItem>
      <errorID>593b4e04-14dd-4791-b915-dc33522382d6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44AABCD0</paraID>
      <start>0</start>
      <end>2</end>
      <status>unmodified</status>
      <modifiedWord/>
      <trackRevisions>false</trackRevisions>
    </reviewItem>
    <reviewItem>
      <errorID>b49550e6-0d6d-430a-8f15-e5f633180881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3E610634</paraID>
      <start>0</start>
      <end>2</end>
      <status>unmodified</status>
      <modifiedWord/>
      <trackRevisions>false</trackRevisions>
    </reviewItem>
    <reviewItem>
      <errorID>934d0e56-2365-454a-9966-00d239469324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3E610634</paraID>
      <start>81</start>
      <end>82</end>
      <status>unmodified</status>
      <modifiedWord/>
      <trackRevisions>false</trackRevisions>
    </reviewItem>
    <reviewItem>
      <errorID>75ba0f4b-0117-4a33-88bc-7dbd09562f93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3E610634</paraID>
      <start>86</start>
      <end>87</end>
      <status>unmodified</status>
      <modifiedWord/>
      <trackRevisions>false</trackRevisions>
    </reviewItem>
    <reviewItem>
      <errorID>8b7ebf46-1745-4e89-b9c7-732419b7d49e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145D66FC</paraID>
      <start>0</start>
      <end>2</end>
      <status>unmodified</status>
      <modifiedWord/>
      <trackRevisions>false</trackRevisions>
    </reviewItem>
    <reviewItem>
      <errorID>d95ba573-5f9e-4352-aa49-0166c3343761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5E44864B</paraID>
      <start>89</start>
      <end>90</end>
      <status>unmodified</status>
      <modifiedWord/>
      <trackRevisions>false</trackRevisions>
    </reviewItem>
    <reviewItem>
      <errorID>17079041-e0c2-4b4b-bb0f-b22db3e4e62a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5E44864B</paraID>
      <start>95</start>
      <end>96</end>
      <status>unmodified</status>
      <modifiedWord/>
      <trackRevisions>false</trackRevisions>
    </reviewItem>
    <reviewItem>
      <errorID>7d5d89ed-5799-44b5-a334-d07df6f0c402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5E0E6A8</paraID>
      <start>0</start>
      <end>2</end>
      <status>unmodified</status>
      <modifiedWord/>
      <trackRevisions>false</trackRevisions>
    </reviewItem>
    <reviewItem>
      <errorID>2dd4dcd6-7f48-4677-b38d-b345b4a57153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5973D82A</paraID>
      <start>0</start>
      <end>2</end>
      <status>unmodified</status>
      <modifiedWord/>
      <trackRevisions>false</trackRevisions>
    </reviewItem>
    <reviewItem>
      <errorID>3fe89521-79f5-4150-b421-cb03d80c1719</errorID>
      <errorWord>须</errorWord>
      <group>L1_Word</group>
      <groupName>字词问题</groupName>
      <ability>L2_Typo</ability>
      <abilityName>字词错误</abilityName>
      <candidateList>
        <item>需</item>
      </candidateList>
      <explain>存在发音相同字词的误用。</explain>
      <paraID>5973D82A</paraID>
      <start>34</start>
      <end>35</end>
      <status>unmodified</status>
      <modifiedWord/>
      <trackRevisions>false</trackRevisions>
    </reviewItem>
    <reviewItem>
      <errorID>58632c1e-c58d-48c3-a458-64b9d7d58b67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3359F4F8</paraID>
      <start>40</start>
      <end>41</end>
      <status>unmodified</status>
      <modifiedWord/>
      <trackRevisions>false</trackRevisions>
    </reviewItem>
    <reviewItem>
      <errorID>2d89bebe-19d9-4595-bda4-7a407025b34f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3359F4F8</paraID>
      <start>48</start>
      <end>49</end>
      <status>unmodified</status>
      <modifiedWord/>
      <trackRevisions>false</trackRevisions>
    </reviewItem>
    <reviewItem>
      <errorID>53e08186-7ff9-4192-85dc-677b5928b5ff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3359F4F8</paraID>
      <start>80</start>
      <end>81</end>
      <status>unmodified</status>
      <modifiedWord/>
      <trackRevisions>false</trackRevisions>
    </reviewItem>
    <reviewItem>
      <errorID>81e08f82-9398-4075-8a21-09631c1ae522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3359F4F8</paraID>
      <start>86</start>
      <end>87</end>
      <status>unmodified</status>
      <modifiedWord/>
      <trackRevisions>false</trackRevisions>
    </reviewItem>
    <reviewItem>
      <errorID>6748d889-77f5-4fb8-89bf-b111bc24912f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2FA66C98</paraID>
      <start>0</start>
      <end>2</end>
      <status>unmodified</status>
      <modifiedWord/>
      <trackRevisions>false</trackRevisions>
    </reviewItem>
    <reviewItem>
      <errorID>6e5716ff-7e6d-4a6a-9b9b-02aa17bbee60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1EA0BFC3</paraID>
      <start>0</start>
      <end>2</end>
      <status>unmodified</status>
      <modifiedWord/>
      <trackRevisions>false</trackRevisions>
    </reviewItem>
    <reviewItem>
      <errorID>4be99da9-ade4-4088-aed2-fbd44894abc3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17E96CB1</paraID>
      <start>0</start>
      <end>2</end>
      <status>unmodified</status>
      <modifiedWord/>
      <trackRevisions>false</trackRevisions>
    </reviewItem>
    <reviewItem>
      <errorID>f413c7a9-bab3-456c-9c2b-1914d0001ec6</errorID>
      <errorWord>间</errorWord>
      <group>L1_Word</group>
      <groupName>字词问题</groupName>
      <ability>L2_Typo</ability>
      <abilityName>字词错误</abilityName>
      <candidateList>
        <item>间之</item>
      </candidateList>
      <explain/>
      <paraID>79D3C59C</paraID>
      <start>15</start>
      <end>16</end>
      <status>unmodified</status>
      <modifiedWord/>
      <trackRevisions>false</trackRevisions>
    </reviewItem>
    <reviewItem>
      <errorID>a2daa02d-db4a-4848-af2c-c07661f1ae97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7666FE9A</paraID>
      <start>0</start>
      <end>2</end>
      <status>unmodified</status>
      <modifiedWord/>
      <trackRevisions>false</trackRevisions>
    </reviewItem>
    <reviewItem>
      <errorID>ff55a0db-24dc-4804-aa09-b8691807cbac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684245B1</paraID>
      <start>0</start>
      <end>2</end>
      <status>unmodified</status>
      <modifiedWord/>
      <trackRevisions>false</trackRevisions>
    </reviewItem>
    <reviewItem>
      <errorID>bb374fa6-9da5-44e9-9e83-db5b4bac8cb9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684245B1</paraID>
      <start>41</start>
      <end>42</end>
      <status>unmodified</status>
      <modifiedWord/>
      <trackRevisions>false</trackRevisions>
    </reviewItem>
    <reviewItem>
      <errorID>835cb8d9-ed6f-4d43-a5cf-0d8bdb0e2551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15C4364E</paraID>
      <start>25</start>
      <end>26</end>
      <status>unmodified</status>
      <modifiedWord/>
      <trackRevisions>false</trackRevisions>
    </reviewItem>
    <reviewItem>
      <errorID>5e7e9bc8-b679-4713-977e-3e8a87f8847b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15C4364E</paraID>
      <start>31</start>
      <end>32</end>
      <status>unmodified</status>
      <modifiedWord/>
      <trackRevisions>false</trackRevisions>
    </reviewItem>
    <reviewItem>
      <errorID>32a6b84b-d6b5-4467-bb31-8447ab799604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4D982664</paraID>
      <start>0</start>
      <end>2</end>
      <status>unmodified</status>
      <modifiedWord/>
      <trackRevisions>false</trackRevisions>
    </reviewItem>
    <reviewItem>
      <errorID>bc621278-457a-4ef8-8360-17dd4c5a8adc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30F6519B</paraID>
      <start>36</start>
      <end>38</end>
      <status>unmodified</status>
      <modifiedWord/>
      <trackRevisions>false</trackRevisions>
    </reviewItem>
    <reviewItem>
      <errorID>2a523f4e-9828-4374-a9c2-d2393b4567d1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30F6519B</paraID>
      <start>55</start>
      <end>57</end>
      <status>unmodified</status>
      <modifiedWord/>
      <trackRevisions>false</trackRevisions>
    </reviewItem>
    <reviewItem>
      <errorID>6f753bb1-8c5b-4232-b730-1aa212a208be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630873E4</paraID>
      <start>0</start>
      <end>2</end>
      <status>unmodified</status>
      <modifiedWord/>
      <trackRevisions>false</trackRevisions>
    </reviewItem>
    <reviewItem>
      <errorID>ce9ce6d8-5f97-48b3-b83a-edc390a12d08</errorID>
      <errorWord>做出</errorWord>
      <group>L1_Word</group>
      <groupName>字词问题</groupName>
      <ability>L2_Typo</ability>
      <abilityName>字词错误</abilityName>
      <candidateList>
        <item>作出</item>
      </candidateList>
      <explain/>
      <paraID>630873E4</paraID>
      <start>30</start>
      <end>32</end>
      <status>unmodified</status>
      <modifiedWord/>
      <trackRevisions>false</trackRevisions>
    </reviewItem>
    <reviewItem>
      <errorID>b9b8fa49-5bf6-4b72-9f52-1aff9e5e4866</errorID>
      <errorWord>-</errorWord>
      <group>L1_Format</group>
      <groupName>格式问题</groupName>
      <ability>L2_HalfPunc</ability>
      <abilityName>全半角检查</abilityName>
      <candidateList>
        <item>－</item>
      </candidateList>
      <explain>文本全半角错误。</explain>
      <paraID>24D3D49B</paraID>
      <start>28</start>
      <end>29</end>
      <status>unmodified</status>
      <modifiedWord/>
      <trackRevisions>false</trackRevisions>
    </reviewItem>
    <reviewItem>
      <errorID>11b497d2-b877-4a5a-b8a5-922fbf4a964d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6215889D</paraID>
      <start>0</start>
      <end>2</end>
      <status>unmodified</status>
      <modifiedWord/>
      <trackRevisions>false</trackRevisions>
    </reviewItem>
    <reviewItem>
      <errorID>a6b3b8ca-db72-424f-a8b4-c171868c86f1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6F26EBCA</paraID>
      <start>0</start>
      <end>2</end>
      <status>unmodified</status>
      <modifiedWord/>
      <trackRevisions>false</trackRevisions>
    </reviewItem>
    <reviewItem>
      <errorID>11ddf006-034e-4c41-9e52-6f5149f8f0cf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43308EC8</paraID>
      <start>0</start>
      <end>2</end>
      <status>unmodified</status>
      <modifiedWord/>
      <trackRevisions>false</trackRevisions>
    </reviewItem>
    <reviewItem>
      <errorID>d269ad0e-4759-4d3f-9540-026eff318a29</errorID>
      <errorWord>《政府采购法》</errorWord>
      <group>L1_Word</group>
      <groupName>字词问题</groupName>
      <ability>L2_Typo</ability>
      <abilityName>字词错误</abilityName>
      <candidateList>
        <item>《中华人民共和国政府采购法》</item>
      </candidateList>
      <explain/>
      <paraID>722E36C7</paraID>
      <start>17</start>
      <end>24</end>
      <status>unmodified</status>
      <modifiedWord/>
      <trackRevisions>false</trackRevisions>
    </reviewItem>
    <reviewItem>
      <errorID>bd306f57-70a6-4108-90d8-f312e3baa7a8</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722E36C7</paraID>
      <start>24</start>
      <end>26</end>
      <status>unmodified</status>
      <modifiedWord/>
      <trackRevisions>false</trackRevisions>
    </reviewItem>
    <reviewItem>
      <errorID>6138dc45-a6a6-4358-8306-5f3fc4f120cf</errorID>
      <errorWord>延用</errorWord>
      <group>L1_Word</group>
      <groupName>字词问题</groupName>
      <ability>L2_Typo</ability>
      <abilityName>字词错误</abilityName>
      <candidateList>
        <item>沿用</item>
      </candidateList>
      <explain>〈动〉继续使用（过去的方法、制度、法令等）：～原来的名称。</explain>
      <paraID> 54832E5</paraID>
      <start>95</start>
      <end>97</end>
      <status>unmodified</status>
      <modifiedWord/>
      <trackRevisions>false</trackRevisions>
    </reviewItem>
    <reviewItem>
      <errorID>d8abddf5-0e10-41da-9044-0087d3530ec4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58F78F8B</paraID>
      <start>0</start>
      <end>2</end>
      <status>unmodified</status>
      <modifiedWord/>
      <trackRevisions>false</trackRevisions>
    </reviewItem>
    <reviewItem>
      <errorID>ddc6da82-9a9f-4d1a-b5a9-ff7be78bf185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2C4AA17D</paraID>
      <start>0</start>
      <end>2</end>
      <status>unmodified</status>
      <modifiedWord/>
      <trackRevisions>false</trackRevisions>
    </reviewItem>
    <reviewItem>
      <errorID>f96c713d-0316-4fb2-b9c1-d8de405a45fe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4621F1A8</paraID>
      <start>0</start>
      <end>2</end>
      <status>unmodified</status>
      <modifiedWord/>
      <trackRevisions>false</trackRevisions>
    </reviewItem>
    <reviewItem>
      <errorID>3632a621-640a-4106-964d-e84245de684c</errorID>
      <errorWord>其它</errorWord>
      <group>L1_Word</group>
      <groupName>字词问题</groupName>
      <ability>L2_Alias</ability>
      <abilityName>也作/曾用词</abilityName>
      <candidateList>
        <item>其他</item>
      </candidateList>
      <explain>词汇[其它]为不规范表述或旧称，其规范书面表述为[其他]。</explain>
      <paraID>4621F1A8</paraID>
      <start>28</start>
      <end>30</end>
      <status>unmodified</status>
      <modifiedWord/>
      <trackRevisions>false</trackRevisions>
    </reviewItem>
    <reviewItem>
      <errorID>963b99fa-aa1d-48d4-9e2c-52b381e58643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1F408B2E</paraID>
      <start>0</start>
      <end>2</end>
      <status>unmodified</status>
      <modifiedWord/>
      <trackRevisions>false</trackRevisions>
    </reviewItem>
    <reviewItem>
      <errorID>f834f1fc-5d57-4f7e-b281-483c3f94ebc0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432D4EA6</paraID>
      <start>0</start>
      <end>2</end>
      <status>unmodified</status>
      <modifiedWord/>
      <trackRevisions>false</trackRevisions>
    </reviewItem>
    <reviewItem>
      <errorID>438f306c-0231-49da-ac54-473fe2ed870e</errorID>
      <errorWord>雨篷</errorWord>
      <group>L1_Word</group>
      <groupName>字词问题</groupName>
      <ability>L2_Typo</ability>
      <abilityName>字词错误</abilityName>
      <candidateList>
        <item>雨棚</item>
      </candidateList>
      <explain>存在发音相同字词的误用。</explain>
      <paraID>19B5FB46</paraID>
      <start>18</start>
      <end>20</end>
      <status>unmodified</status>
      <modifiedWord/>
      <trackRevisions>false</trackRevisions>
    </reviewItem>
    <reviewItem>
      <errorID>dd77cbf1-34f4-4c0e-b5a9-b5d919234add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D4E4466</paraID>
      <start>0</start>
      <end>2</end>
      <status>unmodified</status>
      <modifiedWord/>
      <trackRevisions>false</trackRevisions>
    </reviewItem>
    <reviewItem>
      <errorID>3c6e983b-490c-41c6-bb5c-747867a1cce2</errorID>
      <errorWord>专业性</errorWord>
      <group>L1_Word</group>
      <groupName>字词问题</groupName>
      <ability>L2_Typo</ability>
      <abilityName>字词错误</abilityName>
      <candidateList>
        <item>专业</item>
      </candidateList>
      <explain/>
      <paraID>7925A0DD</paraID>
      <start>5</start>
      <end>8</end>
      <status>unmodified</status>
      <modifiedWord/>
      <trackRevisions>false</trackRevisions>
    </reviewItem>
    <reviewItem>
      <errorID>8c4380ec-df79-4038-8e35-1487383250f3</errorID>
      <errorWord>雨</errorWord>
      <group>L1_Word</group>
      <groupName>字词问题</groupName>
      <ability>L2_Typo</ability>
      <abilityName>字词错误</abilityName>
      <candidateList>
        <item>雨水</item>
      </candidateList>
      <explain/>
      <paraID>7BFC0363</paraID>
      <start>30</start>
      <end>31</end>
      <status>unmodified</status>
      <modifiedWord/>
      <trackRevisions>false</trackRevisions>
    </reviewItem>
    <reviewItem>
      <errorID>01bbabb5-47a9-47f7-9981-ea6700ffe2cf</errorID>
      <errorWord>噪音</errorWord>
      <group>L1_Word</group>
      <groupName>字词问题</groupName>
      <ability>L2_Alias</ability>
      <abilityName>也作/曾用词</abilityName>
      <candidateList>
        <item>噪声</item>
      </candidateList>
      <explain>词汇[噪音]为不规范表述或旧称，其规范书面表述为[噪声]。</explain>
      <paraID>3367A6C9</paraID>
      <start>99</start>
      <end>101</end>
      <status>unmodified</status>
      <modifiedWord/>
      <trackRevisions>false</trackRevisions>
    </reviewItem>
    <reviewItem>
      <errorID>f5f77517-bb83-4007-bf31-145b050b75a6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3B110D5A</paraID>
      <start>1</start>
      <end>3</end>
      <status>unmodified</status>
      <modifiedWord/>
      <trackRevisions>false</trackRevisions>
    </reviewItem>
    <reviewItem>
      <errorID>6916b9d6-bd91-4c45-91a4-87e5d7ee78b3</errorID>
      <errorWord>粘贴</errorWord>
      <group>L1_Word</group>
      <groupName>字词问题</groupName>
      <ability>L2_Typo</ability>
      <abilityName>字词错误</abilityName>
      <candidateList>
        <item>黏贴</item>
      </candidateList>
      <explain/>
      <paraID>24EA2153</paraID>
      <start>66</start>
      <end>68</end>
      <status>unmodified</status>
      <modifiedWord/>
      <trackRevisions>false</trackRevisions>
    </reviewItem>
    <reviewItem>
      <errorID>c72ebadd-e72a-405c-9745-ceecccabdf20</errorID>
      <errorWord>孳生</errorWord>
      <group>L1_Word</group>
      <groupName>字词问题</groupName>
      <ability>L2_Alias</ability>
      <abilityName>也作/曾用词</abilityName>
      <candidateList>
        <item>滋生</item>
      </candidateList>
      <explain>词汇[孳生]为不规范表述或旧称，其规范书面表述为[滋生]。</explain>
      <paraID>1BC11E6D</paraID>
      <start>40</start>
      <end>42</end>
      <status>unmodified</status>
      <modifiedWord/>
      <trackRevisions>false</trackRevisions>
    </reviewItem>
    <reviewItem>
      <errorID>743e243e-013d-42b2-85da-2de88bb4a2ac</errorID>
      <errorWord>动</errorWord>
      <group>L1_Word</group>
      <groupName>字词问题</groupName>
      <ability>L2_Typo</ability>
      <abilityName>字词错误</abilityName>
      <candidateList>
        <item>动和</item>
      </candidateList>
      <explain/>
      <paraID>4E21BDC0</paraID>
      <start>73</start>
      <end>74</end>
      <status>unmodified</status>
      <modifiedWord/>
      <trackRevisions>false</trackRevisions>
    </reviewItem>
    <reviewItem>
      <errorID>c693ff24-e835-46ff-8509-1350a49d5d7d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304C5B47</paraID>
      <start>0</start>
      <end>2</end>
      <status>unmodified</status>
      <modifiedWord/>
      <trackRevisions>false</trackRevisions>
    </reviewItem>
    <reviewItem>
      <errorID>e4545633-28f4-4721-9b60-47f31f6d1503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7C567F4B</paraID>
      <start>0</start>
      <end>2</end>
      <status>unmodified</status>
      <modifiedWord/>
      <trackRevisions>false</trackRevisions>
    </reviewItem>
    <reviewItem>
      <errorID>3327e1a0-3748-4490-b4ac-d2d5947c120c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1D5E4B8C</paraID>
      <start>0</start>
      <end>2</end>
      <status>unmodified</status>
      <modifiedWord/>
      <trackRevisions>false</trackRevisions>
    </reviewItem>
    <reviewItem>
      <errorID>eb07bc63-37ea-4509-883c-9ed2e414e0e8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4584F188</paraID>
      <start>0</start>
      <end>2</end>
      <status>unmodified</status>
      <modifiedWord/>
      <trackRevisions>false</trackRevisions>
    </reviewItem>
    <reviewItem>
      <errorID>268fbc8c-e194-42ad-8f5a-289438335874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1832C6AD</paraID>
      <start>0</start>
      <end>2</end>
      <status>unmodified</status>
      <modifiedWord/>
      <trackRevisions>false</trackRevisions>
    </reviewItem>
    <reviewItem>
      <errorID>3f9edd5e-e743-4caf-901c-8e7719802c28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6EFC8D46</paraID>
      <start>0</start>
      <end>2</end>
      <status>unmodified</status>
      <modifiedWord/>
      <trackRevisions>false</trackRevisions>
    </reviewItem>
    <reviewItem>
      <errorID>5433376a-cbab-4aef-b2a3-cab9505d9a11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3646C893</paraID>
      <start>0</start>
      <end>2</end>
      <status>unmodified</status>
      <modifiedWord/>
      <trackRevisions>false</trackRevisions>
    </reviewItem>
    <reviewItem>
      <errorID>d598d012-52fd-4973-ae85-0f57ee7b3034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54897862</paraID>
      <start>0</start>
      <end>2</end>
      <status>unmodified</status>
      <modifiedWord/>
      <trackRevisions>false</trackRevisions>
    </reviewItem>
    <reviewItem>
      <errorID>97b86ce6-3b36-4195-a0b6-e68cd5ad3d75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38DC1E4B</paraID>
      <start>0</start>
      <end>2</end>
      <status>unmodified</status>
      <modifiedWord/>
      <trackRevisions>false</trackRevisions>
    </reviewItem>
    <reviewItem>
      <errorID>45c07910-c209-49c5-b195-504568547312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6F830327</paraID>
      <start>0</start>
      <end>2</end>
      <status>unmodified</status>
      <modifiedWord/>
      <trackRevisions>false</trackRevisions>
    </reviewItem>
    <reviewItem>
      <errorID>d01024da-1b74-41bc-a645-431992a85b1f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101CDC31</paraID>
      <start>0</start>
      <end>2</end>
      <status>unmodified</status>
      <modifiedWord/>
      <trackRevisions>false</trackRevisions>
    </reviewItem>
    <reviewItem>
      <errorID>be4b9849-491d-44da-b920-3c890515337e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3E38025E</paraID>
      <start>0</start>
      <end>2</end>
      <status>unmodified</status>
      <modifiedWord/>
      <trackRevisions>false</trackRevisions>
    </reviewItem>
    <reviewItem>
      <errorID>ea459d7c-cf9d-402b-ab7b-cbf88b9f8085</errorID>
      <errorWord>，</errorWord>
      <group>L1_Word</group>
      <groupName>字词问题</groupName>
      <ability>L2_Typo</ability>
      <abilityName>字词错误</abilityName>
      <candidateList>
        <item>，并</item>
      </candidateList>
      <explain/>
      <paraID>3E38025E</paraID>
      <start>59</start>
      <end>60</end>
      <status>unmodified</status>
      <modifiedWord/>
      <trackRevisions>false</trackRevisions>
    </reviewItem>
    <reviewItem>
      <errorID>45c346da-f278-4b4a-b6b6-a010c5a43b06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5BF9D54</paraID>
      <start>0</start>
      <end>2</end>
      <status>unmodified</status>
      <modifiedWord/>
      <trackRevisions>false</trackRevisions>
    </reviewItem>
    <reviewItem>
      <errorID>8a25e689-5776-46d9-9e31-74af3273f7cc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524B3E4</paraID>
      <start>0</start>
      <end>2</end>
      <status>unmodified</status>
      <modifiedWord/>
      <trackRevisions>false</trackRevisions>
    </reviewItem>
    <reviewItem>
      <errorID>ea4b6d9a-4fbc-4240-94a4-9b2005ff4570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6C15F530</paraID>
      <start>0</start>
      <end>2</end>
      <status>unmodified</status>
      <modifiedWord/>
      <trackRevisions>false</trackRevisions>
    </reviewItem>
    <reviewItem>
      <errorID>16f836ce-6a34-4564-8f6b-35a99c42ac28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216C1798</paraID>
      <start>0</start>
      <end>2</end>
      <status>unmodified</status>
      <modifiedWord/>
      <trackRevisions>false</trackRevisions>
    </reviewItem>
    <reviewItem>
      <errorID>6a5be89f-ed33-4178-a53d-fe62aad170ef</errorID>
      <errorWord>《民法典》</errorWord>
      <group>L1_Word</group>
      <groupName>字词问题</groupName>
      <ability>L2_Typo</ability>
      <abilityName>字词错误</abilityName>
      <candidateList>
        <item>《中华人民共和国民法典》</item>
      </candidateList>
      <explain/>
      <paraID>31CBE822</paraID>
      <start>13</start>
      <end>18</end>
      <status>unmodified</status>
      <modifiedWord/>
      <trackRevisions>false</trackRevisions>
    </reviewItem>
    <reviewItem>
      <errorID>6a39d5f2-fc59-4bc0-95ac-9abde9152540</errorID>
      <errorWord>《民法典》</errorWord>
      <group>L1_Word</group>
      <groupName>字词问题</groupName>
      <ability>L2_Typo</ability>
      <abilityName>字词错误</abilityName>
      <candidateList>
        <item>《中华人民共和国民法典》</item>
      </candidateList>
      <explain/>
      <paraID>72580872</paraID>
      <start>87</start>
      <end>92</end>
      <status>unmodified</status>
      <modifiedWord/>
      <trackRevisions>false</trackRevisions>
    </reviewItem>
    <reviewItem>
      <errorID>c66eac54-0473-466a-b28b-c5f7372f2e8d</errorID>
      <errorWord>《政府采购法》</errorWord>
      <group>L1_Word</group>
      <groupName>字词问题</groupName>
      <ability>L2_Typo</ability>
      <abilityName>字词错误</abilityName>
      <candidateList>
        <item>《中华人民共和国政府采购法》</item>
      </candidateList>
      <explain/>
      <paraID>72580872</paraID>
      <start>134</start>
      <end>141</end>
      <status>unmodified</status>
      <modifiedWord/>
      <trackRevisions>false</trackRevisions>
    </reviewItem>
    <reviewItem>
      <errorID>15fc38d7-f870-42b5-a21d-df22d16f6d09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ED991FE</paraID>
      <start>0</start>
      <end>2</end>
      <status>unmodified</status>
      <modifiedWord/>
      <trackRevisions>false</trackRevisions>
    </reviewItem>
    <reviewItem>
      <errorID>ce146bbe-5587-4619-bff7-bf2cbf1ec3f1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1A08DB1</paraID>
      <start>0</start>
      <end>2</end>
      <status>unmodified</status>
      <modifiedWord/>
      <trackRevisions>false</trackRevisions>
    </reviewItem>
    <reviewItem>
      <errorID>443f5425-e6ed-4e94-98e4-d1dca051476f</errorID>
      <errorWord>肆份</errorWord>
      <group>L1_Word</group>
      <groupName>字词问题</groupName>
      <ability>L2_Typo</ability>
      <abilityName>字词错误</abilityName>
      <candidateList>
        <item>四份</item>
      </candidateList>
      <explain>存在发音相同字词的误用。</explain>
      <paraID> 1A08DB1</paraID>
      <start>6</start>
      <end>8</end>
      <status>unmodified</status>
      <modifiedWord/>
      <trackRevisions>false</trackRevisions>
    </reviewItem>
    <reviewItem>
      <errorID>208d151a-6080-4185-bf3b-01e9d090df27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19EA98C4</paraID>
      <start>0</start>
      <end>2</end>
      <status>unmodified</status>
      <modifiedWord/>
      <trackRevisions>false</trackRevisions>
    </reviewItem>
    <reviewItem>
      <errorID>c3634b33-b2ef-4bb7-b3f7-5d0d7d70665c</errorID>
      <errorWord>“/</errorWord>
      <group>L1_Punc</group>
      <groupName>标点问题</groupName>
      <ability>L2_Punc</ability>
      <abilityName>标点符号检查</abilityName>
      <candidateList>
        <item>“</item>
      </candidateList>
      <explain/>
      <paraID>4F18DAA4</paraID>
      <start>77</start>
      <end>79</end>
      <status>unmodified</status>
      <modifiedWord/>
      <trackRevisions>false</trackRevisions>
    </reviewItem>
    <reviewItem>
      <errorID>839685da-08e6-481b-b650-2c4ca0e63302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7889561</paraID>
      <start>0</start>
      <end>2</end>
      <status>unmodified</status>
      <modifiedWord/>
      <trackRevisions>false</trackRevisions>
    </reviewItem>
    <reviewItem>
      <errorID>8f75f16f-1475-4e97-b2ed-0904c17ab104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1DD76EE0</paraID>
      <start>0</start>
      <end>2</end>
      <status>unmodified</status>
      <modifiedWord/>
      <trackRevisions>false</trackRevisions>
    </reviewItem>
    <reviewItem>
      <errorID>1d54ef27-4a79-4e54-af20-25874e389927</errorID>
      <errorWord>悉知</errorWord>
      <group>L1_Word</group>
      <groupName>字词问题</groupName>
      <ability>L2_Typo</ability>
      <abilityName>字词错误</abilityName>
      <candidateList>
        <item>知悉</item>
      </candidateList>
      <explain/>
      <paraID>1DD76EE0</paraID>
      <start>5</start>
      <end>7</end>
      <status>unmodified</status>
      <modifiedWord/>
      <trackRevisions>false</trackRevisions>
    </reviewItem>
    <reviewItem>
      <errorID>892c1e97-fa8a-4738-b850-4e8c3b2ba5ec</errorID>
      <errorWord>做出</errorWord>
      <group>L1_Word</group>
      <groupName>字词问题</groupName>
      <ability>L2_Typo</ability>
      <abilityName>字词错误</abilityName>
      <candidateList>
        <item>作出</item>
      </candidateList>
      <explain/>
      <paraID>1DD76EE0</paraID>
      <start>73</start>
      <end>75</end>
      <status>unmodified</status>
      <modifiedWord/>
      <trackRevisions>false</trackRevisions>
    </reviewItem>
    <reviewItem>
      <errorID>88e2a767-c174-4cdb-9b49-e8fd37f8d274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6CC54989</paraID>
      <start>0</start>
      <end>2</end>
      <status>unmodified</status>
      <modifiedWord/>
      <trackRevisions>false</trackRevisions>
    </reviewItem>
    <reviewItem>
      <errorID>dbd990da-2d7e-48e8-a45c-e3952b850146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76B73A8B</paraID>
      <start>0</start>
      <end>2</end>
      <status>unmodified</status>
      <modifiedWord/>
      <trackRevisions>false</trackRevisions>
    </reviewItem>
    <reviewItem>
      <errorID>ecc4cb0a-b535-473b-bac0-268060a34cc5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28ECAC9C</paraID>
      <start>0</start>
      <end>2</end>
      <status>unmodified</status>
      <modifiedWord/>
      <trackRevisions>false</trackRevisions>
    </reviewItem>
    <reviewItem>
      <errorID>9d52a7b3-0ecf-42e7-8a40-a1151f452a37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2CC9B44B</paraID>
      <start>0</start>
      <end>2</end>
      <status>unmodified</status>
      <modifiedWord/>
      <trackRevisions>false</trackRevisions>
    </reviewItem>
    <reviewItem>
      <errorID>d59caaa3-05ee-4c24-ab02-69bd73ad8727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691C3FBF</paraID>
      <start>0</start>
      <end>2</end>
      <status>unmodified</status>
      <modifiedWord/>
      <trackRevisions>false</trackRevisions>
    </reviewItem>
    <reviewItem>
      <errorID>53d0031f-e68a-40a1-91c4-1e69282dfddb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3A205C34</paraID>
      <start>0</start>
      <end>2</end>
      <status>unmodified</status>
      <modifiedWord/>
      <trackRevisions>false</trackRevisions>
    </reviewItem>
    <reviewItem>
      <errorID>2e61c279-f108-47c6-9d0a-e1753371fa08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89DB99D</paraID>
      <start>0</start>
      <end>2</end>
      <status>unmodified</status>
      <modifiedWord/>
      <trackRevisions>false</trackRevisions>
    </reviewItem>
    <reviewItem>
      <errorID>513b9e2d-5bb2-44db-8557-dae80f4cbb1e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25E66120</paraID>
      <start>0</start>
      <end>2</end>
      <status>unmodified</status>
      <modifiedWord/>
      <trackRevisions>false</trackRevisions>
    </reviewItem>
    <reviewItem>
      <errorID>43b19f68-f699-4aec-9377-995a6de537d5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1228DF18</paraID>
      <start>0</start>
      <end>2</end>
      <status>unmodified</status>
      <modifiedWord/>
      <trackRevisions>false</trackRevisions>
    </reviewItem>
    <reviewItem>
      <errorID>6b62f411-2182-42de-baea-31b127e00a13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450366B9</paraID>
      <start>0</start>
      <end>2</end>
      <status>unmodified</status>
      <modifiedWord/>
      <trackRevisions>false</trackRevisions>
    </reviewItem>
    <reviewItem>
      <errorID>6f350d23-a139-4057-a836-65d28158b04b</errorID>
      <errorWord>《政府采购法》</errorWord>
      <group>L1_Word</group>
      <groupName>字词问题</groupName>
      <ability>L2_Typo</ability>
      <abilityName>字词错误</abilityName>
      <candidateList>
        <item>《中华人民共和国政府采购法》</item>
      </candidateList>
      <explain/>
      <paraID>2E889A3B</paraID>
      <start>26</start>
      <end>33</end>
      <status>unmodified</status>
      <modifiedWord/>
      <trackRevisions>false</trackRevisions>
    </reviewItem>
    <reviewItem>
      <errorID>294fbddb-950f-4ae9-9687-dcba1cc109f9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DEEF481</paraID>
      <start>0</start>
      <end>2</end>
      <status>unmodified</status>
      <modifiedWord/>
      <trackRevisions>false</trackRevisions>
    </reviewItem>
    <reviewItem>
      <errorID>fdaae92d-863a-4796-b8cc-e78bc9cc9637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109FB699</paraID>
      <start>0</start>
      <end>2</end>
      <status>unmodified</status>
      <modifiedWord/>
      <trackRevisions>false</trackRevisions>
    </reviewItem>
    <reviewItem>
      <errorID>61deb4a8-8565-4773-84ea-5ae3370ba207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30889A83</paraID>
      <start>11</start>
      <end>14</end>
      <status>unmodified</status>
      <modifiedWord/>
      <trackRevisions>false</trackRevisions>
    </reviewItem>
    <reviewItem>
      <errorID>49a3824d-c4ad-4251-9926-c9b756f11bc0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30889A83</paraID>
      <start>18</start>
      <end>21</end>
      <status>unmodified</status>
      <modifiedWord/>
      <trackRevisions>false</trackRevisions>
    </reviewItem>
    <reviewItem>
      <errorID>b0d06a7b-e9df-4d7c-8149-6a820ffdcd03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4B0BD374</paraID>
      <start>0</start>
      <end>2</end>
      <status>unmodified</status>
      <modifiedWord/>
      <trackRevisions>false</trackRevisions>
    </reviewItem>
    <reviewItem>
      <errorID>e51c71c8-d464-4caf-a96d-f672489701d8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7FDB464F</paraID>
      <start>0</start>
      <end>2</end>
      <status>unmodified</status>
      <modifiedWord/>
      <trackRevisions>false</trackRevisions>
    </reviewItem>
    <reviewItem>
      <errorID>aa55577c-e33f-470b-9faa-3f30aec5f60b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5577296F</paraID>
      <start>0</start>
      <end>2</end>
      <status>unmodified</status>
      <modifiedWord/>
      <trackRevisions>false</trackRevisions>
    </reviewItem>
    <reviewItem>
      <errorID>0d4e2b4e-2127-4a1c-95bc-9f955af5fe31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1E84435</paraID>
      <start>0</start>
      <end>2</end>
      <status>unmodified</status>
      <modifiedWord/>
      <trackRevisions>false</trackRevisions>
    </reviewItem>
    <reviewItem>
      <errorID>2a202616-5ee5-4a81-84bf-18c200ac1190</errorID>
      <errorWord>接受</errorWord>
      <group>L1_Word</group>
      <groupName>字词问题</groupName>
      <ability>L2_Typo</ability>
      <abilityName>字词错误</abilityName>
      <candidateList>
        <item>接收</item>
      </candidateList>
      <explain>存在发音相同字词的误用。</explain>
      <paraID>6AF8CF4C</paraID>
      <start>6</start>
      <end>8</end>
      <status>unmodified</status>
      <modifiedWord/>
      <trackRevisions>false</trackRevisions>
    </reviewItem>
    <reviewItem>
      <errorID>2811230a-8b20-4f81-a3bc-04c93a2f6e91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7E74516A</paraID>
      <start>0</start>
      <end>2</end>
      <status>unmodified</status>
      <modifiedWord/>
      <trackRevisions>false</trackRevisions>
    </reviewItem>
    <reviewItem>
      <errorID>26dd1a79-ac4c-4ea5-a449-70ae91feac9f</errorID>
      <errorWord>本</errorWord>
      <group>L1_Word</group>
      <groupName>字词问题</groupName>
      <ability>L2_Typo</ability>
      <abilityName>字词错误</abilityName>
      <candidateList>
        <item>本次</item>
      </candidateList>
      <explain/>
      <paraID>4F64564E</paraID>
      <start>3</start>
      <end>4</end>
      <status>unmodified</status>
      <modifiedWord/>
      <trackRevisions>false</trackRevisions>
    </reviewItem>
    <reviewItem>
      <errorID>d946a116-f399-4050-8843-11a057735102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1331CEA7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4D6CA-64B2-4CD0-BE51-F2BD1EE5BB00}">
  <ds:schemaRefs/>
</ds:datastoreItem>
</file>

<file path=customXml/itemProps3.xml><?xml version="1.0" encoding="utf-8"?>
<ds:datastoreItem xmlns:ds="http://schemas.openxmlformats.org/officeDocument/2006/customXml" ds:itemID="{534FCE02-07A6-4DF7-8DEE-479CB45E7CE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36</Pages>
  <Words>13876</Words>
  <Characters>14775</Characters>
  <Lines>170</Lines>
  <Paragraphs>48</Paragraphs>
  <TotalTime>331</TotalTime>
  <ScaleCrop>false</ScaleCrop>
  <LinksUpToDate>false</LinksUpToDate>
  <CharactersWithSpaces>15095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2026-03-17T07:46:00Z</dcterms:created>
  <dc:creator>lenovo</dc:creator>
  <cp:lastModifiedBy>趋之若鹜</cp:lastModifiedBy>
  <cp:lastPrinted>2026-03-18T01:51:00Z</cp:lastPrinted>
  <dcterms:modified xsi:type="dcterms:W3CDTF">2026-03-24T09:50:50Z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eyJoZGlkIjoiYjFjNzYyODQ5Nzk3MjYwOTlkZGIzOTRkOThkZTM0Y2EiLCJ1c2VySWQiOiI0MjYyODE0NjcifQ==</vt:lpwstr>
  </property>
  <property fmtid="{D5CDD505-2E9C-101B-9397-08002B2CF9AE}" pid="3" name="KSOProductBuildVer">
    <vt:lpwstr>2052-11.8.2.12265</vt:lpwstr>
  </property>
  <property fmtid="{D5CDD505-2E9C-101B-9397-08002B2CF9AE}" pid="4" name="ICV">
    <vt:lpwstr>9B31468C65C3402A847FC721C0543AE4</vt:lpwstr>
  </property>
</Properties>
</file>