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DD3CC">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sz w:val="36"/>
          <w:szCs w:val="36"/>
        </w:rPr>
      </w:pPr>
      <w:r>
        <w:rPr>
          <w:rFonts w:ascii="宋体" w:hAnsi="宋体" w:eastAsia="宋体" w:cs="宋体"/>
          <w:b/>
          <w:bCs/>
          <w:kern w:val="0"/>
          <w:sz w:val="36"/>
          <w:szCs w:val="36"/>
          <w:bdr w:val="none" w:color="auto" w:sz="0" w:space="0"/>
          <w:lang w:val="en-US" w:eastAsia="zh-CN" w:bidi="ar"/>
        </w:rPr>
        <w:t>2026年眉县野生动植物保护中心眉县野猪等野生动物危害防控与补偿项目中标（成交）结果公告</w:t>
      </w:r>
    </w:p>
    <w:p w14:paraId="5EB3B9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一、项目编号：HWMFD-2026-ZC-001</w:t>
      </w:r>
    </w:p>
    <w:p w14:paraId="4EB0D1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二、项目名称：2026年眉县野猪等野生动物危害防控与补偿项目</w:t>
      </w:r>
    </w:p>
    <w:p w14:paraId="5417B0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三、采购结果</w:t>
      </w:r>
    </w:p>
    <w:p w14:paraId="0CF1FA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采购包1:</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823"/>
        <w:gridCol w:w="3156"/>
        <w:gridCol w:w="1725"/>
        <w:gridCol w:w="1608"/>
      </w:tblGrid>
      <w:tr w14:paraId="04FD85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51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E27FEA3">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供应商名称</w:t>
            </w:r>
          </w:p>
        </w:tc>
        <w:tc>
          <w:tcPr>
            <w:tcW w:w="169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2DA8ABF">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供应商地址</w:t>
            </w:r>
          </w:p>
        </w:tc>
        <w:tc>
          <w:tcPr>
            <w:tcW w:w="92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CF18447">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中标（成交）金额</w:t>
            </w:r>
          </w:p>
        </w:tc>
        <w:tc>
          <w:tcPr>
            <w:tcW w:w="86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302E292">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评审总得分</w:t>
            </w:r>
          </w:p>
        </w:tc>
      </w:tr>
      <w:tr w14:paraId="10D89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151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FD69991">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陕西华锦驰建设工程有限公司</w:t>
            </w:r>
          </w:p>
        </w:tc>
        <w:tc>
          <w:tcPr>
            <w:tcW w:w="169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27EABD0">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陕西省宝鸡市高新一路高新名门</w:t>
            </w:r>
          </w:p>
        </w:tc>
        <w:tc>
          <w:tcPr>
            <w:tcW w:w="926" w:type="pct"/>
            <w:tcBorders>
              <w:top w:val="single" w:color="333333" w:sz="6" w:space="0"/>
              <w:left w:val="single" w:color="333333" w:sz="6" w:space="0"/>
              <w:bottom w:val="single" w:color="333333" w:sz="6" w:space="0"/>
              <w:right w:val="single" w:color="333333" w:sz="6" w:space="0"/>
            </w:tcBorders>
            <w:shd w:val="clear"/>
            <w:noWrap/>
            <w:tcMar>
              <w:top w:w="75" w:type="dxa"/>
              <w:left w:w="120" w:type="dxa"/>
              <w:bottom w:w="75" w:type="dxa"/>
              <w:right w:w="120" w:type="dxa"/>
            </w:tcMar>
            <w:vAlign w:val="center"/>
          </w:tcPr>
          <w:p w14:paraId="732B7363">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397,596.86元</w:t>
            </w:r>
          </w:p>
        </w:tc>
        <w:tc>
          <w:tcPr>
            <w:tcW w:w="86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DC63856">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80.72</w:t>
            </w:r>
          </w:p>
        </w:tc>
      </w:tr>
    </w:tbl>
    <w:p w14:paraId="45DC94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四、主要标的信息</w:t>
      </w:r>
    </w:p>
    <w:p w14:paraId="3D6598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spacing w:val="0"/>
          <w:sz w:val="21"/>
          <w:szCs w:val="21"/>
          <w:bdr w:val="none" w:color="auto" w:sz="0" w:space="0"/>
          <w:shd w:val="clear" w:fill="FFFFFF"/>
        </w:rPr>
        <w:t>合同包1(2026年眉县野生动植物保护中心眉县野猪等野生动物危害防控与补偿项目):</w:t>
      </w:r>
    </w:p>
    <w:p w14:paraId="5207A2F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spacing w:val="0"/>
          <w:sz w:val="21"/>
          <w:szCs w:val="21"/>
          <w:bdr w:val="none" w:color="auto" w:sz="0" w:space="0"/>
          <w:shd w:val="clear" w:fill="FFFFFF"/>
        </w:rPr>
        <w:t>服务类（陕西华锦驰建设工程有限公司）</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03"/>
        <w:gridCol w:w="1087"/>
        <w:gridCol w:w="1541"/>
        <w:gridCol w:w="1541"/>
        <w:gridCol w:w="1541"/>
        <w:gridCol w:w="904"/>
        <w:gridCol w:w="904"/>
        <w:gridCol w:w="1291"/>
      </w:tblGrid>
      <w:tr w14:paraId="1B5DF3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0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120C829">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61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3A6A78F">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85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2A921BE">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85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03739ED">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服务范围</w:t>
            </w:r>
          </w:p>
        </w:tc>
        <w:tc>
          <w:tcPr>
            <w:tcW w:w="85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2859E7F">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服务要求</w:t>
            </w:r>
          </w:p>
        </w:tc>
        <w:tc>
          <w:tcPr>
            <w:tcW w:w="51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7651A4B">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服务时间</w:t>
            </w:r>
          </w:p>
        </w:tc>
        <w:tc>
          <w:tcPr>
            <w:tcW w:w="51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57EDA26">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服务标准</w:t>
            </w:r>
          </w:p>
        </w:tc>
        <w:tc>
          <w:tcPr>
            <w:tcW w:w="48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FF95E6D">
            <w:pPr>
              <w:keepNext w:val="0"/>
              <w:keepLines w:val="0"/>
              <w:widowControl/>
              <w:suppressLineNumbers w:val="0"/>
              <w:wordWrap/>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金额(元)</w:t>
            </w:r>
          </w:p>
        </w:tc>
      </w:tr>
      <w:tr w14:paraId="3648FE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0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D8356A8">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w:t>
            </w:r>
          </w:p>
        </w:tc>
        <w:tc>
          <w:tcPr>
            <w:tcW w:w="61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6DCE4D6">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生态资源调查与监测服务</w:t>
            </w:r>
          </w:p>
        </w:tc>
        <w:tc>
          <w:tcPr>
            <w:tcW w:w="85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2330A56">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眉县野猪等野生动物危害防控与补偿</w:t>
            </w:r>
          </w:p>
        </w:tc>
        <w:tc>
          <w:tcPr>
            <w:tcW w:w="85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71F0A7D">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眉县野猪等野生动物危害防控与补偿</w:t>
            </w:r>
          </w:p>
        </w:tc>
        <w:tc>
          <w:tcPr>
            <w:tcW w:w="85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166B4F9">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眉县野猪等野生动物危害防控与补偿</w:t>
            </w:r>
          </w:p>
        </w:tc>
        <w:tc>
          <w:tcPr>
            <w:tcW w:w="51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896D65D">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180日历天</w:t>
            </w:r>
          </w:p>
        </w:tc>
        <w:tc>
          <w:tcPr>
            <w:tcW w:w="51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CA18375">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合格</w:t>
            </w:r>
          </w:p>
        </w:tc>
        <w:tc>
          <w:tcPr>
            <w:tcW w:w="48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A9FC467">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397,596.86</w:t>
            </w:r>
          </w:p>
        </w:tc>
      </w:tr>
    </w:tbl>
    <w:p w14:paraId="2D99D1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五、评审专家（单一来源采购人员）名单：</w:t>
      </w:r>
    </w:p>
    <w:p w14:paraId="44031D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spacing w:val="0"/>
          <w:sz w:val="21"/>
          <w:szCs w:val="21"/>
          <w:bdr w:val="none" w:color="auto" w:sz="0" w:space="0"/>
          <w:shd w:val="clear" w:fill="FFFFFF"/>
        </w:rPr>
        <w:t>李军平（采购人代表）、王燕、周涛</w:t>
      </w:r>
    </w:p>
    <w:p w14:paraId="0906BB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六、代理服务收费标准及金额：</w:t>
      </w:r>
    </w:p>
    <w:tbl>
      <w:tblPr>
        <w:tblW w:w="4999"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395"/>
        <w:gridCol w:w="3261"/>
        <w:gridCol w:w="3259"/>
        <w:gridCol w:w="1399"/>
      </w:tblGrid>
      <w:tr w14:paraId="175294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2499" w:type="pct"/>
            <w:gridSpan w:val="2"/>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656DD66">
            <w:pPr>
              <w:keepNext w:val="0"/>
              <w:keepLines w:val="0"/>
              <w:widowControl/>
              <w:suppressLineNumbers w:val="0"/>
              <w:wordWrap w:val="0"/>
              <w:spacing w:before="0" w:beforeAutospacing="0" w:after="0" w:afterAutospacing="0" w:line="360" w:lineRule="atLeast"/>
              <w:ind w:left="0" w:right="0"/>
              <w:jc w:val="center"/>
              <w:rPr>
                <w:b/>
                <w:bCs/>
                <w:sz w:val="21"/>
                <w:szCs w:val="21"/>
              </w:rPr>
            </w:pPr>
            <w:bookmarkStart w:id="0" w:name="_GoBack"/>
            <w:r>
              <w:rPr>
                <w:rFonts w:ascii="宋体" w:hAnsi="宋体" w:eastAsia="宋体" w:cs="宋体"/>
                <w:b/>
                <w:bCs/>
                <w:kern w:val="0"/>
                <w:sz w:val="21"/>
                <w:szCs w:val="21"/>
                <w:bdr w:val="none" w:color="auto" w:sz="0" w:space="0"/>
                <w:lang w:val="en-US" w:eastAsia="zh-CN" w:bidi="ar"/>
              </w:rPr>
              <w:t>代理服务收费标准及金额</w:t>
            </w:r>
          </w:p>
        </w:tc>
        <w:tc>
          <w:tcPr>
            <w:tcW w:w="2500" w:type="pct"/>
            <w:gridSpan w:val="2"/>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7D415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1"/>
                <w:szCs w:val="21"/>
              </w:rPr>
            </w:pPr>
            <w:r>
              <w:rPr>
                <w:b/>
                <w:bCs/>
                <w:sz w:val="21"/>
                <w:szCs w:val="21"/>
                <w:bdr w:val="none" w:color="auto" w:sz="0" w:space="0"/>
              </w:rPr>
              <w:t>参照国家计委关于《招标代理服务收费管理暂行办法》的通知（计价格〔2002〕1980号）规定标准计取。</w:t>
            </w:r>
          </w:p>
        </w:tc>
      </w:tr>
      <w:tr w14:paraId="58F959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74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D077826">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合同包号</w:t>
            </w:r>
          </w:p>
        </w:tc>
        <w:tc>
          <w:tcPr>
            <w:tcW w:w="174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AA867FD">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合同包名称</w:t>
            </w:r>
          </w:p>
        </w:tc>
        <w:tc>
          <w:tcPr>
            <w:tcW w:w="174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C1B073A">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代理服务费金额（万元）</w:t>
            </w:r>
          </w:p>
        </w:tc>
        <w:tc>
          <w:tcPr>
            <w:tcW w:w="75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EFC7C6A">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收取对象</w:t>
            </w:r>
          </w:p>
        </w:tc>
      </w:tr>
      <w:tr w14:paraId="0E779F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74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997B220">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w:t>
            </w:r>
          </w:p>
        </w:tc>
        <w:tc>
          <w:tcPr>
            <w:tcW w:w="174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029EB04">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2026年眉县野生动植物保护中心眉县野猪等野生动物危害防控与补偿项目</w:t>
            </w:r>
          </w:p>
        </w:tc>
        <w:tc>
          <w:tcPr>
            <w:tcW w:w="174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D017938">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0.5964</w:t>
            </w:r>
          </w:p>
        </w:tc>
        <w:tc>
          <w:tcPr>
            <w:tcW w:w="75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41F0965">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中标(成交)供应商</w:t>
            </w:r>
          </w:p>
        </w:tc>
      </w:tr>
      <w:bookmarkEnd w:id="0"/>
    </w:tbl>
    <w:p w14:paraId="3D2787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七、公告期限</w:t>
      </w:r>
    </w:p>
    <w:p w14:paraId="31B01C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自本公告发布之日起1个工作日。</w:t>
      </w:r>
    </w:p>
    <w:p w14:paraId="682710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八、其他补充事宜</w:t>
      </w:r>
    </w:p>
    <w:p w14:paraId="279585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spacing w:val="0"/>
          <w:sz w:val="21"/>
          <w:szCs w:val="21"/>
          <w:bdr w:val="none" w:color="auto" w:sz="0" w:space="0"/>
          <w:shd w:val="clear" w:fill="FFFFFF"/>
        </w:rPr>
        <w:t>无。</w:t>
      </w:r>
    </w:p>
    <w:p w14:paraId="27285C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九、凡对本次公告内容提出询问，请按以下方式联系。</w:t>
      </w:r>
    </w:p>
    <w:p w14:paraId="40141C8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1ED582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名称：眉县野生动植物保护中心</w:t>
      </w:r>
    </w:p>
    <w:p w14:paraId="3656FF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地址：宝鸡市眉县首善街办尚德路272号</w:t>
      </w:r>
    </w:p>
    <w:p w14:paraId="7069830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联系方式：13571796934</w:t>
      </w:r>
    </w:p>
    <w:p w14:paraId="7A82467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6694D0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名称：华文项目管理有限公司</w:t>
      </w:r>
    </w:p>
    <w:p w14:paraId="1EF96DC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地址：陕西省西安市未央区陕西省西安市凤城十二路北侧文景路西侧富尔顿国际财富中心C座</w:t>
      </w:r>
    </w:p>
    <w:p w14:paraId="7D417D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联系方式：0917-3315683</w:t>
      </w:r>
    </w:p>
    <w:p w14:paraId="2B5AC48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0C468D4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项目联系人：冯工</w:t>
      </w:r>
    </w:p>
    <w:p w14:paraId="5FBB7F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电话：0917-3315683</w:t>
      </w:r>
    </w:p>
    <w:p w14:paraId="177B322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华文项目管理有限公司</w:t>
      </w:r>
    </w:p>
    <w:p w14:paraId="69D57A76">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14:paraId="1A659E4E"/>
    <w:sectPr>
      <w:pgSz w:w="11910" w:h="16840"/>
      <w:pgMar w:top="1281" w:right="1417" w:bottom="1417" w:left="1417" w:header="0" w:footer="0" w:gutter="0"/>
      <w:pgNumType w:fmt="numberInDash" w:start="1"/>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3C32F5"/>
    <w:rsid w:val="193C32F5"/>
    <w:rsid w:val="1F6D3C16"/>
    <w:rsid w:val="6F677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2026-03-26T01:45:00Z</dcterms:created>
  <dc:creator>王后</dc:creator>
  <cp:lastModifiedBy>王后</cp:lastModifiedBy>
  <dcterms:modified xsi:type="dcterms:W3CDTF">2026-03-26T01:45:51Z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F269C0FF777F48A98A01F13DF4FC9006_11</vt:lpwstr>
  </property>
  <property fmtid="{D5CDD505-2E9C-101B-9397-08002B2CF9AE}" pid="4" name="KSOTemplateDocerSaveRecord">
    <vt:lpwstr>eyJoZGlkIjoiMDVmMTQ2MmNjM2RmZDIwNmQwZTdlMDNhZmQ0ZDBkYjciLCJ1c2VySWQiOiI2MzM2MjcyMzEifQ==</vt:lpwstr>
  </property>
</Properties>
</file>