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3797A">
      <w:pPr>
        <w:pStyle w:val="4"/>
        <w:outlineLvl w:val="2"/>
      </w:pPr>
      <w:r>
        <w:rPr>
          <w:rFonts w:ascii="仿宋_GB2312" w:hAnsi="仿宋_GB2312" w:eastAsia="仿宋_GB2312" w:cs="仿宋_GB2312"/>
          <w:b/>
          <w:sz w:val="28"/>
        </w:rPr>
        <w:t>技术要求</w:t>
      </w:r>
    </w:p>
    <w:p w14:paraId="5EE165A5">
      <w:pPr>
        <w:pStyle w:val="4"/>
      </w:pPr>
      <w:r>
        <w:rPr>
          <w:rFonts w:ascii="仿宋_GB2312" w:hAnsi="仿宋_GB2312" w:eastAsia="仿宋_GB2312" w:cs="仿宋_GB2312"/>
        </w:rPr>
        <w:t>采购包1：</w:t>
      </w:r>
    </w:p>
    <w:p w14:paraId="7E259B50">
      <w:pPr>
        <w:pStyle w:val="4"/>
      </w:pPr>
      <w:r>
        <w:rPr>
          <w:rFonts w:ascii="仿宋_GB2312" w:hAnsi="仿宋_GB2312" w:eastAsia="仿宋_GB2312" w:cs="仿宋_GB2312"/>
        </w:rPr>
        <w:t>标的名称：财务云共享中心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5"/>
        <w:gridCol w:w="2186"/>
        <w:gridCol w:w="4151"/>
      </w:tblGrid>
      <w:tr w14:paraId="1C3F1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17D0EA26">
            <w:pPr>
              <w:pStyle w:val="4"/>
            </w:pPr>
            <w:r>
              <w:rPr>
                <w:rFonts w:ascii="仿宋_GB2312" w:hAnsi="仿宋_GB2312" w:eastAsia="仿宋_GB2312" w:cs="仿宋_GB2312"/>
              </w:rPr>
              <w:t xml:space="preserve"> 序号</w:t>
            </w:r>
          </w:p>
        </w:tc>
        <w:tc>
          <w:tcPr>
            <w:tcW w:w="2769" w:type="dxa"/>
          </w:tcPr>
          <w:p w14:paraId="0EF41CFE">
            <w:pPr>
              <w:pStyle w:val="4"/>
            </w:pPr>
            <w:r>
              <w:rPr>
                <w:rFonts w:ascii="仿宋_GB2312" w:hAnsi="仿宋_GB2312" w:eastAsia="仿宋_GB2312" w:cs="仿宋_GB2312"/>
              </w:rPr>
              <w:t xml:space="preserve"> 参数性质</w:t>
            </w:r>
          </w:p>
        </w:tc>
        <w:tc>
          <w:tcPr>
            <w:tcW w:w="2769" w:type="dxa"/>
          </w:tcPr>
          <w:p w14:paraId="1E2D1B21">
            <w:pPr>
              <w:pStyle w:val="4"/>
            </w:pPr>
            <w:r>
              <w:rPr>
                <w:rFonts w:ascii="仿宋_GB2312" w:hAnsi="仿宋_GB2312" w:eastAsia="仿宋_GB2312" w:cs="仿宋_GB2312"/>
              </w:rPr>
              <w:t xml:space="preserve"> 技术参数与性能指标</w:t>
            </w:r>
          </w:p>
        </w:tc>
      </w:tr>
      <w:tr w14:paraId="3F436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02E79C">
            <w:pPr>
              <w:pStyle w:val="4"/>
            </w:pPr>
            <w:r>
              <w:rPr>
                <w:rFonts w:ascii="仿宋_GB2312" w:hAnsi="仿宋_GB2312" w:eastAsia="仿宋_GB2312" w:cs="仿宋_GB2312"/>
              </w:rPr>
              <w:t>1</w:t>
            </w:r>
          </w:p>
        </w:tc>
        <w:tc>
          <w:tcPr>
            <w:tcW w:w="2769" w:type="dxa"/>
          </w:tcPr>
          <w:p w14:paraId="692D5876"/>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50"/>
              <w:gridCol w:w="690"/>
              <w:gridCol w:w="1890"/>
              <w:gridCol w:w="450"/>
            </w:tblGrid>
            <w:tr w14:paraId="14F5E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39FBED">
                  <w:pPr>
                    <w:pStyle w:val="4"/>
                    <w:jc w:val="center"/>
                  </w:pPr>
                  <w:r>
                    <w:rPr>
                      <w:rFonts w:ascii="仿宋_GB2312" w:hAnsi="仿宋_GB2312" w:eastAsia="仿宋_GB2312" w:cs="仿宋_GB2312"/>
                      <w:sz w:val="24"/>
                    </w:rPr>
                    <w:t>序号</w:t>
                  </w:r>
                </w:p>
              </w:tc>
              <w:tc>
                <w:tcPr>
                  <w:tcW w:w="38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385002">
                  <w:pPr>
                    <w:pStyle w:val="4"/>
                    <w:jc w:val="center"/>
                  </w:pPr>
                  <w:r>
                    <w:rPr>
                      <w:rFonts w:ascii="仿宋_GB2312" w:hAnsi="仿宋_GB2312" w:eastAsia="仿宋_GB2312" w:cs="仿宋_GB2312"/>
                      <w:sz w:val="24"/>
                    </w:rPr>
                    <w:t>设备名称</w:t>
                  </w:r>
                </w:p>
              </w:tc>
              <w:tc>
                <w:tcPr>
                  <w:tcW w:w="17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801F51">
                  <w:pPr>
                    <w:pStyle w:val="4"/>
                    <w:jc w:val="center"/>
                  </w:pPr>
                  <w:r>
                    <w:rPr>
                      <w:rFonts w:ascii="仿宋_GB2312" w:hAnsi="仿宋_GB2312" w:eastAsia="仿宋_GB2312" w:cs="仿宋_GB2312"/>
                      <w:sz w:val="24"/>
                    </w:rPr>
                    <w:t>主要技术参数</w:t>
                  </w:r>
                </w:p>
              </w:tc>
              <w:tc>
                <w:tcPr>
                  <w:tcW w:w="1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005B30">
                  <w:pPr>
                    <w:pStyle w:val="4"/>
                    <w:jc w:val="center"/>
                  </w:pPr>
                  <w:r>
                    <w:rPr>
                      <w:rFonts w:ascii="仿宋_GB2312" w:hAnsi="仿宋_GB2312" w:eastAsia="仿宋_GB2312" w:cs="仿宋_GB2312"/>
                      <w:sz w:val="24"/>
                    </w:rPr>
                    <w:t>数量</w:t>
                  </w:r>
                </w:p>
              </w:tc>
            </w:tr>
            <w:tr w14:paraId="7A3A0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F7CEE">
                  <w:pPr>
                    <w:pStyle w:val="4"/>
                    <w:jc w:val="center"/>
                  </w:pPr>
                  <w:r>
                    <w:rPr>
                      <w:rFonts w:ascii="仿宋_GB2312" w:hAnsi="仿宋_GB2312" w:eastAsia="仿宋_GB2312" w:cs="仿宋_GB2312"/>
                      <w:sz w:val="24"/>
                    </w:rPr>
                    <w:t>1</w:t>
                  </w:r>
                </w:p>
              </w:tc>
              <w:tc>
                <w:tcPr>
                  <w:tcW w:w="14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C30A0">
                  <w:pPr>
                    <w:pStyle w:val="4"/>
                    <w:jc w:val="center"/>
                  </w:pPr>
                  <w:r>
                    <w:rPr>
                      <w:rFonts w:ascii="仿宋_GB2312" w:hAnsi="仿宋_GB2312" w:eastAsia="仿宋_GB2312" w:cs="仿宋_GB2312"/>
                      <w:sz w:val="24"/>
                    </w:rPr>
                    <w:t>财务云共享中心</w:t>
                  </w:r>
                </w:p>
              </w:tc>
              <w:tc>
                <w:tcPr>
                  <w:tcW w:w="2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AE7F6">
                  <w:pPr>
                    <w:pStyle w:val="4"/>
                    <w:jc w:val="center"/>
                  </w:pPr>
                  <w:r>
                    <w:rPr>
                      <w:rFonts w:ascii="仿宋_GB2312" w:hAnsi="仿宋_GB2312" w:eastAsia="仿宋_GB2312" w:cs="仿宋_GB2312"/>
                      <w:sz w:val="24"/>
                    </w:rPr>
                    <w:t>一、智能财务报账系统（核心产品）</w:t>
                  </w:r>
                </w:p>
              </w:tc>
              <w:tc>
                <w:tcPr>
                  <w:tcW w:w="1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377D5">
                  <w:pPr>
                    <w:pStyle w:val="4"/>
                    <w:jc w:val="left"/>
                  </w:pPr>
                  <w:r>
                    <w:rPr>
                      <w:rFonts w:ascii="仿宋_GB2312" w:hAnsi="仿宋_GB2312" w:eastAsia="仿宋_GB2312" w:cs="仿宋_GB2312"/>
                      <w:sz w:val="24"/>
                    </w:rPr>
                    <w:t>（一）总体建设要求</w:t>
                  </w:r>
                </w:p>
                <w:p w14:paraId="435304E3">
                  <w:pPr>
                    <w:pStyle w:val="4"/>
                    <w:jc w:val="left"/>
                  </w:pPr>
                  <w:r>
                    <w:rPr>
                      <w:rFonts w:ascii="仿宋_GB2312" w:hAnsi="仿宋_GB2312" w:eastAsia="仿宋_GB2312" w:cs="仿宋_GB2312"/>
                      <w:sz w:val="24"/>
                    </w:rPr>
                    <w:t>1.软件技术要求</w:t>
                  </w:r>
                </w:p>
                <w:p w14:paraId="391B0098">
                  <w:pPr>
                    <w:pStyle w:val="4"/>
                    <w:jc w:val="left"/>
                  </w:pPr>
                  <w:r>
                    <w:rPr>
                      <w:rFonts w:ascii="仿宋_GB2312" w:hAnsi="仿宋_GB2312" w:eastAsia="仿宋_GB2312" w:cs="仿宋_GB2312"/>
                      <w:sz w:val="24"/>
                    </w:rPr>
                    <w:t>智能财务报账系统应支持Linux、Windows等操作，具有收集、处理百万级的业务数据；具有国产化操作系统；支持B/S模式，支持PC端、移动端使用，具有较好的伸缩性和扩展性，能够适应未来应用规模的扩展，提供的综合服务平台安全、稳定，能够支持较大容量并发用户。</w:t>
                  </w:r>
                </w:p>
                <w:p w14:paraId="323D5B09">
                  <w:pPr>
                    <w:pStyle w:val="4"/>
                    <w:jc w:val="left"/>
                  </w:pPr>
                  <w:r>
                    <w:rPr>
                      <w:rFonts w:ascii="仿宋_GB2312" w:hAnsi="仿宋_GB2312" w:eastAsia="仿宋_GB2312" w:cs="仿宋_GB2312"/>
                      <w:sz w:val="24"/>
                    </w:rPr>
                    <w:t>平台应提供二次开发的接口，基于采购人需求可快速开发功能应用,可以提供详细开发指导文档；支持MySQL数据库，具有对关系型数据库的集成，可以与其他系统互换信息，保证系统的外拓或兼容。</w:t>
                  </w:r>
                </w:p>
                <w:p w14:paraId="6EA1A46F">
                  <w:pPr>
                    <w:pStyle w:val="4"/>
                    <w:jc w:val="left"/>
                  </w:pPr>
                  <w:r>
                    <w:rPr>
                      <w:rFonts w:ascii="仿宋_GB2312" w:hAnsi="仿宋_GB2312" w:eastAsia="仿宋_GB2312" w:cs="仿宋_GB2312"/>
                      <w:sz w:val="24"/>
                    </w:rPr>
                    <w:t>平台的功能扩充或使用单位增加时应不影响现有平台功能和结构，保证系统在并发上限的过负荷条件下运行，业务可操作、系统不崩溃，且能够保证数据的完整性和一致性。</w:t>
                  </w:r>
                </w:p>
                <w:p w14:paraId="1AFF7771">
                  <w:pPr>
                    <w:pStyle w:val="4"/>
                    <w:jc w:val="left"/>
                  </w:pPr>
                  <w:r>
                    <w:rPr>
                      <w:rFonts w:ascii="仿宋_GB2312" w:hAnsi="仿宋_GB2312" w:eastAsia="仿宋_GB2312" w:cs="仿宋_GB2312"/>
                      <w:sz w:val="24"/>
                    </w:rPr>
                    <w:t>智能财务报账系统具有负载均衡和高可用的集群部署模式，应当可以有效避免单点故障,保证系统性能；对运行过程中的事件进行分类记录、历史记录，形成系统日志；应具备良好的可扩展性，具有横向基于模块功能深入的扩容以及纵向系统功能模块的新增，平台应提供快捷开发功能，具有代码在线生成，快速部署、调试。</w:t>
                  </w:r>
                </w:p>
                <w:p w14:paraId="636BE7B6">
                  <w:pPr>
                    <w:pStyle w:val="4"/>
                    <w:jc w:val="left"/>
                  </w:pPr>
                  <w:r>
                    <w:rPr>
                      <w:rFonts w:ascii="仿宋_GB2312" w:hAnsi="仿宋_GB2312" w:eastAsia="仿宋_GB2312" w:cs="仿宋_GB2312"/>
                      <w:sz w:val="24"/>
                    </w:rPr>
                    <w:t>2.客户端适配需求</w:t>
                  </w:r>
                </w:p>
                <w:p w14:paraId="3F3ECDFD">
                  <w:pPr>
                    <w:pStyle w:val="4"/>
                    <w:jc w:val="left"/>
                  </w:pPr>
                  <w:r>
                    <w:rPr>
                      <w:rFonts w:ascii="仿宋_GB2312" w:hAnsi="仿宋_GB2312" w:eastAsia="仿宋_GB2312" w:cs="仿宋_GB2312"/>
                      <w:sz w:val="24"/>
                    </w:rPr>
                    <w:t>系统要求能够充分发挥当前硬件和操作系统最新技术优势，须支持64位操作系统，充分发挥现有软件和硬件的先进功能，并支持多种主流操作系统，包括Windows、Linux等。</w:t>
                  </w:r>
                </w:p>
                <w:p w14:paraId="3F32DC68">
                  <w:pPr>
                    <w:pStyle w:val="4"/>
                    <w:jc w:val="left"/>
                  </w:pPr>
                  <w:r>
                    <w:rPr>
                      <w:rFonts w:ascii="仿宋_GB2312" w:hAnsi="仿宋_GB2312" w:eastAsia="仿宋_GB2312" w:cs="仿宋_GB2312"/>
                      <w:sz w:val="24"/>
                    </w:rPr>
                    <w:t>3.部署与安全需求</w:t>
                  </w:r>
                </w:p>
                <w:p w14:paraId="629AA99D">
                  <w:pPr>
                    <w:pStyle w:val="4"/>
                    <w:jc w:val="left"/>
                  </w:pPr>
                  <w:r>
                    <w:rPr>
                      <w:rFonts w:ascii="仿宋_GB2312" w:hAnsi="仿宋_GB2312" w:eastAsia="仿宋_GB2312" w:cs="仿宋_GB2312"/>
                      <w:sz w:val="24"/>
                    </w:rPr>
                    <w:t>智能财务报账系统需要综合评估学校的信息安全现状，制定包括硬件、软件、数据、网络信息安全管控方案和应急、例外问题处理机制；保证信息存储安全、信息传输和处理安全，保证平台能够正常运行，不被非授权访问，不被攻击破坏。</w:t>
                  </w:r>
                </w:p>
                <w:p w14:paraId="45D83223">
                  <w:pPr>
                    <w:pStyle w:val="4"/>
                    <w:jc w:val="left"/>
                  </w:pPr>
                  <w:r>
                    <w:rPr>
                      <w:rFonts w:ascii="仿宋_GB2312" w:hAnsi="仿宋_GB2312" w:eastAsia="仿宋_GB2312" w:cs="仿宋_GB2312"/>
                      <w:sz w:val="24"/>
                    </w:rPr>
                    <w:t>3.1数据安全</w:t>
                  </w:r>
                </w:p>
                <w:p w14:paraId="2FE34306">
                  <w:pPr>
                    <w:pStyle w:val="4"/>
                    <w:jc w:val="left"/>
                  </w:pPr>
                  <w:r>
                    <w:rPr>
                      <w:rFonts w:ascii="仿宋_GB2312" w:hAnsi="仿宋_GB2312" w:eastAsia="仿宋_GB2312" w:cs="仿宋_GB2312"/>
                      <w:sz w:val="24"/>
                    </w:rPr>
                    <w:t>智能财务报账系统应为B/S系统，应支持HTTPS，保证数据传输安全，并杜绝广告注入等系列问题。应当对业务数据有统一的权限体系控制，对业务数据细分查阅权和操作权，并通过权限角色做分配，确保没有经过授权的用户无权访问业务数据，杜绝越权访问。无论是产品标准功能和二次开发功能都遵循这套权限体系。对高校智慧报销系统中传输和存储的所有敏感数据，包括但不限于教职工个人信息、银行卡号、报销金额、发票数据等，采用先进且成熟的加密算法进行加密处理。在数据传输过程中，使用 SS</w:t>
                  </w:r>
                </w:p>
                <w:p w14:paraId="5BF03B69">
                  <w:pPr>
                    <w:pStyle w:val="4"/>
                    <w:jc w:val="left"/>
                  </w:pPr>
                  <w:r>
                    <w:rPr>
                      <w:rFonts w:ascii="仿宋_GB2312" w:hAnsi="仿宋_GB2312" w:eastAsia="仿宋_GB2312" w:cs="仿宋_GB2312"/>
                      <w:sz w:val="24"/>
                    </w:rPr>
                    <w:t>L/TLS 协议保障数据在网络中的安全传输，防止数据被窃取或篡改；在数据存储环节，采用 AES（高级加密标准）等高强度加密算法对数据进行加密存储，即使数据存储介质丢失或被非法访问，也能确保数据的保密性。</w:t>
                  </w:r>
                </w:p>
                <w:p w14:paraId="197F2194">
                  <w:pPr>
                    <w:pStyle w:val="4"/>
                    <w:jc w:val="left"/>
                  </w:pPr>
                  <w:r>
                    <w:rPr>
                      <w:rFonts w:ascii="仿宋_GB2312" w:hAnsi="仿宋_GB2312" w:eastAsia="仿宋_GB2312" w:cs="仿宋_GB2312"/>
                      <w:sz w:val="24"/>
                    </w:rPr>
                    <w:t>默认具有每天备份数据库到备份介质。如遇数据突发损坏，具有</w:t>
                  </w:r>
                </w:p>
                <w:p w14:paraId="001DBE17">
                  <w:pPr>
                    <w:pStyle w:val="4"/>
                    <w:jc w:val="left"/>
                  </w:pPr>
                  <w:r>
                    <w:rPr>
                      <w:rFonts w:ascii="仿宋_GB2312" w:hAnsi="仿宋_GB2312" w:eastAsia="仿宋_GB2312" w:cs="仿宋_GB2312"/>
                      <w:sz w:val="24"/>
                    </w:rPr>
                    <w:t>还原前一天数据库，将影响降至最低。</w:t>
                  </w:r>
                </w:p>
                <w:p w14:paraId="387F3753">
                  <w:pPr>
                    <w:pStyle w:val="4"/>
                    <w:jc w:val="left"/>
                  </w:pPr>
                  <w:r>
                    <w:rPr>
                      <w:rFonts w:ascii="仿宋_GB2312" w:hAnsi="仿宋_GB2312" w:eastAsia="仿宋_GB2312" w:cs="仿宋_GB2312"/>
                      <w:sz w:val="24"/>
                    </w:rPr>
                    <w:t>3.2管理安全</w:t>
                  </w:r>
                </w:p>
                <w:p w14:paraId="348EE865">
                  <w:pPr>
                    <w:pStyle w:val="4"/>
                    <w:jc w:val="left"/>
                  </w:pPr>
                  <w:r>
                    <w:rPr>
                      <w:rFonts w:ascii="仿宋_GB2312" w:hAnsi="仿宋_GB2312" w:eastAsia="仿宋_GB2312" w:cs="仿宋_GB2312"/>
                      <w:sz w:val="24"/>
                    </w:rPr>
                    <w:t>智能财务报账系统应具有完备的操作日志，无论是管理员还是普通用户，都有记录操作日志，操作日志可按操作人员、操作时间、业务类型分类和多重分类查询，供后续进行审计。</w:t>
                  </w:r>
                </w:p>
                <w:p w14:paraId="6273DDBA">
                  <w:pPr>
                    <w:pStyle w:val="4"/>
                    <w:jc w:val="left"/>
                  </w:pPr>
                  <w:r>
                    <w:rPr>
                      <w:rFonts w:ascii="仿宋_GB2312" w:hAnsi="仿宋_GB2312" w:eastAsia="仿宋_GB2312" w:cs="仿宋_GB2312"/>
                      <w:sz w:val="24"/>
                    </w:rPr>
                    <w:t>系统应集成工作流平台，在满足日常报销流程的同时，具有对各工作流节点单独设置认证方式（包括但不限于：密码认证、人脸</w:t>
                  </w:r>
                </w:p>
                <w:p w14:paraId="4D84506A">
                  <w:pPr>
                    <w:pStyle w:val="4"/>
                    <w:jc w:val="left"/>
                  </w:pPr>
                  <w:r>
                    <w:rPr>
                      <w:rFonts w:ascii="仿宋_GB2312" w:hAnsi="仿宋_GB2312" w:eastAsia="仿宋_GB2312" w:cs="仿宋_GB2312"/>
                      <w:sz w:val="24"/>
                    </w:rPr>
                    <w:t>识别、短信验证码等方式）。</w:t>
                  </w:r>
                </w:p>
                <w:p w14:paraId="46F30DA7">
                  <w:pPr>
                    <w:pStyle w:val="4"/>
                    <w:jc w:val="left"/>
                  </w:pPr>
                  <w:r>
                    <w:rPr>
                      <w:rFonts w:ascii="仿宋_GB2312" w:hAnsi="仿宋_GB2312" w:eastAsia="仿宋_GB2312" w:cs="仿宋_GB2312"/>
                      <w:sz w:val="24"/>
                    </w:rPr>
                    <w:t>3.3用户安全</w:t>
                  </w:r>
                </w:p>
                <w:p w14:paraId="72A1CE1B">
                  <w:pPr>
                    <w:pStyle w:val="4"/>
                    <w:jc w:val="left"/>
                  </w:pPr>
                  <w:r>
                    <w:rPr>
                      <w:rFonts w:ascii="仿宋_GB2312" w:hAnsi="仿宋_GB2312" w:eastAsia="仿宋_GB2312" w:cs="仿宋_GB2312"/>
                      <w:sz w:val="24"/>
                    </w:rPr>
                    <w:t>身份认证：采用多因素身份认证机制，确保用户身份的真实性和合法性。结合生物识别技术（如指纹识别、面部识别）、短信验证码、动态令牌等多种认证方式。系统应具有接入客户的统一身份认证中心，做到入口统一、用户统一、密码统一。</w:t>
                  </w:r>
                </w:p>
                <w:p w14:paraId="6399417D">
                  <w:pPr>
                    <w:pStyle w:val="4"/>
                    <w:jc w:val="left"/>
                  </w:pPr>
                  <w:r>
                    <w:rPr>
                      <w:rFonts w:ascii="仿宋_GB2312" w:hAnsi="仿宋_GB2312" w:eastAsia="仿宋_GB2312" w:cs="仿宋_GB2312"/>
                      <w:sz w:val="24"/>
                    </w:rPr>
                    <w:t>权限管理：建立严格的权限管理机制，对用户的操作权限进行精细划分。根据用户的角色、部门、职务、职能等因素，为用户分配相应的操作权限，确保用户只能进行与其职责相关的操作。同时，定期对用户权限进行审核和调整，当用户的角色或职责发生变化时，及时更新其权限，防止权限滥用和越权操作。</w:t>
                  </w:r>
                </w:p>
                <w:p w14:paraId="7C70A638">
                  <w:pPr>
                    <w:pStyle w:val="4"/>
                    <w:jc w:val="left"/>
                  </w:pPr>
                  <w:r>
                    <w:rPr>
                      <w:rFonts w:ascii="仿宋_GB2312" w:hAnsi="仿宋_GB2312" w:eastAsia="仿宋_GB2312" w:cs="仿宋_GB2312"/>
                      <w:sz w:val="24"/>
                    </w:rPr>
                    <w:t>3.4系统安全</w:t>
                  </w:r>
                </w:p>
                <w:p w14:paraId="55B5F281">
                  <w:pPr>
                    <w:pStyle w:val="4"/>
                    <w:jc w:val="left"/>
                  </w:pPr>
                  <w:r>
                    <w:rPr>
                      <w:rFonts w:ascii="仿宋_GB2312" w:hAnsi="仿宋_GB2312" w:eastAsia="仿宋_GB2312" w:cs="仿宋_GB2312"/>
                      <w:sz w:val="24"/>
                    </w:rPr>
                    <w:t>系统应针对网络安全，具有定期或不定期更新。主要用于修复已知的网络安全漏洞，保证系统平稳运行。针对突发情况，如服务器宕机，系统应具有高可用部署方案，满足业务和教学99.9%范围可用。针对异常停服，系统应当具有心跳检测，保证在停服最短时间内完成服务自启。</w:t>
                  </w:r>
                </w:p>
                <w:p w14:paraId="410DC147">
                  <w:pPr>
                    <w:pStyle w:val="4"/>
                    <w:jc w:val="left"/>
                  </w:pPr>
                  <w:r>
                    <w:rPr>
                      <w:rFonts w:ascii="仿宋_GB2312" w:hAnsi="仿宋_GB2312" w:eastAsia="仿宋_GB2312" w:cs="仿宋_GB2312"/>
                      <w:sz w:val="24"/>
                    </w:rPr>
                    <w:t>4.对接要求</w:t>
                  </w:r>
                </w:p>
                <w:p w14:paraId="65AF5AEB">
                  <w:pPr>
                    <w:pStyle w:val="4"/>
                    <w:jc w:val="left"/>
                  </w:pPr>
                  <w:r>
                    <w:rPr>
                      <w:rFonts w:ascii="仿宋_GB2312" w:hAnsi="仿宋_GB2312" w:eastAsia="仿宋_GB2312" w:cs="仿宋_GB2312"/>
                      <w:sz w:val="24"/>
                    </w:rPr>
                    <w:t>4.1可与学校现有财务核算、预算系统、银校互联等对接，应可实</w:t>
                  </w:r>
                </w:p>
                <w:p w14:paraId="488FD92B">
                  <w:pPr>
                    <w:pStyle w:val="4"/>
                    <w:jc w:val="left"/>
                  </w:pPr>
                  <w:r>
                    <w:rPr>
                      <w:rFonts w:ascii="仿宋_GB2312" w:hAnsi="仿宋_GB2312" w:eastAsia="仿宋_GB2312" w:cs="仿宋_GB2312"/>
                      <w:sz w:val="24"/>
                    </w:rPr>
                    <w:t>现经费项目信息和实时余额从财务系统读取、冻结/解冻/释放财务</w:t>
                  </w:r>
                </w:p>
                <w:p w14:paraId="40313CD0">
                  <w:pPr>
                    <w:pStyle w:val="4"/>
                    <w:jc w:val="left"/>
                  </w:pPr>
                  <w:r>
                    <w:rPr>
                      <w:rFonts w:ascii="仿宋_GB2312" w:hAnsi="仿宋_GB2312" w:eastAsia="仿宋_GB2312" w:cs="仿宋_GB2312"/>
                      <w:sz w:val="24"/>
                    </w:rPr>
                    <w:t>项目余额等同步,具有与学校标准组织机构数据对接，供应商在报</w:t>
                  </w:r>
                </w:p>
                <w:p w14:paraId="3BFCB8FC">
                  <w:pPr>
                    <w:pStyle w:val="4"/>
                    <w:jc w:val="left"/>
                  </w:pPr>
                  <w:r>
                    <w:rPr>
                      <w:rFonts w:ascii="仿宋_GB2312" w:hAnsi="仿宋_GB2312" w:eastAsia="仿宋_GB2312" w:cs="仿宋_GB2312"/>
                      <w:sz w:val="24"/>
                    </w:rPr>
                    <w:t>价时应充分考虑涵盖所有对接相关费用。</w:t>
                  </w:r>
                </w:p>
                <w:p w14:paraId="744849D6">
                  <w:pPr>
                    <w:pStyle w:val="4"/>
                    <w:jc w:val="left"/>
                  </w:pPr>
                  <w:r>
                    <w:rPr>
                      <w:rFonts w:ascii="仿宋_GB2312" w:hAnsi="仿宋_GB2312" w:eastAsia="仿宋_GB2312" w:cs="仿宋_GB2312"/>
                      <w:sz w:val="24"/>
                    </w:rPr>
                    <w:t>4.2提供整套成体系的接口规范、提供对接第三方系统的标准接口。</w:t>
                  </w:r>
                </w:p>
                <w:p w14:paraId="618989F3">
                  <w:pPr>
                    <w:pStyle w:val="4"/>
                    <w:jc w:val="left"/>
                  </w:pPr>
                  <w:r>
                    <w:rPr>
                      <w:rFonts w:ascii="仿宋_GB2312" w:hAnsi="仿宋_GB2312" w:eastAsia="仿宋_GB2312" w:cs="仿宋_GB2312"/>
                      <w:sz w:val="24"/>
                    </w:rPr>
                    <w:t>4.3根据学校实际需求，移动端对接部署到对应的平台（微信公众</w:t>
                  </w:r>
                </w:p>
                <w:p w14:paraId="57F3B19D">
                  <w:pPr>
                    <w:pStyle w:val="4"/>
                    <w:jc w:val="left"/>
                  </w:pPr>
                  <w:r>
                    <w:rPr>
                      <w:rFonts w:ascii="仿宋_GB2312" w:hAnsi="仿宋_GB2312" w:eastAsia="仿宋_GB2312" w:cs="仿宋_GB2312"/>
                      <w:sz w:val="24"/>
                    </w:rPr>
                    <w:t>号、企业微信、钉钉等）。</w:t>
                  </w:r>
                </w:p>
                <w:p w14:paraId="46B0A1FB">
                  <w:pPr>
                    <w:pStyle w:val="4"/>
                    <w:jc w:val="left"/>
                  </w:pPr>
                  <w:r>
                    <w:rPr>
                      <w:rFonts w:ascii="仿宋_GB2312" w:hAnsi="仿宋_GB2312" w:eastAsia="仿宋_GB2312" w:cs="仿宋_GB2312"/>
                      <w:sz w:val="24"/>
                    </w:rPr>
                    <w:t>5.系统性能要求</w:t>
                  </w:r>
                </w:p>
                <w:p w14:paraId="4A8AD763">
                  <w:pPr>
                    <w:pStyle w:val="4"/>
                    <w:jc w:val="left"/>
                  </w:pPr>
                  <w:r>
                    <w:rPr>
                      <w:rFonts w:ascii="仿宋_GB2312" w:hAnsi="仿宋_GB2312" w:eastAsia="仿宋_GB2312" w:cs="仿宋_GB2312"/>
                      <w:sz w:val="24"/>
                    </w:rPr>
                    <w:t>5.1易于理解和使用：界面友好简单，容易上手，省时高效。</w:t>
                  </w:r>
                </w:p>
                <w:p w14:paraId="7FA4EA6A">
                  <w:pPr>
                    <w:pStyle w:val="4"/>
                    <w:jc w:val="left"/>
                  </w:pPr>
                  <w:r>
                    <w:rPr>
                      <w:rFonts w:ascii="仿宋_GB2312" w:hAnsi="仿宋_GB2312" w:eastAsia="仿宋_GB2312" w:cs="仿宋_GB2312"/>
                      <w:sz w:val="24"/>
                    </w:rPr>
                    <w:t>5.2可拓展性强：考虑到智能财务报账系统将来有功能拓展的可能</w:t>
                  </w:r>
                </w:p>
                <w:p w14:paraId="4DDE36ED">
                  <w:pPr>
                    <w:pStyle w:val="4"/>
                    <w:jc w:val="left"/>
                  </w:pPr>
                  <w:r>
                    <w:rPr>
                      <w:rFonts w:ascii="仿宋_GB2312" w:hAnsi="仿宋_GB2312" w:eastAsia="仿宋_GB2312" w:cs="仿宋_GB2312"/>
                      <w:sz w:val="24"/>
                    </w:rPr>
                    <w:t>，对目前功能设计时做好可拓展性预留。</w:t>
                  </w:r>
                </w:p>
                <w:p w14:paraId="7FFDD94D">
                  <w:pPr>
                    <w:pStyle w:val="4"/>
                    <w:jc w:val="left"/>
                  </w:pPr>
                  <w:r>
                    <w:rPr>
                      <w:rFonts w:ascii="仿宋_GB2312" w:hAnsi="仿宋_GB2312" w:eastAsia="仿宋_GB2312" w:cs="仿宋_GB2312"/>
                      <w:sz w:val="24"/>
                    </w:rPr>
                    <w:t>5.3良好的性能和速度：做好页面加载及网络设置，保证访问时的</w:t>
                  </w:r>
                </w:p>
                <w:p w14:paraId="3D62B556">
                  <w:pPr>
                    <w:pStyle w:val="4"/>
                    <w:jc w:val="left"/>
                  </w:pPr>
                  <w:r>
                    <w:rPr>
                      <w:rFonts w:ascii="仿宋_GB2312" w:hAnsi="仿宋_GB2312" w:eastAsia="仿宋_GB2312" w:cs="仿宋_GB2312"/>
                      <w:sz w:val="24"/>
                    </w:rPr>
                    <w:t>良好性能和速度。</w:t>
                  </w:r>
                </w:p>
                <w:p w14:paraId="1849D3C9">
                  <w:pPr>
                    <w:pStyle w:val="4"/>
                    <w:jc w:val="left"/>
                  </w:pPr>
                  <w:r>
                    <w:rPr>
                      <w:rFonts w:ascii="仿宋_GB2312" w:hAnsi="仿宋_GB2312" w:eastAsia="仿宋_GB2312" w:cs="仿宋_GB2312"/>
                      <w:sz w:val="24"/>
                    </w:rPr>
                    <w:t>5.4可维护性、可升级性：后台管理应采用模块化设计，功能结构</w:t>
                  </w:r>
                </w:p>
                <w:p w14:paraId="2128DFDE">
                  <w:pPr>
                    <w:pStyle w:val="4"/>
                    <w:jc w:val="left"/>
                  </w:pPr>
                  <w:r>
                    <w:rPr>
                      <w:rFonts w:ascii="仿宋_GB2312" w:hAnsi="仿宋_GB2312" w:eastAsia="仿宋_GB2312" w:cs="仿宋_GB2312"/>
                      <w:sz w:val="24"/>
                    </w:rPr>
                    <w:t>清晰，页面布局合理，操作指引明确，使系统维护管理过程简单快捷，并保证各版本之间具有良好的兼容性，不会因为平台中某些模块的改变而影响整个系统的正常运行。</w:t>
                  </w:r>
                </w:p>
                <w:p w14:paraId="424698DB">
                  <w:pPr>
                    <w:pStyle w:val="4"/>
                    <w:jc w:val="left"/>
                  </w:pPr>
                  <w:r>
                    <w:rPr>
                      <w:rFonts w:ascii="仿宋_GB2312" w:hAnsi="仿宋_GB2312" w:eastAsia="仿宋_GB2312" w:cs="仿宋_GB2312"/>
                      <w:sz w:val="24"/>
                    </w:rPr>
                    <w:t>5.5系统应采用开放体系标准，遵循国家和地方有关标准规范，提供标准数据接口；系统应能够在目前主流平台上稳定运行，具备优秀的跨平台和可移植性能力。</w:t>
                  </w:r>
                </w:p>
                <w:p w14:paraId="03BF02D6">
                  <w:pPr>
                    <w:pStyle w:val="4"/>
                    <w:jc w:val="left"/>
                  </w:pPr>
                  <w:r>
                    <w:rPr>
                      <w:rFonts w:ascii="仿宋_GB2312" w:hAnsi="仿宋_GB2312" w:eastAsia="仿宋_GB2312" w:cs="仿宋_GB2312"/>
                      <w:sz w:val="24"/>
                    </w:rPr>
                    <w:t>（二）软件功能要求</w:t>
                  </w:r>
                </w:p>
                <w:p w14:paraId="3E58BF3F">
                  <w:pPr>
                    <w:pStyle w:val="4"/>
                    <w:jc w:val="left"/>
                  </w:pPr>
                  <w:r>
                    <w:rPr>
                      <w:rFonts w:ascii="仿宋_GB2312" w:hAnsi="仿宋_GB2312" w:eastAsia="仿宋_GB2312" w:cs="仿宋_GB2312"/>
                      <w:sz w:val="24"/>
                    </w:rPr>
                    <w:t>1.系统整体功能要求</w:t>
                  </w:r>
                </w:p>
                <w:p w14:paraId="7C1133CF">
                  <w:pPr>
                    <w:pStyle w:val="4"/>
                    <w:jc w:val="left"/>
                  </w:pPr>
                  <w:r>
                    <w:rPr>
                      <w:rFonts w:ascii="仿宋_GB2312" w:hAnsi="仿宋_GB2312" w:eastAsia="仿宋_GB2312" w:cs="仿宋_GB2312"/>
                      <w:sz w:val="24"/>
                    </w:rPr>
                    <w:t>须采用国产大模型如DeepSeek等人工智能技术实现财务智能体，通过财务智能体实现财务相关的智能化交互及作业，提供包括预算管控、智能识别、智能填报、智能稽核、智能核算、智能转账等业务全流程一体化智能化服务，全面提升财务作业效率及服务管理质量。通过财务智能体，提供良好用户体验的同时，大量减轻一线报账人员的填报工作量，全面提高报账效率和质量的同时，提升财务人员的审核及核算质效，真正解放基础财务工作，</w:t>
                  </w:r>
                </w:p>
                <w:p w14:paraId="7118F644">
                  <w:pPr>
                    <w:pStyle w:val="4"/>
                    <w:jc w:val="left"/>
                  </w:pPr>
                  <w:r>
                    <w:rPr>
                      <w:rFonts w:ascii="仿宋_GB2312" w:hAnsi="仿宋_GB2312" w:eastAsia="仿宋_GB2312" w:cs="仿宋_GB2312"/>
                      <w:sz w:val="24"/>
                    </w:rPr>
                    <w:t>提升财务服务能力。</w:t>
                  </w:r>
                </w:p>
                <w:p w14:paraId="634409AC">
                  <w:pPr>
                    <w:pStyle w:val="4"/>
                    <w:jc w:val="left"/>
                  </w:pPr>
                  <w:r>
                    <w:rPr>
                      <w:rFonts w:ascii="仿宋_GB2312" w:hAnsi="仿宋_GB2312" w:eastAsia="仿宋_GB2312" w:cs="仿宋_GB2312"/>
                      <w:sz w:val="24"/>
                    </w:rPr>
                    <w:t>2.关键业务功能需求</w:t>
                  </w:r>
                </w:p>
                <w:p w14:paraId="096A7888">
                  <w:pPr>
                    <w:pStyle w:val="4"/>
                    <w:jc w:val="left"/>
                  </w:pPr>
                  <w:r>
                    <w:rPr>
                      <w:rFonts w:ascii="仿宋_GB2312" w:hAnsi="仿宋_GB2312" w:eastAsia="仿宋_GB2312" w:cs="仿宋_GB2312"/>
                      <w:sz w:val="24"/>
                    </w:rPr>
                    <w:t>2.1智能票夹(智能票据中心)</w:t>
                  </w:r>
                </w:p>
                <w:p w14:paraId="65A67F53">
                  <w:pPr>
                    <w:pStyle w:val="4"/>
                    <w:jc w:val="left"/>
                  </w:pPr>
                  <w:r>
                    <w:rPr>
                      <w:rFonts w:ascii="仿宋_GB2312" w:hAnsi="仿宋_GB2312" w:eastAsia="仿宋_GB2312" w:cs="仿宋_GB2312"/>
                      <w:sz w:val="24"/>
                    </w:rPr>
                    <w:t>智能票夹是为报账人提供可快速采集票据、进行票据智能化处理及具有一键提交报销功能的智能化应用。智能票夹须具有通过手机及PC端随时随地采集各类原始凭证，并集票据智能识别与提取、票据预审、票据归集、一键报销于一体，能从源头上保证数据采集的准确性、及时性和有效性。智能票夹需实现以下主要功能，包括：</w:t>
                  </w:r>
                </w:p>
                <w:p w14:paraId="72A28D40">
                  <w:pPr>
                    <w:pStyle w:val="4"/>
                    <w:jc w:val="left"/>
                  </w:pPr>
                  <w:r>
                    <w:rPr>
                      <w:rFonts w:ascii="仿宋_GB2312" w:hAnsi="仿宋_GB2312" w:eastAsia="仿宋_GB2312" w:cs="仿宋_GB2312"/>
                      <w:sz w:val="24"/>
                    </w:rPr>
                    <w:t>2.1.1智能识别与提取服务</w:t>
                  </w:r>
                </w:p>
                <w:p w14:paraId="0B15756F">
                  <w:pPr>
                    <w:pStyle w:val="4"/>
                    <w:jc w:val="left"/>
                  </w:pPr>
                  <w:r>
                    <w:rPr>
                      <w:rFonts w:ascii="仿宋_GB2312" w:hAnsi="仿宋_GB2312" w:eastAsia="仿宋_GB2312" w:cs="仿宋_GB2312"/>
                      <w:sz w:val="24"/>
                    </w:rPr>
                    <w:t>票夹的智能识别与提取服务通过综合运用计算机视觉、图像特征解析、大模型等人工智能技术，将各种原始财务凭证（发票类，如增值税票、机票、的士票等；高校内部管理表单文档类，如立项报告、审批报告、验收报告、劳务费用发放表、合同等；高校外部单据类，如会议通知、培训通知、酒店流水单、送货单、签收单、对账单、外部合同等），按照财务核算、管控分析要求的数据颗粒度、准确识别为结构化数据，准确率须≥98%，时效性达到分钟级，能有效改变传统手工摘录票据信息模式，由AI代替人工摘录工作，智能识别出票面信息为可用的结构化数据。智能识别与提取服务须满足以下需求：</w:t>
                  </w:r>
                </w:p>
                <w:p w14:paraId="6548071E">
                  <w:pPr>
                    <w:pStyle w:val="4"/>
                    <w:jc w:val="left"/>
                  </w:pPr>
                  <w:r>
                    <w:rPr>
                      <w:rFonts w:ascii="仿宋_GB2312" w:hAnsi="仿宋_GB2312" w:eastAsia="仿宋_GB2312" w:cs="仿宋_GB2312"/>
                      <w:sz w:val="24"/>
                    </w:rPr>
                    <w:t>①须具有市面上通用型财务原始票据的全版面识别，包括增值税发票类（含纸质增值税发票、卷式发票、数字全电发票等）、通用发票类、飞机票、火车票、的士票、定额发票、财政电子票据、行政事业单位收据、银行回单等票种，识别准确率≥98%，处理时效达到分钟级；</w:t>
                  </w:r>
                </w:p>
                <w:p w14:paraId="7191CAE5">
                  <w:pPr>
                    <w:pStyle w:val="4"/>
                    <w:jc w:val="left"/>
                  </w:pPr>
                  <w:r>
                    <w:rPr>
                      <w:rFonts w:ascii="仿宋_GB2312" w:hAnsi="仿宋_GB2312" w:eastAsia="仿宋_GB2312" w:cs="仿宋_GB2312"/>
                      <w:sz w:val="24"/>
                    </w:rPr>
                    <w:t>②须具有非通用型财务原始凭证的识别和提取，包括高校内部管理</w:t>
                  </w:r>
                </w:p>
                <w:p w14:paraId="3A08E60C">
                  <w:pPr>
                    <w:pStyle w:val="4"/>
                    <w:jc w:val="left"/>
                  </w:pPr>
                  <w:r>
                    <w:rPr>
                      <w:rFonts w:ascii="仿宋_GB2312" w:hAnsi="仿宋_GB2312" w:eastAsia="仿宋_GB2312" w:cs="仿宋_GB2312"/>
                      <w:sz w:val="24"/>
                    </w:rPr>
                    <w:t>表单文档类（如立项审批单、餐饮中心票据、验收单、劳务费用发放表、公务接待审批流程、租车审批单、合同等，若原始凭证有校内OA流程的，能按照既定条件直接提取已有数据作为原始凭证补充，固定资产采购需结合学校资产管理平台协同运行，对报销、建资、账务、付款能够进行一体化处理）、高校外部单据类（如会议通知、培训通知、酒店流水单、送货单、签收单、对账单、外部单位拟定的合同等），识别准确率≥98%，处理时效达到分钟级；（本条需进行功能演示）</w:t>
                  </w:r>
                </w:p>
                <w:p w14:paraId="0C4C1387">
                  <w:pPr>
                    <w:pStyle w:val="4"/>
                    <w:jc w:val="left"/>
                  </w:pPr>
                  <w:r>
                    <w:rPr>
                      <w:rFonts w:ascii="仿宋_GB2312" w:hAnsi="仿宋_GB2312" w:eastAsia="仿宋_GB2312" w:cs="仿宋_GB2312"/>
                      <w:sz w:val="24"/>
                    </w:rPr>
                    <w:t>③须具备各类原始凭证的快速自定义识别提取训练服务提供能力，具有通过智能识别及提取处理引擎，在一小时内完成新增票据类型的标注、模型训练和上线部署应用全流程。</w:t>
                  </w:r>
                </w:p>
                <w:p w14:paraId="6B4D63EE">
                  <w:pPr>
                    <w:pStyle w:val="4"/>
                    <w:jc w:val="left"/>
                  </w:pPr>
                  <w:r>
                    <w:rPr>
                      <w:rFonts w:ascii="仿宋_GB2312" w:hAnsi="仿宋_GB2312" w:eastAsia="仿宋_GB2312" w:cs="仿宋_GB2312"/>
                      <w:sz w:val="24"/>
                    </w:rPr>
                    <w:t>2.1.2智能票据预审</w:t>
                  </w:r>
                </w:p>
                <w:p w14:paraId="6479CDC1">
                  <w:pPr>
                    <w:pStyle w:val="4"/>
                    <w:jc w:val="left"/>
                  </w:pPr>
                  <w:r>
                    <w:rPr>
                      <w:rFonts w:ascii="仿宋_GB2312" w:hAnsi="仿宋_GB2312" w:eastAsia="仿宋_GB2312" w:cs="仿宋_GB2312"/>
                      <w:sz w:val="24"/>
                    </w:rPr>
                    <w:t>票据预审指针对上传到票夹的票据或文件等原始凭证进行报账前的智能审核，审核包括票据的真实性及合规性等，避免问题票据（如假发票、信息开具有误的发票、重复报销的发票等）进入报账业务流程，让报账用户及时纠错的同时，减少业务风险和无效审批工作。具有针对各类原始凭证包括通用型票据及非常规票据附件等的票据智能化审核，预审完成时间限制在票据上传成功后的5分钟内，具体功能要求如下：</w:t>
                  </w:r>
                </w:p>
                <w:p w14:paraId="303B1251">
                  <w:pPr>
                    <w:pStyle w:val="4"/>
                    <w:jc w:val="left"/>
                  </w:pPr>
                  <w:r>
                    <w:rPr>
                      <w:rFonts w:ascii="仿宋_GB2312" w:hAnsi="仿宋_GB2312" w:eastAsia="仿宋_GB2312" w:cs="仿宋_GB2312"/>
                      <w:sz w:val="24"/>
                    </w:rPr>
                    <w:t>①具有通用型票据智能审核：具有市面上通用型财务原始票据的智能预审，包括增值税发票、飞机票、火车票、的士票、定额发票、财政电子票据、行政事业单位收据等票种。例如，预审发票真伪、发票抬头是否正确、打印码是否有误、印章使用是否准确、是否有签字、是否有不符合八项规定要求的敏感信息等。</w:t>
                  </w:r>
                </w:p>
                <w:p w14:paraId="63CC7ABD">
                  <w:pPr>
                    <w:pStyle w:val="4"/>
                    <w:jc w:val="left"/>
                  </w:pPr>
                  <w:r>
                    <w:rPr>
                      <w:rFonts w:ascii="仿宋_GB2312" w:hAnsi="仿宋_GB2312" w:eastAsia="仿宋_GB2312" w:cs="仿宋_GB2312"/>
                      <w:sz w:val="24"/>
                    </w:rPr>
                    <w:t>②▲具有非常规票据智能审核：具有包括高校内部管理表单文档类</w:t>
                  </w:r>
                </w:p>
                <w:p w14:paraId="0FBBFC55">
                  <w:pPr>
                    <w:pStyle w:val="4"/>
                    <w:jc w:val="left"/>
                  </w:pPr>
                  <w:r>
                    <w:rPr>
                      <w:rFonts w:ascii="仿宋_GB2312" w:hAnsi="仿宋_GB2312" w:eastAsia="仿宋_GB2312" w:cs="仿宋_GB2312"/>
                      <w:sz w:val="24"/>
                    </w:rPr>
                    <w:t>（如立项审批单、餐饮中心票据、验收单、劳务费用发放表、公务接待审批流程、租车审批单、合同等）、外部单据类（如会议通知、培训通知、酒店流水单、送货单、签收单、对账单、外部单位拟定的合同等），可按照财务核算、管控要求进行智能预审，可审核例如合同甲乙方与合同收付款账号名称的一致性、对账单汇总金额与明细的汇总金额的一致性、是否有签字、是否有盖</w:t>
                  </w:r>
                </w:p>
                <w:p w14:paraId="10B22F48">
                  <w:pPr>
                    <w:pStyle w:val="4"/>
                    <w:jc w:val="left"/>
                  </w:pPr>
                  <w:r>
                    <w:rPr>
                      <w:rFonts w:ascii="仿宋_GB2312" w:hAnsi="仿宋_GB2312" w:eastAsia="仿宋_GB2312" w:cs="仿宋_GB2312"/>
                      <w:sz w:val="24"/>
                    </w:rPr>
                    <w:t>章、某字段填写是否正确等。（提供相关证明资料）</w:t>
                  </w:r>
                </w:p>
                <w:p w14:paraId="0539A586">
                  <w:pPr>
                    <w:pStyle w:val="4"/>
                    <w:jc w:val="left"/>
                  </w:pPr>
                  <w:r>
                    <w:rPr>
                      <w:rFonts w:ascii="仿宋_GB2312" w:hAnsi="仿宋_GB2312" w:eastAsia="仿宋_GB2312" w:cs="仿宋_GB2312"/>
                      <w:sz w:val="24"/>
                    </w:rPr>
                    <w:t>③针对发票类票据，须具有以下审核要求：</w:t>
                  </w:r>
                </w:p>
                <w:p w14:paraId="4D8BA314">
                  <w:pPr>
                    <w:pStyle w:val="4"/>
                    <w:jc w:val="left"/>
                  </w:pPr>
                  <w:r>
                    <w:rPr>
                      <w:rFonts w:ascii="仿宋_GB2312" w:hAnsi="仿宋_GB2312" w:eastAsia="仿宋_GB2312" w:cs="仿宋_GB2312"/>
                      <w:sz w:val="24"/>
                    </w:rPr>
                    <w:t>（1）具有对接国税增值税发票查验平台提供增值税发票的验真服</w:t>
                  </w:r>
                </w:p>
                <w:p w14:paraId="625BBD8A">
                  <w:pPr>
                    <w:pStyle w:val="4"/>
                    <w:jc w:val="left"/>
                  </w:pPr>
                  <w:r>
                    <w:rPr>
                      <w:rFonts w:ascii="仿宋_GB2312" w:hAnsi="仿宋_GB2312" w:eastAsia="仿宋_GB2312" w:cs="仿宋_GB2312"/>
                      <w:sz w:val="24"/>
                    </w:rPr>
                    <w:t>务；</w:t>
                  </w:r>
                </w:p>
                <w:p w14:paraId="73AF0201">
                  <w:pPr>
                    <w:pStyle w:val="4"/>
                    <w:jc w:val="left"/>
                  </w:pPr>
                  <w:r>
                    <w:rPr>
                      <w:rFonts w:ascii="仿宋_GB2312" w:hAnsi="仿宋_GB2312" w:eastAsia="仿宋_GB2312" w:cs="仿宋_GB2312"/>
                      <w:sz w:val="24"/>
                    </w:rPr>
                    <w:t>（2）具有对接财政电子票据平台提供财政电子票据的验真服务；</w:t>
                  </w:r>
                </w:p>
                <w:p w14:paraId="0049BF57">
                  <w:pPr>
                    <w:pStyle w:val="4"/>
                    <w:jc w:val="left"/>
                  </w:pPr>
                  <w:r>
                    <w:rPr>
                      <w:rFonts w:ascii="仿宋_GB2312" w:hAnsi="仿宋_GB2312" w:eastAsia="仿宋_GB2312" w:cs="仿宋_GB2312"/>
                      <w:sz w:val="24"/>
                    </w:rPr>
                    <w:t>（3）具有发票购方及销方的正确性审核；</w:t>
                  </w:r>
                </w:p>
                <w:p w14:paraId="30FDD252">
                  <w:pPr>
                    <w:pStyle w:val="4"/>
                    <w:jc w:val="left"/>
                  </w:pPr>
                  <w:r>
                    <w:rPr>
                      <w:rFonts w:ascii="仿宋_GB2312" w:hAnsi="仿宋_GB2312" w:eastAsia="仿宋_GB2312" w:cs="仿宋_GB2312"/>
                      <w:sz w:val="24"/>
                    </w:rPr>
                    <w:t>（4）具有发票重复上传或重复使用的预警和提示；</w:t>
                  </w:r>
                </w:p>
                <w:p w14:paraId="1C4CA15D">
                  <w:pPr>
                    <w:pStyle w:val="4"/>
                    <w:jc w:val="left"/>
                  </w:pPr>
                  <w:r>
                    <w:rPr>
                      <w:rFonts w:ascii="仿宋_GB2312" w:hAnsi="仿宋_GB2312" w:eastAsia="仿宋_GB2312" w:cs="仿宋_GB2312"/>
                      <w:sz w:val="24"/>
                    </w:rPr>
                    <w:t>（5）具有发票连号的预警和提示；</w:t>
                  </w:r>
                </w:p>
                <w:p w14:paraId="0A02A70A">
                  <w:pPr>
                    <w:pStyle w:val="4"/>
                    <w:jc w:val="left"/>
                  </w:pPr>
                  <w:r>
                    <w:rPr>
                      <w:rFonts w:ascii="仿宋_GB2312" w:hAnsi="仿宋_GB2312" w:eastAsia="仿宋_GB2312" w:cs="仿宋_GB2312"/>
                      <w:sz w:val="24"/>
                    </w:rPr>
                    <w:t>（6）具有是否有盖章等特殊规则的预审和校验；</w:t>
                  </w:r>
                </w:p>
                <w:p w14:paraId="18529DB0">
                  <w:pPr>
                    <w:pStyle w:val="4"/>
                    <w:jc w:val="left"/>
                  </w:pPr>
                  <w:r>
                    <w:rPr>
                      <w:rFonts w:ascii="仿宋_GB2312" w:hAnsi="仿宋_GB2312" w:eastAsia="仿宋_GB2312" w:cs="仿宋_GB2312"/>
                      <w:sz w:val="24"/>
                    </w:rPr>
                    <w:t>（7）具有对票面不符合八项规定的敏感性信息进行预审及提示。</w:t>
                  </w:r>
                </w:p>
                <w:p w14:paraId="181C5334">
                  <w:pPr>
                    <w:pStyle w:val="4"/>
                    <w:jc w:val="left"/>
                  </w:pPr>
                  <w:r>
                    <w:rPr>
                      <w:rFonts w:ascii="仿宋_GB2312" w:hAnsi="仿宋_GB2312" w:eastAsia="仿宋_GB2312" w:cs="仿宋_GB2312"/>
                      <w:sz w:val="24"/>
                    </w:rPr>
                    <w:t>④▲可灵活设置的票据预审规则：具备智能化的票据预审引擎内核</w:t>
                  </w:r>
                </w:p>
                <w:p w14:paraId="556255E0">
                  <w:pPr>
                    <w:pStyle w:val="4"/>
                    <w:jc w:val="left"/>
                  </w:pPr>
                  <w:r>
                    <w:rPr>
                      <w:rFonts w:ascii="仿宋_GB2312" w:hAnsi="仿宋_GB2312" w:eastAsia="仿宋_GB2312" w:cs="仿宋_GB2312"/>
                      <w:sz w:val="24"/>
                    </w:rPr>
                    <w:t>，可针对原始凭证的内容、字段等进行稽核及审查规则的灵活设定，规则设置须完全采用自然语言描述的方式完成，同时可根据业务的需要，对规则进行思维导图式的编排配置，易读易理解，无须通过开发的方式即可完成。（提供相关证明资料）</w:t>
                  </w:r>
                </w:p>
                <w:p w14:paraId="3770548B">
                  <w:pPr>
                    <w:pStyle w:val="4"/>
                    <w:jc w:val="left"/>
                  </w:pPr>
                  <w:r>
                    <w:rPr>
                      <w:rFonts w:ascii="仿宋_GB2312" w:hAnsi="仿宋_GB2312" w:eastAsia="仿宋_GB2312" w:cs="仿宋_GB2312"/>
                      <w:sz w:val="24"/>
                    </w:rPr>
                    <w:t>2.1.3具有多种原始凭证归集方式：</w:t>
                  </w:r>
                </w:p>
                <w:p w14:paraId="034E3BF6">
                  <w:pPr>
                    <w:pStyle w:val="4"/>
                    <w:jc w:val="left"/>
                  </w:pPr>
                  <w:r>
                    <w:rPr>
                      <w:rFonts w:ascii="仿宋_GB2312" w:hAnsi="仿宋_GB2312" w:eastAsia="仿宋_GB2312" w:cs="仿宋_GB2312"/>
                      <w:sz w:val="24"/>
                    </w:rPr>
                    <w:t>目前财务票据获取渠道多样，报账用户归集整理过程繁复，智能票夹须具有用户快速通过多种渠道获取归集票据，随时随地完成原始凭证（包括票据、单据、文件等）的采集工作。智能票夹须具有以下主要采集方式，包括：手机拍照及相册图片导入；电子票据文件导入；OA流程直接提取；其他院部管理系统提取；支付</w:t>
                  </w:r>
                </w:p>
                <w:p w14:paraId="25F4AAC4">
                  <w:pPr>
                    <w:pStyle w:val="4"/>
                    <w:jc w:val="left"/>
                  </w:pPr>
                  <w:r>
                    <w:rPr>
                      <w:rFonts w:ascii="仿宋_GB2312" w:hAnsi="仿宋_GB2312" w:eastAsia="仿宋_GB2312" w:cs="仿宋_GB2312"/>
                      <w:sz w:val="24"/>
                    </w:rPr>
                    <w:t>宝票包票据导入；微信票夹导入；</w:t>
                  </w:r>
                </w:p>
                <w:p w14:paraId="45FAE544">
                  <w:pPr>
                    <w:pStyle w:val="4"/>
                    <w:jc w:val="left"/>
                  </w:pPr>
                  <w:r>
                    <w:rPr>
                      <w:rFonts w:ascii="仿宋_GB2312" w:hAnsi="仿宋_GB2312" w:eastAsia="仿宋_GB2312" w:cs="仿宋_GB2312"/>
                      <w:sz w:val="24"/>
                    </w:rPr>
                    <w:t>①原始凭证智能整理</w:t>
                  </w:r>
                </w:p>
                <w:p w14:paraId="46325251">
                  <w:pPr>
                    <w:pStyle w:val="4"/>
                    <w:jc w:val="left"/>
                  </w:pPr>
                  <w:r>
                    <w:rPr>
                      <w:rFonts w:ascii="仿宋_GB2312" w:hAnsi="仿宋_GB2312" w:eastAsia="仿宋_GB2312" w:cs="仿宋_GB2312"/>
                      <w:sz w:val="24"/>
                    </w:rPr>
                    <w:t>针对票据种类多、开具时间零散等导致的票据整理归集难等问题，智能票夹须具有原始凭证智能排序整理的功能，具有按票据的上传时间、业务发生日期、业务类型、经办人等对票据进行智能化整理及展示，方便用户在报账的时候进行选择及查看。</w:t>
                  </w:r>
                </w:p>
                <w:p w14:paraId="560B1620">
                  <w:pPr>
                    <w:pStyle w:val="4"/>
                    <w:jc w:val="left"/>
                  </w:pPr>
                  <w:r>
                    <w:rPr>
                      <w:rFonts w:ascii="仿宋_GB2312" w:hAnsi="仿宋_GB2312" w:eastAsia="仿宋_GB2312" w:cs="仿宋_GB2312"/>
                      <w:sz w:val="24"/>
                    </w:rPr>
                    <w:t>②一键提交报销</w:t>
                  </w:r>
                </w:p>
                <w:p w14:paraId="2B7EB009">
                  <w:pPr>
                    <w:pStyle w:val="4"/>
                    <w:jc w:val="left"/>
                  </w:pPr>
                  <w:r>
                    <w:rPr>
                      <w:rFonts w:ascii="仿宋_GB2312" w:hAnsi="仿宋_GB2312" w:eastAsia="仿宋_GB2312" w:cs="仿宋_GB2312"/>
                      <w:sz w:val="24"/>
                    </w:rPr>
                    <w:t>为了方便用户快速提报，智能票夹须具有用户上传完票据或选择票据、提取资料后、预审、提交一键完成，实现票据上传到提报的一体化交互。</w:t>
                  </w:r>
                </w:p>
                <w:p w14:paraId="4F803C00">
                  <w:pPr>
                    <w:pStyle w:val="4"/>
                    <w:jc w:val="left"/>
                  </w:pPr>
                  <w:r>
                    <w:rPr>
                      <w:rFonts w:ascii="仿宋_GB2312" w:hAnsi="仿宋_GB2312" w:eastAsia="仿宋_GB2312" w:cs="仿宋_GB2312"/>
                      <w:sz w:val="24"/>
                    </w:rPr>
                    <w:t>③原始凭证管理</w:t>
                  </w:r>
                </w:p>
                <w:p w14:paraId="0CD98F39">
                  <w:pPr>
                    <w:pStyle w:val="4"/>
                    <w:jc w:val="left"/>
                  </w:pPr>
                  <w:r>
                    <w:rPr>
                      <w:rFonts w:ascii="仿宋_GB2312" w:hAnsi="仿宋_GB2312" w:eastAsia="仿宋_GB2312" w:cs="仿宋_GB2312"/>
                      <w:sz w:val="24"/>
                    </w:rPr>
                    <w:t>针对票夹中的原始凭证，需要对其使用状态进行管理，保证报账用户的正确使用。须具有当票夹中的原始凭证被单据引用并提交后，将默认展示在已使用的票据列表中，未使用的票据列表中将不再展示该原始凭证；当报销单审批不通过被驳回后并处于待提交状态时，则原始凭证将重新回到未使用的票据列表中，在票夹的未使用列表中可以重新查看到该原始凭证，但用户无需再次重新选择。</w:t>
                  </w:r>
                </w:p>
                <w:p w14:paraId="345C7B5B">
                  <w:pPr>
                    <w:pStyle w:val="4"/>
                    <w:jc w:val="left"/>
                  </w:pPr>
                  <w:r>
                    <w:rPr>
                      <w:rFonts w:ascii="仿宋_GB2312" w:hAnsi="仿宋_GB2312" w:eastAsia="仿宋_GB2312" w:cs="仿宋_GB2312"/>
                      <w:sz w:val="24"/>
                    </w:rPr>
                    <w:t>2.2智能填报-对话式报销</w:t>
                  </w:r>
                </w:p>
                <w:p w14:paraId="2AC0418E">
                  <w:pPr>
                    <w:pStyle w:val="4"/>
                    <w:jc w:val="left"/>
                  </w:pPr>
                  <w:r>
                    <w:rPr>
                      <w:rFonts w:ascii="仿宋_GB2312" w:hAnsi="仿宋_GB2312" w:eastAsia="仿宋_GB2312" w:cs="仿宋_GB2312"/>
                      <w:sz w:val="24"/>
                    </w:rPr>
                    <w:t>系统通过“智能报账助理”协助用户完成单据提报，智能报账助理须通过智能及人性化的对话交互方式了解用户的报销事由，智能判断财务业务场景，同时须结合高校的管理制度、会计政策及标准，完成报销单据的智能填制、合规性校验及确认提交。（本条需进行功能演示）</w:t>
                  </w:r>
                </w:p>
                <w:p w14:paraId="37EB46B7">
                  <w:pPr>
                    <w:pStyle w:val="4"/>
                    <w:jc w:val="left"/>
                  </w:pPr>
                  <w:r>
                    <w:rPr>
                      <w:rFonts w:ascii="仿宋_GB2312" w:hAnsi="仿宋_GB2312" w:eastAsia="仿宋_GB2312" w:cs="仿宋_GB2312"/>
                      <w:sz w:val="24"/>
                    </w:rPr>
                    <w:t>智能报账助理须基于财务大模型和知识图谱等AI技术，为用户提供智能化报账服务，在确保流程规范、数据准确、合规可靠的基础上，显著提升报账效率与用户体验。智能报账助理，须满足以下要求：</w:t>
                  </w:r>
                </w:p>
                <w:p w14:paraId="07DC83A3">
                  <w:pPr>
                    <w:pStyle w:val="4"/>
                    <w:jc w:val="left"/>
                  </w:pPr>
                  <w:r>
                    <w:rPr>
                      <w:rFonts w:ascii="仿宋_GB2312" w:hAnsi="仿宋_GB2312" w:eastAsia="仿宋_GB2312" w:cs="仿宋_GB2312"/>
                      <w:sz w:val="24"/>
                    </w:rPr>
                    <w:t>以国产大模型为基础的智能体交互模式；</w:t>
                  </w:r>
                </w:p>
                <w:p w14:paraId="3CA69309">
                  <w:pPr>
                    <w:pStyle w:val="4"/>
                    <w:jc w:val="left"/>
                  </w:pPr>
                  <w:r>
                    <w:rPr>
                      <w:rFonts w:ascii="仿宋_GB2312" w:hAnsi="仿宋_GB2312" w:eastAsia="仿宋_GB2312" w:cs="仿宋_GB2312"/>
                      <w:sz w:val="24"/>
                    </w:rPr>
                    <w:t>▲须以DeepSeek等国产大模型为基础，通过智能体的对话交互模</w:t>
                  </w:r>
                </w:p>
                <w:p w14:paraId="4AA01EB7">
                  <w:pPr>
                    <w:pStyle w:val="4"/>
                    <w:jc w:val="left"/>
                  </w:pPr>
                  <w:r>
                    <w:rPr>
                      <w:rFonts w:ascii="仿宋_GB2312" w:hAnsi="仿宋_GB2312" w:eastAsia="仿宋_GB2312" w:cs="仿宋_GB2312"/>
                      <w:sz w:val="24"/>
                    </w:rPr>
                    <w:t>式完成报账过程，全过程须具有采用文字、表单、图表等多模态展示交互形式。</w:t>
                  </w:r>
                </w:p>
                <w:p w14:paraId="53942DFB">
                  <w:pPr>
                    <w:pStyle w:val="4"/>
                    <w:jc w:val="left"/>
                  </w:pPr>
                  <w:r>
                    <w:rPr>
                      <w:rFonts w:ascii="仿宋_GB2312" w:hAnsi="仿宋_GB2312" w:eastAsia="仿宋_GB2312" w:cs="仿宋_GB2312"/>
                      <w:sz w:val="24"/>
                    </w:rPr>
                    <w:t>报账用户无须理解财务业务场景，无须选择判断报销单类型，只需通过与报账助理交互说明报销事由并提交相应的报销票据及附件即可，报账助理将自动展示并完成报账过程，用户确认后自动提交后续审批。整个识别、分析、生成过程不超过5分钟，且准确率需≥98%。报账助理须具备财务专业的基于高校业务的经济活动知识体系，通过报销事由和上传的票据须能智能判断经济活动场景，还原每个经济活动下的具体业务行为（如差旅活动中的城</w:t>
                  </w:r>
                </w:p>
                <w:p w14:paraId="1F18F137">
                  <w:pPr>
                    <w:pStyle w:val="4"/>
                    <w:jc w:val="left"/>
                  </w:pPr>
                  <w:r>
                    <w:rPr>
                      <w:rFonts w:ascii="仿宋_GB2312" w:hAnsi="仿宋_GB2312" w:eastAsia="仿宋_GB2312" w:cs="仿宋_GB2312"/>
                      <w:sz w:val="24"/>
                    </w:rPr>
                    <w:t>际交通、住宿、市内交通等），须具有基于高校业务≥50个经济活动场景知识以及≥200个业务行为区分及还原能力。（提供相关证明资料）</w:t>
                  </w:r>
                </w:p>
                <w:p w14:paraId="226A8D81">
                  <w:pPr>
                    <w:pStyle w:val="4"/>
                    <w:jc w:val="left"/>
                  </w:pPr>
                  <w:r>
                    <w:rPr>
                      <w:rFonts w:ascii="仿宋_GB2312" w:hAnsi="仿宋_GB2312" w:eastAsia="仿宋_GB2312" w:cs="仿宋_GB2312"/>
                      <w:sz w:val="24"/>
                    </w:rPr>
                    <w:t>智能报账助理应具备完善、细致的财务业务数据构建及还原能力，通过大模型、知识图谱等AI技术将高校财务知识体系与我校的制度及要求相结合，生成符合要求的报账单据内容及业务数据。</w:t>
                  </w:r>
                </w:p>
                <w:p w14:paraId="7D440E43">
                  <w:pPr>
                    <w:pStyle w:val="4"/>
                    <w:jc w:val="left"/>
                  </w:pPr>
                  <w:r>
                    <w:rPr>
                      <w:rFonts w:ascii="仿宋_GB2312" w:hAnsi="仿宋_GB2312" w:eastAsia="仿宋_GB2312" w:cs="仿宋_GB2312"/>
                      <w:sz w:val="24"/>
                    </w:rPr>
                    <w:t>具体能力要求须包括以下内容：</w:t>
                  </w:r>
                </w:p>
                <w:p w14:paraId="028B37B2">
                  <w:pPr>
                    <w:pStyle w:val="4"/>
                    <w:jc w:val="left"/>
                  </w:pPr>
                  <w:r>
                    <w:rPr>
                      <w:rFonts w:ascii="仿宋_GB2312" w:hAnsi="仿宋_GB2312" w:eastAsia="仿宋_GB2312" w:cs="仿宋_GB2312"/>
                      <w:sz w:val="24"/>
                    </w:rPr>
                    <w:t>①业务场景还原能力：须具有通过报账提交的票据信息和报账事由等，即可智能判断识别出相应的经济活动及业务行为场景，所生成的数据能数字化地描述所发生业务的核心要素。例如：还原差旅活动应具备对出差行程的精细化还原能力，可以按照行程时序智能生成每段差旅行程的交通费、住宿费、差旅补贴等明细信息；公务接待业务能够智能还原出接待人数、陪同人数、接待人均支出，接待支出的细分类别等，便于发现业务中可能出现的问题和不合规风险。（本条需进行功能演示）</w:t>
                  </w:r>
                </w:p>
                <w:p w14:paraId="21CE3F2A">
                  <w:pPr>
                    <w:pStyle w:val="4"/>
                    <w:jc w:val="left"/>
                  </w:pPr>
                  <w:r>
                    <w:rPr>
                      <w:rFonts w:ascii="仿宋_GB2312" w:hAnsi="仿宋_GB2312" w:eastAsia="仿宋_GB2312" w:cs="仿宋_GB2312"/>
                      <w:sz w:val="24"/>
                    </w:rPr>
                    <w:t>②▲业务制度及标准匹配能力：须能根据业务发生的人员、项目、时间、地点等多种不同的维度智能适配相应的业务标准（如出行标准、住宿标准、接待标准、补贴标准等），自动计算匹配标准下的业务额度、补贴金额等；具有与对应政策制度文件及条款形成关联，并根据实际发生的经济业务，依照对应的制度和内容展开呈现。（提供相关证明资料）</w:t>
                  </w:r>
                </w:p>
                <w:p w14:paraId="0B1EEF8A">
                  <w:pPr>
                    <w:pStyle w:val="4"/>
                    <w:jc w:val="left"/>
                  </w:pPr>
                  <w:r>
                    <w:rPr>
                      <w:rFonts w:ascii="仿宋_GB2312" w:hAnsi="仿宋_GB2312" w:eastAsia="仿宋_GB2312" w:cs="仿宋_GB2312"/>
                      <w:sz w:val="24"/>
                    </w:rPr>
                    <w:t>③财务业务归类能力：须具有依据本校财务会计政策及管理制度等</w:t>
                  </w:r>
                </w:p>
                <w:p w14:paraId="7933D2B8">
                  <w:pPr>
                    <w:pStyle w:val="4"/>
                    <w:jc w:val="left"/>
                  </w:pPr>
                  <w:r>
                    <w:rPr>
                      <w:rFonts w:ascii="仿宋_GB2312" w:hAnsi="仿宋_GB2312" w:eastAsia="仿宋_GB2312" w:cs="仿宋_GB2312"/>
                      <w:sz w:val="24"/>
                    </w:rPr>
                    <w:t>，对实际发生的业务细项（如发票明细、对话详情等）进行财务口径下的归类、分类和归口，在无须人为干预的情况下即可智能推理出各类明细费用对应的高校支出项目、预算科目及会计科目等。例如：日常办公用品采购报账业务中应能针对所采购物品的清单（如销货清单、采购清单）中物品、服务的明细和报账人对物品用途的表述，推断出适配的支出项目、预算科目及会计科目，能准确判断哪些是固定资产等。</w:t>
                  </w:r>
                </w:p>
                <w:p w14:paraId="5FD44FBA">
                  <w:pPr>
                    <w:pStyle w:val="4"/>
                    <w:jc w:val="left"/>
                  </w:pPr>
                  <w:r>
                    <w:rPr>
                      <w:rFonts w:ascii="仿宋_GB2312" w:hAnsi="仿宋_GB2312" w:eastAsia="仿宋_GB2312" w:cs="仿宋_GB2312"/>
                      <w:sz w:val="24"/>
                    </w:rPr>
                    <w:t>④▲预算指标推理能力：须能根据报销人、部门、事由，智能选择推荐最符合实际业务的财务系统预算项目和财政云中的预算资金指标；须具备虚拟指标内的指标智能分配及自动选择能力，即针对虚拟指标可按照预算指标的优先级或分摊比例规则进行智能分配。（提供相关证明资料）</w:t>
                  </w:r>
                </w:p>
                <w:p w14:paraId="3A4C9FB2">
                  <w:pPr>
                    <w:pStyle w:val="4"/>
                    <w:jc w:val="left"/>
                  </w:pPr>
                  <w:r>
                    <w:rPr>
                      <w:rFonts w:ascii="仿宋_GB2312" w:hAnsi="仿宋_GB2312" w:eastAsia="仿宋_GB2312" w:cs="仿宋_GB2312"/>
                      <w:sz w:val="24"/>
                    </w:rPr>
                    <w:t>⑤事前单据关联选择能力：须具有根据报销事由、报账用户等信息智能判断经济活动并推理关联最符合业务的事前审批单，并自动与本单业务（OA系统）建立关联。比如：差旅活动中的出差申请单的智能选择匹配，公务接待中的接待审批单的智能选择匹配等。</w:t>
                  </w:r>
                </w:p>
                <w:p w14:paraId="2A04529C">
                  <w:pPr>
                    <w:pStyle w:val="4"/>
                    <w:jc w:val="left"/>
                  </w:pPr>
                  <w:r>
                    <w:rPr>
                      <w:rFonts w:ascii="仿宋_GB2312" w:hAnsi="仿宋_GB2312" w:eastAsia="仿宋_GB2312" w:cs="仿宋_GB2312"/>
                      <w:sz w:val="24"/>
                    </w:rPr>
                    <w:t>⑥本校业务适配能力：具有基于本校的实际管理制度及业务要求，灵活配置经济活动场景与实际发生的业务行为的关系，可实现对本校专有的经济业务场景或片段的个性化定义。</w:t>
                  </w:r>
                </w:p>
                <w:p w14:paraId="239EBA5F">
                  <w:pPr>
                    <w:pStyle w:val="4"/>
                    <w:jc w:val="left"/>
                  </w:pPr>
                  <w:r>
                    <w:rPr>
                      <w:rFonts w:ascii="仿宋_GB2312" w:hAnsi="仿宋_GB2312" w:eastAsia="仿宋_GB2312" w:cs="仿宋_GB2312"/>
                      <w:sz w:val="24"/>
                    </w:rPr>
                    <w:t>▲智能报账助理应具备预校验审核能力，能准确识别经济活动场景</w:t>
                  </w:r>
                </w:p>
                <w:p w14:paraId="24CFEAB9">
                  <w:pPr>
                    <w:pStyle w:val="4"/>
                    <w:jc w:val="left"/>
                  </w:pPr>
                  <w:r>
                    <w:rPr>
                      <w:rFonts w:ascii="仿宋_GB2312" w:hAnsi="仿宋_GB2312" w:eastAsia="仿宋_GB2312" w:cs="仿宋_GB2312"/>
                      <w:sz w:val="24"/>
                    </w:rPr>
                    <w:t>并智能匹配相应的高校管理制度，智能校验所提交业务票据及附件的完整性及合规性、业务信息的完整性及准确性等，在智能报账处理提交过程中同步进行校验和稽查，有效防范风险并及时让用户纠错，避免后续审批过程的反复。校验审核结果须结合制度并采用自然语言的形式提示给到用户，让用户方便易懂。（提供相关证明资料）</w:t>
                  </w:r>
                </w:p>
                <w:p w14:paraId="513E1F4A">
                  <w:pPr>
                    <w:pStyle w:val="4"/>
                    <w:jc w:val="left"/>
                  </w:pPr>
                  <w:r>
                    <w:rPr>
                      <w:rFonts w:ascii="仿宋_GB2312" w:hAnsi="仿宋_GB2312" w:eastAsia="仿宋_GB2312" w:cs="仿宋_GB2312"/>
                      <w:sz w:val="24"/>
                    </w:rPr>
                    <w:t>2.3智能稽核</w:t>
                  </w:r>
                </w:p>
                <w:p w14:paraId="658A7C97">
                  <w:pPr>
                    <w:pStyle w:val="4"/>
                    <w:jc w:val="left"/>
                  </w:pPr>
                  <w:r>
                    <w:rPr>
                      <w:rFonts w:ascii="仿宋_GB2312" w:hAnsi="仿宋_GB2312" w:eastAsia="仿宋_GB2312" w:cs="仿宋_GB2312"/>
                      <w:sz w:val="24"/>
                    </w:rPr>
                    <w:t>智能稽核的目标是通过财务大模型、知识图谱、专用算法模型等</w:t>
                  </w:r>
                </w:p>
                <w:p w14:paraId="58636E37">
                  <w:pPr>
                    <w:pStyle w:val="4"/>
                    <w:jc w:val="left"/>
                  </w:pPr>
                  <w:r>
                    <w:rPr>
                      <w:rFonts w:ascii="仿宋_GB2312" w:hAnsi="仿宋_GB2312" w:eastAsia="仿宋_GB2312" w:cs="仿宋_GB2312"/>
                      <w:sz w:val="24"/>
                    </w:rPr>
                    <w:t>人工智能技术的综合应用，结合高校会计政策制度及财务标准，实现报账业务的智能稽核，最大程度的协助财务会计人员完成基础的财务稽核审查工作。智能稽核，具体能力要求应包括以下内容：</w:t>
                  </w:r>
                </w:p>
                <w:p w14:paraId="375F0CA5">
                  <w:pPr>
                    <w:pStyle w:val="4"/>
                    <w:jc w:val="left"/>
                  </w:pPr>
                  <w:r>
                    <w:rPr>
                      <w:rFonts w:ascii="仿宋_GB2312" w:hAnsi="仿宋_GB2312" w:eastAsia="仿宋_GB2312" w:cs="仿宋_GB2312"/>
                      <w:sz w:val="24"/>
                    </w:rPr>
                    <w:t>▲(1)专业财务知识判断能力</w:t>
                  </w:r>
                </w:p>
                <w:p w14:paraId="75C1F624">
                  <w:pPr>
                    <w:pStyle w:val="4"/>
                    <w:jc w:val="left"/>
                  </w:pPr>
                  <w:r>
                    <w:rPr>
                      <w:rFonts w:ascii="仿宋_GB2312" w:hAnsi="仿宋_GB2312" w:eastAsia="仿宋_GB2312" w:cs="仿宋_GB2312"/>
                      <w:sz w:val="24"/>
                    </w:rPr>
                    <w:t>须具备财务领域对商品服务分类的知识体系，能根据票面上开具的明细信息识别出相关的政府经济分类科目，对需要特别稽查的业务类型进行有效的稽核和审查。须具备财务专业的业务场景知识体系，能够智能化判断经济业务场景，包括经济业务活动和业务行为等，能推理出正确的预算科目和会计科目等，并自助生成默认收款人信息供报账人确认（若报账人修改，可自助更新存储现有收款人或收款单位数据库），能针对每个细化场景进行有效</w:t>
                  </w:r>
                </w:p>
                <w:p w14:paraId="34629708">
                  <w:pPr>
                    <w:pStyle w:val="4"/>
                    <w:jc w:val="left"/>
                  </w:pPr>
                  <w:r>
                    <w:rPr>
                      <w:rFonts w:ascii="仿宋_GB2312" w:hAnsi="仿宋_GB2312" w:eastAsia="仿宋_GB2312" w:cs="仿宋_GB2312"/>
                      <w:sz w:val="24"/>
                    </w:rPr>
                    <w:t>的稽核和审查。（提供相关证明资料）</w:t>
                  </w:r>
                </w:p>
                <w:p w14:paraId="5F1E7D51">
                  <w:pPr>
                    <w:pStyle w:val="4"/>
                    <w:jc w:val="left"/>
                  </w:pPr>
                  <w:r>
                    <w:rPr>
                      <w:rFonts w:ascii="仿宋_GB2312" w:hAnsi="仿宋_GB2312" w:eastAsia="仿宋_GB2312" w:cs="仿宋_GB2312"/>
                      <w:sz w:val="24"/>
                    </w:rPr>
                    <w:t>(2)专业的财务审核能力</w:t>
                  </w:r>
                </w:p>
                <w:p w14:paraId="0BC74B9A">
                  <w:pPr>
                    <w:pStyle w:val="4"/>
                    <w:jc w:val="left"/>
                  </w:pPr>
                  <w:r>
                    <w:rPr>
                      <w:rFonts w:ascii="仿宋_GB2312" w:hAnsi="仿宋_GB2312" w:eastAsia="仿宋_GB2312" w:cs="仿宋_GB2312"/>
                      <w:sz w:val="24"/>
                    </w:rPr>
                    <w:t>①通用业务的智能化审核能力：具有综合运用专业财务知识体系，融合税法、会计法规、高校规章制度等，对业务进行智能审核。审核规则须包含单据规范性、业务合规性、票据合规性、单据完整性、金额准确性、预算有效性等相关规则，避免人工审核不到位、易出错、易遗漏的问题。须具有根据提交的单据、发票、表单等文件进行综合性稽核。例如技能大赛报销业务种类多、报销金额复杂，是多种业务合并的</w:t>
                  </w:r>
                </w:p>
                <w:p w14:paraId="4606AB60">
                  <w:pPr>
                    <w:pStyle w:val="4"/>
                    <w:jc w:val="left"/>
                  </w:pPr>
                  <w:r>
                    <w:rPr>
                      <w:rFonts w:ascii="仿宋_GB2312" w:hAnsi="仿宋_GB2312" w:eastAsia="仿宋_GB2312" w:cs="仿宋_GB2312"/>
                      <w:sz w:val="24"/>
                    </w:rPr>
                    <w:t>综合报销，需检查所有相关业务合计是否超过技能大赛总预算，若其中有公务接待费需要提起办公平台公务招待审批流程，检查招待费申请表申请金额与报销金额是否一致、是否超标、违反八项规定等，若有专家费，需检查其职称、单位等信息是否符合省级标准，是否具有业务合理性等，以完成复杂业务的多重多维度审核。</w:t>
                  </w:r>
                </w:p>
                <w:p w14:paraId="550191B5">
                  <w:pPr>
                    <w:pStyle w:val="4"/>
                    <w:jc w:val="left"/>
                  </w:pPr>
                  <w:r>
                    <w:rPr>
                      <w:rFonts w:ascii="仿宋_GB2312" w:hAnsi="仿宋_GB2312" w:eastAsia="仿宋_GB2312" w:cs="仿宋_GB2312"/>
                      <w:sz w:val="24"/>
                    </w:rPr>
                    <w:t>②合同相关业务的智能化审核能力：具有针对涉及合同相关的业务</w:t>
                  </w:r>
                </w:p>
                <w:p w14:paraId="55F5689E">
                  <w:pPr>
                    <w:pStyle w:val="4"/>
                    <w:jc w:val="left"/>
                  </w:pPr>
                  <w:r>
                    <w:rPr>
                      <w:rFonts w:ascii="仿宋_GB2312" w:hAnsi="仿宋_GB2312" w:eastAsia="仿宋_GB2312" w:cs="仿宋_GB2312"/>
                      <w:sz w:val="24"/>
                    </w:rPr>
                    <w:t>的智能化审核和稽查。须具有审查合同的甲乙方、付款阶段、付款条件等是否满足要求；须具有与上传的票据、附件（如验收报告、立项报告、招标书等）等相关内容一致性的审查；须具有针对满足实际合同付款要求所需要的多方面的审核和稽查。（本条需进行功能演示）</w:t>
                  </w:r>
                </w:p>
                <w:p w14:paraId="0F46D95B">
                  <w:pPr>
                    <w:pStyle w:val="4"/>
                    <w:jc w:val="left"/>
                  </w:pPr>
                  <w:r>
                    <w:rPr>
                      <w:rFonts w:ascii="仿宋_GB2312" w:hAnsi="仿宋_GB2312" w:eastAsia="仿宋_GB2312" w:cs="仿宋_GB2312"/>
                      <w:sz w:val="24"/>
                    </w:rPr>
                    <w:t>③具有结合各类原始凭证的智能化审核能力：具有针对通用型票据</w:t>
                  </w:r>
                </w:p>
                <w:p w14:paraId="5F5CE174">
                  <w:pPr>
                    <w:pStyle w:val="4"/>
                    <w:jc w:val="left"/>
                  </w:pPr>
                  <w:r>
                    <w:rPr>
                      <w:rFonts w:ascii="仿宋_GB2312" w:hAnsi="仿宋_GB2312" w:eastAsia="仿宋_GB2312" w:cs="仿宋_GB2312"/>
                      <w:sz w:val="24"/>
                    </w:rPr>
                    <w:t>及非常规票据及附件的智能审核和稽查。</w:t>
                  </w:r>
                </w:p>
                <w:p w14:paraId="07F83805">
                  <w:pPr>
                    <w:pStyle w:val="4"/>
                    <w:jc w:val="left"/>
                  </w:pPr>
                  <w:r>
                    <w:rPr>
                      <w:rFonts w:ascii="仿宋_GB2312" w:hAnsi="仿宋_GB2312" w:eastAsia="仿宋_GB2312" w:cs="仿宋_GB2312"/>
                      <w:sz w:val="24"/>
                    </w:rPr>
                    <w:t>通用型票据智能审核：具有市面上通用型财务原始票据的全版面识别及智能预审，包括增值税发票、飞机票、火车票、的士票、定额发票、财政电子票据、行政事业单位收据等票种。例如，预审发票真伪、发票抬头是否正确、打印码是否有误、印章使用是否准确、是否有签字、是否有不符合八项规定要求的敏感信息等。非常规票据智能审核：与文本中2.1.2智能票据预审部分要求相同全附件多格式综合稽核：须具有对多种附件格式的文件（附件格式须具有包含Word、Excel、pdf、ofd、图片等）进行稽核审查，根据高校的管理政策及制度智能提取并理解附件及报销业务中的关键数据及信息，实现全面的智能稽核及审查。</w:t>
                  </w:r>
                </w:p>
                <w:p w14:paraId="463B732D">
                  <w:pPr>
                    <w:pStyle w:val="4"/>
                    <w:jc w:val="left"/>
                  </w:pPr>
                  <w:r>
                    <w:rPr>
                      <w:rFonts w:ascii="仿宋_GB2312" w:hAnsi="仿宋_GB2312" w:eastAsia="仿宋_GB2312" w:cs="仿宋_GB2312"/>
                      <w:sz w:val="24"/>
                    </w:rPr>
                    <w:t>(3)可视化的稽核结果展示</w:t>
                  </w:r>
                </w:p>
                <w:p w14:paraId="65EE5F93">
                  <w:pPr>
                    <w:pStyle w:val="4"/>
                    <w:jc w:val="left"/>
                  </w:pPr>
                  <w:r>
                    <w:rPr>
                      <w:rFonts w:ascii="仿宋_GB2312" w:hAnsi="仿宋_GB2312" w:eastAsia="仿宋_GB2312" w:cs="仿宋_GB2312"/>
                      <w:sz w:val="24"/>
                    </w:rPr>
                    <w:t>①稽核结果可视化</w:t>
                  </w:r>
                </w:p>
                <w:p w14:paraId="3BB9107F">
                  <w:pPr>
                    <w:pStyle w:val="4"/>
                    <w:jc w:val="left"/>
                  </w:pPr>
                  <w:r>
                    <w:rPr>
                      <w:rFonts w:ascii="仿宋_GB2312" w:hAnsi="仿宋_GB2312" w:eastAsia="仿宋_GB2312" w:cs="仿宋_GB2312"/>
                      <w:sz w:val="24"/>
                    </w:rPr>
                    <w:t>提供可视化稽核结果（报告）查看界面，财务人员可通过可视化界面直观查看报销单信息、票据影像及识别的结构化数据结果、未通过稽核的原因以及通过的规则、违规&amp;疑似违规的规则。稽核结果须清晰可视，简单易懂，AI审核推理过程可查，具体包括以下内容：</w:t>
                  </w:r>
                </w:p>
                <w:p w14:paraId="419DB2A8">
                  <w:pPr>
                    <w:pStyle w:val="4"/>
                    <w:jc w:val="left"/>
                  </w:pPr>
                  <w:r>
                    <w:rPr>
                      <w:rFonts w:ascii="仿宋_GB2312" w:hAnsi="仿宋_GB2312" w:eastAsia="仿宋_GB2312" w:cs="仿宋_GB2312"/>
                      <w:sz w:val="24"/>
                    </w:rPr>
                    <w:t>须清晰的展现每一项稽核违规点，并给出明确的违规原因和审核依据；须完整的呈现每一笔业务所审查的所有稽核点及相应的稽核结果</w:t>
                  </w:r>
                </w:p>
                <w:p w14:paraId="6664197B">
                  <w:pPr>
                    <w:pStyle w:val="4"/>
                    <w:jc w:val="left"/>
                  </w:pPr>
                  <w:r>
                    <w:rPr>
                      <w:rFonts w:ascii="仿宋_GB2312" w:hAnsi="仿宋_GB2312" w:eastAsia="仿宋_GB2312" w:cs="仿宋_GB2312"/>
                      <w:sz w:val="24"/>
                    </w:rPr>
                    <w:t>；须生成简洁易懂的稽核报告，稽核提示以大模型为基础，采用自</w:t>
                  </w:r>
                </w:p>
                <w:p w14:paraId="661B4F08">
                  <w:pPr>
                    <w:pStyle w:val="4"/>
                    <w:jc w:val="left"/>
                  </w:pPr>
                  <w:r>
                    <w:rPr>
                      <w:rFonts w:ascii="仿宋_GB2312" w:hAnsi="仿宋_GB2312" w:eastAsia="仿宋_GB2312" w:cs="仿宋_GB2312"/>
                      <w:sz w:val="24"/>
                    </w:rPr>
                    <w:t>然语言表达，便于相关审批人在审批时查阅参考，同时审批人可以查看报销单稽核和审批历史情况（若报账人新建业务，也能和已审批单据关联查看）。</w:t>
                  </w:r>
                </w:p>
                <w:p w14:paraId="2A2479E3">
                  <w:pPr>
                    <w:pStyle w:val="4"/>
                    <w:jc w:val="left"/>
                  </w:pPr>
                  <w:r>
                    <w:rPr>
                      <w:rFonts w:ascii="仿宋_GB2312" w:hAnsi="仿宋_GB2312" w:eastAsia="仿宋_GB2312" w:cs="仿宋_GB2312"/>
                      <w:sz w:val="24"/>
                    </w:rPr>
                    <w:t>②稽核结果干预</w:t>
                  </w:r>
                </w:p>
                <w:p w14:paraId="55A1CB4A">
                  <w:pPr>
                    <w:pStyle w:val="4"/>
                    <w:jc w:val="left"/>
                  </w:pPr>
                  <w:r>
                    <w:rPr>
                      <w:rFonts w:ascii="仿宋_GB2312" w:hAnsi="仿宋_GB2312" w:eastAsia="仿宋_GB2312" w:cs="仿宋_GB2312"/>
                      <w:sz w:val="24"/>
                    </w:rPr>
                    <w:t>提供可视化的财务稽核结果干预功能，具有对稽核结果逐条或批量进行人工干预的操作。对干预功能进行细化，具体包括修改（修改范围需限定）、通过和驳回。</w:t>
                  </w:r>
                </w:p>
                <w:p w14:paraId="05C87E72">
                  <w:pPr>
                    <w:pStyle w:val="4"/>
                    <w:jc w:val="left"/>
                  </w:pPr>
                  <w:r>
                    <w:rPr>
                      <w:rFonts w:ascii="仿宋_GB2312" w:hAnsi="仿宋_GB2312" w:eastAsia="仿宋_GB2312" w:cs="仿宋_GB2312"/>
                      <w:sz w:val="24"/>
                    </w:rPr>
                    <w:t>(4)稽核规则管理功能</w:t>
                  </w:r>
                </w:p>
                <w:p w14:paraId="2A19F335">
                  <w:pPr>
                    <w:pStyle w:val="4"/>
                    <w:jc w:val="left"/>
                  </w:pPr>
                  <w:r>
                    <w:rPr>
                      <w:rFonts w:ascii="仿宋_GB2312" w:hAnsi="仿宋_GB2312" w:eastAsia="仿宋_GB2312" w:cs="仿宋_GB2312"/>
                      <w:sz w:val="24"/>
                    </w:rPr>
                    <w:t>①须具有对稽核规则进行简单的配置与管理稽核规则须完全采用自然语言描述的方式完成规则的设置，方便相关人员对稽核规则的维护和管理。须具有业务场景规则流程可视化配置，可根据业务的需要，对规则进行流程化的编排配置，易读易理解。须覆盖业务合规性、票据合规性、金额准确性、报销单规范性、单据完整性等诸多方面，实现全方位智能审核；须具有规则的强弱设定，须具有根据规则的强弱进行相应的管理和警示；</w:t>
                  </w:r>
                </w:p>
                <w:p w14:paraId="2D4EEBA2">
                  <w:pPr>
                    <w:pStyle w:val="4"/>
                    <w:jc w:val="left"/>
                  </w:pPr>
                  <w:r>
                    <w:rPr>
                      <w:rFonts w:ascii="仿宋_GB2312" w:hAnsi="仿宋_GB2312" w:eastAsia="仿宋_GB2312" w:cs="仿宋_GB2312"/>
                      <w:sz w:val="24"/>
                    </w:rPr>
                    <w:t>▲②须自带通用的稽核规则库</w:t>
                  </w:r>
                </w:p>
                <w:p w14:paraId="06AAB1D3">
                  <w:pPr>
                    <w:pStyle w:val="4"/>
                    <w:jc w:val="left"/>
                  </w:pPr>
                  <w:r>
                    <w:rPr>
                      <w:rFonts w:ascii="仿宋_GB2312" w:hAnsi="仿宋_GB2312" w:eastAsia="仿宋_GB2312" w:cs="仿宋_GB2312"/>
                      <w:sz w:val="24"/>
                    </w:rPr>
                    <w:t>系统具有相对完整的通用的稽核规则库（包括业务合规性、报销单规范性、金额准确性、票据合规性、单据完整性等），内置标</w:t>
                  </w:r>
                </w:p>
                <w:p w14:paraId="5C28D0DD">
                  <w:pPr>
                    <w:pStyle w:val="4"/>
                    <w:jc w:val="left"/>
                  </w:pPr>
                  <w:r>
                    <w:rPr>
                      <w:rFonts w:ascii="仿宋_GB2312" w:hAnsi="仿宋_GB2312" w:eastAsia="仿宋_GB2312" w:cs="仿宋_GB2312"/>
                      <w:sz w:val="24"/>
                    </w:rPr>
                    <w:t>准规则条数须达100条以上，可根据高校情况进行快速地添加、设置和应用。（提供相关证明资料）</w:t>
                  </w:r>
                </w:p>
                <w:p w14:paraId="4BC9F7CC">
                  <w:pPr>
                    <w:pStyle w:val="4"/>
                    <w:jc w:val="left"/>
                  </w:pPr>
                  <w:r>
                    <w:rPr>
                      <w:rFonts w:ascii="仿宋_GB2312" w:hAnsi="仿宋_GB2312" w:eastAsia="仿宋_GB2312" w:cs="仿宋_GB2312"/>
                      <w:sz w:val="24"/>
                    </w:rPr>
                    <w:t>2.4全面核算</w:t>
                  </w:r>
                </w:p>
                <w:p w14:paraId="49911373">
                  <w:pPr>
                    <w:pStyle w:val="4"/>
                    <w:jc w:val="left"/>
                  </w:pPr>
                  <w:r>
                    <w:rPr>
                      <w:rFonts w:ascii="仿宋_GB2312" w:hAnsi="仿宋_GB2312" w:eastAsia="仿宋_GB2312" w:cs="仿宋_GB2312"/>
                      <w:sz w:val="24"/>
                    </w:rPr>
                    <w:t>须具有通过综合所有原始凭证（包括业务单据、发票、附件及合同等），智能推断出做账所需会计科目，最终推送至核算系统生成凭证，生成凭证包括现金流量、部门、项目、经济分类、固定资产数量单价（若有）等。（本条需进行功能演示）</w:t>
                  </w:r>
                </w:p>
                <w:p w14:paraId="54DEE9E2">
                  <w:pPr>
                    <w:pStyle w:val="4"/>
                    <w:jc w:val="left"/>
                  </w:pPr>
                  <w:r>
                    <w:rPr>
                      <w:rFonts w:ascii="仿宋_GB2312" w:hAnsi="仿宋_GB2312" w:eastAsia="仿宋_GB2312" w:cs="仿宋_GB2312"/>
                      <w:sz w:val="24"/>
                    </w:rPr>
                    <w:t>全面核算应具备以下能力：</w:t>
                  </w:r>
                </w:p>
                <w:p w14:paraId="324A0784">
                  <w:pPr>
                    <w:pStyle w:val="4"/>
                    <w:jc w:val="left"/>
                  </w:pPr>
                  <w:r>
                    <w:rPr>
                      <w:rFonts w:ascii="仿宋_GB2312" w:hAnsi="仿宋_GB2312" w:eastAsia="仿宋_GB2312" w:cs="仿宋_GB2312"/>
                      <w:sz w:val="24"/>
                    </w:rPr>
                    <w:t>(1)智能推理生成凭证分录的能力</w:t>
                  </w:r>
                </w:p>
                <w:p w14:paraId="69A44F60">
                  <w:pPr>
                    <w:pStyle w:val="4"/>
                    <w:jc w:val="left"/>
                  </w:pPr>
                  <w:r>
                    <w:rPr>
                      <w:rFonts w:ascii="仿宋_GB2312" w:hAnsi="仿宋_GB2312" w:eastAsia="仿宋_GB2312" w:cs="仿宋_GB2312"/>
                      <w:sz w:val="24"/>
                    </w:rPr>
                    <w:t>应具备智能归类影像或数据、智能匹配适用的业务场景、智能适配凭证模版等归集映射能力。具有通过原始凭证、业务单据等智能推理生成凭证分录。</w:t>
                  </w:r>
                </w:p>
                <w:p w14:paraId="1CD460FB">
                  <w:pPr>
                    <w:pStyle w:val="4"/>
                    <w:jc w:val="left"/>
                  </w:pPr>
                  <w:r>
                    <w:rPr>
                      <w:rFonts w:ascii="仿宋_GB2312" w:hAnsi="仿宋_GB2312" w:eastAsia="仿宋_GB2312" w:cs="仿宋_GB2312"/>
                      <w:sz w:val="24"/>
                    </w:rPr>
                    <w:t>(2)智能生成多组平行账套的能力</w:t>
                  </w:r>
                </w:p>
                <w:p w14:paraId="013B78CF">
                  <w:pPr>
                    <w:pStyle w:val="4"/>
                    <w:jc w:val="left"/>
                  </w:pPr>
                  <w:r>
                    <w:rPr>
                      <w:rFonts w:ascii="仿宋_GB2312" w:hAnsi="仿宋_GB2312" w:eastAsia="仿宋_GB2312" w:cs="仿宋_GB2312"/>
                      <w:sz w:val="24"/>
                    </w:rPr>
                    <w:t>应具有对同一套原始凭证，按照财务核算口径、绩效考核口径、预算管理口径等不同的核算口径，同时生成多个平行账务的能力。</w:t>
                  </w:r>
                </w:p>
                <w:p w14:paraId="1787BA1D">
                  <w:pPr>
                    <w:pStyle w:val="4"/>
                    <w:jc w:val="left"/>
                  </w:pPr>
                  <w:r>
                    <w:rPr>
                      <w:rFonts w:ascii="仿宋_GB2312" w:hAnsi="仿宋_GB2312" w:eastAsia="仿宋_GB2312" w:cs="仿宋_GB2312"/>
                      <w:sz w:val="24"/>
                    </w:rPr>
                    <w:t>(3)原始凭证自动推送至财务系统，推送凭证需包括银校互联的相</w:t>
                  </w:r>
                </w:p>
                <w:p w14:paraId="16CB0811">
                  <w:pPr>
                    <w:pStyle w:val="4"/>
                    <w:jc w:val="left"/>
                  </w:pPr>
                  <w:r>
                    <w:rPr>
                      <w:rFonts w:ascii="仿宋_GB2312" w:hAnsi="仿宋_GB2312" w:eastAsia="仿宋_GB2312" w:cs="仿宋_GB2312"/>
                      <w:sz w:val="24"/>
                    </w:rPr>
                    <w:t>关转账信息。</w:t>
                  </w:r>
                </w:p>
                <w:p w14:paraId="444731C9">
                  <w:pPr>
                    <w:pStyle w:val="4"/>
                    <w:jc w:val="left"/>
                  </w:pPr>
                  <w:r>
                    <w:rPr>
                      <w:rFonts w:ascii="仿宋_GB2312" w:hAnsi="仿宋_GB2312" w:eastAsia="仿宋_GB2312" w:cs="仿宋_GB2312"/>
                      <w:sz w:val="24"/>
                    </w:rPr>
                    <w:t>▲2.5智能财务助手（提供相关证明资料）</w:t>
                  </w:r>
                </w:p>
                <w:p w14:paraId="234BB6CF">
                  <w:pPr>
                    <w:pStyle w:val="4"/>
                    <w:jc w:val="left"/>
                  </w:pPr>
                  <w:r>
                    <w:rPr>
                      <w:rFonts w:ascii="仿宋_GB2312" w:hAnsi="仿宋_GB2312" w:eastAsia="仿宋_GB2312" w:cs="仿宋_GB2312"/>
                      <w:sz w:val="24"/>
                    </w:rPr>
                    <w:t>（1）须提供7x24小时智能问答服务，为财务及业务人员提供全天候支持。</w:t>
                  </w:r>
                </w:p>
                <w:p w14:paraId="09E178B3">
                  <w:pPr>
                    <w:pStyle w:val="4"/>
                    <w:jc w:val="left"/>
                  </w:pPr>
                  <w:r>
                    <w:rPr>
                      <w:rFonts w:ascii="仿宋_GB2312" w:hAnsi="仿宋_GB2312" w:eastAsia="仿宋_GB2312" w:cs="仿宋_GB2312"/>
                      <w:sz w:val="24"/>
                    </w:rPr>
                    <w:t>（2）具有查询国家/地方财税政策、高校财务制度。</w:t>
                  </w:r>
                </w:p>
                <w:p w14:paraId="59574415">
                  <w:pPr>
                    <w:pStyle w:val="4"/>
                    <w:jc w:val="left"/>
                  </w:pPr>
                  <w:r>
                    <w:rPr>
                      <w:rFonts w:ascii="仿宋_GB2312" w:hAnsi="仿宋_GB2312" w:eastAsia="仿宋_GB2312" w:cs="仿宋_GB2312"/>
                      <w:sz w:val="24"/>
                    </w:rPr>
                    <w:t>（3）须自动关联最新政策变动（如差旅标准调整、发票新规等）。</w:t>
                  </w:r>
                </w:p>
                <w:p w14:paraId="68136770">
                  <w:pPr>
                    <w:pStyle w:val="4"/>
                    <w:jc w:val="left"/>
                  </w:pPr>
                  <w:r>
                    <w:rPr>
                      <w:rFonts w:ascii="仿宋_GB2312" w:hAnsi="仿宋_GB2312" w:eastAsia="仿宋_GB2312" w:cs="仿宋_GB2312"/>
                      <w:sz w:val="24"/>
                    </w:rPr>
                    <w:t>（4）自动回答常见报销问题（如"出租车票能报销吗？"、"会议费报销需要哪些材料？"）。</w:t>
                  </w:r>
                </w:p>
                <w:p w14:paraId="088D8D8D">
                  <w:pPr>
                    <w:pStyle w:val="4"/>
                    <w:jc w:val="left"/>
                  </w:pPr>
                  <w:r>
                    <w:rPr>
                      <w:rFonts w:ascii="仿宋_GB2312" w:hAnsi="仿宋_GB2312" w:eastAsia="仿宋_GB2312" w:cs="仿宋_GB2312"/>
                      <w:sz w:val="24"/>
                    </w:rPr>
                    <w:t>（5）具有模糊提问（如"超标住宿怎么处理？"）。</w:t>
                  </w:r>
                </w:p>
                <w:p w14:paraId="0807A443">
                  <w:pPr>
                    <w:pStyle w:val="4"/>
                    <w:jc w:val="left"/>
                  </w:pPr>
                  <w:r>
                    <w:rPr>
                      <w:rFonts w:ascii="仿宋_GB2312" w:hAnsi="仿宋_GB2312" w:eastAsia="仿宋_GB2312" w:cs="仿宋_GB2312"/>
                      <w:sz w:val="24"/>
                    </w:rPr>
                    <w:t>2.6网上审批</w:t>
                  </w:r>
                </w:p>
                <w:p w14:paraId="1BB5262E">
                  <w:pPr>
                    <w:pStyle w:val="4"/>
                    <w:jc w:val="left"/>
                  </w:pPr>
                  <w:r>
                    <w:rPr>
                      <w:rFonts w:ascii="仿宋_GB2312" w:hAnsi="仿宋_GB2312" w:eastAsia="仿宋_GB2312" w:cs="仿宋_GB2312"/>
                      <w:sz w:val="24"/>
                    </w:rPr>
                    <w:t>网上审批模块，用于支撑报账业务的在线流转和审批。具有定义、管理审批流程，包括：创建、废止、调整审批流程定义与配置信息；对已提交或需要审批的流程状态变化进行移动端提醒，提醒审批人或提交人处理相关审批和操作；对提交在执行的流程进行流转，包括按照汇报关系逐层提交、会签、条件、代理等不同的流转逻辑;对流转中流程进行审批，包括不同的审批意见（同意、驳回等）、附言、附件等。</w:t>
                  </w:r>
                </w:p>
                <w:p w14:paraId="3B2897A7">
                  <w:pPr>
                    <w:pStyle w:val="4"/>
                    <w:jc w:val="left"/>
                  </w:pPr>
                  <w:r>
                    <w:rPr>
                      <w:rFonts w:ascii="仿宋_GB2312" w:hAnsi="仿宋_GB2312" w:eastAsia="仿宋_GB2312" w:cs="仿宋_GB2312"/>
                      <w:sz w:val="24"/>
                    </w:rPr>
                    <w:t>网上审批模块应具有无代码配置、脚本编制、审批规则表设置、图形化编排等方式，提供灵活的、可快速编辑、调整的审批流程定义能力。（本条需进行功能演示）</w:t>
                  </w:r>
                </w:p>
              </w:tc>
              <w:tc>
                <w:tcPr>
                  <w:tcW w:w="1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CC6E31">
                  <w:pPr>
                    <w:pStyle w:val="4"/>
                    <w:jc w:val="center"/>
                  </w:pPr>
                  <w:r>
                    <w:rPr>
                      <w:rFonts w:ascii="仿宋_GB2312" w:hAnsi="仿宋_GB2312" w:eastAsia="仿宋_GB2312" w:cs="仿宋_GB2312"/>
                      <w:sz w:val="24"/>
                    </w:rPr>
                    <w:t>1套</w:t>
                  </w:r>
                </w:p>
              </w:tc>
            </w:tr>
            <w:tr w14:paraId="6C84F2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 w:type="dxa"/>
                  <w:vMerge w:val="continue"/>
                  <w:tcBorders>
                    <w:top w:val="nil"/>
                    <w:left w:val="single" w:color="000000" w:sz="4" w:space="0"/>
                    <w:bottom w:val="single" w:color="000000" w:sz="4" w:space="0"/>
                    <w:right w:val="single" w:color="000000" w:sz="4" w:space="0"/>
                  </w:tcBorders>
                </w:tcPr>
                <w:p w14:paraId="5C371C78"/>
              </w:tc>
              <w:tc>
                <w:tcPr>
                  <w:tcW w:w="143" w:type="dxa"/>
                  <w:vMerge w:val="continue"/>
                  <w:tcBorders>
                    <w:top w:val="nil"/>
                    <w:left w:val="single" w:color="000000" w:sz="4" w:space="0"/>
                    <w:bottom w:val="single" w:color="000000" w:sz="4" w:space="0"/>
                    <w:right w:val="single" w:color="000000" w:sz="4" w:space="0"/>
                  </w:tcBorders>
                </w:tcPr>
                <w:p w14:paraId="0456EC40"/>
              </w:tc>
              <w:tc>
                <w:tcPr>
                  <w:tcW w:w="2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C59FF">
                  <w:pPr>
                    <w:pStyle w:val="4"/>
                    <w:jc w:val="center"/>
                  </w:pPr>
                  <w:r>
                    <w:rPr>
                      <w:rFonts w:ascii="仿宋_GB2312" w:hAnsi="仿宋_GB2312" w:eastAsia="仿宋_GB2312" w:cs="仿宋_GB2312"/>
                      <w:sz w:val="24"/>
                    </w:rPr>
                    <w:t>二、财务机器人应用与开发平台</w:t>
                  </w:r>
                </w:p>
              </w:tc>
              <w:tc>
                <w:tcPr>
                  <w:tcW w:w="17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071DE">
                  <w:pPr>
                    <w:pStyle w:val="4"/>
                    <w:jc w:val="left"/>
                  </w:pPr>
                  <w:r>
                    <w:rPr>
                      <w:rFonts w:ascii="仿宋_GB2312" w:hAnsi="仿宋_GB2312" w:eastAsia="仿宋_GB2312" w:cs="仿宋_GB2312"/>
                      <w:sz w:val="24"/>
                    </w:rPr>
                    <w:t>（一）技术参数</w:t>
                  </w:r>
                </w:p>
                <w:p w14:paraId="1A819940">
                  <w:pPr>
                    <w:pStyle w:val="4"/>
                    <w:jc w:val="left"/>
                  </w:pPr>
                  <w:r>
                    <w:rPr>
                      <w:rFonts w:ascii="仿宋_GB2312" w:hAnsi="仿宋_GB2312" w:eastAsia="仿宋_GB2312" w:cs="仿宋_GB2312"/>
                      <w:sz w:val="24"/>
                    </w:rPr>
                    <w:t>1.软件采用互联网技术，基于云模式，在线提供云服务，打造智慧财务云生态；</w:t>
                  </w:r>
                </w:p>
                <w:p w14:paraId="068700E6">
                  <w:pPr>
                    <w:pStyle w:val="4"/>
                    <w:jc w:val="left"/>
                  </w:pPr>
                  <w:r>
                    <w:rPr>
                      <w:rFonts w:ascii="仿宋_GB2312" w:hAnsi="仿宋_GB2312" w:eastAsia="仿宋_GB2312" w:cs="仿宋_GB2312"/>
                      <w:sz w:val="24"/>
                    </w:rPr>
                    <w:t>1.1软件采用B/S架构，基于公有云与私有云混合模式，人工智能</w:t>
                  </w:r>
                </w:p>
                <w:p w14:paraId="0A4B0161">
                  <w:pPr>
                    <w:pStyle w:val="4"/>
                    <w:jc w:val="left"/>
                  </w:pPr>
                  <w:r>
                    <w:rPr>
                      <w:rFonts w:ascii="仿宋_GB2312" w:hAnsi="仿宋_GB2312" w:eastAsia="仿宋_GB2312" w:cs="仿宋_GB2312"/>
                      <w:sz w:val="24"/>
                    </w:rPr>
                    <w:t>与会计的融合，打造智慧财务云生态。基于流行的J2EE技术栈，采用JDK1.8、Mysql、Spring Boot、Spring Cloud、MyBatis</w:t>
                  </w:r>
                </w:p>
                <w:p w14:paraId="1755CE79">
                  <w:pPr>
                    <w:pStyle w:val="4"/>
                    <w:jc w:val="left"/>
                  </w:pPr>
                  <w:r>
                    <w:rPr>
                      <w:rFonts w:ascii="仿宋_GB2312" w:hAnsi="仿宋_GB2312" w:eastAsia="仿宋_GB2312" w:cs="仿宋_GB2312"/>
                      <w:sz w:val="24"/>
                    </w:rPr>
                    <w:t>Plus、Vue、ElementUI、Redis等技术，应用稳定的Spring Cl</w:t>
                  </w:r>
                </w:p>
                <w:p w14:paraId="06B2C3E6">
                  <w:pPr>
                    <w:pStyle w:val="4"/>
                    <w:jc w:val="left"/>
                  </w:pPr>
                  <w:r>
                    <w:rPr>
                      <w:rFonts w:ascii="仿宋_GB2312" w:hAnsi="仿宋_GB2312" w:eastAsia="仿宋_GB2312" w:cs="仿宋_GB2312"/>
                      <w:sz w:val="24"/>
                    </w:rPr>
                    <w:t>oud微服务框架进行构建，系统具有分布式的部署方式，具有服务</w:t>
                  </w:r>
                </w:p>
                <w:p w14:paraId="1E695E1F">
                  <w:pPr>
                    <w:pStyle w:val="4"/>
                    <w:jc w:val="left"/>
                  </w:pPr>
                  <w:r>
                    <w:rPr>
                      <w:rFonts w:ascii="仿宋_GB2312" w:hAnsi="仿宋_GB2312" w:eastAsia="仿宋_GB2312" w:cs="仿宋_GB2312"/>
                      <w:sz w:val="24"/>
                    </w:rPr>
                    <w:t>的无缝扩展和对接，单个服务功能变更不影响整体系统的正常操作，同时可以随时获取更高的计算能力，有效降低实施成本及使用成本；</w:t>
                  </w:r>
                </w:p>
                <w:p w14:paraId="36A79BD4">
                  <w:pPr>
                    <w:pStyle w:val="4"/>
                    <w:jc w:val="left"/>
                  </w:pPr>
                  <w:r>
                    <w:rPr>
                      <w:rFonts w:ascii="仿宋_GB2312" w:hAnsi="仿宋_GB2312" w:eastAsia="仿宋_GB2312" w:cs="仿宋_GB2312"/>
                      <w:sz w:val="24"/>
                    </w:rPr>
                    <w:t>1.2 拥有自主知识产权的产品，确保客户在使用系统服务的过程中</w:t>
                  </w:r>
                </w:p>
                <w:p w14:paraId="37A3AE9D">
                  <w:pPr>
                    <w:pStyle w:val="4"/>
                    <w:jc w:val="left"/>
                  </w:pPr>
                  <w:r>
                    <w:rPr>
                      <w:rFonts w:ascii="仿宋_GB2312" w:hAnsi="仿宋_GB2312" w:eastAsia="仿宋_GB2312" w:cs="仿宋_GB2312"/>
                      <w:sz w:val="24"/>
                    </w:rPr>
                    <w:t>不会产生侵权的风险；</w:t>
                  </w:r>
                </w:p>
                <w:p w14:paraId="1BB4214C">
                  <w:pPr>
                    <w:pStyle w:val="4"/>
                    <w:jc w:val="left"/>
                  </w:pPr>
                  <w:r>
                    <w:rPr>
                      <w:rFonts w:ascii="仿宋_GB2312" w:hAnsi="仿宋_GB2312" w:eastAsia="仿宋_GB2312" w:cs="仿宋_GB2312"/>
                      <w:sz w:val="24"/>
                    </w:rPr>
                    <w:t>1.3 提供五年内的免费云服务技术支持，包含云平台运维服务及云</w:t>
                  </w:r>
                </w:p>
                <w:p w14:paraId="348312FA">
                  <w:pPr>
                    <w:pStyle w:val="4"/>
                    <w:jc w:val="left"/>
                  </w:pPr>
                  <w:r>
                    <w:rPr>
                      <w:rFonts w:ascii="仿宋_GB2312" w:hAnsi="仿宋_GB2312" w:eastAsia="仿宋_GB2312" w:cs="仿宋_GB2312"/>
                      <w:sz w:val="24"/>
                    </w:rPr>
                    <w:t>平台内容服务；</w:t>
                  </w:r>
                </w:p>
                <w:p w14:paraId="3C8615AE">
                  <w:pPr>
                    <w:pStyle w:val="4"/>
                    <w:jc w:val="left"/>
                  </w:pPr>
                  <w:r>
                    <w:rPr>
                      <w:rFonts w:ascii="仿宋_GB2312" w:hAnsi="仿宋_GB2312" w:eastAsia="仿宋_GB2312" w:cs="仿宋_GB2312"/>
                      <w:sz w:val="24"/>
                    </w:rPr>
                    <w:t>1.3.1云平台运维服务：提供五年内的免费云服务技术支持，包含</w:t>
                  </w:r>
                </w:p>
                <w:p w14:paraId="08DEC852">
                  <w:pPr>
                    <w:pStyle w:val="4"/>
                    <w:jc w:val="left"/>
                  </w:pPr>
                  <w:r>
                    <w:rPr>
                      <w:rFonts w:ascii="仿宋_GB2312" w:hAnsi="仿宋_GB2312" w:eastAsia="仿宋_GB2312" w:cs="仿宋_GB2312"/>
                      <w:sz w:val="24"/>
                    </w:rPr>
                    <w:t>云服务器的硬件、软件、流量带宽及使用过程中发生的任何费用以及售后运维服务；</w:t>
                  </w:r>
                </w:p>
                <w:p w14:paraId="1A886C0F">
                  <w:pPr>
                    <w:pStyle w:val="4"/>
                    <w:jc w:val="left"/>
                  </w:pPr>
                  <w:r>
                    <w:rPr>
                      <w:rFonts w:ascii="仿宋_GB2312" w:hAnsi="仿宋_GB2312" w:eastAsia="仿宋_GB2312" w:cs="仿宋_GB2312"/>
                      <w:sz w:val="24"/>
                    </w:rPr>
                    <w:t>1.3.2云平台内容服务：提供五年内平台内容方面的免费升级，包</w:t>
                  </w:r>
                </w:p>
                <w:p w14:paraId="5F500CAF">
                  <w:pPr>
                    <w:pStyle w:val="4"/>
                    <w:jc w:val="left"/>
                  </w:pPr>
                  <w:r>
                    <w:rPr>
                      <w:rFonts w:ascii="仿宋_GB2312" w:hAnsi="仿宋_GB2312" w:eastAsia="仿宋_GB2312" w:cs="仿宋_GB2312"/>
                      <w:sz w:val="24"/>
                    </w:rPr>
                    <w:t>括因相关政策法规等相关因素引起的平台内容升级服务、平台供应商主动的内容升级服务、平台使用培训等服务；</w:t>
                  </w:r>
                </w:p>
                <w:p w14:paraId="53FB3AF5">
                  <w:pPr>
                    <w:pStyle w:val="4"/>
                    <w:jc w:val="left"/>
                  </w:pPr>
                  <w:r>
                    <w:rPr>
                      <w:rFonts w:ascii="仿宋_GB2312" w:hAnsi="仿宋_GB2312" w:eastAsia="仿宋_GB2312" w:cs="仿宋_GB2312"/>
                      <w:sz w:val="24"/>
                    </w:rPr>
                    <w:t>2.RPA财务机器人应用与开发涵盖了课程导入、走进RPA财务机器人世界、RPA财务机器人基础UiPath认知、RPA财务机器人Excel应用、RPA财务机器人Email应用、RPA财务机器人Web应用、RPA财务机器人实战开发、RPA财务机器人部署与运维，注重RPA财务机器人的设计过程与开发实践应用，在课程中穿插了财务案例与操作练习，通过将RPA机器人开发工具与具体的财务场景相融合，培养学生运用RPA工具开发财务机器人的综合能力；</w:t>
                  </w:r>
                </w:p>
                <w:p w14:paraId="3C3A30AF">
                  <w:pPr>
                    <w:pStyle w:val="4"/>
                    <w:jc w:val="left"/>
                  </w:pPr>
                  <w:r>
                    <w:rPr>
                      <w:rFonts w:ascii="仿宋_GB2312" w:hAnsi="仿宋_GB2312" w:eastAsia="仿宋_GB2312" w:cs="仿宋_GB2312"/>
                      <w:sz w:val="24"/>
                    </w:rPr>
                    <w:t>3.在学习开发RPA机器人时，为满足大批量学生开发环境需求，内置了仿真网上银行系统、仿真防伪税控开票系统、仿真电子税务局系统、仿真会计信息化系统、仿真仓储进销存系统、仿真增值税发票认证系统、仿真个人所得税系统等开发环境。</w:t>
                  </w:r>
                </w:p>
                <w:p w14:paraId="21D7D1D2">
                  <w:pPr>
                    <w:pStyle w:val="4"/>
                    <w:jc w:val="left"/>
                  </w:pPr>
                  <w:r>
                    <w:rPr>
                      <w:rFonts w:ascii="仿宋_GB2312" w:hAnsi="仿宋_GB2312" w:eastAsia="仿宋_GB2312" w:cs="仿宋_GB2312"/>
                      <w:sz w:val="24"/>
                    </w:rPr>
                    <w:t>3.1仿真网上银行系统模拟现实企业网上银行用户端，具有银行转账付款申请、付款审批、余额查询、明细查询、回单查询等功能，系统将付款业务中的制单操作和审批操作权限分配给两个岗位人员，体现了内部控制流程和资金安全管理制度；</w:t>
                  </w:r>
                </w:p>
                <w:p w14:paraId="3D5A71D4">
                  <w:pPr>
                    <w:pStyle w:val="4"/>
                    <w:jc w:val="left"/>
                  </w:pPr>
                  <w:r>
                    <w:rPr>
                      <w:rFonts w:ascii="仿宋_GB2312" w:hAnsi="仿宋_GB2312" w:eastAsia="仿宋_GB2312" w:cs="仿宋_GB2312"/>
                      <w:sz w:val="24"/>
                    </w:rPr>
                    <w:t>3.2仿真防伪税控开票系统模拟现实开票系统，包括商品编码和客户编码的系统设置、发票读入和发票填开（增值税专用发票填开、增值税普通发票填开）发票作废、红字发票、库存查询、汇总查询、发票打印等功能；</w:t>
                  </w:r>
                </w:p>
                <w:p w14:paraId="109DBE12">
                  <w:pPr>
                    <w:pStyle w:val="4"/>
                    <w:jc w:val="left"/>
                  </w:pPr>
                  <w:r>
                    <w:rPr>
                      <w:rFonts w:ascii="仿宋_GB2312" w:hAnsi="仿宋_GB2312" w:eastAsia="仿宋_GB2312" w:cs="仿宋_GB2312"/>
                      <w:sz w:val="24"/>
                    </w:rPr>
                    <w:t>3.3仿真电子税务局系统模拟真实网上办税客户端及界面，能够进</w:t>
                  </w:r>
                </w:p>
                <w:p w14:paraId="3504CAC7">
                  <w:pPr>
                    <w:pStyle w:val="4"/>
                    <w:jc w:val="left"/>
                  </w:pPr>
                  <w:r>
                    <w:rPr>
                      <w:rFonts w:ascii="仿宋_GB2312" w:hAnsi="仿宋_GB2312" w:eastAsia="仿宋_GB2312" w:cs="仿宋_GB2312"/>
                      <w:sz w:val="24"/>
                    </w:rPr>
                    <w:t>行增值税、企业所得税、附加税、印花税、房产税、土地使用税等税种的申报；</w:t>
                  </w:r>
                </w:p>
                <w:p w14:paraId="5B85503B">
                  <w:pPr>
                    <w:pStyle w:val="4"/>
                    <w:jc w:val="left"/>
                  </w:pPr>
                  <w:r>
                    <w:rPr>
                      <w:rFonts w:ascii="仿宋_GB2312" w:hAnsi="仿宋_GB2312" w:eastAsia="仿宋_GB2312" w:cs="仿宋_GB2312"/>
                      <w:sz w:val="24"/>
                    </w:rPr>
                    <w:t>3.4仿真会计信息化系统模拟真实填制凭证、审核凭证、记账、结</w:t>
                  </w:r>
                </w:p>
                <w:p w14:paraId="32E9C20B">
                  <w:pPr>
                    <w:pStyle w:val="4"/>
                    <w:jc w:val="left"/>
                  </w:pPr>
                  <w:r>
                    <w:rPr>
                      <w:rFonts w:ascii="仿宋_GB2312" w:hAnsi="仿宋_GB2312" w:eastAsia="仿宋_GB2312" w:cs="仿宋_GB2312"/>
                      <w:sz w:val="24"/>
                    </w:rPr>
                    <w:t>转损益、期末结账等会计电算化功能；</w:t>
                  </w:r>
                </w:p>
                <w:p w14:paraId="13F53160">
                  <w:pPr>
                    <w:pStyle w:val="4"/>
                    <w:jc w:val="left"/>
                  </w:pPr>
                  <w:r>
                    <w:rPr>
                      <w:rFonts w:ascii="仿宋_GB2312" w:hAnsi="仿宋_GB2312" w:eastAsia="仿宋_GB2312" w:cs="仿宋_GB2312"/>
                      <w:sz w:val="24"/>
                    </w:rPr>
                    <w:t>3.5仿真仓储进销存系统模拟真实仓储管理客户端及界面，能够进</w:t>
                  </w:r>
                </w:p>
                <w:p w14:paraId="31E0885E">
                  <w:pPr>
                    <w:pStyle w:val="4"/>
                    <w:jc w:val="left"/>
                  </w:pPr>
                  <w:r>
                    <w:rPr>
                      <w:rFonts w:ascii="仿宋_GB2312" w:hAnsi="仿宋_GB2312" w:eastAsia="仿宋_GB2312" w:cs="仿宋_GB2312"/>
                      <w:sz w:val="24"/>
                    </w:rPr>
                    <w:t>行物料管理、单据管理、查看物料明细等功能，能够录入领料单</w:t>
                  </w:r>
                </w:p>
                <w:p w14:paraId="790C027B">
                  <w:pPr>
                    <w:pStyle w:val="4"/>
                    <w:jc w:val="left"/>
                  </w:pPr>
                  <w:r>
                    <w:rPr>
                      <w:rFonts w:ascii="仿宋_GB2312" w:hAnsi="仿宋_GB2312" w:eastAsia="仿宋_GB2312" w:cs="仿宋_GB2312"/>
                      <w:sz w:val="24"/>
                    </w:rPr>
                    <w:t>、入库单等单据；</w:t>
                  </w:r>
                </w:p>
                <w:p w14:paraId="09FFB176">
                  <w:pPr>
                    <w:pStyle w:val="4"/>
                    <w:jc w:val="left"/>
                  </w:pPr>
                  <w:r>
                    <w:rPr>
                      <w:rFonts w:ascii="仿宋_GB2312" w:hAnsi="仿宋_GB2312" w:eastAsia="仿宋_GB2312" w:cs="仿宋_GB2312"/>
                      <w:sz w:val="24"/>
                    </w:rPr>
                    <w:t>3.6仿真增值税发票认证系统模拟真实发票认证客户端及界面，能</w:t>
                  </w:r>
                </w:p>
                <w:p w14:paraId="21D91073">
                  <w:pPr>
                    <w:pStyle w:val="4"/>
                    <w:jc w:val="left"/>
                  </w:pPr>
                  <w:r>
                    <w:rPr>
                      <w:rFonts w:ascii="仿宋_GB2312" w:hAnsi="仿宋_GB2312" w:eastAsia="仿宋_GB2312" w:cs="仿宋_GB2312"/>
                      <w:sz w:val="24"/>
                    </w:rPr>
                    <w:t>够进行发票抵扣勾选、发票不抵扣勾选、抵扣勾选统计等功能；</w:t>
                  </w:r>
                </w:p>
                <w:p w14:paraId="10AC5C4E">
                  <w:pPr>
                    <w:pStyle w:val="4"/>
                    <w:jc w:val="left"/>
                  </w:pPr>
                  <w:r>
                    <w:rPr>
                      <w:rFonts w:ascii="仿宋_GB2312" w:hAnsi="仿宋_GB2312" w:eastAsia="仿宋_GB2312" w:cs="仿宋_GB2312"/>
                      <w:sz w:val="24"/>
                    </w:rPr>
                    <w:t>3.7仿真个人所得税系统模拟真实自然人税收管理系统，能够进行</w:t>
                  </w:r>
                </w:p>
                <w:p w14:paraId="0A860F02">
                  <w:pPr>
                    <w:pStyle w:val="4"/>
                    <w:jc w:val="left"/>
                  </w:pPr>
                  <w:r>
                    <w:rPr>
                      <w:rFonts w:ascii="仿宋_GB2312" w:hAnsi="仿宋_GB2312" w:eastAsia="仿宋_GB2312" w:cs="仿宋_GB2312"/>
                      <w:sz w:val="24"/>
                    </w:rPr>
                    <w:t>人员信息采集、专项附加扣除信息采集、综合所得申报、缴纳税款等功能；</w:t>
                  </w:r>
                </w:p>
                <w:p w14:paraId="78A6D954">
                  <w:pPr>
                    <w:pStyle w:val="4"/>
                    <w:jc w:val="left"/>
                  </w:pPr>
                  <w:r>
                    <w:rPr>
                      <w:rFonts w:ascii="仿宋_GB2312" w:hAnsi="仿宋_GB2312" w:eastAsia="仿宋_GB2312" w:cs="仿宋_GB2312"/>
                      <w:sz w:val="24"/>
                    </w:rPr>
                    <w:t>4.学生可以通过系统上传RPA脚本压缩文件和RPA运行视频，提供已上传的RPA脚本压缩文件下载功能和已上传的RPA运行视频在线观看功能；</w:t>
                  </w:r>
                </w:p>
                <w:p w14:paraId="79B31543">
                  <w:pPr>
                    <w:pStyle w:val="4"/>
                    <w:jc w:val="left"/>
                  </w:pPr>
                  <w:r>
                    <w:rPr>
                      <w:rFonts w:ascii="仿宋_GB2312" w:hAnsi="仿宋_GB2312" w:eastAsia="仿宋_GB2312" w:cs="仿宋_GB2312"/>
                      <w:sz w:val="24"/>
                    </w:rPr>
                    <w:t>5.RPA判分：在教学管理中，可以查看学生上传的RPA运行视频，并判分；</w:t>
                  </w:r>
                </w:p>
                <w:p w14:paraId="47FDA528">
                  <w:pPr>
                    <w:pStyle w:val="4"/>
                    <w:jc w:val="left"/>
                  </w:pPr>
                  <w:r>
                    <w:rPr>
                      <w:rFonts w:ascii="仿宋_GB2312" w:hAnsi="仿宋_GB2312" w:eastAsia="仿宋_GB2312" w:cs="仿宋_GB2312"/>
                      <w:sz w:val="24"/>
                    </w:rPr>
                    <w:t>6.管理端：</w:t>
                  </w:r>
                </w:p>
                <w:p w14:paraId="3A4B52B1">
                  <w:pPr>
                    <w:pStyle w:val="4"/>
                    <w:jc w:val="left"/>
                  </w:pPr>
                  <w:r>
                    <w:rPr>
                      <w:rFonts w:ascii="仿宋_GB2312" w:hAnsi="仿宋_GB2312" w:eastAsia="仿宋_GB2312" w:cs="仿宋_GB2312"/>
                      <w:sz w:val="24"/>
                    </w:rPr>
                    <w:t>6.1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4ECE303B">
                  <w:pPr>
                    <w:pStyle w:val="4"/>
                    <w:jc w:val="left"/>
                  </w:pPr>
                  <w:r>
                    <w:rPr>
                      <w:rFonts w:ascii="仿宋_GB2312" w:hAnsi="仿宋_GB2312" w:eastAsia="仿宋_GB2312" w:cs="仿宋_GB2312"/>
                      <w:sz w:val="24"/>
                    </w:rPr>
                    <w:t>6.2行政班级功能：提供新增、修改、删除和查找行政班的功能，具有行政班单个学生账号增加，也具有批量添加学生账号和Excel文件导入学生账号；提供根据用户名或者状态对学生信息进行增删改查功能，具有给学生设置有效、锁定、过期等多个状态，具有设置学生账号有效期（年月日）；提供行政班级教师授权功能，可授权其他教师以选择行政班级中的学生开展教学班授课；</w:t>
                  </w:r>
                </w:p>
                <w:p w14:paraId="16D5FBA6">
                  <w:pPr>
                    <w:pStyle w:val="4"/>
                    <w:jc w:val="left"/>
                  </w:pPr>
                  <w:r>
                    <w:rPr>
                      <w:rFonts w:ascii="仿宋_GB2312" w:hAnsi="仿宋_GB2312" w:eastAsia="仿宋_GB2312" w:cs="仿宋_GB2312"/>
                      <w:sz w:val="24"/>
                    </w:rPr>
                    <w:t>6.3教学班级功能：提供新增、修改、删除和查找教学班级的功能；具有设置课程和带班老师；提供学生管理、教学管理、考试管理和统计分析功能；</w:t>
                  </w:r>
                </w:p>
                <w:p w14:paraId="00F1CC56">
                  <w:pPr>
                    <w:pStyle w:val="4"/>
                    <w:jc w:val="left"/>
                  </w:pPr>
                  <w:r>
                    <w:rPr>
                      <w:rFonts w:ascii="仿宋_GB2312" w:hAnsi="仿宋_GB2312" w:eastAsia="仿宋_GB2312" w:cs="仿宋_GB2312"/>
                      <w:sz w:val="24"/>
                    </w:rPr>
                    <w:t>6.3.1学生管理功能：提供新增、查询、移除学生等功能，提供批</w:t>
                  </w:r>
                </w:p>
                <w:p w14:paraId="5810A863">
                  <w:pPr>
                    <w:pStyle w:val="4"/>
                    <w:jc w:val="left"/>
                  </w:pPr>
                  <w:r>
                    <w:rPr>
                      <w:rFonts w:ascii="仿宋_GB2312" w:hAnsi="仿宋_GB2312" w:eastAsia="仿宋_GB2312" w:cs="仿宋_GB2312"/>
                      <w:sz w:val="24"/>
                    </w:rPr>
                    <w:t>量移除功能；</w:t>
                  </w:r>
                </w:p>
                <w:p w14:paraId="2DB678DD">
                  <w:pPr>
                    <w:pStyle w:val="4"/>
                    <w:jc w:val="left"/>
                  </w:pPr>
                  <w:r>
                    <w:rPr>
                      <w:rFonts w:ascii="仿宋_GB2312" w:hAnsi="仿宋_GB2312" w:eastAsia="仿宋_GB2312" w:cs="仿宋_GB2312"/>
                      <w:sz w:val="24"/>
                    </w:rPr>
                    <w:t>6.3.2教学管理功能：提供成绩总览、章节明细、进度控制、签到</w:t>
                  </w:r>
                </w:p>
                <w:p w14:paraId="5707FA11">
                  <w:pPr>
                    <w:pStyle w:val="4"/>
                    <w:jc w:val="left"/>
                  </w:pPr>
                  <w:r>
                    <w:rPr>
                      <w:rFonts w:ascii="仿宋_GB2312" w:hAnsi="仿宋_GB2312" w:eastAsia="仿宋_GB2312" w:cs="仿宋_GB2312"/>
                      <w:sz w:val="24"/>
                    </w:rPr>
                    <w:t>管理等功能；提供搜索查询学生、导出学生成绩功能，具有详细查看学生各个章节完成情况、学习进度和分数，具有详细查看和导出学生学习报告；具有锁定、隐藏章节节点，具有隐藏题目答案和答题结果（勾选后，学生无法查看题目答案和答题结果），也具有隐藏题目答案但显示答题结果（勾选后，学生无法查看题目答案，但可以查看答题结果）；提供新增、搜索签到活动，具有设置签到开始时间和结束时间，可跟踪学生签到状态及具体签</w:t>
                  </w:r>
                </w:p>
                <w:p w14:paraId="60B36964">
                  <w:pPr>
                    <w:pStyle w:val="4"/>
                    <w:jc w:val="left"/>
                  </w:pPr>
                  <w:r>
                    <w:rPr>
                      <w:rFonts w:ascii="仿宋_GB2312" w:hAnsi="仿宋_GB2312" w:eastAsia="仿宋_GB2312" w:cs="仿宋_GB2312"/>
                      <w:sz w:val="24"/>
                    </w:rPr>
                    <w:t>到时间，具有修改学生签到状态（正常、缺勤、迟到、早退、事假、病假）；</w:t>
                  </w:r>
                </w:p>
                <w:p w14:paraId="0D34460D">
                  <w:pPr>
                    <w:pStyle w:val="4"/>
                    <w:jc w:val="left"/>
                  </w:pPr>
                  <w:r>
                    <w:rPr>
                      <w:rFonts w:ascii="仿宋_GB2312" w:hAnsi="仿宋_GB2312" w:eastAsia="仿宋_GB2312" w:cs="仿宋_GB2312"/>
                      <w:sz w:val="24"/>
                    </w:rPr>
                    <w:t>6.3.3考试管理功能：提供新增考试功能，可设置考试名称、试卷</w:t>
                  </w:r>
                </w:p>
                <w:p w14:paraId="4B9585D0">
                  <w:pPr>
                    <w:pStyle w:val="4"/>
                    <w:jc w:val="left"/>
                  </w:pPr>
                  <w:r>
                    <w:rPr>
                      <w:rFonts w:ascii="仿宋_GB2312" w:hAnsi="仿宋_GB2312" w:eastAsia="仿宋_GB2312" w:cs="仿宋_GB2312"/>
                      <w:sz w:val="24"/>
                    </w:rPr>
                    <w:t>选择、考试时间、成绩查看权限（无法查看、交卷后可看、结束后可看）、学生范围（全部学生、指定学生）、发布状态和考试描述；具有直接查看学生成绩（交卷状态、总分）、导出成绩、生成和下载班级考试总报告，具有查看和导出学生单人报告，可重置交卷；</w:t>
                  </w:r>
                </w:p>
                <w:p w14:paraId="1730F31D">
                  <w:pPr>
                    <w:pStyle w:val="4"/>
                    <w:jc w:val="left"/>
                  </w:pPr>
                  <w:r>
                    <w:rPr>
                      <w:rFonts w:ascii="仿宋_GB2312" w:hAnsi="仿宋_GB2312" w:eastAsia="仿宋_GB2312" w:cs="仿宋_GB2312"/>
                      <w:sz w:val="24"/>
                    </w:rPr>
                    <w:t>6.3.4成绩报告：具有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p>
                <w:p w14:paraId="69CC4CD3">
                  <w:pPr>
                    <w:pStyle w:val="4"/>
                    <w:jc w:val="left"/>
                  </w:pPr>
                  <w:r>
                    <w:rPr>
                      <w:rFonts w:ascii="仿宋_GB2312" w:hAnsi="仿宋_GB2312" w:eastAsia="仿宋_GB2312" w:cs="仿宋_GB2312"/>
                      <w:sz w:val="24"/>
                    </w:rPr>
                    <w:t>6.3.5▲统计分析：具有查看学生课程模块得分率统计图，统计图以条状图形式呈现，并支持按项目-模块-题型-题目多级查看，具有以不同的颜色显示不同的得分率区间，具有选择图例以单独显示某些指标信息；（投标人应提供充足的佐证材料，完整体现以上功能参数（佐证材料包括但不限于第三方检测机构出具的测试报告等证明材料）。）</w:t>
                  </w:r>
                </w:p>
                <w:p w14:paraId="54225894">
                  <w:pPr>
                    <w:pStyle w:val="4"/>
                    <w:jc w:val="left"/>
                  </w:pPr>
                  <w:r>
                    <w:rPr>
                      <w:rFonts w:ascii="仿宋_GB2312" w:hAnsi="仿宋_GB2312" w:eastAsia="仿宋_GB2312" w:cs="仿宋_GB2312"/>
                      <w:sz w:val="24"/>
                    </w:rPr>
                    <w:t>6.3.6▲在线时长：具有查看学生的在线学习时间统计，包含首次登录时间、最后登录时间、在线总时长、今日在线时长、上次在线时长和在线状态等，并具有通过图表展示在线时长统计情况，图表以线形图形式呈现学生的在线总时长、今日在线时长、上次在线时长的信息，支持按不同维度排序，支持选择图例以单独显示某些指标信息，支持下载图表；（投标人应提供充足的佐证材料，完整体现以上功能参数（佐证材料包括但不限于第三方检测</w:t>
                  </w:r>
                </w:p>
                <w:p w14:paraId="46530487">
                  <w:pPr>
                    <w:pStyle w:val="4"/>
                    <w:jc w:val="left"/>
                  </w:pPr>
                  <w:r>
                    <w:rPr>
                      <w:rFonts w:ascii="仿宋_GB2312" w:hAnsi="仿宋_GB2312" w:eastAsia="仿宋_GB2312" w:cs="仿宋_GB2312"/>
                      <w:sz w:val="24"/>
                    </w:rPr>
                    <w:t>机构出具的测试报告等证明料）。）</w:t>
                  </w:r>
                </w:p>
                <w:p w14:paraId="6AB684E3">
                  <w:pPr>
                    <w:pStyle w:val="4"/>
                    <w:jc w:val="left"/>
                  </w:pPr>
                  <w:r>
                    <w:rPr>
                      <w:rFonts w:ascii="仿宋_GB2312" w:hAnsi="仿宋_GB2312" w:eastAsia="仿宋_GB2312" w:cs="仿宋_GB2312"/>
                      <w:sz w:val="24"/>
                    </w:rPr>
                    <w:t>6.4公告管理功能：提供新增、修改和删除公告的功能，可指定公</w:t>
                  </w:r>
                </w:p>
                <w:p w14:paraId="03EAB782">
                  <w:pPr>
                    <w:pStyle w:val="4"/>
                    <w:jc w:val="left"/>
                  </w:pPr>
                  <w:r>
                    <w:rPr>
                      <w:rFonts w:ascii="仿宋_GB2312" w:hAnsi="仿宋_GB2312" w:eastAsia="仿宋_GB2312" w:cs="仿宋_GB2312"/>
                      <w:sz w:val="24"/>
                    </w:rPr>
                    <w:t>告的启用时间、截止时间、启用状态；公告内容支持普通本文模式和MarkDown模式；</w:t>
                  </w:r>
                </w:p>
                <w:p w14:paraId="1AACD582">
                  <w:pPr>
                    <w:pStyle w:val="4"/>
                    <w:jc w:val="left"/>
                  </w:pPr>
                  <w:r>
                    <w:rPr>
                      <w:rFonts w:ascii="仿宋_GB2312" w:hAnsi="仿宋_GB2312" w:eastAsia="仿宋_GB2312" w:cs="仿宋_GB2312"/>
                      <w:sz w:val="24"/>
                    </w:rPr>
                    <w:t>6.5日志记录功能：提供查看用户登录时间、退出时间等功能日志</w:t>
                  </w:r>
                </w:p>
                <w:p w14:paraId="7C40091A">
                  <w:pPr>
                    <w:pStyle w:val="4"/>
                    <w:jc w:val="left"/>
                  </w:pPr>
                  <w:r>
                    <w:rPr>
                      <w:rFonts w:ascii="仿宋_GB2312" w:hAnsi="仿宋_GB2312" w:eastAsia="仿宋_GB2312" w:cs="仿宋_GB2312"/>
                      <w:sz w:val="24"/>
                    </w:rPr>
                    <w:t>，可详细跟踪用户使用平台状态；</w:t>
                  </w:r>
                </w:p>
                <w:p w14:paraId="21C79105">
                  <w:pPr>
                    <w:pStyle w:val="4"/>
                    <w:jc w:val="left"/>
                  </w:pPr>
                  <w:r>
                    <w:rPr>
                      <w:rFonts w:ascii="仿宋_GB2312" w:hAnsi="仿宋_GB2312" w:eastAsia="仿宋_GB2312" w:cs="仿宋_GB2312"/>
                      <w:sz w:val="24"/>
                    </w:rPr>
                    <w:t>6.6课程管理：提供新增、查看、搜索课程功能，包括设置课程名</w:t>
                  </w:r>
                </w:p>
                <w:p w14:paraId="74019642">
                  <w:pPr>
                    <w:pStyle w:val="4"/>
                    <w:jc w:val="left"/>
                  </w:pPr>
                  <w:r>
                    <w:rPr>
                      <w:rFonts w:ascii="仿宋_GB2312" w:hAnsi="仿宋_GB2312" w:eastAsia="仿宋_GB2312" w:cs="仿宋_GB2312"/>
                      <w:sz w:val="24"/>
                    </w:rPr>
                    <w:t>称、课程类型、动态年、课程排序、课程描述、课程备注、LOGO引用或上传并使用；提供进入课程、模拟做题功能；</w:t>
                  </w:r>
                </w:p>
                <w:p w14:paraId="74AAC08C">
                  <w:pPr>
                    <w:pStyle w:val="4"/>
                    <w:jc w:val="left"/>
                  </w:pPr>
                  <w:r>
                    <w:rPr>
                      <w:rFonts w:ascii="仿宋_GB2312" w:hAnsi="仿宋_GB2312" w:eastAsia="仿宋_GB2312" w:cs="仿宋_GB2312"/>
                      <w:sz w:val="24"/>
                    </w:rPr>
                    <w:t>6.7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7FFCD9EB">
                  <w:pPr>
                    <w:pStyle w:val="4"/>
                    <w:jc w:val="left"/>
                  </w:pPr>
                  <w:r>
                    <w:rPr>
                      <w:rFonts w:ascii="仿宋_GB2312" w:hAnsi="仿宋_GB2312" w:eastAsia="仿宋_GB2312" w:cs="仿宋_GB2312"/>
                      <w:sz w:val="24"/>
                    </w:rPr>
                    <w:t>6.8资源管理功能：提供新建资源库文件夹，整理资源数据功能，</w:t>
                  </w:r>
                </w:p>
                <w:p w14:paraId="54577AC3">
                  <w:pPr>
                    <w:pStyle w:val="4"/>
                    <w:jc w:val="left"/>
                  </w:pPr>
                  <w:r>
                    <w:rPr>
                      <w:rFonts w:ascii="仿宋_GB2312" w:hAnsi="仿宋_GB2312" w:eastAsia="仿宋_GB2312" w:cs="仿宋_GB2312"/>
                      <w:sz w:val="24"/>
                    </w:rPr>
                    <w:t>支持删除、移动、分享、上传、重命名等功能；</w:t>
                  </w:r>
                </w:p>
                <w:p w14:paraId="40AC8542">
                  <w:pPr>
                    <w:pStyle w:val="4"/>
                    <w:jc w:val="left"/>
                  </w:pPr>
                  <w:r>
                    <w:rPr>
                      <w:rFonts w:ascii="仿宋_GB2312" w:hAnsi="仿宋_GB2312" w:eastAsia="仿宋_GB2312" w:cs="仿宋_GB2312"/>
                      <w:sz w:val="24"/>
                    </w:rPr>
                    <w:t>6.9统计分析：包含站点统计（管理员账号可查看）和教学统计（教师账号可查看）；</w:t>
                  </w:r>
                </w:p>
                <w:p w14:paraId="3533F296">
                  <w:pPr>
                    <w:pStyle w:val="4"/>
                    <w:jc w:val="left"/>
                  </w:pPr>
                  <w:r>
                    <w:rPr>
                      <w:rFonts w:ascii="仿宋_GB2312" w:hAnsi="仿宋_GB2312" w:eastAsia="仿宋_GB2312" w:cs="仿宋_GB2312"/>
                      <w:sz w:val="24"/>
                    </w:rPr>
                    <w:t>6.9.1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39670FF2">
                  <w:pPr>
                    <w:pStyle w:val="4"/>
                    <w:jc w:val="left"/>
                  </w:pPr>
                  <w:r>
                    <w:rPr>
                      <w:rFonts w:ascii="仿宋_GB2312" w:hAnsi="仿宋_GB2312" w:eastAsia="仿宋_GB2312" w:cs="仿宋_GB2312"/>
                      <w:sz w:val="24"/>
                    </w:rPr>
                    <w:t>6.9.2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22829E2B">
                  <w:pPr>
                    <w:pStyle w:val="4"/>
                    <w:jc w:val="left"/>
                  </w:pPr>
                  <w:r>
                    <w:rPr>
                      <w:rFonts w:ascii="仿宋_GB2312" w:hAnsi="仿宋_GB2312" w:eastAsia="仿宋_GB2312" w:cs="仿宋_GB2312"/>
                      <w:sz w:val="24"/>
                    </w:rPr>
                    <w:t>6.10 个人信息管理：</w:t>
                  </w:r>
                </w:p>
                <w:p w14:paraId="1D92E10F">
                  <w:pPr>
                    <w:pStyle w:val="4"/>
                    <w:jc w:val="left"/>
                  </w:pPr>
                  <w:r>
                    <w:rPr>
                      <w:rFonts w:ascii="仿宋_GB2312" w:hAnsi="仿宋_GB2312" w:eastAsia="仿宋_GB2312" w:cs="仿宋_GB2312"/>
                      <w:sz w:val="24"/>
                    </w:rPr>
                    <w:t>6.10.1提供账号姓名、头像和密码等修改功能；</w:t>
                  </w:r>
                </w:p>
                <w:p w14:paraId="5D563C9E">
                  <w:pPr>
                    <w:pStyle w:val="4"/>
                    <w:jc w:val="left"/>
                  </w:pPr>
                  <w:r>
                    <w:rPr>
                      <w:rFonts w:ascii="仿宋_GB2312" w:hAnsi="仿宋_GB2312" w:eastAsia="仿宋_GB2312" w:cs="仿宋_GB2312"/>
                      <w:sz w:val="24"/>
                    </w:rPr>
                    <w:t>6.10.2提供绑定手机号码的功能，用户可以将账号与手机号码绑定，绑定后可以通过手机登录平台；</w:t>
                  </w:r>
                </w:p>
                <w:p w14:paraId="05DB9121">
                  <w:pPr>
                    <w:pStyle w:val="4"/>
                    <w:jc w:val="left"/>
                  </w:pPr>
                  <w:r>
                    <w:rPr>
                      <w:rFonts w:ascii="仿宋_GB2312" w:hAnsi="仿宋_GB2312" w:eastAsia="仿宋_GB2312" w:cs="仿宋_GB2312"/>
                      <w:sz w:val="24"/>
                    </w:rPr>
                    <w:t>6.11帮助工具：提供帮助手册、密码锁屏和QQ咨询调用功能，用户可选择会计内容咨询或平台技术咨询，自动调用QQ跳转会话框进行咨询；提供数据查询列显隐功能；</w:t>
                  </w:r>
                </w:p>
                <w:p w14:paraId="707A55FE">
                  <w:pPr>
                    <w:pStyle w:val="4"/>
                    <w:jc w:val="left"/>
                  </w:pPr>
                  <w:r>
                    <w:rPr>
                      <w:rFonts w:ascii="仿宋_GB2312" w:hAnsi="仿宋_GB2312" w:eastAsia="仿宋_GB2312" w:cs="仿宋_GB2312"/>
                      <w:sz w:val="24"/>
                    </w:rPr>
                    <w:t>7.学生端功能：</w:t>
                  </w:r>
                </w:p>
                <w:p w14:paraId="2CD5A7C3">
                  <w:pPr>
                    <w:pStyle w:val="4"/>
                    <w:jc w:val="left"/>
                  </w:pPr>
                  <w:r>
                    <w:rPr>
                      <w:rFonts w:ascii="仿宋_GB2312" w:hAnsi="仿宋_GB2312" w:eastAsia="仿宋_GB2312" w:cs="仿宋_GB2312"/>
                      <w:sz w:val="24"/>
                    </w:rPr>
                    <w:t>7.1个人信息管理功能：</w:t>
                  </w:r>
                </w:p>
                <w:p w14:paraId="5D91630F">
                  <w:pPr>
                    <w:pStyle w:val="4"/>
                    <w:jc w:val="left"/>
                  </w:pPr>
                  <w:r>
                    <w:rPr>
                      <w:rFonts w:ascii="仿宋_GB2312" w:hAnsi="仿宋_GB2312" w:eastAsia="仿宋_GB2312" w:cs="仿宋_GB2312"/>
                      <w:sz w:val="24"/>
                    </w:rPr>
                    <w:t>7.1.1提供账号姓名、密码等修改功能；</w:t>
                  </w:r>
                </w:p>
                <w:p w14:paraId="5BDE9DED">
                  <w:pPr>
                    <w:pStyle w:val="4"/>
                    <w:jc w:val="left"/>
                  </w:pPr>
                  <w:r>
                    <w:rPr>
                      <w:rFonts w:ascii="仿宋_GB2312" w:hAnsi="仿宋_GB2312" w:eastAsia="仿宋_GB2312" w:cs="仿宋_GB2312"/>
                      <w:sz w:val="24"/>
                    </w:rPr>
                    <w:t>7.1.2系统云平台提供绑定手机号码的功能，用户可以将账号与手</w:t>
                  </w:r>
                </w:p>
                <w:p w14:paraId="32B5CA36">
                  <w:pPr>
                    <w:pStyle w:val="4"/>
                    <w:jc w:val="left"/>
                  </w:pPr>
                  <w:r>
                    <w:rPr>
                      <w:rFonts w:ascii="仿宋_GB2312" w:hAnsi="仿宋_GB2312" w:eastAsia="仿宋_GB2312" w:cs="仿宋_GB2312"/>
                      <w:sz w:val="24"/>
                    </w:rPr>
                    <w:t>机号码绑定，绑定后可以通过手机号输入验证码登录平台，同时支持绑定微信及QQ登录平台；</w:t>
                  </w:r>
                </w:p>
                <w:p w14:paraId="4BCAC942">
                  <w:pPr>
                    <w:pStyle w:val="4"/>
                    <w:jc w:val="left"/>
                  </w:pPr>
                  <w:r>
                    <w:rPr>
                      <w:rFonts w:ascii="仿宋_GB2312" w:hAnsi="仿宋_GB2312" w:eastAsia="仿宋_GB2312" w:cs="仿宋_GB2312"/>
                      <w:sz w:val="24"/>
                    </w:rPr>
                    <w:t>7.2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4275BCAE">
                  <w:pPr>
                    <w:pStyle w:val="4"/>
                    <w:jc w:val="left"/>
                  </w:pPr>
                  <w:r>
                    <w:rPr>
                      <w:rFonts w:ascii="仿宋_GB2312" w:hAnsi="仿宋_GB2312" w:eastAsia="仿宋_GB2312" w:cs="仿宋_GB2312"/>
                      <w:sz w:val="24"/>
                    </w:rPr>
                    <w:t>7.3章节进度功能：在平台主界面展开任一项目，该项目下的每个子任务都自带有学习进度条，进度条具有百分比数值以及不同的颜色来展示学习进度；</w:t>
                  </w:r>
                </w:p>
                <w:p w14:paraId="76BCB15F">
                  <w:pPr>
                    <w:pStyle w:val="4"/>
                    <w:jc w:val="left"/>
                  </w:pPr>
                  <w:r>
                    <w:rPr>
                      <w:rFonts w:ascii="仿宋_GB2312" w:hAnsi="仿宋_GB2312" w:eastAsia="仿宋_GB2312" w:cs="仿宋_GB2312"/>
                      <w:sz w:val="24"/>
                    </w:rPr>
                    <w:t>7.4收藏题目功能：提供收藏题目功能，可在收藏列表中查看所有收藏的题目，方便针对性的学习；</w:t>
                  </w:r>
                </w:p>
                <w:p w14:paraId="04AE9D72">
                  <w:pPr>
                    <w:pStyle w:val="4"/>
                    <w:jc w:val="left"/>
                  </w:pPr>
                  <w:r>
                    <w:rPr>
                      <w:rFonts w:ascii="仿宋_GB2312" w:hAnsi="仿宋_GB2312" w:eastAsia="仿宋_GB2312" w:cs="仿宋_GB2312"/>
                      <w:sz w:val="24"/>
                    </w:rPr>
                    <w:t>7.5工具箱功能：提供普通计算器、科学计算器功能；提供金融计算器功能；</w:t>
                  </w:r>
                </w:p>
                <w:p w14:paraId="4BCC14E5">
                  <w:pPr>
                    <w:pStyle w:val="4"/>
                    <w:jc w:val="left"/>
                  </w:pPr>
                  <w:r>
                    <w:rPr>
                      <w:rFonts w:ascii="仿宋_GB2312" w:hAnsi="仿宋_GB2312" w:eastAsia="仿宋_GB2312" w:cs="仿宋_GB2312"/>
                      <w:sz w:val="24"/>
                    </w:rPr>
                    <w:t>7.6嵌入式网页PPT功能：提供画笔标注功能，包括画笔、荧光笔</w:t>
                  </w:r>
                </w:p>
                <w:p w14:paraId="661FA017">
                  <w:pPr>
                    <w:pStyle w:val="4"/>
                    <w:jc w:val="left"/>
                  </w:pPr>
                  <w:r>
                    <w:rPr>
                      <w:rFonts w:ascii="仿宋_GB2312" w:hAnsi="仿宋_GB2312" w:eastAsia="仿宋_GB2312" w:cs="仿宋_GB2312"/>
                      <w:sz w:val="24"/>
                    </w:rPr>
                    <w:t>、橡皮擦；提供上下翻页、单页单独打开功能；提供PPT导航、模糊搜索内容功能；提供场景对话交互功能；内置客观题，包括单选、多选、判断等题型，支持将PPT切换成PDF模式阅览；</w:t>
                  </w:r>
                </w:p>
                <w:p w14:paraId="23A0873A">
                  <w:pPr>
                    <w:pStyle w:val="4"/>
                    <w:jc w:val="left"/>
                  </w:pPr>
                  <w:r>
                    <w:rPr>
                      <w:rFonts w:ascii="仿宋_GB2312" w:hAnsi="仿宋_GB2312" w:eastAsia="仿宋_GB2312" w:cs="仿宋_GB2312"/>
                      <w:sz w:val="24"/>
                    </w:rPr>
                    <w:t>7.7答题（试卷）报告功能：根据每个章节的课后练习或者试卷答</w:t>
                  </w:r>
                </w:p>
                <w:p w14:paraId="447DC208">
                  <w:pPr>
                    <w:pStyle w:val="4"/>
                    <w:jc w:val="left"/>
                  </w:pPr>
                  <w:r>
                    <w:rPr>
                      <w:rFonts w:ascii="仿宋_GB2312" w:hAnsi="仿宋_GB2312" w:eastAsia="仿宋_GB2312" w:cs="仿宋_GB2312"/>
                      <w:sz w:val="24"/>
                    </w:rPr>
                    <w:t>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3E005360">
                  <w:pPr>
                    <w:pStyle w:val="4"/>
                    <w:jc w:val="left"/>
                  </w:pPr>
                  <w:r>
                    <w:rPr>
                      <w:rFonts w:ascii="仿宋_GB2312" w:hAnsi="仿宋_GB2312" w:eastAsia="仿宋_GB2312" w:cs="仿宋_GB2312"/>
                      <w:sz w:val="24"/>
                    </w:rPr>
                    <w:t>7.8签到系统：内嵌签到模块，在指定时间内进行签到，在表格模式进行签到操作及查看签到情况及状态，在图形模式下统计签到记录情况；</w:t>
                  </w:r>
                </w:p>
                <w:p w14:paraId="105BFE8F">
                  <w:pPr>
                    <w:pStyle w:val="4"/>
                    <w:jc w:val="left"/>
                  </w:pPr>
                  <w:r>
                    <w:rPr>
                      <w:rFonts w:ascii="仿宋_GB2312" w:hAnsi="仿宋_GB2312" w:eastAsia="仿宋_GB2312" w:cs="仿宋_GB2312"/>
                      <w:sz w:val="24"/>
                    </w:rPr>
                    <w:t>7.9排行榜：内嵌排行榜模块，可以查看同班同学的总分得分情况，图形模式以柱状图进行显示总分得分情况；</w:t>
                  </w:r>
                </w:p>
                <w:p w14:paraId="26EC9AF5">
                  <w:pPr>
                    <w:pStyle w:val="4"/>
                    <w:jc w:val="left"/>
                  </w:pPr>
                  <w:r>
                    <w:rPr>
                      <w:rFonts w:ascii="仿宋_GB2312" w:hAnsi="仿宋_GB2312" w:eastAsia="仿宋_GB2312" w:cs="仿宋_GB2312"/>
                      <w:sz w:val="24"/>
                    </w:rPr>
                    <w:t>▲8.RPA实战开发案例，满足以下功能：</w:t>
                  </w:r>
                </w:p>
                <w:p w14:paraId="54395264">
                  <w:pPr>
                    <w:pStyle w:val="4"/>
                    <w:jc w:val="left"/>
                  </w:pPr>
                  <w:r>
                    <w:rPr>
                      <w:rFonts w:ascii="仿宋_GB2312" w:hAnsi="仿宋_GB2312" w:eastAsia="仿宋_GB2312" w:cs="仿宋_GB2312"/>
                      <w:sz w:val="24"/>
                    </w:rPr>
                    <w:t>提供配套PPT及慕课视频，慕课视频包含PPT课件讲解及RPA机器人开发实际操作过程；提供案例描述，提供流程梳理设计图、业务数据（支持下载预览）等内容，支持快捷跳转RPA开发环境系统；案例支持系统自动判分，要求能够查看结果展示包括分值、开发环境系统详情等信息，要求能够重置开发环境系统数据从而配合支持重复运行RPA机器人；提供具体的图文操作步骤讲解，以便学生能够对照讲解一步步完成RPA机器人的开发，并提供完</w:t>
                  </w:r>
                </w:p>
                <w:p w14:paraId="726A1281">
                  <w:pPr>
                    <w:pStyle w:val="4"/>
                    <w:jc w:val="left"/>
                  </w:pPr>
                  <w:r>
                    <w:rPr>
                      <w:rFonts w:ascii="仿宋_GB2312" w:hAnsi="仿宋_GB2312" w:eastAsia="仿宋_GB2312" w:cs="仿宋_GB2312"/>
                      <w:sz w:val="24"/>
                    </w:rPr>
                    <w:t>整的RPA源码包（支持下载），提供相关总结拓展，引导学生拓展开发其他RPA机器人；（投标人应提供充足的佐证材料，完整体现以上功能参数（佐证材料包括但不限于第三方检测机构出具的测试报告等证明材料）。）</w:t>
                  </w:r>
                </w:p>
                <w:p w14:paraId="07832DE1">
                  <w:pPr>
                    <w:pStyle w:val="4"/>
                    <w:jc w:val="left"/>
                  </w:pPr>
                  <w:r>
                    <w:rPr>
                      <w:rFonts w:ascii="仿宋_GB2312" w:hAnsi="仿宋_GB2312" w:eastAsia="仿宋_GB2312" w:cs="仿宋_GB2312"/>
                      <w:sz w:val="24"/>
                    </w:rPr>
                    <w:t>9.平台配套提供终端载体单机版，要求具有在无网络状态使用，内置以下功能模块：（本条需进行功能演示）</w:t>
                  </w:r>
                </w:p>
                <w:p w14:paraId="2711F454">
                  <w:pPr>
                    <w:pStyle w:val="4"/>
                    <w:jc w:val="left"/>
                  </w:pPr>
                  <w:r>
                    <w:rPr>
                      <w:rFonts w:ascii="仿宋_GB2312" w:hAnsi="仿宋_GB2312" w:eastAsia="仿宋_GB2312" w:cs="仿宋_GB2312"/>
                      <w:sz w:val="24"/>
                    </w:rPr>
                    <w:t>9.1互动财会游戏功能模块，满足以下要求：</w:t>
                  </w:r>
                </w:p>
                <w:p w14:paraId="71FB9D77">
                  <w:pPr>
                    <w:pStyle w:val="4"/>
                    <w:jc w:val="left"/>
                  </w:pPr>
                  <w:r>
                    <w:rPr>
                      <w:rFonts w:ascii="仿宋_GB2312" w:hAnsi="仿宋_GB2312" w:eastAsia="仿宋_GB2312" w:cs="仿宋_GB2312"/>
                      <w:sz w:val="24"/>
                    </w:rPr>
                    <w:t>9.1.1要求游戏总数量≥50个；要求游戏类型应该是多样性的，具有支持拖拉拽操作、具有闯关模式等典型的游戏特征（不是简单的单选、多选、判断类型）；要求游戏内容与财会专业知识点相关，需随机抽取至少5个不同的游戏展示，游戏内容举例：战略地图游戏：通过拖拉拽的形式完成战略地图绘制。企业经营沙盘游戏：通过小沙盘的形式，模拟一家企业一年的经营，并且包含资产负债表的动态展示。数电发票识别游戏：通过游戏的形式，让</w:t>
                  </w:r>
                </w:p>
                <w:p w14:paraId="20132121">
                  <w:pPr>
                    <w:pStyle w:val="4"/>
                    <w:jc w:val="left"/>
                  </w:pPr>
                  <w:r>
                    <w:rPr>
                      <w:rFonts w:ascii="仿宋_GB2312" w:hAnsi="仿宋_GB2312" w:eastAsia="仿宋_GB2312" w:cs="仿宋_GB2312"/>
                      <w:sz w:val="24"/>
                    </w:rPr>
                    <w:t>学生学习了解财务机器人发票识别的步骤与过程；</w:t>
                  </w:r>
                </w:p>
                <w:p w14:paraId="096CE5D1">
                  <w:pPr>
                    <w:pStyle w:val="4"/>
                    <w:jc w:val="left"/>
                  </w:pPr>
                  <w:r>
                    <w:rPr>
                      <w:rFonts w:ascii="仿宋_GB2312" w:hAnsi="仿宋_GB2312" w:eastAsia="仿宋_GB2312" w:cs="仿宋_GB2312"/>
                      <w:sz w:val="24"/>
                    </w:rPr>
                    <w:t>9.1.2自定义房间名称功能：设置游戏时间及次数限制，游戏开始</w:t>
                  </w:r>
                </w:p>
                <w:p w14:paraId="3591EB0E">
                  <w:pPr>
                    <w:pStyle w:val="4"/>
                    <w:jc w:val="left"/>
                  </w:pPr>
                  <w:r>
                    <w:rPr>
                      <w:rFonts w:ascii="仿宋_GB2312" w:hAnsi="仿宋_GB2312" w:eastAsia="仿宋_GB2312" w:cs="仿宋_GB2312"/>
                      <w:sz w:val="24"/>
                    </w:rPr>
                    <w:t>时间及持续时间；</w:t>
                  </w:r>
                </w:p>
                <w:p w14:paraId="30AD4C27">
                  <w:pPr>
                    <w:pStyle w:val="4"/>
                    <w:jc w:val="left"/>
                  </w:pPr>
                  <w:r>
                    <w:rPr>
                      <w:rFonts w:ascii="仿宋_GB2312" w:hAnsi="仿宋_GB2312" w:eastAsia="仿宋_GB2312" w:cs="仿宋_GB2312"/>
                      <w:sz w:val="24"/>
                    </w:rPr>
                    <w:t>9.1.3排行榜功能：具有竞赛比拼并提供排行，增加课堂趣味性，</w:t>
                  </w:r>
                </w:p>
                <w:p w14:paraId="7FEB749A">
                  <w:pPr>
                    <w:pStyle w:val="4"/>
                    <w:jc w:val="left"/>
                  </w:pPr>
                  <w:r>
                    <w:rPr>
                      <w:rFonts w:ascii="仿宋_GB2312" w:hAnsi="仿宋_GB2312" w:eastAsia="仿宋_GB2312" w:cs="仿宋_GB2312"/>
                      <w:sz w:val="24"/>
                    </w:rPr>
                    <w:t>可重复进行游戏；</w:t>
                  </w:r>
                </w:p>
                <w:p w14:paraId="5BE6916D">
                  <w:pPr>
                    <w:pStyle w:val="4"/>
                    <w:jc w:val="left"/>
                  </w:pPr>
                  <w:r>
                    <w:rPr>
                      <w:rFonts w:ascii="仿宋_GB2312" w:hAnsi="仿宋_GB2312" w:eastAsia="仿宋_GB2312" w:cs="仿宋_GB2312"/>
                      <w:sz w:val="24"/>
                    </w:rPr>
                    <w:t>9.1.4在线游戏互动功能：学生可通过手机扫描系统中的会计游戏</w:t>
                  </w:r>
                </w:p>
                <w:p w14:paraId="1E672D06">
                  <w:pPr>
                    <w:pStyle w:val="4"/>
                    <w:jc w:val="left"/>
                  </w:pPr>
                  <w:r>
                    <w:rPr>
                      <w:rFonts w:ascii="仿宋_GB2312" w:hAnsi="仿宋_GB2312" w:eastAsia="仿宋_GB2312" w:cs="仿宋_GB2312"/>
                      <w:sz w:val="24"/>
                    </w:rPr>
                    <w:t>二维码，实现在手机上进行随堂游戏的互动体验；</w:t>
                  </w:r>
                </w:p>
                <w:p w14:paraId="3622ED20">
                  <w:pPr>
                    <w:pStyle w:val="4"/>
                    <w:jc w:val="left"/>
                  </w:pPr>
                  <w:r>
                    <w:rPr>
                      <w:rFonts w:ascii="仿宋_GB2312" w:hAnsi="仿宋_GB2312" w:eastAsia="仿宋_GB2312" w:cs="仿宋_GB2312"/>
                      <w:sz w:val="24"/>
                    </w:rPr>
                    <w:t>9.2微课制作功能模块，要求具有以下功能：</w:t>
                  </w:r>
                </w:p>
                <w:p w14:paraId="6E232BA4">
                  <w:pPr>
                    <w:pStyle w:val="4"/>
                    <w:jc w:val="left"/>
                  </w:pPr>
                  <w:r>
                    <w:rPr>
                      <w:rFonts w:ascii="仿宋_GB2312" w:hAnsi="仿宋_GB2312" w:eastAsia="仿宋_GB2312" w:cs="仿宋_GB2312"/>
                      <w:sz w:val="24"/>
                    </w:rPr>
                    <w:t>9.2.1可直接导入PPT并保留PPT所有动画效果，生成视频微课；</w:t>
                  </w:r>
                </w:p>
                <w:p w14:paraId="43BFA5FB">
                  <w:pPr>
                    <w:pStyle w:val="4"/>
                    <w:jc w:val="left"/>
                  </w:pPr>
                  <w:r>
                    <w:rPr>
                      <w:rFonts w:ascii="仿宋_GB2312" w:hAnsi="仿宋_GB2312" w:eastAsia="仿宋_GB2312" w:cs="仿宋_GB2312"/>
                      <w:sz w:val="24"/>
                    </w:rPr>
                    <w:t>9.2.2制作过程可自动录音，可合成至生成的视频微课中；</w:t>
                  </w:r>
                </w:p>
                <w:p w14:paraId="46253258">
                  <w:pPr>
                    <w:pStyle w:val="4"/>
                    <w:jc w:val="left"/>
                  </w:pPr>
                  <w:r>
                    <w:rPr>
                      <w:rFonts w:ascii="仿宋_GB2312" w:hAnsi="仿宋_GB2312" w:eastAsia="仿宋_GB2312" w:cs="仿宋_GB2312"/>
                      <w:sz w:val="24"/>
                    </w:rPr>
                    <w:t>9.2.3微课制作时具有两个摄像头切换录制，第一摄像头和第二摄像头可随时切换录制现场人像或现场展示资料，录制内容可合成至生成的视频微课中；</w:t>
                  </w:r>
                </w:p>
                <w:p w14:paraId="596B25D6">
                  <w:pPr>
                    <w:pStyle w:val="4"/>
                    <w:jc w:val="left"/>
                  </w:pPr>
                  <w:r>
                    <w:rPr>
                      <w:rFonts w:ascii="仿宋_GB2312" w:hAnsi="仿宋_GB2312" w:eastAsia="仿宋_GB2312" w:cs="仿宋_GB2312"/>
                      <w:sz w:val="24"/>
                    </w:rPr>
                    <w:t>9.2.4微课制作过程中可随时板书，录制板书操作，并合成到生成的视频微课；</w:t>
                  </w:r>
                </w:p>
                <w:p w14:paraId="3C111800">
                  <w:pPr>
                    <w:pStyle w:val="4"/>
                    <w:jc w:val="left"/>
                  </w:pPr>
                  <w:r>
                    <w:rPr>
                      <w:rFonts w:ascii="仿宋_GB2312" w:hAnsi="仿宋_GB2312" w:eastAsia="仿宋_GB2312" w:cs="仿宋_GB2312"/>
                      <w:sz w:val="24"/>
                    </w:rPr>
                    <w:t>9.2.5微课保存为视频时，可选择添加背景音乐，使制作的微课全</w:t>
                  </w:r>
                </w:p>
                <w:p w14:paraId="1513F788">
                  <w:pPr>
                    <w:pStyle w:val="4"/>
                    <w:jc w:val="left"/>
                  </w:pPr>
                  <w:r>
                    <w:rPr>
                      <w:rFonts w:ascii="仿宋_GB2312" w:hAnsi="仿宋_GB2312" w:eastAsia="仿宋_GB2312" w:cs="仿宋_GB2312"/>
                      <w:sz w:val="24"/>
                    </w:rPr>
                    <w:t>程具有背景音乐效果，背景音乐提供多种选择；</w:t>
                  </w:r>
                </w:p>
                <w:p w14:paraId="4254ECEB">
                  <w:pPr>
                    <w:pStyle w:val="4"/>
                    <w:jc w:val="left"/>
                  </w:pPr>
                  <w:r>
                    <w:rPr>
                      <w:rFonts w:ascii="仿宋_GB2312" w:hAnsi="仿宋_GB2312" w:eastAsia="仿宋_GB2312" w:cs="仿宋_GB2312"/>
                      <w:sz w:val="24"/>
                    </w:rPr>
                    <w:t>10.平台配套提供云课堂手机APP，实现云课堂功能，可以为老师和学生在互联环境下达到沟通、资源共享、课堂考核的作用，体验互动教学与作业跟踪等新的教学模式：</w:t>
                  </w:r>
                </w:p>
                <w:p w14:paraId="47BD75B4">
                  <w:pPr>
                    <w:pStyle w:val="4"/>
                    <w:jc w:val="left"/>
                  </w:pPr>
                  <w:r>
                    <w:rPr>
                      <w:rFonts w:ascii="仿宋_GB2312" w:hAnsi="仿宋_GB2312" w:eastAsia="仿宋_GB2312" w:cs="仿宋_GB2312"/>
                      <w:sz w:val="24"/>
                    </w:rPr>
                    <w:t>10.1自定义签到：教师端可自定义课堂签到手势，学生端即可以规定手势进行签到；</w:t>
                  </w:r>
                </w:p>
                <w:p w14:paraId="24FE2C9F">
                  <w:pPr>
                    <w:pStyle w:val="4"/>
                    <w:jc w:val="left"/>
                  </w:pPr>
                  <w:r>
                    <w:rPr>
                      <w:rFonts w:ascii="仿宋_GB2312" w:hAnsi="仿宋_GB2312" w:eastAsia="仿宋_GB2312" w:cs="仿宋_GB2312"/>
                      <w:sz w:val="24"/>
                    </w:rPr>
                    <w:t>10.2投票管理：教师端可自主编辑投票的标题、投票的内容、投票后是否立即显示结果、投票，学生端即可参与老师编辑好的投票；</w:t>
                  </w:r>
                </w:p>
                <w:p w14:paraId="5C3A8D7A">
                  <w:pPr>
                    <w:pStyle w:val="4"/>
                    <w:jc w:val="left"/>
                  </w:pPr>
                  <w:r>
                    <w:rPr>
                      <w:rFonts w:ascii="仿宋_GB2312" w:hAnsi="仿宋_GB2312" w:eastAsia="仿宋_GB2312" w:cs="仿宋_GB2312"/>
                      <w:sz w:val="24"/>
                    </w:rPr>
                    <w:t>10.3签章划线功能：APP版具有实务题签章划线。记账凭证具有盖章，盖章位置直接通过手势滑动确定位置，记账凭证具有画线，画线起点和终点位置直接通过手势滑动确定，实训题具有业务流程，具有提交下一步、退回上一步操作功能，能够进行智能答案判断，错误之处使用深色背景标识；</w:t>
                  </w:r>
                </w:p>
                <w:p w14:paraId="0F583BAD">
                  <w:pPr>
                    <w:pStyle w:val="4"/>
                    <w:jc w:val="left"/>
                  </w:pPr>
                  <w:r>
                    <w:rPr>
                      <w:rFonts w:ascii="仿宋_GB2312" w:hAnsi="仿宋_GB2312" w:eastAsia="仿宋_GB2312" w:cs="仿宋_GB2312"/>
                      <w:sz w:val="24"/>
                    </w:rPr>
                    <w:t>11.平台配套提供会计信息化账务处理手机APP，供学生移动学习体验会计信息化常见功能模块：</w:t>
                  </w:r>
                </w:p>
                <w:p w14:paraId="47DA15BC">
                  <w:pPr>
                    <w:pStyle w:val="4"/>
                    <w:jc w:val="left"/>
                  </w:pPr>
                  <w:r>
                    <w:rPr>
                      <w:rFonts w:ascii="仿宋_GB2312" w:hAnsi="仿宋_GB2312" w:eastAsia="仿宋_GB2312" w:cs="仿宋_GB2312"/>
                      <w:sz w:val="24"/>
                    </w:rPr>
                    <w:t>11.1初始设置：登录后可自定义创建账套，若已有账套，则直接进入角色登录界面；</w:t>
                  </w:r>
                </w:p>
                <w:p w14:paraId="4D8D3E75">
                  <w:pPr>
                    <w:pStyle w:val="4"/>
                    <w:jc w:val="left"/>
                  </w:pPr>
                  <w:r>
                    <w:rPr>
                      <w:rFonts w:ascii="仿宋_GB2312" w:hAnsi="仿宋_GB2312" w:eastAsia="仿宋_GB2312" w:cs="仿宋_GB2312"/>
                      <w:sz w:val="24"/>
                    </w:rPr>
                    <w:t>11.2角色登录：提供四个岗位角色登录，具有网络版管理员针对实际情况分配角色登录权限；</w:t>
                  </w:r>
                </w:p>
                <w:p w14:paraId="7BFE58AD">
                  <w:pPr>
                    <w:pStyle w:val="4"/>
                    <w:jc w:val="left"/>
                  </w:pPr>
                  <w:r>
                    <w:rPr>
                      <w:rFonts w:ascii="仿宋_GB2312" w:hAnsi="仿宋_GB2312" w:eastAsia="仿宋_GB2312" w:cs="仿宋_GB2312"/>
                      <w:sz w:val="24"/>
                    </w:rPr>
                    <w:t>11.3登录首页：包含凭证列表、审核凭证、记账、期末结账、结转损益、财务报表、查询/修改、明细账、总账、科目余额表等十个子功能模块；</w:t>
                  </w:r>
                </w:p>
                <w:p w14:paraId="77B51DBF">
                  <w:pPr>
                    <w:pStyle w:val="4"/>
                    <w:jc w:val="left"/>
                  </w:pPr>
                  <w:r>
                    <w:rPr>
                      <w:rFonts w:ascii="仿宋_GB2312" w:hAnsi="仿宋_GB2312" w:eastAsia="仿宋_GB2312" w:cs="仿宋_GB2312"/>
                      <w:sz w:val="24"/>
                    </w:rPr>
                    <w:t>12.▲平台配套提供电子游戏沙盘：采用趣味小游戏的方式模拟财务共享推演，沙盘包含FSSC战略定位、建设模式设计、选址城市评估、职能调整、组织结构、人员测算、流程优化前提、流程职责切分、流程优化设计共9个关卡；游戏沙盘包含前情提要、集团背景、关卡任务资料、工具箱、自动判分、正确答案查看等功能，采用拖拽小旗、拖拽卡片、动态箭头指示等游戏互动操作方式完成沙盘推演；（投标人应提供充足的佐证材料，完整体现以上功能参数（佐证材料包括但不限于第三方检测机构出具的测试报</w:t>
                  </w:r>
                </w:p>
                <w:p w14:paraId="496A1658">
                  <w:pPr>
                    <w:pStyle w:val="4"/>
                    <w:jc w:val="left"/>
                  </w:pPr>
                  <w:r>
                    <w:rPr>
                      <w:rFonts w:ascii="仿宋_GB2312" w:hAnsi="仿宋_GB2312" w:eastAsia="仿宋_GB2312" w:cs="仿宋_GB2312"/>
                      <w:sz w:val="24"/>
                    </w:rPr>
                    <w:t>告等证明材料）。）</w:t>
                  </w:r>
                </w:p>
                <w:p w14:paraId="788A9145">
                  <w:pPr>
                    <w:pStyle w:val="4"/>
                    <w:jc w:val="left"/>
                  </w:pPr>
                  <w:r>
                    <w:rPr>
                      <w:rFonts w:ascii="仿宋_GB2312" w:hAnsi="仿宋_GB2312" w:eastAsia="仿宋_GB2312" w:cs="仿宋_GB2312"/>
                      <w:sz w:val="24"/>
                    </w:rPr>
                    <w:t>13.平台配套提供物理沙盘：包括1个盘面、2本手册，以及演算表不少于10张、流程清单不少于35张、操作卡片不少于180个。盘面与电子游戏沙盘9大关卡对应，用于放置和调整操作卡片；手册是物理沙盘的参考资料，用于提供案例主体的基础信息及背景；</w:t>
                  </w:r>
                </w:p>
                <w:p w14:paraId="6A3B0EFA">
                  <w:pPr>
                    <w:pStyle w:val="4"/>
                    <w:jc w:val="left"/>
                  </w:pPr>
                  <w:r>
                    <w:rPr>
                      <w:rFonts w:ascii="仿宋_GB2312" w:hAnsi="仿宋_GB2312" w:eastAsia="仿宋_GB2312" w:cs="仿宋_GB2312"/>
                      <w:sz w:val="24"/>
                    </w:rPr>
                    <w:t>演算表用于提供操作指导，记录推演中的计算过程和结果；操作卡片用于摆盘，玩家可以通过放置、移动操作卡片模拟建设财务共享中心的过程；</w:t>
                  </w:r>
                </w:p>
                <w:p w14:paraId="67220C39">
                  <w:pPr>
                    <w:pStyle w:val="4"/>
                    <w:jc w:val="left"/>
                  </w:pPr>
                  <w:r>
                    <w:rPr>
                      <w:rFonts w:ascii="仿宋_GB2312" w:hAnsi="仿宋_GB2312" w:eastAsia="仿宋_GB2312" w:cs="仿宋_GB2312"/>
                      <w:sz w:val="24"/>
                    </w:rPr>
                    <w:t>（二）内容参数</w:t>
                  </w:r>
                </w:p>
                <w:p w14:paraId="301BE8D0">
                  <w:pPr>
                    <w:pStyle w:val="4"/>
                    <w:jc w:val="left"/>
                  </w:pPr>
                  <w:r>
                    <w:rPr>
                      <w:rFonts w:ascii="仿宋_GB2312" w:hAnsi="仿宋_GB2312" w:eastAsia="仿宋_GB2312" w:cs="仿宋_GB2312"/>
                      <w:sz w:val="24"/>
                    </w:rPr>
                    <w:t>1.主要章节内容：</w:t>
                  </w:r>
                </w:p>
                <w:p w14:paraId="3925D82A">
                  <w:pPr>
                    <w:pStyle w:val="4"/>
                    <w:jc w:val="left"/>
                  </w:pPr>
                  <w:r>
                    <w:rPr>
                      <w:rFonts w:ascii="仿宋_GB2312" w:hAnsi="仿宋_GB2312" w:eastAsia="仿宋_GB2312" w:cs="仿宋_GB2312"/>
                      <w:sz w:val="24"/>
                    </w:rPr>
                    <w:t>1.1前言课程导入：认识RPA及其应用领域；RPA机器人——UiPath；</w:t>
                  </w:r>
                </w:p>
                <w:p w14:paraId="2FEF331D">
                  <w:pPr>
                    <w:pStyle w:val="4"/>
                    <w:jc w:val="left"/>
                  </w:pPr>
                  <w:r>
                    <w:rPr>
                      <w:rFonts w:ascii="仿宋_GB2312" w:hAnsi="仿宋_GB2312" w:eastAsia="仿宋_GB2312" w:cs="仿宋_GB2312"/>
                      <w:sz w:val="24"/>
                    </w:rPr>
                    <w:t>1.2项目一 走进RPA财务机器人世界：任务一 什么是RPA机器人</w:t>
                  </w:r>
                </w:p>
                <w:p w14:paraId="7917D16C">
                  <w:pPr>
                    <w:pStyle w:val="4"/>
                    <w:jc w:val="left"/>
                  </w:pPr>
                  <w:r>
                    <w:rPr>
                      <w:rFonts w:ascii="仿宋_GB2312" w:hAnsi="仿宋_GB2312" w:eastAsia="仿宋_GB2312" w:cs="仿宋_GB2312"/>
                      <w:sz w:val="24"/>
                    </w:rPr>
                    <w:t>（RPA的概念，RPA的功能和特点，RPA的优势，RPA财务机器人）；任务二 RPA机器人的应用领域（RPA机器人的应用领域，经典应用案例介绍）；任务三 财务人员为什么要学RPA；</w:t>
                  </w:r>
                </w:p>
                <w:p w14:paraId="38521334">
                  <w:pPr>
                    <w:pStyle w:val="4"/>
                    <w:jc w:val="left"/>
                  </w:pPr>
                  <w:r>
                    <w:rPr>
                      <w:rFonts w:ascii="仿宋_GB2312" w:hAnsi="仿宋_GB2312" w:eastAsia="仿宋_GB2312" w:cs="仿宋_GB2312"/>
                      <w:sz w:val="24"/>
                    </w:rPr>
                    <w:t>1.3项目二 RPA财务机器人基础UiPath认知：任务一 UiPath介绍</w:t>
                  </w:r>
                </w:p>
                <w:p w14:paraId="38DE25DF">
                  <w:pPr>
                    <w:pStyle w:val="4"/>
                    <w:jc w:val="left"/>
                  </w:pPr>
                  <w:r>
                    <w:rPr>
                      <w:rFonts w:ascii="仿宋_GB2312" w:hAnsi="仿宋_GB2312" w:eastAsia="仿宋_GB2312" w:cs="仿宋_GB2312"/>
                      <w:sz w:val="24"/>
                    </w:rPr>
                    <w:t>（UiPath概述，UiPath界面介绍，项目的新建与打开）；任务二UiPath 变量（变量的概念，变量的创建与删除，变量的数据类型，变量数据类型的转换，运算符）；任务三 UiPath 常用活动介绍（初识活动，工作流类型，常用鼠标操作活动，常用键盘输入活动，其他常用活动）；小案例 股票信息查询机器人；小案例 利润计算机器人；任务四 条件分支活动（IF条件，流程决策，切换，流程切换）；小案例 居民工资薪金所得计算机器人；小案例 猜数字游戏机器人；任务五 条件循环活动（先条件循环，后条件循环，遍历循环，循环中断）；小案例 企业所得税测算机器人；</w:t>
                  </w:r>
                </w:p>
                <w:p w14:paraId="5B2E99AB">
                  <w:pPr>
                    <w:pStyle w:val="4"/>
                    <w:jc w:val="left"/>
                  </w:pPr>
                  <w:r>
                    <w:rPr>
                      <w:rFonts w:ascii="仿宋_GB2312" w:hAnsi="仿宋_GB2312" w:eastAsia="仿宋_GB2312" w:cs="仿宋_GB2312"/>
                      <w:sz w:val="24"/>
                    </w:rPr>
                    <w:t>1.4项目三 RPA财务机器人Excel应用：任务一 Excel基本活动介</w:t>
                  </w:r>
                </w:p>
                <w:p w14:paraId="26C97ABC">
                  <w:pPr>
                    <w:pStyle w:val="4"/>
                    <w:jc w:val="left"/>
                  </w:pPr>
                  <w:r>
                    <w:rPr>
                      <w:rFonts w:ascii="仿宋_GB2312" w:hAnsi="仿宋_GB2312" w:eastAsia="仿宋_GB2312" w:cs="仿宋_GB2312"/>
                      <w:sz w:val="24"/>
                    </w:rPr>
                    <w:t>绍（Excel操作自动化，表格类活动，正在处理类活动）；小案例工资结算机器人；任务二 数据表活动介绍（认识数据表，数据表常用活动介绍）；小案例 费用汇总机器人；</w:t>
                  </w:r>
                </w:p>
                <w:p w14:paraId="29306C51">
                  <w:pPr>
                    <w:pStyle w:val="4"/>
                    <w:jc w:val="left"/>
                  </w:pPr>
                  <w:r>
                    <w:rPr>
                      <w:rFonts w:ascii="仿宋_GB2312" w:hAnsi="仿宋_GB2312" w:eastAsia="仿宋_GB2312" w:cs="仿宋_GB2312"/>
                      <w:sz w:val="24"/>
                    </w:rPr>
                    <w:t>1.5项目四 RPA财务机器人Email应用：任务一 RPA操作Email的</w:t>
                  </w:r>
                </w:p>
                <w:p w14:paraId="2AF20023">
                  <w:pPr>
                    <w:pStyle w:val="4"/>
                    <w:jc w:val="left"/>
                  </w:pPr>
                  <w:r>
                    <w:rPr>
                      <w:rFonts w:ascii="仿宋_GB2312" w:hAnsi="仿宋_GB2312" w:eastAsia="仿宋_GB2312" w:cs="仿宋_GB2312"/>
                      <w:sz w:val="24"/>
                    </w:rPr>
                    <w:t>环境准备（E-mail简介，开启POP3、IMAP、SMTP协议，RPA机器人如何操作Email）；任务二 RPA发送邮件（认识发送 SMTP邮件消息活动，使用RPA发送单个邮件，使用RPA批量发送邮件）；小案例 RPAE-mail工资条发放机器人；任务三 RPA读取邮件（使用RPA获取邮件消息；使用RPA保存邮件附件）；小案例</w:t>
                  </w:r>
                </w:p>
                <w:p w14:paraId="235BA027">
                  <w:pPr>
                    <w:pStyle w:val="4"/>
                    <w:jc w:val="left"/>
                  </w:pPr>
                  <w:r>
                    <w:rPr>
                      <w:rFonts w:ascii="仿宋_GB2312" w:hAnsi="仿宋_GB2312" w:eastAsia="仿宋_GB2312" w:cs="仿宋_GB2312"/>
                      <w:sz w:val="24"/>
                    </w:rPr>
                    <w:t>批量下载邮件附件机器人；</w:t>
                  </w:r>
                </w:p>
                <w:p w14:paraId="02CA4C89">
                  <w:pPr>
                    <w:pStyle w:val="4"/>
                    <w:jc w:val="left"/>
                  </w:pPr>
                  <w:r>
                    <w:rPr>
                      <w:rFonts w:ascii="仿宋_GB2312" w:hAnsi="仿宋_GB2312" w:eastAsia="仿宋_GB2312" w:cs="仿宋_GB2312"/>
                      <w:sz w:val="24"/>
                    </w:rPr>
                    <w:t>1.6项目五 RPA财务机器人Web应用：任务一 Web基本操作介绍</w:t>
                  </w:r>
                </w:p>
                <w:p w14:paraId="6EBB8258">
                  <w:pPr>
                    <w:pStyle w:val="4"/>
                    <w:jc w:val="left"/>
                  </w:pPr>
                  <w:r>
                    <w:rPr>
                      <w:rFonts w:ascii="仿宋_GB2312" w:hAnsi="仿宋_GB2312" w:eastAsia="仿宋_GB2312" w:cs="仿宋_GB2312"/>
                      <w:sz w:val="24"/>
                    </w:rPr>
                    <w:t>（操作浏览器活动介绍；录制器；选取器；选取UI元素的快捷键</w:t>
                  </w:r>
                </w:p>
                <w:p w14:paraId="5A8918D9">
                  <w:pPr>
                    <w:pStyle w:val="4"/>
                    <w:jc w:val="left"/>
                  </w:pPr>
                  <w:r>
                    <w:rPr>
                      <w:rFonts w:ascii="仿宋_GB2312" w:hAnsi="仿宋_GB2312" w:eastAsia="仿宋_GB2312" w:cs="仿宋_GB2312"/>
                      <w:sz w:val="24"/>
                    </w:rPr>
                    <w:t>）；小案例企业信息查询机器人；任务二Web数据抓取（数据抓取；屏幕抓取）；小案例 抓取招聘信息机器人；小案例 RPA数据抓取机器人；</w:t>
                  </w:r>
                </w:p>
                <w:p w14:paraId="3DB19369">
                  <w:pPr>
                    <w:pStyle w:val="4"/>
                    <w:jc w:val="left"/>
                  </w:pPr>
                  <w:r>
                    <w:rPr>
                      <w:rFonts w:ascii="仿宋_GB2312" w:hAnsi="仿宋_GB2312" w:eastAsia="仿宋_GB2312" w:cs="仿宋_GB2312"/>
                      <w:sz w:val="24"/>
                    </w:rPr>
                    <w:t>1.7项目六 RPA财务机器人实战开发：实战案例 网银付款机器人，实战案例 银企对账机器人；（Part1案例描述；Part2流程设计；Part3实施开发；Part4总结拓展）；</w:t>
                  </w:r>
                </w:p>
                <w:p w14:paraId="669DF92E">
                  <w:pPr>
                    <w:pStyle w:val="4"/>
                    <w:jc w:val="left"/>
                  </w:pPr>
                  <w:r>
                    <w:rPr>
                      <w:rFonts w:ascii="仿宋_GB2312" w:hAnsi="仿宋_GB2312" w:eastAsia="仿宋_GB2312" w:cs="仿宋_GB2312"/>
                      <w:sz w:val="24"/>
                    </w:rPr>
                    <w:t>1.8 项目七 RPA财务机器人部署与运维：任务一 RPA财务机器人部署（影响流程选择的因素，Orchestrator，本地发布）；任务</w:t>
                  </w:r>
                </w:p>
                <w:p w14:paraId="09A3537C">
                  <w:pPr>
                    <w:pStyle w:val="4"/>
                    <w:jc w:val="left"/>
                  </w:pPr>
                  <w:r>
                    <w:rPr>
                      <w:rFonts w:ascii="仿宋_GB2312" w:hAnsi="仿宋_GB2312" w:eastAsia="仿宋_GB2312" w:cs="仿宋_GB2312"/>
                      <w:sz w:val="24"/>
                    </w:rPr>
                    <w:t>二RPA财务机器人运维（运维方法，UiPath常见异常，UiPath常见异常处理活动，UiPath版本建议）；</w:t>
                  </w:r>
                </w:p>
                <w:p w14:paraId="5AFC01F6">
                  <w:pPr>
                    <w:pStyle w:val="4"/>
                    <w:jc w:val="left"/>
                  </w:pPr>
                  <w:r>
                    <w:rPr>
                      <w:rFonts w:ascii="仿宋_GB2312" w:hAnsi="仿宋_GB2312" w:eastAsia="仿宋_GB2312" w:cs="仿宋_GB2312"/>
                      <w:sz w:val="24"/>
                    </w:rPr>
                    <w:t>1.9 项目八 AI+RPA融合应用：决策支持：投资理财决策；</w:t>
                  </w:r>
                </w:p>
                <w:p w14:paraId="35FF5A5D">
                  <w:pPr>
                    <w:pStyle w:val="4"/>
                    <w:jc w:val="left"/>
                  </w:pPr>
                  <w:r>
                    <w:rPr>
                      <w:rFonts w:ascii="仿宋_GB2312" w:hAnsi="仿宋_GB2312" w:eastAsia="仿宋_GB2312" w:cs="仿宋_GB2312"/>
                      <w:sz w:val="24"/>
                    </w:rPr>
                    <w:t>2.教学资源：</w:t>
                  </w:r>
                </w:p>
                <w:p w14:paraId="6EE65B7D">
                  <w:pPr>
                    <w:pStyle w:val="4"/>
                    <w:jc w:val="left"/>
                  </w:pPr>
                  <w:r>
                    <w:rPr>
                      <w:rFonts w:ascii="仿宋_GB2312" w:hAnsi="仿宋_GB2312" w:eastAsia="仿宋_GB2312" w:cs="仿宋_GB2312"/>
                      <w:sz w:val="24"/>
                    </w:rPr>
                    <w:t>2.1 PPT课件（不少于30个）：包含上述项目任务内容；</w:t>
                  </w:r>
                </w:p>
                <w:p w14:paraId="4A070552">
                  <w:pPr>
                    <w:pStyle w:val="4"/>
                    <w:jc w:val="left"/>
                  </w:pPr>
                  <w:r>
                    <w:rPr>
                      <w:rFonts w:ascii="仿宋_GB2312" w:hAnsi="仿宋_GB2312" w:eastAsia="仿宋_GB2312" w:cs="仿宋_GB2312"/>
                      <w:sz w:val="24"/>
                    </w:rPr>
                    <w:t>2.2慕课视频（不少于40个）：包含上述项目任务内容；</w:t>
                  </w:r>
                </w:p>
                <w:p w14:paraId="47FA402C">
                  <w:pPr>
                    <w:pStyle w:val="4"/>
                    <w:jc w:val="left"/>
                  </w:pPr>
                  <w:r>
                    <w:rPr>
                      <w:rFonts w:ascii="仿宋_GB2312" w:hAnsi="仿宋_GB2312" w:eastAsia="仿宋_GB2312" w:cs="仿宋_GB2312"/>
                      <w:sz w:val="24"/>
                    </w:rPr>
                    <w:t>2.3教学动画微课视频（不少于2个）；</w:t>
                  </w:r>
                </w:p>
                <w:p w14:paraId="2F4F56E5">
                  <w:pPr>
                    <w:pStyle w:val="4"/>
                    <w:jc w:val="left"/>
                  </w:pPr>
                  <w:r>
                    <w:rPr>
                      <w:rFonts w:ascii="仿宋_GB2312" w:hAnsi="仿宋_GB2312" w:eastAsia="仿宋_GB2312" w:cs="仿宋_GB2312"/>
                      <w:sz w:val="24"/>
                    </w:rPr>
                    <w:t>2.4机器人运行小视频（不少于10个）：包含RPA网银付款机器人、RPA银企对账机器人、PA发票填开机器人、RPA仓储物料开单机器人、RPA增值税申报机器人等各典型财务应用机器人运行演示视频；</w:t>
                  </w:r>
                </w:p>
                <w:p w14:paraId="08FADC1D">
                  <w:pPr>
                    <w:pStyle w:val="4"/>
                    <w:jc w:val="left"/>
                  </w:pPr>
                  <w:r>
                    <w:rPr>
                      <w:rFonts w:ascii="仿宋_GB2312" w:hAnsi="仿宋_GB2312" w:eastAsia="仿宋_GB2312" w:cs="仿宋_GB2312"/>
                      <w:sz w:val="24"/>
                    </w:rPr>
                    <w:t>2.5课堂习题（不少于60题）；</w:t>
                  </w:r>
                </w:p>
                <w:p w14:paraId="37C457A1">
                  <w:pPr>
                    <w:pStyle w:val="4"/>
                    <w:jc w:val="left"/>
                  </w:pPr>
                  <w:r>
                    <w:rPr>
                      <w:rFonts w:ascii="仿宋_GB2312" w:hAnsi="仿宋_GB2312" w:eastAsia="仿宋_GB2312" w:cs="仿宋_GB2312"/>
                      <w:sz w:val="24"/>
                    </w:rPr>
                    <w:t>2.6课后练习（不少于100题）；</w:t>
                  </w:r>
                </w:p>
                <w:p w14:paraId="28BA5481">
                  <w:pPr>
                    <w:pStyle w:val="4"/>
                    <w:jc w:val="left"/>
                  </w:pPr>
                  <w:r>
                    <w:rPr>
                      <w:rFonts w:ascii="仿宋_GB2312" w:hAnsi="仿宋_GB2312" w:eastAsia="仿宋_GB2312" w:cs="仿宋_GB2312"/>
                      <w:sz w:val="24"/>
                    </w:rPr>
                    <w:t>3.实操案例（不少于10个）：包含RPA发票填开机器人、RPA仓储物料开单机器人、RPA网银复核机器人、RPA账龄分析机器人、RPA增值税申报机器人、RPA企业所得税申报机器人等各典型财务应用机器人实操案例，各案例提供对应操作文档、源码包及开发环境；</w:t>
                  </w:r>
                </w:p>
                <w:p w14:paraId="4267D228">
                  <w:pPr>
                    <w:pStyle w:val="4"/>
                    <w:jc w:val="left"/>
                  </w:pPr>
                  <w:r>
                    <w:rPr>
                      <w:rFonts w:ascii="仿宋_GB2312" w:hAnsi="仿宋_GB2312" w:eastAsia="仿宋_GB2312" w:cs="仿宋_GB2312"/>
                      <w:sz w:val="24"/>
                    </w:rPr>
                    <w:t>4.拓展资源（不少于10个）：包含RPA网银付款机器人、RPA银企对账机器人、RPA企业往来对账机器人、RPA费用报销机器人等典型财务应用机器人的源码包及运行视频。</w:t>
                  </w:r>
                </w:p>
                <w:p w14:paraId="5389B514">
                  <w:pPr>
                    <w:pStyle w:val="4"/>
                    <w:jc w:val="left"/>
                  </w:pPr>
                  <w:r>
                    <w:rPr>
                      <w:rFonts w:ascii="仿宋_GB2312" w:hAnsi="仿宋_GB2312" w:eastAsia="仿宋_GB2312" w:cs="仿宋_GB2312"/>
                      <w:sz w:val="24"/>
                    </w:rPr>
                    <w:t>（三）AIGC智教平台模块</w:t>
                  </w:r>
                </w:p>
                <w:p w14:paraId="787452E8">
                  <w:pPr>
                    <w:pStyle w:val="4"/>
                    <w:jc w:val="left"/>
                  </w:pPr>
                  <w:r>
                    <w:rPr>
                      <w:rFonts w:ascii="仿宋_GB2312" w:hAnsi="仿宋_GB2312" w:eastAsia="仿宋_GB2312" w:cs="仿宋_GB2312"/>
                      <w:sz w:val="24"/>
                    </w:rPr>
                    <w:t>1.AIGC智教在线云平台，无需本地安装，提供在线云服务，平台涵盖智能问答、课程设计、教学大纲、教案设计、智能出题、PPT生成、财务分析七大核心模块。</w:t>
                  </w:r>
                </w:p>
                <w:p w14:paraId="035E18D9">
                  <w:pPr>
                    <w:pStyle w:val="4"/>
                    <w:jc w:val="left"/>
                  </w:pPr>
                  <w:r>
                    <w:rPr>
                      <w:rFonts w:ascii="仿宋_GB2312" w:hAnsi="仿宋_GB2312" w:eastAsia="仿宋_GB2312" w:cs="仿宋_GB2312"/>
                      <w:sz w:val="24"/>
                    </w:rPr>
                    <w:t>1.1智能问答模块：包含会计助手、平台助手、出题助手、Python智能助手等功能，还具有自由提问交互。</w:t>
                  </w:r>
                </w:p>
                <w:p w14:paraId="2AA232A4">
                  <w:pPr>
                    <w:pStyle w:val="4"/>
                    <w:jc w:val="left"/>
                  </w:pPr>
                  <w:r>
                    <w:rPr>
                      <w:rFonts w:ascii="仿宋_GB2312" w:hAnsi="仿宋_GB2312" w:eastAsia="仿宋_GB2312" w:cs="仿宋_GB2312"/>
                      <w:sz w:val="24"/>
                    </w:rPr>
                    <w:t>1.2课程设计模块：具有输入课程名称、专业年级、课程定位及其他构思详情等关键信息，在 AI 课程设计生成区输出一套完整的课程设计方案。</w:t>
                  </w:r>
                </w:p>
                <w:p w14:paraId="180EFFDD">
                  <w:pPr>
                    <w:pStyle w:val="4"/>
                    <w:jc w:val="left"/>
                  </w:pPr>
                  <w:r>
                    <w:rPr>
                      <w:rFonts w:ascii="仿宋_GB2312" w:hAnsi="仿宋_GB2312" w:eastAsia="仿宋_GB2312" w:cs="仿宋_GB2312"/>
                      <w:sz w:val="24"/>
                    </w:rPr>
                    <w:t>1.3教学大纲模块：完成前置设计、教学内容以及考核设计三大关键步骤，快速生成逻辑严谨、内容详实的教学大纲。</w:t>
                  </w:r>
                </w:p>
                <w:p w14:paraId="027070CB">
                  <w:pPr>
                    <w:pStyle w:val="4"/>
                    <w:jc w:val="left"/>
                  </w:pPr>
                  <w:r>
                    <w:rPr>
                      <w:rFonts w:ascii="仿宋_GB2312" w:hAnsi="仿宋_GB2312" w:eastAsia="仿宋_GB2312" w:cs="仿宋_GB2312"/>
                      <w:sz w:val="24"/>
                    </w:rPr>
                    <w:t>1.4教案设计模块:完成前置设计环节、教学过程环节两步骤关键信息设计，快速生成步骤详实、互动性强的教案。</w:t>
                  </w:r>
                </w:p>
                <w:p w14:paraId="7CC45C3C">
                  <w:pPr>
                    <w:pStyle w:val="4"/>
                    <w:jc w:val="left"/>
                  </w:pPr>
                  <w:r>
                    <w:rPr>
                      <w:rFonts w:ascii="仿宋_GB2312" w:hAnsi="仿宋_GB2312" w:eastAsia="仿宋_GB2312" w:cs="仿宋_GB2312"/>
                      <w:sz w:val="24"/>
                    </w:rPr>
                    <w:t>1.5智能出题模块:完成设置出题方式、题目数量、知识点及难易程度等参数，自动高效生成知识点覆盖率高、重复率低的优质题目。</w:t>
                  </w:r>
                </w:p>
                <w:p w14:paraId="4044F8F9">
                  <w:pPr>
                    <w:pStyle w:val="4"/>
                    <w:jc w:val="left"/>
                  </w:pPr>
                  <w:r>
                    <w:rPr>
                      <w:rFonts w:ascii="仿宋_GB2312" w:hAnsi="仿宋_GB2312" w:eastAsia="仿宋_GB2312" w:cs="仿宋_GB2312"/>
                      <w:sz w:val="24"/>
                    </w:rPr>
                    <w:t>1.6 PPT生成模块：具有输入的 PPT 生成要求，迅速转化为结构清晰的大纲，提供丰富多样的主题样式供选择，一键生成图文并茂、排版美观的 PPT。</w:t>
                  </w:r>
                </w:p>
                <w:p w14:paraId="3D8A7B62">
                  <w:pPr>
                    <w:pStyle w:val="4"/>
                    <w:jc w:val="left"/>
                  </w:pPr>
                  <w:r>
                    <w:rPr>
                      <w:rFonts w:ascii="仿宋_GB2312" w:hAnsi="仿宋_GB2312" w:eastAsia="仿宋_GB2312" w:cs="仿宋_GB2312"/>
                      <w:sz w:val="24"/>
                    </w:rPr>
                    <w:t>1.7财务分析模块：具有选定所属行业、企业名称、起止年份及分析维度等关键参数。一键生成财务分析报告，报告涵盖核心指标计算、趋势分析与同行业对比。</w:t>
                  </w:r>
                </w:p>
                <w:p w14:paraId="32A6CF0C">
                  <w:pPr>
                    <w:pStyle w:val="4"/>
                    <w:jc w:val="left"/>
                  </w:pPr>
                  <w:r>
                    <w:rPr>
                      <w:rFonts w:ascii="仿宋_GB2312" w:hAnsi="仿宋_GB2312" w:eastAsia="仿宋_GB2312" w:cs="仿宋_GB2312"/>
                      <w:sz w:val="24"/>
                    </w:rPr>
                    <w:t>2.课程思政资源库，划分为思政案例库、思政专题库和思政元素库等模块。</w:t>
                  </w:r>
                </w:p>
                <w:p w14:paraId="1BCBA3F5">
                  <w:pPr>
                    <w:pStyle w:val="4"/>
                    <w:jc w:val="left"/>
                  </w:pPr>
                  <w:r>
                    <w:rPr>
                      <w:rFonts w:ascii="仿宋_GB2312" w:hAnsi="仿宋_GB2312" w:eastAsia="仿宋_GB2312" w:cs="仿宋_GB2312"/>
                      <w:sz w:val="24"/>
                    </w:rPr>
                    <w:t>2.1思政案例库内容丰富，涵盖爱岗敬业、诚实守信、廉洁自律、法治精神等不少于10个核心主题，收录超过100个生动案例，旨在通过具体事例引导师生树立正确的价值观念。</w:t>
                  </w:r>
                </w:p>
                <w:p w14:paraId="32B7F643">
                  <w:pPr>
                    <w:pStyle w:val="4"/>
                    <w:jc w:val="left"/>
                  </w:pPr>
                  <w:r>
                    <w:rPr>
                      <w:rFonts w:ascii="仿宋_GB2312" w:hAnsi="仿宋_GB2312" w:eastAsia="仿宋_GB2312" w:cs="仿宋_GB2312"/>
                      <w:sz w:val="24"/>
                    </w:rPr>
                    <w:t>2.2思政专题库包含“向总书记学习”、“红色历史”、“时代楷模”、</w:t>
                  </w:r>
                </w:p>
                <w:p w14:paraId="176DF491">
                  <w:pPr>
                    <w:pStyle w:val="4"/>
                    <w:jc w:val="left"/>
                  </w:pPr>
                  <w:r>
                    <w:rPr>
                      <w:rFonts w:ascii="仿宋_GB2312" w:hAnsi="仿宋_GB2312" w:eastAsia="仿宋_GB2312" w:cs="仿宋_GB2312"/>
                      <w:sz w:val="24"/>
                    </w:rPr>
                    <w:t>“科技强国”等不少于50个专题案例，深入挖掘时代主题，传承红色基因。</w:t>
                  </w:r>
                </w:p>
                <w:p w14:paraId="0A128106">
                  <w:pPr>
                    <w:pStyle w:val="4"/>
                    <w:jc w:val="left"/>
                  </w:pPr>
                  <w:r>
                    <w:rPr>
                      <w:rFonts w:ascii="仿宋_GB2312" w:hAnsi="仿宋_GB2312" w:eastAsia="仿宋_GB2312" w:cs="仿宋_GB2312"/>
                      <w:sz w:val="24"/>
                    </w:rPr>
                    <w:t>2.3思政元素库涵盖马克思主义基本观点与方法、社会主义核心价</w:t>
                  </w:r>
                </w:p>
                <w:p w14:paraId="2E60477A">
                  <w:pPr>
                    <w:pStyle w:val="4"/>
                    <w:jc w:val="left"/>
                  </w:pPr>
                  <w:r>
                    <w:rPr>
                      <w:rFonts w:ascii="仿宋_GB2312" w:hAnsi="仿宋_GB2312" w:eastAsia="仿宋_GB2312" w:cs="仿宋_GB2312"/>
                      <w:sz w:val="24"/>
                    </w:rPr>
                    <w:t>值观、乡村振兴等不少于250个元素案例，为教育教学提供了丰</w:t>
                  </w:r>
                </w:p>
                <w:p w14:paraId="2D015809">
                  <w:pPr>
                    <w:pStyle w:val="4"/>
                    <w:jc w:val="left"/>
                  </w:pPr>
                  <w:r>
                    <w:rPr>
                      <w:rFonts w:ascii="仿宋_GB2312" w:hAnsi="仿宋_GB2312" w:eastAsia="仿宋_GB2312" w:cs="仿宋_GB2312"/>
                      <w:sz w:val="24"/>
                    </w:rPr>
                    <w:t>富的思政素材，助力全面提升师生的思想政治素养。</w:t>
                  </w:r>
                </w:p>
                <w:p w14:paraId="1C62A28E">
                  <w:pPr>
                    <w:pStyle w:val="4"/>
                    <w:jc w:val="left"/>
                  </w:pPr>
                  <w:r>
                    <w:rPr>
                      <w:rFonts w:ascii="仿宋_GB2312" w:hAnsi="仿宋_GB2312" w:eastAsia="仿宋_GB2312" w:cs="仿宋_GB2312"/>
                      <w:sz w:val="24"/>
                    </w:rPr>
                    <w:t>（四）线上共享记账平台（配套≥50个为期24个月在线共享记账</w:t>
                  </w:r>
                </w:p>
                <w:p w14:paraId="04D45F8F">
                  <w:pPr>
                    <w:pStyle w:val="4"/>
                    <w:jc w:val="left"/>
                  </w:pPr>
                  <w:r>
                    <w:rPr>
                      <w:rFonts w:ascii="仿宋_GB2312" w:hAnsi="仿宋_GB2312" w:eastAsia="仿宋_GB2312" w:cs="仿宋_GB2312"/>
                      <w:sz w:val="24"/>
                    </w:rPr>
                    <w:t>平台账号）</w:t>
                  </w:r>
                </w:p>
                <w:p w14:paraId="013245D9">
                  <w:pPr>
                    <w:pStyle w:val="4"/>
                    <w:jc w:val="left"/>
                  </w:pPr>
                  <w:r>
                    <w:rPr>
                      <w:rFonts w:ascii="仿宋_GB2312" w:hAnsi="仿宋_GB2312" w:eastAsia="仿宋_GB2312" w:cs="仿宋_GB2312"/>
                      <w:sz w:val="24"/>
                    </w:rPr>
                    <w:t>1.智能日记账：</w:t>
                  </w:r>
                </w:p>
                <w:p w14:paraId="6FA97D51">
                  <w:pPr>
                    <w:pStyle w:val="4"/>
                    <w:jc w:val="left"/>
                  </w:pPr>
                  <w:r>
                    <w:rPr>
                      <w:rFonts w:ascii="仿宋_GB2312" w:hAnsi="仿宋_GB2312" w:eastAsia="仿宋_GB2312" w:cs="仿宋_GB2312"/>
                      <w:sz w:val="24"/>
                    </w:rPr>
                    <w:t>1.1日记账能够支持电脑、手机使用，手机上使用时按手机屏幕比</w:t>
                  </w:r>
                </w:p>
                <w:p w14:paraId="67B9B57D">
                  <w:pPr>
                    <w:pStyle w:val="4"/>
                    <w:jc w:val="left"/>
                  </w:pPr>
                  <w:r>
                    <w:rPr>
                      <w:rFonts w:ascii="仿宋_GB2312" w:hAnsi="仿宋_GB2312" w:eastAsia="仿宋_GB2312" w:cs="仿宋_GB2312"/>
                      <w:sz w:val="24"/>
                    </w:rPr>
                    <w:t>例显示清晰，具有权限设置，分登记权限、修改权限、删除权限、对账权限等；可设置账户管理人员，只有具备账户管理权限的人员才能查询、并且管理此账户中的收支记录；</w:t>
                  </w:r>
                </w:p>
                <w:p w14:paraId="77A3AEA7">
                  <w:pPr>
                    <w:pStyle w:val="4"/>
                    <w:jc w:val="left"/>
                  </w:pPr>
                  <w:r>
                    <w:rPr>
                      <w:rFonts w:ascii="仿宋_GB2312" w:hAnsi="仿宋_GB2312" w:eastAsia="仿宋_GB2312" w:cs="仿宋_GB2312"/>
                      <w:sz w:val="24"/>
                    </w:rPr>
                    <w:t>1.2▲具备智能记账功能，录入一段文字就可智能分析出交易日期、交易金额、收支科目、对方单位、部门、经办人，并且根据部门分析收支科目为销售费用、管理费用等；（投标人应提供充足的佐证材料，完整体现以上功能参数（佐证材料包括但不限于第三方检测机构出具的测试报告等证明材料）。）</w:t>
                  </w:r>
                </w:p>
                <w:p w14:paraId="342AC017">
                  <w:pPr>
                    <w:pStyle w:val="4"/>
                    <w:jc w:val="left"/>
                  </w:pPr>
                  <w:r>
                    <w:rPr>
                      <w:rFonts w:ascii="仿宋_GB2312" w:hAnsi="仿宋_GB2312" w:eastAsia="仿宋_GB2312" w:cs="仿宋_GB2312"/>
                      <w:sz w:val="24"/>
                    </w:rPr>
                    <w:t>1.3记账时具有选择本地图片、QQ截图并直接粘贴在界面上、手机微信扫码无缝上传三种方式将原始票据附在账目上，并且可进行放大、缩小、旋转、拖拽显示；</w:t>
                  </w:r>
                </w:p>
                <w:p w14:paraId="7CA81B74">
                  <w:pPr>
                    <w:pStyle w:val="4"/>
                    <w:jc w:val="left"/>
                  </w:pPr>
                  <w:r>
                    <w:rPr>
                      <w:rFonts w:ascii="仿宋_GB2312" w:hAnsi="仿宋_GB2312" w:eastAsia="仿宋_GB2312" w:cs="仿宋_GB2312"/>
                      <w:sz w:val="24"/>
                    </w:rPr>
                    <w:t>1.4能生成月报表，按柱状图显示13个月收入、支出、利润、账面</w:t>
                  </w:r>
                </w:p>
                <w:p w14:paraId="3C718FFD">
                  <w:pPr>
                    <w:pStyle w:val="4"/>
                    <w:jc w:val="left"/>
                  </w:pPr>
                  <w:r>
                    <w:rPr>
                      <w:rFonts w:ascii="仿宋_GB2312" w:hAnsi="仿宋_GB2312" w:eastAsia="仿宋_GB2312" w:cs="仿宋_GB2312"/>
                      <w:sz w:val="24"/>
                    </w:rPr>
                    <w:t>余额；可同时选取5个收支科目进行13个月对比，以曲线图方式展</w:t>
                  </w:r>
                </w:p>
                <w:p w14:paraId="53B699C9">
                  <w:pPr>
                    <w:pStyle w:val="4"/>
                    <w:jc w:val="left"/>
                  </w:pPr>
                  <w:r>
                    <w:rPr>
                      <w:rFonts w:ascii="仿宋_GB2312" w:hAnsi="仿宋_GB2312" w:eastAsia="仿宋_GB2312" w:cs="仿宋_GB2312"/>
                      <w:sz w:val="24"/>
                    </w:rPr>
                    <w:t>示数据的变化趋势及相互作用关系；能将月报表导出成Excel文件</w:t>
                  </w:r>
                </w:p>
                <w:p w14:paraId="44532BA7">
                  <w:pPr>
                    <w:pStyle w:val="4"/>
                    <w:jc w:val="left"/>
                  </w:pPr>
                  <w:r>
                    <w:rPr>
                      <w:rFonts w:ascii="仿宋_GB2312" w:hAnsi="仿宋_GB2312" w:eastAsia="仿宋_GB2312" w:cs="仿宋_GB2312"/>
                      <w:sz w:val="24"/>
                    </w:rPr>
                    <w:t>格式；</w:t>
                  </w:r>
                </w:p>
                <w:p w14:paraId="23525886">
                  <w:pPr>
                    <w:pStyle w:val="4"/>
                    <w:jc w:val="left"/>
                  </w:pPr>
                  <w:r>
                    <w:rPr>
                      <w:rFonts w:ascii="仿宋_GB2312" w:hAnsi="仿宋_GB2312" w:eastAsia="仿宋_GB2312" w:cs="仿宋_GB2312"/>
                      <w:sz w:val="24"/>
                    </w:rPr>
                    <w:t>1.5▲账面总览：展示总金额以及银行账户的余额并按照月份进行图表的呈现。根据需要进行本月收入小计、本月支出小计、本月收支差、本月应收余额、本月应付余额、全部应收余额、全部应付余额以及本月支出TOP5等项目的统计分析；（投标人应提供充足的佐证材料，完整体现以上功能参数（佐证材料包括但不限于第三方检测机构出具的测试报告等证明材料）。）</w:t>
                  </w:r>
                </w:p>
                <w:p w14:paraId="2975E158">
                  <w:pPr>
                    <w:pStyle w:val="4"/>
                    <w:jc w:val="left"/>
                  </w:pPr>
                  <w:r>
                    <w:rPr>
                      <w:rFonts w:ascii="仿宋_GB2312" w:hAnsi="仿宋_GB2312" w:eastAsia="仿宋_GB2312" w:cs="仿宋_GB2312"/>
                      <w:sz w:val="24"/>
                    </w:rPr>
                    <w:t>2.应收应付：</w:t>
                  </w:r>
                </w:p>
                <w:p w14:paraId="4AD35488">
                  <w:pPr>
                    <w:pStyle w:val="4"/>
                    <w:jc w:val="left"/>
                  </w:pPr>
                  <w:r>
                    <w:rPr>
                      <w:rFonts w:ascii="仿宋_GB2312" w:hAnsi="仿宋_GB2312" w:eastAsia="仿宋_GB2312" w:cs="仿宋_GB2312"/>
                      <w:sz w:val="24"/>
                    </w:rPr>
                    <w:t>2.1具有收款核销或付款核销，核销过程中允许抹零扣费，即抹掉零头、扣除手续费、其他扣费，具有两种核销方式，直接录入核销金额或者从已有的收支账目中选取进行核销；</w:t>
                  </w:r>
                </w:p>
                <w:p w14:paraId="4B0EE687">
                  <w:pPr>
                    <w:pStyle w:val="4"/>
                    <w:jc w:val="left"/>
                  </w:pPr>
                  <w:r>
                    <w:rPr>
                      <w:rFonts w:ascii="仿宋_GB2312" w:hAnsi="仿宋_GB2312" w:eastAsia="仿宋_GB2312" w:cs="仿宋_GB2312"/>
                      <w:sz w:val="24"/>
                    </w:rPr>
                    <w:t>2.2登记应收应付时具有选择本地图片、QQ截图并直接粘贴在界面上、手机微信扫码无缝上传三种方式将原始票据附在日记账上；</w:t>
                  </w:r>
                </w:p>
                <w:p w14:paraId="156224CC">
                  <w:pPr>
                    <w:pStyle w:val="4"/>
                    <w:jc w:val="left"/>
                  </w:pPr>
                  <w:r>
                    <w:rPr>
                      <w:rFonts w:ascii="仿宋_GB2312" w:hAnsi="仿宋_GB2312" w:eastAsia="仿宋_GB2312" w:cs="仿宋_GB2312"/>
                      <w:sz w:val="24"/>
                    </w:rPr>
                    <w:t>2.3具有合并收款或合并付款，多笔应收应付可合并，合并后还可跟未合并的记录进行多次合并，应收应付金额自动根据被合并的记录计算，合并后的记录可取消合并；</w:t>
                  </w:r>
                </w:p>
                <w:p w14:paraId="43215288">
                  <w:pPr>
                    <w:pStyle w:val="4"/>
                    <w:jc w:val="left"/>
                  </w:pPr>
                  <w:r>
                    <w:rPr>
                      <w:rFonts w:ascii="仿宋_GB2312" w:hAnsi="仿宋_GB2312" w:eastAsia="仿宋_GB2312" w:cs="仿宋_GB2312"/>
                      <w:sz w:val="24"/>
                    </w:rPr>
                    <w:t>3.物品管理：</w:t>
                  </w:r>
                </w:p>
                <w:p w14:paraId="6D6E966A">
                  <w:pPr>
                    <w:pStyle w:val="4"/>
                    <w:jc w:val="left"/>
                  </w:pPr>
                  <w:r>
                    <w:rPr>
                      <w:rFonts w:ascii="仿宋_GB2312" w:hAnsi="仿宋_GB2312" w:eastAsia="仿宋_GB2312" w:cs="仿宋_GB2312"/>
                      <w:sz w:val="24"/>
                    </w:rPr>
                    <w:t>3.1▲原材料、产成品、礼品管理：对企业的原材料、产成品、礼品进行入库、领用、库存等方面的管理，以及查看领用流水、原材料、产成品、礼品报表等功能，帮助掌握公司的原材料、产成品及礼品的实际情况；（投标人应提供充足的佐证材料，完整体现以上功能参数（佐证材料包括但不限于第三方检测机构出具的测试报告等证明材料）。）</w:t>
                  </w:r>
                </w:p>
                <w:p w14:paraId="0D9E2E89">
                  <w:pPr>
                    <w:pStyle w:val="4"/>
                    <w:jc w:val="left"/>
                  </w:pPr>
                  <w:r>
                    <w:rPr>
                      <w:rFonts w:ascii="仿宋_GB2312" w:hAnsi="仿宋_GB2312" w:eastAsia="仿宋_GB2312" w:cs="仿宋_GB2312"/>
                      <w:sz w:val="24"/>
                    </w:rPr>
                    <w:t>3.2▲具有打印送货单，送货单可根据需要设置是否显示单价、金额，送货单上打印二维码，通过微信扫一扫查看电子送货单；（投标人应提供充足的佐证材料，完整体现以上功能参数（佐证材料包括但不限于第三方检测机构出具的测试报告等证明材料）。）</w:t>
                  </w:r>
                </w:p>
                <w:p w14:paraId="56198FFB">
                  <w:pPr>
                    <w:pStyle w:val="4"/>
                    <w:jc w:val="left"/>
                  </w:pPr>
                  <w:r>
                    <w:rPr>
                      <w:rFonts w:ascii="仿宋_GB2312" w:hAnsi="仿宋_GB2312" w:eastAsia="仿宋_GB2312" w:cs="仿宋_GB2312"/>
                      <w:sz w:val="24"/>
                    </w:rPr>
                    <w:t>3.3▲物品统计报表：按月份统计并列表显示出每一种物品的月初余额、本月入库、本月出库、月末库存余额；支持用曲线图表显示出某一种物品在多个月内入库、出库的曲线；（投标人应提供充足的佐证材料，完整体现以上功能参数（佐证材料包括但不限于第三方检测机构出具的测试报告等证明材料）。）</w:t>
                  </w:r>
                </w:p>
                <w:p w14:paraId="2D9157B4">
                  <w:pPr>
                    <w:pStyle w:val="4"/>
                    <w:jc w:val="left"/>
                  </w:pPr>
                  <w:r>
                    <w:rPr>
                      <w:rFonts w:ascii="仿宋_GB2312" w:hAnsi="仿宋_GB2312" w:eastAsia="仿宋_GB2312" w:cs="仿宋_GB2312"/>
                      <w:sz w:val="24"/>
                    </w:rPr>
                    <w:t>4.费用报销：</w:t>
                  </w:r>
                </w:p>
                <w:p w14:paraId="11B868DC">
                  <w:pPr>
                    <w:pStyle w:val="4"/>
                    <w:jc w:val="left"/>
                  </w:pPr>
                  <w:r>
                    <w:rPr>
                      <w:rFonts w:ascii="仿宋_GB2312" w:hAnsi="仿宋_GB2312" w:eastAsia="仿宋_GB2312" w:cs="仿宋_GB2312"/>
                      <w:sz w:val="24"/>
                    </w:rPr>
                    <w:t>4.1费用报销具有自定义报销类别，如差旅报销、日常费用报销等；填写报销单时允许自己为自己填写报销单，也允许为他们填写报销单；一笔报销单允许多行明细，如机票费、住宿费等；</w:t>
                  </w:r>
                </w:p>
                <w:p w14:paraId="13D66F75">
                  <w:pPr>
                    <w:pStyle w:val="4"/>
                    <w:jc w:val="left"/>
                  </w:pPr>
                  <w:r>
                    <w:rPr>
                      <w:rFonts w:ascii="仿宋_GB2312" w:hAnsi="仿宋_GB2312" w:eastAsia="仿宋_GB2312" w:cs="仿宋_GB2312"/>
                      <w:sz w:val="24"/>
                    </w:rPr>
                    <w:t>4.2填写报销单时具有选择本地图片、QQ截图并直接粘贴在界面上、手机微信扫码无缝上传三种方式附上原始票据附，最多可附15张原始票据；（本条需进行功能演示）</w:t>
                  </w:r>
                </w:p>
                <w:p w14:paraId="73FD8B82">
                  <w:pPr>
                    <w:pStyle w:val="4"/>
                    <w:jc w:val="left"/>
                  </w:pPr>
                  <w:r>
                    <w:rPr>
                      <w:rFonts w:ascii="仿宋_GB2312" w:hAnsi="仿宋_GB2312" w:eastAsia="仿宋_GB2312" w:cs="仿宋_GB2312"/>
                      <w:sz w:val="24"/>
                    </w:rPr>
                    <w:t>4.3具有费用报销审批，可一次选择多级审批，也可一次选择一级，等这一级审批通过后填报人再选择一级进行审批的方式，最后一级审批完成可设置为自动交出纳付款；审批过程中，可审批通过、审批不通过，退回，或者提交人可撤回；</w:t>
                  </w:r>
                </w:p>
                <w:p w14:paraId="6CC1C404">
                  <w:pPr>
                    <w:pStyle w:val="4"/>
                    <w:jc w:val="left"/>
                  </w:pPr>
                  <w:r>
                    <w:rPr>
                      <w:rFonts w:ascii="仿宋_GB2312" w:hAnsi="仿宋_GB2312" w:eastAsia="仿宋_GB2312" w:cs="仿宋_GB2312"/>
                      <w:sz w:val="24"/>
                    </w:rPr>
                    <w:t>5.项目（合同）管理：</w:t>
                  </w:r>
                </w:p>
                <w:p w14:paraId="386E662F">
                  <w:pPr>
                    <w:pStyle w:val="4"/>
                    <w:jc w:val="left"/>
                  </w:pPr>
                  <w:r>
                    <w:rPr>
                      <w:rFonts w:ascii="仿宋_GB2312" w:hAnsi="仿宋_GB2312" w:eastAsia="仿宋_GB2312" w:cs="仿宋_GB2312"/>
                      <w:sz w:val="24"/>
                    </w:rPr>
                    <w:t>5.1项目管理列表显示项目金额、已收金额、应收余额、已付金额</w:t>
                  </w:r>
                </w:p>
                <w:p w14:paraId="441572DA">
                  <w:pPr>
                    <w:pStyle w:val="4"/>
                    <w:jc w:val="left"/>
                  </w:pPr>
                  <w:r>
                    <w:rPr>
                      <w:rFonts w:ascii="仿宋_GB2312" w:hAnsi="仿宋_GB2312" w:eastAsia="仿宋_GB2312" w:cs="仿宋_GB2312"/>
                      <w:sz w:val="24"/>
                    </w:rPr>
                    <w:t>、应付余额、利润；</w:t>
                  </w:r>
                </w:p>
                <w:p w14:paraId="5E6A41E8">
                  <w:pPr>
                    <w:pStyle w:val="4"/>
                    <w:jc w:val="left"/>
                  </w:pPr>
                  <w:r>
                    <w:rPr>
                      <w:rFonts w:ascii="仿宋_GB2312" w:hAnsi="仿宋_GB2312" w:eastAsia="仿宋_GB2312" w:cs="仿宋_GB2312"/>
                      <w:sz w:val="24"/>
                    </w:rPr>
                    <w:t>5.2项目详情显示与本项目（合同）有关的全部收支记录，有关的全部物品入库出库记录，有关的全部应收应付记录；</w:t>
                  </w:r>
                </w:p>
                <w:p w14:paraId="60DAE6E9">
                  <w:pPr>
                    <w:pStyle w:val="4"/>
                    <w:jc w:val="left"/>
                  </w:pPr>
                  <w:r>
                    <w:rPr>
                      <w:rFonts w:ascii="仿宋_GB2312" w:hAnsi="仿宋_GB2312" w:eastAsia="仿宋_GB2312" w:cs="仿宋_GB2312"/>
                      <w:sz w:val="24"/>
                    </w:rPr>
                    <w:t>5.3项目（合同）利润计算方式，可设置为按已收金额减去已付金额、应收金额减去应付金额、应收金额-已付金额、已收金额-应付</w:t>
                  </w:r>
                </w:p>
                <w:p w14:paraId="231981D3">
                  <w:pPr>
                    <w:pStyle w:val="4"/>
                    <w:jc w:val="left"/>
                  </w:pPr>
                  <w:r>
                    <w:rPr>
                      <w:rFonts w:ascii="仿宋_GB2312" w:hAnsi="仿宋_GB2312" w:eastAsia="仿宋_GB2312" w:cs="仿宋_GB2312"/>
                      <w:sz w:val="24"/>
                    </w:rPr>
                    <w:t>金额或者应收金额-应付金额-日记账支出金额等≥五种方式；（本条需进行功能演示）</w:t>
                  </w:r>
                </w:p>
                <w:p w14:paraId="237A8B57">
                  <w:pPr>
                    <w:pStyle w:val="4"/>
                    <w:jc w:val="left"/>
                  </w:pPr>
                  <w:r>
                    <w:rPr>
                      <w:rFonts w:ascii="仿宋_GB2312" w:hAnsi="仿宋_GB2312" w:eastAsia="仿宋_GB2312" w:cs="仿宋_GB2312"/>
                      <w:sz w:val="24"/>
                    </w:rPr>
                    <w:t>6.工资管理：</w:t>
                  </w:r>
                </w:p>
                <w:p w14:paraId="3E4FFEAD">
                  <w:pPr>
                    <w:pStyle w:val="4"/>
                    <w:jc w:val="left"/>
                  </w:pPr>
                  <w:r>
                    <w:rPr>
                      <w:rFonts w:ascii="仿宋_GB2312" w:hAnsi="仿宋_GB2312" w:eastAsia="仿宋_GB2312" w:cs="仿宋_GB2312"/>
                      <w:sz w:val="24"/>
                    </w:rPr>
                    <w:t>6.1▲工资管理：具有添加、查询工资表。以工资模版的形式对工资表进行工资项目的调整。按年或者部门等方式进行工资的统计分析。工资表可以逐月进行调整、复核以及工资条发放以及工资条的导出备份，同时发放工资条时还可以以短信的方式进行通知；（投标人应提供充足的佐证材料，完整体现以上功能参数（佐证材料包括但不限于第三方检测机构出具的测试报告等证明材料）。）</w:t>
                  </w:r>
                </w:p>
                <w:p w14:paraId="1949D0E6">
                  <w:pPr>
                    <w:pStyle w:val="4"/>
                    <w:jc w:val="left"/>
                  </w:pPr>
                  <w:r>
                    <w:rPr>
                      <w:rFonts w:ascii="仿宋_GB2312" w:hAnsi="仿宋_GB2312" w:eastAsia="仿宋_GB2312" w:cs="仿宋_GB2312"/>
                      <w:sz w:val="24"/>
                    </w:rPr>
                    <w:t>6.2具有复核工资表，复核时可选择已有工资表进行对比，高亮显</w:t>
                  </w:r>
                </w:p>
                <w:p w14:paraId="1F8D3AFC">
                  <w:pPr>
                    <w:pStyle w:val="4"/>
                    <w:jc w:val="left"/>
                  </w:pPr>
                  <w:r>
                    <w:rPr>
                      <w:rFonts w:ascii="仿宋_GB2312" w:hAnsi="仿宋_GB2312" w:eastAsia="仿宋_GB2312" w:cs="仿宋_GB2312"/>
                      <w:sz w:val="24"/>
                    </w:rPr>
                    <w:t>示同一员工不同之处，便于领导发现本月工资表与往月不一样之处；</w:t>
                  </w:r>
                </w:p>
                <w:p w14:paraId="6814F2EE">
                  <w:pPr>
                    <w:pStyle w:val="4"/>
                    <w:jc w:val="left"/>
                  </w:pPr>
                  <w:r>
                    <w:rPr>
                      <w:rFonts w:ascii="仿宋_GB2312" w:hAnsi="仿宋_GB2312" w:eastAsia="仿宋_GB2312" w:cs="仿宋_GB2312"/>
                      <w:sz w:val="24"/>
                    </w:rPr>
                    <w:t>6.3具有工资表记账，可将选定的员工工资记录合并为一笔产生一</w:t>
                  </w:r>
                </w:p>
                <w:p w14:paraId="5BE0291F">
                  <w:pPr>
                    <w:pStyle w:val="4"/>
                    <w:jc w:val="left"/>
                  </w:pPr>
                  <w:r>
                    <w:rPr>
                      <w:rFonts w:ascii="仿宋_GB2312" w:hAnsi="仿宋_GB2312" w:eastAsia="仿宋_GB2312" w:cs="仿宋_GB2312"/>
                      <w:sz w:val="24"/>
                    </w:rPr>
                    <w:t>笔日记账，也可批量逐笔自动生成相同数量的日记账记录，具有从已有日记账中选取记录关联到工资表；</w:t>
                  </w:r>
                </w:p>
                <w:p w14:paraId="72AD4201">
                  <w:pPr>
                    <w:pStyle w:val="4"/>
                    <w:jc w:val="left"/>
                  </w:pPr>
                  <w:r>
                    <w:rPr>
                      <w:rFonts w:ascii="仿宋_GB2312" w:hAnsi="仿宋_GB2312" w:eastAsia="仿宋_GB2312" w:cs="仿宋_GB2312"/>
                      <w:sz w:val="24"/>
                    </w:rPr>
                    <w:t>6.4具有将工资表导出为Excel文件，并且可选择是否每一行打印表头，方便打印成工资条；</w:t>
                  </w:r>
                </w:p>
                <w:p w14:paraId="468A0D13">
                  <w:pPr>
                    <w:pStyle w:val="4"/>
                    <w:jc w:val="left"/>
                  </w:pPr>
                  <w:r>
                    <w:rPr>
                      <w:rFonts w:ascii="仿宋_GB2312" w:hAnsi="仿宋_GB2312" w:eastAsia="仿宋_GB2312" w:cs="仿宋_GB2312"/>
                      <w:sz w:val="24"/>
                    </w:rPr>
                    <w:t>7.其他功能：</w:t>
                  </w:r>
                </w:p>
                <w:p w14:paraId="06CBB492">
                  <w:pPr>
                    <w:pStyle w:val="4"/>
                    <w:jc w:val="left"/>
                  </w:pPr>
                  <w:r>
                    <w:rPr>
                      <w:rFonts w:ascii="仿宋_GB2312" w:hAnsi="仿宋_GB2312" w:eastAsia="仿宋_GB2312" w:cs="仿宋_GB2312"/>
                      <w:sz w:val="24"/>
                    </w:rPr>
                    <w:t>7.1▲客户管理：具有客户的添加、收回、分配以及查询功能，并且具有excel的形式进行客户的导入与导出功能；（投标人应提供充足的佐证材料，完整体现以上功能参数（佐证材料包括但不限于第三方检测机构出具的测试报告等证明材料）。）</w:t>
                  </w:r>
                </w:p>
                <w:p w14:paraId="274F213E">
                  <w:pPr>
                    <w:pStyle w:val="4"/>
                    <w:jc w:val="left"/>
                  </w:pPr>
                  <w:r>
                    <w:rPr>
                      <w:rFonts w:ascii="仿宋_GB2312" w:hAnsi="仿宋_GB2312" w:eastAsia="仿宋_GB2312" w:cs="仿宋_GB2312"/>
                      <w:sz w:val="24"/>
                    </w:rPr>
                    <w:t>7.2项目管理：包括项目开始结束日期，项目类别、项目金额、应付金额、应收金额，自动关联日记账数据，自动计算出已付金额、应付余额或已收金额、应收余额；（本条需进行功能演示）</w:t>
                  </w:r>
                </w:p>
                <w:p w14:paraId="578828EB">
                  <w:pPr>
                    <w:pStyle w:val="4"/>
                    <w:jc w:val="left"/>
                  </w:pPr>
                  <w:r>
                    <w:rPr>
                      <w:rFonts w:ascii="仿宋_GB2312" w:hAnsi="仿宋_GB2312" w:eastAsia="仿宋_GB2312" w:cs="仿宋_GB2312"/>
                      <w:sz w:val="24"/>
                    </w:rPr>
                    <w:t>7.3工作周记：按照工作计划以及工作日记的形式进行记录，同时可以提供附加图片功能。管理员可以对每个用户进行权限管辖，以控制该用户查看周记的范围；（本条需进行功能演示）</w:t>
                  </w:r>
                </w:p>
                <w:p w14:paraId="6BD2BAB3">
                  <w:pPr>
                    <w:pStyle w:val="4"/>
                    <w:jc w:val="left"/>
                  </w:pPr>
                  <w:r>
                    <w:rPr>
                      <w:rFonts w:ascii="仿宋_GB2312" w:hAnsi="仿宋_GB2312" w:eastAsia="仿宋_GB2312" w:cs="仿宋_GB2312"/>
                      <w:sz w:val="24"/>
                    </w:rPr>
                    <w:t>7.4外部报表功能：供上传税务账报表功能，可接受多种格式exc</w:t>
                  </w:r>
                </w:p>
                <w:p w14:paraId="57E36D36">
                  <w:pPr>
                    <w:pStyle w:val="4"/>
                    <w:jc w:val="left"/>
                  </w:pPr>
                  <w:r>
                    <w:rPr>
                      <w:rFonts w:ascii="仿宋_GB2312" w:hAnsi="仿宋_GB2312" w:eastAsia="仿宋_GB2312" w:cs="仿宋_GB2312"/>
                      <w:sz w:val="24"/>
                    </w:rPr>
                    <w:t>el税务账报表，包括资产负债表，利润表、科目余额表等，上传的</w:t>
                  </w:r>
                </w:p>
                <w:p w14:paraId="744527AE">
                  <w:pPr>
                    <w:pStyle w:val="4"/>
                    <w:jc w:val="left"/>
                  </w:pPr>
                  <w:r>
                    <w:rPr>
                      <w:rFonts w:ascii="仿宋_GB2312" w:hAnsi="仿宋_GB2312" w:eastAsia="仿宋_GB2312" w:cs="仿宋_GB2312"/>
                      <w:sz w:val="24"/>
                    </w:rPr>
                    <w:t>表格可设置分栏显示，包括分栏列头，方便在移动设备上查看报表；</w:t>
                  </w:r>
                </w:p>
                <w:p w14:paraId="0B431E53">
                  <w:pPr>
                    <w:pStyle w:val="4"/>
                    <w:jc w:val="left"/>
                  </w:pPr>
                  <w:r>
                    <w:rPr>
                      <w:rFonts w:ascii="仿宋_GB2312" w:hAnsi="仿宋_GB2312" w:eastAsia="仿宋_GB2312" w:cs="仿宋_GB2312"/>
                      <w:sz w:val="24"/>
                    </w:rPr>
                    <w:t>7.5发票查重：提供发票查重具有两种方式，可通过手机扫一扫扫</w:t>
                  </w:r>
                </w:p>
                <w:p w14:paraId="54A85EFE">
                  <w:pPr>
                    <w:pStyle w:val="4"/>
                    <w:jc w:val="left"/>
                  </w:pPr>
                  <w:r>
                    <w:rPr>
                      <w:rFonts w:ascii="仿宋_GB2312" w:hAnsi="仿宋_GB2312" w:eastAsia="仿宋_GB2312" w:cs="仿宋_GB2312"/>
                      <w:sz w:val="24"/>
                    </w:rPr>
                    <w:t>描电子发票的二维码实现查重，也可通过手工输入发票号码实现查重。</w:t>
                  </w:r>
                </w:p>
              </w:tc>
              <w:tc>
                <w:tcPr>
                  <w:tcW w:w="1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9FC7A">
                  <w:pPr>
                    <w:pStyle w:val="4"/>
                    <w:jc w:val="center"/>
                  </w:pPr>
                  <w:r>
                    <w:rPr>
                      <w:rFonts w:ascii="仿宋_GB2312" w:hAnsi="仿宋_GB2312" w:eastAsia="仿宋_GB2312" w:cs="仿宋_GB2312"/>
                      <w:sz w:val="24"/>
                    </w:rPr>
                    <w:t>1套</w:t>
                  </w:r>
                </w:p>
              </w:tc>
            </w:tr>
          </w:tbl>
          <w:p w14:paraId="123FA532"/>
        </w:tc>
      </w:tr>
    </w:tbl>
    <w:p w14:paraId="338D47AD">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EAC403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3135</Words>
  <Characters>3378</Characters>
  <Lines>0</Lines>
  <Paragraphs>0</Paragraphs>
  <TotalTime>0</TotalTime>
  <ScaleCrop>false</ScaleCrop>
  <LinksUpToDate>false</LinksUpToDate>
  <CharactersWithSpaces>3419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2026-03-26T11:58:34Z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C1590B1D262D48A6804350B7CF2D8CE3_13</vt:lpwstr>
  </property>
</Properties>
</file>