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3336" w14:textId="391808E4" w:rsidR="00BF7313" w:rsidRPr="00BF7313" w:rsidRDefault="00BF7313" w:rsidP="00BF7313">
      <w:pPr>
        <w:pStyle w:val="null3"/>
        <w:widowControl w:val="0"/>
        <w:spacing w:line="360" w:lineRule="auto"/>
        <w:jc w:val="center"/>
        <w:outlineLvl w:val="2"/>
        <w:rPr>
          <w:rFonts w:ascii="宋体" w:eastAsia="宋体" w:hAnsi="宋体"/>
          <w:sz w:val="32"/>
          <w:szCs w:val="32"/>
        </w:rPr>
      </w:pPr>
      <w:r w:rsidRPr="00BF7313">
        <w:rPr>
          <w:rFonts w:ascii="宋体" w:eastAsia="宋体" w:hAnsi="宋体" w:cs="仿宋_GB2312" w:hint="eastAsia"/>
          <w:b/>
          <w:sz w:val="32"/>
          <w:szCs w:val="32"/>
        </w:rPr>
        <w:t>采购需求</w:t>
      </w:r>
    </w:p>
    <w:p w14:paraId="24448EA3" w14:textId="77777777" w:rsidR="00BF7313" w:rsidRPr="00BF7313" w:rsidRDefault="00BF7313" w:rsidP="00BF7313">
      <w:pPr>
        <w:pStyle w:val="null3"/>
        <w:widowControl w:val="0"/>
        <w:spacing w:line="360" w:lineRule="auto"/>
        <w:rPr>
          <w:rFonts w:ascii="宋体" w:eastAsia="宋体" w:hAnsi="宋体" w:cs="仿宋_GB2312"/>
          <w:sz w:val="24"/>
          <w:szCs w:val="24"/>
          <w:lang w:eastAsia="zh-CN"/>
        </w:rPr>
      </w:pPr>
      <w:r w:rsidRPr="00BF7313">
        <w:rPr>
          <w:rFonts w:ascii="宋体" w:eastAsia="宋体" w:hAnsi="宋体" w:cs="仿宋_GB2312"/>
          <w:sz w:val="24"/>
          <w:szCs w:val="24"/>
        </w:rPr>
        <w:t>采购包1：</w:t>
      </w:r>
    </w:p>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7"/>
        <w:gridCol w:w="743"/>
        <w:gridCol w:w="7762"/>
      </w:tblGrid>
      <w:tr w:rsidR="00BF7313" w:rsidRPr="00BF7313" w14:paraId="371CCE63" w14:textId="77777777" w:rsidTr="00647ADD">
        <w:tc>
          <w:tcPr>
            <w:tcW w:w="567" w:type="dxa"/>
          </w:tcPr>
          <w:p w14:paraId="7520CBF8" w14:textId="77777777" w:rsidR="00BF7313" w:rsidRPr="00BF7313" w:rsidRDefault="00BF7313" w:rsidP="00647ADD">
            <w:pPr>
              <w:pStyle w:val="null3"/>
              <w:widowControl w:val="0"/>
              <w:spacing w:line="360" w:lineRule="auto"/>
              <w:rPr>
                <w:rFonts w:ascii="宋体" w:eastAsia="宋体" w:hAnsi="宋体"/>
                <w:sz w:val="24"/>
                <w:szCs w:val="24"/>
                <w:lang w:eastAsia="zh-CN"/>
              </w:rPr>
            </w:pPr>
            <w:bookmarkStart w:id="0" w:name="_Hlk211014869"/>
            <w:r w:rsidRPr="00BF7313">
              <w:rPr>
                <w:rFonts w:ascii="宋体" w:eastAsia="宋体" w:hAnsi="宋体"/>
                <w:sz w:val="24"/>
                <w:szCs w:val="24"/>
                <w:lang w:eastAsia="zh-CN"/>
              </w:rPr>
              <w:t>序号</w:t>
            </w:r>
          </w:p>
        </w:tc>
        <w:tc>
          <w:tcPr>
            <w:tcW w:w="743" w:type="dxa"/>
          </w:tcPr>
          <w:p w14:paraId="063DD13F" w14:textId="77777777" w:rsidR="00BF7313" w:rsidRPr="00BF7313" w:rsidRDefault="00BF7313" w:rsidP="00647ADD">
            <w:pPr>
              <w:pStyle w:val="null3"/>
              <w:widowControl w:val="0"/>
              <w:spacing w:line="360" w:lineRule="auto"/>
              <w:rPr>
                <w:rFonts w:ascii="宋体" w:eastAsia="宋体" w:hAnsi="宋体"/>
                <w:sz w:val="24"/>
                <w:szCs w:val="24"/>
                <w:lang w:eastAsia="zh-CN"/>
              </w:rPr>
            </w:pPr>
            <w:r w:rsidRPr="00BF7313">
              <w:rPr>
                <w:rFonts w:ascii="宋体" w:eastAsia="宋体" w:hAnsi="宋体" w:cs="仿宋_GB2312"/>
                <w:sz w:val="24"/>
                <w:szCs w:val="24"/>
                <w:lang w:eastAsia="zh-CN"/>
              </w:rPr>
              <w:t>参数性质</w:t>
            </w:r>
          </w:p>
        </w:tc>
        <w:tc>
          <w:tcPr>
            <w:tcW w:w="7762" w:type="dxa"/>
          </w:tcPr>
          <w:p w14:paraId="0C9123F3" w14:textId="77777777" w:rsidR="00BF7313" w:rsidRPr="00BF7313" w:rsidRDefault="00BF7313" w:rsidP="00647ADD">
            <w:pPr>
              <w:pStyle w:val="null3"/>
              <w:widowControl w:val="0"/>
              <w:spacing w:line="360" w:lineRule="auto"/>
              <w:jc w:val="center"/>
              <w:rPr>
                <w:rFonts w:ascii="宋体" w:eastAsia="宋体" w:hAnsi="宋体"/>
                <w:sz w:val="24"/>
                <w:szCs w:val="24"/>
                <w:lang w:eastAsia="zh-CN"/>
              </w:rPr>
            </w:pPr>
            <w:r w:rsidRPr="00BF7313">
              <w:rPr>
                <w:rFonts w:ascii="宋体" w:eastAsia="宋体" w:hAnsi="宋体" w:cs="仿宋_GB2312"/>
                <w:sz w:val="24"/>
                <w:szCs w:val="24"/>
                <w:lang w:eastAsia="zh-CN"/>
              </w:rPr>
              <w:t>技术参数与性能指标</w:t>
            </w:r>
          </w:p>
        </w:tc>
      </w:tr>
      <w:tr w:rsidR="00BF7313" w:rsidRPr="00BF7313" w14:paraId="44FA786D" w14:textId="77777777" w:rsidTr="00647ADD">
        <w:tc>
          <w:tcPr>
            <w:tcW w:w="567" w:type="dxa"/>
          </w:tcPr>
          <w:p w14:paraId="67266CC7" w14:textId="77777777" w:rsidR="00BF7313" w:rsidRPr="00BF7313" w:rsidRDefault="00BF7313" w:rsidP="00647ADD">
            <w:pPr>
              <w:pStyle w:val="null3"/>
              <w:widowControl w:val="0"/>
              <w:spacing w:line="360" w:lineRule="auto"/>
              <w:rPr>
                <w:rFonts w:ascii="宋体" w:eastAsia="宋体" w:hAnsi="宋体"/>
                <w:sz w:val="24"/>
                <w:szCs w:val="24"/>
                <w:lang w:eastAsia="zh-CN"/>
              </w:rPr>
            </w:pPr>
            <w:bookmarkStart w:id="1" w:name="_Hlk211239067"/>
            <w:r w:rsidRPr="00BF7313">
              <w:rPr>
                <w:rFonts w:ascii="宋体" w:eastAsia="宋体" w:hAnsi="宋体"/>
                <w:sz w:val="24"/>
                <w:szCs w:val="24"/>
                <w:lang w:eastAsia="zh-CN"/>
              </w:rPr>
              <w:t>1</w:t>
            </w:r>
          </w:p>
        </w:tc>
        <w:tc>
          <w:tcPr>
            <w:tcW w:w="743" w:type="dxa"/>
          </w:tcPr>
          <w:p w14:paraId="4827ECB4" w14:textId="77777777" w:rsidR="00BF7313" w:rsidRPr="00BF7313" w:rsidRDefault="00BF7313" w:rsidP="00647ADD">
            <w:pPr>
              <w:pStyle w:val="null3"/>
              <w:widowControl w:val="0"/>
              <w:spacing w:line="360" w:lineRule="auto"/>
              <w:ind w:leftChars="-100" w:left="-210" w:firstLineChars="87" w:firstLine="209"/>
              <w:rPr>
                <w:rFonts w:ascii="宋体" w:eastAsia="宋体" w:hAnsi="宋体" w:cs="仿宋_GB2312"/>
                <w:sz w:val="24"/>
                <w:szCs w:val="24"/>
                <w:lang w:eastAsia="zh-CN"/>
              </w:rPr>
            </w:pPr>
          </w:p>
        </w:tc>
        <w:tc>
          <w:tcPr>
            <w:tcW w:w="7762" w:type="dxa"/>
          </w:tcPr>
          <w:tbl>
            <w:tblPr>
              <w:tblW w:w="5000" w:type="pct"/>
              <w:tblLook w:val="04A0" w:firstRow="1" w:lastRow="0" w:firstColumn="1" w:lastColumn="0" w:noHBand="0" w:noVBand="1"/>
            </w:tblPr>
            <w:tblGrid>
              <w:gridCol w:w="1476"/>
              <w:gridCol w:w="6060"/>
            </w:tblGrid>
            <w:tr w:rsidR="00BF7313" w:rsidRPr="00BF7313" w14:paraId="218470A3" w14:textId="77777777" w:rsidTr="00647ADD">
              <w:trPr>
                <w:trHeight w:val="285"/>
              </w:trPr>
              <w:tc>
                <w:tcPr>
                  <w:tcW w:w="979" w:type="pct"/>
                  <w:tcBorders>
                    <w:top w:val="single" w:sz="4" w:space="0" w:color="000000"/>
                    <w:left w:val="single" w:sz="4" w:space="0" w:color="000000"/>
                    <w:bottom w:val="single" w:sz="4" w:space="0" w:color="000000"/>
                    <w:right w:val="single" w:sz="4" w:space="0" w:color="000000"/>
                  </w:tcBorders>
                  <w:vAlign w:val="center"/>
                </w:tcPr>
                <w:p w14:paraId="3EB08A23" w14:textId="77777777" w:rsidR="00BF7313" w:rsidRPr="00BF7313" w:rsidRDefault="00BF7313" w:rsidP="00647ADD">
                  <w:pPr>
                    <w:spacing w:line="360" w:lineRule="auto"/>
                    <w:jc w:val="center"/>
                    <w:rPr>
                      <w:rFonts w:ascii="宋体" w:eastAsia="宋体" w:hAnsi="宋体" w:cs="仿宋" w:hint="eastAsia"/>
                      <w:sz w:val="24"/>
                    </w:rPr>
                  </w:pPr>
                  <w:r w:rsidRPr="00BF7313">
                    <w:rPr>
                      <w:rFonts w:ascii="宋体" w:eastAsia="宋体" w:hAnsi="宋体" w:cs="仿宋" w:hint="eastAsia"/>
                      <w:sz w:val="24"/>
                    </w:rPr>
                    <w:t>名称</w:t>
                  </w:r>
                </w:p>
              </w:tc>
              <w:tc>
                <w:tcPr>
                  <w:tcW w:w="4021" w:type="pct"/>
                  <w:tcBorders>
                    <w:top w:val="single" w:sz="4" w:space="0" w:color="000000"/>
                    <w:left w:val="single" w:sz="4" w:space="0" w:color="000000"/>
                    <w:bottom w:val="single" w:sz="4" w:space="0" w:color="000000"/>
                    <w:right w:val="single" w:sz="4" w:space="0" w:color="000000"/>
                  </w:tcBorders>
                  <w:vAlign w:val="center"/>
                </w:tcPr>
                <w:p w14:paraId="15B024E7" w14:textId="77777777" w:rsidR="00BF7313" w:rsidRPr="00BF7313" w:rsidRDefault="00BF7313" w:rsidP="00647ADD">
                  <w:pPr>
                    <w:spacing w:line="360" w:lineRule="auto"/>
                    <w:jc w:val="center"/>
                    <w:rPr>
                      <w:rFonts w:ascii="宋体" w:eastAsia="宋体" w:hAnsi="宋体" w:cs="仿宋" w:hint="eastAsia"/>
                      <w:sz w:val="24"/>
                    </w:rPr>
                  </w:pPr>
                  <w:r w:rsidRPr="00BF7313">
                    <w:rPr>
                      <w:rFonts w:ascii="宋体" w:eastAsia="宋体" w:hAnsi="宋体" w:cs="仿宋" w:hint="eastAsia"/>
                      <w:sz w:val="24"/>
                    </w:rPr>
                    <w:t>技术参数</w:t>
                  </w:r>
                </w:p>
              </w:tc>
            </w:tr>
            <w:tr w:rsidR="00BF7313" w:rsidRPr="00BF7313" w14:paraId="437FE124" w14:textId="77777777" w:rsidTr="00647ADD">
              <w:trPr>
                <w:trHeight w:val="605"/>
              </w:trPr>
              <w:tc>
                <w:tcPr>
                  <w:tcW w:w="979" w:type="pct"/>
                  <w:tcBorders>
                    <w:top w:val="single" w:sz="4" w:space="0" w:color="000000"/>
                    <w:left w:val="single" w:sz="4" w:space="0" w:color="000000"/>
                    <w:bottom w:val="single" w:sz="4" w:space="0" w:color="000000"/>
                    <w:right w:val="single" w:sz="4" w:space="0" w:color="000000"/>
                  </w:tcBorders>
                  <w:vAlign w:val="center"/>
                </w:tcPr>
                <w:p w14:paraId="70E1D1F6" w14:textId="77777777" w:rsidR="00BF7313" w:rsidRPr="00BF7313" w:rsidRDefault="00BF7313" w:rsidP="00647ADD">
                  <w:pPr>
                    <w:spacing w:line="360" w:lineRule="auto"/>
                    <w:jc w:val="center"/>
                    <w:rPr>
                      <w:rFonts w:ascii="宋体" w:eastAsia="宋体" w:hAnsi="宋体" w:cs="仿宋" w:hint="eastAsia"/>
                      <w:sz w:val="24"/>
                    </w:rPr>
                  </w:pPr>
                  <w:r w:rsidRPr="00BF7313">
                    <w:rPr>
                      <w:rFonts w:ascii="宋体" w:eastAsia="宋体" w:hAnsi="宋体" w:cs="仿宋" w:hint="eastAsia"/>
                      <w:sz w:val="24"/>
                    </w:rPr>
                    <w:t>入侵与攻击模拟系统</w:t>
                  </w:r>
                </w:p>
              </w:tc>
              <w:tc>
                <w:tcPr>
                  <w:tcW w:w="4021" w:type="pct"/>
                  <w:tcBorders>
                    <w:top w:val="single" w:sz="4" w:space="0" w:color="000000"/>
                    <w:left w:val="single" w:sz="4" w:space="0" w:color="000000"/>
                    <w:bottom w:val="single" w:sz="4" w:space="0" w:color="000000"/>
                    <w:right w:val="single" w:sz="4" w:space="0" w:color="000000"/>
                  </w:tcBorders>
                  <w:vAlign w:val="center"/>
                </w:tcPr>
                <w:p w14:paraId="2240C5C7"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1、标准机架式设备，内存≥32G，硬盘≥2T，</w:t>
                  </w:r>
                  <w:proofErr w:type="gramStart"/>
                  <w:r w:rsidRPr="00BF7313">
                    <w:rPr>
                      <w:rFonts w:ascii="宋体" w:eastAsia="宋体" w:hAnsi="宋体" w:cs="仿宋" w:hint="eastAsia"/>
                      <w:sz w:val="24"/>
                    </w:rPr>
                    <w:t>电口</w:t>
                  </w:r>
                  <w:proofErr w:type="gramEnd"/>
                  <w:r w:rsidRPr="00BF7313">
                    <w:rPr>
                      <w:rFonts w:ascii="宋体" w:eastAsia="宋体" w:hAnsi="宋体" w:cs="仿宋" w:hint="eastAsia"/>
                      <w:sz w:val="24"/>
                    </w:rPr>
                    <w:t>≥6*1000M，RJ45管理口，USB接口不少于2个，扩展槽不少于2个；</w:t>
                  </w:r>
                </w:p>
                <w:p w14:paraId="29F01D10"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2、支持系统内置≥10000个威胁库，可展示预定义和自定义的威胁，支持根据攻击类型、安全产品标签、操作系统和ATT&amp;CK进行分类，支持查看详情、运行单个威胁攻击任务等功能；</w:t>
                  </w:r>
                </w:p>
                <w:p w14:paraId="7B97CA5F"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3、支持全景</w:t>
                  </w:r>
                  <w:proofErr w:type="gramStart"/>
                  <w:r w:rsidRPr="00BF7313">
                    <w:rPr>
                      <w:rFonts w:ascii="宋体" w:eastAsia="宋体" w:hAnsi="宋体" w:cs="仿宋" w:hint="eastAsia"/>
                      <w:sz w:val="24"/>
                    </w:rPr>
                    <w:t>化安全</w:t>
                  </w:r>
                  <w:proofErr w:type="gramEnd"/>
                  <w:r w:rsidRPr="00BF7313">
                    <w:rPr>
                      <w:rFonts w:ascii="宋体" w:eastAsia="宋体" w:hAnsi="宋体" w:cs="仿宋" w:hint="eastAsia"/>
                      <w:sz w:val="24"/>
                    </w:rPr>
                    <w:t>态势可视化，可统计分析攻击任务中涉及的不同ATT&amp;CK战术阶段分布，支持按自定义时间段，统计分析攻击任务中利用的ATT&amp;CK具体技术；</w:t>
                  </w:r>
                  <w:r w:rsidRPr="00BF7313">
                    <w:rPr>
                      <w:rFonts w:ascii="Times New Roman" w:eastAsia="宋体" w:hAnsi="Times New Roman" w:cs="Times New Roman"/>
                      <w:sz w:val="24"/>
                    </w:rPr>
                    <w:t>​</w:t>
                  </w:r>
                  <w:r w:rsidRPr="00BF7313">
                    <w:rPr>
                      <w:rFonts w:ascii="宋体" w:eastAsia="宋体" w:hAnsi="宋体" w:cs="仿宋" w:hint="eastAsia"/>
                      <w:sz w:val="24"/>
                    </w:rPr>
                    <w:t>支持按自定义时间段，对防火墙、IDS/IPS、WAF、EDR等核心安全产品的防护能力进行量化评估以及攻击模拟任务全景监控、整体安全态势量化评分；</w:t>
                  </w:r>
                </w:p>
                <w:p w14:paraId="093B9D5E"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4、支持提供完整、可交互的ATT&amp;CK框架知识库，可对全量战术、技术及其映射关系做可视化展示；需满足结合平台内所有威胁的演练历史，自动统计并展示每项ATT&amp;CK技术在实际攻击模拟中被使用的总次数，实现威胁情报与攻击行为的量化关联分析；</w:t>
                  </w:r>
                </w:p>
                <w:p w14:paraId="4F10E68E"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5、提供涵盖预定义及自定义威胁的集中式知识库，可支持按攻击类型、安全产品标签、操作系统及ATT&amp;CK框架等多维度筛选与检索；可支持对单一威胁进行详情审视、独立攻击任务模拟执行及专项验证结果钻取分析；</w:t>
                  </w:r>
                </w:p>
                <w:p w14:paraId="5669B365"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▲6、支持系统内置威胁场景库，提供基于真实攻击链的预置综合场景</w:t>
                  </w:r>
                  <w:proofErr w:type="gramStart"/>
                  <w:r w:rsidRPr="00BF7313">
                    <w:rPr>
                      <w:rFonts w:ascii="宋体" w:eastAsia="宋体" w:hAnsi="宋体" w:cs="仿宋" w:hint="eastAsia"/>
                      <w:sz w:val="24"/>
                    </w:rPr>
                    <w:t>库数量</w:t>
                  </w:r>
                  <w:proofErr w:type="gramEnd"/>
                  <w:r w:rsidRPr="00BF7313">
                    <w:rPr>
                      <w:rFonts w:ascii="宋体" w:eastAsia="宋体" w:hAnsi="宋体" w:cs="仿宋" w:hint="eastAsia"/>
                      <w:sz w:val="24"/>
                    </w:rPr>
                    <w:t>不少于200个。可支持对由多步</w:t>
                  </w:r>
                  <w:r w:rsidRPr="00BF7313">
                    <w:rPr>
                      <w:rFonts w:ascii="宋体" w:eastAsia="宋体" w:hAnsi="宋体" w:cs="仿宋" w:hint="eastAsia"/>
                      <w:sz w:val="24"/>
                    </w:rPr>
                    <w:lastRenderedPageBreak/>
                    <w:t>骤威胁构成的复杂攻击场景进行详情查看、一键式场景攻击任务运行，并支持钻取至</w:t>
                  </w:r>
                  <w:proofErr w:type="gramStart"/>
                  <w:r w:rsidRPr="00BF7313">
                    <w:rPr>
                      <w:rFonts w:ascii="宋体" w:eastAsia="宋体" w:hAnsi="宋体" w:cs="仿宋" w:hint="eastAsia"/>
                      <w:sz w:val="24"/>
                    </w:rPr>
                    <w:t>场景级验证</w:t>
                  </w:r>
                  <w:proofErr w:type="gramEnd"/>
                  <w:r w:rsidRPr="00BF7313">
                    <w:rPr>
                      <w:rFonts w:ascii="宋体" w:eastAsia="宋体" w:hAnsi="宋体" w:cs="仿宋" w:hint="eastAsia"/>
                      <w:sz w:val="24"/>
                    </w:rPr>
                    <w:t>能力，评估整体防护有效性；</w:t>
                  </w:r>
                </w:p>
                <w:p w14:paraId="3014136B"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7、支持单点威胁验证与复合场景验证功能，需具备对所有单个威胁攻击模拟任务的全量执行状态监控视图，支持对选定任务进行一键重新验证，提供所有综合及自定义攻击场景模拟任务的</w:t>
                  </w:r>
                  <w:proofErr w:type="gramStart"/>
                  <w:r w:rsidRPr="00BF7313">
                    <w:rPr>
                      <w:rFonts w:ascii="宋体" w:eastAsia="宋体" w:hAnsi="宋体" w:cs="仿宋" w:hint="eastAsia"/>
                      <w:sz w:val="24"/>
                    </w:rPr>
                    <w:t>集中化执行</w:t>
                  </w:r>
                  <w:proofErr w:type="gramEnd"/>
                  <w:r w:rsidRPr="00BF7313">
                    <w:rPr>
                      <w:rFonts w:ascii="宋体" w:eastAsia="宋体" w:hAnsi="宋体" w:cs="仿宋" w:hint="eastAsia"/>
                      <w:sz w:val="24"/>
                    </w:rPr>
                    <w:t>监控与结果总</w:t>
                  </w:r>
                  <w:proofErr w:type="gramStart"/>
                  <w:r w:rsidRPr="00BF7313">
                    <w:rPr>
                      <w:rFonts w:ascii="宋体" w:eastAsia="宋体" w:hAnsi="宋体" w:cs="仿宋" w:hint="eastAsia"/>
                      <w:sz w:val="24"/>
                    </w:rPr>
                    <w:t>览</w:t>
                  </w:r>
                  <w:proofErr w:type="gramEnd"/>
                  <w:r w:rsidRPr="00BF7313">
                    <w:rPr>
                      <w:rFonts w:ascii="宋体" w:eastAsia="宋体" w:hAnsi="宋体" w:cs="仿宋" w:hint="eastAsia"/>
                      <w:sz w:val="24"/>
                    </w:rPr>
                    <w:t>，支持对复杂多步骤攻击场景进行整体重新验证；</w:t>
                  </w:r>
                </w:p>
                <w:p w14:paraId="0D39AEAA"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8、支持≥6种验证设置，包括不限于机器人设置、邮件设置、沙箱设置、扫描设置、DNS设置、WAF设置等功能；</w:t>
                  </w:r>
                </w:p>
                <w:p w14:paraId="78EE6B79"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9、支持系统提供≥6种安全产品标记威胁的功能，至少包含：WAF、网关防护、下一代防火墙、IDS/IPS、终端防护、邮件网关、数据防泄漏；</w:t>
                  </w:r>
                </w:p>
                <w:p w14:paraId="6D9DF83E"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10、</w:t>
                  </w:r>
                  <w:proofErr w:type="gramStart"/>
                  <w:r w:rsidRPr="00BF7313">
                    <w:rPr>
                      <w:rFonts w:ascii="宋体" w:eastAsia="宋体" w:hAnsi="宋体" w:cs="仿宋" w:hint="eastAsia"/>
                      <w:sz w:val="24"/>
                    </w:rPr>
                    <w:t>需支持</w:t>
                  </w:r>
                  <w:proofErr w:type="gramEnd"/>
                  <w:r w:rsidRPr="00BF7313">
                    <w:rPr>
                      <w:rFonts w:ascii="宋体" w:eastAsia="宋体" w:hAnsi="宋体" w:cs="仿宋" w:hint="eastAsia"/>
                      <w:sz w:val="24"/>
                    </w:rPr>
                    <w:t>可定制的报告模板管理功能，可根据不同的审计、汇报或合</w:t>
                  </w:r>
                  <w:proofErr w:type="gramStart"/>
                  <w:r w:rsidRPr="00BF7313">
                    <w:rPr>
                      <w:rFonts w:ascii="宋体" w:eastAsia="宋体" w:hAnsi="宋体" w:cs="仿宋" w:hint="eastAsia"/>
                      <w:sz w:val="24"/>
                    </w:rPr>
                    <w:t>规</w:t>
                  </w:r>
                  <w:proofErr w:type="gramEnd"/>
                  <w:r w:rsidRPr="00BF7313">
                    <w:rPr>
                      <w:rFonts w:ascii="宋体" w:eastAsia="宋体" w:hAnsi="宋体" w:cs="仿宋" w:hint="eastAsia"/>
                      <w:sz w:val="24"/>
                    </w:rPr>
                    <w:t>需求，自定义报告模板的版式。需提供所有攻击任务的报告集中管理与历史归档视图，支持按任务类型、时间、状态等多维度筛选，并生成验证报告；</w:t>
                  </w:r>
                </w:p>
                <w:p w14:paraId="604942F4"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11、需提供系统健康度仪表盘，可实时监控操作系统核心指标（CPU、内存、系统负载）与关键组件状态，包括磁盘I/O、网络吞吐等性能指标，以及数据库等关键服务的运行状态，实现基础设施全景可视化管理；</w:t>
                  </w:r>
                </w:p>
                <w:p w14:paraId="759A8226"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12、支持IPv4、IPv6，支持制定NTP服务；支持威胁及综合场景预定义素材进行升级。</w:t>
                  </w:r>
                </w:p>
              </w:tc>
            </w:tr>
            <w:tr w:rsidR="00BF7313" w:rsidRPr="00BF7313" w14:paraId="417F3926" w14:textId="77777777" w:rsidTr="00647ADD">
              <w:trPr>
                <w:trHeight w:val="1408"/>
              </w:trPr>
              <w:tc>
                <w:tcPr>
                  <w:tcW w:w="979" w:type="pct"/>
                  <w:tcBorders>
                    <w:top w:val="single" w:sz="4" w:space="0" w:color="000000"/>
                    <w:left w:val="single" w:sz="4" w:space="0" w:color="000000"/>
                    <w:bottom w:val="single" w:sz="4" w:space="0" w:color="000000"/>
                    <w:right w:val="single" w:sz="4" w:space="0" w:color="000000"/>
                  </w:tcBorders>
                  <w:vAlign w:val="center"/>
                </w:tcPr>
                <w:p w14:paraId="1BED0D4E" w14:textId="77777777" w:rsidR="00BF7313" w:rsidRPr="00BF7313" w:rsidRDefault="00BF7313" w:rsidP="00647ADD">
                  <w:pPr>
                    <w:spacing w:line="336" w:lineRule="auto"/>
                    <w:rPr>
                      <w:rFonts w:ascii="宋体" w:eastAsia="宋体" w:hAnsi="宋体" w:cs="仿宋" w:hint="eastAsia"/>
                      <w:sz w:val="24"/>
                    </w:rPr>
                  </w:pPr>
                  <w:r w:rsidRPr="00BF7313">
                    <w:rPr>
                      <w:rFonts w:ascii="宋体" w:eastAsia="宋体" w:hAnsi="宋体" w:cs="仿宋" w:hint="eastAsia"/>
                      <w:sz w:val="24"/>
                    </w:rPr>
                    <w:lastRenderedPageBreak/>
                    <w:t>漏洞扫描与管理平台：</w:t>
                  </w:r>
                </w:p>
              </w:tc>
              <w:tc>
                <w:tcPr>
                  <w:tcW w:w="4021" w:type="pct"/>
                  <w:tcBorders>
                    <w:top w:val="single" w:sz="4" w:space="0" w:color="000000"/>
                    <w:left w:val="single" w:sz="4" w:space="0" w:color="000000"/>
                    <w:bottom w:val="single" w:sz="4" w:space="0" w:color="000000"/>
                    <w:right w:val="single" w:sz="4" w:space="0" w:color="000000"/>
                  </w:tcBorders>
                  <w:vAlign w:val="center"/>
                </w:tcPr>
                <w:p w14:paraId="70241A09"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13、机架式设备，1U设备，≥6个</w:t>
                  </w:r>
                  <w:proofErr w:type="gramStart"/>
                  <w:r w:rsidRPr="00BF7313">
                    <w:rPr>
                      <w:rFonts w:ascii="宋体" w:eastAsia="宋体" w:hAnsi="宋体" w:cs="仿宋" w:hint="eastAsia"/>
                      <w:sz w:val="24"/>
                    </w:rPr>
                    <w:t>千兆电口</w:t>
                  </w:r>
                  <w:proofErr w:type="gramEnd"/>
                  <w:r w:rsidRPr="00BF7313">
                    <w:rPr>
                      <w:rFonts w:ascii="宋体" w:eastAsia="宋体" w:hAnsi="宋体" w:cs="仿宋" w:hint="eastAsia"/>
                      <w:sz w:val="24"/>
                    </w:rPr>
                    <w:t>、1个RJ45 Console口，2个USB接口，≥1个接口扩展插槽，内存≥8G，硬盘≥1T；</w:t>
                  </w:r>
                </w:p>
                <w:p w14:paraId="3407CE05"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▲14、支持扫描的漏洞数量≥400000个，支持IPv4和IPv6环境的部署和扫描，可扫描的IP地址总数量无</w:t>
                  </w:r>
                  <w:r w:rsidRPr="00BF7313">
                    <w:rPr>
                      <w:rFonts w:ascii="宋体" w:eastAsia="宋体" w:hAnsi="宋体" w:cs="仿宋" w:hint="eastAsia"/>
                      <w:sz w:val="24"/>
                    </w:rPr>
                    <w:lastRenderedPageBreak/>
                    <w:t>限制；</w:t>
                  </w:r>
                </w:p>
                <w:p w14:paraId="2A776E4F"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15、支持多种协议口令猜测，至少包括SMB、</w:t>
                  </w:r>
                  <w:proofErr w:type="spellStart"/>
                  <w:r w:rsidRPr="00BF7313">
                    <w:rPr>
                      <w:rFonts w:ascii="宋体" w:eastAsia="宋体" w:hAnsi="宋体" w:cs="仿宋" w:hint="eastAsia"/>
                      <w:sz w:val="24"/>
                    </w:rPr>
                    <w:t>Snmp</w:t>
                  </w:r>
                  <w:proofErr w:type="spellEnd"/>
                  <w:r w:rsidRPr="00BF7313">
                    <w:rPr>
                      <w:rFonts w:ascii="宋体" w:eastAsia="宋体" w:hAnsi="宋体" w:cs="仿宋" w:hint="eastAsia"/>
                      <w:sz w:val="24"/>
                    </w:rPr>
                    <w:t>、Telnet、Pop3、SSH、Ftp、RDP、DB2、MySQL、Oracle、PostgreSQL、SMTP等协议；</w:t>
                  </w:r>
                </w:p>
                <w:p w14:paraId="42CF9408"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16、支持丰富的扫描任务参数设置，至少包括扫描方式、执行方式、执行时间段、任务模板、策略模板、插件超时时间、模糊扫描等；</w:t>
                  </w:r>
                </w:p>
                <w:p w14:paraId="306ECDC0"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17、支持对主流操作系统的识别与扫描，至少包括：Windows、</w:t>
                  </w:r>
                  <w:proofErr w:type="spellStart"/>
                  <w:r w:rsidRPr="00BF7313">
                    <w:rPr>
                      <w:rFonts w:ascii="宋体" w:eastAsia="宋体" w:hAnsi="宋体" w:cs="仿宋" w:hint="eastAsia"/>
                      <w:sz w:val="24"/>
                    </w:rPr>
                    <w:t>Redhat</w:t>
                  </w:r>
                  <w:proofErr w:type="spellEnd"/>
                  <w:r w:rsidRPr="00BF7313">
                    <w:rPr>
                      <w:rFonts w:ascii="宋体" w:eastAsia="宋体" w:hAnsi="宋体" w:cs="仿宋" w:hint="eastAsia"/>
                      <w:sz w:val="24"/>
                    </w:rPr>
                    <w:t>、Ubuntu、centos、</w:t>
                  </w:r>
                  <w:proofErr w:type="spellStart"/>
                  <w:r w:rsidRPr="00BF7313">
                    <w:rPr>
                      <w:rFonts w:ascii="宋体" w:eastAsia="宋体" w:hAnsi="宋体" w:cs="仿宋" w:hint="eastAsia"/>
                      <w:sz w:val="24"/>
                    </w:rPr>
                    <w:t>BC_linux</w:t>
                  </w:r>
                  <w:proofErr w:type="spellEnd"/>
                  <w:r w:rsidRPr="00BF7313">
                    <w:rPr>
                      <w:rFonts w:ascii="宋体" w:eastAsia="宋体" w:hAnsi="宋体" w:cs="仿宋" w:hint="eastAsia"/>
                      <w:sz w:val="24"/>
                    </w:rPr>
                    <w:t>、Debian、深度、麒麟、新支点、Fedora、SUSE、</w:t>
                  </w:r>
                  <w:proofErr w:type="spellStart"/>
                  <w:r w:rsidRPr="00BF7313">
                    <w:rPr>
                      <w:rFonts w:ascii="宋体" w:eastAsia="宋体" w:hAnsi="宋体" w:cs="仿宋" w:hint="eastAsia"/>
                      <w:sz w:val="24"/>
                    </w:rPr>
                    <w:t>slackware</w:t>
                  </w:r>
                  <w:proofErr w:type="spellEnd"/>
                  <w:r w:rsidRPr="00BF7313">
                    <w:rPr>
                      <w:rFonts w:ascii="宋体" w:eastAsia="宋体" w:hAnsi="宋体" w:cs="仿宋" w:hint="eastAsia"/>
                      <w:sz w:val="24"/>
                    </w:rPr>
                    <w:t>、Oracle OS等操作系统；</w:t>
                  </w:r>
                </w:p>
                <w:p w14:paraId="25D8063C"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18、支持对各种Web应用系统的扫描，至少支持检测SQL注入漏洞、命令注入漏洞、CRLF注入漏洞、LDAP注入漏洞、XSS</w:t>
                  </w:r>
                  <w:proofErr w:type="gramStart"/>
                  <w:r w:rsidRPr="00BF7313">
                    <w:rPr>
                      <w:rFonts w:ascii="宋体" w:eastAsia="宋体" w:hAnsi="宋体" w:cs="仿宋" w:hint="eastAsia"/>
                      <w:sz w:val="24"/>
                    </w:rPr>
                    <w:t>跨站脚本</w:t>
                  </w:r>
                  <w:proofErr w:type="gramEnd"/>
                  <w:r w:rsidRPr="00BF7313">
                    <w:rPr>
                      <w:rFonts w:ascii="宋体" w:eastAsia="宋体" w:hAnsi="宋体" w:cs="仿宋" w:hint="eastAsia"/>
                      <w:sz w:val="24"/>
                    </w:rPr>
                    <w:t>漏洞、路径遍历漏洞、信息泄漏漏洞、URL跳转漏洞、文件包含漏洞、应用程序漏洞、文件上传漏洞等；</w:t>
                  </w:r>
                </w:p>
                <w:p w14:paraId="6B73EA36"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19、需提供主机漏洞库升级服务。（提供承诺函）</w:t>
                  </w:r>
                </w:p>
                <w:p w14:paraId="58ECFF38"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20、提供互联网漏洞暴露面管理平台；需包含智能分布式抗封禁扫描；</w:t>
                  </w:r>
                  <w:proofErr w:type="gramStart"/>
                  <w:r w:rsidRPr="00BF7313">
                    <w:rPr>
                      <w:rFonts w:ascii="宋体" w:eastAsia="宋体" w:hAnsi="宋体" w:cs="仿宋" w:hint="eastAsia"/>
                      <w:sz w:val="24"/>
                    </w:rPr>
                    <w:t>需能通过</w:t>
                  </w:r>
                  <w:proofErr w:type="gramEnd"/>
                  <w:r w:rsidRPr="00BF7313">
                    <w:rPr>
                      <w:rFonts w:ascii="宋体" w:eastAsia="宋体" w:hAnsi="宋体" w:cs="仿宋" w:hint="eastAsia"/>
                      <w:sz w:val="24"/>
                    </w:rPr>
                    <w:t>流量自动调度模型，将扫描请求分散至不同中继节点；需自动识别Cloudflare/Akamai等主流WAF指纹。</w:t>
                  </w:r>
                </w:p>
                <w:p w14:paraId="1707ECE0"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21、基于机器学习的请求间隔动态调整随机延迟≤5s；需包含伪造浏览器TLS指纹的</w:t>
                  </w:r>
                  <w:proofErr w:type="gramStart"/>
                  <w:r w:rsidRPr="00BF7313">
                    <w:rPr>
                      <w:rFonts w:ascii="宋体" w:eastAsia="宋体" w:hAnsi="宋体" w:cs="仿宋" w:hint="eastAsia"/>
                      <w:sz w:val="24"/>
                    </w:rPr>
                    <w:t>报文级伪装</w:t>
                  </w:r>
                  <w:proofErr w:type="gramEnd"/>
                  <w:r w:rsidRPr="00BF7313">
                    <w:rPr>
                      <w:rFonts w:ascii="宋体" w:eastAsia="宋体" w:hAnsi="宋体" w:cs="仿宋" w:hint="eastAsia"/>
                      <w:sz w:val="24"/>
                    </w:rPr>
                    <w:t>技术；包含</w:t>
                  </w:r>
                  <w:proofErr w:type="gramStart"/>
                  <w:r w:rsidRPr="00BF7313">
                    <w:rPr>
                      <w:rFonts w:ascii="宋体" w:eastAsia="宋体" w:hAnsi="宋体" w:cs="仿宋" w:hint="eastAsia"/>
                      <w:sz w:val="24"/>
                    </w:rPr>
                    <w:t>指纹库热更新</w:t>
                  </w:r>
                  <w:proofErr w:type="gramEnd"/>
                  <w:r w:rsidRPr="00BF7313">
                    <w:rPr>
                      <w:rFonts w:ascii="宋体" w:eastAsia="宋体" w:hAnsi="宋体" w:cs="仿宋" w:hint="eastAsia"/>
                      <w:sz w:val="24"/>
                    </w:rPr>
                    <w:t>；能实时同步红队实战新增的≥100+/</w:t>
                  </w:r>
                  <w:proofErr w:type="gramStart"/>
                  <w:r w:rsidRPr="00BF7313">
                    <w:rPr>
                      <w:rFonts w:ascii="宋体" w:eastAsia="宋体" w:hAnsi="宋体" w:cs="仿宋" w:hint="eastAsia"/>
                      <w:sz w:val="24"/>
                    </w:rPr>
                    <w:t>月威胁</w:t>
                  </w:r>
                  <w:proofErr w:type="gramEnd"/>
                  <w:r w:rsidRPr="00BF7313">
                    <w:rPr>
                      <w:rFonts w:ascii="宋体" w:eastAsia="宋体" w:hAnsi="宋体" w:cs="仿宋" w:hint="eastAsia"/>
                      <w:sz w:val="24"/>
                    </w:rPr>
                    <w:t>特征；需包含协议解析引擎升级，协议指纹数量≥10000条。</w:t>
                  </w:r>
                </w:p>
                <w:p w14:paraId="26170593"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22、扫描策略需包含主被动两种模式，被动模式需通过现有测绘平台进行信息爬取，</w:t>
                  </w:r>
                  <w:proofErr w:type="gramStart"/>
                  <w:r w:rsidRPr="00BF7313">
                    <w:rPr>
                      <w:rFonts w:ascii="宋体" w:eastAsia="宋体" w:hAnsi="宋体" w:cs="仿宋" w:hint="eastAsia"/>
                      <w:sz w:val="24"/>
                    </w:rPr>
                    <w:t>不对业务</w:t>
                  </w:r>
                  <w:proofErr w:type="gramEnd"/>
                  <w:r w:rsidRPr="00BF7313">
                    <w:rPr>
                      <w:rFonts w:ascii="宋体" w:eastAsia="宋体" w:hAnsi="宋体" w:cs="仿宋" w:hint="eastAsia"/>
                      <w:sz w:val="24"/>
                    </w:rPr>
                    <w:t>进行大量探测扫描，主动模式需对全端口信息进行实时获取数据，并时效</w:t>
                  </w:r>
                  <w:r w:rsidRPr="00BF7313">
                    <w:rPr>
                      <w:rFonts w:ascii="宋体" w:eastAsia="宋体" w:hAnsi="宋体" w:cs="仿宋" w:hint="eastAsia"/>
                      <w:sz w:val="24"/>
                    </w:rPr>
                    <w:lastRenderedPageBreak/>
                    <w:t>性高。</w:t>
                  </w:r>
                </w:p>
                <w:p w14:paraId="5C3D94B8"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23、需要提供漏洞教学演示工具箱及课程服务，需包含HDMI显示器窃视系统演示服务、包含插排窃听实验系统演示服务、包含EMP电磁攻击实验演示服务、包含摄像头弱口令爆破实验演示服务、包含激光传声窃密实验系统服务。</w:t>
                  </w:r>
                </w:p>
              </w:tc>
            </w:tr>
            <w:tr w:rsidR="00BF7313" w:rsidRPr="00BF7313" w14:paraId="3DE3B440" w14:textId="77777777" w:rsidTr="00647ADD">
              <w:trPr>
                <w:trHeight w:val="1140"/>
              </w:trPr>
              <w:tc>
                <w:tcPr>
                  <w:tcW w:w="979" w:type="pct"/>
                  <w:tcBorders>
                    <w:top w:val="single" w:sz="4" w:space="0" w:color="000000"/>
                    <w:left w:val="single" w:sz="4" w:space="0" w:color="000000"/>
                    <w:bottom w:val="single" w:sz="4" w:space="0" w:color="000000"/>
                    <w:right w:val="single" w:sz="4" w:space="0" w:color="000000"/>
                  </w:tcBorders>
                  <w:vAlign w:val="center"/>
                </w:tcPr>
                <w:p w14:paraId="48C04CA2" w14:textId="77777777" w:rsidR="00BF7313" w:rsidRPr="00BF7313" w:rsidRDefault="00BF7313" w:rsidP="00647ADD">
                  <w:pPr>
                    <w:spacing w:line="360" w:lineRule="auto"/>
                    <w:rPr>
                      <w:rFonts w:ascii="宋体" w:eastAsia="宋体" w:hAnsi="宋体" w:cs="仿宋" w:hint="eastAsia"/>
                      <w:sz w:val="24"/>
                    </w:rPr>
                  </w:pPr>
                  <w:r w:rsidRPr="00BF7313">
                    <w:rPr>
                      <w:rFonts w:ascii="宋体" w:eastAsia="宋体" w:hAnsi="宋体" w:cs="仿宋" w:hint="eastAsia"/>
                      <w:sz w:val="24"/>
                    </w:rPr>
                    <w:lastRenderedPageBreak/>
                    <w:t>网络靶场平台</w:t>
                  </w:r>
                </w:p>
              </w:tc>
              <w:tc>
                <w:tcPr>
                  <w:tcW w:w="4021" w:type="pct"/>
                  <w:tcBorders>
                    <w:top w:val="single" w:sz="4" w:space="0" w:color="000000"/>
                    <w:left w:val="single" w:sz="4" w:space="0" w:color="000000"/>
                    <w:bottom w:val="single" w:sz="4" w:space="0" w:color="000000"/>
                    <w:right w:val="single" w:sz="4" w:space="0" w:color="000000"/>
                  </w:tcBorders>
                  <w:vAlign w:val="center"/>
                </w:tcPr>
                <w:p w14:paraId="1448B6ED"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24、网络靶场平台设备专用硬件配置如下：CPU≥20核*2， 内存DDR4≥256GB ，硬盘≥8T SATA盘，支持 RAID 0/1/5/10 等多种阵列模式，1+1 冗余电源，网口≥4个</w:t>
                  </w:r>
                  <w:proofErr w:type="gramStart"/>
                  <w:r w:rsidRPr="00BF7313">
                    <w:rPr>
                      <w:rFonts w:ascii="宋体" w:eastAsia="宋体" w:hAnsi="宋体" w:cs="仿宋" w:hint="eastAsia"/>
                      <w:sz w:val="24"/>
                    </w:rPr>
                    <w:t>千兆电口</w:t>
                  </w:r>
                  <w:proofErr w:type="gramEnd"/>
                  <w:r w:rsidRPr="00BF7313">
                    <w:rPr>
                      <w:rFonts w:ascii="宋体" w:eastAsia="宋体" w:hAnsi="宋体" w:cs="仿宋" w:hint="eastAsia"/>
                      <w:sz w:val="24"/>
                    </w:rPr>
                    <w:t>；</w:t>
                  </w:r>
                </w:p>
                <w:p w14:paraId="449E4DEE"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25、支持集成和管理多个虚拟化平台及技术，包括：</w:t>
                  </w:r>
                  <w:proofErr w:type="spellStart"/>
                  <w:r w:rsidRPr="00BF7313">
                    <w:rPr>
                      <w:rFonts w:ascii="宋体" w:eastAsia="宋体" w:hAnsi="宋体" w:cs="仿宋" w:hint="eastAsia"/>
                      <w:sz w:val="24"/>
                    </w:rPr>
                    <w:t>kvm</w:t>
                  </w:r>
                  <w:proofErr w:type="spellEnd"/>
                  <w:r w:rsidRPr="00BF7313">
                    <w:rPr>
                      <w:rFonts w:ascii="宋体" w:eastAsia="宋体" w:hAnsi="宋体" w:cs="仿宋" w:hint="eastAsia"/>
                      <w:sz w:val="24"/>
                    </w:rPr>
                    <w:t>、docker等，支持对常见的操作系统进行虚拟化仿真，至少包括：Linux、Windows、Unix等；支持实体设备接入功能，支持实体设备与虚拟靶标共同组建虚实结合的网络；</w:t>
                  </w:r>
                </w:p>
                <w:p w14:paraId="08208745"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26、支持以图形化方式，利用web 拖拽进行拓扑环境的配置，支持拖拽的设备包括虚拟网络节点、虚拟主机节点、虚拟路由节点、虚拟防火墙节点、实物路由节点、实物主机节点等；</w:t>
                  </w:r>
                </w:p>
                <w:p w14:paraId="62F21371"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sym w:font="Wingdings 2" w:char="F0A2"/>
                  </w:r>
                  <w:r w:rsidRPr="00BF7313">
                    <w:rPr>
                      <w:rFonts w:ascii="宋体" w:eastAsia="宋体" w:hAnsi="宋体" w:cs="仿宋" w:hint="eastAsia"/>
                      <w:sz w:val="24"/>
                    </w:rPr>
                    <w:t>27、支持集群的快速配置，可拖拽虚拟节点到集群中生成模板并基于虚拟模板快速配置多个同样配置的虚拟节点，批量创建的虚拟节点支持自动配置设备名称、IP等信息，支持</w:t>
                  </w:r>
                  <w:proofErr w:type="gramStart"/>
                  <w:r w:rsidRPr="00BF7313">
                    <w:rPr>
                      <w:rFonts w:ascii="宋体" w:eastAsia="宋体" w:hAnsi="宋体" w:cs="仿宋" w:hint="eastAsia"/>
                      <w:sz w:val="24"/>
                    </w:rPr>
                    <w:t>批量对</w:t>
                  </w:r>
                  <w:proofErr w:type="gramEnd"/>
                  <w:r w:rsidRPr="00BF7313">
                    <w:rPr>
                      <w:rFonts w:ascii="宋体" w:eastAsia="宋体" w:hAnsi="宋体" w:cs="仿宋" w:hint="eastAsia"/>
                      <w:sz w:val="24"/>
                    </w:rPr>
                    <w:t>虚拟节点的配置进行修改，修改的信息包括虚拟节点镜像、配额、IP等属性；(演示内容1)</w:t>
                  </w:r>
                </w:p>
                <w:p w14:paraId="7BE0CAC9"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sym w:font="Wingdings 2" w:char="F0A2"/>
                  </w:r>
                  <w:r w:rsidRPr="00BF7313">
                    <w:rPr>
                      <w:rFonts w:ascii="宋体" w:eastAsia="宋体" w:hAnsi="宋体" w:cs="仿宋" w:hint="eastAsia"/>
                      <w:sz w:val="24"/>
                    </w:rPr>
                    <w:t>28、支持部署过程的监控和展示，支持对部署的各类节点总数、各类节点进度、部署错误的类型进行展示，对于部署失败的节点，系统给出失败原因；(演示内容2)</w:t>
                  </w:r>
                </w:p>
                <w:p w14:paraId="79D08112"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29、支持试验流程的设计，能够将试验的整个过程拆解成一系列有序的步骤进行管理，能够将训练过程中依</w:t>
                  </w:r>
                  <w:r w:rsidRPr="00BF7313">
                    <w:rPr>
                      <w:rFonts w:ascii="宋体" w:eastAsia="宋体" w:hAnsi="宋体" w:cs="仿宋" w:hint="eastAsia"/>
                      <w:sz w:val="24"/>
                    </w:rPr>
                    <w:lastRenderedPageBreak/>
                    <w:t>赖的前提条件通过流程中设计的步骤进行构建；</w:t>
                  </w:r>
                </w:p>
                <w:p w14:paraId="4EF479B6"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30、支持试验过程流程及进度的控制，并能够控制训练过程按照编排的顺序有序的运行；</w:t>
                  </w:r>
                </w:p>
                <w:p w14:paraId="13EE23CC"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sym w:font="Wingdings 2" w:char="F0A2"/>
                  </w:r>
                  <w:r w:rsidRPr="00BF7313">
                    <w:rPr>
                      <w:rFonts w:ascii="宋体" w:eastAsia="宋体" w:hAnsi="宋体" w:cs="仿宋" w:hint="eastAsia"/>
                      <w:sz w:val="24"/>
                    </w:rPr>
                    <w:t>31、支持配置写入类事务配置，可指定写入内容到指定虚拟机的指定位置，支持追加和覆盖两种方式；支持配置单次读取和循环读取事务，读取指定虚拟机的指定位置文件内容；(演示内容3)</w:t>
                  </w:r>
                </w:p>
                <w:p w14:paraId="31DFF312"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32、支持大规模拓扑的设计，支持的</w:t>
                  </w:r>
                  <w:proofErr w:type="gramStart"/>
                  <w:r w:rsidRPr="00BF7313">
                    <w:rPr>
                      <w:rFonts w:ascii="宋体" w:eastAsia="宋体" w:hAnsi="宋体" w:cs="仿宋" w:hint="eastAsia"/>
                      <w:sz w:val="24"/>
                    </w:rPr>
                    <w:t>子网络</w:t>
                  </w:r>
                  <w:proofErr w:type="gramEnd"/>
                  <w:r w:rsidRPr="00BF7313">
                    <w:rPr>
                      <w:rFonts w:ascii="宋体" w:eastAsia="宋体" w:hAnsi="宋体" w:cs="仿宋" w:hint="eastAsia"/>
                      <w:sz w:val="24"/>
                    </w:rPr>
                    <w:t>数量≥ 100个,支持多层子网络嵌套（即多级子网络），嵌套层级≥3层；单一拓扑支持≥1000节点配置能力，平台软件支持≥ 10000节点的配置能力；</w:t>
                  </w:r>
                </w:p>
                <w:p w14:paraId="777CC896"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▲33、至少提供仿真场景≥4个，包括不限于高铁CTC行车指挥系统仿真场景、高铁车站系统攻防仿真场景、电力行业业务环境模拟仿真场景、通信行业业务环境的模拟仿真场景；业务拓扑</w:t>
                  </w:r>
                  <w:proofErr w:type="gramStart"/>
                  <w:r w:rsidRPr="00BF7313">
                    <w:rPr>
                      <w:rFonts w:ascii="宋体" w:eastAsia="宋体" w:hAnsi="宋体" w:cs="仿宋" w:hint="eastAsia"/>
                      <w:sz w:val="24"/>
                    </w:rPr>
                    <w:t>图高度</w:t>
                  </w:r>
                  <w:proofErr w:type="gramEnd"/>
                  <w:r w:rsidRPr="00BF7313">
                    <w:rPr>
                      <w:rFonts w:ascii="宋体" w:eastAsia="宋体" w:hAnsi="宋体" w:cs="仿宋" w:hint="eastAsia"/>
                      <w:sz w:val="24"/>
                    </w:rPr>
                    <w:t>仿真，仿真环境稳定可靠，支持多种复杂网络场景的模拟，满足不同科研需求；</w:t>
                  </w:r>
                </w:p>
                <w:p w14:paraId="09281489"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★34、能够针对高铁CTC仿真场景进行二次开发，能与入侵与模拟攻击平台、漏洞扫描与管理平台等系统集成；（提供承诺函）</w:t>
                  </w:r>
                </w:p>
                <w:p w14:paraId="61A890ED"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▲35、提供三站两区间的拓扑、设备参数、通信协议等数据及接口文件，梳理CTC业务并为CTC行车指挥系统开发提供技术支持；</w:t>
                  </w:r>
                </w:p>
                <w:p w14:paraId="1ACCC70A"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t>★36、提供底层虚拟化支持，协助构建服务器和客户端的通信程序，搭建接近真实场景的虚拟仿真环境；（提供承诺函）</w:t>
                  </w:r>
                </w:p>
                <w:p w14:paraId="3CFC9689" w14:textId="77777777" w:rsidR="00BF7313" w:rsidRPr="00BF7313" w:rsidRDefault="00BF7313" w:rsidP="00647ADD">
                  <w:pPr>
                    <w:spacing w:line="360" w:lineRule="auto"/>
                    <w:ind w:firstLineChars="200" w:firstLine="480"/>
                    <w:rPr>
                      <w:rFonts w:ascii="宋体" w:eastAsia="宋体" w:hAnsi="宋体" w:cs="仿宋" w:hint="eastAsia"/>
                      <w:sz w:val="24"/>
                    </w:rPr>
                  </w:pPr>
                  <w:r w:rsidRPr="00BF7313">
                    <w:rPr>
                      <w:rFonts w:ascii="宋体" w:eastAsia="宋体" w:hAnsi="宋体" w:cs="仿宋" w:hint="eastAsia"/>
                      <w:sz w:val="24"/>
                    </w:rPr>
                    <w:t>37、数据可对真实数据进行隐私保护、模糊化处理，添加误差和噪声等处理；</w:t>
                  </w:r>
                </w:p>
                <w:p w14:paraId="4127DFAF"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sym w:font="Wingdings 2" w:char="F0A2"/>
                  </w:r>
                  <w:r w:rsidRPr="00BF7313">
                    <w:rPr>
                      <w:rFonts w:ascii="宋体" w:eastAsia="宋体" w:hAnsi="宋体" w:cs="仿宋" w:hint="eastAsia"/>
                      <w:sz w:val="24"/>
                    </w:rPr>
                    <w:t>38、支持基于模版和自定义创建课程，包括课程基本信息、课程大纲、课程资源和课程班花名册；支持学员自</w:t>
                  </w:r>
                  <w:r w:rsidRPr="00BF7313">
                    <w:rPr>
                      <w:rFonts w:ascii="宋体" w:eastAsia="宋体" w:hAnsi="宋体" w:cs="仿宋" w:hint="eastAsia"/>
                      <w:sz w:val="24"/>
                    </w:rPr>
                    <w:lastRenderedPageBreak/>
                    <w:t>主编辑实验拓扑、部署环境和更改系统配置；(演示内容4)</w:t>
                  </w:r>
                </w:p>
                <w:p w14:paraId="31BD1537" w14:textId="77777777" w:rsidR="00BF7313" w:rsidRPr="00BF7313" w:rsidRDefault="00BF7313" w:rsidP="00647ADD">
                  <w:pPr>
                    <w:spacing w:line="360" w:lineRule="auto"/>
                    <w:ind w:firstLineChars="100" w:firstLine="240"/>
                    <w:rPr>
                      <w:rFonts w:ascii="宋体" w:eastAsia="宋体" w:hAnsi="宋体" w:cs="仿宋" w:hint="eastAsia"/>
                      <w:sz w:val="24"/>
                    </w:rPr>
                  </w:pPr>
                  <w:r w:rsidRPr="00BF7313">
                    <w:rPr>
                      <w:rFonts w:ascii="宋体" w:eastAsia="宋体" w:hAnsi="宋体" w:cs="仿宋" w:hint="eastAsia"/>
                      <w:sz w:val="24"/>
                    </w:rPr>
                    <w:sym w:font="Wingdings 2" w:char="F0A2"/>
                  </w:r>
                  <w:r w:rsidRPr="00BF7313">
                    <w:rPr>
                      <w:rFonts w:ascii="宋体" w:eastAsia="宋体" w:hAnsi="宋体" w:cs="仿宋" w:hint="eastAsia"/>
                      <w:sz w:val="24"/>
                    </w:rPr>
                    <w:t>39、支持用户对视频进行锚定，能够截取当前播放画面系统自动截取视频的当前播放画面，支持用户添加文字说明。(演示内容5)</w:t>
                  </w:r>
                </w:p>
              </w:tc>
            </w:tr>
          </w:tbl>
          <w:p w14:paraId="6386C9D9" w14:textId="77777777" w:rsidR="00BF7313" w:rsidRPr="00BF7313" w:rsidRDefault="00BF7313" w:rsidP="00647ADD">
            <w:pPr>
              <w:pStyle w:val="ae"/>
              <w:spacing w:after="0"/>
              <w:ind w:firstLineChars="0" w:firstLine="0"/>
              <w:rPr>
                <w:rFonts w:ascii="宋体" w:eastAsia="宋体" w:hAnsi="宋体" w:hint="eastAsia"/>
              </w:rPr>
            </w:pPr>
          </w:p>
        </w:tc>
      </w:tr>
      <w:bookmarkEnd w:id="0"/>
      <w:bookmarkEnd w:id="1"/>
    </w:tbl>
    <w:p w14:paraId="67C5D976" w14:textId="77777777" w:rsidR="00A53AF9" w:rsidRPr="00BF7313" w:rsidRDefault="00A53AF9">
      <w:pPr>
        <w:rPr>
          <w:rFonts w:ascii="宋体" w:eastAsia="宋体" w:hAnsi="宋体" w:hint="eastAsia"/>
        </w:rPr>
      </w:pPr>
    </w:p>
    <w:sectPr w:rsidR="00A53AF9" w:rsidRPr="00BF7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13"/>
    <w:rsid w:val="005F144E"/>
    <w:rsid w:val="00701966"/>
    <w:rsid w:val="00A53AF9"/>
    <w:rsid w:val="00BF7313"/>
    <w:rsid w:val="00DA6E57"/>
    <w:rsid w:val="00F54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8FBF"/>
  <w15:chartTrackingRefBased/>
  <w15:docId w15:val="{1ABD8496-937F-497F-8A63-A94BDBC6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313"/>
    <w:pPr>
      <w:widowControl w:val="0"/>
      <w:spacing w:after="0" w:line="240" w:lineRule="auto"/>
      <w:jc w:val="both"/>
    </w:pPr>
    <w:rPr>
      <w:sz w:val="21"/>
      <w14:ligatures w14:val="none"/>
    </w:rPr>
  </w:style>
  <w:style w:type="paragraph" w:styleId="1">
    <w:name w:val="heading 1"/>
    <w:basedOn w:val="a"/>
    <w:next w:val="a"/>
    <w:link w:val="10"/>
    <w:uiPriority w:val="9"/>
    <w:qFormat/>
    <w:rsid w:val="00BF7313"/>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BF7313"/>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F7313"/>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F7313"/>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F7313"/>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BF7313"/>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BF7313"/>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BF7313"/>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BF7313"/>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313"/>
    <w:rPr>
      <w:rFonts w:cstheme="majorBidi"/>
      <w:color w:val="2F5496" w:themeColor="accent1" w:themeShade="BF"/>
      <w:sz w:val="28"/>
      <w:szCs w:val="28"/>
    </w:rPr>
  </w:style>
  <w:style w:type="character" w:customStyle="1" w:styleId="50">
    <w:name w:val="标题 5 字符"/>
    <w:basedOn w:val="a0"/>
    <w:link w:val="5"/>
    <w:uiPriority w:val="9"/>
    <w:semiHidden/>
    <w:rsid w:val="00BF7313"/>
    <w:rPr>
      <w:rFonts w:cstheme="majorBidi"/>
      <w:color w:val="2F5496" w:themeColor="accent1" w:themeShade="BF"/>
      <w:sz w:val="24"/>
    </w:rPr>
  </w:style>
  <w:style w:type="character" w:customStyle="1" w:styleId="60">
    <w:name w:val="标题 6 字符"/>
    <w:basedOn w:val="a0"/>
    <w:link w:val="6"/>
    <w:uiPriority w:val="9"/>
    <w:semiHidden/>
    <w:rsid w:val="00BF7313"/>
    <w:rPr>
      <w:rFonts w:cstheme="majorBidi"/>
      <w:b/>
      <w:bCs/>
      <w:color w:val="2F5496" w:themeColor="accent1" w:themeShade="BF"/>
    </w:rPr>
  </w:style>
  <w:style w:type="character" w:customStyle="1" w:styleId="70">
    <w:name w:val="标题 7 字符"/>
    <w:basedOn w:val="a0"/>
    <w:link w:val="7"/>
    <w:uiPriority w:val="9"/>
    <w:semiHidden/>
    <w:rsid w:val="00BF7313"/>
    <w:rPr>
      <w:rFonts w:cstheme="majorBidi"/>
      <w:b/>
      <w:bCs/>
      <w:color w:val="595959" w:themeColor="text1" w:themeTint="A6"/>
    </w:rPr>
  </w:style>
  <w:style w:type="character" w:customStyle="1" w:styleId="80">
    <w:name w:val="标题 8 字符"/>
    <w:basedOn w:val="a0"/>
    <w:link w:val="8"/>
    <w:uiPriority w:val="9"/>
    <w:semiHidden/>
    <w:rsid w:val="00BF7313"/>
    <w:rPr>
      <w:rFonts w:cstheme="majorBidi"/>
      <w:color w:val="595959" w:themeColor="text1" w:themeTint="A6"/>
    </w:rPr>
  </w:style>
  <w:style w:type="character" w:customStyle="1" w:styleId="90">
    <w:name w:val="标题 9 字符"/>
    <w:basedOn w:val="a0"/>
    <w:link w:val="9"/>
    <w:uiPriority w:val="9"/>
    <w:semiHidden/>
    <w:rsid w:val="00BF7313"/>
    <w:rPr>
      <w:rFonts w:eastAsiaTheme="majorEastAsia" w:cstheme="majorBidi"/>
      <w:color w:val="595959" w:themeColor="text1" w:themeTint="A6"/>
    </w:rPr>
  </w:style>
  <w:style w:type="paragraph" w:styleId="a3">
    <w:name w:val="Title"/>
    <w:basedOn w:val="a"/>
    <w:next w:val="a"/>
    <w:link w:val="a4"/>
    <w:uiPriority w:val="10"/>
    <w:qFormat/>
    <w:rsid w:val="00BF731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F7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31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F7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313"/>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BF7313"/>
    <w:rPr>
      <w:i/>
      <w:iCs/>
      <w:color w:val="404040" w:themeColor="text1" w:themeTint="BF"/>
    </w:rPr>
  </w:style>
  <w:style w:type="paragraph" w:styleId="a9">
    <w:name w:val="List Paragraph"/>
    <w:basedOn w:val="a"/>
    <w:uiPriority w:val="34"/>
    <w:qFormat/>
    <w:rsid w:val="00BF7313"/>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BF7313"/>
    <w:rPr>
      <w:i/>
      <w:iCs/>
      <w:color w:val="2F5496" w:themeColor="accent1" w:themeShade="BF"/>
    </w:rPr>
  </w:style>
  <w:style w:type="paragraph" w:styleId="ab">
    <w:name w:val="Intense Quote"/>
    <w:basedOn w:val="a"/>
    <w:next w:val="a"/>
    <w:link w:val="ac"/>
    <w:uiPriority w:val="30"/>
    <w:qFormat/>
    <w:rsid w:val="00BF731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c">
    <w:name w:val="明显引用 字符"/>
    <w:basedOn w:val="a0"/>
    <w:link w:val="ab"/>
    <w:uiPriority w:val="30"/>
    <w:rsid w:val="00BF7313"/>
    <w:rPr>
      <w:i/>
      <w:iCs/>
      <w:color w:val="2F5496" w:themeColor="accent1" w:themeShade="BF"/>
    </w:rPr>
  </w:style>
  <w:style w:type="character" w:styleId="ad">
    <w:name w:val="Intense Reference"/>
    <w:basedOn w:val="a0"/>
    <w:uiPriority w:val="32"/>
    <w:qFormat/>
    <w:rsid w:val="00BF7313"/>
    <w:rPr>
      <w:b/>
      <w:bCs/>
      <w:smallCaps/>
      <w:color w:val="2F5496" w:themeColor="accent1" w:themeShade="BF"/>
      <w:spacing w:val="5"/>
    </w:rPr>
  </w:style>
  <w:style w:type="paragraph" w:styleId="ae">
    <w:name w:val="Body Text"/>
    <w:basedOn w:val="a"/>
    <w:link w:val="af"/>
    <w:qFormat/>
    <w:rsid w:val="00BF7313"/>
    <w:pPr>
      <w:spacing w:after="120" w:line="360" w:lineRule="auto"/>
      <w:ind w:firstLineChars="200" w:firstLine="200"/>
    </w:pPr>
    <w:rPr>
      <w:sz w:val="24"/>
    </w:rPr>
  </w:style>
  <w:style w:type="character" w:customStyle="1" w:styleId="af">
    <w:name w:val="正文文本 字符"/>
    <w:basedOn w:val="a0"/>
    <w:link w:val="ae"/>
    <w:qFormat/>
    <w:rsid w:val="00BF7313"/>
    <w:rPr>
      <w:sz w:val="24"/>
      <w14:ligatures w14:val="none"/>
    </w:rPr>
  </w:style>
  <w:style w:type="paragraph" w:customStyle="1" w:styleId="null3">
    <w:name w:val="null3"/>
    <w:link w:val="null30"/>
    <w:qFormat/>
    <w:rsid w:val="00BF7313"/>
    <w:pPr>
      <w:spacing w:after="0" w:line="240" w:lineRule="auto"/>
    </w:pPr>
    <w:rPr>
      <w:kern w:val="0"/>
      <w:sz w:val="20"/>
      <w:szCs w:val="20"/>
      <w:lang w:eastAsia="zh-Hans"/>
      <w14:ligatures w14:val="none"/>
    </w:rPr>
  </w:style>
  <w:style w:type="character" w:customStyle="1" w:styleId="null30">
    <w:name w:val="null3 字符"/>
    <w:basedOn w:val="a0"/>
    <w:link w:val="null3"/>
    <w:qFormat/>
    <w:rsid w:val="00BF7313"/>
    <w:rPr>
      <w:kern w:val="0"/>
      <w:sz w:val="20"/>
      <w:szCs w:val="20"/>
      <w:lang w:eastAsia="zh-Han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1595</Words>
  <Characters>1771</Characters>
  <Application>Microsoft Office Word</Application>
  <DocSecurity>0</DocSecurity>
  <Lines>61</Lines>
  <Paragraphs>71</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 Hi</dc:creator>
  <cp:keywords/>
  <dc:description/>
  <cp:lastModifiedBy>fi Hi</cp:lastModifiedBy>
  <cp:revision>1</cp:revision>
  <dcterms:created xsi:type="dcterms:W3CDTF">2026-04-01T08:29:00Z</dcterms:created>
  <dcterms:modified xsi:type="dcterms:W3CDTF">2026-04-01T08:30:00Z</dcterms:modified>
</cp:coreProperties>
</file>