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791A7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_GB2312" w:hAnsi="仿宋_GB2312" w:eastAsia="仿宋_GB2312" w:cs="仿宋_GB2312"/>
          <w:sz w:val="40"/>
          <w:szCs w:val="40"/>
          <w:lang w:val="en-US" w:eastAsia="zh-CN"/>
        </w:rPr>
      </w:pPr>
      <w:r>
        <w:rPr>
          <w:rFonts w:hint="eastAsia" w:ascii="仿宋_GB2312" w:hAnsi="仿宋_GB2312" w:eastAsia="仿宋_GB2312" w:cs="仿宋_GB2312"/>
          <w:b/>
          <w:bCs/>
          <w:sz w:val="40"/>
          <w:szCs w:val="40"/>
          <w:lang w:val="en-US" w:eastAsia="zh-CN"/>
        </w:rPr>
        <w:t>采购需求</w:t>
      </w:r>
    </w:p>
    <w:p w14:paraId="67CED73C">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一、项目概述</w:t>
      </w:r>
    </w:p>
    <w:p w14:paraId="32F7078D">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（一）项目背景</w:t>
      </w:r>
    </w:p>
    <w:p w14:paraId="6C41010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为切实保障西安市人民群众生命财产安全，筑牢山洪灾害防御坚固屏障，依据《陕西省水利厅关于下达2026年中央水利发展资金山洪灾害防治非工程措施维修养护项目计划的通知》文件要求，结合本地区山洪灾害防治设施运行实际状况，特组织实施本次山洪灾害防治设施维修养护项目。本项目聚焦西安市辖区内各类山洪灾害监测站，通过全面系统的维修养护工作，恢复并提升设施设备性能，确保其稳定可靠运行，为山洪灾害精准预警、科学防控提供坚实技术支撑。</w:t>
      </w:r>
    </w:p>
    <w:p w14:paraId="48FBA3C7">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（二）测站基本情况</w:t>
      </w:r>
    </w:p>
    <w:p w14:paraId="06C5A30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本项目涉及的测站涵盖雨量站、水位站、流量站三大类，分布于西安市周至、鄠邑、长安、蓝田、临潼等区县，共计测站338处。</w:t>
      </w:r>
    </w:p>
    <w:p w14:paraId="08C1754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目前部分监测站设备经长期运行，已进入故障高发期，存在数据缺失、传输不稳定、测量精度下降等问题，严重影响水灾害监测预警的及时性和准确性。为提升区域内山洪灾害监测预警能力，保障各类测站设备稳定运行，实时、准确采集和传输各类监测数据。对现有自动监测站设施设备进行专项维修养护非常必要。</w:t>
      </w:r>
    </w:p>
    <w:p w14:paraId="2F80E00B">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（三）项目核心目标</w:t>
      </w:r>
    </w:p>
    <w:p w14:paraId="56A9721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本项目旨在通过对西安市山洪灾害自动监测站进行系统化、标准化、常态化的维修与养护，实现以下核心目标：</w:t>
      </w:r>
    </w:p>
    <w:p w14:paraId="1628B5A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1、保障山洪灾害监测系统可靠运行：自动监测站数据在线率稳定达到90%以上，为山洪灾害防御提供科学依据。</w:t>
      </w:r>
    </w:p>
    <w:p w14:paraId="006C875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2、提升数据质量：通过对设备定期校准、维护和故障修复，接收数据的维护治理，保障监测数据的准确性、连续性和完整性。</w:t>
      </w:r>
    </w:p>
    <w:p w14:paraId="401FE84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3、优化资产效能：通过预防性维护和及时维修，有效延长核心监测设备的使用寿命，降低全生命周期内的总体故障发生率与运维成本。</w:t>
      </w:r>
    </w:p>
    <w:p w14:paraId="3DE98E5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4、支撑科学决策：为西安市山洪灾害防御、防汛应急指挥决策等提供准确、及时、可靠的数据支撑。</w:t>
      </w:r>
    </w:p>
    <w:p w14:paraId="0DE9950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二、服务要求</w:t>
      </w:r>
    </w:p>
    <w:p w14:paraId="2F80AB0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本项目实施范围为西安市338处山洪灾害监测站。具体站点见附件：《站点维护明细表》。</w:t>
      </w:r>
    </w:p>
    <w:p w14:paraId="025237D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服务内容：对148处监测站点开展巡检、应急故障处理、数据维护与治理；对10处河道水位站改造提升；完成4处水毁站点修复；对88处站点传输设备更新；对85处站点运行状态评估，从设备性能、设备精度、数据质量、环境适配性等维度进行综合分析，对数据精度进行校准，形成专业评估报告，并针对设备长期稳定运行提出系统性优化建议。</w:t>
      </w:r>
    </w:p>
    <w:p w14:paraId="740031CB">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（一）148处站点常态化运维保障</w:t>
      </w:r>
    </w:p>
    <w:p w14:paraId="0FCD852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1、总体要求</w:t>
      </w:r>
    </w:p>
    <w:p w14:paraId="397989F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汛前至少开展一次全面检查维护，确保站点汛期正常运行，以良好状态投入当年运行；汛期做好应急故障修复、数据接收检查、数据治理维护；汛后对设备进行检查，提出维护总结报告。</w:t>
      </w:r>
    </w:p>
    <w:p w14:paraId="540080E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故障设备应及时维护，自动测报设备的在线率应达到90%以上（以数据库收到数据为考核标准）。</w:t>
      </w:r>
    </w:p>
    <w:p w14:paraId="1CFF5DB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当发现设备故障或接到故障通知后，需在30分钟内做出响应，确保汛期故障24h内到场处置并完成修复，非汛期故障72h内完成修复。</w:t>
      </w:r>
    </w:p>
    <w:p w14:paraId="479D35F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2、运维技术规范</w:t>
      </w:r>
    </w:p>
    <w:p w14:paraId="798070D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A.雨量计传感器：</w:t>
      </w:r>
    </w:p>
    <w:p w14:paraId="70A5550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1)雨量计应竖直稳固，承雨器口应水平，工作平台气泡应居中水平；</w:t>
      </w:r>
    </w:p>
    <w:p w14:paraId="1CD268C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2)雨量计外观应光滑整洁，无凹陷、毛刺、裂缝、锈蚀，筒身无渗漏；</w:t>
      </w:r>
    </w:p>
    <w:p w14:paraId="450F048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3)防虫网、漏嘴、漏斗、翻斗、集水罐及筒身内部各部件应洁净、无破损、松动，过水部件应汇流畅通无堵塞；</w:t>
      </w:r>
    </w:p>
    <w:p w14:paraId="0625CD6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4)翻斗翻转应灵活无阻滞，干簧管安装应正确，信号输出应正常；</w:t>
      </w:r>
    </w:p>
    <w:p w14:paraId="6C8380D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5)雨量信号线连接应牢固可靠；</w:t>
      </w:r>
    </w:p>
    <w:p w14:paraId="500905F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6)每年汛期前检查维护时应开展注水试验，注水试验后应清除试验留存水量和试验数据；</w:t>
      </w:r>
    </w:p>
    <w:p w14:paraId="0BFF796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7)当降雨强度在0.1~4.0mm/min范围内变化时，测量误差不大于±4%。</w:t>
      </w:r>
    </w:p>
    <w:p w14:paraId="59F884F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B.遥测终端机及通信设备：</w:t>
      </w:r>
    </w:p>
    <w:p w14:paraId="029D59D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1)每年应进行不少于1次遥测终端机及通信设备的检查维护；</w:t>
      </w:r>
    </w:p>
    <w:p w14:paraId="27360F0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2)遥测终端机外观应无破损、锈蚀，密封良好；</w:t>
      </w:r>
    </w:p>
    <w:p w14:paraId="597B535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3)遥测终端机的电源线、数据线连接应牢固可靠；</w:t>
      </w:r>
    </w:p>
    <w:p w14:paraId="7EF2497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4)遥测终端机应能自动采集、存储、传输数据；</w:t>
      </w:r>
    </w:p>
    <w:p w14:paraId="0509389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5)遥测终端机应能获取基准时钟自动校时，校时误差应满足要求；</w:t>
      </w:r>
    </w:p>
    <w:p w14:paraId="6ECCD72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6)通信设备的电源线、数据线、天馈线连接应牢固可靠；</w:t>
      </w:r>
    </w:p>
    <w:p w14:paraId="0903FBB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7)通信设备应能正常通信，有主、备信道的应能正常切换。</w:t>
      </w:r>
    </w:p>
    <w:p w14:paraId="6418A73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C.电源与防雷：</w:t>
      </w:r>
    </w:p>
    <w:p w14:paraId="5BA02A7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1)电池负载电压应不低于电池额定电压，不满足要求应更换电池；</w:t>
      </w:r>
    </w:p>
    <w:p w14:paraId="1A09053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2)充电控制器应保证充电电流、输出电压正常；</w:t>
      </w:r>
    </w:p>
    <w:p w14:paraId="39BC59F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3)太阳能板受光面应保持洁净，开路电压正常；</w:t>
      </w:r>
    </w:p>
    <w:p w14:paraId="4F7D7AC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4)避雷针与接地体（网）连接应牢固，接地电阻应小于10Ω,不符合要求应做记录并处置。</w:t>
      </w:r>
    </w:p>
    <w:p w14:paraId="0B769B9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D.投入式水位计：</w:t>
      </w:r>
    </w:p>
    <w:p w14:paraId="30E72C9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1)探头完整性：传感器膜片表面无藻类附着或机械损伤，每半年使用无水乙醇清洗防护层。</w:t>
      </w:r>
    </w:p>
    <w:p w14:paraId="6C15D4E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2)安装规范性：电源、数据线连接应牢固可靠。</w:t>
      </w:r>
    </w:p>
    <w:p w14:paraId="7E896E9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3)淤积监测：每年对探头固定状态和泥沙淤积情况的检查应不少于1次，淤积时应采取措施保证水位采集正常。</w:t>
      </w:r>
    </w:p>
    <w:p w14:paraId="085C8ED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4)校准管理：探头重新部署后需进行静水压力对比试验，数据一致性要求≥99%。</w:t>
      </w:r>
    </w:p>
    <w:p w14:paraId="424E8EA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E.雷达式水位计：</w:t>
      </w:r>
    </w:p>
    <w:p w14:paraId="54ADADB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1)安装几何精度：探头轴线与水平面垂直度偏差≤0.5°，波束照射区域无漂浮物遮挡。</w:t>
      </w:r>
    </w:p>
    <w:p w14:paraId="1F2C0CE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2)结构稳定性：立杆、基座、固定件应牢固可靠，无锈蚀、变形。</w:t>
      </w:r>
    </w:p>
    <w:p w14:paraId="3B2F5F8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3)数据质量保障：开展水位比测，误差精度≤±2cm。</w:t>
      </w:r>
    </w:p>
    <w:p w14:paraId="727EA6EA">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（二）10处河道水位站改造提升</w:t>
      </w:r>
    </w:p>
    <w:p w14:paraId="1685B80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1、目标</w:t>
      </w:r>
    </w:p>
    <w:p w14:paraId="6D3A468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为进一步完善山洪灾害监测体系，根据河道水情监测需要将现有10处河道水位站提升为河道流量站。本项目充分利旧，依托现有监测立杆及供电等设备安装，其中一处站点需要进行迁移，并增加横臂，迁移位置选择在河道顺直、河床稳定和水流集中的河段，满足相关技术标准及流量计采集需求。通过安装适配河道复杂工况的雷达测流设备，加密河道水位流量测站布局，填补监测盲区，实现对河道流量的实时、精准监测，为防汛调度、山洪灾害预警提供可靠的数据支撑，最大程度降低山洪灾害带来的损失。</w:t>
      </w:r>
    </w:p>
    <w:p w14:paraId="41F4617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2、范围</w:t>
      </w:r>
    </w:p>
    <w:p w14:paraId="639F680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           本次改造项目涉及10处现有河道水位站，具体分布于皂河、漕运明渠、太平河、就峪河、沣峪口、幸福渠等河段。改造内容主要包括雷达测流设备的采购、安装、调试，以及现有监测系统的升级与整合。具体测站名单如下：</w:t>
      </w:r>
    </w:p>
    <w:tbl>
      <w:tblPr>
        <w:tblStyle w:val="2"/>
        <w:tblW w:w="883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1514"/>
        <w:gridCol w:w="3717"/>
        <w:gridCol w:w="3604"/>
      </w:tblGrid>
      <w:tr w14:paraId="0DE593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1362F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3717"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54EB5B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测站名称</w:t>
            </w:r>
          </w:p>
        </w:tc>
        <w:tc>
          <w:tcPr>
            <w:tcW w:w="3604"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EB654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安装方式</w:t>
            </w:r>
          </w:p>
        </w:tc>
      </w:tr>
      <w:tr w14:paraId="012BDA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1229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B75A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652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509A41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E853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AB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漕运明渠*</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53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100893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2C41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0C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太平河8号管理站*</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2267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63CC01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0457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6478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15CE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桥梁支架</w:t>
            </w:r>
          </w:p>
        </w:tc>
      </w:tr>
      <w:tr w14:paraId="339C1F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84F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100A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9DB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449787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9A75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774F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358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0121CAA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117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BA3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幸福渠*</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334A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676933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A953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11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皂河（昆明路）*</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41C4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r w14:paraId="3B0FD4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BC9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EF3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库峪口*</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BF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需移站并增加横臂</w:t>
            </w:r>
          </w:p>
        </w:tc>
      </w:tr>
      <w:tr w14:paraId="5A55E37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1514"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81A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371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904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鸣犊*</w:t>
            </w:r>
          </w:p>
        </w:tc>
        <w:tc>
          <w:tcPr>
            <w:tcW w:w="360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DCEF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立杆安装</w:t>
            </w:r>
          </w:p>
        </w:tc>
      </w:tr>
    </w:tbl>
    <w:p w14:paraId="0B8C277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3、设备功能需求</w:t>
      </w:r>
    </w:p>
    <w:p w14:paraId="0AAB5F1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所选设备必须采用雷达测流技术，具备高精度、非接触、抗干扰等特点。具体功能需求如下：</w:t>
      </w:r>
    </w:p>
    <w:p w14:paraId="0406EA1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（1）高精度监测：流量测量精度应达到±0.01m/s 或 ±1% F.S，能够准确捕捉河道流量的细微变化。</w:t>
      </w:r>
    </w:p>
    <w:p w14:paraId="2AEC39D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（2）复杂工况适配：适应河道泥沙含量高、水面漂浮物多、水位骤升骤降等复杂工况，确保在恶劣环境下稳定运行。</w:t>
      </w:r>
    </w:p>
    <w:p w14:paraId="260895E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（3）非接触式测量：无需接触水体即可完成流量监测，避免设备被水流冲刷、腐蚀，降低维护成本。</w:t>
      </w:r>
    </w:p>
    <w:p w14:paraId="5EFDD33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（4）抗干扰能力：具备抗电磁干扰、抗风雨干扰能力，保证监测数据的稳定性和可靠性。</w:t>
      </w:r>
    </w:p>
    <w:p w14:paraId="332A719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（5）数据传输功能：支持485信号传输，能够匹配当前遥测终端，将实时监测数据传输至数据接收平台。</w:t>
      </w:r>
    </w:p>
    <w:p w14:paraId="50DDBD2E">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4、设备安装</w:t>
      </w:r>
    </w:p>
    <w:p w14:paraId="6A6CC86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（1）安装前准备：对现有监测立杆、供电设备进行全面检查与维护，确保其性能稳定，满足设备安装要求。同时，对河道断面进行测量，确定设备安装位置与角度，保证监测数据的准确性。</w:t>
      </w:r>
    </w:p>
    <w:p w14:paraId="147D099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（2）设备安装：在现有监测立杆上安装雷达测流设备，严格按照设备安装手册进行操作，确保设备安装牢固、角度精准。安装完成后，对设备进行初步调试，检查设备各项功能是否正常。</w:t>
      </w:r>
    </w:p>
    <w:p w14:paraId="539A30C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（3）供电系统改造：根据设备功率需求，对现有供电系统进行优化升级，必要时加装太阳能供电设备或电源，确保设备在阴雨天7日内仍能正常运行。</w:t>
      </w:r>
    </w:p>
    <w:p w14:paraId="7FDAFF0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（三）4处站点重建</w:t>
      </w:r>
    </w:p>
    <w:p w14:paraId="54CD2BE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受极端强降雨影响，姜家坪雨量站、头道峡雨量站被水毁，耿峪雨量站、耿镇雨量站设备丢失。为保障区域水文数据连续性，支撑山洪灾害防御、管理等工作，需对上述4处站点尽快进行恢复。</w:t>
      </w:r>
    </w:p>
    <w:p w14:paraId="5080C58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1、站点基本情况</w:t>
      </w:r>
    </w:p>
    <w:p w14:paraId="4157F90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耿峪、耿镇、姜家坪雨量站：原采用GPRS通讯方式，需重新选址并布设监测设备。</w:t>
      </w:r>
    </w:p>
    <w:p w14:paraId="6AEE400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头道峡雨量站：原采用卫星通讯方式，地处偏远山区，因河道涨水导致站点损坏。</w:t>
      </w:r>
    </w:p>
    <w:p w14:paraId="7CA0BCC7">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2、选址勘察</w:t>
      </w:r>
    </w:p>
    <w:p w14:paraId="06FCF63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根据监测网络总体布局，在原站点周边500m范围内开展选址工作，选址需满足：应避开强风区，其周围应空旷、平坦，不受突变地形、树木和建筑物的影响。不能完全避开建筑物、树木等障碍物的影响时，雨量器(计)至障碍物边缘的距离应大于障碍物顶部与承雨器口高差的2倍。在山区，不宜设在陡坡上、峡谷内和风口处，应选择相对平坦的位置，使承雨器口至山顶的仰角不大于30°。</w:t>
      </w:r>
    </w:p>
    <w:p w14:paraId="38E9832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开展全方位现场勘察：系统核实地形地貌特征、通信信号覆盖强度、地质结构稳定性，形成包含勘察数据、现场影像、合规性分析的专项勘察报告，报市水务局备案留存。</w:t>
      </w:r>
    </w:p>
    <w:p w14:paraId="3DE2157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3、施工规范</w:t>
      </w:r>
    </w:p>
    <w:p w14:paraId="35DA830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（1）混凝土基础：采用1.2m×1.2m×1.0m 钢筋混凝土基座（C25标号），预埋地脚螺栓或法兰盘，用于固定立杆。基础顶部高出地面10–15cm，周边设排水坡，防止积水侵蚀。</w:t>
      </w:r>
    </w:p>
    <w:p w14:paraId="1385B9E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（2）不锈钢立杆：选用Φ89mm热镀锌钢管，壁厚≥4mm，高度 3.5–4.5米，垂直安装于基础之上。杆体预留多层抱箍位，用于安装设备箱、传感器支架及太阳能板支撑臂。</w:t>
      </w:r>
    </w:p>
    <w:p w14:paraId="3E0DE73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（3）翻斗式雨量计：安装于立杆顶部悬臂，承雨口距地面3.0米（西安地区推荐高度），水平校准，周边3米内无遮挡物。配备防风圈与防水接线盒，信号线沿立杆内腔敷设。</w:t>
      </w:r>
    </w:p>
    <w:p w14:paraId="06A513C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（4）防水设备箱：挂装于立杆 1.8–2.2米高度，IP65防护等级不锈钢箱体，内含：数据采集终端（RTU）、充电控制器与蓄电池、箱体接地端子与立杆防雷系统共地连接。集成于设备箱内部，北斗终端安装于箱顶或立杆上部，朝南无遮挡，确保对北斗卫星信号稳定接收，满足汛期应急传输需求。</w:t>
      </w:r>
    </w:p>
    <w:p w14:paraId="0FA42CF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（5）太阳能供电系统：太阳能板功率≥80W，安装于立杆顶端，倾斜角35°（匹配西安纬度），朝南偏西5°–10°。配备蓄电池电池，支持连续阴雨7天运行。</w:t>
      </w:r>
    </w:p>
    <w:p w14:paraId="13745DB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（6）防雷与接地系统：立杆顶部设避雷针，接地体采用12mm镀锌圆钢，埋深≥0.6m，接地电阻≤10Ω。</w:t>
      </w:r>
    </w:p>
    <w:p w14:paraId="5873329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（7）安装结构示意图参考：</w:t>
      </w:r>
    </w:p>
    <w:p w14:paraId="074C8F78">
      <w:pPr>
        <w:jc w:val="center"/>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drawing>
          <wp:inline distT="0" distB="0" distL="0" distR="0">
            <wp:extent cx="3726815" cy="4062730"/>
            <wp:effectExtent l="0" t="0" r="10795" b="635"/>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726815" cy="4062730"/>
                    </a:xfrm>
                    <a:prstGeom prst="rect">
                      <a:avLst/>
                    </a:prstGeom>
                  </pic:spPr>
                </pic:pic>
              </a:graphicData>
            </a:graphic>
          </wp:inline>
        </w:drawing>
      </w:r>
    </w:p>
    <w:p w14:paraId="4F77FF01">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4、联调验收</w:t>
      </w:r>
    </w:p>
    <w:p w14:paraId="3234FC6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（1）设备标准化配置：严格按照当前市级监测网络统一技术标准，根据不同站点类型，配置翻斗式雨量传感器、SL651协议RTU、水位计、太阳能供电系统（含高容量电池，无光照条件下续航≥7天）等。</w:t>
      </w:r>
    </w:p>
    <w:p w14:paraId="6AD7B55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（2）安装技术要求：传感器安装水平度误差≤0.5°，RTU与通信模块采用密封式安装设计，电源线、信号线穿镀锌钢管防护，通信天线固定牢固且无遮挡，确保信号传输稳定。</w:t>
      </w:r>
    </w:p>
    <w:p w14:paraId="0B615600">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（3）全流程调试验收：依次开展通电稳定性测试、数据采集传输功能测试、标准量杯注水校准（误差值≤±2%），重点验证设备与市级监测平台的协议兼容性、数据实时上传时效性，验收合格后签署验收报告。</w:t>
      </w:r>
    </w:p>
    <w:p w14:paraId="72C23CAE">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（四）88处站点设备更新</w:t>
      </w:r>
    </w:p>
    <w:p w14:paraId="7239C7D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经排查，目前有88处站点（详见附件）的遥测终端为兰特遥测终端，采用的数据传输协议为兰特私有协议，当前设备老化且不支持水文SL651协议，现物联网平台不支持解析数据。</w:t>
      </w:r>
    </w:p>
    <w:p w14:paraId="4E30597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1、前期筹备与技术适配</w:t>
      </w:r>
    </w:p>
    <w:p w14:paraId="047386D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设备选型标准：选用工业级高性能RTU设备，需支持当前系统主流传输协议（水文SL651协议）、兼容多类型传感器接口（RS485、模拟量、数字量）、具备主备通信信道自动切换功能，确保与原有传感器、供电系统完全适配，无需额外改造。</w:t>
      </w:r>
    </w:p>
    <w:p w14:paraId="32B729A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2、现场更换与参数配置</w:t>
      </w:r>
    </w:p>
    <w:p w14:paraId="3256B42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（1）标准化更换流程：按规范拆除老化RTU设备，清理灰尘与锈蚀，新设备采用螺栓固定，电源线、数据线按“颜色对应、标识清晰”原则接线。</w:t>
      </w:r>
    </w:p>
    <w:p w14:paraId="3FDA252B">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精准参数配置：逐一录入站点唯一编号、通信协议参数、数据采集周期等核心配置信息，与市级监测平台开展全流程联调测试，验证数据采集、本地存储、远程传输功能正常，设备时钟自动校时误差≤30s/天。</w:t>
      </w:r>
    </w:p>
    <w:p w14:paraId="1ABE04B7">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（五）85处站点运行状态评估</w:t>
      </w:r>
    </w:p>
    <w:p w14:paraId="57AD424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1、评估背景</w:t>
      </w:r>
    </w:p>
    <w:p w14:paraId="5BA42D7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水位站点是水文监测体系的关键组成部分，其数据的准确性、传输的稳定性直接关系到防汛抗旱、山洪灾害防御等多项工作的开展。为全面掌握雨量、水位站点的运行状态，保障监测数据的可靠性，此次对85处雨量、水位站点状态进行复核评估。</w:t>
      </w:r>
    </w:p>
    <w:p w14:paraId="6893F99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2、评估目标</w:t>
      </w:r>
    </w:p>
    <w:p w14:paraId="69680058">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西安市85处测站，准确掌握85处雨量、水位站点的整体运行状态，排查潜在故障与安全隐患。针对评估中发现的问题，提出切实可行的整改建议与优化方案，提升监测体系的整体效能。</w:t>
      </w:r>
    </w:p>
    <w:p w14:paraId="5C4135E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3、评估内容与流程</w:t>
      </w:r>
    </w:p>
    <w:p w14:paraId="4DAEC62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（1）设备性能评估：检查传感器、RTU、通信模块等设备的运行状态，测试设备响应速度、数据存储能力，评估设备老化程度与故障风险。</w:t>
      </w:r>
    </w:p>
    <w:p w14:paraId="11226CC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（2）设备精度校准：采用标准量杯、人工水尺等工具，对雨量、水位传感器进行精度校准，对比监测数据与实际值的误差，判断精度是否符合要求。</w:t>
      </w:r>
    </w:p>
    <w:p w14:paraId="3522F98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（3）数据质量评估：调取近6个月的监测数据，分析数据的完整性、连续性、准确性，识别数据缺失、跳变、异常值等问题，评估数据质量。</w:t>
      </w:r>
    </w:p>
    <w:p w14:paraId="78C6D8C3">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（4）环境适配性评估：检查站点周边地形、植被、建筑等环境变化对监测的影响，评估站点选址的合理性与设备防护措施的有效性。</w:t>
      </w:r>
    </w:p>
    <w:p w14:paraId="274D3845">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（5）形成评估报告：综合以上评估内容，形成包含站点运行状态、存在问题、整改建议的专项评估报告，为后续运维与改造提供依据。</w:t>
      </w:r>
    </w:p>
    <w:p w14:paraId="452D012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（六）其他要求</w:t>
      </w:r>
    </w:p>
    <w:p w14:paraId="7B53FF4C">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安排1名驻场工程师负责日常站点状态巡检、故障接报、数据整理及配合前端设备的巡检、维护、故障修复等工作。 </w:t>
      </w:r>
    </w:p>
    <w:p w14:paraId="646B20A3">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三、设备参数</w:t>
      </w:r>
    </w:p>
    <w:tbl>
      <w:tblPr>
        <w:tblStyle w:val="2"/>
        <w:tblW w:w="8715"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autofit"/>
        <w:tblCellMar>
          <w:top w:w="0" w:type="dxa"/>
          <w:left w:w="108" w:type="dxa"/>
          <w:bottom w:w="0" w:type="dxa"/>
          <w:right w:w="108" w:type="dxa"/>
        </w:tblCellMar>
      </w:tblPr>
      <w:tblGrid>
        <w:gridCol w:w="950"/>
        <w:gridCol w:w="2490"/>
        <w:gridCol w:w="5275"/>
      </w:tblGrid>
      <w:tr w14:paraId="77650D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74C6A1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249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AA10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名称</w:t>
            </w:r>
          </w:p>
        </w:tc>
        <w:tc>
          <w:tcPr>
            <w:tcW w:w="5275"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2D6E72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技术参数要求</w:t>
            </w:r>
          </w:p>
        </w:tc>
      </w:tr>
      <w:tr w14:paraId="1504BC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00E4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33C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蓄电池及电池罩</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31208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（1）工作电压：12V</w:t>
            </w:r>
          </w:p>
          <w:p w14:paraId="1A9A8F3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（2）容量：≥100AH（卫星通讯站）；容量：≥40AH（GPRS通讯站）</w:t>
            </w:r>
          </w:p>
        </w:tc>
      </w:tr>
      <w:tr w14:paraId="44ACB2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2232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EEA8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太阳能板充电控制器</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4A925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（1）充电电压：12V</w:t>
            </w:r>
          </w:p>
          <w:p w14:paraId="53ECD28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（2）太阳能板充电电流：≥6A</w:t>
            </w:r>
          </w:p>
        </w:tc>
      </w:tr>
      <w:tr w14:paraId="709A46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FF3A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4CC8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太阳能板</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17767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（1）单晶硅太阳能电池片封装而成，电池片转换效率高于20%</w:t>
            </w:r>
          </w:p>
          <w:p w14:paraId="2AF0106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（2）光伏板峰值功率：100W</w:t>
            </w:r>
          </w:p>
          <w:p w14:paraId="27304AC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（3）适应环境温度：-40℃-90℃</w:t>
            </w:r>
          </w:p>
        </w:tc>
      </w:tr>
      <w:tr w14:paraId="6E158D5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A08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E1A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防水设备箱</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4D54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不锈钢材质，壁厚≥1.2mm，尺寸根据设备安装要求定制。</w:t>
            </w:r>
          </w:p>
        </w:tc>
      </w:tr>
      <w:tr w14:paraId="33A103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748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E5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野外单杆</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E9DBA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塔杆含不锈钢杆体、法兰底盘、太阳能板支架、箱体支架、蓄电池支架、塔杆固定水泥块及而配套的螺丝螺栓等，主要技术指标如下：</w:t>
            </w:r>
          </w:p>
          <w:p w14:paraId="05AC151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（1）材质：不锈钢     </w:t>
            </w:r>
          </w:p>
          <w:p w14:paraId="6ACC29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（2）壁厚：≥3.5mm</w:t>
            </w:r>
          </w:p>
          <w:p w14:paraId="5C4EE8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（3）管径：90m</w:t>
            </w:r>
          </w:p>
          <w:p w14:paraId="2FD34C9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（4）塔杆高：3米</w:t>
            </w:r>
          </w:p>
        </w:tc>
      </w:tr>
      <w:tr w14:paraId="6ADC43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FD6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F13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雷达水位计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BBA2A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（1）测距量程：30m</w:t>
            </w:r>
          </w:p>
          <w:p w14:paraId="4CB0DD7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（2）测距精度：±2mm(10m、30m)</w:t>
            </w:r>
          </w:p>
          <w:p w14:paraId="0D616C9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（3）测距分辨力：1mm</w:t>
            </w:r>
          </w:p>
          <w:p w14:paraId="7B3CCBD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（4）盲区：50cm</w:t>
            </w:r>
          </w:p>
        </w:tc>
      </w:tr>
      <w:tr w14:paraId="1A478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E235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6A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遥测终端机</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3B0A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（1）支持4G全网通、Cat-1全网通、NB-IOT、Lora等通讯方式；可外接北斗短报文通讯功能；可外接超短波、ZigBee等通信方式。</w:t>
            </w:r>
          </w:p>
          <w:p w14:paraId="051D1B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（2）TCP长连接，短连接模式可设置；支持自报式、召测式、自报/召测兼容式工作模式。</w:t>
            </w:r>
          </w:p>
          <w:p w14:paraId="13A15FA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（3）支持SL651、SZY206、MQTT、HJ212、HTTP及其它定制协议。</w:t>
            </w:r>
          </w:p>
          <w:p w14:paraId="79CB82D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（4）支持多中心上报模式，可向4个中心站分发数据，不同通道可使用不同通信协议上传数据；上报中心站数量可扩展。</w:t>
            </w:r>
          </w:p>
          <w:p w14:paraId="60AB7C3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（5）具备数据补发功能；具备阈值触发报警功能；支持水位变化加报，有雨加报等功能。</w:t>
            </w:r>
          </w:p>
          <w:p w14:paraId="0B97B37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（6）支持网络自动校时和服务器授时。</w:t>
            </w:r>
          </w:p>
          <w:p w14:paraId="5508C04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（7）支持远程设备重启、维护、参数设置，固件升级、数据透传等远程操作功能。</w:t>
            </w:r>
          </w:p>
          <w:p w14:paraId="4E76F0E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（8）支持本地蓝牙APP设置参数，固件升级；支持通过蓝牙APP或RS232本地导出历史数据；支持本地串口配置和串口升级功能。</w:t>
            </w:r>
          </w:p>
          <w:p w14:paraId="6FFEFB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（9）提供接口丰富、标准易用：支持翻斗式雨量计接口，RS485接口，RS232接口，4~20mA接口，SDI-12接口，开关量输入，OC门输出，受控电源输出，非受控电源输入等。</w:t>
            </w:r>
          </w:p>
          <w:p w14:paraId="66032AE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（10）支持接入串口摄像头，支持图片人工抓拍、定时抓拍、并支持文字叠加功能。</w:t>
            </w:r>
          </w:p>
          <w:p w14:paraId="747718E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（11）支持贴片SIM卡与插拔SIM卡，且支持贴片SIM卡与插拔SIM卡相互切换。</w:t>
            </w:r>
          </w:p>
          <w:p w14:paraId="285B0D9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（12）不小于32M内部数据存储；具备断电数据保护功能。</w:t>
            </w:r>
          </w:p>
          <w:p w14:paraId="0185570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（13）提供配套的中心站数据接收处理软件，具有数据纠错、冗余过滤、报文补报等机制，提供报文接收、解析、写库存储功能远程管理：支持远程诊断、远程设置、远程维护、远程升级等功能。</w:t>
            </w:r>
          </w:p>
          <w:p w14:paraId="554DA3A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（14）7-32VDC宽电压供电；内置反相保护和过压保护。</w:t>
            </w:r>
          </w:p>
          <w:p w14:paraId="70CD5D5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（15）看门狗安全设计，可以实现系统异常自动复位。</w:t>
            </w:r>
          </w:p>
          <w:p w14:paraId="23963DFB">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（16）低功耗设计，静态值守电流&lt;1mA@12VDC，数据上传电流&lt;40mA@12VDC。</w:t>
            </w:r>
          </w:p>
          <w:p w14:paraId="4226B01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（17）工作环境温度：-35～75℃，存储环境温度：-40～85℃。</w:t>
            </w:r>
          </w:p>
          <w:p w14:paraId="7D8ED7EA">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（18）工作环境湿度：≤95%RH（40℃）。</w:t>
            </w:r>
          </w:p>
          <w:p w14:paraId="3712E8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（19）平均无故障工作时间：≥100000H。</w:t>
            </w:r>
          </w:p>
          <w:p w14:paraId="6DECA6E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（20）金属外壳。</w:t>
            </w:r>
          </w:p>
          <w:p w14:paraId="446D09E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（21）符合SL651-2014《水文监测数据通信规约》，并提供水利部水文仪器及岩土工程仪器质量监督检验测试中心出具的检测报告。</w:t>
            </w:r>
          </w:p>
        </w:tc>
      </w:tr>
      <w:tr w14:paraId="4B9B04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77EA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525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卫星机</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E0476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（1）接收频率：北斗B1频点，GPS L1频点。</w:t>
            </w:r>
          </w:p>
          <w:p w14:paraId="0EAEA2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（2）定位精度：水平：≤5米（CEP 50%，PDOP≤4）。</w:t>
            </w:r>
          </w:p>
          <w:p w14:paraId="1E10F7F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（3）测速精度：0.2m/s。</w:t>
            </w:r>
          </w:p>
          <w:p w14:paraId="136A62E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（4）捕获灵敏度：≤-133dBm。</w:t>
            </w:r>
          </w:p>
          <w:p w14:paraId="3673D94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（5）跟踪灵敏度：≤-147dBm。</w:t>
            </w:r>
          </w:p>
          <w:p w14:paraId="33CBD76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（6）首次定位时间：冷启动：≤60s，温启动：≤30s，热启动：≤5s。</w:t>
            </w:r>
          </w:p>
          <w:p w14:paraId="5DB8FE7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（7）接口协议：NMEA0183。</w:t>
            </w:r>
          </w:p>
          <w:p w14:paraId="4117D96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（8）接收与发射频率：接收信号频率：2491.75MHz±8.16MHz。</w:t>
            </w:r>
          </w:p>
          <w:p w14:paraId="307F194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（9）接收灵敏度：≤-123.8dBm（专用段24kbps信息帧），≤-127.5dBm（专用段16kbps信息帧），≤-130dbm （专用段8kbps信息帧）。</w:t>
            </w:r>
          </w:p>
          <w:p w14:paraId="13E1A675">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（10）接收通道数：≥14个。</w:t>
            </w:r>
          </w:p>
          <w:p w14:paraId="25A43C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（11）首次捕获时间：≤2s（95%）。</w:t>
            </w:r>
          </w:p>
          <w:p w14:paraId="05B0A18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（12）失锁再捕时间：≤1s。</w:t>
            </w:r>
          </w:p>
          <w:p w14:paraId="1E01D37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（13）发射EIRP值：4dBW～12dBW。</w:t>
            </w:r>
          </w:p>
          <w:p w14:paraId="74EC98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（14）通信成功率：95%。</w:t>
            </w:r>
          </w:p>
          <w:p w14:paraId="618798B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（15）载波抑制：≥30dBc。</w:t>
            </w:r>
          </w:p>
          <w:p w14:paraId="73EE4B1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（16）相位误差：≤3°。</w:t>
            </w:r>
          </w:p>
          <w:p w14:paraId="49FC43B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（17）报文长度：1000个汉字（最大）。</w:t>
            </w:r>
          </w:p>
          <w:p w14:paraId="38D636C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（18）工作温度：-25～+70℃（电池及SIM卡推荐温度），设备：-40～+85℃。</w:t>
            </w:r>
          </w:p>
          <w:p w14:paraId="2B1B26E2">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（19）存储温度：-40～+85℃。</w:t>
            </w:r>
          </w:p>
          <w:p w14:paraId="56E0043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（20）防护特性：IP67。</w:t>
            </w:r>
          </w:p>
          <w:p w14:paraId="7570773F">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（21）电源特性：输入电压范围：7～36V@15W(防反接)。</w:t>
            </w:r>
          </w:p>
        </w:tc>
      </w:tr>
      <w:tr w14:paraId="079D77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549C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A29A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7EFE8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（1）承雨口径：Ф200mm±0.5mm；刃口角40～45°.</w:t>
            </w:r>
          </w:p>
          <w:p w14:paraId="40067CAC">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（2）分辨力：0.5mm。</w:t>
            </w:r>
          </w:p>
          <w:p w14:paraId="5E2ED1A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 xml:space="preserve">（3）周围环境温度：0～+50℃。      </w:t>
            </w:r>
          </w:p>
          <w:p w14:paraId="5895F28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（4）相对湿度：不限（+50℃时）。</w:t>
            </w:r>
          </w:p>
          <w:p w14:paraId="7CB70DC8">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（5）温度贮存范围：-40℃～+60℃。</w:t>
            </w:r>
          </w:p>
          <w:p w14:paraId="0FE05F5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（6）湿度贮存范围：95%RH（+50℃时）。</w:t>
            </w:r>
          </w:p>
          <w:p w14:paraId="7602F84D">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（7）发讯方式：根据用户终端机线路不同可选用。</w:t>
            </w:r>
          </w:p>
          <w:p w14:paraId="097F3D73">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（8）雨强范围：0.01～4mm/min（允许通过最大雨强8mm/min）。</w:t>
            </w:r>
          </w:p>
          <w:p w14:paraId="4E6B482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（9）精度：≤±3%（以仪器自身排水量为准，室内人工模拟降水作为考核方法）。</w:t>
            </w:r>
          </w:p>
        </w:tc>
      </w:tr>
      <w:tr w14:paraId="30B90F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95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2FC3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2490"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A324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流量计</w:t>
            </w:r>
          </w:p>
        </w:tc>
        <w:tc>
          <w:tcPr>
            <w:tcW w:w="527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A7B5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（1）流速量程：0.02～25m/s（支持双向流速）。</w:t>
            </w:r>
          </w:p>
          <w:p w14:paraId="06D4E64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（2）流速精度：±0.01m/s或±1%F.S。</w:t>
            </w:r>
          </w:p>
          <w:p w14:paraId="322A12F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（3）水位量程：±2mm（静态）；±5mm（动态）。</w:t>
            </w:r>
          </w:p>
          <w:p w14:paraId="154FB43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（4）水位精度：0.5～40m。</w:t>
            </w:r>
          </w:p>
          <w:p w14:paraId="418BD80E">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（5）发射频率：24GHz（常规）/60GHz（高精度）。</w:t>
            </w:r>
          </w:p>
          <w:p w14:paraId="617CCF5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（6）天线波束角：流速波束角10×30°；水位波束角 5×5°。</w:t>
            </w:r>
          </w:p>
          <w:p w14:paraId="6F276BC6">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（7）工作温度：-40℃～+85℃。</w:t>
            </w:r>
          </w:p>
          <w:p w14:paraId="0DE89EB4">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（8）防护等级：IP68+防浪设计。</w:t>
            </w:r>
          </w:p>
          <w:p w14:paraId="414B421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（9）供电方式：DC12V/24V。</w:t>
            </w:r>
          </w:p>
          <w:p w14:paraId="374A61F1">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（10）通信接口：4G/NB-IoT/RS485。</w:t>
            </w:r>
          </w:p>
          <w:p w14:paraId="3D1B83A9">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（11）流量计算功能：内置多种河道断面模型。</w:t>
            </w:r>
          </w:p>
          <w:p w14:paraId="5D9E9C90">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（12）抗干扰能力：抗雨、雾、风、波浪干扰算法。</w:t>
            </w:r>
          </w:p>
          <w:p w14:paraId="52464FB7">
            <w:pPr>
              <w:keepNext w:val="0"/>
              <w:keepLines w:val="0"/>
              <w:pageBreakBefore w:val="0"/>
              <w:widowControl w:val="0"/>
              <w:kinsoku/>
              <w:wordWrap/>
              <w:overflowPunct/>
              <w:topLinePunct w:val="0"/>
              <w:autoSpaceDE/>
              <w:autoSpaceDN/>
              <w:bidi w:val="0"/>
              <w:adjustRightInd/>
              <w:snapToGrid/>
              <w:ind w:firstLine="0" w:firstLineChars="0"/>
              <w:jc w:val="both"/>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（13）安装方式：桥梁支架/立杆安装。</w:t>
            </w:r>
          </w:p>
        </w:tc>
      </w:tr>
    </w:tbl>
    <w:p w14:paraId="7BD96685">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四、项目管理要求</w:t>
      </w:r>
    </w:p>
    <w:p w14:paraId="0836B3C6">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（一）项目管理实施机构及责任</w:t>
      </w:r>
    </w:p>
    <w:p w14:paraId="33B85FF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项目管理机构：西安市水旱灾害防御管理中心</w:t>
      </w:r>
    </w:p>
    <w:p w14:paraId="70D956B6">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责任：负责项目整体统筹协调，制定运维技术标准，开展设备质量检测，监测数据审核与分析，监督项目实施进度与质量，以及对运维单位的技术考核，组织项目验收等工作。</w:t>
      </w:r>
    </w:p>
    <w:p w14:paraId="2953DDFA">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运维服务单位：负责具体实施项目各项服务内容，建立健全运维管理制度，配备专业技术人员与设备，确保项目按要求完成。</w:t>
      </w:r>
    </w:p>
    <w:p w14:paraId="3AB18E80">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（二）服务单位资质与技术人员要求</w:t>
      </w:r>
    </w:p>
    <w:p w14:paraId="3106289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（1）服务单位：需近3年有同类项目运维经验，无重大质量事故记录。</w:t>
      </w:r>
    </w:p>
    <w:p w14:paraId="7A0D99BD">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技术人员要求：配备至少5名具备水文监测、设备维修等专业技能的技术人员；安排1名驻场工程师，负责日常站点状态巡检、故障接报、数据整理及配合前端设备的巡检、维护、故障修复等工作，驻场工程师需具备较强的沟通协调能力与应急处置能力。</w:t>
      </w:r>
    </w:p>
    <w:p w14:paraId="173199CE">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（三）验收标准及程序</w:t>
      </w:r>
    </w:p>
    <w:p w14:paraId="688097CF">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（1）验收标准：严格按照本方案中各项服务内容的技术标准、国家及行业相关规范进行验收，确保设备运行正常、数据质量达标、运维机制完善。</w:t>
      </w:r>
    </w:p>
    <w:p w14:paraId="486AB094">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验收程序：项目全部服务内容完成后，服务单位提交验收申请及全套项目资料（包括运维报告、评估报告、验收资料等），项目管理专班组织专家进行综合评审，通过现场检查、资料审核、功能测试等方式进行验收，验收合格后出具验收报告。</w:t>
      </w:r>
    </w:p>
    <w:p w14:paraId="2098CFA4">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五、商务要求</w:t>
      </w:r>
    </w:p>
    <w:p w14:paraId="55FD80D2">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（一）服务期：12个月。</w:t>
      </w:r>
    </w:p>
    <w:p w14:paraId="0E30CAA9">
      <w:pPr>
        <w:ind w:firstLine="640" w:firstLineChars="200"/>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（二）服务地点：西安市范围内，具体以采购人指定地点为准。</w:t>
      </w:r>
    </w:p>
    <w:p w14:paraId="1CCB77ED">
      <w:pPr>
        <w:ind w:firstLine="643" w:firstLineChars="200"/>
        <w:rPr>
          <w:rFonts w:hint="eastAsia" w:ascii="仿宋_GB2312" w:hAnsi="仿宋_GB2312" w:eastAsia="仿宋_GB2312" w:cs="仿宋_GB2312"/>
          <w:b/>
          <w:bCs/>
          <w:color w:val="000000"/>
          <w:kern w:val="0"/>
          <w:sz w:val="32"/>
          <w:szCs w:val="32"/>
          <w:highlight w:val="none"/>
          <w:lang w:val="en-US" w:eastAsia="zh-CN" w:bidi="ar-SA"/>
        </w:rPr>
      </w:pPr>
      <w:r>
        <w:rPr>
          <w:rFonts w:hint="eastAsia" w:ascii="仿宋_GB2312" w:hAnsi="仿宋_GB2312" w:eastAsia="仿宋_GB2312" w:cs="仿宋_GB2312"/>
          <w:b/>
          <w:bCs/>
          <w:color w:val="000000"/>
          <w:kern w:val="0"/>
          <w:sz w:val="32"/>
          <w:szCs w:val="32"/>
          <w:highlight w:val="none"/>
          <w:lang w:val="en-US" w:eastAsia="zh-CN" w:bidi="ar-SA"/>
        </w:rPr>
        <w:t>附件：《站点维护明细表》</w:t>
      </w:r>
    </w:p>
    <w:tbl>
      <w:tblPr>
        <w:tblStyle w:val="2"/>
        <w:tblW w:w="8754"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90"/>
        <w:gridCol w:w="1471"/>
        <w:gridCol w:w="1524"/>
        <w:gridCol w:w="779"/>
        <w:gridCol w:w="762"/>
        <w:gridCol w:w="828"/>
        <w:gridCol w:w="795"/>
        <w:gridCol w:w="928"/>
        <w:gridCol w:w="977"/>
      </w:tblGrid>
      <w:tr w14:paraId="50266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restart"/>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BE2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序号</w:t>
            </w:r>
          </w:p>
        </w:tc>
        <w:tc>
          <w:tcPr>
            <w:tcW w:w="1471"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131672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站点</w:t>
            </w:r>
          </w:p>
          <w:p w14:paraId="3D249C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名称</w:t>
            </w:r>
          </w:p>
        </w:tc>
        <w:tc>
          <w:tcPr>
            <w:tcW w:w="1524"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0A4439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站点</w:t>
            </w:r>
          </w:p>
          <w:p w14:paraId="316AC8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编码</w:t>
            </w:r>
          </w:p>
        </w:tc>
        <w:tc>
          <w:tcPr>
            <w:tcW w:w="779"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47D2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常态化运维</w:t>
            </w:r>
          </w:p>
        </w:tc>
        <w:tc>
          <w:tcPr>
            <w:tcW w:w="762"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8FCF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状态评估</w:t>
            </w:r>
          </w:p>
        </w:tc>
        <w:tc>
          <w:tcPr>
            <w:tcW w:w="82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3D846B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更新RTU</w:t>
            </w:r>
          </w:p>
        </w:tc>
        <w:tc>
          <w:tcPr>
            <w:tcW w:w="795"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C1507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更新</w:t>
            </w:r>
          </w:p>
          <w:p w14:paraId="43423B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雨量计</w:t>
            </w:r>
          </w:p>
        </w:tc>
        <w:tc>
          <w:tcPr>
            <w:tcW w:w="928"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2E8676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升级</w:t>
            </w:r>
          </w:p>
          <w:p w14:paraId="46775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流量计</w:t>
            </w:r>
          </w:p>
        </w:tc>
        <w:tc>
          <w:tcPr>
            <w:tcW w:w="977" w:type="dxa"/>
            <w:vMerge w:val="restart"/>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4744A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水毁重建</w:t>
            </w:r>
          </w:p>
        </w:tc>
      </w:tr>
      <w:tr w14:paraId="35B54E4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21D6D2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471" w:type="dxa"/>
            <w:vMerge w:val="continue"/>
            <w:tcBorders>
              <w:top w:val="single" w:color="000000" w:sz="4" w:space="0"/>
              <w:left w:val="nil"/>
              <w:bottom w:val="single" w:color="000000" w:sz="4" w:space="0"/>
              <w:right w:val="single" w:color="000000" w:sz="4" w:space="0"/>
            </w:tcBorders>
            <w:vAlign w:val="center"/>
          </w:tcPr>
          <w:p w14:paraId="34E35A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524" w:type="dxa"/>
            <w:vMerge w:val="continue"/>
            <w:tcBorders>
              <w:top w:val="single" w:color="000000" w:sz="4" w:space="0"/>
              <w:left w:val="nil"/>
              <w:bottom w:val="single" w:color="000000" w:sz="4" w:space="0"/>
              <w:right w:val="single" w:color="000000" w:sz="4" w:space="0"/>
            </w:tcBorders>
            <w:vAlign w:val="center"/>
          </w:tcPr>
          <w:p w14:paraId="5AEE88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79" w:type="dxa"/>
            <w:vMerge w:val="continue"/>
            <w:tcBorders>
              <w:top w:val="single" w:color="000000" w:sz="4" w:space="0"/>
              <w:left w:val="nil"/>
              <w:bottom w:val="single" w:color="000000" w:sz="4" w:space="0"/>
              <w:right w:val="single" w:color="000000" w:sz="4" w:space="0"/>
            </w:tcBorders>
            <w:vAlign w:val="center"/>
          </w:tcPr>
          <w:p w14:paraId="73F120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vMerge w:val="continue"/>
            <w:tcBorders>
              <w:top w:val="single" w:color="000000" w:sz="4" w:space="0"/>
              <w:left w:val="nil"/>
              <w:bottom w:val="single" w:color="000000" w:sz="4" w:space="0"/>
              <w:right w:val="single" w:color="000000" w:sz="4" w:space="0"/>
            </w:tcBorders>
            <w:vAlign w:val="center"/>
          </w:tcPr>
          <w:p w14:paraId="7232C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vMerge w:val="continue"/>
            <w:tcBorders>
              <w:top w:val="single" w:color="000000" w:sz="4" w:space="0"/>
              <w:left w:val="nil"/>
              <w:bottom w:val="single" w:color="000000" w:sz="4" w:space="0"/>
              <w:right w:val="single" w:color="000000" w:sz="4" w:space="0"/>
            </w:tcBorders>
            <w:vAlign w:val="center"/>
          </w:tcPr>
          <w:p w14:paraId="11C53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vMerge w:val="continue"/>
            <w:tcBorders>
              <w:top w:val="single" w:color="000000" w:sz="4" w:space="0"/>
              <w:left w:val="nil"/>
              <w:bottom w:val="single" w:color="000000" w:sz="4" w:space="0"/>
              <w:right w:val="single" w:color="000000" w:sz="4" w:space="0"/>
            </w:tcBorders>
            <w:vAlign w:val="center"/>
          </w:tcPr>
          <w:p w14:paraId="56C56E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vMerge w:val="continue"/>
            <w:tcBorders>
              <w:top w:val="single" w:color="000000" w:sz="4" w:space="0"/>
              <w:left w:val="nil"/>
              <w:bottom w:val="single" w:color="000000" w:sz="4" w:space="0"/>
              <w:right w:val="single" w:color="000000" w:sz="4" w:space="0"/>
            </w:tcBorders>
            <w:vAlign w:val="center"/>
          </w:tcPr>
          <w:p w14:paraId="4413A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vMerge w:val="continue"/>
            <w:tcBorders>
              <w:top w:val="single" w:color="000000" w:sz="4" w:space="0"/>
              <w:left w:val="nil"/>
              <w:bottom w:val="single" w:color="000000" w:sz="4" w:space="0"/>
              <w:right w:val="single" w:color="000000" w:sz="4" w:space="0"/>
            </w:tcBorders>
            <w:vAlign w:val="center"/>
          </w:tcPr>
          <w:p w14:paraId="2EAFC2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578FF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vMerge w:val="continue"/>
            <w:tcBorders>
              <w:top w:val="single" w:color="000000" w:sz="4" w:space="0"/>
              <w:left w:val="single" w:color="000000" w:sz="4" w:space="0"/>
              <w:bottom w:val="single" w:color="000000" w:sz="4" w:space="0"/>
              <w:right w:val="single" w:color="000000" w:sz="4" w:space="0"/>
            </w:tcBorders>
            <w:vAlign w:val="center"/>
          </w:tcPr>
          <w:p w14:paraId="2B9A4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471" w:type="dxa"/>
            <w:vMerge w:val="continue"/>
            <w:tcBorders>
              <w:top w:val="single" w:color="000000" w:sz="4" w:space="0"/>
              <w:left w:val="nil"/>
              <w:bottom w:val="single" w:color="000000" w:sz="4" w:space="0"/>
              <w:right w:val="single" w:color="000000" w:sz="4" w:space="0"/>
            </w:tcBorders>
            <w:vAlign w:val="center"/>
          </w:tcPr>
          <w:p w14:paraId="414CCF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1524" w:type="dxa"/>
            <w:vMerge w:val="continue"/>
            <w:tcBorders>
              <w:top w:val="single" w:color="000000" w:sz="4" w:space="0"/>
              <w:left w:val="nil"/>
              <w:bottom w:val="single" w:color="000000" w:sz="4" w:space="0"/>
              <w:right w:val="single" w:color="000000" w:sz="4" w:space="0"/>
            </w:tcBorders>
            <w:vAlign w:val="center"/>
          </w:tcPr>
          <w:p w14:paraId="57F67B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79" w:type="dxa"/>
            <w:vMerge w:val="continue"/>
            <w:tcBorders>
              <w:top w:val="single" w:color="000000" w:sz="4" w:space="0"/>
              <w:left w:val="nil"/>
              <w:bottom w:val="single" w:color="000000" w:sz="4" w:space="0"/>
              <w:right w:val="single" w:color="000000" w:sz="4" w:space="0"/>
            </w:tcBorders>
            <w:vAlign w:val="center"/>
          </w:tcPr>
          <w:p w14:paraId="1EA29F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vMerge w:val="continue"/>
            <w:tcBorders>
              <w:top w:val="single" w:color="000000" w:sz="4" w:space="0"/>
              <w:left w:val="nil"/>
              <w:bottom w:val="single" w:color="000000" w:sz="4" w:space="0"/>
              <w:right w:val="single" w:color="000000" w:sz="4" w:space="0"/>
            </w:tcBorders>
            <w:vAlign w:val="center"/>
          </w:tcPr>
          <w:p w14:paraId="68C2AD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vMerge w:val="continue"/>
            <w:tcBorders>
              <w:top w:val="single" w:color="000000" w:sz="4" w:space="0"/>
              <w:left w:val="nil"/>
              <w:bottom w:val="single" w:color="000000" w:sz="4" w:space="0"/>
              <w:right w:val="single" w:color="000000" w:sz="4" w:space="0"/>
            </w:tcBorders>
            <w:vAlign w:val="center"/>
          </w:tcPr>
          <w:p w14:paraId="5338A2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vMerge w:val="continue"/>
            <w:tcBorders>
              <w:top w:val="single" w:color="000000" w:sz="4" w:space="0"/>
              <w:left w:val="nil"/>
              <w:bottom w:val="single" w:color="000000" w:sz="4" w:space="0"/>
              <w:right w:val="single" w:color="000000" w:sz="4" w:space="0"/>
            </w:tcBorders>
            <w:vAlign w:val="center"/>
          </w:tcPr>
          <w:p w14:paraId="5CB5B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vMerge w:val="continue"/>
            <w:tcBorders>
              <w:top w:val="single" w:color="000000" w:sz="4" w:space="0"/>
              <w:left w:val="nil"/>
              <w:bottom w:val="single" w:color="000000" w:sz="4" w:space="0"/>
              <w:right w:val="single" w:color="000000" w:sz="4" w:space="0"/>
            </w:tcBorders>
            <w:vAlign w:val="center"/>
          </w:tcPr>
          <w:p w14:paraId="13BD73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vMerge w:val="continue"/>
            <w:tcBorders>
              <w:top w:val="single" w:color="000000" w:sz="4" w:space="0"/>
              <w:left w:val="nil"/>
              <w:bottom w:val="single" w:color="000000" w:sz="4" w:space="0"/>
              <w:right w:val="single" w:color="000000" w:sz="4" w:space="0"/>
            </w:tcBorders>
            <w:vAlign w:val="center"/>
          </w:tcPr>
          <w:p w14:paraId="0C4DB1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4202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9DA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1C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塔庙*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6B31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6D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00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64E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AF9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05E5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C69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89720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9267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F624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对角岔口*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7D9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CC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A03B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0F0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D7E6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FEC1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B3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9375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43D7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F7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汉城湖*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D99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43C8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6FDB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EA5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340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CCC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5E6F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F991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C3DE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FE1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杨家沟水库*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5329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B18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95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C144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A50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25F2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8D59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15BB0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625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F3D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9864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DF0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E02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9DB2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FB3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DAB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C8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259917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F41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47FD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草店*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E0C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D8E6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D3DF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ED1F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4A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14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12D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04B8E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A4F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A6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新丰镇*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369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CBF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FDB6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28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A98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90B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8284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ECFC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9D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7E2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武屯*</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D33C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533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1474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EB9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8D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102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36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DCAB5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7E79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5D9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36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33A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7CA7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4980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778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2F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433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12B3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6EB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C0B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漕运明渠*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DCE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3D7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BBB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162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BBCC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293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BF72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0B432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542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652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太平河8号管理站*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A1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B0A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A4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019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D89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D05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EB5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218E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7507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F9F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野牛河*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E25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F373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2DE5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7D9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B4A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62B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77E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08E06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35E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B73B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关山镇*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EB72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FB7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126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B3B1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CB7F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031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24B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9EEE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C71E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99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东岳乡*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47CA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AE48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14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E73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34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57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11DC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21F6CF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257C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D530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BE9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793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665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6CC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C1BC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97B9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654C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CACD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2E803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97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烽火台*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CB2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DD8F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55D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F9A6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C664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87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80F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1C3D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D99E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099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管庄*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FF72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FB5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F742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DBB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387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418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386D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59E08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45C3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E8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大曲*</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61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15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31E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8FE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EEB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6BA3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D38F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38CEF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1F6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6BA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双庙*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73BF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D16C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AD6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B201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1B85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0242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88A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293A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CEF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10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商家磨*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FD41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6C3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90B2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5E4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B6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867D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8B6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D6EE4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3DF6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DB6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坡典*</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E0ED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0A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049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B024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99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E3BB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56A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FD33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52E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FFCA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9BA1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41111168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BF99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D8A8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B7D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AE1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DC1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6645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2F3C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C0D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A1D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上宝玉*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93C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41111172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0BC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728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D3E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1D85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8DE5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B7A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18D38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14B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EAF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竹沟*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709F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DC64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45C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A6F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AF1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EF0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24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0ECA9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4EF0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DD3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蔡家坡*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229D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9F8E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6C1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0FC2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7CD9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4C3C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EC5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BD3D5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F7C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C3E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纸房*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F5F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501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42D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5F3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F6F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4A2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B9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3F85D5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D200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5C4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黄柏峪*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A2F8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677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FC79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E9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0DA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649B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78F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EB8B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85D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DD9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138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B37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0A7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160B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97C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1849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C98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C3B2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BFB3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42E7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潭峪河*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206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968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2F7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0CA8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9AE1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68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0F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6E3EC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145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44A0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马王桥*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EAA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05F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392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DF18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F8E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4C1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CEA0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3049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679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B4EC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王曲*</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1D1C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69B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1AF1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244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3CAA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B7F9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4B6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C76089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D29C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500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社教桥*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CAE8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3488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E54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CBDF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96E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A28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348A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AC8D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B88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F04A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527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1B7C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305F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6846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69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7000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D97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7988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3980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FE3A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温国堡*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04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10BB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D3A5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8401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1F48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BC5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E413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EDF9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8687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389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022D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9E6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B7A1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D3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AF2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F28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187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57519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0E2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552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58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B662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4D5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77E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E236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09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35D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6BBC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308F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394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洋桥*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EF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41111364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135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E8E0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AE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6630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4D1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93AC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8553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A4D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13F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祝家湾*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90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5DA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3D0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E509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760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695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77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E801A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A4CD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1085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史家寨*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4DF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5B5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D03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60B0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21A0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E53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52A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661F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26C7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6F7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冯家沟*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4613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7502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3508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40C0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A45D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9B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8C9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A310C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7ABD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E38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75BE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3D9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EBD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A840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095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0035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5C6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D2ED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1328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188B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宋寨*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5F5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462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DB9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1AB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090B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E6A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111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0A57B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C416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E46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7C5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28D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EE18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6307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484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F8AF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FD31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0EA91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C676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4BD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赛峪*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D6BA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29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39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5260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7CD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4BC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F9F1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88A4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3E56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045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BBA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465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84A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F5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4A58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23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8D7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9E5D9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280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2E0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辋峪河*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822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81C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468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17A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CF1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9A9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9E92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4AAB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36F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7AA7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红旗*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529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B92E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A0B4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D57C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756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9EC0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7AB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44FE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5279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869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长乐桥*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32E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3511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D7A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D119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67BB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FF2F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BD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7F9B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D81A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ABD5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解放桥*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6F4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861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B4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575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156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5DFF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9F5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683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648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069E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胜利*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3AE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AFE5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6F41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5C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7D7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97C9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35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D6BDF1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086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25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CFC9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66E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751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814E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FA7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E7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8EF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8B107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45EE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656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临潼河桥*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BF44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0014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480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59D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5C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238F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C34E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69AF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510C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539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交口船闸*</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9D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1627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C34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B42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8B1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DE6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77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4BF4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F3CE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59C0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南刘*</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392E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43E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C3F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5BD3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A4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7F5D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72E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420E7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C5B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216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芷阳*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F5E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19B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7E49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66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F93A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6933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DD4D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E2DF2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0E9F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D8C2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柳家*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EA1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41111427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A421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7425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753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42BE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A57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509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B5B2A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76D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493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哑柏*</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6DE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B7D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2107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2D35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F4D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C91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936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10CB6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6E0B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C30B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2F4A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A3F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A3F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2F45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362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F09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7CFC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40CC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78D4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51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仓峪*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CCC1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EA9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70AF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DB81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117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95C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07CF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DF06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4BBD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94C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前竹塬*</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960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7F17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EC9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CC45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EEE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EE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A5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665D6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5B61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8A60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前黄池*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CF6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783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487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9029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68D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F7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8892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F3BC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2DC2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FD0C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43B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F0C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5E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60D6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A97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091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1F2D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DABF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7C3A5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FAD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AA0C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FD1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9857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AF7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DB02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15F7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2FB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CBA5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91E5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2EE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厚畛子*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303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2500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F96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AD8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7038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EC92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F5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4EEBB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2FBB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9B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焦家坪*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DB3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362D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CFE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6FC2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402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56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F46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E1F97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6F28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403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17F9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CE1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E3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CBE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129C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B2F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35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84814D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EAAE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9E4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凉水泉*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5291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52EC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54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E39C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DD1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3C7C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D71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3753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4A9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C3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A42C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7D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DA27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CB1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54B2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840B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2D30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372F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B034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69A4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扯袍峪*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3CD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9FFD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CFE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7180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BDA0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466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99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A93E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193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FAA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竹沟口*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B867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246C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BA26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59E2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C254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46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3C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AB71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C1C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CDB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DE2D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69D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A1D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60A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E33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B5F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59A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17AD1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C3BC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C2EC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蛟峪*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A8D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A6A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043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B78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55B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02C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C321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E43B8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A63C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413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FFD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01CA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CD78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383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08F8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D55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7B08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F35F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1E9C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CB1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卧佛寺*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F630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6A4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F1B5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D72B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5A7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B16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A40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CD70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5966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943B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金仙观*</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2E52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6144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208F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211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809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B18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E11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6F2A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B687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D6B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鸭池峪*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8A76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41141366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BC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B03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52CE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408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F3D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44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6C3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3A2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336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荣家沟*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F39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8147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A1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E53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2337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CD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CA2B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24E9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501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C6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牛心峪*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918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587E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54E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7B31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476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2D7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0C5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5125D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5D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C8E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罗家芋*</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701C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C9B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5E74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3E1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16C5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536C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5E54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5B7E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E28BD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19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沙坪*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B846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2EBE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7417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353D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30B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C820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811D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EC3A3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6F2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1A5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曹家湾*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77D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75B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A02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763F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116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95E7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4DD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2E29B3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E04C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321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龙渠湾*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8C22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B5CC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B8F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C15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BFF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0961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573A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6DC9F9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D730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6EFD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熨斗*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E54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D7C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DBFD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27D5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993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D59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DB8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BB28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34C4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344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厚镇*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930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4CD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298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E2B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508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D0C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2B8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190F84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4514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7FF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常王*</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55F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4D15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23F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2388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7714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D97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755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BB153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E4A5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43B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西张坡*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301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F206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7D5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733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053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E3AE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C102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5CC26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E8B0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89C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AE2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BEC7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284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5E4C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6055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A3B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F13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86B270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02D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8D0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108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32C1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2EA6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D548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951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7E1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E4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FAC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926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86A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铁炉*</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424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84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A2EA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2040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418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2112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F9A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6A9B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0925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3272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洪庆沟*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3E5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B5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3C97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7338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62B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EC94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AF15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7158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475E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99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白鹿观*</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CC0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347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4BD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96E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F32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0002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D732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908E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8B98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64EE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08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75C0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367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AC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E79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8A6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F99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36B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CD8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B5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831F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51E2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256C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DE4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92C6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4D88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DC4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8D69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9DE9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B6E5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白道峪*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D4C2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65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814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CCD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E70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6D2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403F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FDF2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CFA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A7B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石板头*</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B7AC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7EF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5C1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E9D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27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85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A4CB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C013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8A0C0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92B7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高冠河口*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3D90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BB4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F4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54A9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3FC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632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6263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1625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B5D1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BDDA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AB0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40C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8EAF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4672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3C4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F31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7F00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C16B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D073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89F6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小峪水库*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86A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BF2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3180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E33C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1D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230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234B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C85F0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2368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C922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东涝峪口*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77E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39A9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01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D9DC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3C7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AAF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05DD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3557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8F97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CAC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铧咀坪*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725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218D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98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53F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B14A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CC1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32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EBF5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5079A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8F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阎良水务局*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03BD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D052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0DB4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E95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FF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BB07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939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D966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785E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5E5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2920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68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055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5D35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8A2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50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35F5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B04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2CC4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CA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栎阳水库*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63A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9D77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48D0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BF71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0111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92B3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0F0E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AA972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D6B0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9056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884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8D2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5007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47C1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8A75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AA6B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128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316E5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A547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A220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南韩水库*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66F0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030B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3B9F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E017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1B74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441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E7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709C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0AF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36E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零河水库*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8F2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8B86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9A8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ED71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6D2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7F1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682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CD167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59F0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202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临潼水务局*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2F90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80085457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1F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88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1116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22BA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74B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77E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806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6423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623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小金乡*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AE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80085461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78E7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EC39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DC0A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ECD6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B2C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518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B35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8233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8AF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4B1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E65D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462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E92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C0AC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F71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B4E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EBA3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F2A5C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3AF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高陵水务局*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347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80085471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F7F5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0E0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28EA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548C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FE61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D62F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153C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3BA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C354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木子坪*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C15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FC7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35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2CC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8F9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FB3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8A22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283A4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C214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235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DF2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A005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4C7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21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3FF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3A37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C7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4829C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BB908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44B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周至水务局*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5D20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0B3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F42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F28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2F6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8558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92E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093C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BD9D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06B6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AD7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69B7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38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14C2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40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97B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0C03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D306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79AA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1099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吊岩沟*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534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439D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AF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1BB8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D35C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6EE7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8652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C26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17F9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E87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578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9F5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C2B8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EA48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3314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7A7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EE23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03502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700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700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葛牌*</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103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E9B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9590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5218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455C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630F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8AD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2008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2121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9A14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瓦庙子*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3CD1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2F9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15A8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0DF0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B46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478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948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41C7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CBD2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3C8D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何家印*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E15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5124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312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BED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D2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8F68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3827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030D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CC6D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42B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玉山镇*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523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376C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72F9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275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3A4D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4C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96B9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3A62E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AB40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86F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王爬岭*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2C6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90B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1863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1A31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4238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6D8F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BB2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DC5E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850E4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AA1A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冉家湾*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79A7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70E0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A759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375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D21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F5C3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5100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F4FA0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77C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27B2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D8F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4FF5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20B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4DE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D5B1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AF60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181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22F89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DBE0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831D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苍头岔*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9EAB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3D08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9ABF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92E8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3320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B7EF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2DD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EBDA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EC6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86A8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沙坪*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4B1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BEB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44AC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74A9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3F07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2886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ED3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E5E6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1A9C4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AB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D6B1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41229200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B04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A8CB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4DD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AFAF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0BB8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3C4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6C9165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880C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FF36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2731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2D3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2C47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A0B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AC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DC9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131C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5B7E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2B05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FB9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水北桥*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E8E1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949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1E2B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1DBD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B09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96D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8175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6C02A2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C35F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4A1B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慕郑桥*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789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B05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6E88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1AA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2823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638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6EE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7448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84E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A9E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二龙口*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FB67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41229708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35A1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4762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713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05E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013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999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457B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C8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8C6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石井*</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FCB2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79A3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F4BD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3C6A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9F3E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26F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0A1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E03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C609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811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8F85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A26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196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DA7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DDA3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F8D9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220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AB61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5B33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A1B0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486B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7CFF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E8C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0952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C846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5DF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C419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1797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DCD5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7AC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花里渊*</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CAA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FA94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8F3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4DF0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E309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66B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F0DC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EB819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7AA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C45F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杜家河坝*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E05E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B4BB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853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A05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8451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CE4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D132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A7B3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0704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A2C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黑石窑*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2202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2A8C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7ACA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2BD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1F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1DC8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5917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FBE40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8C00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C9DF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00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08B4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4D7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4C7E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A1F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4D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EDA7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3CAE8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693D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828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4BE5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8EB9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6AE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1AFC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5664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57BA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AB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E014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C03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5AF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楼观镇*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5F19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29CF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70DA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52F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FBB0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78A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7EF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DC7FE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30CB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739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色草坪*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C88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67E0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B82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85BC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59C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C048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ABD5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376D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2C1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775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金牛坪*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6BE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5EA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9AA9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C4E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7E8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A30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E4ED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74E5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8089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7740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铁炉岔*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4C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4EE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F9F0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7980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CFB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F8F7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937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3395B2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E77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EAA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栗子坪*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FE3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BB6D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E4C9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A65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24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E500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A81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F96D3E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581B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CE1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苦竹滩*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DB7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87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0B28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348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D4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EA3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5743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BEE2C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E12D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3D67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仁安岔*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96E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774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F7B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809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8BC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52C4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1D8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CC51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2C22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34BC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终南镇*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2F47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99B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907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A225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B5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D777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641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F529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22BC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B625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茅草坪*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BF3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39CD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2208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3C1B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258B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608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6DDA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D170D9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027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BF6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天堂寺*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86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4D4F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F4D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1D5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3BF9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F06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775A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7526B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C2E0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034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996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43D5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41E6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3228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7F13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640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C3F8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5EBD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FEEC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EF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老虎沟*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679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5DBB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6EBE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B97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619E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C567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46E1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3866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F59A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375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西骆峪水库*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EECA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DBA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25D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C211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8F76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3A0F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BA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18E2C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44B9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8E5B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054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E92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96E8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3586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4AED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38D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7D23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422B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223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AFA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268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BE4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3847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76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D669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635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B126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167D6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8851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E1AE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都督门*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74CC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80085048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78F2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CF50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FC5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0416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EBDA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B27B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3EB1D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A7B7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0D6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095E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F3D6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4F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116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6FC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A48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08E5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733A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D1D97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4C50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甘家梁*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B69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370E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A77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1136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E07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FF0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BFBC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097E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C61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283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对角岔沟*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247F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7871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C13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2BA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A00E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2B3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994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E4D5D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8E3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C469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A3D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93C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795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75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C8AD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BE85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4D5E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94CBC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73EE8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A28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八里坪*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DCC5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C8E6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11E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DBF4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7B1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11F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D84E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C36A8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87EF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2959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头道峡*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F9DD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96D4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5086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B45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75F8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881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D327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08C34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D536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F5F0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大庄坪*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0A4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5490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127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2D2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443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FE8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31C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222EC8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2313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1E9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河坝*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93D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D81C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DE83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DF2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1C20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F9D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2FC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D1D83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9153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4B4D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七里砭*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7D0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9B9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B55B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08F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88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B71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ECC3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D578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719C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2CA6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殷家坡*</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1B8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8E5D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752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C7B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E92A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5F4B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641D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073C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C89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68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龙头沟*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A01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80085121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7C83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BA9A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6219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0615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E9A9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3596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9856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CD3F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5164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仰天河东*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C94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67A1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B817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440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DBC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497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E29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B76C68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758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7AF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仰天河西*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33DA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9050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19C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7D93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0951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18DB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73C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A17FD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E668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A57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观音洞*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C82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6A9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9948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614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F74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C9F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3BA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07CF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FE66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1C4D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太兴山*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DD3A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51D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A040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E1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28DA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46FD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9286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BB6C4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A540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07CE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汤峪水库*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0B41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31B5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AA46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F54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E3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A99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C769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3B242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9C0A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D7B9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483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3A0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8427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5F10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8A0A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A568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09D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29CCC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828D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53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鹿塬水库*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915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1A68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03D3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7E17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D77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7E8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48AE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7FD3C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DEA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C232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杨家崖*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4399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36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3F12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D2F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38C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0DF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151F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E70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8152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C722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廖家*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C6CD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73D3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19C9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CDB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F541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61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468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DC7C2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469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6D5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白马河水库*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6DFE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3DC5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9660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4B8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C68E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A04D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AC4A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829FC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41B8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D386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三岔河水库*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4D73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D27A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EBBF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BF46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D08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A392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16F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6457F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014F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FB8E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侯家河水库*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2BA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89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ED9B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ACAF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02A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5BA5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6E14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D6DA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48C72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D95E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铁观沟*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98AC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1B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7071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ED0A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2057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531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6BA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A432DB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3B75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77BC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南沟口*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9C51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0587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CE17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6301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E051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DD1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E455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B8080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BB92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C95F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3A8B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F220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DAF2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2E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8BBA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51F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62C6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2B6BA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AB95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7D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老人沟*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848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82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CB34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2241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E8F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9C4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84E2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0449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3FFD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D60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华山庙*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803C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123F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A65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4DA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E6D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FB6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C72F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287CBF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11A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54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谢家湾*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5E3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982B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0F8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B850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A80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CB4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6D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E7B17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B366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724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巩村*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DA45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6E7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F51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9E38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9B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A3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059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E521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ED65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48D7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298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331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3FF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95E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FA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F0C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23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C560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3EE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BFEF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3E3A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FD04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D7CA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C93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E3D0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35D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62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36DB9A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6978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52C2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韩家院子*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BA7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58D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43B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68F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3140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26F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223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2D59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60EBE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47B9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龙王庙*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F375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6428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6940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FB98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7740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652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8F8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CF8B40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B288E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93E7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马鞍桥*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92F7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FA9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FF81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1CA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21D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E3F6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94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EA61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24A3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248F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大核桃村*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3EDD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C31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F298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5FA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287C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F88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3D2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DBC3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A15B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251E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张家院子*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9B1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11B5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107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5236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4641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BC2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DBE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1904A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3C089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7EA7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滴水岩*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83D0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53D1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2B9C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CAC2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9C0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101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E44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F6B0A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F1594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E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阎家院*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DE9D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9925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3F8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58A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AAD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190A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12C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23952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CA64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167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白龙山*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0A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DB3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ED0F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7EAB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1DF2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8E4F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140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AD21B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DD7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BB0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草坪*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24C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0DD9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7DFC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BB6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B84A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050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B526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D1825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A621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AA0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黄沙岭*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720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E7FE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2AC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17ED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354B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3BE1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1698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6F00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62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9CFA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桑圆村*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11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92B8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8795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7BBC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704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1D95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2580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117C3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74F6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BF72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韩家窝*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693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81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F250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F6D5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556E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9C9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95D5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E4908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D73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AF5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新店子*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A6F6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0761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9F0E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620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8C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D6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AF47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8D55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6F35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5724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1582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201A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E2AE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3D6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6925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3A57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286C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80CFD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A0A5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2667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63E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B75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4D0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AB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FFB8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396F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0122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CF35A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A4EA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20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下河*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4F81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52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522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32CF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2605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62D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2D18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6EF9FD">
        <w:tblPrEx>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148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02B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灞源*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77C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D0F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454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B029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D62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BFE0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ABDF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C49EA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36B51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E6B1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23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37E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5454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919A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CBDA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74E6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4625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72D6A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EB46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EF3D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大岔口村*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1436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1E2C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E7B3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4B9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0922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B38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5E58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8F9D2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DD382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C4FE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B504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3DC6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780D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C8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14E9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9A1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551C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8889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F50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C1C5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香家庙*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5AF5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8C0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6B26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4DBF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EA6D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211B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1DD1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6E347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F472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CC13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EC02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80085349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6B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09BA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735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8888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F86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EEC6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2EDAB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F3F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1F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三官庙*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EEC6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1B27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1EA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022D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7F5B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111E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22A6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42EEB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5F9A5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D53A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刘家沟*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94FA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697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77F5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0D6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E7CD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CC72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BDC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D42AA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B6235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7109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华胥*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AA97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DC2A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89CA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9A6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44C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C3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AC16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8915D7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2E51A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E129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王顺山*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6BE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80085354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DE87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556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E5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A394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A52B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99B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D2DE7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22B4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E909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灞桥*</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B822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658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D1B5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B47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CE3D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E13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41A8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6F238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194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2B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二龙口水库*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60C5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6A8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F473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E7C0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45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634A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F7B3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0F0F5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5E04D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DFA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和平*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B25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BA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DCE6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B66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CB6A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9430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262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DE0FBE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60F2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E757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下半面*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CC4B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5E7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503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319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A391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C18E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E80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8C286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1B34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27A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窝窝子*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8769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059D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66BB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8168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CCAC9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71BE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5523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76BF8D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7A11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B932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三道沟*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2A0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999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3BB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017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5E7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6F19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B26A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5AD81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A071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10C2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老君滩*</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8565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7362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5D91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0E3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B5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A2E3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5B1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0BAA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399C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AE08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黄岗梁*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E649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E0D6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2992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284C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00A2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30FCD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7613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6244FF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7B41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2E1C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钟楼*</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FBF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BAD7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E543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FA0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4D4C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6742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DCE8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7A23CE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01BA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DE42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市政仁厚庄泵站*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10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560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B175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E7E4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9B1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ECE9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6117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EC37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977AA3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17AF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兴善寺东街*</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ED7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0D34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7644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FF8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6ED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D9A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C673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BF5BF0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A788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267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韩森寨*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4033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332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69A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C94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AA9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ED6F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E54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95D21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A7DEA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C6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北二环文景路立交西北角*</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71E0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9EE8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F266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CBA6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0468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936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8351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29545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29E9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714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仁宗庙*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878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80085485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301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921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1B0E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F4D7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2B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1024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3800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3CDB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278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朱雀门外雨量站*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6F67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F891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74E6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16F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9246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C68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D9C6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976FF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A8AA7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AD65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东二环陇海下穿*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6E7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871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B1FB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8AC1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E4F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2D2D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13E2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CAF26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65172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D443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鱼化寨*</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EB99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9AE6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8193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8CC4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B96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E9B0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D87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5F2D2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8746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07E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曲江管委会*</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AAD5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AD2A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1F5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AB57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4079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817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3DFF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B057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7DB5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60A3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周家湾*</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EC28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4DA0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3692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FD72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B119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275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CA44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AEB87A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0D38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6EAA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上刘家*</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9B05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219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2B14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B4C3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90AA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B5B5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1128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79569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AC5A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4DA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五庙沟*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8AB1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87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D29C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7231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E503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0F43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D852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0222A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E93BE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2F90D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倒流峪*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6F5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7EBE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380F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4C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6D30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9146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618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6A60C0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7B47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CC3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两河口*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BC10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F22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CC83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A475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F13C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46C7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DDB0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D123C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179F5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5339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佐家坪*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FC8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80085539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CD24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B1E3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33D1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5A8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8677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D29E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648C6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D5A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B9F2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姜家坪*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8AF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195B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9F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28C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B824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4DE8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73B9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4F283B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8065F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25B0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光头山*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3023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3CF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6F21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316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3FE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4A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5FD0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F08307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732CA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239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604B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银梁东*</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787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BD27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8D50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63CB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1D04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B480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8A46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66402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0102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D047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04EC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B9C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216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BB5D2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5546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887E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FC98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69569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73F0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40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新东梁*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CCF2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5FB7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5C5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14C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2B7E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B1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0D13D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7E2EAE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EB8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726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牛转沟*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96C9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F0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7936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7200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9059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DE68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694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ACE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50DAC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FD1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老安梁*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A731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71BA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0AE4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46AE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A66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7989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306F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E8F38C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F56E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5AC9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金羊川*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AFC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D7BB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C5C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03E9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0A77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CE1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7418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27966C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A8C5A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4DC3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莫西坪*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F860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80085549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D0EB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7A4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E1E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5629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645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84FA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BF92EA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D09E3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B126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D71F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2984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0B3C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6E38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7DC6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50D4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D7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r>
      <w:tr w14:paraId="14321B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8737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FED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幸福渠*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182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F22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5CC5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2440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677C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C89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97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B0F7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95B3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8B0F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皂河（昆明路）*</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7C4A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80085559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7DA1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1CE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FBE9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A0D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42E87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04CF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49EF0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F0A9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249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C98F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51E4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D792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8504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1AD2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FAC1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CE6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6629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C4CF0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1ACA2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BB2C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南石门站*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67D2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41141399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7829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4643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585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2EE7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37F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675B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3F8CC6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FFE51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6235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峪口站*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749E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42C1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6914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44F5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0F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450B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3FF5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1B6EE3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F9F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7871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桐花沟站*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B3A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C2C4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EDB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1DC1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14D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D5A4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5581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0647F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4A48E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8C87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鸭峪站*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294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D636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470D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5D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EFD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FF62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A9F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4716F5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6AC44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C4C4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窄峪站*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0CBAE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8567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1680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0990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E34D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F460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B6DB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97CE2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EC3E9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CFF3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白家坪站*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4D9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698C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55C3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9662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DFD3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5796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9B0C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9E0E0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351F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6C6F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官上站*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F538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32659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5AFD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130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F55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D56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4A6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B6988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C2B0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9F89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四面沟*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257F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81D3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3E0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7643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644A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2B7B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CD55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D3417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573C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B86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毛房沟*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A78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48EA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44F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949B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25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57E3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90AF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E57DC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01857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259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99F6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大板岔*</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D237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1116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5C01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7615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00BC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F47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F394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023DA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5ED8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5DCB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拐林沟*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A506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BF3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5259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69D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1277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0B1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E731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71837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0B9D6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16784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东梁*</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C456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4DAA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D79C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8A89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6A77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84C6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DC81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CBA6D0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6E8A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DC10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静峪脑*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0503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80085511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7927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88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E181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BF7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505AF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485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351397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6608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CB5D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大峪水库*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29ED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B752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9ADA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417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AC3A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92E0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CA3E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FB8C52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D6C4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91A9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秦渡镇（沣惠渠渠首）*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2852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3FC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26EE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F052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3205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04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9083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A08217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D0057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45F8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许家沟水库*</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B8A9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E69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6C01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1F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8438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122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E07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E715F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9CB13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47A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库峪口*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0705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9A3D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0EC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CAE3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B42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C4AD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DE3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748A2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AAF10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0A7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鸣犊*</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8F8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E257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2033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685F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F524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57A9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F091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D79C9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0CF0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7CE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54E8D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933E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8D9C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9D1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E8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D3B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2DC4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F6A07A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95A04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269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FF04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杨岔庙*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CE5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614A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852D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C521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39CA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1771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D1C8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997A43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512CA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07A1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龙窝子*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1A5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E8A5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BD8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64B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A8CF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817F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47961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D85D44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4AB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E6EC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北石槽*</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AF1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B414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0952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478C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F7C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F134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7309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B2DC5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B4D3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D5EB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兴隆街办*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773537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ADF3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6901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FA7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B4FF2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76CB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08C1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484613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19226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525D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马王镇*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CA0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3B9B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1D45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5CD8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E469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6BD0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2ED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E4D3E1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912EE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E565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七里坪*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EE72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0FBB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D27A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1AC0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85170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9AA2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94A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C26ED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6B8F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7E8C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后沟*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37F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F20A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A813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9D94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1F22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17E6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062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B6EC99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E65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1C437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吴家岭*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0028A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4FED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80D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C1B0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7FD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BFF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F2073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FF73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F3E85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45A4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王曲镇*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1FD8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350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7E3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BD2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D1AA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151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2E7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CA34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A463D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CCD7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长安水务局*</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2345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053B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1A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EA9EF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4C537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09F1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3BFD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6B271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9138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279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B409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1CC1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3122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189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2612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AC5F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3D64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EA58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EC18A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75E4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5E8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甘湫池*</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DE33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A8B4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E080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EF289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A091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F772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131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E4FCCF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C9B8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132C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松花岭*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5D4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6850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A3EC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66EE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53F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FE74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2F58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645D17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A739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1F0B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十里庄*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689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A90D3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01F1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259E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9CDE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23E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F8FD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AF7BFA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25A0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844C0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大石头*</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507BC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DBF6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9CB03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2A6E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706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83DC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42D6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5565EF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1D76B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AEF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三道河*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FF5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F1FC2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FA40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21CF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56E20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C81E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9B4D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D0656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4652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B8B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十里庙*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4FC7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B80E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26D4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C57C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C50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EF4EA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1F685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1B65E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A345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DC530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6D9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80085233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297D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263E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D20CE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7EC2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B83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DFBF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34A7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9443B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893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北沟站*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897B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8E34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08A5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E827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A31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A3B0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F48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17CB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B87FB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8028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岱峪站*</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346EC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54D4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A9E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1804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EC919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DF58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7C9F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9AF49B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93068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289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ADD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青岗树*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98FB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3721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557E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B33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9F7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AB66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DD50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4856F9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0DE9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CC814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张寨沟*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30C1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41141353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BC4F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CBBA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96B6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2F5D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84FE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12171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811A1B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9EE2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7B86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钓鱼台*</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77748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E80F8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58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E1F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CA40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76B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64C2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7C551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F0956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ED1E1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耿峪沟*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2A7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CF6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AA0C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F169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E477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EB02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76D9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15FECB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38A43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A047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DB4B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41141155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90BFF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A77A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0C00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ED0C2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153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9A6BF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93BF80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85898C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892F9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山任村*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6A0A1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CE0B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BFAB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A670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6ADE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648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8D48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41AE76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806A1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4F4D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杨刘坡村*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D26B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838B9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6C21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75DF8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9BE19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64BE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751D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2761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C9558A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61EC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安沟村*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4EA8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9B90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D81F50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00B3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CE0A5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ED9A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5027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355023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FB5698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22D4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徐军寨村*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079C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41141431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104C7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4D71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1794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DCFD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B8DD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FB6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C254E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4C20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7F0C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厅机关大院*</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779C5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20000001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0433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834F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865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27536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EE69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7D59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A9A4D4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28FDE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299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754F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耿西*</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54E1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41111170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60CD9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97F3E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36B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1A78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3C44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81FF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54131E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106C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BD7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老县城*（王家河）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CC21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41141162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C9E22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9AF9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2C6E1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7C0A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FF52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36C50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EEB3A5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24FAC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B4CD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崇文*</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760C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41229550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BADF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5C5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B2C6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8E84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EBB1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0837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EA5CEE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4F31F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A2E6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高庄*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739F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41229562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8EA7D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A6EA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A76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509B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D3D3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143E2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2EC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0B589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7669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6DABA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41229564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480E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A84B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C66A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18C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05BB5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7A2E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7C2EEA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E00F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02EDD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黑河-周至县-磨子山</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1B71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4EB2E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5D8E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488A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7AB3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D402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E8D9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07690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EA335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081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黑河-周至县-沙坝</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6D30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F62A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4280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351D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CAF9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50F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FA25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B4E131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BBED8D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17D4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栗峪河-鄠邑区-竹园子</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225597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23CEF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C083E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17487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15E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6B48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9AAD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F99B36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0B631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58E3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烧柴峪-鄠邑区-福慧寺</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18D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8C723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541C5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CA7D6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6DBC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8266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C1480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66EE0E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42A36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06379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鄠邑区-国家版本馆</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0B6BD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2D9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E100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A5746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5DC56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B691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00BE5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9FFCB4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79C1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309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BAA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抱龙峪-长安区-杨家崖</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0DD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D190A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D37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CBBC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1010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736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421AB9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BC882D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0C80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B09CF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沣河-长安区-砭子口村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3489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D0DC6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E1F35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CEDFE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1CC02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50B6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913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831386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C04DB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C179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李家河-蓝田县-大梨园</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BF87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1FD802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2E8E7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4D143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22E05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31E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409300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8D03F9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C5CC8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4F1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李家河-蓝田县-小梨园5组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3CBC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82012009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01D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3A6C1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40C26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B7B9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B17A5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74A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F20E15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4B6EF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F281C8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蓝田县-磨岔口村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38A5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3B8B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3B5E8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D641B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D768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B32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6767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A0625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4050D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84AF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蓝田县-铁铜沟村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075F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D528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80F5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BE1AA6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C668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8A96C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CD7B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A047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58428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3D14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蓝田县-小河沟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6F7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578F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8E90C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2D89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F7FFB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B6F9B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18CAB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D0121C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E496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4E1AB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黑河-周至县-水磨坪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A97D9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4F9FB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8769B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7EB18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C4728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FD669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D2A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368588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BBB2F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13C675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涝峪河-鄠邑区-大石头村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18E544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9AFF0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E7D4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1E66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86A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3894B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E74D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CE81EB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88E323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85C00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涝峪河-鄠邑区-郭青村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CEFC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E3A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AF42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4BA9E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A89D4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0C6A4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E25C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C82C5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47A3E4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319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48E0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涝峪河-鄠邑区-沙窝村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6C8C6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AD2E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FBF986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FE037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DF2A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DF5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E266A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7FE291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76AC1A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D2F651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太平河-鄠邑区-西寺村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5104A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F00448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7A8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518B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B9458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6996B9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324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81BED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8DFC6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7291C2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紫沟河-鄠邑区-紫阁峪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11DE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9F51B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9E7F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1D2E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3B598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F9357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D8624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5A471C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87F4E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153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皂峪河-鄠邑区-菩萨洞</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F30D2E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82012019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4F8F3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89C8C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6B290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60AC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50CCD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4F5F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86485E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B20D31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A479A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鄠邑区-化羊峪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67D5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CF3A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E29A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43E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5F883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14D4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720B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1BC34D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1ACE3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05BAB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石川河-阎良-水北村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28780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15577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483D26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B3DC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38BE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51FE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081CA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5541BF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351A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0755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流峪河-蓝田县-阳盘</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A77A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EAB7AF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BB8785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156B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0EF9E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EC5D8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AB9C46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2901089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CC4D6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F328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新河-秦都区-入渭口</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2C5DFF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86F81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A614D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D549E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6F170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AB1E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A232D0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630BDDF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6EEAF9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B6EEE4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沣河-长安区-佘家湾村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9CAC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F7B4E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4080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4C58F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9FA92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22896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7FE0B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58DA0AD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66968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328</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E07F0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岱峪河-蓝田县-牛角沟村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6A7754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57C35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FC9C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1A323C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F3E3DC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2AFAB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C01149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0FE44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66C840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329</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8CA6C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蓝桥河-蓝田县-扇车沟村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92CDE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82012026</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BBF10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CC00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95626E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99FA5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8F1DF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1B43EC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E2F707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376431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330</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76914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泾河-泾阳县-樊家村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19C3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82012027</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01AB9D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B9F44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2D172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34C71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9E03BC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7C52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A9DEA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FDD1CB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331</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2799E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玉川河-蓝田县-七安子村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52C72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82012028</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787337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F488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68FEA1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3E9C5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A7FB3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2D9D3B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3851933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0264DF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332</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C7068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车峪-周至县-庙沟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32C2C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82012029</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6B284E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463B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54CD4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663CD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D20E10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6950D6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49028C6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BE3F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333</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F8BE05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就峪河-周至县-前就峪</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50DEC7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82012030</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88DD1E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8ECEC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BED30B9">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9A0779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09D710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FC8D3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0617C1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5C7BB3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334</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4FA97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田峪河-周至县-九龙村4队</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20075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82012031</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E23F33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D7F0DA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CF689D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3B23BC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9F9A77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ECC02B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9DB779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F74BD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335</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1AC845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大峪河-长安区-新贯寺村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E3A598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82012032</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0E911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9B6D12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CE1283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D14810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D9B88B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E0347F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777C78E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7E2BD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336</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9624A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太峪河-长安区-太乙村二组</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65AD3F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82012033</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2EF6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2A0F33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19799A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F8EDC1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DE7146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D2E84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4D3DF0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A3DCA0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337</w:t>
            </w:r>
          </w:p>
        </w:tc>
        <w:tc>
          <w:tcPr>
            <w:tcW w:w="1471"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E8B7E4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长安区-羊峪口村</w:t>
            </w:r>
          </w:p>
        </w:tc>
        <w:tc>
          <w:tcPr>
            <w:tcW w:w="1524"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5EA88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82012034</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A4A1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3BD6A9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99D85C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78BF9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3DD5C9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8D33E5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172C77C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90" w:type="dxa"/>
            <w:tcBorders>
              <w:top w:val="nil"/>
              <w:left w:val="single" w:color="000000" w:sz="4" w:space="0"/>
              <w:bottom w:val="nil"/>
              <w:right w:val="single" w:color="000000" w:sz="4" w:space="0"/>
            </w:tcBorders>
            <w:tcMar>
              <w:top w:w="0" w:type="dxa"/>
              <w:left w:w="105" w:type="dxa"/>
              <w:bottom w:w="0" w:type="dxa"/>
              <w:right w:w="105" w:type="dxa"/>
            </w:tcMar>
            <w:vAlign w:val="center"/>
          </w:tcPr>
          <w:p w14:paraId="4BD57A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338</w:t>
            </w:r>
          </w:p>
        </w:tc>
        <w:tc>
          <w:tcPr>
            <w:tcW w:w="1471" w:type="dxa"/>
            <w:tcBorders>
              <w:top w:val="nil"/>
              <w:left w:val="nil"/>
              <w:bottom w:val="nil"/>
              <w:right w:val="single" w:color="000000" w:sz="4" w:space="0"/>
            </w:tcBorders>
            <w:tcMar>
              <w:top w:w="0" w:type="dxa"/>
              <w:left w:w="105" w:type="dxa"/>
              <w:bottom w:w="0" w:type="dxa"/>
              <w:right w:w="105" w:type="dxa"/>
            </w:tcMar>
            <w:vAlign w:val="center"/>
          </w:tcPr>
          <w:p w14:paraId="3BE688D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蓝田县_焦岱镇_大洋峪村</w:t>
            </w:r>
          </w:p>
        </w:tc>
        <w:tc>
          <w:tcPr>
            <w:tcW w:w="1524" w:type="dxa"/>
            <w:tcBorders>
              <w:top w:val="nil"/>
              <w:left w:val="nil"/>
              <w:bottom w:val="nil"/>
              <w:right w:val="single" w:color="000000" w:sz="4" w:space="0"/>
            </w:tcBorders>
            <w:tcMar>
              <w:top w:w="0" w:type="dxa"/>
              <w:left w:w="105" w:type="dxa"/>
              <w:bottom w:w="0" w:type="dxa"/>
              <w:right w:w="105" w:type="dxa"/>
            </w:tcMar>
            <w:vAlign w:val="center"/>
          </w:tcPr>
          <w:p w14:paraId="69D1E4A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82012035</w:t>
            </w:r>
          </w:p>
        </w:tc>
        <w:tc>
          <w:tcPr>
            <w:tcW w:w="779"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AC1A55D">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w:t>
            </w:r>
          </w:p>
        </w:tc>
        <w:tc>
          <w:tcPr>
            <w:tcW w:w="762"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1AC3CFA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3C8F6A2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6BAEF9EF">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445786D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4EBA68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p>
        </w:tc>
      </w:tr>
      <w:tr w14:paraId="0404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3685" w:type="dxa"/>
            <w:gridSpan w:val="3"/>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center"/>
          </w:tcPr>
          <w:p w14:paraId="6D61823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合计</w:t>
            </w:r>
          </w:p>
        </w:tc>
        <w:tc>
          <w:tcPr>
            <w:tcW w:w="779"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76C3047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148</w:t>
            </w:r>
          </w:p>
        </w:tc>
        <w:tc>
          <w:tcPr>
            <w:tcW w:w="762"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center"/>
          </w:tcPr>
          <w:p w14:paraId="6FA683D7">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85</w:t>
            </w:r>
          </w:p>
        </w:tc>
        <w:tc>
          <w:tcPr>
            <w:tcW w:w="8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5A070BB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795"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27E991E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88</w:t>
            </w:r>
          </w:p>
        </w:tc>
        <w:tc>
          <w:tcPr>
            <w:tcW w:w="928"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0FE7666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10</w:t>
            </w:r>
          </w:p>
        </w:tc>
        <w:tc>
          <w:tcPr>
            <w:tcW w:w="977" w:type="dxa"/>
            <w:tcBorders>
              <w:top w:val="nil"/>
              <w:left w:val="nil"/>
              <w:bottom w:val="single" w:color="000000" w:sz="4" w:space="0"/>
              <w:right w:val="single" w:color="000000" w:sz="4" w:space="0"/>
            </w:tcBorders>
            <w:tcMar>
              <w:top w:w="0" w:type="dxa"/>
              <w:left w:w="105" w:type="dxa"/>
              <w:bottom w:w="0" w:type="dxa"/>
              <w:right w:w="105" w:type="dxa"/>
            </w:tcMar>
            <w:vAlign w:val="center"/>
          </w:tcPr>
          <w:p w14:paraId="79052EF2">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仿宋_GB2312" w:hAnsi="仿宋_GB2312" w:eastAsia="仿宋_GB2312" w:cs="仿宋_GB2312"/>
                <w:color w:val="000000"/>
                <w:kern w:val="0"/>
                <w:sz w:val="32"/>
                <w:szCs w:val="32"/>
                <w:highlight w:val="none"/>
                <w:lang w:val="en-US" w:eastAsia="zh-CN" w:bidi="ar-SA"/>
              </w:rPr>
            </w:pPr>
            <w:r>
              <w:rPr>
                <w:rFonts w:hint="eastAsia" w:ascii="仿宋_GB2312" w:hAnsi="仿宋_GB2312" w:eastAsia="仿宋_GB2312" w:cs="仿宋_GB2312"/>
                <w:color w:val="000000"/>
                <w:kern w:val="0"/>
                <w:sz w:val="32"/>
                <w:szCs w:val="32"/>
                <w:highlight w:val="none"/>
                <w:lang w:val="en-US" w:eastAsia="zh-CN" w:bidi="ar-SA"/>
              </w:rPr>
              <w:t>4</w:t>
            </w:r>
          </w:p>
        </w:tc>
      </w:tr>
    </w:tbl>
    <w:p w14:paraId="1B58BA24">
      <w:pPr>
        <w:ind w:firstLine="640" w:firstLineChars="200"/>
        <w:rPr>
          <w:rFonts w:hint="eastAsia" w:ascii="仿宋_GB2312" w:hAnsi="仿宋_GB2312" w:eastAsia="仿宋_GB2312" w:cs="仿宋_GB2312"/>
          <w:sz w:val="32"/>
          <w:szCs w:val="32"/>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4A95275"/>
    <w:rsid w:val="4D5F6129"/>
    <w:rsid w:val="51650CB9"/>
    <w:rsid w:val="54D13E0A"/>
    <w:rsid w:val="5FAF7502"/>
    <w:rsid w:val="64A95275"/>
    <w:rsid w:val="68C11F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Default"/>
    <w:qFormat/>
    <w:uiPriority w:val="99"/>
    <w:pPr>
      <w:widowControl w:val="0"/>
      <w:suppressAutoHyphens/>
    </w:pPr>
    <w:rPr>
      <w:rFonts w:ascii="Times New Roman" w:hAnsi="Times New Roman" w:eastAsia="宋体" w:cs="Times New Roman"/>
      <w:color w:val="000000"/>
      <w:lang w:val="en-US" w:eastAsia="zh-CN" w:bidi="ar-SA"/>
    </w:rPr>
  </w:style>
  <w:style w:type="paragraph" w:customStyle="1" w:styleId="5">
    <w:name w:val="段"/>
    <w:qFormat/>
    <w:uiPriority w:val="0"/>
    <w:pPr>
      <w:tabs>
        <w:tab w:val="center" w:pos="4201"/>
        <w:tab w:val="right" w:leader="dot" w:pos="9298"/>
      </w:tabs>
      <w:autoSpaceDE w:val="0"/>
      <w:autoSpaceDN w:val="0"/>
      <w:spacing w:line="360" w:lineRule="auto"/>
      <w:ind w:firstLine="420" w:firstLineChars="200"/>
      <w:jc w:val="both"/>
    </w:pPr>
    <w:rPr>
      <w:rFonts w:ascii="宋体" w:hAnsi="Calibri" w:eastAsia="宋体" w:cs="Times New Roman"/>
      <w:sz w:val="21"/>
      <w:szCs w:val="21"/>
      <w:lang w:bidi="ar-SA"/>
    </w:rPr>
  </w:style>
  <w:style w:type="paragraph" w:customStyle="1" w:styleId="6">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43</Pages>
  <Words>2627</Words>
  <Characters>2757</Characters>
  <Lines>0</Lines>
  <Paragraphs>0</Paragraphs>
  <TotalTime>7</TotalTime>
  <ScaleCrop>false</ScaleCrop>
  <LinksUpToDate>false</LinksUpToDate>
  <CharactersWithSpaces>2757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2025-02-28T02:32:00Z</dcterms:created>
  <dc:creator>123</dc:creator>
  <cp:lastModifiedBy>陕西华采招标有限公司</cp:lastModifiedBy>
  <dcterms:modified xsi:type="dcterms:W3CDTF">2026-04-03T07:30:37Z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9BCE78FFACD94E00A38A5F40C9B502B4_11</vt:lpwstr>
  </property>
  <property fmtid="{D5CDD505-2E9C-101B-9397-08002B2CF9AE}" pid="4" name="KSOTemplateDocerSaveRecord">
    <vt:lpwstr>eyJoZGlkIjoiYjZjMDgwYWJjZmNiM2YzZmU4MTk1ZjZmYmY1NWU1OTEiLCJ1c2VySWQiOiI5MzY1NjA0ODAifQ==</vt:lpwstr>
  </property>
</Properties>
</file>