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6D912">
      <w:pPr>
        <w:spacing w:before="140" w:line="225" w:lineRule="auto"/>
        <w:rPr>
          <w:rFonts w:hint="default" w:ascii="宋体" w:hAnsi="宋体" w:eastAsia="宋体" w:cs="宋体"/>
          <w:sz w:val="31"/>
          <w:szCs w:val="31"/>
          <w:lang w:val="en-US" w:eastAsia="zh-CN"/>
        </w:rPr>
      </w:pPr>
      <w:r>
        <w:rPr>
          <w:rFonts w:ascii="宋体" w:hAnsi="宋体" w:eastAsia="宋体" w:cs="宋体"/>
          <w:spacing w:val="15"/>
          <w:sz w:val="31"/>
          <w:szCs w:val="31"/>
          <w14:textOutline w14:w="5793" w14:cap="sq" w14:cmpd="sng">
            <w14:solidFill>
              <w14:srgbClr w14:val="000000"/>
            </w14:solidFill>
            <w14:prstDash w14:val="solid"/>
            <w14:bevel/>
          </w14:textOutline>
        </w:rPr>
        <w:t>项</w:t>
      </w:r>
      <w:r>
        <w:rPr>
          <w:rFonts w:ascii="宋体" w:hAnsi="宋体" w:eastAsia="宋体" w:cs="宋体"/>
          <w:spacing w:val="10"/>
          <w:sz w:val="31"/>
          <w:szCs w:val="31"/>
          <w14:textOutline w14:w="5793" w14:cap="sq" w14:cmpd="sng">
            <w14:solidFill>
              <w14:srgbClr w14:val="000000"/>
            </w14:solidFill>
            <w14:prstDash w14:val="solid"/>
            <w14:bevel/>
          </w14:textOutline>
        </w:rPr>
        <w:t>目编号：</w:t>
      </w:r>
      <w:r>
        <w:rPr>
          <w:rFonts w:hint="eastAsia" w:ascii="宋体" w:hAnsi="宋体" w:eastAsia="宋体" w:cs="宋体"/>
          <w:sz w:val="31"/>
          <w:szCs w:val="31"/>
          <w:lang w:eastAsia="zh-CN"/>
          <w14:textOutline w14:w="5793" w14:cap="sq" w14:cmpd="sng">
            <w14:solidFill>
              <w14:srgbClr w14:val="000000"/>
            </w14:solidFill>
            <w14:prstDash w14:val="solid"/>
            <w14:bevel/>
          </w14:textOutline>
        </w:rPr>
        <w:t>XSDL-AK2026011</w:t>
      </w:r>
    </w:p>
    <w:p w14:paraId="147E9F38">
      <w:pPr>
        <w:spacing w:line="266" w:lineRule="auto"/>
        <w:rPr>
          <w:rFonts w:ascii="Arial"/>
          <w:sz w:val="21"/>
        </w:rPr>
      </w:pPr>
    </w:p>
    <w:p w14:paraId="70D96F6B">
      <w:pPr>
        <w:spacing w:line="266" w:lineRule="auto"/>
        <w:rPr>
          <w:rFonts w:ascii="Arial"/>
          <w:sz w:val="21"/>
        </w:rPr>
      </w:pPr>
    </w:p>
    <w:p w14:paraId="713850D6">
      <w:pPr>
        <w:spacing w:line="266" w:lineRule="auto"/>
        <w:rPr>
          <w:rFonts w:ascii="Arial"/>
          <w:sz w:val="21"/>
        </w:rPr>
      </w:pPr>
    </w:p>
    <w:p w14:paraId="14DC3664">
      <w:pPr>
        <w:spacing w:line="267" w:lineRule="auto"/>
        <w:rPr>
          <w:rFonts w:ascii="Arial"/>
          <w:sz w:val="21"/>
        </w:rPr>
      </w:pPr>
    </w:p>
    <w:p w14:paraId="4C46885C">
      <w:pPr>
        <w:spacing w:line="267" w:lineRule="auto"/>
        <w:rPr>
          <w:rFonts w:ascii="Arial"/>
          <w:sz w:val="21"/>
        </w:rPr>
      </w:pPr>
    </w:p>
    <w:p w14:paraId="6C410F1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pacing w:val="-17"/>
          <w:sz w:val="56"/>
          <w:szCs w:val="56"/>
          <w:lang w:eastAsia="zh-CN"/>
        </w:rPr>
      </w:pPr>
      <w:r>
        <w:rPr>
          <w:rFonts w:hint="eastAsia" w:ascii="宋体" w:hAnsi="宋体" w:eastAsia="宋体" w:cs="宋体"/>
          <w:spacing w:val="-17"/>
          <w:sz w:val="56"/>
          <w:szCs w:val="56"/>
          <w:lang w:eastAsia="zh-CN"/>
          <w14:textOutline w14:w="8717" w14:cap="sq" w14:cmpd="sng">
            <w14:solidFill>
              <w14:srgbClr w14:val="000000"/>
            </w14:solidFill>
            <w14:prstDash w14:val="solid"/>
            <w14:bevel/>
          </w14:textOutline>
        </w:rPr>
        <w:t>2026年安康中心城区江南片区部分市政道路标识标线补划维修工程（一期）</w:t>
      </w:r>
    </w:p>
    <w:p w14:paraId="1303BDE1">
      <w:pPr>
        <w:spacing w:line="250" w:lineRule="auto"/>
        <w:rPr>
          <w:rFonts w:ascii="Arial"/>
          <w:sz w:val="21"/>
        </w:rPr>
      </w:pPr>
    </w:p>
    <w:p w14:paraId="4E816FA9">
      <w:pPr>
        <w:spacing w:before="231" w:line="222" w:lineRule="auto"/>
        <w:jc w:val="center"/>
        <w:rPr>
          <w:rFonts w:ascii="宋体" w:hAnsi="宋体" w:eastAsia="宋体" w:cs="宋体"/>
          <w:spacing w:val="8"/>
          <w:sz w:val="71"/>
          <w:szCs w:val="71"/>
          <w14:textOutline w14:w="13075" w14:cap="sq" w14:cmpd="sng">
            <w14:solidFill>
              <w14:srgbClr w14:val="000000"/>
            </w14:solidFill>
            <w14:prstDash w14:val="solid"/>
            <w14:bevel/>
          </w14:textOutline>
        </w:rPr>
      </w:pPr>
      <w:r>
        <w:drawing>
          <wp:anchor distT="0" distB="0" distL="114300" distR="114300" simplePos="0" relativeHeight="251664384" behindDoc="0" locked="0" layoutInCell="1" allowOverlap="1">
            <wp:simplePos x="0" y="0"/>
            <wp:positionH relativeFrom="column">
              <wp:posOffset>1719580</wp:posOffset>
            </wp:positionH>
            <wp:positionV relativeFrom="paragraph">
              <wp:posOffset>539750</wp:posOffset>
            </wp:positionV>
            <wp:extent cx="2136140" cy="2136140"/>
            <wp:effectExtent l="0" t="0" r="16510" b="16510"/>
            <wp:wrapSquare wrapText="bothSides"/>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40"/>
                    <a:stretch>
                      <a:fillRect/>
                    </a:stretch>
                  </pic:blipFill>
                  <pic:spPr>
                    <a:xfrm>
                      <a:off x="0" y="0"/>
                      <a:ext cx="2136140" cy="2136140"/>
                    </a:xfrm>
                    <a:prstGeom prst="rect">
                      <a:avLst/>
                    </a:prstGeom>
                    <a:noFill/>
                    <a:ln>
                      <a:noFill/>
                    </a:ln>
                  </pic:spPr>
                </pic:pic>
              </a:graphicData>
            </a:graphic>
          </wp:anchor>
        </w:drawing>
      </w:r>
    </w:p>
    <w:p w14:paraId="667AA0C4">
      <w:pPr>
        <w:spacing w:before="231" w:line="222" w:lineRule="auto"/>
        <w:jc w:val="center"/>
        <w:rPr>
          <w:rFonts w:ascii="宋体" w:hAnsi="宋体" w:eastAsia="宋体" w:cs="宋体"/>
          <w:spacing w:val="8"/>
          <w:sz w:val="71"/>
          <w:szCs w:val="71"/>
          <w14:textOutline w14:w="13075" w14:cap="sq" w14:cmpd="sng">
            <w14:solidFill>
              <w14:srgbClr w14:val="000000"/>
            </w14:solidFill>
            <w14:prstDash w14:val="solid"/>
            <w14:bevel/>
          </w14:textOutline>
        </w:rPr>
      </w:pPr>
    </w:p>
    <w:p w14:paraId="081E5EC9">
      <w:pPr>
        <w:spacing w:before="231" w:line="222" w:lineRule="auto"/>
        <w:jc w:val="center"/>
        <w:rPr>
          <w:rFonts w:ascii="宋体" w:hAnsi="宋体" w:eastAsia="宋体" w:cs="宋体"/>
          <w:spacing w:val="8"/>
          <w:sz w:val="71"/>
          <w:szCs w:val="71"/>
          <w14:textOutline w14:w="13075" w14:cap="sq" w14:cmpd="sng">
            <w14:solidFill>
              <w14:srgbClr w14:val="000000"/>
            </w14:solidFill>
            <w14:prstDash w14:val="solid"/>
            <w14:bevel/>
          </w14:textOutline>
        </w:rPr>
      </w:pPr>
    </w:p>
    <w:p w14:paraId="64E5BD5A">
      <w:pPr>
        <w:spacing w:before="231" w:line="222" w:lineRule="auto"/>
        <w:jc w:val="center"/>
        <w:rPr>
          <w:rFonts w:ascii="宋体" w:hAnsi="宋体" w:eastAsia="宋体" w:cs="宋体"/>
          <w:spacing w:val="8"/>
          <w:sz w:val="71"/>
          <w:szCs w:val="71"/>
          <w14:textOutline w14:w="13075" w14:cap="sq" w14:cmpd="sng">
            <w14:solidFill>
              <w14:srgbClr w14:val="000000"/>
            </w14:solidFill>
            <w14:prstDash w14:val="solid"/>
            <w14:bevel/>
          </w14:textOutline>
        </w:rPr>
      </w:pPr>
    </w:p>
    <w:p w14:paraId="72238FAE">
      <w:pPr>
        <w:spacing w:before="231" w:line="222" w:lineRule="auto"/>
        <w:jc w:val="center"/>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争性磋商文件</w:t>
      </w:r>
    </w:p>
    <w:p w14:paraId="13784F1F">
      <w:pPr>
        <w:spacing w:line="256" w:lineRule="auto"/>
        <w:rPr>
          <w:rFonts w:ascii="Arial"/>
          <w:sz w:val="21"/>
        </w:rPr>
      </w:pPr>
    </w:p>
    <w:p w14:paraId="5B00ADE2">
      <w:pPr>
        <w:spacing w:line="256" w:lineRule="auto"/>
        <w:rPr>
          <w:rFonts w:ascii="Arial"/>
          <w:sz w:val="21"/>
        </w:rPr>
      </w:pPr>
    </w:p>
    <w:p w14:paraId="7B423545">
      <w:pPr>
        <w:spacing w:line="256" w:lineRule="auto"/>
        <w:rPr>
          <w:rFonts w:ascii="Arial"/>
          <w:sz w:val="21"/>
        </w:rPr>
      </w:pPr>
    </w:p>
    <w:p w14:paraId="251F5AF0">
      <w:pPr>
        <w:spacing w:line="257" w:lineRule="auto"/>
        <w:rPr>
          <w:rFonts w:ascii="Arial"/>
          <w:sz w:val="21"/>
        </w:rPr>
      </w:pPr>
    </w:p>
    <w:p w14:paraId="410759AA">
      <w:pPr>
        <w:spacing w:before="95" w:line="225" w:lineRule="auto"/>
        <w:ind w:left="624"/>
        <w:rPr>
          <w:rFonts w:ascii="宋体" w:hAnsi="宋体" w:eastAsia="宋体" w:cs="宋体"/>
          <w:sz w:val="29"/>
          <w:szCs w:val="29"/>
        </w:rPr>
      </w:pPr>
      <w:r>
        <w:rPr>
          <w:rFonts w:ascii="宋体" w:hAnsi="宋体" w:eastAsia="宋体" w:cs="宋体"/>
          <w:spacing w:val="8"/>
          <w:sz w:val="29"/>
          <w:szCs w:val="29"/>
          <w14:textOutline w14:w="5448" w14:cap="sq" w14:cmpd="sng">
            <w14:solidFill>
              <w14:srgbClr w14:val="000000"/>
            </w14:solidFill>
            <w14:prstDash w14:val="solid"/>
            <w14:bevel/>
          </w14:textOutline>
        </w:rPr>
        <w:t>采</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购</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人：</w:t>
      </w:r>
      <w:r>
        <w:rPr>
          <w:rFonts w:hint="eastAsia" w:ascii="宋体" w:hAnsi="宋体" w:eastAsia="宋体" w:cs="宋体"/>
          <w:spacing w:val="8"/>
          <w:sz w:val="29"/>
          <w:szCs w:val="29"/>
          <w:u w:val="single"/>
          <w:lang w:val="en-US" w:eastAsia="zh-CN"/>
          <w14:textOutline w14:w="5448" w14:cap="sq" w14:cmpd="sng">
            <w14:solidFill>
              <w14:srgbClr w14:val="000000"/>
            </w14:solidFill>
            <w14:prstDash w14:val="solid"/>
            <w14:bevel/>
          </w14:textOutline>
        </w:rPr>
        <w:t>安康市市政园林处</w:t>
      </w:r>
      <w:r>
        <w:rPr>
          <w:rFonts w:hint="eastAsia" w:ascii="宋体" w:hAnsi="宋体" w:eastAsia="宋体" w:cs="宋体"/>
          <w:spacing w:val="8"/>
          <w:sz w:val="29"/>
          <w:szCs w:val="29"/>
          <w:lang w:eastAsia="zh-CN"/>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(盖单位章)</w:t>
      </w:r>
    </w:p>
    <w:p w14:paraId="3417AD36">
      <w:pPr>
        <w:spacing w:line="265" w:lineRule="auto"/>
        <w:rPr>
          <w:rFonts w:ascii="Arial"/>
          <w:sz w:val="21"/>
        </w:rPr>
      </w:pPr>
    </w:p>
    <w:p w14:paraId="119BDCD6">
      <w:pPr>
        <w:spacing w:line="265" w:lineRule="auto"/>
        <w:rPr>
          <w:rFonts w:ascii="Arial"/>
          <w:sz w:val="21"/>
        </w:rPr>
      </w:pPr>
    </w:p>
    <w:p w14:paraId="4B71CC6D">
      <w:pPr>
        <w:spacing w:line="265" w:lineRule="auto"/>
        <w:rPr>
          <w:rFonts w:ascii="Arial"/>
          <w:sz w:val="21"/>
        </w:rPr>
      </w:pPr>
    </w:p>
    <w:p w14:paraId="7EBF790C">
      <w:pPr>
        <w:spacing w:before="95" w:line="224" w:lineRule="auto"/>
        <w:ind w:left="624"/>
        <w:rPr>
          <w:rFonts w:ascii="宋体" w:hAnsi="宋体" w:eastAsia="宋体" w:cs="宋体"/>
          <w:sz w:val="29"/>
          <w:szCs w:val="29"/>
        </w:rPr>
      </w:pPr>
      <w:r>
        <w:rPr>
          <w:rFonts w:ascii="宋体" w:hAnsi="宋体" w:eastAsia="宋体" w:cs="宋体"/>
          <w:spacing w:val="18"/>
          <w:sz w:val="29"/>
          <w:szCs w:val="29"/>
          <w14:textOutline w14:w="5448" w14:cap="sq" w14:cmpd="sng">
            <w14:solidFill>
              <w14:srgbClr w14:val="000000"/>
            </w14:solidFill>
            <w14:prstDash w14:val="solid"/>
            <w14:bevel/>
          </w14:textOutline>
        </w:rPr>
        <w:t>采</w:t>
      </w:r>
      <w:r>
        <w:rPr>
          <w:rFonts w:ascii="宋体" w:hAnsi="宋体" w:eastAsia="宋体" w:cs="宋体"/>
          <w:spacing w:val="12"/>
          <w:sz w:val="29"/>
          <w:szCs w:val="29"/>
          <w14:textOutline w14:w="5448" w14:cap="sq" w14:cmpd="sng">
            <w14:solidFill>
              <w14:srgbClr w14:val="000000"/>
            </w14:solidFill>
            <w14:prstDash w14:val="solid"/>
            <w14:bevel/>
          </w14:textOutline>
        </w:rPr>
        <w:t>购</w:t>
      </w:r>
      <w:r>
        <w:rPr>
          <w:rFonts w:ascii="宋体" w:hAnsi="宋体" w:eastAsia="宋体" w:cs="宋体"/>
          <w:spacing w:val="9"/>
          <w:sz w:val="29"/>
          <w:szCs w:val="29"/>
          <w14:textOutline w14:w="5448" w14:cap="sq" w14:cmpd="sng">
            <w14:solidFill>
              <w14:srgbClr w14:val="000000"/>
            </w14:solidFill>
            <w14:prstDash w14:val="solid"/>
            <w14:bevel/>
          </w14:textOutline>
        </w:rPr>
        <w:t>代理机构：</w:t>
      </w:r>
      <w:r>
        <w:rPr>
          <w:rFonts w:hint="eastAsia" w:ascii="宋体" w:hAnsi="宋体" w:eastAsia="宋体" w:cs="宋体"/>
          <w:spacing w:val="9"/>
          <w:sz w:val="29"/>
          <w:szCs w:val="29"/>
          <w:u w:val="single" w:color="auto"/>
          <w:lang w:eastAsia="zh-CN"/>
          <w14:textOutline w14:w="5448" w14:cap="sq" w14:cmpd="sng">
            <w14:solidFill>
              <w14:srgbClr w14:val="000000"/>
            </w14:solidFill>
            <w14:prstDash w14:val="solid"/>
            <w14:bevel/>
          </w14:textOutline>
        </w:rPr>
        <w:t>安康市兴盛工程造价咨询有限公司</w:t>
      </w:r>
      <w:r>
        <w:rPr>
          <w:rFonts w:hint="eastAsia" w:ascii="宋体" w:hAnsi="宋体" w:eastAsia="宋体" w:cs="宋体"/>
          <w:spacing w:val="9"/>
          <w:sz w:val="29"/>
          <w:szCs w:val="29"/>
          <w:lang w:eastAsia="zh-CN"/>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(盖单位章)</w:t>
      </w:r>
    </w:p>
    <w:p w14:paraId="00BC9B5F"/>
    <w:p w14:paraId="55D31879"/>
    <w:p w14:paraId="6BE65897"/>
    <w:p w14:paraId="6BC2513C"/>
    <w:p w14:paraId="5DC1F95B">
      <w:pPr>
        <w:spacing w:before="95" w:line="224" w:lineRule="auto"/>
        <w:ind w:left="624"/>
        <w:jc w:val="center"/>
        <w:rPr>
          <w:rFonts w:ascii="宋体" w:hAnsi="宋体" w:eastAsia="宋体" w:cs="宋体"/>
          <w:spacing w:val="12"/>
          <w:sz w:val="29"/>
          <w:szCs w:val="29"/>
          <w14:textOutline w14:w="5448" w14:cap="sq" w14:cmpd="sng">
            <w14:solidFill>
              <w14:srgbClr w14:val="000000"/>
            </w14:solidFill>
            <w14:prstDash w14:val="solid"/>
            <w14:bevel/>
          </w14:textOutline>
        </w:rPr>
      </w:pPr>
      <w:r>
        <w:rPr>
          <w:rFonts w:ascii="宋体" w:hAnsi="宋体" w:eastAsia="宋体" w:cs="宋体"/>
          <w:spacing w:val="12"/>
          <w:sz w:val="29"/>
          <w:szCs w:val="29"/>
          <w14:textOutline w14:w="5448" w14:cap="sq" w14:cmpd="sng">
            <w14:solidFill>
              <w14:srgbClr w14:val="000000"/>
            </w14:solidFill>
            <w14:prstDash w14:val="solid"/>
            <w14:bevel/>
          </w14:textOutline>
        </w:rPr>
        <w:t>二〇二</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六</w:t>
      </w:r>
      <w:r>
        <w:rPr>
          <w:rFonts w:ascii="宋体" w:hAnsi="宋体" w:eastAsia="宋体" w:cs="宋体"/>
          <w:spacing w:val="12"/>
          <w:sz w:val="29"/>
          <w:szCs w:val="29"/>
          <w14:textOutline w14:w="5448" w14:cap="sq" w14:cmpd="sng">
            <w14:solidFill>
              <w14:srgbClr w14:val="000000"/>
            </w14:solidFill>
            <w14:prstDash w14:val="solid"/>
            <w14:bevel/>
          </w14:textOutline>
        </w:rPr>
        <w:t>年</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三</w:t>
      </w:r>
      <w:r>
        <w:rPr>
          <w:rFonts w:ascii="宋体" w:hAnsi="宋体" w:eastAsia="宋体" w:cs="宋体"/>
          <w:spacing w:val="12"/>
          <w:sz w:val="29"/>
          <w:szCs w:val="29"/>
          <w14:textOutline w14:w="5448" w14:cap="sq" w14:cmpd="sng">
            <w14:solidFill>
              <w14:srgbClr w14:val="000000"/>
            </w14:solidFill>
            <w14:prstDash w14:val="solid"/>
            <w14:bevel/>
          </w14:textOutline>
        </w:rPr>
        <w:t>月</w:t>
      </w:r>
    </w:p>
    <w:p w14:paraId="22BF3A6C">
      <w:pPr>
        <w:sectPr>
          <w:pgSz w:w="11906" w:h="16839"/>
          <w:pgMar w:top="1417" w:right="1417" w:bottom="1417" w:left="1417" w:header="0" w:footer="1714" w:gutter="0"/>
          <w:cols w:space="720" w:num="1"/>
        </w:sectPr>
      </w:pPr>
    </w:p>
    <w:p w14:paraId="5E60B63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1A4AE2C4">
      <w:pPr>
        <w:spacing w:before="153" w:line="225" w:lineRule="auto"/>
        <w:ind w:left="3314"/>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hint="eastAsia" w:ascii="宋体" w:hAnsi="宋体" w:eastAsia="宋体" w:cs="宋体"/>
          <w:spacing w:val="-9"/>
          <w:sz w:val="47"/>
          <w:szCs w:val="47"/>
          <w:lang w:eastAsia="zh-CN"/>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58E709ED"/>
    <w:p w14:paraId="1B39B16D"/>
    <w:p w14:paraId="6A0B8340"/>
    <w:p w14:paraId="49089925"/>
    <w:p w14:paraId="40764559"/>
    <w:p w14:paraId="35F14256"/>
    <w:p w14:paraId="6E012E26">
      <w:pPr>
        <w:spacing w:line="213" w:lineRule="exact"/>
      </w:pPr>
    </w:p>
    <w:tbl>
      <w:tblPr>
        <w:tblStyle w:val="16"/>
        <w:tblW w:w="4804" w:type="dxa"/>
        <w:tblInd w:w="163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1"/>
        <w:gridCol w:w="3593"/>
      </w:tblGrid>
      <w:tr w14:paraId="503F278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center"/>
          </w:tcPr>
          <w:p w14:paraId="5337F7EC">
            <w:pPr>
              <w:spacing w:before="1" w:line="224" w:lineRule="auto"/>
              <w:jc w:val="both"/>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11"/>
                <w:sz w:val="31"/>
                <w:szCs w:val="31"/>
                <w14:textOutline w14:w="5793" w14:cap="sq" w14:cmpd="sng">
                  <w14:solidFill>
                    <w14:srgbClr w14:val="000000"/>
                  </w14:solidFill>
                  <w14:prstDash w14:val="solid"/>
                  <w14:bevel/>
                </w14:textOutline>
              </w:rPr>
              <w:t>一章</w:t>
            </w:r>
          </w:p>
        </w:tc>
        <w:tc>
          <w:tcPr>
            <w:tcW w:w="3593" w:type="dxa"/>
            <w:vAlign w:val="center"/>
          </w:tcPr>
          <w:p w14:paraId="5089D98C">
            <w:pPr>
              <w:spacing w:line="223" w:lineRule="auto"/>
              <w:ind w:left="71"/>
              <w:jc w:val="both"/>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tc>
      </w:tr>
      <w:tr w14:paraId="507224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39622F35">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二章</w:t>
            </w:r>
          </w:p>
        </w:tc>
        <w:tc>
          <w:tcPr>
            <w:tcW w:w="3593" w:type="dxa"/>
            <w:vAlign w:val="center"/>
          </w:tcPr>
          <w:p w14:paraId="3106213A">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tc>
      </w:tr>
      <w:tr w14:paraId="76BC32D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221DF70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三章</w:t>
            </w:r>
          </w:p>
        </w:tc>
        <w:tc>
          <w:tcPr>
            <w:tcW w:w="3593" w:type="dxa"/>
            <w:vAlign w:val="center"/>
          </w:tcPr>
          <w:p w14:paraId="43591F54">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tc>
      </w:tr>
      <w:tr w14:paraId="5CDACA0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1DE25F3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四章</w:t>
            </w:r>
          </w:p>
        </w:tc>
        <w:tc>
          <w:tcPr>
            <w:tcW w:w="3593" w:type="dxa"/>
            <w:vAlign w:val="top"/>
          </w:tcPr>
          <w:p w14:paraId="265F115C">
            <w:pPr>
              <w:spacing w:before="260" w:line="225" w:lineRule="auto"/>
              <w:ind w:left="76"/>
              <w:rPr>
                <w:rFonts w:hint="eastAsia" w:ascii="宋体" w:hAnsi="宋体" w:eastAsia="宋体" w:cs="宋体"/>
                <w:sz w:val="31"/>
                <w:szCs w:val="31"/>
                <w:lang w:eastAsia="zh-CN"/>
              </w:rPr>
            </w:pPr>
            <w:r>
              <w:rPr>
                <w:rFonts w:hint="eastAsia" w:ascii="宋体" w:hAnsi="宋体" w:eastAsia="宋体" w:cs="宋体"/>
                <w:spacing w:val="16"/>
                <w:sz w:val="31"/>
                <w:szCs w:val="31"/>
                <w:lang w:eastAsia="zh-CN"/>
                <w14:textOutline w14:w="5793" w14:cap="sq" w14:cmpd="sng">
                  <w14:solidFill>
                    <w14:srgbClr w14:val="000000"/>
                  </w14:solidFill>
                  <w14:prstDash w14:val="solid"/>
                  <w14:bevel/>
                </w14:textOutline>
              </w:rPr>
              <w:t>工程内容及技术商务要求</w:t>
            </w:r>
          </w:p>
        </w:tc>
      </w:tr>
      <w:tr w14:paraId="466662D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top"/>
          </w:tcPr>
          <w:p w14:paraId="5C6EA0F8">
            <w:pPr>
              <w:spacing w:before="261" w:line="189" w:lineRule="auto"/>
              <w:rPr>
                <w:rFonts w:ascii="宋体" w:hAnsi="宋体" w:eastAsia="宋体" w:cs="宋体"/>
                <w:sz w:val="31"/>
                <w:szCs w:val="31"/>
              </w:rPr>
            </w:pPr>
            <w:r>
              <w:rPr>
                <w:rFonts w:ascii="宋体" w:hAnsi="宋体" w:eastAsia="宋体" w:cs="宋体"/>
                <w:spacing w:val="7"/>
                <w:sz w:val="31"/>
                <w:szCs w:val="31"/>
                <w14:textOutline w14:w="5780" w14:cap="sq" w14:cmpd="sng">
                  <w14:solidFill>
                    <w14:srgbClr w14:val="000000"/>
                  </w14:solidFill>
                  <w14:prstDash w14:val="solid"/>
                  <w14:bevel/>
                </w14:textOutline>
              </w:rPr>
              <w:t>第</w:t>
            </w:r>
            <w:r>
              <w:rPr>
                <w:rFonts w:ascii="宋体" w:hAnsi="宋体" w:eastAsia="宋体" w:cs="宋体"/>
                <w:spacing w:val="6"/>
                <w:sz w:val="31"/>
                <w:szCs w:val="31"/>
                <w14:textOutline w14:w="5780" w14:cap="sq" w14:cmpd="sng">
                  <w14:solidFill>
                    <w14:srgbClr w14:val="000000"/>
                  </w14:solidFill>
                  <w14:prstDash w14:val="solid"/>
                  <w14:bevel/>
                </w14:textOutline>
              </w:rPr>
              <w:t>五章</w:t>
            </w:r>
          </w:p>
        </w:tc>
        <w:tc>
          <w:tcPr>
            <w:tcW w:w="3593" w:type="dxa"/>
            <w:vAlign w:val="top"/>
          </w:tcPr>
          <w:p w14:paraId="74A7A85A">
            <w:pPr>
              <w:spacing w:before="261" w:line="189" w:lineRule="auto"/>
              <w:ind w:left="71"/>
              <w:rPr>
                <w:rFonts w:ascii="宋体" w:hAnsi="宋体" w:eastAsia="宋体" w:cs="宋体"/>
                <w:sz w:val="31"/>
                <w:szCs w:val="31"/>
              </w:rPr>
            </w:pPr>
            <w:r>
              <w:rPr>
                <w:rFonts w:ascii="宋体" w:hAnsi="宋体" w:eastAsia="宋体" w:cs="宋体"/>
                <w:spacing w:val="10"/>
                <w:sz w:val="31"/>
                <w:szCs w:val="31"/>
                <w14:textOutline w14:w="5780" w14:cap="sq" w14:cmpd="sng">
                  <w14:solidFill>
                    <w14:srgbClr w14:val="000000"/>
                  </w14:solidFill>
                  <w14:prstDash w14:val="solid"/>
                  <w14:bevel/>
                </w14:textOutline>
              </w:rPr>
              <w:t>磋商响应文件基本格</w:t>
            </w:r>
            <w:r>
              <w:rPr>
                <w:rFonts w:ascii="宋体" w:hAnsi="宋体" w:eastAsia="宋体" w:cs="宋体"/>
                <w:spacing w:val="9"/>
                <w:sz w:val="31"/>
                <w:szCs w:val="31"/>
                <w14:textOutline w14:w="5780" w14:cap="sq" w14:cmpd="sng">
                  <w14:solidFill>
                    <w14:srgbClr w14:val="000000"/>
                  </w14:solidFill>
                  <w14:prstDash w14:val="solid"/>
                  <w14:bevel/>
                </w14:textOutline>
              </w:rPr>
              <w:t>式</w:t>
            </w:r>
          </w:p>
        </w:tc>
      </w:tr>
    </w:tbl>
    <w:p w14:paraId="21EB6B7C">
      <w:pPr>
        <w:rPr>
          <w:rFonts w:ascii="Arial"/>
          <w:sz w:val="21"/>
        </w:rPr>
      </w:pPr>
    </w:p>
    <w:p w14:paraId="33A9DAFA">
      <w:pPr>
        <w:sectPr>
          <w:headerReference r:id="rId5" w:type="default"/>
          <w:footerReference r:id="rId6" w:type="default"/>
          <w:pgSz w:w="11906" w:h="16839"/>
          <w:pgMar w:top="987" w:right="1785" w:bottom="1144" w:left="1785" w:header="779" w:footer="932" w:gutter="0"/>
          <w:cols w:space="720" w:num="1"/>
        </w:sectPr>
      </w:pPr>
    </w:p>
    <w:p w14:paraId="0666EDDF">
      <w:pPr>
        <w:spacing w:before="300" w:line="223" w:lineRule="auto"/>
        <w:ind w:left="3746"/>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一章</w:t>
      </w:r>
      <w:r>
        <w:rPr>
          <w:rFonts w:hint="eastAsia" w:ascii="宋体" w:hAnsi="宋体" w:eastAsia="宋体" w:cs="宋体"/>
          <w:spacing w:val="8"/>
          <w:sz w:val="35"/>
          <w:szCs w:val="35"/>
          <w:lang w:eastAsia="zh-CN"/>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0A00AAD2">
      <w:pPr>
        <w:spacing w:line="480" w:lineRule="atLeast"/>
        <w:jc w:val="center"/>
        <w:rPr>
          <w:rFonts w:hint="eastAsia" w:ascii="宋体" w:hAnsi="宋体" w:eastAsia="宋体" w:cs="宋体"/>
          <w:b/>
          <w:bCs/>
          <w:color w:val="auto"/>
          <w:sz w:val="28"/>
          <w:szCs w:val="28"/>
          <w:lang w:eastAsia="zh-CN" w:bidi="ar"/>
        </w:rPr>
      </w:pPr>
      <w:r>
        <w:rPr>
          <w:rFonts w:hint="eastAsia" w:ascii="宋体" w:hAnsi="宋体" w:eastAsia="宋体" w:cs="宋体"/>
          <w:b/>
          <w:bCs/>
          <w:color w:val="auto"/>
          <w:sz w:val="28"/>
          <w:szCs w:val="28"/>
          <w:lang w:eastAsia="zh-CN" w:bidi="ar"/>
        </w:rPr>
        <w:t>2026年安康中心城区江南片区部分市政道路标识标线补划维修工程（一期）</w:t>
      </w:r>
    </w:p>
    <w:p w14:paraId="21CA7F53">
      <w:pPr>
        <w:spacing w:line="480" w:lineRule="atLeast"/>
        <w:jc w:val="center"/>
        <w:rPr>
          <w:b/>
          <w:bCs/>
          <w:color w:val="auto"/>
          <w:sz w:val="28"/>
          <w:szCs w:val="28"/>
        </w:rPr>
      </w:pPr>
      <w:r>
        <w:rPr>
          <w:rFonts w:ascii="宋体" w:hAnsi="宋体" w:eastAsia="宋体" w:cs="宋体"/>
          <w:b/>
          <w:bCs/>
          <w:color w:val="auto"/>
          <w:sz w:val="28"/>
          <w:szCs w:val="28"/>
          <w:lang w:bidi="ar"/>
        </w:rPr>
        <w:t>竞争性磋商公告</w:t>
      </w:r>
    </w:p>
    <w:p w14:paraId="4AB8278C">
      <w:pPr>
        <w:pStyle w:val="20"/>
        <w:outlineLvl w:val="5"/>
        <w:rPr>
          <w:rFonts w:hint="eastAsia" w:ascii="宋体" w:hAnsi="宋体" w:eastAsia="宋体" w:cs="宋体"/>
          <w:sz w:val="24"/>
          <w:szCs w:val="24"/>
        </w:rPr>
      </w:pPr>
      <w:r>
        <w:rPr>
          <w:rFonts w:hint="eastAsia" w:ascii="宋体" w:hAnsi="宋体" w:eastAsia="宋体" w:cs="宋体"/>
          <w:b/>
          <w:sz w:val="24"/>
          <w:szCs w:val="24"/>
        </w:rPr>
        <w:t xml:space="preserve"> 项目概况</w:t>
      </w:r>
    </w:p>
    <w:p w14:paraId="600F8B64">
      <w:pPr>
        <w:pStyle w:val="20"/>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2026年安康中心城区江南片区部分市政道路标识标线补划维修工程（一期）</w:t>
      </w:r>
      <w:r>
        <w:rPr>
          <w:rFonts w:hint="eastAsia" w:ascii="宋体" w:hAnsi="宋体" w:eastAsia="宋体" w:cs="宋体"/>
          <w:sz w:val="24"/>
          <w:szCs w:val="24"/>
        </w:rPr>
        <w:t xml:space="preserve">采购项目的潜在供应商应在陕西省安康市汉滨区大桥路鑫街口公寓410室获取采购文件，并于 </w:t>
      </w:r>
      <w:r>
        <w:rPr>
          <w:rFonts w:hint="eastAsia" w:ascii="宋体" w:hAnsi="宋体" w:eastAsia="宋体" w:cs="宋体"/>
          <w:sz w:val="24"/>
          <w:szCs w:val="24"/>
          <w:lang w:eastAsia="zh-CN"/>
        </w:rPr>
        <w:t>2026年04月03</w:t>
      </w:r>
      <w:r>
        <w:rPr>
          <w:rFonts w:hint="eastAsia" w:ascii="宋体" w:hAnsi="宋体" w:eastAsia="宋体" w:cs="宋体"/>
          <w:sz w:val="24"/>
          <w:szCs w:val="24"/>
        </w:rPr>
        <w:t xml:space="preserve">日 </w:t>
      </w:r>
      <w:r>
        <w:rPr>
          <w:rFonts w:hint="eastAsia" w:ascii="宋体" w:hAnsi="宋体" w:eastAsia="宋体" w:cs="宋体"/>
          <w:sz w:val="24"/>
          <w:szCs w:val="24"/>
          <w:lang w:eastAsia="zh-CN"/>
        </w:rPr>
        <w:t>15时00</w:t>
      </w:r>
      <w:r>
        <w:rPr>
          <w:rFonts w:hint="eastAsia" w:ascii="宋体" w:hAnsi="宋体" w:eastAsia="宋体" w:cs="宋体"/>
          <w:sz w:val="24"/>
          <w:szCs w:val="24"/>
        </w:rPr>
        <w:t>分 （北京时间）前提交响应文件。</w:t>
      </w:r>
    </w:p>
    <w:p w14:paraId="690755CF">
      <w:pPr>
        <w:pStyle w:val="20"/>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77405EFC">
      <w:pPr>
        <w:pStyle w:val="20"/>
        <w:rPr>
          <w:rFonts w:hint="eastAsia" w:ascii="宋体" w:hAnsi="宋体" w:eastAsia="宋体" w:cs="宋体"/>
          <w:sz w:val="24"/>
          <w:szCs w:val="24"/>
          <w:lang w:eastAsia="zh-CN"/>
        </w:rPr>
      </w:pPr>
      <w:r>
        <w:rPr>
          <w:rFonts w:hint="eastAsia" w:ascii="宋体" w:hAnsi="宋体" w:eastAsia="宋体" w:cs="宋体"/>
          <w:sz w:val="24"/>
          <w:szCs w:val="24"/>
        </w:rPr>
        <w:t>项目编号：</w:t>
      </w:r>
      <w:r>
        <w:rPr>
          <w:rFonts w:hint="eastAsia" w:ascii="宋体" w:hAnsi="宋体" w:eastAsia="宋体" w:cs="宋体"/>
          <w:sz w:val="24"/>
          <w:szCs w:val="24"/>
          <w:lang w:eastAsia="zh-CN"/>
        </w:rPr>
        <w:t>XSDL-AK2026011</w:t>
      </w:r>
    </w:p>
    <w:p w14:paraId="2084AB21">
      <w:pPr>
        <w:pStyle w:val="20"/>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2026年安康中心城区江南片区部分市政道路标识标线补划维修工程（一期）</w:t>
      </w:r>
    </w:p>
    <w:p w14:paraId="31ABFB1B">
      <w:pPr>
        <w:pStyle w:val="20"/>
        <w:rPr>
          <w:rFonts w:hint="eastAsia" w:ascii="宋体" w:hAnsi="宋体" w:eastAsia="宋体" w:cs="宋体"/>
          <w:sz w:val="24"/>
          <w:szCs w:val="24"/>
        </w:rPr>
      </w:pPr>
      <w:r>
        <w:rPr>
          <w:rFonts w:hint="eastAsia" w:ascii="宋体" w:hAnsi="宋体" w:eastAsia="宋体" w:cs="宋体"/>
          <w:sz w:val="24"/>
          <w:szCs w:val="24"/>
        </w:rPr>
        <w:t>采购方式：竞争性磋商</w:t>
      </w:r>
    </w:p>
    <w:p w14:paraId="28BBC71E">
      <w:pPr>
        <w:pStyle w:val="20"/>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eastAsia="宋体" w:cs="宋体"/>
          <w:sz w:val="24"/>
          <w:szCs w:val="24"/>
          <w:lang w:eastAsia="zh-CN"/>
        </w:rPr>
        <w:t>491,307.92</w:t>
      </w:r>
      <w:r>
        <w:rPr>
          <w:rFonts w:hint="eastAsia" w:ascii="宋体" w:hAnsi="宋体" w:eastAsia="宋体" w:cs="宋体"/>
          <w:sz w:val="24"/>
          <w:szCs w:val="24"/>
        </w:rPr>
        <w:t>元</w:t>
      </w:r>
    </w:p>
    <w:p w14:paraId="31C23DDE">
      <w:pPr>
        <w:pStyle w:val="20"/>
        <w:rPr>
          <w:rFonts w:hint="eastAsia" w:ascii="宋体" w:hAnsi="宋体" w:eastAsia="宋体" w:cs="宋体"/>
          <w:sz w:val="24"/>
          <w:szCs w:val="24"/>
        </w:rPr>
      </w:pPr>
      <w:r>
        <w:rPr>
          <w:rFonts w:hint="eastAsia" w:ascii="宋体" w:hAnsi="宋体" w:eastAsia="宋体" w:cs="宋体"/>
          <w:sz w:val="24"/>
          <w:szCs w:val="24"/>
        </w:rPr>
        <w:t>采购需求：</w:t>
      </w:r>
    </w:p>
    <w:p w14:paraId="39A562C9">
      <w:pPr>
        <w:pStyle w:val="20"/>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2026年安康中心城区江南片区部分市政道路标识标线补划维修工程（一期）</w:t>
      </w:r>
      <w:r>
        <w:rPr>
          <w:rFonts w:hint="eastAsia" w:ascii="宋体" w:hAnsi="宋体" w:eastAsia="宋体" w:cs="宋体"/>
          <w:sz w:val="24"/>
          <w:szCs w:val="24"/>
        </w:rPr>
        <w:t>):</w:t>
      </w:r>
    </w:p>
    <w:p w14:paraId="69183D34">
      <w:pPr>
        <w:pStyle w:val="20"/>
        <w:ind w:firstLine="630"/>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eastAsia="zh-CN"/>
        </w:rPr>
        <w:t>491,307.92</w:t>
      </w:r>
      <w:r>
        <w:rPr>
          <w:rFonts w:hint="eastAsia" w:ascii="宋体" w:hAnsi="宋体" w:eastAsia="宋体" w:cs="宋体"/>
          <w:sz w:val="24"/>
          <w:szCs w:val="24"/>
        </w:rPr>
        <w:t>元</w:t>
      </w:r>
    </w:p>
    <w:p w14:paraId="0E671E0F">
      <w:pPr>
        <w:pStyle w:val="20"/>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w:t>
      </w:r>
      <w:r>
        <w:rPr>
          <w:rFonts w:hint="eastAsia" w:ascii="宋体" w:hAnsi="宋体" w:eastAsia="宋体" w:cs="宋体"/>
          <w:sz w:val="24"/>
          <w:szCs w:val="24"/>
          <w:lang w:eastAsia="zh-CN"/>
        </w:rPr>
        <w:t>491,307.92</w:t>
      </w:r>
      <w:r>
        <w:rPr>
          <w:rFonts w:hint="eastAsia" w:ascii="宋体" w:hAnsi="宋体" w:eastAsia="宋体" w:cs="宋体"/>
          <w:sz w:val="24"/>
          <w:szCs w:val="24"/>
        </w:rPr>
        <w:t>元</w:t>
      </w:r>
    </w:p>
    <w:tbl>
      <w:tblPr>
        <w:tblStyle w:val="13"/>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501"/>
        <w:gridCol w:w="1267"/>
        <w:gridCol w:w="1384"/>
        <w:gridCol w:w="1416"/>
      </w:tblGrid>
      <w:tr w14:paraId="387BA0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noWrap w:val="0"/>
            <w:vAlign w:val="top"/>
          </w:tcPr>
          <w:p w14:paraId="3AF013CE">
            <w:pPr>
              <w:pStyle w:val="20"/>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noWrap w:val="0"/>
            <w:vAlign w:val="top"/>
          </w:tcPr>
          <w:p w14:paraId="778DE115">
            <w:pPr>
              <w:pStyle w:val="20"/>
              <w:rPr>
                <w:rFonts w:hint="eastAsia" w:ascii="宋体" w:hAnsi="宋体" w:eastAsia="宋体" w:cs="宋体"/>
                <w:sz w:val="24"/>
                <w:szCs w:val="24"/>
              </w:rPr>
            </w:pPr>
            <w:r>
              <w:rPr>
                <w:rFonts w:hint="eastAsia" w:ascii="宋体" w:hAnsi="宋体" w:eastAsia="宋体" w:cs="宋体"/>
                <w:sz w:val="24"/>
                <w:szCs w:val="24"/>
              </w:rPr>
              <w:t>品目名称</w:t>
            </w:r>
          </w:p>
        </w:tc>
        <w:tc>
          <w:tcPr>
            <w:tcW w:w="1501" w:type="dxa"/>
            <w:noWrap w:val="0"/>
            <w:vAlign w:val="top"/>
          </w:tcPr>
          <w:p w14:paraId="5C46800C">
            <w:pPr>
              <w:pStyle w:val="20"/>
              <w:rPr>
                <w:rFonts w:hint="eastAsia" w:ascii="宋体" w:hAnsi="宋体" w:eastAsia="宋体" w:cs="宋体"/>
                <w:sz w:val="24"/>
                <w:szCs w:val="24"/>
              </w:rPr>
            </w:pPr>
            <w:r>
              <w:rPr>
                <w:rFonts w:hint="eastAsia" w:ascii="宋体" w:hAnsi="宋体" w:eastAsia="宋体" w:cs="宋体"/>
                <w:sz w:val="24"/>
                <w:szCs w:val="24"/>
              </w:rPr>
              <w:t>采购标的</w:t>
            </w:r>
          </w:p>
        </w:tc>
        <w:tc>
          <w:tcPr>
            <w:tcW w:w="1267" w:type="dxa"/>
            <w:noWrap w:val="0"/>
            <w:vAlign w:val="top"/>
          </w:tcPr>
          <w:p w14:paraId="08F57501">
            <w:pPr>
              <w:pStyle w:val="20"/>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noWrap w:val="0"/>
            <w:vAlign w:val="top"/>
          </w:tcPr>
          <w:p w14:paraId="2349182F">
            <w:pPr>
              <w:pStyle w:val="20"/>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416" w:type="dxa"/>
            <w:noWrap w:val="0"/>
            <w:vAlign w:val="top"/>
          </w:tcPr>
          <w:p w14:paraId="013C42AE">
            <w:pPr>
              <w:pStyle w:val="20"/>
              <w:rPr>
                <w:rFonts w:hint="eastAsia" w:ascii="宋体" w:hAnsi="宋体" w:eastAsia="宋体" w:cs="宋体"/>
                <w:sz w:val="24"/>
                <w:szCs w:val="24"/>
              </w:rPr>
            </w:pPr>
            <w:r>
              <w:rPr>
                <w:rFonts w:hint="eastAsia" w:ascii="宋体" w:hAnsi="宋体" w:eastAsia="宋体" w:cs="宋体"/>
                <w:sz w:val="24"/>
                <w:szCs w:val="24"/>
              </w:rPr>
              <w:t>品目预算(元)</w:t>
            </w:r>
          </w:p>
        </w:tc>
      </w:tr>
      <w:tr w14:paraId="379CB7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noWrap w:val="0"/>
            <w:vAlign w:val="top"/>
          </w:tcPr>
          <w:p w14:paraId="12E17EB3">
            <w:pPr>
              <w:pStyle w:val="20"/>
              <w:rPr>
                <w:rFonts w:hint="eastAsia" w:ascii="宋体" w:hAnsi="宋体" w:eastAsia="宋体" w:cs="宋体"/>
                <w:sz w:val="24"/>
                <w:szCs w:val="24"/>
              </w:rPr>
            </w:pPr>
            <w:r>
              <w:rPr>
                <w:rFonts w:hint="eastAsia" w:ascii="宋体" w:hAnsi="宋体" w:eastAsia="宋体" w:cs="宋体"/>
                <w:sz w:val="24"/>
                <w:szCs w:val="24"/>
              </w:rPr>
              <w:t>1-1</w:t>
            </w:r>
          </w:p>
        </w:tc>
        <w:tc>
          <w:tcPr>
            <w:tcW w:w="1384" w:type="dxa"/>
            <w:noWrap w:val="0"/>
            <w:vAlign w:val="top"/>
          </w:tcPr>
          <w:p w14:paraId="3C46C826">
            <w:pPr>
              <w:pStyle w:val="20"/>
              <w:rPr>
                <w:rFonts w:hint="eastAsia" w:ascii="宋体" w:hAnsi="宋体" w:eastAsia="宋体" w:cs="宋体"/>
                <w:sz w:val="24"/>
                <w:szCs w:val="24"/>
              </w:rPr>
            </w:pPr>
            <w:r>
              <w:rPr>
                <w:rFonts w:hint="eastAsia" w:ascii="宋体" w:hAnsi="宋体" w:eastAsia="宋体" w:cs="宋体"/>
                <w:sz w:val="24"/>
                <w:szCs w:val="24"/>
              </w:rPr>
              <w:t>其他市政公用设施施工</w:t>
            </w:r>
          </w:p>
        </w:tc>
        <w:tc>
          <w:tcPr>
            <w:tcW w:w="1501" w:type="dxa"/>
            <w:noWrap w:val="0"/>
            <w:vAlign w:val="top"/>
          </w:tcPr>
          <w:p w14:paraId="4D10D980">
            <w:pPr>
              <w:pStyle w:val="20"/>
              <w:rPr>
                <w:rFonts w:hint="eastAsia" w:ascii="宋体" w:hAnsi="宋体" w:eastAsia="宋体" w:cs="宋体"/>
                <w:sz w:val="24"/>
                <w:szCs w:val="24"/>
                <w:lang w:eastAsia="zh-CN"/>
              </w:rPr>
            </w:pPr>
            <w:r>
              <w:rPr>
                <w:rFonts w:hint="eastAsia" w:ascii="宋体" w:hAnsi="宋体" w:eastAsia="宋体" w:cs="宋体"/>
                <w:sz w:val="24"/>
                <w:szCs w:val="24"/>
                <w:lang w:eastAsia="zh-CN"/>
              </w:rPr>
              <w:t>2026年安康中心城区江南片区部分市政道路标识标线补划维修工程（一期）</w:t>
            </w:r>
          </w:p>
        </w:tc>
        <w:tc>
          <w:tcPr>
            <w:tcW w:w="1267" w:type="dxa"/>
            <w:noWrap w:val="0"/>
            <w:vAlign w:val="top"/>
          </w:tcPr>
          <w:p w14:paraId="39F9F734">
            <w:pPr>
              <w:pStyle w:val="20"/>
              <w:rPr>
                <w:rFonts w:hint="eastAsia" w:ascii="宋体" w:hAnsi="宋体" w:eastAsia="宋体" w:cs="宋体"/>
                <w:sz w:val="24"/>
                <w:szCs w:val="24"/>
              </w:rPr>
            </w:pPr>
            <w:r>
              <w:rPr>
                <w:rFonts w:hint="eastAsia" w:ascii="宋体" w:hAnsi="宋体" w:eastAsia="宋体" w:cs="宋体"/>
                <w:sz w:val="24"/>
                <w:szCs w:val="24"/>
              </w:rPr>
              <w:t>1(项)</w:t>
            </w:r>
          </w:p>
        </w:tc>
        <w:tc>
          <w:tcPr>
            <w:tcW w:w="1384" w:type="dxa"/>
            <w:noWrap w:val="0"/>
            <w:vAlign w:val="top"/>
          </w:tcPr>
          <w:p w14:paraId="7D164058">
            <w:pPr>
              <w:pStyle w:val="20"/>
              <w:rPr>
                <w:rFonts w:hint="eastAsia" w:ascii="宋体" w:hAnsi="宋体" w:eastAsia="宋体" w:cs="宋体"/>
                <w:sz w:val="24"/>
                <w:szCs w:val="24"/>
              </w:rPr>
            </w:pPr>
            <w:r>
              <w:rPr>
                <w:rFonts w:hint="eastAsia" w:ascii="宋体" w:hAnsi="宋体" w:eastAsia="宋体" w:cs="宋体"/>
                <w:sz w:val="24"/>
                <w:szCs w:val="24"/>
              </w:rPr>
              <w:t>详见采购文件</w:t>
            </w:r>
          </w:p>
        </w:tc>
        <w:tc>
          <w:tcPr>
            <w:tcW w:w="1416" w:type="dxa"/>
            <w:noWrap w:val="0"/>
            <w:vAlign w:val="top"/>
          </w:tcPr>
          <w:p w14:paraId="2FAA08AF">
            <w:pPr>
              <w:pStyle w:val="20"/>
              <w:rPr>
                <w:rFonts w:hint="eastAsia" w:ascii="宋体" w:hAnsi="宋体" w:eastAsia="宋体" w:cs="宋体"/>
                <w:sz w:val="24"/>
                <w:szCs w:val="24"/>
                <w:lang w:eastAsia="zh-CN"/>
              </w:rPr>
            </w:pPr>
            <w:r>
              <w:rPr>
                <w:rFonts w:hint="eastAsia" w:ascii="宋体" w:hAnsi="宋体" w:eastAsia="宋体" w:cs="宋体"/>
                <w:sz w:val="24"/>
                <w:szCs w:val="24"/>
                <w:lang w:eastAsia="zh-CN"/>
              </w:rPr>
              <w:t>491,307.92</w:t>
            </w:r>
          </w:p>
        </w:tc>
      </w:tr>
    </w:tbl>
    <w:p w14:paraId="7ECFC9CE">
      <w:pPr>
        <w:pStyle w:val="20"/>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1991109">
      <w:pPr>
        <w:pStyle w:val="20"/>
        <w:rPr>
          <w:rFonts w:hint="eastAsia" w:ascii="宋体" w:hAnsi="宋体" w:eastAsia="宋体" w:cs="宋体"/>
          <w:sz w:val="24"/>
          <w:szCs w:val="24"/>
          <w:lang w:eastAsia="zh-CN"/>
        </w:rPr>
      </w:pPr>
      <w:r>
        <w:rPr>
          <w:rFonts w:hint="eastAsia" w:ascii="宋体" w:hAnsi="宋体" w:eastAsia="宋体" w:cs="宋体"/>
          <w:sz w:val="24"/>
          <w:szCs w:val="24"/>
        </w:rPr>
        <w:t xml:space="preserve"> 合同履行期限：</w:t>
      </w:r>
      <w:r>
        <w:rPr>
          <w:rFonts w:hint="eastAsia" w:ascii="宋体" w:hAnsi="宋体" w:eastAsia="宋体" w:cs="宋体"/>
          <w:sz w:val="24"/>
          <w:szCs w:val="24"/>
          <w:lang w:eastAsia="zh-CN"/>
        </w:rPr>
        <w:t>30日历天，自合同签订且下达开工通知之日起计算</w:t>
      </w:r>
    </w:p>
    <w:p w14:paraId="2C18EDF0">
      <w:pPr>
        <w:pStyle w:val="20"/>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078C9DD2">
      <w:pPr>
        <w:pStyle w:val="20"/>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0DB48051">
      <w:pPr>
        <w:pStyle w:val="20"/>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1FC1F5DF">
      <w:pPr>
        <w:pStyle w:val="20"/>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2026年安康中心城区江南片区部分市政道路标识标线补划维修工程（一期）</w:t>
      </w:r>
      <w:r>
        <w:rPr>
          <w:rFonts w:hint="eastAsia" w:ascii="宋体" w:hAnsi="宋体" w:eastAsia="宋体" w:cs="宋体"/>
          <w:sz w:val="24"/>
          <w:szCs w:val="24"/>
        </w:rPr>
        <w:t>)落实政府采购政策需满足的资格要求如下:</w:t>
      </w:r>
    </w:p>
    <w:p w14:paraId="041AF707">
      <w:pPr>
        <w:pStyle w:val="20"/>
        <w:ind w:left="480"/>
        <w:rPr>
          <w:rFonts w:hint="eastAsia" w:ascii="宋体" w:hAnsi="宋体" w:eastAsia="宋体" w:cs="宋体"/>
          <w:color w:val="auto"/>
          <w:sz w:val="24"/>
          <w:szCs w:val="24"/>
        </w:rPr>
      </w:pPr>
      <w:r>
        <w:rPr>
          <w:rFonts w:hint="eastAsia" w:ascii="宋体" w:hAnsi="宋体" w:eastAsia="宋体" w:cs="宋体"/>
          <w:color w:val="auto"/>
          <w:sz w:val="24"/>
          <w:szCs w:val="24"/>
        </w:rPr>
        <w:t>(1)《关于在政府采购活动中查询及使用信用记录有关问题的通知》（财库〔2016〕125号）；(2)《政府采购促进中小企业发展办法》（财库〔2020〕46号）、《关于政府采购支持监狱企业发展有关问题的通知》（财库〔2014〕68号）以及《关于促进残疾人就业政府采购政策的通知》（财库〔2017〕141号）；(3)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(4)财政部、发展改革委、生态环境部、市场监管总局《关于调整优化节能产品、环境标志产品政府采购执行机制的通知》（财库〔2019〕9号）；(5)《关于运用政府采购政策支持乡村产业振兴的通知》（财库〔2021〕19号）；(6)陕西省财政厅关于印发《陕西省中小企业政府采购信用融资办法》（陕财办采〔2018〕23号），有融资意向的投标企业请自行登录陕西省政府采购信用融资平台完善相关信息，http://www.ccgpshaanxi.gov.cn/zcdservice/zcd/shanxi/；(7)陕西省财政厅《关于进一步加强政府绿色采购有关问题的通知》陕财办采〔2021〕29号；(8)《关于进一步加大政府采购支持中小企业力度的通知》（财库〔2022〕19号；(9)《陕西省财政厅关于进一步落实政府采购支持中小企业相关政策的通知》（陕财办采〔2023〕3号）；(10)《陕西省财政厅关于进一步优化政府采购营商环境有关事项的通知》（陕财办采（2023）4号）；(11)如有最新颁布的政府采购政策，按最新的文件执行。</w:t>
      </w:r>
    </w:p>
    <w:p w14:paraId="0BDCE2C9">
      <w:pPr>
        <w:pStyle w:val="20"/>
        <w:rPr>
          <w:rFonts w:hint="eastAsia" w:ascii="宋体" w:hAnsi="宋体" w:eastAsia="宋体" w:cs="宋体"/>
          <w:sz w:val="24"/>
          <w:szCs w:val="24"/>
        </w:rPr>
      </w:pPr>
      <w:r>
        <w:rPr>
          <w:rFonts w:hint="eastAsia" w:ascii="宋体" w:hAnsi="宋体" w:eastAsia="宋体" w:cs="宋体"/>
          <w:sz w:val="24"/>
          <w:szCs w:val="24"/>
        </w:rPr>
        <w:t>3.本项目的特定资格要求：</w:t>
      </w:r>
    </w:p>
    <w:p w14:paraId="4F9468D9">
      <w:pPr>
        <w:pStyle w:val="20"/>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2026年安康中心城区江南片区部分市政道路标识标线补划维修工程（一期）</w:t>
      </w:r>
      <w:r>
        <w:rPr>
          <w:rFonts w:hint="eastAsia" w:ascii="宋体" w:hAnsi="宋体" w:eastAsia="宋体" w:cs="宋体"/>
          <w:sz w:val="24"/>
          <w:szCs w:val="24"/>
        </w:rPr>
        <w:t>)特定资格要求如下:</w:t>
      </w:r>
    </w:p>
    <w:p w14:paraId="1F68FE82">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（1）具有独立承担民事责任的能力，提供营业执照、税务登记证、组织机构代码证或登载有统一社会信用代码的营业执照（或《事业单位法人证书》或其他合法组织登记证书、自然人只须提交身份证复印件）；</w:t>
      </w:r>
    </w:p>
    <w:p w14:paraId="63BC43B7">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（2）提供法定代表人授权书（附法定代表人身份证复印件）及被授权代表身份证复印件（法定代表人直接参加只须提供法定代表人身份证复印件）；</w:t>
      </w:r>
    </w:p>
    <w:p w14:paraId="4B30E2EF">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财务状况报告：提供经会计师事务所审计的2024年财务审计报告或投标截止日前半年内任意一个月的财务报表（至少应包含资产负债表、利润表和现金流量表）或银行出具的资信证明；（成立时间至提交响应文件截止时间不足三个月的可不提供）；</w:t>
      </w:r>
    </w:p>
    <w:p w14:paraId="2C392BB8">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（4）税收缴纳证明：提供2025年9月至今至少1个月的纳税证明或完税证明，（纳税证明或完税证明上应有代收机构或税务机关的公章或业务专用章，依法免税的供应商应提供相关文件证明）；</w:t>
      </w:r>
    </w:p>
    <w:p w14:paraId="3D2DA63A">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5）社会保障资金缴纳证明：提供2025年9月至今至少1个月的已缴纳社会保险的证明；（专用收据或社会保险缴纳清单或社保缴纳证明，单据或证明上应有社保机构或代收机构的公章或业务专用章，依法不需要缴纳社会保障资金的供应商应提供相关文件证明）；    </w:t>
      </w:r>
    </w:p>
    <w:p w14:paraId="0E3234CB">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（6）参加政府采购活动前三年内（2023年至今），在经营活动中没有重大违法记录声明（提供自述材料）；</w:t>
      </w:r>
    </w:p>
    <w:p w14:paraId="5C1B74FD">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供应商须提供建设行政主管部门颁发的市政公用工程施工总承包三级及以上资质证书，并提供有效的安全生产许可证；拟派项目经理须具备市政公用工程二级及以上注册建造师证书和有效的安全生产考核合格证书，注册在本单位且未担任其他在建工程项目的项目经理(提供无在建承诺书)；</w:t>
      </w:r>
    </w:p>
    <w:p w14:paraId="526B5291">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投标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20F8C0D1">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14:paraId="7538305D">
      <w:pPr>
        <w:pStyle w:val="20"/>
        <w:keepNext w:val="0"/>
        <w:keepLines w:val="0"/>
        <w:pageBreakBefore w:val="0"/>
        <w:widowControl/>
        <w:kinsoku/>
        <w:wordWrap/>
        <w:overflowPunct/>
        <w:topLinePunct w:val="0"/>
        <w:autoSpaceDE/>
        <w:autoSpaceDN/>
        <w:bidi w:val="0"/>
        <w:adjustRightInd/>
        <w:snapToGrid/>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（10）本项目不接受联合体投标。</w:t>
      </w:r>
    </w:p>
    <w:p w14:paraId="15EBD6B0">
      <w:pPr>
        <w:pStyle w:val="20"/>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5A1377AF">
      <w:pPr>
        <w:pStyle w:val="20"/>
        <w:rPr>
          <w:rFonts w:hint="eastAsia" w:ascii="宋体" w:hAnsi="宋体" w:eastAsia="宋体" w:cs="宋体"/>
          <w:sz w:val="24"/>
          <w:szCs w:val="24"/>
        </w:rPr>
      </w:pPr>
      <w:r>
        <w:rPr>
          <w:rFonts w:hint="eastAsia" w:ascii="宋体" w:hAnsi="宋体" w:eastAsia="宋体" w:cs="宋体"/>
          <w:sz w:val="24"/>
          <w:szCs w:val="24"/>
        </w:rPr>
        <w:t xml:space="preserve">时间： </w:t>
      </w:r>
      <w:r>
        <w:rPr>
          <w:rFonts w:hint="eastAsia" w:ascii="宋体" w:hAnsi="宋体" w:eastAsia="宋体" w:cs="宋体"/>
          <w:sz w:val="24"/>
          <w:szCs w:val="24"/>
          <w:lang w:eastAsia="zh-CN"/>
        </w:rPr>
        <w:t>2026年03月24</w:t>
      </w:r>
      <w:r>
        <w:rPr>
          <w:rFonts w:hint="eastAsia" w:ascii="宋体" w:hAnsi="宋体" w:eastAsia="宋体" w:cs="宋体"/>
          <w:sz w:val="24"/>
          <w:szCs w:val="24"/>
        </w:rPr>
        <w:t xml:space="preserve">日 至 </w:t>
      </w:r>
      <w:r>
        <w:rPr>
          <w:rFonts w:hint="eastAsia" w:ascii="宋体" w:hAnsi="宋体" w:eastAsia="宋体" w:cs="宋体"/>
          <w:sz w:val="24"/>
          <w:szCs w:val="24"/>
          <w:lang w:eastAsia="zh-CN"/>
        </w:rPr>
        <w:t>2026年03月30</w:t>
      </w:r>
      <w:r>
        <w:rPr>
          <w:rFonts w:hint="eastAsia" w:ascii="宋体" w:hAnsi="宋体" w:eastAsia="宋体" w:cs="宋体"/>
          <w:sz w:val="24"/>
          <w:szCs w:val="24"/>
        </w:rPr>
        <w:t>日 ，每天上午 08:00:00 至 12:00:00 ，下午 14:00:00 至 18:00:00 （北京时间）</w:t>
      </w:r>
    </w:p>
    <w:p w14:paraId="4596FE60">
      <w:pPr>
        <w:pStyle w:val="20"/>
        <w:rPr>
          <w:rFonts w:hint="eastAsia" w:ascii="宋体" w:hAnsi="宋体" w:eastAsia="宋体" w:cs="宋体"/>
          <w:sz w:val="24"/>
          <w:szCs w:val="24"/>
        </w:rPr>
      </w:pPr>
      <w:r>
        <w:rPr>
          <w:rFonts w:hint="eastAsia" w:ascii="宋体" w:hAnsi="宋体" w:eastAsia="宋体" w:cs="宋体"/>
          <w:sz w:val="24"/>
          <w:szCs w:val="24"/>
        </w:rPr>
        <w:t>途径：陕西省安康市汉滨区大桥路鑫街口公寓410室</w:t>
      </w:r>
    </w:p>
    <w:p w14:paraId="123278BC">
      <w:pPr>
        <w:pStyle w:val="20"/>
        <w:rPr>
          <w:rFonts w:hint="eastAsia" w:ascii="宋体" w:hAnsi="宋体" w:eastAsia="宋体" w:cs="宋体"/>
          <w:sz w:val="24"/>
          <w:szCs w:val="24"/>
        </w:rPr>
      </w:pPr>
      <w:r>
        <w:rPr>
          <w:rFonts w:hint="eastAsia" w:ascii="宋体" w:hAnsi="宋体" w:eastAsia="宋体" w:cs="宋体"/>
          <w:sz w:val="24"/>
          <w:szCs w:val="24"/>
        </w:rPr>
        <w:t>方式：现场获取</w:t>
      </w:r>
    </w:p>
    <w:p w14:paraId="2983E7CC">
      <w:pPr>
        <w:pStyle w:val="20"/>
        <w:rPr>
          <w:rFonts w:hint="eastAsia" w:ascii="宋体" w:hAnsi="宋体" w:eastAsia="宋体" w:cs="宋体"/>
          <w:sz w:val="24"/>
          <w:szCs w:val="24"/>
        </w:rPr>
      </w:pPr>
      <w:r>
        <w:rPr>
          <w:rFonts w:hint="eastAsia" w:ascii="宋体" w:hAnsi="宋体" w:eastAsia="宋体" w:cs="宋体"/>
          <w:sz w:val="24"/>
          <w:szCs w:val="24"/>
        </w:rPr>
        <w:t>售价： 0元</w:t>
      </w:r>
    </w:p>
    <w:p w14:paraId="46235EF9">
      <w:pPr>
        <w:pStyle w:val="20"/>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653DEF71">
      <w:pPr>
        <w:pStyle w:val="20"/>
        <w:rPr>
          <w:rFonts w:hint="eastAsia" w:ascii="宋体" w:hAnsi="宋体" w:eastAsia="宋体" w:cs="宋体"/>
          <w:sz w:val="24"/>
          <w:szCs w:val="24"/>
        </w:rPr>
      </w:pPr>
      <w:r>
        <w:rPr>
          <w:rFonts w:hint="eastAsia" w:ascii="宋体" w:hAnsi="宋体" w:eastAsia="宋体" w:cs="宋体"/>
          <w:sz w:val="24"/>
          <w:szCs w:val="24"/>
        </w:rPr>
        <w:t xml:space="preserve">截止时间： </w:t>
      </w:r>
      <w:r>
        <w:rPr>
          <w:rFonts w:hint="eastAsia" w:ascii="宋体" w:hAnsi="宋体" w:eastAsia="宋体" w:cs="宋体"/>
          <w:sz w:val="24"/>
          <w:szCs w:val="24"/>
          <w:lang w:eastAsia="zh-CN"/>
        </w:rPr>
        <w:t>2026年04月03</w:t>
      </w:r>
      <w:r>
        <w:rPr>
          <w:rFonts w:hint="eastAsia" w:ascii="宋体" w:hAnsi="宋体" w:eastAsia="宋体" w:cs="宋体"/>
          <w:sz w:val="24"/>
          <w:szCs w:val="24"/>
        </w:rPr>
        <w:t xml:space="preserve">日 </w:t>
      </w:r>
      <w:r>
        <w:rPr>
          <w:rFonts w:hint="eastAsia" w:ascii="宋体" w:hAnsi="宋体" w:eastAsia="宋体" w:cs="宋体"/>
          <w:sz w:val="24"/>
          <w:szCs w:val="24"/>
          <w:lang w:eastAsia="zh-CN"/>
        </w:rPr>
        <w:t>15时00</w:t>
      </w:r>
      <w:r>
        <w:rPr>
          <w:rFonts w:hint="eastAsia" w:ascii="宋体" w:hAnsi="宋体" w:eastAsia="宋体" w:cs="宋体"/>
          <w:sz w:val="24"/>
          <w:szCs w:val="24"/>
        </w:rPr>
        <w:t>分00秒 （北京时间）</w:t>
      </w:r>
    </w:p>
    <w:p w14:paraId="781BA9C1">
      <w:pPr>
        <w:pStyle w:val="20"/>
        <w:rPr>
          <w:rFonts w:hint="eastAsia" w:ascii="宋体" w:hAnsi="宋体" w:eastAsia="宋体" w:cs="宋体"/>
          <w:sz w:val="24"/>
          <w:szCs w:val="24"/>
        </w:rPr>
      </w:pPr>
      <w:r>
        <w:rPr>
          <w:rFonts w:hint="eastAsia" w:ascii="宋体" w:hAnsi="宋体" w:eastAsia="宋体" w:cs="宋体"/>
          <w:sz w:val="24"/>
          <w:szCs w:val="24"/>
        </w:rPr>
        <w:t>地点：安康市兴盛工程造价咨询有限公司会议室</w:t>
      </w:r>
    </w:p>
    <w:p w14:paraId="7DEE5A39">
      <w:pPr>
        <w:pStyle w:val="20"/>
        <w:outlineLvl w:val="3"/>
        <w:rPr>
          <w:rFonts w:hint="eastAsia" w:ascii="宋体" w:hAnsi="宋体" w:eastAsia="宋体" w:cs="宋体"/>
          <w:sz w:val="24"/>
          <w:szCs w:val="24"/>
        </w:rPr>
      </w:pPr>
      <w:r>
        <w:rPr>
          <w:rFonts w:hint="eastAsia" w:ascii="宋体" w:hAnsi="宋体" w:eastAsia="宋体" w:cs="宋体"/>
          <w:b/>
          <w:sz w:val="24"/>
          <w:szCs w:val="24"/>
        </w:rPr>
        <w:t>五、开启</w:t>
      </w:r>
    </w:p>
    <w:p w14:paraId="4CD37E4A">
      <w:pPr>
        <w:pStyle w:val="20"/>
        <w:rPr>
          <w:rFonts w:hint="eastAsia" w:ascii="宋体" w:hAnsi="宋体" w:eastAsia="宋体" w:cs="宋体"/>
          <w:sz w:val="24"/>
          <w:szCs w:val="24"/>
        </w:rPr>
      </w:pPr>
      <w:r>
        <w:rPr>
          <w:rFonts w:hint="eastAsia" w:ascii="宋体" w:hAnsi="宋体" w:eastAsia="宋体" w:cs="宋体"/>
          <w:sz w:val="24"/>
          <w:szCs w:val="24"/>
        </w:rPr>
        <w:t xml:space="preserve">时间： </w:t>
      </w:r>
      <w:r>
        <w:rPr>
          <w:rFonts w:hint="eastAsia" w:ascii="宋体" w:hAnsi="宋体" w:eastAsia="宋体" w:cs="宋体"/>
          <w:sz w:val="24"/>
          <w:szCs w:val="24"/>
          <w:lang w:eastAsia="zh-CN"/>
        </w:rPr>
        <w:t>2026年04月03</w:t>
      </w:r>
      <w:r>
        <w:rPr>
          <w:rFonts w:hint="eastAsia" w:ascii="宋体" w:hAnsi="宋体" w:eastAsia="宋体" w:cs="宋体"/>
          <w:sz w:val="24"/>
          <w:szCs w:val="24"/>
        </w:rPr>
        <w:t xml:space="preserve">日 </w:t>
      </w:r>
      <w:r>
        <w:rPr>
          <w:rFonts w:hint="eastAsia" w:ascii="宋体" w:hAnsi="宋体" w:eastAsia="宋体" w:cs="宋体"/>
          <w:sz w:val="24"/>
          <w:szCs w:val="24"/>
          <w:lang w:eastAsia="zh-CN"/>
        </w:rPr>
        <w:t>15时00</w:t>
      </w:r>
      <w:r>
        <w:rPr>
          <w:rFonts w:hint="eastAsia" w:ascii="宋体" w:hAnsi="宋体" w:eastAsia="宋体" w:cs="宋体"/>
          <w:sz w:val="24"/>
          <w:szCs w:val="24"/>
        </w:rPr>
        <w:t>分00秒 （北京时间）</w:t>
      </w:r>
    </w:p>
    <w:p w14:paraId="58B12358">
      <w:pPr>
        <w:pStyle w:val="20"/>
        <w:rPr>
          <w:rFonts w:hint="eastAsia" w:ascii="宋体" w:hAnsi="宋体" w:eastAsia="宋体" w:cs="宋体"/>
          <w:sz w:val="24"/>
          <w:szCs w:val="24"/>
        </w:rPr>
      </w:pPr>
      <w:r>
        <w:rPr>
          <w:rFonts w:hint="eastAsia" w:ascii="宋体" w:hAnsi="宋体" w:eastAsia="宋体" w:cs="宋体"/>
          <w:sz w:val="24"/>
          <w:szCs w:val="24"/>
        </w:rPr>
        <w:t>地点：安康市兴盛工程造价咨询有限公司会议室</w:t>
      </w:r>
    </w:p>
    <w:p w14:paraId="608389C6">
      <w:pPr>
        <w:pStyle w:val="20"/>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3C56C84A">
      <w:pPr>
        <w:pStyle w:val="20"/>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5576AE46">
      <w:pPr>
        <w:pStyle w:val="20"/>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6235A0DA">
      <w:pPr>
        <w:pStyle w:val="20"/>
        <w:rPr>
          <w:rFonts w:hint="eastAsia" w:ascii="宋体" w:hAnsi="宋体" w:eastAsia="宋体" w:cs="宋体"/>
          <w:sz w:val="24"/>
          <w:szCs w:val="24"/>
        </w:rPr>
      </w:pPr>
      <w:r>
        <w:rPr>
          <w:rFonts w:hint="eastAsia" w:ascii="宋体" w:hAnsi="宋体" w:eastAsia="宋体" w:cs="宋体"/>
          <w:color w:val="000000"/>
          <w:sz w:val="24"/>
          <w:szCs w:val="24"/>
          <w:shd w:val="clear" w:color="auto" w:fill="FFFFFF"/>
        </w:rPr>
        <w:t>供应商携带授权委托书在安康市兴盛工程造价咨询有限公司领取采购文件</w:t>
      </w:r>
    </w:p>
    <w:p w14:paraId="7A48E7D4">
      <w:pPr>
        <w:pStyle w:val="20"/>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6598DDD6">
      <w:pPr>
        <w:pStyle w:val="20"/>
        <w:outlineLvl w:val="5"/>
        <w:rPr>
          <w:rFonts w:hint="eastAsia" w:ascii="宋体" w:hAnsi="宋体" w:eastAsia="宋体" w:cs="宋体"/>
          <w:b/>
          <w:sz w:val="24"/>
          <w:szCs w:val="24"/>
        </w:rPr>
      </w:pPr>
      <w:r>
        <w:rPr>
          <w:rFonts w:hint="eastAsia" w:ascii="宋体" w:hAnsi="宋体" w:eastAsia="宋体" w:cs="宋体"/>
          <w:b/>
          <w:sz w:val="24"/>
          <w:szCs w:val="24"/>
        </w:rPr>
        <w:t>1.采购人信息</w:t>
      </w:r>
    </w:p>
    <w:p w14:paraId="538A8679">
      <w:pPr>
        <w:pStyle w:val="20"/>
        <w:rPr>
          <w:rFonts w:hint="eastAsia" w:ascii="宋体" w:hAnsi="宋体" w:eastAsia="宋体" w:cs="宋体"/>
          <w:sz w:val="24"/>
          <w:szCs w:val="24"/>
        </w:rPr>
      </w:pPr>
      <w:r>
        <w:rPr>
          <w:rFonts w:hint="eastAsia" w:ascii="宋体" w:hAnsi="宋体" w:eastAsia="宋体" w:cs="宋体"/>
          <w:sz w:val="24"/>
          <w:szCs w:val="24"/>
        </w:rPr>
        <w:t>名称：安康市市政园林处</w:t>
      </w:r>
    </w:p>
    <w:p w14:paraId="2F9BEF6E">
      <w:pPr>
        <w:pStyle w:val="20"/>
        <w:rPr>
          <w:rFonts w:hint="eastAsia" w:ascii="宋体" w:hAnsi="宋体" w:eastAsia="宋体" w:cs="宋体"/>
          <w:sz w:val="24"/>
          <w:szCs w:val="24"/>
        </w:rPr>
      </w:pPr>
      <w:r>
        <w:rPr>
          <w:rFonts w:hint="eastAsia" w:ascii="宋体" w:hAnsi="宋体" w:eastAsia="宋体" w:cs="宋体"/>
          <w:sz w:val="24"/>
          <w:szCs w:val="24"/>
        </w:rPr>
        <w:t>地址：安康市汉滨区滨江大道1号建设大厦</w:t>
      </w:r>
    </w:p>
    <w:p w14:paraId="1B545F42">
      <w:pPr>
        <w:pStyle w:val="20"/>
        <w:rPr>
          <w:rFonts w:hint="eastAsia" w:ascii="宋体" w:hAnsi="宋体" w:eastAsia="宋体" w:cs="宋体"/>
          <w:sz w:val="24"/>
          <w:szCs w:val="24"/>
        </w:rPr>
      </w:pPr>
      <w:r>
        <w:rPr>
          <w:rFonts w:hint="eastAsia" w:ascii="宋体" w:hAnsi="宋体" w:eastAsia="宋体" w:cs="宋体"/>
          <w:sz w:val="24"/>
          <w:szCs w:val="24"/>
        </w:rPr>
        <w:t>联系方式：0915-3230552</w:t>
      </w:r>
    </w:p>
    <w:p w14:paraId="5593C2F4">
      <w:pPr>
        <w:pStyle w:val="20"/>
        <w:outlineLvl w:val="5"/>
        <w:rPr>
          <w:rFonts w:hint="eastAsia" w:ascii="宋体" w:hAnsi="宋体" w:eastAsia="宋体" w:cs="宋体"/>
          <w:b/>
          <w:sz w:val="24"/>
          <w:szCs w:val="24"/>
        </w:rPr>
      </w:pPr>
      <w:r>
        <w:rPr>
          <w:rFonts w:hint="eastAsia" w:ascii="宋体" w:hAnsi="宋体" w:eastAsia="宋体" w:cs="宋体"/>
          <w:b/>
          <w:sz w:val="24"/>
          <w:szCs w:val="24"/>
        </w:rPr>
        <w:t>2.采购代理机构信息</w:t>
      </w:r>
    </w:p>
    <w:p w14:paraId="76A9A74B">
      <w:pPr>
        <w:pStyle w:val="20"/>
        <w:rPr>
          <w:rFonts w:hint="eastAsia" w:ascii="宋体" w:hAnsi="宋体" w:eastAsia="宋体" w:cs="宋体"/>
          <w:sz w:val="24"/>
          <w:szCs w:val="24"/>
        </w:rPr>
      </w:pPr>
      <w:r>
        <w:rPr>
          <w:rFonts w:hint="eastAsia" w:ascii="宋体" w:hAnsi="宋体" w:eastAsia="宋体" w:cs="宋体"/>
          <w:sz w:val="24"/>
          <w:szCs w:val="24"/>
        </w:rPr>
        <w:t>名称：安康市兴盛工程造价咨询有限公司</w:t>
      </w:r>
    </w:p>
    <w:p w14:paraId="33C76232">
      <w:pPr>
        <w:pStyle w:val="20"/>
        <w:rPr>
          <w:rFonts w:hint="eastAsia" w:ascii="宋体" w:hAnsi="宋体" w:eastAsia="宋体" w:cs="宋体"/>
          <w:sz w:val="24"/>
          <w:szCs w:val="24"/>
        </w:rPr>
      </w:pPr>
      <w:r>
        <w:rPr>
          <w:rFonts w:hint="eastAsia" w:ascii="宋体" w:hAnsi="宋体" w:eastAsia="宋体" w:cs="宋体"/>
          <w:sz w:val="24"/>
          <w:szCs w:val="24"/>
        </w:rPr>
        <w:t>地址：陕西省安康市汉滨区大桥路鑫街口公寓4楼</w:t>
      </w:r>
    </w:p>
    <w:p w14:paraId="7F9944F2">
      <w:pPr>
        <w:pStyle w:val="20"/>
        <w:rPr>
          <w:rFonts w:hint="eastAsia" w:ascii="宋体" w:hAnsi="宋体" w:eastAsia="宋体" w:cs="宋体"/>
          <w:sz w:val="24"/>
          <w:szCs w:val="24"/>
        </w:rPr>
      </w:pPr>
      <w:r>
        <w:rPr>
          <w:rFonts w:hint="eastAsia" w:ascii="宋体" w:hAnsi="宋体" w:eastAsia="宋体" w:cs="宋体"/>
          <w:sz w:val="24"/>
          <w:szCs w:val="24"/>
        </w:rPr>
        <w:t>联系方式：13098000911</w:t>
      </w:r>
    </w:p>
    <w:p w14:paraId="679BCC60">
      <w:pPr>
        <w:pStyle w:val="20"/>
        <w:outlineLvl w:val="5"/>
        <w:rPr>
          <w:rFonts w:hint="eastAsia" w:ascii="宋体" w:hAnsi="宋体" w:eastAsia="宋体" w:cs="宋体"/>
          <w:b/>
          <w:sz w:val="24"/>
          <w:szCs w:val="24"/>
        </w:rPr>
      </w:pPr>
      <w:r>
        <w:rPr>
          <w:rFonts w:hint="eastAsia" w:ascii="宋体" w:hAnsi="宋体" w:eastAsia="宋体" w:cs="宋体"/>
          <w:b/>
          <w:sz w:val="24"/>
          <w:szCs w:val="24"/>
        </w:rPr>
        <w:t>3.项目联系方式</w:t>
      </w:r>
    </w:p>
    <w:p w14:paraId="520DED10">
      <w:pPr>
        <w:pStyle w:val="20"/>
        <w:rPr>
          <w:rFonts w:hint="eastAsia" w:ascii="宋体" w:hAnsi="宋体" w:eastAsia="宋体" w:cs="宋体"/>
          <w:sz w:val="24"/>
          <w:szCs w:val="24"/>
        </w:rPr>
      </w:pPr>
      <w:r>
        <w:rPr>
          <w:rFonts w:hint="eastAsia" w:ascii="宋体" w:hAnsi="宋体" w:eastAsia="宋体" w:cs="宋体"/>
          <w:sz w:val="24"/>
          <w:szCs w:val="24"/>
        </w:rPr>
        <w:t>项目联系人：汶伟鹏</w:t>
      </w:r>
    </w:p>
    <w:p w14:paraId="5E91D02F">
      <w:pPr>
        <w:pStyle w:val="20"/>
        <w:rPr>
          <w:rFonts w:hint="eastAsia" w:ascii="宋体" w:hAnsi="宋体" w:eastAsia="宋体" w:cs="宋体"/>
          <w:sz w:val="24"/>
          <w:szCs w:val="24"/>
        </w:rPr>
      </w:pPr>
      <w:r>
        <w:rPr>
          <w:rFonts w:hint="eastAsia" w:ascii="宋体" w:hAnsi="宋体" w:eastAsia="宋体" w:cs="宋体"/>
          <w:sz w:val="24"/>
          <w:szCs w:val="24"/>
        </w:rPr>
        <w:t>电话：13098000911</w:t>
      </w:r>
    </w:p>
    <w:p w14:paraId="7686001F">
      <w:pPr>
        <w:pStyle w:val="20"/>
        <w:jc w:val="right"/>
        <w:rPr>
          <w:rFonts w:hint="eastAsia" w:ascii="宋体" w:hAnsi="宋体" w:eastAsia="宋体" w:cs="宋体"/>
          <w:sz w:val="24"/>
          <w:szCs w:val="24"/>
        </w:rPr>
      </w:pPr>
      <w:r>
        <w:rPr>
          <w:rFonts w:hint="eastAsia" w:ascii="宋体" w:hAnsi="宋体" w:eastAsia="宋体" w:cs="宋体"/>
          <w:sz w:val="24"/>
          <w:szCs w:val="24"/>
        </w:rPr>
        <w:t>安康市兴盛工程造价咨询有限公司</w:t>
      </w:r>
    </w:p>
    <w:p w14:paraId="62D3E114">
      <w:pPr>
        <w:pStyle w:val="20"/>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2026年3月23日</w:t>
      </w:r>
      <w:r>
        <w:br w:type="textWrapping"/>
      </w:r>
      <w:r>
        <w:rPr>
          <w:rFonts w:hint="eastAsia" w:ascii="宋体" w:hAnsi="宋体" w:eastAsia="宋体" w:cs="宋体"/>
          <w:sz w:val="24"/>
          <w:szCs w:val="24"/>
        </w:rPr>
        <w:br w:type="textWrapping"/>
      </w:r>
    </w:p>
    <w:p w14:paraId="27BFFD7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CE878C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8B36B9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684155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FE92FD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B2C51B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7AC9E6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E20605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4751AF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BB9921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7F8C391E">
      <w:pPr>
        <w:spacing w:before="113" w:line="224" w:lineRule="auto"/>
        <w:ind w:left="3606"/>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hint="eastAsia" w:ascii="宋体" w:hAnsi="宋体" w:eastAsia="宋体" w:cs="宋体"/>
          <w:spacing w:val="8"/>
          <w:sz w:val="35"/>
          <w:szCs w:val="35"/>
          <w:lang w:eastAsia="zh-CN"/>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4F094F1B">
      <w:pPr>
        <w:spacing w:before="110" w:line="394" w:lineRule="exact"/>
        <w:ind w:left="4397"/>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一、总则</w:t>
      </w:r>
    </w:p>
    <w:p w14:paraId="11557E9C">
      <w:pPr>
        <w:pStyle w:val="19"/>
        <w:rPr>
          <w:rFonts w:hint="eastAsia"/>
          <w:lang w:val="en-US" w:eastAsia="zh-CN"/>
        </w:rPr>
      </w:pPr>
    </w:p>
    <w:p w14:paraId="45DAEEB4">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32"/>
        </w:rPr>
      </w:pPr>
      <w:r>
        <w:rPr>
          <w:rFonts w:hint="eastAsia" w:asciiTheme="minorEastAsia" w:hAnsiTheme="minorEastAsia" w:eastAsiaTheme="minorEastAsia" w:cstheme="minorEastAsia"/>
          <w:b/>
          <w:bCs/>
          <w:sz w:val="24"/>
          <w:szCs w:val="32"/>
        </w:rPr>
        <w:t>本次采购依据《中华人民共和国政府采购法》和《中华人民共和国政府采购实施条例》(财政部第</w:t>
      </w:r>
      <w:r>
        <w:rPr>
          <w:rFonts w:hint="eastAsia" w:asciiTheme="minorEastAsia" w:hAnsiTheme="minorEastAsia" w:eastAsiaTheme="minorEastAsia" w:cstheme="minorEastAsia"/>
          <w:b/>
          <w:bCs/>
          <w:sz w:val="24"/>
          <w:szCs w:val="32"/>
          <w:lang w:eastAsia="zh-CN"/>
        </w:rPr>
        <w:t xml:space="preserve"> </w:t>
      </w:r>
      <w:r>
        <w:rPr>
          <w:rFonts w:hint="eastAsia" w:asciiTheme="minorEastAsia" w:hAnsiTheme="minorEastAsia" w:eastAsiaTheme="minorEastAsia" w:cstheme="minorEastAsia"/>
          <w:b/>
          <w:bCs/>
          <w:sz w:val="24"/>
          <w:szCs w:val="32"/>
        </w:rPr>
        <w:t>18</w:t>
      </w:r>
      <w:r>
        <w:rPr>
          <w:rFonts w:hint="eastAsia" w:asciiTheme="minorEastAsia" w:hAnsiTheme="minorEastAsia" w:eastAsiaTheme="minorEastAsia" w:cstheme="minorEastAsia"/>
          <w:b/>
          <w:bCs/>
          <w:sz w:val="24"/>
          <w:szCs w:val="32"/>
          <w:lang w:eastAsia="zh-CN"/>
        </w:rPr>
        <w:t xml:space="preserve"> </w:t>
      </w:r>
      <w:r>
        <w:rPr>
          <w:rFonts w:hint="eastAsia" w:asciiTheme="minorEastAsia" w:hAnsiTheme="minorEastAsia" w:eastAsiaTheme="minorEastAsia" w:cstheme="minorEastAsia"/>
          <w:b/>
          <w:bCs/>
          <w:sz w:val="24"/>
          <w:szCs w:val="32"/>
        </w:rPr>
        <w:t>号令)《政府采购竞争性磋商采购方式管理暂行办法》</w:t>
      </w:r>
      <w:r>
        <w:rPr>
          <w:rFonts w:hint="eastAsia" w:asciiTheme="minorEastAsia" w:hAnsiTheme="minorEastAsia" w:eastAsiaTheme="minorEastAsia" w:cstheme="minorEastAsia"/>
          <w:b/>
          <w:bCs/>
          <w:sz w:val="24"/>
          <w:szCs w:val="32"/>
          <w:lang w:eastAsia="zh-CN"/>
        </w:rPr>
        <w:t xml:space="preserve"> </w:t>
      </w:r>
      <w:r>
        <w:rPr>
          <w:rFonts w:hint="eastAsia" w:asciiTheme="minorEastAsia" w:hAnsiTheme="minorEastAsia" w:eastAsiaTheme="minorEastAsia" w:cstheme="minorEastAsia"/>
          <w:b/>
          <w:bCs/>
          <w:sz w:val="24"/>
          <w:szCs w:val="32"/>
        </w:rPr>
        <w:t>(财库【2014】214及国家现行有关法规执行。</w:t>
      </w:r>
    </w:p>
    <w:p w14:paraId="15CC3BDC">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1．名词解释</w:t>
      </w:r>
    </w:p>
    <w:p w14:paraId="19EBCD5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jc w:val="both"/>
        <w:textAlignment w:val="baseline"/>
        <w:outlineLvl w:val="9"/>
        <w:rPr>
          <w:rFonts w:hint="eastAsia" w:ascii="宋体" w:hAnsi="宋体" w:eastAsia="宋体" w:cs="宋体"/>
          <w:sz w:val="24"/>
          <w:szCs w:val="24"/>
          <w:lang w:eastAsia="zh-CN"/>
        </w:rPr>
      </w:pPr>
      <w:r>
        <w:rPr>
          <w:rFonts w:ascii="宋体" w:hAnsi="宋体" w:eastAsia="宋体" w:cs="宋体"/>
          <w:spacing w:val="10"/>
          <w:sz w:val="24"/>
          <w:szCs w:val="24"/>
        </w:rPr>
        <w:t>采</w:t>
      </w:r>
      <w:r>
        <w:rPr>
          <w:rFonts w:ascii="宋体" w:hAnsi="宋体" w:eastAsia="宋体" w:cs="宋体"/>
          <w:spacing w:val="9"/>
          <w:sz w:val="24"/>
          <w:szCs w:val="24"/>
        </w:rPr>
        <w:t>购单位：</w:t>
      </w:r>
      <w:r>
        <w:rPr>
          <w:rFonts w:hint="eastAsia" w:ascii="宋体" w:hAnsi="宋体" w:eastAsia="宋体" w:cs="宋体"/>
          <w:spacing w:val="9"/>
          <w:sz w:val="24"/>
          <w:szCs w:val="24"/>
          <w:lang w:eastAsia="zh-CN"/>
        </w:rPr>
        <w:t>安康市市政园林处</w:t>
      </w:r>
    </w:p>
    <w:p w14:paraId="4803BB8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jc w:val="both"/>
        <w:textAlignment w:val="baseline"/>
        <w:outlineLvl w:val="9"/>
        <w:rPr>
          <w:rFonts w:hint="eastAsia" w:ascii="宋体" w:hAnsi="宋体" w:eastAsia="宋体" w:cs="宋体"/>
          <w:sz w:val="24"/>
          <w:szCs w:val="24"/>
          <w:lang w:eastAsia="zh-CN"/>
        </w:rPr>
      </w:pPr>
      <w:r>
        <w:rPr>
          <w:rFonts w:ascii="宋体" w:hAnsi="宋体" w:eastAsia="宋体" w:cs="宋体"/>
          <w:spacing w:val="18"/>
          <w:sz w:val="24"/>
          <w:szCs w:val="24"/>
        </w:rPr>
        <w:t>采</w:t>
      </w:r>
      <w:r>
        <w:rPr>
          <w:rFonts w:ascii="宋体" w:hAnsi="宋体" w:eastAsia="宋体" w:cs="宋体"/>
          <w:spacing w:val="13"/>
          <w:sz w:val="24"/>
          <w:szCs w:val="24"/>
        </w:rPr>
        <w:t>购</w:t>
      </w:r>
      <w:r>
        <w:rPr>
          <w:rFonts w:ascii="宋体" w:hAnsi="宋体" w:eastAsia="宋体" w:cs="宋体"/>
          <w:spacing w:val="9"/>
          <w:sz w:val="24"/>
          <w:szCs w:val="24"/>
        </w:rPr>
        <w:t>代理机构：</w:t>
      </w:r>
      <w:r>
        <w:rPr>
          <w:rFonts w:hint="eastAsia" w:ascii="宋体" w:hAnsi="宋体" w:eastAsia="宋体" w:cs="宋体"/>
          <w:spacing w:val="9"/>
          <w:sz w:val="24"/>
          <w:szCs w:val="24"/>
          <w:lang w:eastAsia="zh-CN"/>
        </w:rPr>
        <w:t>安康市兴盛工程造价咨询有限公司</w:t>
      </w:r>
    </w:p>
    <w:p w14:paraId="3AA1C7A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jc w:val="both"/>
        <w:textAlignment w:val="baseline"/>
        <w:outlineLvl w:val="9"/>
        <w:rPr>
          <w:rFonts w:ascii="宋体" w:hAnsi="宋体" w:eastAsia="宋体" w:cs="宋体"/>
          <w:sz w:val="24"/>
          <w:szCs w:val="24"/>
        </w:rPr>
      </w:pPr>
      <w:r>
        <w:rPr>
          <w:rFonts w:ascii="宋体" w:hAnsi="宋体" w:eastAsia="宋体" w:cs="宋体"/>
          <w:spacing w:val="18"/>
          <w:sz w:val="24"/>
          <w:szCs w:val="24"/>
        </w:rPr>
        <w:t>磋商</w:t>
      </w:r>
      <w:r>
        <w:rPr>
          <w:rFonts w:ascii="宋体" w:hAnsi="宋体" w:eastAsia="宋体" w:cs="宋体"/>
          <w:spacing w:val="12"/>
          <w:sz w:val="24"/>
          <w:szCs w:val="24"/>
        </w:rPr>
        <w:t>供</w:t>
      </w:r>
      <w:r>
        <w:rPr>
          <w:rFonts w:ascii="宋体" w:hAnsi="宋体" w:eastAsia="宋体" w:cs="宋体"/>
          <w:spacing w:val="9"/>
          <w:sz w:val="24"/>
          <w:szCs w:val="24"/>
        </w:rPr>
        <w:t>应商：满足本次磋商要求具有相应资质和完成项目能力的单位</w:t>
      </w:r>
    </w:p>
    <w:p w14:paraId="37D3506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jc w:val="both"/>
        <w:textAlignment w:val="baseline"/>
        <w:outlineLvl w:val="9"/>
        <w:rPr>
          <w:rFonts w:ascii="宋体" w:hAnsi="宋体" w:eastAsia="宋体" w:cs="宋体"/>
          <w:sz w:val="24"/>
          <w:szCs w:val="24"/>
        </w:rPr>
      </w:pPr>
      <w:r>
        <w:rPr>
          <w:rFonts w:ascii="宋体" w:hAnsi="宋体" w:eastAsia="宋体" w:cs="宋体"/>
          <w:spacing w:val="9"/>
          <w:sz w:val="24"/>
          <w:szCs w:val="24"/>
        </w:rPr>
        <w:t>磋商文件：磋商文件与磋商响应文件的统</w:t>
      </w:r>
      <w:r>
        <w:rPr>
          <w:rFonts w:ascii="宋体" w:hAnsi="宋体" w:eastAsia="宋体" w:cs="宋体"/>
          <w:spacing w:val="7"/>
          <w:sz w:val="24"/>
          <w:szCs w:val="24"/>
        </w:rPr>
        <w:t>称</w:t>
      </w:r>
    </w:p>
    <w:p w14:paraId="3BFD0B3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jc w:val="both"/>
        <w:textAlignment w:val="baseline"/>
        <w:outlineLvl w:val="9"/>
        <w:rPr>
          <w:rFonts w:ascii="宋体" w:hAnsi="宋体" w:eastAsia="宋体" w:cs="宋体"/>
          <w:sz w:val="24"/>
          <w:szCs w:val="24"/>
        </w:rPr>
      </w:pPr>
      <w:r>
        <w:rPr>
          <w:rFonts w:ascii="宋体" w:hAnsi="宋体" w:eastAsia="宋体" w:cs="宋体"/>
          <w:spacing w:val="8"/>
          <w:sz w:val="24"/>
          <w:szCs w:val="24"/>
        </w:rPr>
        <w:t>成交供</w:t>
      </w:r>
      <w:r>
        <w:rPr>
          <w:rFonts w:ascii="宋体" w:hAnsi="宋体" w:eastAsia="宋体" w:cs="宋体"/>
          <w:spacing w:val="5"/>
          <w:sz w:val="24"/>
          <w:szCs w:val="24"/>
        </w:rPr>
        <w:t>应</w:t>
      </w:r>
      <w:r>
        <w:rPr>
          <w:rFonts w:ascii="宋体" w:hAnsi="宋体" w:eastAsia="宋体" w:cs="宋体"/>
          <w:spacing w:val="4"/>
          <w:sz w:val="24"/>
          <w:szCs w:val="24"/>
        </w:rPr>
        <w:t>商：由磋商小组推荐经采购人确认的磋商单位</w:t>
      </w:r>
    </w:p>
    <w:p w14:paraId="73A6AA90">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2．合格的供应商、合格的服务</w:t>
      </w:r>
    </w:p>
    <w:p w14:paraId="09F10618">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合格的供应商</w:t>
      </w:r>
    </w:p>
    <w:p w14:paraId="0416B11F">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2.1.1</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依照《中华人民共和国公司法》注册、具有法人资格、符合《中华人民共和国政府</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采购法》第二十二条要求具备的条件、并具备国家规定的相关该行业必备资质；</w:t>
      </w:r>
    </w:p>
    <w:p w14:paraId="1ABA6111">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2.1.2</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资质要求</w:t>
      </w:r>
    </w:p>
    <w:p w14:paraId="0F917FC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符合《中华人民共和国政府采购法》第二十二条规定并满足本公告资格要求，有相应经营范围，有能力承担本项目的供应商。</w:t>
      </w:r>
    </w:p>
    <w:p w14:paraId="0AD7433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（1）具有独立承担民事责任的能力，提供营业执照、税务登记证、组织机构代码证或登载有统一社会信用代码的营业执照（或《事业单位法人证书》或其他合法组织登记证书、自然人只须提交身份证复印件）；</w:t>
      </w:r>
    </w:p>
    <w:p w14:paraId="0D6967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（2）提供法定代表人授权书（附法定代表人身份证复印件）及被授权代表身份证复印件（法定代表人直接参加只须提供法定代表人身份证复印件）；</w:t>
      </w:r>
    </w:p>
    <w:p w14:paraId="49C324C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3）财务状况报告：提供经会计师事务所审计的2024年财务审计报告或投标截止日前半年内任意一个月的财务报表（至少应包含资产负债表、利润表和现金流量表）或银行出具的资信证明；（成立时间至提交响应文件截止时间不足三个月的可不提供）；</w:t>
      </w:r>
    </w:p>
    <w:p w14:paraId="157DDA7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（4）税收缴纳证明：提供2025年9月至今至少1个月的纳税证明或完税证明，（纳税证明或完税证明上应有代收机构或税务机关的公章或业务专用章，依法免税的供应商应提供相关文件证明）；</w:t>
      </w:r>
    </w:p>
    <w:p w14:paraId="1450A20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 xml:space="preserve">（5）社会保障资金缴纳证明：提供2025年9月至今至少1个月的已缴纳社会保险的证明；（专用收据或社会保险缴纳清单或社保缴纳证明，单据或证明上应有社保机构或代收机构的公章或业务专用章，依法不需要缴纳社会保障资金的供应商应提供相关文件证明）；    </w:t>
      </w:r>
    </w:p>
    <w:p w14:paraId="5DCC4C0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（6）参加政府采购活动前三年内（2023年至今），在经营活动中没有重大违法记录声明（提供自述材料）；</w:t>
      </w:r>
    </w:p>
    <w:p w14:paraId="45CDF67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7）供应商须提供建设行政主管部门颁发的市政公用工程施工总承包三级及以上资质证书，并提供有效的安全生产许可证；拟派项目经理须具备市政公用工程二级及以上注册建造师证书和有效的安全生产考核合格证书，注册在本单位且未担任其他在建工程项目的项目经理(提供无在建承诺书)；</w:t>
      </w:r>
    </w:p>
    <w:p w14:paraId="750E5AF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8）投标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59F108D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9）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14:paraId="30272FE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0"/>
        <w:rPr>
          <w:rFonts w:hint="eastAsia" w:ascii="宋体" w:hAnsi="宋体" w:eastAsia="宋体" w:cs="宋体"/>
          <w:spacing w:val="4"/>
          <w:sz w:val="24"/>
          <w:szCs w:val="24"/>
        </w:rPr>
      </w:pPr>
      <w:r>
        <w:rPr>
          <w:rFonts w:hint="eastAsia" w:ascii="宋体" w:hAnsi="宋体" w:eastAsia="宋体" w:cs="宋体"/>
          <w:spacing w:val="4"/>
          <w:sz w:val="24"/>
          <w:szCs w:val="24"/>
        </w:rPr>
        <w:t>（10）本项目不接受联合体投标。</w:t>
      </w:r>
    </w:p>
    <w:p w14:paraId="555047B5">
      <w:pPr>
        <w:keepNext w:val="0"/>
        <w:keepLines w:val="0"/>
        <w:pageBreakBefore w:val="0"/>
        <w:widowControl/>
        <w:kinsoku w:val="0"/>
        <w:wordWrap/>
        <w:overflowPunct/>
        <w:topLinePunct w:val="0"/>
        <w:autoSpaceDE w:val="0"/>
        <w:autoSpaceDN w:val="0"/>
        <w:bidi w:val="0"/>
        <w:adjustRightInd w:val="0"/>
        <w:snapToGrid w:val="0"/>
        <w:spacing w:before="159" w:line="360" w:lineRule="auto"/>
        <w:ind w:left="48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供应商的资质证明文件均须加盖红色公章。</w:t>
      </w:r>
    </w:p>
    <w:p w14:paraId="5003431D">
      <w:pPr>
        <w:keepNext w:val="0"/>
        <w:keepLines w:val="0"/>
        <w:pageBreakBefore w:val="0"/>
        <w:widowControl/>
        <w:kinsoku w:val="0"/>
        <w:wordWrap/>
        <w:overflowPunct/>
        <w:topLinePunct w:val="0"/>
        <w:autoSpaceDE w:val="0"/>
        <w:autoSpaceDN w:val="0"/>
        <w:bidi w:val="0"/>
        <w:adjustRightInd w:val="0"/>
        <w:snapToGrid w:val="0"/>
        <w:spacing w:line="360" w:lineRule="auto"/>
        <w:ind w:left="2"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2.1.3 投标人必须从采购代理机构购买磋商文件并登记备案，未从采购代理机构购买磋商 文件并登记备案的潜在投标人均无资格参加磋商。</w:t>
      </w:r>
    </w:p>
    <w:p w14:paraId="2E516BAA">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2.1.4 本项目不接受联合体磋商。</w:t>
      </w:r>
    </w:p>
    <w:p w14:paraId="28F4874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 合格的工程</w:t>
      </w:r>
    </w:p>
    <w:p w14:paraId="798F5B54">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2.2.1 工程项目建设依据：采购人已提供施工图设计，其他资料齐全，可满足施工需要。</w:t>
      </w:r>
    </w:p>
    <w:p w14:paraId="36F1452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 工程范围及工期、质量要求</w:t>
      </w:r>
    </w:p>
    <w:p w14:paraId="371851EC">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2.2.2.1 工程范围：详见工程量清单</w:t>
      </w:r>
    </w:p>
    <w:p w14:paraId="68B5D01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 质量要求：</w:t>
      </w:r>
    </w:p>
    <w:p w14:paraId="423D7920">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2.2.2.2.1 质量要求：合格。</w:t>
      </w:r>
    </w:p>
    <w:p w14:paraId="70F15B63">
      <w:pPr>
        <w:keepNext w:val="0"/>
        <w:keepLines w:val="0"/>
        <w:pageBreakBefore w:val="0"/>
        <w:widowControl/>
        <w:kinsoku w:val="0"/>
        <w:wordWrap/>
        <w:overflowPunct/>
        <w:topLinePunct w:val="0"/>
        <w:autoSpaceDE w:val="0"/>
        <w:autoSpaceDN w:val="0"/>
        <w:bidi w:val="0"/>
        <w:adjustRightInd w:val="0"/>
        <w:snapToGrid w:val="0"/>
        <w:spacing w:line="360" w:lineRule="auto"/>
        <w:ind w:left="3"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本工程的工程质量应符合国家工程质量验收标准合格以上要求，投标人应按现行的国家施 工验收规范和质量评定标准和设计图纸、施工说明书、设计变更等技术文件为依据施工。</w:t>
      </w:r>
    </w:p>
    <w:p w14:paraId="7B435F7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2.2.2.2.2 如工程质量达不到约定条件的部分，一经发现。可要求投标人返工，直至达到 合同约定条件，并由投标人承担返工费用。返工后仍达不到约定条件，应继续返工到约定条件 或合格标准。投标人承诺的质量等级达不到约定条件应承担违约责任，并按合同总价格 5%支 付赔偿金。</w:t>
      </w:r>
    </w:p>
    <w:p w14:paraId="5906D946">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 工期：</w:t>
      </w:r>
    </w:p>
    <w:p w14:paraId="0AB96CBB">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2.2.2.3.1 本工程按采购人要求施工总工期为</w:t>
      </w:r>
      <w:r>
        <w:rPr>
          <w:rFonts w:hint="eastAsia" w:ascii="宋体" w:hAnsi="宋体" w:eastAsia="宋体" w:cs="宋体"/>
          <w:b/>
          <w:bCs/>
          <w:snapToGrid w:val="0"/>
          <w:color w:val="000000"/>
          <w:spacing w:val="4"/>
          <w:kern w:val="0"/>
          <w:sz w:val="24"/>
          <w:szCs w:val="24"/>
          <w:lang w:val="en-US" w:eastAsia="zh-CN" w:bidi="ar"/>
        </w:rPr>
        <w:t>30日历天，自合同签订且下达开工通知之日起计算</w:t>
      </w:r>
      <w:r>
        <w:rPr>
          <w:rFonts w:hint="eastAsia" w:ascii="宋体" w:hAnsi="宋体" w:eastAsia="宋体" w:cs="宋体"/>
          <w:snapToGrid w:val="0"/>
          <w:color w:val="000000"/>
          <w:spacing w:val="4"/>
          <w:kern w:val="0"/>
          <w:sz w:val="24"/>
          <w:szCs w:val="24"/>
          <w:lang w:val="en-US" w:eastAsia="zh-CN" w:bidi="ar"/>
        </w:rPr>
        <w:t>。</w:t>
      </w:r>
    </w:p>
    <w:p w14:paraId="33342BB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2.2.2.3.2工期延误，如果由于以下原因造成竣工日期推迟延误，经采购人代表确认后， 投标人有理由延期完成工程或部分工程，采购人应同投标人协商决定延长竣工时间的期限。</w:t>
      </w:r>
    </w:p>
    <w:p w14:paraId="5837694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额外的或附加的工程数量。</w:t>
      </w:r>
    </w:p>
    <w:p w14:paraId="1B05661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由采购人原因造成的延误、障碍、阻止。</w:t>
      </w:r>
    </w:p>
    <w:p w14:paraId="10EA4DA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不可抗力。</w:t>
      </w:r>
    </w:p>
    <w:p w14:paraId="708DBF92">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可能会出现的，不属投标人的过失或违约造成的。</w:t>
      </w:r>
    </w:p>
    <w:p w14:paraId="39A03A8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2.2.2.3.3非上述原因，投标人不能按合同工期完成，应承担违约责任，并向采购人支付赔偿费。赔偿费支付办法按合同工期每推延一天赔偿300元，限额为合同总造价的百分之二。</w:t>
      </w:r>
    </w:p>
    <w:p w14:paraId="19A177C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采购人可从应向投标人支付的任何金额中扣除此项赔偿费。此赔偿费的支付并不能解除投 标人完成工程的责任或合同规定的其它责任。</w:t>
      </w:r>
    </w:p>
    <w:p w14:paraId="39B5CD0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2.2.2.3.4工程提前，采购人不支付投标人实际施工工期提前于合同工期的赶工措施费和 提前竣工奖。</w:t>
      </w:r>
    </w:p>
    <w:p w14:paraId="04F45E3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 踏勘现场</w:t>
      </w:r>
    </w:p>
    <w:p w14:paraId="393B2B8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2.2.3.1 由投标人自行现场踏勘，投标人将需澄清的问题以书面形式提交，采购代理机构、 采购人对投标人提出的问题或现场踏勘的问题进行答复，形成答疑纪要发送投标人。投标人承 担踏勘现场所发生的自身费用。</w:t>
      </w:r>
    </w:p>
    <w:p w14:paraId="23CC905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2.2.3.2 采购人和采购代理机构向投标人提供的有关现场的数据和资料，是现有的能被投 标人利用的资料，采购人和采购代理机构对投标人做出的任何推论、理解和结论均不承担责任。</w:t>
      </w:r>
    </w:p>
    <w:p w14:paraId="3C6CFE4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2.2.3.3 经采购人允许，投标人可为踏勘目的进入项目现场，但投标人不得因此使采购人 承担有关的责任和蒙受损失。投标人应承担踏勘现场的责任和风险。</w:t>
      </w:r>
    </w:p>
    <w:p w14:paraId="22C1716A">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3．磋商费用</w:t>
      </w:r>
    </w:p>
    <w:p w14:paraId="3C11D56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投标人应承担所有与准备和参加磋商有关的费用。</w:t>
      </w:r>
    </w:p>
    <w:p w14:paraId="0C83EF26">
      <w:pPr>
        <w:keepNext w:val="0"/>
        <w:keepLines w:val="0"/>
        <w:pageBreakBefore w:val="0"/>
        <w:widowControl/>
        <w:kinsoku w:val="0"/>
        <w:wordWrap/>
        <w:overflowPunct/>
        <w:topLinePunct w:val="0"/>
        <w:autoSpaceDE w:val="0"/>
        <w:autoSpaceDN w:val="0"/>
        <w:bidi w:val="0"/>
        <w:adjustRightInd w:val="0"/>
        <w:snapToGrid w:val="0"/>
        <w:spacing w:line="240" w:lineRule="auto"/>
        <w:ind w:left="4154" w:firstLine="524" w:firstLineChars="200"/>
        <w:textAlignment w:val="baseline"/>
        <w:outlineLvl w:val="1"/>
        <w:rPr>
          <w:rFonts w:ascii="宋体" w:hAnsi="宋体" w:eastAsia="宋体" w:cs="宋体"/>
          <w:sz w:val="24"/>
          <w:szCs w:val="24"/>
        </w:rPr>
      </w:pPr>
      <w:r>
        <w:rPr>
          <w:rFonts w:ascii="宋体" w:hAnsi="宋体" w:eastAsia="宋体" w:cs="宋体"/>
          <w:spacing w:val="11"/>
          <w:position w:val="1"/>
          <w:sz w:val="24"/>
          <w:szCs w:val="24"/>
          <w14:textOutline w14:w="4358" w14:cap="sq" w14:cmpd="sng">
            <w14:solidFill>
              <w14:srgbClr w14:val="000000"/>
            </w14:solidFill>
            <w14:prstDash w14:val="solid"/>
            <w14:bevel/>
          </w14:textOutline>
        </w:rPr>
        <w:t>二</w:t>
      </w:r>
      <w:r>
        <w:rPr>
          <w:rFonts w:ascii="宋体" w:hAnsi="宋体" w:eastAsia="宋体" w:cs="宋体"/>
          <w:spacing w:val="8"/>
          <w:position w:val="1"/>
          <w:sz w:val="24"/>
          <w:szCs w:val="24"/>
          <w14:textOutline w14:w="4358" w14:cap="sq" w14:cmpd="sng">
            <w14:solidFill>
              <w14:srgbClr w14:val="000000"/>
            </w14:solidFill>
            <w14:prstDash w14:val="solid"/>
            <w14:bevel/>
          </w14:textOutline>
        </w:rPr>
        <w:t>、磋商文件</w:t>
      </w:r>
    </w:p>
    <w:p w14:paraId="5DD2F58A">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4．磋商文件构成</w:t>
      </w:r>
    </w:p>
    <w:p w14:paraId="04E12B5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磋商文件包括下列内容：</w:t>
      </w:r>
    </w:p>
    <w:p w14:paraId="57C1CF4B">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第一章  磋商公告</w:t>
      </w:r>
    </w:p>
    <w:p w14:paraId="3074C0CD">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第二章  磋商须知</w:t>
      </w:r>
    </w:p>
    <w:p w14:paraId="38AB790C">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第三章  合同主要条款</w:t>
      </w:r>
    </w:p>
    <w:p w14:paraId="3D6132A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第四章  工程内容及技术商务要求</w:t>
      </w:r>
    </w:p>
    <w:p w14:paraId="47574604">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第五章  响应文件格式</w:t>
      </w:r>
    </w:p>
    <w:p w14:paraId="59381129">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5．磋商文件的澄清和修改</w:t>
      </w:r>
    </w:p>
    <w:p w14:paraId="737E0F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5.1、提交首次响应文件截止之日前，招标采购单位或者磋商小组可以对已发出的磋商文 件进行必要的澄清或者修改，澄清或者修改的内容作为磋商文件的组成部分。澄清或者修改的 内容可能影响响应文件编制的，招标采购单位构在提交首次响应文件截止时间 5 日前，以书面 形式通知所有获取磋商文件的投标人；不足 5 日的，采购人、采购代理机构应当顺延提交首次响应文件截止时间。</w:t>
      </w:r>
    </w:p>
    <w:p w14:paraId="4E180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5.2 任何要求对磋商文件进行澄清的投标人均应在响应文件递交截止期 3 日前以书面形 式通知采购代理机构，采购代理机构对投标人所要求澄清的内容以书面形式予以答复。投标人 在规定的时间内未要求对磋商文件澄清或提出疑问的，将视其为无异议。对磋商文件中描述有 歧意或前后不一致的地方，磋商小组有权进行评判，但对同一条款的评判应适用于每个投标人。</w:t>
      </w:r>
    </w:p>
    <w:p w14:paraId="408A25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5.3 采购代理机构对磋商文件的修改将以书面形式发给所有磋商文件收受人，该修改书将 构成磋商文件的一部分,对投标人有约束力。投标人在收到通知后应立即以电报、传真或其他 书面形式予以确认。</w:t>
      </w:r>
    </w:p>
    <w:p w14:paraId="2123111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5.4 在磋商过程中，磋商文件如有实质性变动的，磋商小组应当以书面形式通知所有参加 磋商的投标人。</w:t>
      </w:r>
    </w:p>
    <w:p w14:paraId="19D31CA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5.5 招标采购单位可以视采购具体情况，延长磋商文件提交截止时间和磋商时间，并将变 更时间书面通知所有磋商文件收受人。</w:t>
      </w:r>
    </w:p>
    <w:p w14:paraId="42B1C2C0">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6.磋商文件的解释权归采购代理机构。</w:t>
      </w:r>
    </w:p>
    <w:p w14:paraId="365DFF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p>
    <w:p w14:paraId="59AA8E6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sectPr>
          <w:headerReference r:id="rId7" w:type="default"/>
          <w:footerReference r:id="rId8" w:type="default"/>
          <w:pgSz w:w="11906" w:h="16839"/>
          <w:pgMar w:top="1440" w:right="1080" w:bottom="1440" w:left="1080" w:header="779" w:footer="932" w:gutter="0"/>
          <w:pgNumType w:fmt="decimal" w:start="1"/>
          <w:cols w:equalWidth="0" w:num="1">
            <w:col w:w="9819"/>
          </w:cols>
        </w:sectPr>
      </w:pPr>
    </w:p>
    <w:p w14:paraId="6AEDC393">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jc w:val="center"/>
        <w:textAlignment w:val="baseline"/>
        <w:outlineLvl w:val="0"/>
        <w:rPr>
          <w:rFonts w:hint="eastAsia" w:asciiTheme="minorEastAsia" w:hAnsiTheme="minorEastAsia" w:eastAsiaTheme="minorEastAsia" w:cstheme="minorEastAsia"/>
          <w:b/>
          <w:bCs/>
          <w:snapToGrid/>
          <w:color w:val="auto"/>
          <w:kern w:val="2"/>
          <w:sz w:val="28"/>
          <w:szCs w:val="36"/>
          <w:lang w:val="en-US" w:eastAsia="zh-CN" w:bidi="ar-SA"/>
        </w:rPr>
      </w:pPr>
      <w:r>
        <w:rPr>
          <w:rFonts w:hint="eastAsia" w:asciiTheme="minorEastAsia" w:hAnsiTheme="minorEastAsia" w:eastAsiaTheme="minorEastAsia" w:cstheme="minorEastAsia"/>
          <w:b/>
          <w:bCs/>
          <w:snapToGrid/>
          <w:color w:val="auto"/>
          <w:kern w:val="2"/>
          <w:sz w:val="28"/>
          <w:szCs w:val="36"/>
          <w:lang w:val="en-US" w:eastAsia="zh-CN" w:bidi="ar-SA"/>
        </w:rPr>
        <w:t>三、磋商响应文件的编制</w:t>
      </w:r>
    </w:p>
    <w:p w14:paraId="2CDD356E">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7．编制要求</w:t>
      </w:r>
    </w:p>
    <w:p w14:paraId="3FF5766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jc w:val="both"/>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7.1 投标单位应认真阅读磋商文件的所有内容，严格按照磋商文件的要求编制和提供响应文件，并保证所提供的全部资料的真实性，使响应文件对磋商文件作出实质性响应。如果投标单位在响应文件中没有按照磋商文件要求提交全部资料或者响应文件没有对磋商文件在各方面都做出实质性响应，其投标将按废标处理。</w:t>
      </w:r>
    </w:p>
    <w:p w14:paraId="2D8F6FF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jc w:val="both"/>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7.2 投标人提交的响应文件以及投标人与采购代理机构就有关磋商的所有来往函电均应 以中文书写。</w:t>
      </w:r>
    </w:p>
    <w:p w14:paraId="548F64B9">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8．响应文件构成和格式</w:t>
      </w:r>
    </w:p>
    <w:p w14:paraId="7433F7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jc w:val="both"/>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8.1 投标人编写的响应文件应包括，但不限于下列部分，请按磋商文件提供的相应格式并 依照下列顺序编写：</w:t>
      </w:r>
    </w:p>
    <w:p w14:paraId="41F8EC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(l) 投标响应函</w:t>
      </w:r>
    </w:p>
    <w:p w14:paraId="4CC15B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报价一览表</w:t>
      </w:r>
    </w:p>
    <w:p w14:paraId="72CE59A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法定代表人授权委托书</w:t>
      </w:r>
    </w:p>
    <w:p w14:paraId="39211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已标价工程量清单</w:t>
      </w:r>
    </w:p>
    <w:p w14:paraId="3836101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投标人资格证明文件</w:t>
      </w:r>
    </w:p>
    <w:p w14:paraId="296910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施工组织设计</w:t>
      </w:r>
    </w:p>
    <w:p w14:paraId="5EAC00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企业业绩</w:t>
      </w:r>
    </w:p>
    <w:p w14:paraId="50B3A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供应商拒绝政府采购领域商业贿赂承诺</w:t>
      </w:r>
    </w:p>
    <w:p w14:paraId="11BD4A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8.2 投标人应按照本须知第 8.1 条的内容及第五章提供的格式编写响应文件，不得缺少磋商文件要求填写的表格或提交的资料。</w:t>
      </w:r>
    </w:p>
    <w:p w14:paraId="1A610EB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8.3 投标人应将响应文件按本须知第 8.1 条规定的顺序编排、并应编制目录，逐页标注连 续页码。</w:t>
      </w:r>
    </w:p>
    <w:p w14:paraId="0F821841">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9．磋商报价</w:t>
      </w:r>
    </w:p>
    <w:p w14:paraId="75628FC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9.1 投标人应充分考虑磋商文件的各项条款和本工程的实际，依据磋商文件所附工程量清 单、澄清和修改通知，根据企业自身情况、施工经验、现场环境以及磋商文件的要求，进行自 主报价。</w:t>
      </w:r>
    </w:p>
    <w:p w14:paraId="12DF7B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9.2 投标人的磋商报价，应是完成本须知所列工程范围及工期、质量的全部要求，不得以 任何理由予以重复。</w:t>
      </w:r>
    </w:p>
    <w:p w14:paraId="0713E6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9.3 磋商报价为投标人在响应文件中提出的各项支付金额的总和，是完成磋商文件所确定 的该工程项目范围内的全部工作内容的价格体现。投标人磋商报价汇总表中的价格均包括但不 限于材料费、施工设备使用费、劳务费、管理费、利润、规费、税金、安全和文明施工措施、 技术措施费、风险费、政策文件规定的各项费用和支出，以及投标人在磋商前以及合同明示或 暗示的所有风险、责任和义务。投标人在磋商报价时应考虑以下因素：人工费、材料费、机械 费社会价格浮动因素，工程所在地的交通运输条件、施工环境和地方不良势力的影响，停水、 停电及发包人原因造成停窝工在连续 48 小时以内的损失、国家政策调整、金融汇率以及银行 存款利率变化等风险等全部费用。</w:t>
      </w:r>
    </w:p>
    <w:p w14:paraId="5B815E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9.4 投标人在磋商报价时还应充分考虑工程施工期间的市场价格变化和政策性调整带来 的风险，除磋商文件规定的有关合同价格调整因素和方法、设计变更、工程量偏差调整办法和 不可抗力因素外，投标人应自行测算施工期间的所有风险费用，并计入磋商报价，凡因投标人 对磋商文件阅读疏忽或误解，或因对施工现场、施工环境、市场行情等了解不清而造成的后果 和风险，均由投标人承担。</w:t>
      </w:r>
    </w:p>
    <w:p w14:paraId="6E4862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9.5 除非采购人或采购代理机构对磋商文件予以修改，投标人应按采购人提供的工程量清 单中列出的工程项目和工程量认真填报单价和合价。每一项目只允许有一个报价。任何有选择 的报价将不予接受。投标人未填单价或合价的工程项目 (零报价项目) ，视为该项费用已包括 在其他价款的单价或合价内，并在工程实施后，采购人将不予支付，承包人必须按发包人代表 及项目经理指令完成工程量清单中未填入单价或合价的工程项目；若投标人未填单价或合价的 工程项目在实施中发生变更，无论变更增加或减少均按合同约定执行而且必须无条件执行发包 人发出的变更通知。</w:t>
      </w:r>
    </w:p>
    <w:p w14:paraId="39D641A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9.6 磋商报价应考虑的其它风险</w:t>
      </w:r>
    </w:p>
    <w:p w14:paraId="0F3C35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28747C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 编制报价的其它约定</w:t>
      </w:r>
    </w:p>
    <w:p w14:paraId="60B877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9.7.1 投标人根据自行确定的施工组织设计或施工方案进行自主报价。措施项目中凡属周 转使用的设备、材料，均应按单次使用摊销量报价。</w:t>
      </w:r>
    </w:p>
    <w:p w14:paraId="4B3076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9.7.2 投标人应针对拟建工程编制保证安全施工、文明施工和环境保护的技术措施方案。</w:t>
      </w:r>
    </w:p>
    <w:p w14:paraId="184755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9.7.3 本项目采购预算为￥</w:t>
      </w:r>
      <w:r>
        <w:rPr>
          <w:rFonts w:hint="eastAsia" w:ascii="宋体" w:hAnsi="宋体" w:eastAsia="宋体" w:cs="宋体"/>
          <w:b/>
          <w:bCs/>
          <w:snapToGrid w:val="0"/>
          <w:color w:val="000000"/>
          <w:spacing w:val="4"/>
          <w:kern w:val="0"/>
          <w:sz w:val="24"/>
          <w:szCs w:val="24"/>
          <w:u w:val="single"/>
          <w:lang w:val="en-US" w:eastAsia="zh-CN" w:bidi="ar"/>
        </w:rPr>
        <w:t>491307.92元（肆拾玖万壹仟叁佰零柒元玖角贰分）</w:t>
      </w:r>
      <w:r>
        <w:rPr>
          <w:rFonts w:hint="eastAsia" w:ascii="宋体" w:hAnsi="宋体" w:eastAsia="宋体" w:cs="宋体"/>
          <w:snapToGrid w:val="0"/>
          <w:color w:val="000000"/>
          <w:spacing w:val="4"/>
          <w:kern w:val="0"/>
          <w:sz w:val="24"/>
          <w:szCs w:val="24"/>
          <w:lang w:val="en-US" w:eastAsia="zh-CN" w:bidi="ar"/>
        </w:rPr>
        <w:t xml:space="preserve"> 磋商报价超过采购预算则 视为废标。</w:t>
      </w:r>
    </w:p>
    <w:p w14:paraId="224889FD">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10．磋商货币</w:t>
      </w:r>
    </w:p>
    <w:p w14:paraId="6B774C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10.1 供应商提供的货物和服务一律以人民币报价。</w:t>
      </w:r>
    </w:p>
    <w:p w14:paraId="7E17317B">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11．磋商保证金</w:t>
      </w:r>
    </w:p>
    <w:p w14:paraId="03E594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11.1 本项目不收取保证金</w:t>
      </w:r>
    </w:p>
    <w:p w14:paraId="544F23DE">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12．磋商有效期</w:t>
      </w:r>
    </w:p>
    <w:p w14:paraId="5E7B13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12.1 磋商有效期为磋商之日起九十(90)个日历日(成交供应商的磋商响应文件有效期与合同有效期一致)。供应商的磋商有效期比磋商文件规定短的将被视为非响应性磋商而予以 拒绝。</w:t>
      </w:r>
    </w:p>
    <w:p w14:paraId="60D30D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12.2 在特殊情况下，在原磋商有效期期满之前，招标采购单位可征得供应商同意延长磋 商有效期。这种要求与答复均应为书面形式提交。</w:t>
      </w:r>
    </w:p>
    <w:p w14:paraId="7AFA56C6">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13．磋商响应文件的制作和签署</w:t>
      </w:r>
    </w:p>
    <w:p w14:paraId="500F29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13.1 磋商响应文件按要求加盖供应商印章，并经法定代表人或其委托代理人签字或盖章。</w:t>
      </w:r>
    </w:p>
    <w:p w14:paraId="52723A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在磋商响应文件中须同时提交法定代表人授权委托书。                                   13.2除供应商对磋商响应文件错处做必要修改外，磋商响应文件不得行间插字、涂改和增</w:t>
      </w:r>
    </w:p>
    <w:p w14:paraId="1B7AC2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删，如有修改错漏处，必须由供应商的法人或其授权代表在修改处签字后才有效。</w:t>
      </w:r>
    </w:p>
    <w:p w14:paraId="534EC52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13.3 电子投标文件因表述不清所引起的后果由供应商负责。</w:t>
      </w:r>
    </w:p>
    <w:p w14:paraId="711F8C39">
      <w:pPr>
        <w:spacing w:before="313" w:line="230" w:lineRule="auto"/>
        <w:ind w:left="3570"/>
        <w:outlineLvl w:val="1"/>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四、磋商响应文件的递</w:t>
      </w:r>
      <w:r>
        <w:rPr>
          <w:rFonts w:ascii="宋体" w:hAnsi="宋体" w:eastAsia="宋体" w:cs="宋体"/>
          <w:spacing w:val="7"/>
          <w:sz w:val="28"/>
          <w:szCs w:val="28"/>
          <w14:textOutline w14:w="4358" w14:cap="sq" w14:cmpd="sng">
            <w14:solidFill>
              <w14:srgbClr w14:val="000000"/>
            </w14:solidFill>
            <w14:prstDash w14:val="solid"/>
            <w14:bevel/>
          </w14:textOutline>
        </w:rPr>
        <w:t>交</w:t>
      </w:r>
    </w:p>
    <w:p w14:paraId="0CB200E2">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投标文件电子版应与正本包在同一个标袋里，正本一份，副本一份，标袋密封后不应有缝隙，所有缝隙之处都应加贴封条，并在封线处加盖投标人公章及法人章，不得采用双面胶密封。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(1)清楚标明“递交至安康市兴盛工程造价咨询有限公司”；</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(2)注明项目名称、项目编号和“在 2026年04月03日 15:00时前不得启封” 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5DEAD5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644429EE">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jc w:val="center"/>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五、磋商与评审</w:t>
      </w:r>
    </w:p>
    <w:p w14:paraId="125694AF">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18．响应文件开启和评审</w:t>
      </w:r>
    </w:p>
    <w:p w14:paraId="10670D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18.1 采购代理机构组织磋商、文件开启、评审工作，磋商整个过程接受监督部门的监督。</w:t>
      </w:r>
    </w:p>
    <w:p w14:paraId="541D09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18.2 采购代理机构在规定的时间和地点组织磋商，投标单位须委派代表并签名报到以证 明其出席。</w:t>
      </w:r>
    </w:p>
    <w:p w14:paraId="2334494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18.3 磋商时， 由各投标人代表共同检查磋商响应文件的密封情况，经确认无误后由采购 代理机构的工作人员当众拆封。密封不合格的磋商响应文件以及未按照第 17 条规定，提交了 可接受的“撤回”通知书的磋商响应文件将不予拆封。</w:t>
      </w:r>
    </w:p>
    <w:p w14:paraId="52B23B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18.4 拆封后，采购代理机构录入投标人“磋商报价表”中的全部内容。各投标人的授权 代表签字确认。</w:t>
      </w:r>
    </w:p>
    <w:p w14:paraId="5CE85B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18.5 采购代理机构将在磋商会议现场做磋商记录。</w:t>
      </w:r>
    </w:p>
    <w:p w14:paraId="45085D71">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19．磋商小组</w:t>
      </w:r>
    </w:p>
    <w:p w14:paraId="06806A8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19.1 招标采购单位将按照《政府采购法》、《政府采购货物和服务招标投标管理办法》</w:t>
      </w:r>
    </w:p>
    <w:p w14:paraId="06B19E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及《政府采购竞争性磋商采购方式管理暂行办法》等有关规定组建磋商小组。</w:t>
      </w:r>
    </w:p>
    <w:p w14:paraId="638E80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19.2 磋商小组由采购人代表及评审专家组成，评审专家从政府采购专家库中随机抽取产 生。</w:t>
      </w:r>
    </w:p>
    <w:p w14:paraId="0B41CD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19.3 磋商小组负责磋商工作，对响应文件进行审查和评估，并向招标采购单位提交书面 评审报告，推荐成交候选人。</w:t>
      </w:r>
    </w:p>
    <w:p w14:paraId="3DD675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19.4 文件开启后，直到向成交的供应商授予承包合同为止，凡与审查、澄清、评价和比 较磋商的有关资料及授标意见等内容，磋商小组均不得向其他供应商及与磋商无关的其他人透 露。</w:t>
      </w:r>
    </w:p>
    <w:p w14:paraId="3777A207">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20  磋商办法及内容</w:t>
      </w:r>
    </w:p>
    <w:p w14:paraId="46DAE211">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20.1 磋商原则：</w:t>
      </w:r>
    </w:p>
    <w:p w14:paraId="3CC3FD3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坚持磋商机会均等，信息公开，公平竞争的原则。</w:t>
      </w:r>
    </w:p>
    <w:p w14:paraId="795D43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坚持竞争性、经济实效性和公平性原则。</w:t>
      </w:r>
    </w:p>
    <w:p w14:paraId="5BC862B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综合评估，择优选择技术方案优、服务有保证的成交单位。</w:t>
      </w:r>
    </w:p>
    <w:p w14:paraId="40277E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 磋商程序：</w:t>
      </w:r>
    </w:p>
    <w:p w14:paraId="620331C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磋商的全过程分为公布第一次报价、资质审查、磋商过程、最终报价、最终评审五个阶段。 最终报价均采取集中报价形式。</w:t>
      </w:r>
    </w:p>
    <w:p w14:paraId="5E6B3F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20.2.1 第一次报价：第一次报价不予公布。</w:t>
      </w:r>
    </w:p>
    <w:p w14:paraId="19A5396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20.2.2 符合性评审：磋商小组对响应文件的有效性、完整性和响应程度进行审查，出现 下列情况的按无效文件处理。</w:t>
      </w:r>
    </w:p>
    <w:p w14:paraId="2F6ABF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资质有效性评审：本次磋商所要求的必备资质证明文件，缺其中一项或某项达不到磋商要求，均按无效文件处理。</w:t>
      </w:r>
    </w:p>
    <w:p w14:paraId="42E3130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各供应商未经过正常渠道购买竞争性磋商文件，或参加磋商的各供应商名称与购买磋商文件时登记的单位名称不符。</w:t>
      </w:r>
    </w:p>
    <w:p w14:paraId="2F7703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供应商未提供法定代表人授权书(法定代表人直接参加磋商的除外)或授权书不符合竞争性磋商文件要求的。</w:t>
      </w:r>
    </w:p>
    <w:p w14:paraId="368E80A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响应文件要求加盖供应商公章或签字处未执行文件规定、响应文件有效期或有效期未能达到竞争性磋商文件的要求的。</w:t>
      </w:r>
    </w:p>
    <w:p w14:paraId="2CDC0A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本项目不收取保证金。</w:t>
      </w:r>
    </w:p>
    <w:p w14:paraId="310679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提供虚假证明(包括第三方提供的虚假证明、证件)，开具虚假业绩，除按无效文件处理外，按有关规定进行相应的处罚。</w:t>
      </w:r>
    </w:p>
    <w:p w14:paraId="405D990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磋商方案出现严重漏项，造成系统缺陷，已影响到该项目的实施。</w:t>
      </w:r>
    </w:p>
    <w:p w14:paraId="4FF8582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在重大项目履约过程中有不良记录，不能按期履约的。</w:t>
      </w:r>
    </w:p>
    <w:p w14:paraId="503240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磋商小组在对响应文件的有效性、完整性和响应程度进行审查时，可以要求供应商对响应 文件中含义不明确、同类问题表述不一致或者有明显文字和计算错误的内容等作出必要的澄 清、说明或者更正。供应商的澄清、说明或者更正不得超出响应文件的范围或者改变响应文件 的实质性内容。</w:t>
      </w:r>
    </w:p>
    <w:p w14:paraId="022CF718">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21. 磋商过程</w:t>
      </w:r>
    </w:p>
    <w:p w14:paraId="77BE14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磋商小组所有成员应当集中与单一供应商分别进行磋商，并给予所有参加磋商的供 应商平等的磋商机会。</w:t>
      </w:r>
    </w:p>
    <w:p w14:paraId="1988C9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在磋商过程中，磋商小组可以根据磋商文件和磋商情况实质性变动采购需求中的技 术、服务要求以及合同草案条款，但不得变动磋商文件中的其他内容。实质性变动的内容，须 经采购人代表确认。</w:t>
      </w:r>
    </w:p>
    <w:p w14:paraId="63A132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对磋商文件作出的实质性变动是磋商文件的有效组成部分，磋商小组应当及时以书 面形式同时通知所有参加磋商的供应商。</w:t>
      </w:r>
    </w:p>
    <w:p w14:paraId="5E3B7D5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供应商应当按照磋商文件的变动情况和磋商小组的要求重新提交响应文件，并由其 法定代表人或授权代表签字或者加盖公章。由授权代表签字的，应当附法定代表人授权书。供 应商为自然人的，应当由本人签字并附身份证明。</w:t>
      </w:r>
    </w:p>
    <w:p w14:paraId="47E7983F">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22.最终报价</w:t>
      </w:r>
    </w:p>
    <w:p w14:paraId="6033F8F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磋商文件能够详细列明采购标的的技术、服务要求的，磋商结束后，所有实质性响应的供 应商应在规定时间内提交最后报价；</w:t>
      </w:r>
    </w:p>
    <w:p w14:paraId="0AC5F4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磋商文件不能详细列明采购标的的技术、服务要求，需经磋商由供应商提供最终设计方案 或解决方案的，磋商结束后，磋商小组应当按照少数服从多数的原则投票推荐 2 家以上供应商 的设计方案或者解决方案，并要求其在规定时间内提交最后报价。</w:t>
      </w:r>
    </w:p>
    <w:p w14:paraId="5BC5318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最终报价是供应商响应文件的有效组成部分。</w:t>
      </w:r>
    </w:p>
    <w:p w14:paraId="293D6C01">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hint="eastAsia" w:asciiTheme="minorEastAsia" w:hAnsiTheme="minorEastAsia" w:eastAsiaTheme="minorEastAsia" w:cstheme="minorEastAsia"/>
          <w:b/>
          <w:bCs/>
          <w:snapToGrid/>
          <w:color w:val="auto"/>
          <w:kern w:val="2"/>
          <w:sz w:val="24"/>
          <w:szCs w:val="32"/>
          <w:lang w:val="en-US" w:eastAsia="zh-CN" w:bidi="ar-SA"/>
        </w:rPr>
      </w:pPr>
      <w:r>
        <w:rPr>
          <w:rFonts w:hint="eastAsia" w:asciiTheme="minorEastAsia" w:hAnsiTheme="minorEastAsia" w:eastAsiaTheme="minorEastAsia" w:cstheme="minorEastAsia"/>
          <w:b/>
          <w:bCs/>
          <w:snapToGrid/>
          <w:color w:val="auto"/>
          <w:kern w:val="2"/>
          <w:sz w:val="24"/>
          <w:szCs w:val="32"/>
          <w:lang w:val="en-US" w:eastAsia="zh-CN" w:bidi="ar-SA"/>
        </w:rPr>
        <w:t>23．响应文件的详细评审</w:t>
      </w:r>
    </w:p>
    <w:p w14:paraId="690F2B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23.1 经磋商确定最终采购需求和提交最后报价的供应商后，由磋商小组采用综合评分法 对提交最后报价的供应商的响应文件和最后报价进行综合评分。</w:t>
      </w:r>
    </w:p>
    <w:p w14:paraId="460591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23.2 评标方法：综合评分法。</w:t>
      </w:r>
    </w:p>
    <w:p w14:paraId="7B14455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br w:type="page"/>
      </w:r>
    </w:p>
    <w:p w14:paraId="018AB9D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23.3 评分标准</w:t>
      </w:r>
    </w:p>
    <w:p w14:paraId="2107C93A">
      <w:pPr>
        <w:spacing w:before="156" w:line="227" w:lineRule="auto"/>
        <w:ind w:left="481"/>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资格审查标准</w:t>
      </w:r>
    </w:p>
    <w:p w14:paraId="3E0B9006">
      <w:pPr>
        <w:spacing w:line="114" w:lineRule="auto"/>
        <w:rPr>
          <w:rFonts w:ascii="Arial"/>
          <w:sz w:val="2"/>
        </w:rPr>
      </w:pPr>
    </w:p>
    <w:tbl>
      <w:tblPr>
        <w:tblStyle w:val="16"/>
        <w:tblW w:w="10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62"/>
        <w:gridCol w:w="7558"/>
      </w:tblGrid>
      <w:tr w14:paraId="6515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98" w:type="dxa"/>
            <w:vAlign w:val="center"/>
          </w:tcPr>
          <w:p w14:paraId="53EF0276">
            <w:pPr>
              <w:keepNext w:val="0"/>
              <w:keepLines w:val="0"/>
              <w:pageBreakBefore w:val="0"/>
              <w:widowControl/>
              <w:wordWrap/>
              <w:overflowPunct/>
              <w:topLinePunct w:val="0"/>
              <w:bidi w:val="0"/>
              <w:spacing w:before="161"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序</w:t>
            </w:r>
            <w:r>
              <w:rPr>
                <w:rFonts w:hint="eastAsia" w:asciiTheme="minorEastAsia" w:hAnsiTheme="minorEastAsia" w:eastAsiaTheme="minorEastAsia" w:cstheme="minorEastAsia"/>
                <w:spacing w:val="5"/>
                <w:sz w:val="22"/>
                <w:szCs w:val="22"/>
              </w:rPr>
              <w:t>号</w:t>
            </w:r>
          </w:p>
        </w:tc>
        <w:tc>
          <w:tcPr>
            <w:tcW w:w="1962" w:type="dxa"/>
            <w:vAlign w:val="center"/>
          </w:tcPr>
          <w:p w14:paraId="14C2881C">
            <w:pPr>
              <w:keepNext w:val="0"/>
              <w:keepLines w:val="0"/>
              <w:pageBreakBefore w:val="0"/>
              <w:widowControl/>
              <w:wordWrap/>
              <w:overflowPunct/>
              <w:topLinePunct w:val="0"/>
              <w:bidi w:val="0"/>
              <w:spacing w:before="162"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评审内</w:t>
            </w:r>
            <w:r>
              <w:rPr>
                <w:rFonts w:hint="eastAsia" w:asciiTheme="minorEastAsia" w:hAnsiTheme="minorEastAsia" w:eastAsiaTheme="minorEastAsia" w:cstheme="minorEastAsia"/>
                <w:spacing w:val="7"/>
                <w:sz w:val="22"/>
                <w:szCs w:val="22"/>
              </w:rPr>
              <w:t>容</w:t>
            </w:r>
          </w:p>
        </w:tc>
        <w:tc>
          <w:tcPr>
            <w:tcW w:w="7558" w:type="dxa"/>
            <w:vAlign w:val="top"/>
          </w:tcPr>
          <w:p w14:paraId="69008988">
            <w:pPr>
              <w:keepNext w:val="0"/>
              <w:keepLines w:val="0"/>
              <w:pageBreakBefore w:val="0"/>
              <w:widowControl/>
              <w:wordWrap/>
              <w:overflowPunct/>
              <w:topLinePunct w:val="0"/>
              <w:bidi w:val="0"/>
              <w:spacing w:before="161" w:line="240" w:lineRule="auto"/>
              <w:ind w:left="329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评审标</w:t>
            </w:r>
            <w:r>
              <w:rPr>
                <w:rFonts w:hint="eastAsia" w:asciiTheme="minorEastAsia" w:hAnsiTheme="minorEastAsia" w:eastAsiaTheme="minorEastAsia" w:cstheme="minorEastAsia"/>
                <w:spacing w:val="7"/>
                <w:sz w:val="22"/>
                <w:szCs w:val="22"/>
              </w:rPr>
              <w:t>准</w:t>
            </w:r>
          </w:p>
        </w:tc>
      </w:tr>
      <w:tr w14:paraId="2733F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798" w:type="dxa"/>
            <w:vAlign w:val="center"/>
          </w:tcPr>
          <w:p w14:paraId="52B38B6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1962" w:type="dxa"/>
            <w:vAlign w:val="center"/>
          </w:tcPr>
          <w:p w14:paraId="7982EF0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营业执</w:t>
            </w:r>
            <w:r>
              <w:rPr>
                <w:rFonts w:hint="eastAsia" w:asciiTheme="minorEastAsia" w:hAnsiTheme="minorEastAsia" w:eastAsiaTheme="minorEastAsia" w:cstheme="minorEastAsia"/>
                <w:spacing w:val="5"/>
                <w:sz w:val="22"/>
                <w:szCs w:val="22"/>
              </w:rPr>
              <w:t>照</w:t>
            </w:r>
          </w:p>
        </w:tc>
        <w:tc>
          <w:tcPr>
            <w:tcW w:w="7558" w:type="dxa"/>
            <w:vAlign w:val="center"/>
          </w:tcPr>
          <w:p w14:paraId="6C2F7F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具有独立承担民事责任的能力，提供营业执照、税务登记证、组织机构代码证或登载有统一社会信用代码的营业执照（或《事业单位法人证书》或其他合法组织登记证书、自然人只须提交身份证复印件）；</w:t>
            </w:r>
          </w:p>
        </w:tc>
      </w:tr>
      <w:tr w14:paraId="62E7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98" w:type="dxa"/>
            <w:vAlign w:val="center"/>
          </w:tcPr>
          <w:p w14:paraId="20F7AA98">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1962" w:type="dxa"/>
            <w:shd w:val="clear" w:color="auto" w:fill="auto"/>
            <w:vAlign w:val="center"/>
          </w:tcPr>
          <w:p w14:paraId="764EE929">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napToGrid w:val="0"/>
                <w:color w:val="000000"/>
                <w:kern w:val="0"/>
                <w:sz w:val="22"/>
                <w:szCs w:val="22"/>
                <w:lang w:val="en-US" w:eastAsia="zh-CN"/>
              </w:rPr>
            </w:pPr>
            <w:r>
              <w:rPr>
                <w:rFonts w:hint="eastAsia" w:asciiTheme="minorEastAsia" w:hAnsiTheme="minorEastAsia" w:eastAsiaTheme="minorEastAsia" w:cstheme="minorEastAsia"/>
                <w:snapToGrid w:val="0"/>
                <w:color w:val="000000"/>
                <w:kern w:val="0"/>
                <w:sz w:val="22"/>
                <w:szCs w:val="22"/>
                <w:lang w:val="en-US" w:eastAsia="zh-CN"/>
              </w:rPr>
              <w:t>授权委托书</w:t>
            </w:r>
          </w:p>
        </w:tc>
        <w:tc>
          <w:tcPr>
            <w:tcW w:w="7558" w:type="dxa"/>
            <w:shd w:val="clear" w:color="auto" w:fill="auto"/>
            <w:vAlign w:val="center"/>
          </w:tcPr>
          <w:p w14:paraId="0F81A5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提供法定代表人授权书（附法定代表人身份证复印件）及被授权代表身份证复印件（法定代表人直接参加只须提供法定代表人身份证复印件）</w:t>
            </w:r>
          </w:p>
        </w:tc>
      </w:tr>
      <w:tr w14:paraId="2D540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98" w:type="dxa"/>
            <w:vAlign w:val="center"/>
          </w:tcPr>
          <w:p w14:paraId="7DF71784">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1962" w:type="dxa"/>
            <w:shd w:val="clear" w:color="auto" w:fill="auto"/>
            <w:vAlign w:val="center"/>
          </w:tcPr>
          <w:p w14:paraId="120B274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宋体" w:hAnsi="宋体" w:eastAsia="宋体" w:cs="宋体"/>
                <w:color w:val="000000"/>
                <w:kern w:val="2"/>
                <w:sz w:val="21"/>
                <w:szCs w:val="21"/>
                <w:highlight w:val="none"/>
                <w:lang w:val="en-US" w:eastAsia="zh-CN" w:bidi="ar-SA"/>
              </w:rPr>
              <w:t>财务状况报告</w:t>
            </w:r>
          </w:p>
        </w:tc>
        <w:tc>
          <w:tcPr>
            <w:tcW w:w="7558" w:type="dxa"/>
            <w:shd w:val="clear" w:color="auto" w:fill="auto"/>
            <w:vAlign w:val="center"/>
          </w:tcPr>
          <w:p w14:paraId="6FBAD3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财务状况报告：提供经会计师事务所审计的2024年财务审计报告或投标截止日前半年内任意一个月的财务报表（至少应包含资产负债表、利润表和现金流量表）或银行出具的资信证明；（成立时间至提交响应文件截止时间不足三个月的可不提供）；</w:t>
            </w:r>
          </w:p>
        </w:tc>
      </w:tr>
      <w:tr w14:paraId="49B0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798" w:type="dxa"/>
            <w:vAlign w:val="center"/>
          </w:tcPr>
          <w:p w14:paraId="66DA123B">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1962" w:type="dxa"/>
            <w:vAlign w:val="center"/>
          </w:tcPr>
          <w:p w14:paraId="701A3D1B">
            <w:pPr>
              <w:keepNext w:val="0"/>
              <w:keepLines w:val="0"/>
              <w:pageBreakBefore w:val="0"/>
              <w:widowControl/>
              <w:wordWrap/>
              <w:overflowPunct/>
              <w:topLinePunct w:val="0"/>
              <w:bidi w:val="0"/>
              <w:spacing w:before="74" w:line="240" w:lineRule="auto"/>
              <w:jc w:val="center"/>
              <w:rPr>
                <w:rFonts w:hint="default" w:asciiTheme="minorEastAsia" w:hAnsiTheme="minorEastAsia" w:eastAsiaTheme="minorEastAsia" w:cstheme="minorEastAsia"/>
                <w:sz w:val="22"/>
                <w:szCs w:val="22"/>
                <w:lang w:val="en-US" w:eastAsia="zh-CN"/>
              </w:rPr>
            </w:pPr>
            <w:r>
              <w:rPr>
                <w:rFonts w:hint="eastAsia" w:ascii="宋体" w:hAnsi="宋体" w:eastAsia="宋体" w:cs="宋体"/>
                <w:color w:val="000000"/>
                <w:kern w:val="2"/>
                <w:sz w:val="21"/>
                <w:szCs w:val="21"/>
                <w:highlight w:val="none"/>
                <w:lang w:val="en-US" w:eastAsia="zh-CN" w:bidi="ar-SA"/>
              </w:rPr>
              <w:t>税收缴纳证明</w:t>
            </w:r>
          </w:p>
        </w:tc>
        <w:tc>
          <w:tcPr>
            <w:tcW w:w="7558" w:type="dxa"/>
            <w:vAlign w:val="center"/>
          </w:tcPr>
          <w:p w14:paraId="1EA145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税收缴纳证明：提供2025年9月至今至少1个月的纳税证明或完税证明，（纳税证明或完税证明上应有代收机构或税务机关的公章或业务专用章，依法免税的供应商应提供相关文件证明）；</w:t>
            </w:r>
          </w:p>
        </w:tc>
      </w:tr>
      <w:tr w14:paraId="5474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798" w:type="dxa"/>
            <w:vAlign w:val="center"/>
          </w:tcPr>
          <w:p w14:paraId="4E9FEE7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1962" w:type="dxa"/>
            <w:vAlign w:val="center"/>
          </w:tcPr>
          <w:p w14:paraId="10FC030A">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napToGrid w:val="0"/>
                <w:color w:val="000000"/>
                <w:kern w:val="0"/>
                <w:sz w:val="22"/>
                <w:szCs w:val="22"/>
                <w:lang w:val="en-US" w:eastAsia="zh-CN"/>
              </w:rPr>
            </w:pPr>
            <w:r>
              <w:rPr>
                <w:rFonts w:hint="eastAsia" w:ascii="宋体" w:hAnsi="宋体" w:eastAsia="宋体" w:cs="宋体"/>
                <w:color w:val="000000"/>
                <w:kern w:val="2"/>
                <w:sz w:val="21"/>
                <w:szCs w:val="21"/>
                <w:highlight w:val="none"/>
                <w:lang w:val="en-US" w:eastAsia="zh-CN" w:bidi="ar-SA"/>
              </w:rPr>
              <w:t>社会保障资金缴纳证明</w:t>
            </w:r>
          </w:p>
        </w:tc>
        <w:tc>
          <w:tcPr>
            <w:tcW w:w="7558" w:type="dxa"/>
            <w:vAlign w:val="center"/>
          </w:tcPr>
          <w:p w14:paraId="0375F9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社会保障资金缴纳证明：提供2025年9月至今至少1个月的已缴纳社会保险的证明；（专用收据或社会保险缴纳清单或社保缴纳证明，单据或证明上应有社保机构或代收机构的公章或业务专用章，依法不需要缴纳社会保障资金的供应商应提供相关文件证明）</w:t>
            </w:r>
          </w:p>
        </w:tc>
      </w:tr>
      <w:tr w14:paraId="4CBC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798" w:type="dxa"/>
            <w:vAlign w:val="center"/>
          </w:tcPr>
          <w:p w14:paraId="2736CEC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6</w:t>
            </w:r>
          </w:p>
        </w:tc>
        <w:tc>
          <w:tcPr>
            <w:tcW w:w="1962" w:type="dxa"/>
            <w:vAlign w:val="center"/>
          </w:tcPr>
          <w:p w14:paraId="706A543C">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9"/>
                <w:sz w:val="22"/>
                <w:szCs w:val="22"/>
              </w:rPr>
            </w:pPr>
            <w:r>
              <w:rPr>
                <w:rFonts w:hint="eastAsia" w:ascii="宋体" w:hAnsi="宋体" w:eastAsia="宋体" w:cs="宋体"/>
                <w:color w:val="000000"/>
                <w:sz w:val="21"/>
                <w:szCs w:val="21"/>
                <w:highlight w:val="none"/>
              </w:rPr>
              <w:t>无重大违法书面声明</w:t>
            </w:r>
          </w:p>
        </w:tc>
        <w:tc>
          <w:tcPr>
            <w:tcW w:w="7558" w:type="dxa"/>
            <w:vAlign w:val="center"/>
          </w:tcPr>
          <w:p w14:paraId="1BB094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参加政府采购活动前三年内（2023年至今），在经营活动中没有重大违法记录声明（提供自述材料）；</w:t>
            </w:r>
          </w:p>
        </w:tc>
      </w:tr>
      <w:tr w14:paraId="11BA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798" w:type="dxa"/>
            <w:vAlign w:val="center"/>
          </w:tcPr>
          <w:p w14:paraId="450B013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7</w:t>
            </w:r>
          </w:p>
        </w:tc>
        <w:tc>
          <w:tcPr>
            <w:tcW w:w="1962" w:type="dxa"/>
            <w:vAlign w:val="center"/>
          </w:tcPr>
          <w:p w14:paraId="1A8280E9">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color w:val="333333"/>
                <w:spacing w:val="18"/>
                <w:sz w:val="22"/>
                <w:szCs w:val="22"/>
                <w:lang w:val="en-US" w:eastAsia="zh-CN"/>
              </w:rPr>
            </w:pPr>
            <w:r>
              <w:rPr>
                <w:rFonts w:hint="eastAsia" w:asciiTheme="minorEastAsia" w:hAnsiTheme="minorEastAsia" w:eastAsiaTheme="minorEastAsia" w:cstheme="minorEastAsia"/>
                <w:color w:val="333333"/>
                <w:spacing w:val="18"/>
                <w:sz w:val="22"/>
                <w:szCs w:val="22"/>
                <w:lang w:val="en-US" w:eastAsia="zh-CN"/>
              </w:rPr>
              <w:t>企业资质</w:t>
            </w:r>
          </w:p>
        </w:tc>
        <w:tc>
          <w:tcPr>
            <w:tcW w:w="7558" w:type="dxa"/>
            <w:vAlign w:val="center"/>
          </w:tcPr>
          <w:p w14:paraId="334597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供应商须提供建设行政主管部门颁发的市政公用工程施工总承包三级及以上资质证书，并提供有效的安全生产许可证；拟派项目经理须具备市政公用工程二级及以上注册建造师证书和有效的安全生产考核合格证书，注册在本单位且未担任其他在建工程项目的项目经理(提供无在建承诺书)；</w:t>
            </w:r>
          </w:p>
        </w:tc>
      </w:tr>
      <w:tr w14:paraId="29D4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798" w:type="dxa"/>
            <w:vAlign w:val="center"/>
          </w:tcPr>
          <w:p w14:paraId="02BDD2E8">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8</w:t>
            </w:r>
          </w:p>
        </w:tc>
        <w:tc>
          <w:tcPr>
            <w:tcW w:w="1962" w:type="dxa"/>
            <w:shd w:val="clear" w:color="auto" w:fill="auto"/>
            <w:vAlign w:val="center"/>
          </w:tcPr>
          <w:p w14:paraId="55DD2453">
            <w:pPr>
              <w:keepNext w:val="0"/>
              <w:keepLines w:val="0"/>
              <w:pageBreakBefore w:val="0"/>
              <w:widowControl/>
              <w:wordWrap/>
              <w:overflowPunct/>
              <w:topLinePunct w:val="0"/>
              <w:bidi w:val="0"/>
              <w:spacing w:before="74" w:line="240" w:lineRule="auto"/>
              <w:jc w:val="center"/>
              <w:rPr>
                <w:rFonts w:hint="default" w:asciiTheme="minorEastAsia" w:hAnsiTheme="minorEastAsia" w:eastAsiaTheme="minorEastAsia" w:cstheme="minorEastAsia"/>
                <w:snapToGrid w:val="0"/>
                <w:color w:val="000000"/>
                <w:kern w:val="0"/>
                <w:sz w:val="22"/>
                <w:szCs w:val="22"/>
                <w:lang w:val="en-US" w:eastAsia="zh-CN"/>
              </w:rPr>
            </w:pPr>
            <w:r>
              <w:rPr>
                <w:rFonts w:hint="eastAsia" w:asciiTheme="minorEastAsia" w:hAnsiTheme="minorEastAsia" w:eastAsiaTheme="minorEastAsia" w:cstheme="minorEastAsia"/>
                <w:snapToGrid w:val="0"/>
                <w:color w:val="000000"/>
                <w:kern w:val="0"/>
                <w:sz w:val="22"/>
                <w:szCs w:val="22"/>
                <w:lang w:val="en-US" w:eastAsia="zh-CN"/>
              </w:rPr>
              <w:t>企业信誉</w:t>
            </w:r>
          </w:p>
        </w:tc>
        <w:tc>
          <w:tcPr>
            <w:tcW w:w="7558" w:type="dxa"/>
            <w:shd w:val="clear" w:color="auto" w:fill="auto"/>
            <w:vAlign w:val="center"/>
          </w:tcPr>
          <w:p w14:paraId="3AD1DE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投标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tc>
      </w:tr>
      <w:tr w14:paraId="3BC74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798" w:type="dxa"/>
            <w:vAlign w:val="center"/>
          </w:tcPr>
          <w:p w14:paraId="68A67102">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9</w:t>
            </w:r>
          </w:p>
        </w:tc>
        <w:tc>
          <w:tcPr>
            <w:tcW w:w="1962" w:type="dxa"/>
            <w:shd w:val="clear" w:color="auto" w:fill="auto"/>
            <w:vAlign w:val="center"/>
          </w:tcPr>
          <w:p w14:paraId="00F032FC">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napToGrid w:val="0"/>
                <w:color w:val="000000"/>
                <w:kern w:val="0"/>
                <w:sz w:val="22"/>
                <w:szCs w:val="22"/>
                <w:lang w:eastAsia="zh-CN"/>
              </w:rPr>
            </w:pPr>
            <w:r>
              <w:rPr>
                <w:rFonts w:hint="eastAsia" w:ascii="宋体" w:hAnsi="宋体" w:eastAsia="宋体" w:cs="宋体"/>
                <w:color w:val="000000"/>
                <w:sz w:val="21"/>
                <w:szCs w:val="21"/>
                <w:highlight w:val="none"/>
                <w:lang w:eastAsia="zh-CN"/>
              </w:rPr>
              <w:t>中小企业声明函</w:t>
            </w:r>
          </w:p>
        </w:tc>
        <w:tc>
          <w:tcPr>
            <w:tcW w:w="7558" w:type="dxa"/>
            <w:shd w:val="clear" w:color="auto" w:fill="auto"/>
            <w:vAlign w:val="center"/>
          </w:tcPr>
          <w:p w14:paraId="014C3A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tc>
      </w:tr>
      <w:tr w14:paraId="1C733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798" w:type="dxa"/>
            <w:vAlign w:val="center"/>
          </w:tcPr>
          <w:p w14:paraId="07F28057">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10</w:t>
            </w:r>
          </w:p>
        </w:tc>
        <w:tc>
          <w:tcPr>
            <w:tcW w:w="1962" w:type="dxa"/>
            <w:shd w:val="clear" w:color="auto" w:fill="auto"/>
            <w:vAlign w:val="center"/>
          </w:tcPr>
          <w:p w14:paraId="4A23688A">
            <w:pPr>
              <w:keepNext w:val="0"/>
              <w:keepLines w:val="0"/>
              <w:pageBreakBefore w:val="0"/>
              <w:widowControl/>
              <w:wordWrap/>
              <w:overflowPunct/>
              <w:topLinePunct w:val="0"/>
              <w:bidi w:val="0"/>
              <w:spacing w:before="74" w:line="240" w:lineRule="auto"/>
              <w:jc w:val="center"/>
              <w:rPr>
                <w:rFonts w:hint="default" w:asciiTheme="minorEastAsia" w:hAnsiTheme="minorEastAsia" w:eastAsiaTheme="minorEastAsia" w:cstheme="minorEastAsia"/>
                <w:snapToGrid w:val="0"/>
                <w:color w:val="000000"/>
                <w:kern w:val="0"/>
                <w:sz w:val="22"/>
                <w:szCs w:val="22"/>
                <w:lang w:val="en-US" w:eastAsia="zh-CN"/>
              </w:rPr>
            </w:pPr>
            <w:r>
              <w:rPr>
                <w:rFonts w:hint="eastAsia" w:asciiTheme="minorEastAsia" w:hAnsiTheme="minorEastAsia" w:eastAsiaTheme="minorEastAsia" w:cstheme="minorEastAsia"/>
                <w:snapToGrid w:val="0"/>
                <w:color w:val="000000"/>
                <w:kern w:val="0"/>
                <w:sz w:val="22"/>
                <w:szCs w:val="22"/>
                <w:lang w:val="en-US" w:eastAsia="zh-CN"/>
              </w:rPr>
              <w:t>非联合体</w:t>
            </w:r>
          </w:p>
        </w:tc>
        <w:tc>
          <w:tcPr>
            <w:tcW w:w="7558" w:type="dxa"/>
            <w:shd w:val="clear" w:color="auto" w:fill="auto"/>
            <w:vAlign w:val="center"/>
          </w:tcPr>
          <w:p w14:paraId="1E664D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right="0" w:rightChars="0" w:firstLine="420" w:firstLineChars="200"/>
              <w:jc w:val="both"/>
              <w:textAlignment w:val="baseline"/>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本项目不接受联合体投标。注：单位负责人为同一人或者存在直接控股、管理关系的不同供应商，不得参加同一合同项下的政府采购活动</w:t>
            </w:r>
          </w:p>
        </w:tc>
      </w:tr>
    </w:tbl>
    <w:p w14:paraId="27FFF739">
      <w:pPr>
        <w:rPr>
          <w:rFonts w:ascii="Arial"/>
          <w:sz w:val="21"/>
        </w:rPr>
      </w:pPr>
    </w:p>
    <w:p w14:paraId="1DF60CCB">
      <w:pPr>
        <w:sectPr>
          <w:headerReference r:id="rId9" w:type="default"/>
          <w:footerReference r:id="rId10" w:type="default"/>
          <w:pgSz w:w="11906" w:h="16839"/>
          <w:pgMar w:top="987" w:right="749" w:bottom="1144" w:left="865" w:header="779" w:footer="932" w:gutter="0"/>
          <w:pgNumType w:fmt="decimal"/>
          <w:cols w:space="720" w:num="1"/>
        </w:sectPr>
      </w:pPr>
    </w:p>
    <w:p w14:paraId="405F52ED">
      <w:pPr>
        <w:ind w:firstLine="420" w:firstLineChars="200"/>
        <w:rPr>
          <w:rFonts w:hint="default" w:eastAsia="宋体"/>
          <w:lang w:val="en-US" w:eastAsia="zh-CN"/>
        </w:rPr>
      </w:pPr>
      <w:r>
        <w:rPr>
          <w:rFonts w:hint="eastAsia" w:eastAsia="宋体"/>
          <w:lang w:val="en-US" w:eastAsia="zh-CN"/>
        </w:rPr>
        <w:t>符合性审查</w:t>
      </w:r>
    </w:p>
    <w:p w14:paraId="3FBD78A5"/>
    <w:p w14:paraId="614028A2">
      <w:pPr>
        <w:spacing w:line="95" w:lineRule="auto"/>
        <w:rPr>
          <w:rFonts w:ascii="Arial"/>
          <w:sz w:val="2"/>
        </w:rPr>
      </w:pPr>
    </w:p>
    <w:tbl>
      <w:tblPr>
        <w:tblStyle w:val="13"/>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64"/>
        <w:gridCol w:w="8807"/>
      </w:tblGrid>
      <w:tr w14:paraId="6856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63"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28374D11">
            <w:pPr>
              <w:keepNext w:val="0"/>
              <w:keepLines w:val="0"/>
              <w:pageBreakBefore w:val="0"/>
              <w:widowControl w:val="0"/>
              <w:overflowPunct/>
              <w:topLinePunct w:val="0"/>
              <w:bidi w:val="0"/>
              <w:spacing w:line="240" w:lineRule="auto"/>
              <w:jc w:val="center"/>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序号</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57B982FF">
            <w:pPr>
              <w:keepNext w:val="0"/>
              <w:keepLines w:val="0"/>
              <w:pageBreakBefore w:val="0"/>
              <w:widowControl w:val="0"/>
              <w:overflowPunct/>
              <w:topLinePunct w:val="0"/>
              <w:bidi w:val="0"/>
              <w:spacing w:line="240" w:lineRule="auto"/>
              <w:jc w:val="center"/>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审查因素</w:t>
            </w:r>
          </w:p>
        </w:tc>
      </w:tr>
      <w:tr w14:paraId="4E8E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67" w:hRule="atLeast"/>
          <w:jc w:val="center"/>
        </w:trPr>
        <w:tc>
          <w:tcPr>
            <w:tcW w:w="764" w:type="dxa"/>
            <w:tcBorders>
              <w:top w:val="single" w:color="auto" w:sz="4" w:space="0"/>
              <w:left w:val="single" w:color="auto" w:sz="4" w:space="0"/>
              <w:right w:val="single" w:color="auto" w:sz="4" w:space="0"/>
            </w:tcBorders>
            <w:noWrap w:val="0"/>
            <w:vAlign w:val="center"/>
          </w:tcPr>
          <w:p w14:paraId="4D8C3A8D">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1</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27D3FD02">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lang w:eastAsia="zh-CN"/>
              </w:rPr>
              <w:t>响应</w:t>
            </w:r>
            <w:r>
              <w:rPr>
                <w:rFonts w:hint="eastAsia" w:ascii="宋体" w:hAnsi="宋体" w:eastAsia="宋体" w:cs="宋体"/>
                <w:bCs/>
                <w:color w:val="000000"/>
                <w:szCs w:val="21"/>
                <w:highlight w:val="none"/>
              </w:rPr>
              <w:t>文件项目名称、项目编号与磋商文件一致</w:t>
            </w:r>
          </w:p>
        </w:tc>
      </w:tr>
      <w:tr w14:paraId="587A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5" w:hRule="atLeast"/>
          <w:jc w:val="center"/>
        </w:trPr>
        <w:tc>
          <w:tcPr>
            <w:tcW w:w="764" w:type="dxa"/>
            <w:tcBorders>
              <w:top w:val="single" w:color="auto" w:sz="4" w:space="0"/>
              <w:left w:val="single" w:color="auto" w:sz="4" w:space="0"/>
              <w:right w:val="single" w:color="auto" w:sz="4" w:space="0"/>
            </w:tcBorders>
            <w:noWrap w:val="0"/>
            <w:vAlign w:val="center"/>
          </w:tcPr>
          <w:p w14:paraId="44B4C5A0">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2</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6FC846D2">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投标文件有投标人公章、有法定代表人签字或签字人有法定代表人有效授权书的</w:t>
            </w:r>
          </w:p>
        </w:tc>
      </w:tr>
      <w:tr w14:paraId="2DC4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4" w:hRule="atLeast"/>
          <w:jc w:val="center"/>
        </w:trPr>
        <w:tc>
          <w:tcPr>
            <w:tcW w:w="764" w:type="dxa"/>
            <w:tcBorders>
              <w:left w:val="single" w:color="auto" w:sz="4" w:space="0"/>
              <w:right w:val="single" w:color="auto" w:sz="4" w:space="0"/>
            </w:tcBorders>
            <w:noWrap w:val="0"/>
            <w:vAlign w:val="center"/>
          </w:tcPr>
          <w:p w14:paraId="3DE5E559">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3</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60FC401B">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只能有一个有效报价</w:t>
            </w:r>
          </w:p>
        </w:tc>
      </w:tr>
      <w:tr w14:paraId="3F02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63" w:hRule="atLeast"/>
          <w:jc w:val="center"/>
        </w:trPr>
        <w:tc>
          <w:tcPr>
            <w:tcW w:w="764" w:type="dxa"/>
            <w:tcBorders>
              <w:left w:val="single" w:color="auto" w:sz="4" w:space="0"/>
              <w:right w:val="single" w:color="auto" w:sz="4" w:space="0"/>
            </w:tcBorders>
            <w:noWrap w:val="0"/>
            <w:vAlign w:val="center"/>
          </w:tcPr>
          <w:p w14:paraId="0540CC4F">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4</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4C83D4D8">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工期符合磋商文件要求</w:t>
            </w:r>
          </w:p>
        </w:tc>
      </w:tr>
      <w:tr w14:paraId="5531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2" w:hRule="atLeast"/>
          <w:jc w:val="center"/>
        </w:trPr>
        <w:tc>
          <w:tcPr>
            <w:tcW w:w="764" w:type="dxa"/>
            <w:tcBorders>
              <w:left w:val="single" w:color="auto" w:sz="4" w:space="0"/>
              <w:right w:val="single" w:color="auto" w:sz="4" w:space="0"/>
            </w:tcBorders>
            <w:noWrap w:val="0"/>
            <w:vAlign w:val="center"/>
          </w:tcPr>
          <w:p w14:paraId="3D5492C3">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5</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2337881C">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投标有效期符合磋商文件要求</w:t>
            </w:r>
          </w:p>
        </w:tc>
      </w:tr>
      <w:tr w14:paraId="59C9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77" w:hRule="atLeast"/>
          <w:jc w:val="center"/>
        </w:trPr>
        <w:tc>
          <w:tcPr>
            <w:tcW w:w="764" w:type="dxa"/>
            <w:tcBorders>
              <w:left w:val="single" w:color="auto" w:sz="4" w:space="0"/>
              <w:right w:val="single" w:color="auto" w:sz="4" w:space="0"/>
            </w:tcBorders>
            <w:noWrap w:val="0"/>
            <w:vAlign w:val="center"/>
          </w:tcPr>
          <w:p w14:paraId="1FEF3696">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6</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594267D4">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投标文件按磋商文件要求逐条响应、未缺项的</w:t>
            </w:r>
          </w:p>
        </w:tc>
      </w:tr>
      <w:tr w14:paraId="7A95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8" w:hRule="atLeast"/>
          <w:jc w:val="center"/>
        </w:trPr>
        <w:tc>
          <w:tcPr>
            <w:tcW w:w="764" w:type="dxa"/>
            <w:tcBorders>
              <w:left w:val="single" w:color="auto" w:sz="4" w:space="0"/>
              <w:bottom w:val="single" w:color="auto" w:sz="4" w:space="0"/>
              <w:right w:val="single" w:color="auto" w:sz="4" w:space="0"/>
            </w:tcBorders>
            <w:noWrap w:val="0"/>
            <w:vAlign w:val="center"/>
          </w:tcPr>
          <w:p w14:paraId="2CA39491">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7</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70590B4E">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磋商方案未出现严重漏项，未造成系统缺陷，未影响到该项目的实施</w:t>
            </w:r>
          </w:p>
        </w:tc>
      </w:tr>
      <w:tr w14:paraId="6D05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8" w:hRule="atLeast"/>
          <w:jc w:val="center"/>
        </w:trPr>
        <w:tc>
          <w:tcPr>
            <w:tcW w:w="764" w:type="dxa"/>
            <w:tcBorders>
              <w:left w:val="single" w:color="auto" w:sz="4" w:space="0"/>
              <w:bottom w:val="single" w:color="auto" w:sz="4" w:space="0"/>
              <w:right w:val="single" w:color="auto" w:sz="4" w:space="0"/>
            </w:tcBorders>
            <w:noWrap w:val="0"/>
            <w:vAlign w:val="center"/>
          </w:tcPr>
          <w:p w14:paraId="697A88B4">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8</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42C69A3A">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标价的工程量清单符合计价规则及其配套文件的</w:t>
            </w:r>
          </w:p>
        </w:tc>
      </w:tr>
      <w:tr w14:paraId="0451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70" w:hRule="atLeast"/>
          <w:jc w:val="center"/>
        </w:trPr>
        <w:tc>
          <w:tcPr>
            <w:tcW w:w="764" w:type="dxa"/>
            <w:tcBorders>
              <w:left w:val="single" w:color="auto" w:sz="4" w:space="0"/>
              <w:right w:val="single" w:color="auto" w:sz="4" w:space="0"/>
            </w:tcBorders>
            <w:noWrap w:val="0"/>
            <w:vAlign w:val="center"/>
          </w:tcPr>
          <w:p w14:paraId="18DC392B">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9</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7C91B521">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投标文件构成和格式（符合磋商文件要求）</w:t>
            </w:r>
          </w:p>
        </w:tc>
      </w:tr>
      <w:tr w14:paraId="11E3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38" w:hRule="atLeast"/>
          <w:jc w:val="center"/>
        </w:trPr>
        <w:tc>
          <w:tcPr>
            <w:tcW w:w="764" w:type="dxa"/>
            <w:tcBorders>
              <w:left w:val="single" w:color="auto" w:sz="4" w:space="0"/>
              <w:right w:val="single" w:color="auto" w:sz="4" w:space="0"/>
            </w:tcBorders>
            <w:noWrap w:val="0"/>
            <w:vAlign w:val="center"/>
          </w:tcPr>
          <w:p w14:paraId="39C1D31B">
            <w:pPr>
              <w:keepNext w:val="0"/>
              <w:keepLines w:val="0"/>
              <w:pageBreakBefore w:val="0"/>
              <w:widowControl w:val="0"/>
              <w:overflowPunct/>
              <w:topLinePunct w:val="0"/>
              <w:bidi w:val="0"/>
              <w:spacing w:line="240" w:lineRule="auto"/>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10</w:t>
            </w:r>
          </w:p>
        </w:tc>
        <w:tc>
          <w:tcPr>
            <w:tcW w:w="8807" w:type="dxa"/>
            <w:tcBorders>
              <w:top w:val="single" w:color="auto" w:sz="4" w:space="0"/>
              <w:left w:val="single" w:color="auto" w:sz="4" w:space="0"/>
              <w:bottom w:val="single" w:color="auto" w:sz="4" w:space="0"/>
              <w:right w:val="single" w:color="auto" w:sz="4" w:space="0"/>
            </w:tcBorders>
            <w:noWrap w:val="0"/>
            <w:vAlign w:val="center"/>
          </w:tcPr>
          <w:p w14:paraId="0CD12ECC">
            <w:pPr>
              <w:keepNext w:val="0"/>
              <w:keepLines w:val="0"/>
              <w:pageBreakBefore w:val="0"/>
              <w:widowControl w:val="0"/>
              <w:overflowPunct/>
              <w:topLinePunct w:val="0"/>
              <w:bidi w:val="0"/>
              <w:spacing w:line="240" w:lineRule="auto"/>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其他情况：磋商文件或法律法规规有关废标或否决投标规定的其他情形</w:t>
            </w:r>
          </w:p>
        </w:tc>
      </w:tr>
      <w:tr w14:paraId="6FC3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76" w:hRule="atLeast"/>
          <w:jc w:val="center"/>
        </w:trPr>
        <w:tc>
          <w:tcPr>
            <w:tcW w:w="9571" w:type="dxa"/>
            <w:gridSpan w:val="2"/>
            <w:tcBorders>
              <w:left w:val="single" w:color="auto" w:sz="4" w:space="0"/>
              <w:bottom w:val="single" w:color="auto" w:sz="4" w:space="0"/>
              <w:right w:val="single" w:color="auto" w:sz="4" w:space="0"/>
            </w:tcBorders>
            <w:noWrap w:val="0"/>
            <w:vAlign w:val="center"/>
          </w:tcPr>
          <w:p w14:paraId="5D228C5A">
            <w:pPr>
              <w:keepNext w:val="0"/>
              <w:keepLines w:val="0"/>
              <w:pageBreakBefore w:val="0"/>
              <w:widowControl w:val="0"/>
              <w:overflowPunct/>
              <w:topLinePunct w:val="0"/>
              <w:bidi w:val="0"/>
              <w:spacing w:line="240" w:lineRule="auto"/>
              <w:ind w:firstLine="420" w:firstLineChars="200"/>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备注：符合性审查不合格的投标单位不得进入下一评审环节</w:t>
            </w:r>
          </w:p>
        </w:tc>
      </w:tr>
    </w:tbl>
    <w:p w14:paraId="171006B7">
      <w:pPr>
        <w:rPr>
          <w:rFonts w:ascii="Arial"/>
          <w:sz w:val="21"/>
        </w:rPr>
      </w:pPr>
    </w:p>
    <w:p w14:paraId="6E341E9E">
      <w:pPr>
        <w:sectPr>
          <w:headerReference r:id="rId11" w:type="default"/>
          <w:footerReference r:id="rId12" w:type="default"/>
          <w:pgSz w:w="11906" w:h="16839"/>
          <w:pgMar w:top="987" w:right="744" w:bottom="1144" w:left="974" w:header="779" w:footer="932" w:gutter="0"/>
          <w:pgNumType w:fmt="decimal"/>
          <w:cols w:space="720" w:num="1"/>
        </w:sectPr>
      </w:pPr>
    </w:p>
    <w:p w14:paraId="2F3FDED8">
      <w:pPr>
        <w:spacing w:before="155" w:line="228" w:lineRule="auto"/>
        <w:ind w:left="664"/>
        <w:rPr>
          <w:rFonts w:ascii="宋体" w:hAnsi="宋体" w:eastAsia="宋体" w:cs="宋体"/>
          <w:sz w:val="23"/>
          <w:szCs w:val="23"/>
        </w:rPr>
      </w:pPr>
      <w:r>
        <w:rPr>
          <w:rFonts w:ascii="宋体" w:hAnsi="宋体" w:eastAsia="宋体" w:cs="宋体"/>
          <w:spacing w:val="6"/>
          <w:sz w:val="23"/>
          <w:szCs w:val="23"/>
        </w:rPr>
        <w:t>2)</w:t>
      </w:r>
      <w:r>
        <w:rPr>
          <w:rFonts w:hint="eastAsia" w:ascii="宋体" w:hAnsi="宋体" w:eastAsia="宋体" w:cs="宋体"/>
          <w:spacing w:val="6"/>
          <w:sz w:val="23"/>
          <w:szCs w:val="23"/>
          <w:lang w:eastAsia="zh-CN"/>
        </w:rPr>
        <w:t xml:space="preserve"> </w:t>
      </w:r>
      <w:r>
        <w:rPr>
          <w:rFonts w:ascii="宋体" w:hAnsi="宋体" w:eastAsia="宋体" w:cs="宋体"/>
          <w:spacing w:val="6"/>
          <w:sz w:val="23"/>
          <w:szCs w:val="23"/>
        </w:rPr>
        <w:t>评分细则</w:t>
      </w:r>
    </w:p>
    <w:p w14:paraId="339AC609">
      <w:pPr>
        <w:spacing w:line="151" w:lineRule="exact"/>
      </w:pPr>
    </w:p>
    <w:p w14:paraId="1573B7B7">
      <w:pPr>
        <w:rPr>
          <w:rFonts w:ascii="Arial"/>
          <w:sz w:val="21"/>
        </w:rPr>
      </w:pPr>
    </w:p>
    <w:tbl>
      <w:tblPr>
        <w:tblStyle w:val="13"/>
        <w:tblW w:w="486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25"/>
        <w:gridCol w:w="908"/>
        <w:gridCol w:w="7791"/>
      </w:tblGrid>
      <w:tr w14:paraId="206055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661" w:type="pct"/>
            <w:tcBorders>
              <w:top w:val="single" w:color="auto" w:sz="4" w:space="0"/>
              <w:left w:val="single" w:color="auto" w:sz="4" w:space="0"/>
              <w:bottom w:val="single" w:color="auto" w:sz="4" w:space="0"/>
              <w:right w:val="single" w:color="auto" w:sz="4" w:space="0"/>
            </w:tcBorders>
            <w:noWrap w:val="0"/>
            <w:vAlign w:val="center"/>
          </w:tcPr>
          <w:p w14:paraId="039F801B">
            <w:pPr>
              <w:shd w:val="clear" w:color="auto" w:fill="auto"/>
              <w:adjustRightInd w:val="0"/>
              <w:snapToGrid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类别</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06048FFA">
            <w:pPr>
              <w:shd w:val="clear" w:color="auto" w:fill="auto"/>
              <w:adjustRightInd w:val="0"/>
              <w:snapToGrid w:val="0"/>
              <w:spacing w:line="36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分值</w:t>
            </w:r>
          </w:p>
        </w:tc>
        <w:tc>
          <w:tcPr>
            <w:tcW w:w="3884" w:type="pct"/>
            <w:tcBorders>
              <w:top w:val="single" w:color="auto" w:sz="4" w:space="0"/>
              <w:left w:val="single" w:color="auto" w:sz="4" w:space="0"/>
              <w:bottom w:val="single" w:color="auto" w:sz="4" w:space="0"/>
              <w:right w:val="single" w:color="auto" w:sz="4" w:space="0"/>
            </w:tcBorders>
            <w:noWrap w:val="0"/>
            <w:vAlign w:val="center"/>
          </w:tcPr>
          <w:p w14:paraId="043AEC92">
            <w:pPr>
              <w:shd w:val="clear" w:color="auto" w:fill="auto"/>
              <w:adjustRightInd w:val="0"/>
              <w:snapToGrid w:val="0"/>
              <w:spacing w:line="360" w:lineRule="auto"/>
              <w:ind w:firstLine="42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评标标准</w:t>
            </w:r>
          </w:p>
        </w:tc>
      </w:tr>
      <w:tr w14:paraId="2AE6E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661" w:type="pct"/>
            <w:tcBorders>
              <w:top w:val="single" w:color="auto" w:sz="4" w:space="0"/>
              <w:left w:val="single" w:color="auto" w:sz="4" w:space="0"/>
              <w:bottom w:val="single" w:color="auto" w:sz="4" w:space="0"/>
              <w:right w:val="single" w:color="auto" w:sz="4" w:space="0"/>
            </w:tcBorders>
            <w:noWrap w:val="0"/>
            <w:vAlign w:val="center"/>
          </w:tcPr>
          <w:p w14:paraId="62681457">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价格评审</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22CED785">
            <w:pPr>
              <w:pStyle w:val="7"/>
              <w:shd w:val="clear" w:color="auto" w:fill="auto"/>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报价</w:t>
            </w:r>
          </w:p>
          <w:p w14:paraId="4A866A5D">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30分</w:t>
            </w:r>
          </w:p>
        </w:tc>
        <w:tc>
          <w:tcPr>
            <w:tcW w:w="3884" w:type="pct"/>
            <w:tcBorders>
              <w:top w:val="single" w:color="auto" w:sz="4" w:space="0"/>
              <w:left w:val="single" w:color="auto" w:sz="4" w:space="0"/>
              <w:bottom w:val="single" w:color="auto" w:sz="4" w:space="0"/>
              <w:right w:val="single" w:color="auto" w:sz="4" w:space="0"/>
            </w:tcBorders>
            <w:noWrap w:val="0"/>
            <w:vAlign w:val="center"/>
          </w:tcPr>
          <w:p w14:paraId="405AC219">
            <w:pPr>
              <w:shd w:val="clear" w:color="auto" w:fill="auto"/>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1.经初审合格的磋商响应文件，其磋商报价为有效磋商报价，</w:t>
            </w:r>
          </w:p>
          <w:p w14:paraId="5AA71FCD">
            <w:pPr>
              <w:shd w:val="clear" w:color="auto" w:fill="auto"/>
              <w:adjustRightInd w:val="0"/>
              <w:snapToGrid w:val="0"/>
              <w:spacing w:line="360" w:lineRule="auto"/>
              <w:ind w:left="-94" w:leftChars="-45"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2.满足磋商文件实质性要求且最终报价最低的供应商的价格为磋商基准价，其价格分为满分</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分。</w:t>
            </w:r>
          </w:p>
          <w:p w14:paraId="4817C056">
            <w:pPr>
              <w:shd w:val="clear" w:color="auto" w:fill="auto"/>
              <w:adjustRightInd w:val="0"/>
              <w:snapToGrid w:val="0"/>
              <w:spacing w:line="360" w:lineRule="auto"/>
              <w:ind w:left="-94" w:leftChars="-45"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3.磋商报价得分=（磋商基准价/最终磋商报价）×</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的公式计算得分。</w:t>
            </w:r>
          </w:p>
          <w:p w14:paraId="4F0061ED">
            <w:pPr>
              <w:shd w:val="clear" w:color="auto" w:fill="auto"/>
              <w:adjustRightInd w:val="0"/>
              <w:snapToGrid w:val="0"/>
              <w:spacing w:line="360" w:lineRule="auto"/>
              <w:ind w:left="-94" w:leftChars="-45"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4.磋商报价不完整的，不进入评审标准价的计算，本项得0分。</w:t>
            </w:r>
          </w:p>
          <w:p w14:paraId="222CCA79">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.价格评审出现异常低价情形的，评审委员会应当启动异常低价审查进行价格评审。</w:t>
            </w:r>
          </w:p>
        </w:tc>
      </w:tr>
      <w:tr w14:paraId="222F8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pct"/>
            <w:vMerge w:val="restart"/>
            <w:tcBorders>
              <w:top w:val="single" w:color="auto" w:sz="4" w:space="0"/>
              <w:left w:val="single" w:color="auto" w:sz="4" w:space="0"/>
              <w:right w:val="single" w:color="auto" w:sz="4" w:space="0"/>
            </w:tcBorders>
            <w:noWrap w:val="0"/>
            <w:vAlign w:val="center"/>
          </w:tcPr>
          <w:p w14:paraId="713EFA1E">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施工组织设计</w:t>
            </w:r>
          </w:p>
        </w:tc>
        <w:tc>
          <w:tcPr>
            <w:tcW w:w="453" w:type="pct"/>
            <w:vMerge w:val="restart"/>
            <w:tcBorders>
              <w:top w:val="single" w:color="auto" w:sz="4" w:space="0"/>
              <w:left w:val="single" w:color="auto" w:sz="4" w:space="0"/>
              <w:right w:val="single" w:color="auto" w:sz="4" w:space="0"/>
            </w:tcBorders>
            <w:noWrap w:val="0"/>
            <w:vAlign w:val="center"/>
          </w:tcPr>
          <w:p w14:paraId="799DD832">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64</w:t>
            </w:r>
            <w:r>
              <w:rPr>
                <w:rFonts w:hint="eastAsia" w:ascii="宋体" w:hAnsi="宋体" w:eastAsia="宋体" w:cs="宋体"/>
                <w:kern w:val="2"/>
                <w:sz w:val="24"/>
                <w:szCs w:val="24"/>
                <w:highlight w:val="none"/>
                <w:lang w:val="en-US" w:eastAsia="zh-CN" w:bidi="ar-SA"/>
              </w:rPr>
              <w:t>分</w:t>
            </w:r>
          </w:p>
        </w:tc>
        <w:tc>
          <w:tcPr>
            <w:tcW w:w="3884" w:type="pct"/>
            <w:tcBorders>
              <w:top w:val="single" w:color="auto" w:sz="4" w:space="0"/>
              <w:left w:val="single" w:color="auto" w:sz="4" w:space="0"/>
              <w:bottom w:val="single" w:color="auto" w:sz="4" w:space="0"/>
              <w:right w:val="single" w:color="auto" w:sz="4" w:space="0"/>
            </w:tcBorders>
            <w:noWrap w:val="0"/>
            <w:vAlign w:val="top"/>
          </w:tcPr>
          <w:p w14:paraId="319DA8DE">
            <w:pPr>
              <w:numPr>
                <w:ilvl w:val="0"/>
                <w:numId w:val="1"/>
              </w:numPr>
              <w:shd w:val="clear" w:color="auto" w:fill="auto"/>
              <w:adjustRightInd w:val="0"/>
              <w:snapToGrid w:val="0"/>
              <w:spacing w:line="360" w:lineRule="auto"/>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确保工程质量的技术组织措施（6 分） </w:t>
            </w:r>
          </w:p>
          <w:p w14:paraId="35794090">
            <w:pPr>
              <w:numPr>
                <w:ilvl w:val="0"/>
                <w:numId w:val="0"/>
              </w:numPr>
              <w:shd w:val="clear" w:color="auto" w:fill="auto"/>
              <w:adjustRightInd w:val="0"/>
              <w:snapToGrid w:val="0"/>
              <w:spacing w:line="360" w:lineRule="auto"/>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针对本项目编制保证工程质量的技术组织措施。 </w:t>
            </w:r>
          </w:p>
          <w:p w14:paraId="194DAAD2">
            <w:pPr>
              <w:numPr>
                <w:ilvl w:val="0"/>
                <w:numId w:val="0"/>
              </w:numPr>
              <w:shd w:val="clear" w:color="auto" w:fill="auto"/>
              <w:adjustRightInd w:val="0"/>
              <w:snapToGrid w:val="0"/>
              <w:spacing w:line="360" w:lineRule="auto"/>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赋分依据： </w:t>
            </w:r>
          </w:p>
          <w:p w14:paraId="45CA72BE">
            <w:pPr>
              <w:numPr>
                <w:ilvl w:val="0"/>
                <w:numId w:val="0"/>
              </w:numPr>
              <w:shd w:val="clear" w:color="auto" w:fill="auto"/>
              <w:adjustRightInd w:val="0"/>
              <w:snapToGrid w:val="0"/>
              <w:spacing w:line="360" w:lineRule="auto"/>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①质量目标：</w:t>
            </w:r>
            <w:r>
              <w:rPr>
                <w:rFonts w:ascii="宋体" w:hAnsi="宋体" w:eastAsia="宋体" w:cs="宋体"/>
                <w:b w:val="0"/>
                <w:bCs w:val="0"/>
                <w:color w:val="000000"/>
                <w:sz w:val="24"/>
                <w:szCs w:val="24"/>
                <w:highlight w:val="none"/>
              </w:rPr>
              <w:t xml:space="preserve">目标制定科学详细、切实可行，完全满足项目需求，得 2 分；目标制定较为详细、可以满足项目需求，得 1.1-1.9 分；目标制定内容简单，但基本满足项目需求，得0.1-1分；不符合项目实际情况或未提供得0分。 </w:t>
            </w:r>
          </w:p>
          <w:p w14:paraId="66446CA0">
            <w:pPr>
              <w:numPr>
                <w:ilvl w:val="0"/>
                <w:numId w:val="0"/>
              </w:numPr>
              <w:shd w:val="clear" w:color="auto" w:fill="auto"/>
              <w:adjustRightInd w:val="0"/>
              <w:snapToGrid w:val="0"/>
              <w:spacing w:line="360" w:lineRule="auto"/>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②质量保证措施：</w:t>
            </w:r>
            <w:r>
              <w:rPr>
                <w:rFonts w:ascii="宋体" w:hAnsi="宋体" w:eastAsia="宋体" w:cs="宋体"/>
                <w:b w:val="0"/>
                <w:bCs w:val="0"/>
                <w:color w:val="000000"/>
                <w:sz w:val="24"/>
                <w:szCs w:val="24"/>
                <w:highlight w:val="none"/>
              </w:rPr>
              <w:t xml:space="preserve">具有切实可行的质量保证措施，操作性强、完全满 足本项目需求，得2分；措施较为合理、可以满足项目需求，得1.1-1.9分；措施内容简单，但基本满足项目需求，得 0.1-1分；不符合项目实际情况或未提供得 0 分。 </w:t>
            </w:r>
          </w:p>
          <w:p w14:paraId="4C3FE6D2">
            <w:pPr>
              <w:numPr>
                <w:ilvl w:val="0"/>
                <w:numId w:val="0"/>
              </w:num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ascii="宋体" w:hAnsi="宋体" w:eastAsia="宋体" w:cs="宋体"/>
                <w:b/>
                <w:bCs/>
                <w:color w:val="000000"/>
                <w:sz w:val="24"/>
                <w:szCs w:val="24"/>
                <w:highlight w:val="none"/>
              </w:rPr>
              <w:t>③质量管理措施：</w:t>
            </w:r>
            <w:r>
              <w:rPr>
                <w:rFonts w:ascii="宋体" w:hAnsi="宋体" w:eastAsia="宋体" w:cs="宋体"/>
                <w:b w:val="0"/>
                <w:bCs w:val="0"/>
                <w:color w:val="000000"/>
                <w:sz w:val="24"/>
                <w:szCs w:val="24"/>
                <w:highlight w:val="none"/>
              </w:rPr>
              <w:t>具有切实可行的质量管理措施，操作性强、完全满 足本项目需求，得2分；措施较为合理、可以满足项目需求，得1.1-1.9分；措施内容简单，但基本满足项目需求，得 0.1-1分；不符合项目实际情况或未提供得0分。</w:t>
            </w:r>
          </w:p>
        </w:tc>
      </w:tr>
      <w:tr w14:paraId="7140C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jc w:val="center"/>
        </w:trPr>
        <w:tc>
          <w:tcPr>
            <w:tcW w:w="661" w:type="pct"/>
            <w:vMerge w:val="continue"/>
            <w:tcBorders>
              <w:left w:val="single" w:color="auto" w:sz="4" w:space="0"/>
              <w:right w:val="single" w:color="auto" w:sz="4" w:space="0"/>
            </w:tcBorders>
            <w:noWrap w:val="0"/>
            <w:vAlign w:val="center"/>
          </w:tcPr>
          <w:p w14:paraId="4C0F156C">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0B594ADC">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5DD99B29">
            <w:pPr>
              <w:widowControl/>
              <w:numPr>
                <w:ilvl w:val="0"/>
                <w:numId w:val="1"/>
              </w:numPr>
              <w:shd w:val="clear" w:color="auto" w:fill="auto"/>
              <w:spacing w:line="360" w:lineRule="auto"/>
              <w:ind w:left="0" w:leftChars="0" w:firstLine="0" w:firstLine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确保安全生产的技术组织措施（6 分） </w:t>
            </w:r>
          </w:p>
          <w:p w14:paraId="3D2675F5">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供应商针对本项目编制保证安全生产的技术组织措施。</w:t>
            </w:r>
          </w:p>
          <w:p w14:paraId="6B8A3FE4">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赋分依据： </w:t>
            </w:r>
          </w:p>
          <w:p w14:paraId="2FD8CCD9">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①施工安全生产目标：</w:t>
            </w:r>
            <w:r>
              <w:rPr>
                <w:rFonts w:ascii="宋体" w:hAnsi="宋体" w:eastAsia="宋体" w:cs="宋体"/>
                <w:b w:val="0"/>
                <w:bCs w:val="0"/>
                <w:color w:val="000000"/>
                <w:sz w:val="24"/>
                <w:szCs w:val="24"/>
                <w:highlight w:val="none"/>
              </w:rPr>
              <w:t xml:space="preserve">目标制定科学合理、切实可行，完全满足项目需求，得2分；目标制定较为合理、可以满足项目需求，得 1.1-1.9分；目标制定内容简单，但基本满足项目需求，得 0.1-1 分；不符合项目实际情况或未提供得0分。 </w:t>
            </w:r>
          </w:p>
          <w:p w14:paraId="2FBEC780">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②安全生产保证体系：</w:t>
            </w:r>
            <w:r>
              <w:rPr>
                <w:rFonts w:ascii="宋体" w:hAnsi="宋体" w:eastAsia="宋体" w:cs="宋体"/>
                <w:b w:val="0"/>
                <w:bCs w:val="0"/>
                <w:color w:val="000000"/>
                <w:sz w:val="24"/>
                <w:szCs w:val="24"/>
                <w:highlight w:val="none"/>
              </w:rPr>
              <w:t xml:space="preserve">安全生产保证体系方案制定科学详细、切实可行，完全满足项目需求，得 2 分；方案较为详细、可以满足项目需求，得 1.1-1.9 分；方案内容简单，但基本满足项目需求，得0.1-1分；不符合项目实际情况或未提供得 0 分。 </w:t>
            </w:r>
          </w:p>
          <w:p w14:paraId="63EA2FEF">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bCs/>
                <w:color w:val="000000"/>
                <w:sz w:val="24"/>
                <w:szCs w:val="24"/>
                <w:highlight w:val="none"/>
              </w:rPr>
              <w:t xml:space="preserve">③安全生产技术措施： </w:t>
            </w:r>
            <w:r>
              <w:rPr>
                <w:rFonts w:ascii="宋体" w:hAnsi="宋体" w:eastAsia="宋体" w:cs="宋体"/>
                <w:b w:val="0"/>
                <w:bCs w:val="0"/>
                <w:color w:val="000000"/>
                <w:sz w:val="24"/>
                <w:szCs w:val="24"/>
                <w:highlight w:val="none"/>
              </w:rPr>
              <w:t>安全生产技术措施全面详细、贴合实际、完全满足项目需求，得 2 分；措 施较为详细、可以满足项目需求，得 1.1-1.9 分；措施内容简单，但基本满足项目需求，得 0.1-1 分；不符合项目实际情况或未提供得0分。</w:t>
            </w:r>
          </w:p>
        </w:tc>
      </w:tr>
      <w:tr w14:paraId="49250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661" w:type="pct"/>
            <w:vMerge w:val="continue"/>
            <w:tcBorders>
              <w:left w:val="single" w:color="auto" w:sz="4" w:space="0"/>
              <w:right w:val="single" w:color="auto" w:sz="4" w:space="0"/>
            </w:tcBorders>
            <w:noWrap w:val="0"/>
            <w:vAlign w:val="center"/>
          </w:tcPr>
          <w:p w14:paraId="79D0C254">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52E2CBBE">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5FCB5BF4">
            <w:pPr>
              <w:widowControl/>
              <w:numPr>
                <w:ilvl w:val="0"/>
                <w:numId w:val="1"/>
              </w:numPr>
              <w:shd w:val="clear" w:color="auto" w:fill="auto"/>
              <w:spacing w:line="360" w:lineRule="auto"/>
              <w:ind w:left="0" w:leftChars="0" w:firstLine="0" w:firstLine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确保文明施工的技术措施及环境保护措施（4 分） </w:t>
            </w:r>
          </w:p>
          <w:p w14:paraId="0FD47A60">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针对本项目编制文明施工的技术措施及环境保护措施。 </w:t>
            </w:r>
          </w:p>
          <w:p w14:paraId="2E4576F6">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赋分依据： </w:t>
            </w:r>
          </w:p>
          <w:p w14:paraId="67953739">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①文明施工的技术措施：</w:t>
            </w:r>
            <w:r>
              <w:rPr>
                <w:rFonts w:ascii="宋体" w:hAnsi="宋体" w:eastAsia="宋体" w:cs="宋体"/>
                <w:b w:val="0"/>
                <w:bCs w:val="0"/>
                <w:color w:val="000000"/>
                <w:sz w:val="24"/>
                <w:szCs w:val="24"/>
                <w:highlight w:val="none"/>
              </w:rPr>
              <w:t xml:space="preserve">文明施工的技术措施制定全面详细、贴合实际、完全满足项目需求，得2分；措施较为详细、可以满足项目需求，得1.1-1.9分；措施内容简单，但基本满足项目需求，得 0.1-1 分；不符合项目实际情况或未提供得0分。 </w:t>
            </w:r>
          </w:p>
          <w:p w14:paraId="1859B0A4">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bCs/>
                <w:color w:val="000000"/>
                <w:sz w:val="24"/>
                <w:szCs w:val="24"/>
                <w:highlight w:val="none"/>
              </w:rPr>
              <w:t xml:space="preserve">②环境保护措施： </w:t>
            </w:r>
            <w:r>
              <w:rPr>
                <w:rFonts w:ascii="宋体" w:hAnsi="宋体" w:eastAsia="宋体" w:cs="宋体"/>
                <w:b w:val="0"/>
                <w:bCs w:val="0"/>
                <w:color w:val="000000"/>
                <w:sz w:val="24"/>
                <w:szCs w:val="24"/>
                <w:highlight w:val="none"/>
              </w:rPr>
              <w:t xml:space="preserve">环境保护措施制定全面详细、贴合实际、完全满足项目需求，得 2 分； 措施较为详细、可以满足项目需求，得 1.1-1.9 分；措施内容简单，但基本满足项目需求，得 0.1-1 分；不符合项目实际情况或未提供得0分。 </w:t>
            </w:r>
          </w:p>
        </w:tc>
      </w:tr>
      <w:tr w14:paraId="66EE2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4" w:hRule="atLeast"/>
          <w:jc w:val="center"/>
        </w:trPr>
        <w:tc>
          <w:tcPr>
            <w:tcW w:w="661" w:type="pct"/>
            <w:vMerge w:val="continue"/>
            <w:tcBorders>
              <w:left w:val="single" w:color="auto" w:sz="4" w:space="0"/>
              <w:right w:val="single" w:color="auto" w:sz="4" w:space="0"/>
            </w:tcBorders>
            <w:noWrap w:val="0"/>
            <w:vAlign w:val="center"/>
          </w:tcPr>
          <w:p w14:paraId="13A19D6C">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29413732">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55A03713">
            <w:pPr>
              <w:widowControl/>
              <w:numPr>
                <w:ilvl w:val="0"/>
                <w:numId w:val="0"/>
              </w:numPr>
              <w:shd w:val="clear" w:color="auto" w:fill="auto"/>
              <w:spacing w:line="360" w:lineRule="auto"/>
              <w:ind w:leftChars="0"/>
              <w:jc w:val="left"/>
              <w:rPr>
                <w:rFonts w:ascii="宋体" w:hAnsi="宋体" w:eastAsia="宋体" w:cs="宋体"/>
                <w:b w:val="0"/>
                <w:bCs w:val="0"/>
                <w:color w:val="000000"/>
                <w:sz w:val="18"/>
                <w:szCs w:val="18"/>
                <w:highlight w:val="none"/>
              </w:rPr>
            </w:pP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确保工期的技术组织措施（6 分）</w:t>
            </w:r>
            <w:r>
              <w:rPr>
                <w:rFonts w:ascii="宋体" w:hAnsi="宋体" w:eastAsia="宋体" w:cs="宋体"/>
                <w:b w:val="0"/>
                <w:bCs w:val="0"/>
                <w:color w:val="000000"/>
                <w:sz w:val="18"/>
                <w:szCs w:val="18"/>
                <w:highlight w:val="none"/>
              </w:rPr>
              <w:t xml:space="preserve"> </w:t>
            </w:r>
          </w:p>
          <w:p w14:paraId="4B1C1081">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针对本项目编制工期的技术组织措施。 </w:t>
            </w:r>
          </w:p>
          <w:p w14:paraId="720FCD7F">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赋分依据： </w:t>
            </w:r>
          </w:p>
          <w:p w14:paraId="4EA14D2F">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①施工进度表或施工网络图</w:t>
            </w:r>
            <w:r>
              <w:rPr>
                <w:rFonts w:hint="eastAsia" w:ascii="宋体" w:hAnsi="宋体" w:cs="宋体"/>
                <w:b/>
                <w:bCs/>
                <w:color w:val="000000"/>
                <w:sz w:val="24"/>
                <w:szCs w:val="24"/>
                <w:highlight w:val="none"/>
                <w:lang w:val="en-US" w:eastAsia="zh-CN"/>
              </w:rPr>
              <w:t>:</w:t>
            </w:r>
            <w:r>
              <w:rPr>
                <w:rFonts w:ascii="宋体" w:hAnsi="宋体" w:eastAsia="宋体" w:cs="宋体"/>
                <w:b w:val="0"/>
                <w:bCs w:val="0"/>
                <w:color w:val="000000"/>
                <w:sz w:val="24"/>
                <w:szCs w:val="24"/>
                <w:highlight w:val="none"/>
              </w:rPr>
              <w:t xml:space="preserve">贴合项目实际、切实可行，完全满足项目需求，得3分；较为合理、可以满足项目需求，得 1.1-2.9 分；存在欠缺 得 0.1-1 分；不符合项目实际情况或未提供得 0 分。 </w:t>
            </w:r>
          </w:p>
          <w:p w14:paraId="54B194ED">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②进度计划保证措施：</w:t>
            </w:r>
            <w:r>
              <w:rPr>
                <w:rFonts w:ascii="宋体" w:hAnsi="宋体" w:eastAsia="宋体" w:cs="宋体"/>
                <w:b w:val="0"/>
                <w:bCs w:val="0"/>
                <w:color w:val="000000"/>
                <w:sz w:val="24"/>
                <w:szCs w:val="24"/>
                <w:highlight w:val="none"/>
              </w:rPr>
              <w:t>进度计划保证措施制定全面详细、贴合实际、 完全满足项目需求，得3分；措施制定较为详细、可以满足项目需求，得 1.1-2.9 分；措施内容简单，但基本满足项目需求，得 0.1-1 分；不符合项目实际情况或未提供得 0 分。</w:t>
            </w:r>
          </w:p>
        </w:tc>
      </w:tr>
      <w:tr w14:paraId="27743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jc w:val="center"/>
        </w:trPr>
        <w:tc>
          <w:tcPr>
            <w:tcW w:w="661" w:type="pct"/>
            <w:vMerge w:val="continue"/>
            <w:tcBorders>
              <w:left w:val="single" w:color="auto" w:sz="4" w:space="0"/>
              <w:right w:val="single" w:color="auto" w:sz="4" w:space="0"/>
            </w:tcBorders>
            <w:noWrap w:val="0"/>
            <w:vAlign w:val="center"/>
          </w:tcPr>
          <w:p w14:paraId="56762C75">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0662D36E">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3D5930FF">
            <w:pPr>
              <w:widowControl/>
              <w:numPr>
                <w:ilvl w:val="0"/>
                <w:numId w:val="0"/>
              </w:numPr>
              <w:shd w:val="clear" w:color="auto" w:fill="auto"/>
              <w:spacing w:line="360" w:lineRule="auto"/>
              <w:ind w:leftChars="0"/>
              <w:jc w:val="left"/>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5.</w:t>
            </w:r>
            <w:r>
              <w:rPr>
                <w:rFonts w:ascii="宋体" w:hAnsi="宋体" w:eastAsia="宋体" w:cs="宋体"/>
                <w:b w:val="0"/>
                <w:bCs w:val="0"/>
                <w:color w:val="auto"/>
                <w:sz w:val="24"/>
                <w:szCs w:val="24"/>
                <w:highlight w:val="none"/>
              </w:rPr>
              <w:t>施工方案（</w:t>
            </w:r>
            <w:r>
              <w:rPr>
                <w:rFonts w:hint="eastAsia" w:ascii="宋体" w:hAnsi="宋体" w:cs="宋体"/>
                <w:b w:val="0"/>
                <w:bCs w:val="0"/>
                <w:color w:val="auto"/>
                <w:sz w:val="24"/>
                <w:szCs w:val="24"/>
                <w:highlight w:val="none"/>
                <w:lang w:val="en-US" w:eastAsia="zh-CN"/>
              </w:rPr>
              <w:t>12</w:t>
            </w:r>
            <w:r>
              <w:rPr>
                <w:rFonts w:ascii="宋体" w:hAnsi="宋体" w:eastAsia="宋体" w:cs="宋体"/>
                <w:b w:val="0"/>
                <w:bCs w:val="0"/>
                <w:color w:val="auto"/>
                <w:sz w:val="24"/>
                <w:szCs w:val="24"/>
                <w:highlight w:val="none"/>
              </w:rPr>
              <w:t xml:space="preserve">分） </w:t>
            </w:r>
          </w:p>
          <w:p w14:paraId="3CEB1606">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针对本项目编制完善的工程施工方案，内容包含：</w:t>
            </w:r>
          </w:p>
          <w:p w14:paraId="2A0B8CFC">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①工程重难点及解决措施：</w:t>
            </w:r>
            <w:r>
              <w:rPr>
                <w:rFonts w:ascii="宋体" w:hAnsi="宋体" w:eastAsia="宋体" w:cs="宋体"/>
                <w:b w:val="0"/>
                <w:bCs w:val="0"/>
                <w:color w:val="000000"/>
                <w:sz w:val="24"/>
                <w:szCs w:val="24"/>
                <w:highlight w:val="none"/>
              </w:rPr>
              <w:t>工程重难点及解决措施科学合理、贴合实 际、完全满足项目需求，得</w:t>
            </w: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分；措施较为合理、可以满足项目需求，得 1.1-</w:t>
            </w:r>
            <w:r>
              <w:rPr>
                <w:rFonts w:hint="eastAsia" w:ascii="宋体" w:hAnsi="宋体" w:cs="宋体"/>
                <w:b w:val="0"/>
                <w:bCs w:val="0"/>
                <w:color w:val="000000"/>
                <w:sz w:val="24"/>
                <w:szCs w:val="24"/>
                <w:highlight w:val="none"/>
                <w:lang w:val="en-US" w:eastAsia="zh-CN"/>
              </w:rPr>
              <w:t>3</w:t>
            </w:r>
            <w:r>
              <w:rPr>
                <w:rFonts w:ascii="宋体" w:hAnsi="宋体" w:eastAsia="宋体" w:cs="宋体"/>
                <w:b w:val="0"/>
                <w:bCs w:val="0"/>
                <w:color w:val="000000"/>
                <w:sz w:val="24"/>
                <w:szCs w:val="24"/>
                <w:highlight w:val="none"/>
              </w:rPr>
              <w:t xml:space="preserve">.9 分；措施内容简单，但基本满足项目需求，得0.1-1分；不符合项目实际情况或未提供得0分。 </w:t>
            </w:r>
          </w:p>
          <w:p w14:paraId="5E743D9A">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②分部分项工程施工方案：</w:t>
            </w:r>
            <w:r>
              <w:rPr>
                <w:rFonts w:ascii="宋体" w:hAnsi="宋体" w:eastAsia="宋体" w:cs="宋体"/>
                <w:b w:val="0"/>
                <w:bCs w:val="0"/>
                <w:color w:val="000000"/>
                <w:sz w:val="24"/>
                <w:szCs w:val="24"/>
                <w:highlight w:val="none"/>
              </w:rPr>
              <w:t>分部分项工程施工方案内容详尽、科学合理、能有效指导施工、完全满足项目需求，得</w:t>
            </w: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分；施工方案内容较为详细、合理、可以满足项目需求，得1.1-</w:t>
            </w:r>
            <w:r>
              <w:rPr>
                <w:rFonts w:hint="eastAsia" w:ascii="宋体" w:hAnsi="宋体" w:cs="宋体"/>
                <w:b w:val="0"/>
                <w:bCs w:val="0"/>
                <w:color w:val="000000"/>
                <w:sz w:val="24"/>
                <w:szCs w:val="24"/>
                <w:highlight w:val="none"/>
                <w:lang w:val="en-US" w:eastAsia="zh-CN"/>
              </w:rPr>
              <w:t>3</w:t>
            </w:r>
            <w:r>
              <w:rPr>
                <w:rFonts w:ascii="宋体" w:hAnsi="宋体" w:eastAsia="宋体" w:cs="宋体"/>
                <w:b w:val="0"/>
                <w:bCs w:val="0"/>
                <w:color w:val="000000"/>
                <w:sz w:val="24"/>
                <w:szCs w:val="24"/>
                <w:highlight w:val="none"/>
              </w:rPr>
              <w:t xml:space="preserve">.9分；施工方案内容简单，但基本满足项目需求，得 0.1-1分；不符合项目实际情况或未提供得0分。 </w:t>
            </w:r>
          </w:p>
          <w:p w14:paraId="3C95418D">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bCs/>
                <w:color w:val="000000"/>
                <w:sz w:val="24"/>
                <w:szCs w:val="24"/>
                <w:highlight w:val="none"/>
              </w:rPr>
              <w:t>③施工质量通病防治措施：</w:t>
            </w:r>
            <w:r>
              <w:rPr>
                <w:rFonts w:ascii="宋体" w:hAnsi="宋体" w:eastAsia="宋体" w:cs="宋体"/>
                <w:b w:val="0"/>
                <w:bCs w:val="0"/>
                <w:color w:val="000000"/>
                <w:sz w:val="24"/>
                <w:szCs w:val="24"/>
                <w:highlight w:val="none"/>
              </w:rPr>
              <w:t>施工质量通病防治措施科学合理、贴合实际、完全满足项目需求，得</w:t>
            </w: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分； 措施制定较为合理、可以满足项目需求，得 1.1-</w:t>
            </w:r>
            <w:r>
              <w:rPr>
                <w:rFonts w:hint="eastAsia" w:ascii="宋体" w:hAnsi="宋体" w:cs="宋体"/>
                <w:b w:val="0"/>
                <w:bCs w:val="0"/>
                <w:color w:val="000000"/>
                <w:sz w:val="24"/>
                <w:szCs w:val="24"/>
                <w:highlight w:val="none"/>
                <w:lang w:val="en-US" w:eastAsia="zh-CN"/>
              </w:rPr>
              <w:t>3</w:t>
            </w:r>
            <w:r>
              <w:rPr>
                <w:rFonts w:ascii="宋体" w:hAnsi="宋体" w:eastAsia="宋体" w:cs="宋体"/>
                <w:b w:val="0"/>
                <w:bCs w:val="0"/>
                <w:color w:val="000000"/>
                <w:sz w:val="24"/>
                <w:szCs w:val="24"/>
                <w:highlight w:val="none"/>
              </w:rPr>
              <w:t>.9 分；措施内容简单， 但基本满足项目需求，得 0.1-1 分；不符合项目实际情况或未提供得 0 分。</w:t>
            </w:r>
          </w:p>
        </w:tc>
      </w:tr>
      <w:tr w14:paraId="4A60A1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pct"/>
            <w:vMerge w:val="continue"/>
            <w:tcBorders>
              <w:left w:val="single" w:color="auto" w:sz="4" w:space="0"/>
              <w:right w:val="single" w:color="auto" w:sz="4" w:space="0"/>
            </w:tcBorders>
            <w:noWrap w:val="0"/>
            <w:vAlign w:val="center"/>
          </w:tcPr>
          <w:p w14:paraId="76FA0194">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2BD7CDB3">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48E28DE0">
            <w:pPr>
              <w:widowControl/>
              <w:numPr>
                <w:ilvl w:val="0"/>
                <w:numId w:val="2"/>
              </w:numPr>
              <w:shd w:val="clear" w:color="auto" w:fill="auto"/>
              <w:spacing w:line="360" w:lineRule="auto"/>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施工机械设备配备计划和劳动力安排计划（</w:t>
            </w:r>
            <w:r>
              <w:rPr>
                <w:rFonts w:hint="eastAsia" w:ascii="宋体" w:hAnsi="宋体" w:cs="宋体"/>
                <w:b w:val="0"/>
                <w:bCs w:val="0"/>
                <w:color w:val="000000"/>
                <w:sz w:val="24"/>
                <w:szCs w:val="24"/>
                <w:highlight w:val="none"/>
                <w:lang w:val="en-US" w:eastAsia="zh-CN"/>
              </w:rPr>
              <w:t>5</w:t>
            </w:r>
            <w:r>
              <w:rPr>
                <w:rFonts w:ascii="宋体" w:hAnsi="宋体" w:eastAsia="宋体" w:cs="宋体"/>
                <w:b w:val="0"/>
                <w:bCs w:val="0"/>
                <w:color w:val="000000"/>
                <w:sz w:val="24"/>
                <w:szCs w:val="24"/>
                <w:highlight w:val="none"/>
              </w:rPr>
              <w:t xml:space="preserve">分） </w:t>
            </w:r>
          </w:p>
          <w:p w14:paraId="5027F39B">
            <w:pPr>
              <w:widowControl/>
              <w:numPr>
                <w:ilvl w:val="0"/>
                <w:numId w:val="0"/>
              </w:numPr>
              <w:shd w:val="clear" w:color="auto" w:fill="auto"/>
              <w:spacing w:line="360" w:lineRule="auto"/>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针对本项目编制施工机械设备配备计划和劳动力安排计划。 </w:t>
            </w:r>
          </w:p>
          <w:p w14:paraId="2229FD8F">
            <w:pPr>
              <w:widowControl/>
              <w:numPr>
                <w:ilvl w:val="0"/>
                <w:numId w:val="0"/>
              </w:numPr>
              <w:shd w:val="clear" w:color="auto" w:fill="auto"/>
              <w:spacing w:line="360" w:lineRule="auto"/>
              <w:jc w:val="left"/>
              <w:rPr>
                <w:rFonts w:ascii="宋体" w:hAnsi="宋体" w:eastAsia="宋体" w:cs="宋体"/>
                <w:b w:val="0"/>
                <w:bCs w:val="0"/>
                <w:color w:val="000000"/>
                <w:sz w:val="24"/>
                <w:szCs w:val="24"/>
                <w:highlight w:val="none"/>
              </w:rPr>
            </w:pPr>
            <w:r>
              <w:rPr>
                <w:rFonts w:ascii="Calibri-Bold" w:hAnsi="Calibri-Bold" w:eastAsia="Calibri-Bold" w:cs="Calibri-Bold"/>
                <w:b w:val="0"/>
                <w:bCs w:val="0"/>
                <w:color w:val="000000"/>
                <w:sz w:val="24"/>
                <w:szCs w:val="24"/>
                <w:highlight w:val="none"/>
              </w:rPr>
              <w:t>①</w:t>
            </w:r>
            <w:r>
              <w:rPr>
                <w:rFonts w:ascii="宋体" w:hAnsi="宋体" w:eastAsia="宋体" w:cs="宋体"/>
                <w:b/>
                <w:bCs/>
                <w:color w:val="000000"/>
                <w:sz w:val="24"/>
                <w:szCs w:val="24"/>
                <w:highlight w:val="none"/>
              </w:rPr>
              <w:t>施工机械设备配备计划</w:t>
            </w:r>
            <w:r>
              <w:rPr>
                <w:rFonts w:hint="default" w:ascii="Calibri-Bold" w:hAnsi="Calibri-Bold" w:eastAsia="Calibri-Bold" w:cs="Calibri-Bold"/>
                <w:b w:val="0"/>
                <w:bCs w:val="0"/>
                <w:color w:val="000000"/>
                <w:sz w:val="24"/>
                <w:szCs w:val="24"/>
                <w:highlight w:val="none"/>
              </w:rPr>
              <w:t>:</w:t>
            </w:r>
            <w:r>
              <w:rPr>
                <w:rFonts w:ascii="宋体" w:hAnsi="宋体" w:eastAsia="宋体" w:cs="宋体"/>
                <w:b w:val="0"/>
                <w:bCs w:val="0"/>
                <w:color w:val="000000"/>
                <w:sz w:val="24"/>
                <w:szCs w:val="24"/>
                <w:highlight w:val="none"/>
              </w:rPr>
              <w:t>计划科学合理，切实可行、完全满足项目需求，得</w:t>
            </w:r>
            <w:r>
              <w:rPr>
                <w:rFonts w:hint="eastAsia" w:ascii="Calibri" w:hAnsi="Calibri" w:cs="Calibri"/>
                <w:b w:val="0"/>
                <w:bCs w:val="0"/>
                <w:color w:val="000000"/>
                <w:sz w:val="24"/>
                <w:szCs w:val="24"/>
                <w:highlight w:val="none"/>
                <w:lang w:val="en-US" w:eastAsia="zh-CN"/>
              </w:rPr>
              <w:t>2.5</w:t>
            </w:r>
            <w:r>
              <w:rPr>
                <w:rFonts w:ascii="宋体" w:hAnsi="宋体" w:eastAsia="宋体" w:cs="宋体"/>
                <w:b w:val="0"/>
                <w:bCs w:val="0"/>
                <w:color w:val="000000"/>
                <w:sz w:val="24"/>
                <w:szCs w:val="24"/>
                <w:highlight w:val="none"/>
              </w:rPr>
              <w:t xml:space="preserve">分；计划较为合理、可以满足项目需求，得 </w:t>
            </w:r>
            <w:r>
              <w:rPr>
                <w:rFonts w:hint="default" w:ascii="Calibri" w:hAnsi="Calibri" w:eastAsia="宋体" w:cs="Calibri"/>
                <w:b w:val="0"/>
                <w:bCs w:val="0"/>
                <w:color w:val="000000"/>
                <w:sz w:val="24"/>
                <w:szCs w:val="24"/>
                <w:highlight w:val="none"/>
              </w:rPr>
              <w:t>1.</w:t>
            </w:r>
            <w:r>
              <w:rPr>
                <w:rFonts w:hint="eastAsia" w:ascii="Calibri" w:hAnsi="Calibri" w:cs="Calibri"/>
                <w:b w:val="0"/>
                <w:bCs w:val="0"/>
                <w:color w:val="000000"/>
                <w:sz w:val="24"/>
                <w:szCs w:val="24"/>
                <w:highlight w:val="none"/>
                <w:lang w:val="en-US" w:eastAsia="zh-CN"/>
              </w:rPr>
              <w:t>0</w:t>
            </w:r>
            <w:r>
              <w:rPr>
                <w:rFonts w:hint="default" w:ascii="Calibri" w:hAnsi="Calibri" w:eastAsia="宋体" w:cs="Calibri"/>
                <w:b w:val="0"/>
                <w:bCs w:val="0"/>
                <w:color w:val="000000"/>
                <w:sz w:val="24"/>
                <w:szCs w:val="24"/>
                <w:highlight w:val="none"/>
              </w:rPr>
              <w:t>-2.</w:t>
            </w:r>
            <w:r>
              <w:rPr>
                <w:rFonts w:hint="eastAsia" w:ascii="Calibri" w:hAnsi="Calibri" w:cs="Calibri"/>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 xml:space="preserve">分；计划内容简单，但基本满足项目需求，得 </w:t>
            </w:r>
            <w:r>
              <w:rPr>
                <w:rFonts w:hint="default" w:ascii="Calibri" w:hAnsi="Calibri" w:eastAsia="宋体" w:cs="Calibri"/>
                <w:b w:val="0"/>
                <w:bCs w:val="0"/>
                <w:color w:val="000000"/>
                <w:sz w:val="24"/>
                <w:szCs w:val="24"/>
                <w:highlight w:val="none"/>
              </w:rPr>
              <w:t>0.1-</w:t>
            </w:r>
            <w:r>
              <w:rPr>
                <w:rFonts w:hint="eastAsia" w:ascii="Calibri" w:hAnsi="Calibri" w:cs="Calibri"/>
                <w:b w:val="0"/>
                <w:bCs w:val="0"/>
                <w:color w:val="000000"/>
                <w:sz w:val="24"/>
                <w:szCs w:val="24"/>
                <w:highlight w:val="none"/>
                <w:lang w:val="en-US" w:eastAsia="zh-CN"/>
              </w:rPr>
              <w:t>0.9</w:t>
            </w:r>
            <w:r>
              <w:rPr>
                <w:rFonts w:hint="default" w:ascii="Calibri" w:hAnsi="Calibri" w:eastAsia="宋体" w:cs="Calibri"/>
                <w:b w:val="0"/>
                <w:bCs w:val="0"/>
                <w:color w:val="000000"/>
                <w:sz w:val="24"/>
                <w:szCs w:val="24"/>
                <w:highlight w:val="none"/>
              </w:rPr>
              <w:t xml:space="preserve"> </w:t>
            </w:r>
            <w:r>
              <w:rPr>
                <w:rFonts w:ascii="宋体" w:hAnsi="宋体" w:eastAsia="宋体" w:cs="宋体"/>
                <w:b w:val="0"/>
                <w:bCs w:val="0"/>
                <w:color w:val="000000"/>
                <w:sz w:val="24"/>
                <w:szCs w:val="24"/>
                <w:highlight w:val="none"/>
              </w:rPr>
              <w:t xml:space="preserve">分；不符合项目实际情况或未提供得 </w:t>
            </w:r>
            <w:r>
              <w:rPr>
                <w:rFonts w:hint="default" w:ascii="Calibri" w:hAnsi="Calibri" w:eastAsia="宋体" w:cs="Calibri"/>
                <w:b w:val="0"/>
                <w:bCs w:val="0"/>
                <w:color w:val="000000"/>
                <w:sz w:val="24"/>
                <w:szCs w:val="24"/>
                <w:highlight w:val="none"/>
              </w:rPr>
              <w:t xml:space="preserve">0 </w:t>
            </w:r>
            <w:r>
              <w:rPr>
                <w:rFonts w:ascii="宋体" w:hAnsi="宋体" w:eastAsia="宋体" w:cs="宋体"/>
                <w:b w:val="0"/>
                <w:bCs w:val="0"/>
                <w:color w:val="000000"/>
                <w:sz w:val="24"/>
                <w:szCs w:val="24"/>
                <w:highlight w:val="none"/>
              </w:rPr>
              <w:t>分。</w:t>
            </w:r>
          </w:p>
          <w:p w14:paraId="7A95409F">
            <w:pPr>
              <w:widowControl/>
              <w:numPr>
                <w:ilvl w:val="0"/>
                <w:numId w:val="0"/>
              </w:numPr>
              <w:shd w:val="clear" w:color="auto" w:fill="auto"/>
              <w:spacing w:line="360" w:lineRule="auto"/>
              <w:jc w:val="left"/>
              <w:rPr>
                <w:rFonts w:hint="eastAsia" w:ascii="宋体" w:hAnsi="宋体" w:eastAsia="宋体" w:cs="宋体"/>
                <w:b w:val="0"/>
                <w:bCs w:val="0"/>
                <w:color w:val="000000"/>
                <w:sz w:val="24"/>
                <w:szCs w:val="24"/>
                <w:highlight w:val="none"/>
                <w:lang w:val="en-US" w:eastAsia="zh-CN"/>
              </w:rPr>
            </w:pPr>
            <w:r>
              <w:rPr>
                <w:rFonts w:ascii="宋体" w:hAnsi="宋体" w:eastAsia="宋体" w:cs="宋体"/>
                <w:b/>
                <w:bCs/>
                <w:color w:val="000000"/>
                <w:sz w:val="24"/>
                <w:szCs w:val="24"/>
                <w:highlight w:val="none"/>
              </w:rPr>
              <w:t>②劳动力安排计划</w:t>
            </w:r>
            <w:r>
              <w:rPr>
                <w:rFonts w:ascii="Calibri-Bold" w:hAnsi="Calibri-Bold" w:eastAsia="Calibri-Bold" w:cs="Calibri-Bold"/>
                <w:b w:val="0"/>
                <w:bCs w:val="0"/>
                <w:color w:val="000000"/>
                <w:sz w:val="24"/>
                <w:szCs w:val="24"/>
                <w:highlight w:val="none"/>
              </w:rPr>
              <w:t xml:space="preserve">: </w:t>
            </w:r>
            <w:r>
              <w:rPr>
                <w:rFonts w:ascii="宋体" w:hAnsi="宋体" w:eastAsia="宋体" w:cs="宋体"/>
                <w:b w:val="0"/>
                <w:bCs w:val="0"/>
                <w:color w:val="000000"/>
                <w:sz w:val="24"/>
                <w:szCs w:val="24"/>
                <w:highlight w:val="none"/>
              </w:rPr>
              <w:t>劳动力安排计划科学合理，切实可行、完全满足项目需求，得</w:t>
            </w:r>
            <w:r>
              <w:rPr>
                <w:rFonts w:hint="eastAsia" w:ascii="宋体" w:hAnsi="宋体" w:cs="宋体"/>
                <w:b w:val="0"/>
                <w:bCs w:val="0"/>
                <w:color w:val="000000"/>
                <w:sz w:val="24"/>
                <w:szCs w:val="24"/>
                <w:highlight w:val="none"/>
                <w:lang w:val="en-US" w:eastAsia="zh-CN"/>
              </w:rPr>
              <w:t>2.5</w:t>
            </w:r>
            <w:r>
              <w:rPr>
                <w:rFonts w:ascii="宋体" w:hAnsi="宋体" w:eastAsia="宋体" w:cs="宋体"/>
                <w:b w:val="0"/>
                <w:bCs w:val="0"/>
                <w:color w:val="000000"/>
                <w:sz w:val="24"/>
                <w:szCs w:val="24"/>
                <w:highlight w:val="none"/>
              </w:rPr>
              <w:t>分；计划较为合理、可以满足项目需求，得 1.</w:t>
            </w:r>
            <w:r>
              <w:rPr>
                <w:rFonts w:hint="eastAsia" w:ascii="宋体" w:hAnsi="宋体" w:cs="宋体"/>
                <w:b w:val="0"/>
                <w:bCs w:val="0"/>
                <w:color w:val="000000"/>
                <w:sz w:val="24"/>
                <w:szCs w:val="24"/>
                <w:highlight w:val="none"/>
                <w:lang w:val="en-US" w:eastAsia="zh-CN"/>
              </w:rPr>
              <w:t>0</w:t>
            </w:r>
            <w:r>
              <w:rPr>
                <w:rFonts w:ascii="宋体" w:hAnsi="宋体" w:eastAsia="宋体" w:cs="宋体"/>
                <w:b w:val="0"/>
                <w:bCs w:val="0"/>
                <w:color w:val="000000"/>
                <w:sz w:val="24"/>
                <w:szCs w:val="24"/>
                <w:highlight w:val="none"/>
              </w:rPr>
              <w:t>-2.</w:t>
            </w: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分；计划内容简单，但基本满足项目需求，得 0.1-</w:t>
            </w:r>
            <w:r>
              <w:rPr>
                <w:rFonts w:hint="eastAsia" w:ascii="宋体" w:hAnsi="宋体" w:cs="宋体"/>
                <w:b w:val="0"/>
                <w:bCs w:val="0"/>
                <w:color w:val="000000"/>
                <w:sz w:val="24"/>
                <w:szCs w:val="24"/>
                <w:highlight w:val="none"/>
                <w:lang w:val="en-US" w:eastAsia="zh-CN"/>
              </w:rPr>
              <w:t>0.9</w:t>
            </w:r>
            <w:r>
              <w:rPr>
                <w:rFonts w:ascii="宋体" w:hAnsi="宋体" w:eastAsia="宋体" w:cs="宋体"/>
                <w:b w:val="0"/>
                <w:bCs w:val="0"/>
                <w:color w:val="000000"/>
                <w:sz w:val="24"/>
                <w:szCs w:val="24"/>
                <w:highlight w:val="none"/>
              </w:rPr>
              <w:t xml:space="preserve"> 分；不符合项目实际情况或未提供得0分。</w:t>
            </w:r>
          </w:p>
        </w:tc>
      </w:tr>
      <w:tr w14:paraId="1D94EE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661" w:type="pct"/>
            <w:vMerge w:val="continue"/>
            <w:tcBorders>
              <w:left w:val="single" w:color="auto" w:sz="4" w:space="0"/>
              <w:right w:val="single" w:color="auto" w:sz="4" w:space="0"/>
            </w:tcBorders>
            <w:noWrap w:val="0"/>
            <w:vAlign w:val="center"/>
          </w:tcPr>
          <w:p w14:paraId="6B19BE23">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5C7AB36D">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286694F0">
            <w:pPr>
              <w:widowControl/>
              <w:numPr>
                <w:ilvl w:val="0"/>
                <w:numId w:val="2"/>
              </w:numPr>
              <w:shd w:val="clear" w:color="auto" w:fill="auto"/>
              <w:spacing w:line="360" w:lineRule="auto"/>
              <w:ind w:left="0" w:leftChars="0" w:firstLine="0" w:firstLine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项目经理部组成（</w:t>
            </w:r>
            <w:r>
              <w:rPr>
                <w:rFonts w:hint="eastAsia" w:ascii="宋体" w:hAnsi="宋体" w:cs="宋体"/>
                <w:b w:val="0"/>
                <w:bCs w:val="0"/>
                <w:color w:val="000000"/>
                <w:sz w:val="24"/>
                <w:szCs w:val="24"/>
                <w:highlight w:val="none"/>
                <w:lang w:val="en-US" w:eastAsia="zh-CN"/>
              </w:rPr>
              <w:t>10</w:t>
            </w:r>
            <w:r>
              <w:rPr>
                <w:rFonts w:ascii="宋体" w:hAnsi="宋体" w:eastAsia="宋体" w:cs="宋体"/>
                <w:b w:val="0"/>
                <w:bCs w:val="0"/>
                <w:color w:val="000000"/>
                <w:sz w:val="24"/>
                <w:szCs w:val="24"/>
                <w:highlight w:val="none"/>
              </w:rPr>
              <w:t xml:space="preserve">分） </w:t>
            </w:r>
          </w:p>
          <w:p w14:paraId="36E919AD">
            <w:pPr>
              <w:widowControl/>
              <w:numPr>
                <w:ilvl w:val="1"/>
                <w:numId w:val="2"/>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技术负责人（</w:t>
            </w:r>
            <w:r>
              <w:rPr>
                <w:rFonts w:hint="eastAsia" w:ascii="宋体" w:hAnsi="宋体" w:cs="宋体"/>
                <w:b w:val="0"/>
                <w:bCs w:val="0"/>
                <w:color w:val="000000"/>
                <w:sz w:val="24"/>
                <w:szCs w:val="24"/>
                <w:highlight w:val="none"/>
                <w:lang w:val="en-US" w:eastAsia="zh-CN"/>
              </w:rPr>
              <w:t>5</w:t>
            </w:r>
            <w:r>
              <w:rPr>
                <w:rFonts w:ascii="宋体" w:hAnsi="宋体" w:eastAsia="宋体" w:cs="宋体"/>
                <w:b w:val="0"/>
                <w:bCs w:val="0"/>
                <w:color w:val="000000"/>
                <w:sz w:val="24"/>
                <w:szCs w:val="24"/>
                <w:highlight w:val="none"/>
              </w:rPr>
              <w:t xml:space="preserve"> 分）</w:t>
            </w:r>
            <w:r>
              <w:rPr>
                <w:rFonts w:hint="eastAsia" w:ascii="宋体" w:hAnsi="宋体" w:cs="宋体"/>
                <w:b w:val="0"/>
                <w:bCs w:val="0"/>
                <w:color w:val="000000"/>
                <w:sz w:val="24"/>
                <w:szCs w:val="24"/>
                <w:highlight w:val="none"/>
                <w:lang w:eastAsia="zh-CN"/>
              </w:rPr>
              <w:t>：</w:t>
            </w:r>
            <w:r>
              <w:rPr>
                <w:rFonts w:ascii="宋体" w:hAnsi="宋体" w:eastAsia="宋体" w:cs="宋体"/>
                <w:b w:val="0"/>
                <w:bCs w:val="0"/>
                <w:color w:val="000000"/>
                <w:sz w:val="24"/>
                <w:szCs w:val="24"/>
                <w:highlight w:val="none"/>
              </w:rPr>
              <w:t xml:space="preserve"> 技术负责人具有市政工程专业中级及以上技术职称得 </w:t>
            </w:r>
            <w:r>
              <w:rPr>
                <w:rFonts w:hint="eastAsia" w:ascii="宋体" w:hAnsi="宋体" w:cs="宋体"/>
                <w:b w:val="0"/>
                <w:bCs w:val="0"/>
                <w:color w:val="000000"/>
                <w:sz w:val="24"/>
                <w:szCs w:val="24"/>
                <w:highlight w:val="none"/>
                <w:lang w:val="en-US" w:eastAsia="zh-CN"/>
              </w:rPr>
              <w:t>5</w:t>
            </w:r>
            <w:r>
              <w:rPr>
                <w:rFonts w:ascii="宋体" w:hAnsi="宋体" w:eastAsia="宋体" w:cs="宋体"/>
                <w:b w:val="0"/>
                <w:bCs w:val="0"/>
                <w:color w:val="000000"/>
                <w:sz w:val="24"/>
                <w:szCs w:val="24"/>
                <w:highlight w:val="none"/>
              </w:rPr>
              <w:t xml:space="preserve">分，其余不得分；（提供有效的技术职称证及身份证扫描件并加盖供应商公章，未提供者不得分）。 </w:t>
            </w:r>
          </w:p>
          <w:p w14:paraId="1F9F6C9F">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val="0"/>
                <w:bCs w:val="0"/>
                <w:color w:val="000000"/>
                <w:sz w:val="24"/>
                <w:szCs w:val="24"/>
                <w:highlight w:val="none"/>
              </w:rPr>
              <w:t>7.2 项目部其他关键岗位人员组成（5 分）</w:t>
            </w:r>
            <w:r>
              <w:rPr>
                <w:rFonts w:hint="eastAsia" w:ascii="宋体" w:hAnsi="宋体" w:cs="宋体"/>
                <w:b w:val="0"/>
                <w:bCs w:val="0"/>
                <w:color w:val="000000"/>
                <w:sz w:val="24"/>
                <w:szCs w:val="24"/>
                <w:highlight w:val="none"/>
                <w:lang w:eastAsia="zh-CN"/>
              </w:rPr>
              <w:t>：</w:t>
            </w:r>
            <w:r>
              <w:rPr>
                <w:rFonts w:ascii="宋体" w:hAnsi="宋体" w:eastAsia="宋体" w:cs="宋体"/>
                <w:b w:val="0"/>
                <w:bCs w:val="0"/>
                <w:color w:val="000000"/>
                <w:sz w:val="24"/>
                <w:szCs w:val="24"/>
                <w:highlight w:val="none"/>
              </w:rPr>
              <w:t>人员配备齐全，提供有效的施工员、质量员、材料员、资料员岗位证书，安全员须提供有效的安全生产考核合格 C3 证书；（提供上述各关键岗位人员有效的岗位证及身份证扫描件并加盖供应商公章，每提供1 份得1分，最高不超过5分；未提供者不得分）。</w:t>
            </w:r>
          </w:p>
        </w:tc>
      </w:tr>
      <w:tr w14:paraId="41A13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4" w:hRule="atLeast"/>
          <w:jc w:val="center"/>
        </w:trPr>
        <w:tc>
          <w:tcPr>
            <w:tcW w:w="661" w:type="pct"/>
            <w:vMerge w:val="continue"/>
            <w:tcBorders>
              <w:left w:val="single" w:color="auto" w:sz="4" w:space="0"/>
              <w:right w:val="single" w:color="auto" w:sz="4" w:space="0"/>
            </w:tcBorders>
            <w:noWrap w:val="0"/>
            <w:vAlign w:val="center"/>
          </w:tcPr>
          <w:p w14:paraId="79844A7E">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256479A2">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4D46A4D1">
            <w:pPr>
              <w:widowControl/>
              <w:numPr>
                <w:ilvl w:val="0"/>
                <w:numId w:val="2"/>
              </w:numPr>
              <w:shd w:val="clear" w:color="auto" w:fill="auto"/>
              <w:spacing w:line="360" w:lineRule="auto"/>
              <w:ind w:left="0" w:leftChars="0" w:firstLine="0" w:firstLine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施工现场总平面布置图（5 分） </w:t>
            </w:r>
          </w:p>
          <w:p w14:paraId="04C1BCDD">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针对本项目提供施工现场总平面布置图。 </w:t>
            </w:r>
          </w:p>
          <w:p w14:paraId="28494AF0">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val="0"/>
                <w:bCs w:val="0"/>
                <w:color w:val="000000"/>
                <w:sz w:val="24"/>
                <w:szCs w:val="24"/>
                <w:highlight w:val="none"/>
              </w:rPr>
              <w:t>赋分依据：施工现场总平面布置图贴合项目实际、切实可行，满足项目需求，得 3.1-5 分；施工现场总平面布置图较为合理、可以满足项目需求， 得 1.1-3 分；施工现场总平面布置图存在欠缺得 0.1-1 分；不符合项目实 际情况或未提供得0分。</w:t>
            </w:r>
          </w:p>
        </w:tc>
      </w:tr>
      <w:tr w14:paraId="3E644B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jc w:val="center"/>
        </w:trPr>
        <w:tc>
          <w:tcPr>
            <w:tcW w:w="661" w:type="pct"/>
            <w:vMerge w:val="continue"/>
            <w:tcBorders>
              <w:left w:val="single" w:color="auto" w:sz="4" w:space="0"/>
              <w:right w:val="single" w:color="auto" w:sz="4" w:space="0"/>
            </w:tcBorders>
            <w:noWrap w:val="0"/>
            <w:vAlign w:val="center"/>
          </w:tcPr>
          <w:p w14:paraId="49403C34">
            <w:pPr>
              <w:widowControl/>
              <w:shd w:val="clear" w:color="auto" w:fill="auto"/>
              <w:spacing w:line="360" w:lineRule="auto"/>
              <w:jc w:val="left"/>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right w:val="single" w:color="auto" w:sz="4" w:space="0"/>
            </w:tcBorders>
            <w:noWrap w:val="0"/>
            <w:vAlign w:val="center"/>
          </w:tcPr>
          <w:p w14:paraId="5F6835C1">
            <w:pPr>
              <w:widowControl/>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217FAC21">
            <w:pPr>
              <w:widowControl/>
              <w:numPr>
                <w:ilvl w:val="0"/>
                <w:numId w:val="2"/>
              </w:numPr>
              <w:shd w:val="clear" w:color="auto" w:fill="auto"/>
              <w:spacing w:line="360" w:lineRule="auto"/>
              <w:ind w:left="0" w:leftChars="0" w:firstLine="0" w:firstLine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新技术、新产品、新工艺、新材料应用情况（</w:t>
            </w:r>
            <w:r>
              <w:rPr>
                <w:rFonts w:hint="eastAsia" w:ascii="宋体" w:hAnsi="宋体" w:cs="宋体"/>
                <w:b w:val="0"/>
                <w:bCs w:val="0"/>
                <w:color w:val="000000"/>
                <w:sz w:val="24"/>
                <w:szCs w:val="24"/>
                <w:highlight w:val="none"/>
                <w:lang w:val="en-US" w:eastAsia="zh-CN"/>
              </w:rPr>
              <w:t>2</w:t>
            </w:r>
            <w:r>
              <w:rPr>
                <w:rFonts w:ascii="宋体" w:hAnsi="宋体" w:eastAsia="宋体" w:cs="宋体"/>
                <w:b w:val="0"/>
                <w:bCs w:val="0"/>
                <w:color w:val="000000"/>
                <w:sz w:val="24"/>
                <w:szCs w:val="24"/>
                <w:highlight w:val="none"/>
              </w:rPr>
              <w:t xml:space="preserve">分） </w:t>
            </w:r>
          </w:p>
          <w:p w14:paraId="30BB2126">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针对本项目编制新技术、新产品、新工艺、新材料应用情况。 </w:t>
            </w:r>
          </w:p>
          <w:p w14:paraId="485B95BD">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①新材料、新产品的应用情况：</w:t>
            </w:r>
            <w:r>
              <w:rPr>
                <w:rFonts w:ascii="宋体" w:hAnsi="宋体" w:eastAsia="宋体" w:cs="宋体"/>
                <w:b w:val="0"/>
                <w:bCs w:val="0"/>
                <w:color w:val="000000"/>
                <w:sz w:val="24"/>
                <w:szCs w:val="24"/>
                <w:highlight w:val="none"/>
              </w:rPr>
              <w:t>科学合理、完全满足项目需求，得 0.1-</w:t>
            </w:r>
            <w:r>
              <w:rPr>
                <w:rFonts w:hint="eastAsia" w:ascii="宋体" w:hAnsi="宋体" w:cs="宋体"/>
                <w:b w:val="0"/>
                <w:bCs w:val="0"/>
                <w:color w:val="000000"/>
                <w:sz w:val="24"/>
                <w:szCs w:val="24"/>
                <w:highlight w:val="none"/>
                <w:lang w:val="en-US" w:eastAsia="zh-CN"/>
              </w:rPr>
              <w:t>1</w:t>
            </w:r>
            <w:r>
              <w:rPr>
                <w:rFonts w:ascii="宋体" w:hAnsi="宋体" w:eastAsia="宋体" w:cs="宋体"/>
                <w:b w:val="0"/>
                <w:bCs w:val="0"/>
                <w:color w:val="000000"/>
                <w:sz w:val="24"/>
                <w:szCs w:val="24"/>
                <w:highlight w:val="none"/>
              </w:rPr>
              <w:t xml:space="preserve"> 分；不符合项目实际情况或未提供得 0 分。 </w:t>
            </w:r>
          </w:p>
          <w:p w14:paraId="2878D155">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val="0"/>
                <w:bCs w:val="0"/>
                <w:color w:val="000000"/>
                <w:sz w:val="24"/>
                <w:szCs w:val="24"/>
                <w:highlight w:val="none"/>
              </w:rPr>
              <w:t>②</w:t>
            </w:r>
            <w:r>
              <w:rPr>
                <w:rFonts w:ascii="宋体" w:hAnsi="宋体" w:eastAsia="宋体" w:cs="宋体"/>
                <w:b/>
                <w:bCs/>
                <w:color w:val="000000"/>
                <w:sz w:val="24"/>
                <w:szCs w:val="24"/>
                <w:highlight w:val="none"/>
              </w:rPr>
              <w:t>新技术和新工艺的应用情况：</w:t>
            </w:r>
            <w:r>
              <w:rPr>
                <w:rFonts w:ascii="宋体" w:hAnsi="宋体" w:eastAsia="宋体" w:cs="宋体"/>
                <w:b w:val="0"/>
                <w:bCs w:val="0"/>
                <w:color w:val="000000"/>
                <w:sz w:val="24"/>
                <w:szCs w:val="24"/>
                <w:highlight w:val="none"/>
              </w:rPr>
              <w:t>科学合理、完全满足项目需求，得 0.1-</w:t>
            </w:r>
            <w:r>
              <w:rPr>
                <w:rFonts w:hint="eastAsia" w:ascii="宋体" w:hAnsi="宋体" w:cs="宋体"/>
                <w:b w:val="0"/>
                <w:bCs w:val="0"/>
                <w:color w:val="000000"/>
                <w:sz w:val="24"/>
                <w:szCs w:val="24"/>
                <w:highlight w:val="none"/>
                <w:lang w:val="en-US" w:eastAsia="zh-CN"/>
              </w:rPr>
              <w:t>1</w:t>
            </w:r>
            <w:r>
              <w:rPr>
                <w:rFonts w:ascii="宋体" w:hAnsi="宋体" w:eastAsia="宋体" w:cs="宋体"/>
                <w:b w:val="0"/>
                <w:bCs w:val="0"/>
                <w:color w:val="000000"/>
                <w:sz w:val="24"/>
                <w:szCs w:val="24"/>
                <w:highlight w:val="none"/>
              </w:rPr>
              <w:t>分；不符合项目实际情况或未提供得0分。</w:t>
            </w:r>
          </w:p>
        </w:tc>
      </w:tr>
      <w:tr w14:paraId="2A391C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661" w:type="pct"/>
            <w:vMerge w:val="continue"/>
            <w:tcBorders>
              <w:left w:val="single" w:color="auto" w:sz="4" w:space="0"/>
              <w:bottom w:val="single" w:color="auto" w:sz="4" w:space="0"/>
              <w:right w:val="single" w:color="auto" w:sz="4" w:space="0"/>
            </w:tcBorders>
            <w:noWrap w:val="0"/>
            <w:vAlign w:val="center"/>
          </w:tcPr>
          <w:p w14:paraId="1DDD7557">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453" w:type="pct"/>
            <w:vMerge w:val="continue"/>
            <w:tcBorders>
              <w:left w:val="single" w:color="auto" w:sz="4" w:space="0"/>
              <w:bottom w:val="single" w:color="auto" w:sz="4" w:space="0"/>
              <w:right w:val="single" w:color="auto" w:sz="4" w:space="0"/>
            </w:tcBorders>
            <w:noWrap w:val="0"/>
            <w:vAlign w:val="center"/>
          </w:tcPr>
          <w:p w14:paraId="07E335F2">
            <w:pPr>
              <w:pStyle w:val="7"/>
              <w:shd w:val="clear" w:color="auto" w:fill="auto"/>
              <w:spacing w:line="360" w:lineRule="auto"/>
              <w:jc w:val="center"/>
              <w:rPr>
                <w:rFonts w:hint="eastAsia" w:ascii="宋体" w:hAnsi="宋体" w:eastAsia="宋体" w:cs="宋体"/>
                <w:kern w:val="2"/>
                <w:sz w:val="24"/>
                <w:szCs w:val="24"/>
                <w:highlight w:val="none"/>
                <w:lang w:val="en-US" w:eastAsia="zh-CN" w:bidi="ar-SA"/>
              </w:rPr>
            </w:pPr>
          </w:p>
        </w:tc>
        <w:tc>
          <w:tcPr>
            <w:tcW w:w="3884" w:type="pct"/>
            <w:tcBorders>
              <w:top w:val="single" w:color="auto" w:sz="4" w:space="0"/>
              <w:left w:val="single" w:color="auto" w:sz="4" w:space="0"/>
              <w:bottom w:val="single" w:color="auto" w:sz="4" w:space="0"/>
              <w:right w:val="single" w:color="auto" w:sz="4" w:space="0"/>
            </w:tcBorders>
            <w:noWrap w:val="0"/>
            <w:vAlign w:val="top"/>
          </w:tcPr>
          <w:p w14:paraId="59F44440">
            <w:pPr>
              <w:widowControl/>
              <w:numPr>
                <w:ilvl w:val="0"/>
                <w:numId w:val="2"/>
              </w:numPr>
              <w:shd w:val="clear" w:color="auto" w:fill="auto"/>
              <w:spacing w:line="360" w:lineRule="auto"/>
              <w:ind w:left="0" w:leftChars="0" w:firstLine="0" w:firstLine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保修承诺（</w:t>
            </w:r>
            <w:r>
              <w:rPr>
                <w:rFonts w:hint="eastAsia" w:ascii="宋体" w:hAnsi="宋体" w:cs="宋体"/>
                <w:b w:val="0"/>
                <w:bCs w:val="0"/>
                <w:color w:val="000000"/>
                <w:sz w:val="24"/>
                <w:szCs w:val="24"/>
                <w:highlight w:val="none"/>
                <w:lang w:val="en-US" w:eastAsia="zh-CN"/>
              </w:rPr>
              <w:t>8</w:t>
            </w:r>
            <w:r>
              <w:rPr>
                <w:rFonts w:ascii="宋体" w:hAnsi="宋体" w:eastAsia="宋体" w:cs="宋体"/>
                <w:b w:val="0"/>
                <w:bCs w:val="0"/>
                <w:color w:val="000000"/>
                <w:sz w:val="24"/>
                <w:szCs w:val="24"/>
                <w:highlight w:val="none"/>
              </w:rPr>
              <w:t xml:space="preserve"> 分） </w:t>
            </w:r>
          </w:p>
          <w:p w14:paraId="6685EE34">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val="0"/>
                <w:bCs w:val="0"/>
                <w:color w:val="000000"/>
                <w:sz w:val="24"/>
                <w:szCs w:val="24"/>
                <w:highlight w:val="none"/>
              </w:rPr>
              <w:t xml:space="preserve">提供对本项目的保修承诺。 </w:t>
            </w:r>
          </w:p>
          <w:p w14:paraId="3737C147">
            <w:pPr>
              <w:widowControl/>
              <w:numPr>
                <w:ilvl w:val="0"/>
                <w:numId w:val="0"/>
              </w:numPr>
              <w:shd w:val="clear" w:color="auto" w:fill="auto"/>
              <w:spacing w:line="360" w:lineRule="auto"/>
              <w:ind w:leftChars="0"/>
              <w:jc w:val="left"/>
              <w:rPr>
                <w:rFonts w:ascii="宋体" w:hAnsi="宋体" w:eastAsia="宋体" w:cs="宋体"/>
                <w:b w:val="0"/>
                <w:bCs w:val="0"/>
                <w:color w:val="000000"/>
                <w:sz w:val="24"/>
                <w:szCs w:val="24"/>
                <w:highlight w:val="none"/>
              </w:rPr>
            </w:pPr>
            <w:r>
              <w:rPr>
                <w:rFonts w:ascii="宋体" w:hAnsi="宋体" w:eastAsia="宋体" w:cs="宋体"/>
                <w:b/>
                <w:bCs/>
                <w:color w:val="000000"/>
                <w:sz w:val="24"/>
                <w:szCs w:val="24"/>
                <w:highlight w:val="none"/>
              </w:rPr>
              <w:t>①工程质保期内的保修服务承诺：</w:t>
            </w:r>
            <w:r>
              <w:rPr>
                <w:rFonts w:ascii="宋体" w:hAnsi="宋体" w:eastAsia="宋体" w:cs="宋体"/>
                <w:b w:val="0"/>
                <w:bCs w:val="0"/>
                <w:color w:val="000000"/>
                <w:sz w:val="24"/>
                <w:szCs w:val="24"/>
                <w:highlight w:val="none"/>
              </w:rPr>
              <w:t>服务承诺完整详尽、可行性强，完全符合项目实际情况得</w:t>
            </w: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 xml:space="preserve">分；承诺较为详细、可以满足项目需求，得 </w:t>
            </w:r>
            <w:r>
              <w:rPr>
                <w:rFonts w:hint="eastAsia" w:ascii="宋体" w:hAnsi="宋体" w:cs="宋体"/>
                <w:b w:val="0"/>
                <w:bCs w:val="0"/>
                <w:color w:val="000000"/>
                <w:sz w:val="24"/>
                <w:szCs w:val="24"/>
                <w:highlight w:val="none"/>
                <w:lang w:val="en-US" w:eastAsia="zh-CN"/>
              </w:rPr>
              <w:t>2</w:t>
            </w:r>
            <w:r>
              <w:rPr>
                <w:rFonts w:ascii="宋体" w:hAnsi="宋体" w:eastAsia="宋体" w:cs="宋体"/>
                <w:b w:val="0"/>
                <w:bCs w:val="0"/>
                <w:color w:val="000000"/>
                <w:sz w:val="24"/>
                <w:szCs w:val="24"/>
                <w:highlight w:val="none"/>
              </w:rPr>
              <w:t>.1-</w:t>
            </w:r>
            <w:r>
              <w:rPr>
                <w:rFonts w:hint="eastAsia" w:ascii="宋体" w:hAnsi="宋体" w:cs="宋体"/>
                <w:b w:val="0"/>
                <w:bCs w:val="0"/>
                <w:color w:val="000000"/>
                <w:sz w:val="24"/>
                <w:szCs w:val="24"/>
                <w:highlight w:val="none"/>
                <w:lang w:val="en-US" w:eastAsia="zh-CN"/>
              </w:rPr>
              <w:t>3</w:t>
            </w:r>
            <w:r>
              <w:rPr>
                <w:rFonts w:ascii="宋体" w:hAnsi="宋体" w:eastAsia="宋体" w:cs="宋体"/>
                <w:b w:val="0"/>
                <w:bCs w:val="0"/>
                <w:color w:val="000000"/>
                <w:sz w:val="24"/>
                <w:szCs w:val="24"/>
                <w:highlight w:val="none"/>
              </w:rPr>
              <w:t>.9 分；承诺内容简单，但基本满足项目需求，得 0.1-</w:t>
            </w:r>
            <w:r>
              <w:rPr>
                <w:rFonts w:hint="eastAsia" w:ascii="宋体" w:hAnsi="宋体" w:cs="宋体"/>
                <w:b w:val="0"/>
                <w:bCs w:val="0"/>
                <w:color w:val="000000"/>
                <w:sz w:val="24"/>
                <w:szCs w:val="24"/>
                <w:highlight w:val="none"/>
                <w:lang w:val="en-US" w:eastAsia="zh-CN"/>
              </w:rPr>
              <w:t>2</w:t>
            </w:r>
            <w:r>
              <w:rPr>
                <w:rFonts w:ascii="宋体" w:hAnsi="宋体" w:eastAsia="宋体" w:cs="宋体"/>
                <w:b w:val="0"/>
                <w:bCs w:val="0"/>
                <w:color w:val="000000"/>
                <w:sz w:val="24"/>
                <w:szCs w:val="24"/>
                <w:highlight w:val="none"/>
              </w:rPr>
              <w:t xml:space="preserve"> 分；不符合项目实际情况或未提供得0分。 </w:t>
            </w:r>
          </w:p>
          <w:p w14:paraId="75AF84B5">
            <w:pPr>
              <w:widowControl/>
              <w:numPr>
                <w:ilvl w:val="0"/>
                <w:numId w:val="0"/>
              </w:numPr>
              <w:shd w:val="clear" w:color="auto" w:fill="auto"/>
              <w:spacing w:line="360" w:lineRule="auto"/>
              <w:ind w:leftChars="0"/>
              <w:jc w:val="left"/>
              <w:rPr>
                <w:rFonts w:hint="eastAsia" w:ascii="宋体" w:hAnsi="宋体" w:eastAsia="宋体" w:cs="宋体"/>
                <w:kern w:val="2"/>
                <w:sz w:val="24"/>
                <w:szCs w:val="24"/>
                <w:highlight w:val="none"/>
                <w:lang w:val="en-US" w:eastAsia="zh-CN" w:bidi="ar-SA"/>
              </w:rPr>
            </w:pPr>
            <w:r>
              <w:rPr>
                <w:rFonts w:ascii="宋体" w:hAnsi="宋体" w:eastAsia="宋体" w:cs="宋体"/>
                <w:b/>
                <w:bCs/>
                <w:color w:val="000000"/>
                <w:sz w:val="24"/>
                <w:szCs w:val="24"/>
                <w:highlight w:val="none"/>
              </w:rPr>
              <w:t>②针对工程质保期内出现的质量问题制定应对方案（含补救措施、响 应时间等）：</w:t>
            </w:r>
            <w:r>
              <w:rPr>
                <w:rFonts w:ascii="宋体" w:hAnsi="宋体" w:eastAsia="宋体" w:cs="宋体"/>
                <w:b w:val="0"/>
                <w:bCs w:val="0"/>
                <w:color w:val="000000"/>
                <w:sz w:val="24"/>
                <w:szCs w:val="24"/>
                <w:highlight w:val="none"/>
              </w:rPr>
              <w:t>措施完整详尽、可行性强，能及时响应承诺、完全符合项目实际情况得</w:t>
            </w:r>
            <w:r>
              <w:rPr>
                <w:rFonts w:hint="eastAsia" w:ascii="宋体" w:hAnsi="宋体" w:cs="宋体"/>
                <w:b w:val="0"/>
                <w:bCs w:val="0"/>
                <w:color w:val="000000"/>
                <w:sz w:val="24"/>
                <w:szCs w:val="24"/>
                <w:highlight w:val="none"/>
                <w:lang w:val="en-US" w:eastAsia="zh-CN"/>
              </w:rPr>
              <w:t>4</w:t>
            </w:r>
            <w:r>
              <w:rPr>
                <w:rFonts w:ascii="宋体" w:hAnsi="宋体" w:eastAsia="宋体" w:cs="宋体"/>
                <w:b w:val="0"/>
                <w:bCs w:val="0"/>
                <w:color w:val="000000"/>
                <w:sz w:val="24"/>
                <w:szCs w:val="24"/>
                <w:highlight w:val="none"/>
              </w:rPr>
              <w:t xml:space="preserve"> 分；措施较为详细、可以满足项目需求，得 </w:t>
            </w:r>
            <w:r>
              <w:rPr>
                <w:rFonts w:hint="eastAsia" w:ascii="宋体" w:hAnsi="宋体" w:cs="宋体"/>
                <w:b w:val="0"/>
                <w:bCs w:val="0"/>
                <w:color w:val="000000"/>
                <w:sz w:val="24"/>
                <w:szCs w:val="24"/>
                <w:highlight w:val="none"/>
                <w:lang w:val="en-US" w:eastAsia="zh-CN"/>
              </w:rPr>
              <w:t>2</w:t>
            </w:r>
            <w:r>
              <w:rPr>
                <w:rFonts w:ascii="宋体" w:hAnsi="宋体" w:eastAsia="宋体" w:cs="宋体"/>
                <w:b w:val="0"/>
                <w:bCs w:val="0"/>
                <w:color w:val="000000"/>
                <w:sz w:val="24"/>
                <w:szCs w:val="24"/>
                <w:highlight w:val="none"/>
              </w:rPr>
              <w:t>.1-</w:t>
            </w:r>
            <w:r>
              <w:rPr>
                <w:rFonts w:hint="eastAsia" w:ascii="宋体" w:hAnsi="宋体" w:cs="宋体"/>
                <w:b w:val="0"/>
                <w:bCs w:val="0"/>
                <w:color w:val="000000"/>
                <w:sz w:val="24"/>
                <w:szCs w:val="24"/>
                <w:highlight w:val="none"/>
                <w:lang w:val="en-US" w:eastAsia="zh-CN"/>
              </w:rPr>
              <w:t>3</w:t>
            </w:r>
            <w:r>
              <w:rPr>
                <w:rFonts w:ascii="宋体" w:hAnsi="宋体" w:eastAsia="宋体" w:cs="宋体"/>
                <w:b w:val="0"/>
                <w:bCs w:val="0"/>
                <w:color w:val="000000"/>
                <w:sz w:val="24"/>
                <w:szCs w:val="24"/>
                <w:highlight w:val="none"/>
              </w:rPr>
              <w:t>.9 分；措施内容简单，但基本满足项目需求，得 0.1-</w:t>
            </w:r>
            <w:r>
              <w:rPr>
                <w:rFonts w:hint="eastAsia" w:ascii="宋体" w:hAnsi="宋体" w:cs="宋体"/>
                <w:b w:val="0"/>
                <w:bCs w:val="0"/>
                <w:color w:val="000000"/>
                <w:sz w:val="24"/>
                <w:szCs w:val="24"/>
                <w:highlight w:val="none"/>
                <w:lang w:val="en-US" w:eastAsia="zh-CN"/>
              </w:rPr>
              <w:t>2</w:t>
            </w:r>
            <w:r>
              <w:rPr>
                <w:rFonts w:ascii="宋体" w:hAnsi="宋体" w:eastAsia="宋体" w:cs="宋体"/>
                <w:b w:val="0"/>
                <w:bCs w:val="0"/>
                <w:color w:val="000000"/>
                <w:sz w:val="24"/>
                <w:szCs w:val="24"/>
                <w:highlight w:val="none"/>
              </w:rPr>
              <w:t xml:space="preserve"> 分；不符合项目实际情况或未提供得 0 分。</w:t>
            </w:r>
          </w:p>
        </w:tc>
      </w:tr>
      <w:tr w14:paraId="1F820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5" w:hRule="atLeast"/>
          <w:jc w:val="center"/>
        </w:trPr>
        <w:tc>
          <w:tcPr>
            <w:tcW w:w="661" w:type="pct"/>
            <w:tcBorders>
              <w:top w:val="single" w:color="auto" w:sz="4" w:space="0"/>
              <w:left w:val="single" w:color="auto" w:sz="4" w:space="0"/>
              <w:bottom w:val="single" w:color="auto" w:sz="4" w:space="0"/>
              <w:right w:val="single" w:color="auto" w:sz="4" w:space="0"/>
            </w:tcBorders>
            <w:noWrap w:val="0"/>
            <w:vAlign w:val="center"/>
          </w:tcPr>
          <w:p w14:paraId="19701976">
            <w:pPr>
              <w:shd w:val="clear" w:color="auto" w:fill="auto"/>
              <w:adjustRightInd w:val="0"/>
              <w:snapToGrid w:val="0"/>
              <w:spacing w:line="360" w:lineRule="auto"/>
              <w:jc w:val="center"/>
              <w:rPr>
                <w:rFonts w:hint="eastAsia" w:ascii="宋体" w:hAnsi="宋体" w:eastAsia="宋体" w:cs="宋体"/>
                <w:kern w:val="2"/>
                <w:sz w:val="24"/>
                <w:szCs w:val="24"/>
                <w:highlight w:val="none"/>
                <w:lang w:val="en-US" w:eastAsia="zh-CN" w:bidi="ar-SA"/>
              </w:rPr>
            </w:pPr>
          </w:p>
          <w:p w14:paraId="1C5FB495">
            <w:pPr>
              <w:shd w:val="clear" w:color="auto" w:fill="auto"/>
              <w:adjustRightInd w:val="0"/>
              <w:snapToGrid w:val="0"/>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业绩</w:t>
            </w:r>
          </w:p>
          <w:p w14:paraId="42A71DFE">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p>
        </w:tc>
        <w:tc>
          <w:tcPr>
            <w:tcW w:w="453" w:type="pct"/>
            <w:tcBorders>
              <w:top w:val="single" w:color="auto" w:sz="4" w:space="0"/>
              <w:left w:val="single" w:color="auto" w:sz="4" w:space="0"/>
              <w:bottom w:val="single" w:color="auto" w:sz="4" w:space="0"/>
              <w:right w:val="single" w:color="auto" w:sz="4" w:space="0"/>
            </w:tcBorders>
            <w:noWrap w:val="0"/>
            <w:vAlign w:val="center"/>
          </w:tcPr>
          <w:p w14:paraId="0A348534">
            <w:pPr>
              <w:shd w:val="clear" w:color="auto" w:fill="auto"/>
              <w:adjustRightInd w:val="0"/>
              <w:snapToGrid w:val="0"/>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w:t>
            </w:r>
            <w:r>
              <w:rPr>
                <w:rFonts w:hint="eastAsia" w:ascii="宋体" w:hAnsi="宋体" w:eastAsia="宋体" w:cs="宋体"/>
                <w:kern w:val="2"/>
                <w:sz w:val="24"/>
                <w:szCs w:val="24"/>
                <w:highlight w:val="none"/>
                <w:lang w:val="en-US" w:eastAsia="zh-CN" w:bidi="ar-SA"/>
              </w:rPr>
              <w:t>分</w:t>
            </w:r>
          </w:p>
        </w:tc>
        <w:tc>
          <w:tcPr>
            <w:tcW w:w="3884" w:type="pct"/>
            <w:tcBorders>
              <w:top w:val="single" w:color="auto" w:sz="4" w:space="0"/>
              <w:left w:val="single" w:color="auto" w:sz="4" w:space="0"/>
              <w:bottom w:val="single" w:color="auto" w:sz="4" w:space="0"/>
              <w:right w:val="single" w:color="auto" w:sz="4" w:space="0"/>
            </w:tcBorders>
            <w:noWrap w:val="0"/>
            <w:vAlign w:val="center"/>
          </w:tcPr>
          <w:p w14:paraId="14394540">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提供近三年（202</w:t>
            </w: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年</w:t>
            </w: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月 1 日至今）</w:t>
            </w:r>
            <w:r>
              <w:rPr>
                <w:rFonts w:hint="eastAsia" w:ascii="宋体" w:hAnsi="宋体" w:eastAsia="宋体" w:cs="宋体"/>
                <w:color w:val="000000"/>
                <w:sz w:val="24"/>
                <w:szCs w:val="24"/>
                <w:highlight w:val="none"/>
              </w:rPr>
              <w:t>类似项目的业绩</w:t>
            </w:r>
            <w:r>
              <w:rPr>
                <w:rFonts w:hint="eastAsia" w:ascii="宋体" w:hAnsi="宋体" w:eastAsia="宋体" w:cs="宋体"/>
                <w:kern w:val="2"/>
                <w:sz w:val="24"/>
                <w:szCs w:val="24"/>
                <w:highlight w:val="none"/>
                <w:lang w:val="en-US" w:eastAsia="zh-CN" w:bidi="ar-SA"/>
              </w:rPr>
              <w:t>（以合同签订时间为准</w:t>
            </w:r>
            <w:r>
              <w:rPr>
                <w:rFonts w:hint="eastAsia" w:ascii="宋体" w:hAnsi="宋体" w:cs="宋体"/>
                <w:kern w:val="2"/>
                <w:sz w:val="24"/>
                <w:szCs w:val="24"/>
                <w:highlight w:val="none"/>
                <w:lang w:val="en-US" w:eastAsia="zh-CN" w:bidi="ar-SA"/>
              </w:rPr>
              <w:t>,</w:t>
            </w:r>
            <w:r>
              <w:rPr>
                <w:rFonts w:hint="eastAsia" w:ascii="宋体" w:hAnsi="宋体" w:eastAsia="宋体" w:cs="宋体"/>
                <w:color w:val="auto"/>
                <w:sz w:val="24"/>
                <w:szCs w:val="24"/>
                <w:highlight w:val="none"/>
              </w:rPr>
              <w:t>须在</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文件中附项目业绩合同</w:t>
            </w:r>
            <w:r>
              <w:rPr>
                <w:rFonts w:hint="eastAsia" w:ascii="宋体" w:hAnsi="宋体" w:eastAsia="宋体" w:cs="宋体"/>
                <w:color w:val="auto"/>
                <w:sz w:val="24"/>
                <w:szCs w:val="24"/>
                <w:highlight w:val="none"/>
                <w:lang w:eastAsia="zh-CN"/>
              </w:rPr>
              <w:t>扫描件</w:t>
            </w:r>
            <w:r>
              <w:rPr>
                <w:rFonts w:hint="eastAsia" w:ascii="宋体" w:hAnsi="宋体" w:eastAsia="宋体" w:cs="宋体"/>
                <w:color w:val="auto"/>
                <w:sz w:val="24"/>
                <w:szCs w:val="24"/>
                <w:highlight w:val="none"/>
              </w:rPr>
              <w:t>加盖单位公章</w:t>
            </w:r>
            <w:r>
              <w:rPr>
                <w:rFonts w:hint="eastAsia" w:ascii="宋体" w:hAnsi="宋体" w:eastAsia="宋体" w:cs="宋体"/>
                <w:kern w:val="2"/>
                <w:sz w:val="24"/>
                <w:szCs w:val="24"/>
                <w:highlight w:val="none"/>
                <w:lang w:val="en-US" w:eastAsia="zh-CN" w:bidi="ar-SA"/>
              </w:rPr>
              <w:t>），每提供一个有效业绩得 3 分，最高不超过 6 分。</w:t>
            </w:r>
          </w:p>
        </w:tc>
      </w:tr>
      <w:tr w14:paraId="384CD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61" w:type="pct"/>
            <w:tcBorders>
              <w:top w:val="single" w:color="auto" w:sz="4" w:space="0"/>
              <w:left w:val="single" w:color="auto" w:sz="4" w:space="0"/>
              <w:bottom w:val="single" w:color="auto" w:sz="4" w:space="0"/>
              <w:right w:val="single" w:color="auto" w:sz="4" w:space="0"/>
            </w:tcBorders>
            <w:noWrap w:val="0"/>
            <w:vAlign w:val="center"/>
          </w:tcPr>
          <w:p w14:paraId="0D4152AD">
            <w:pPr>
              <w:shd w:val="clear" w:color="auto" w:fill="auto"/>
              <w:adjustRightInd w:val="0"/>
              <w:snapToGrid w:val="0"/>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备注</w:t>
            </w:r>
          </w:p>
        </w:tc>
        <w:tc>
          <w:tcPr>
            <w:tcW w:w="4338" w:type="pct"/>
            <w:gridSpan w:val="2"/>
            <w:tcBorders>
              <w:top w:val="single" w:color="auto" w:sz="4" w:space="0"/>
              <w:left w:val="single" w:color="auto" w:sz="4" w:space="0"/>
              <w:bottom w:val="single" w:color="auto" w:sz="4" w:space="0"/>
              <w:right w:val="single" w:color="auto" w:sz="4" w:space="0"/>
            </w:tcBorders>
            <w:noWrap w:val="0"/>
            <w:vAlign w:val="center"/>
          </w:tcPr>
          <w:p w14:paraId="2DB25570">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（1）各磋商小组成员应独立打分。</w:t>
            </w:r>
          </w:p>
          <w:p w14:paraId="352C6D85">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（2）磋商小组成员打分超过得分界限或未按本表规定赋分时，该成员的打分作废，不计入汇总分。</w:t>
            </w:r>
          </w:p>
          <w:p w14:paraId="198BAF2A">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若出现综合得分并列时，比较价格得分，此分项得分高者排序在前；若价格得分仍相同，比较技术得分，此分项得分高者排序在前；若技术得分仍相同，则由全体磋商小组成员无记名投票，得票高者排序在前。</w:t>
            </w:r>
          </w:p>
          <w:p w14:paraId="4B3EA725">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（4）磋商小组成员二分之一以上人员认为有串标、弄虚作假嫌疑或严重脱离市场价的投标，该供应商不得作为成交候选人。</w:t>
            </w:r>
          </w:p>
          <w:p w14:paraId="5DE29A69">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（5）各种计算采用插入法，数字均保留两位小数，第三位“四舍五入”。</w:t>
            </w:r>
          </w:p>
          <w:p w14:paraId="44E6C1F5">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（6）由于磋商响应文件有矛盾，造成对供应商不利的评标结果，由供应商自负。</w:t>
            </w:r>
          </w:p>
          <w:p w14:paraId="37678C01">
            <w:pPr>
              <w:shd w:val="clear" w:color="auto" w:fill="auto"/>
              <w:adjustRightInd w:val="0"/>
              <w:snapToGrid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（7）评审过程中，若出现特殊情况时，由磋商小组决定暂停评审，并提出具体处理意见。</w:t>
            </w:r>
          </w:p>
        </w:tc>
      </w:tr>
    </w:tbl>
    <w:p w14:paraId="58005DE1">
      <w:pPr>
        <w:sectPr>
          <w:headerReference r:id="rId13" w:type="default"/>
          <w:footerReference r:id="rId14" w:type="default"/>
          <w:pgSz w:w="11906" w:h="16839"/>
          <w:pgMar w:top="987" w:right="908" w:bottom="932" w:left="908" w:header="779" w:footer="0" w:gutter="0"/>
          <w:pgNumType w:fmt="decimal"/>
          <w:cols w:space="720" w:num="1"/>
        </w:sectPr>
      </w:pPr>
    </w:p>
    <w:p w14:paraId="4EECD5AE">
      <w:pPr>
        <w:spacing w:before="75" w:line="353" w:lineRule="auto"/>
        <w:ind w:right="61" w:firstLine="242"/>
        <w:rPr>
          <w:rFonts w:ascii="宋体" w:hAnsi="宋体" w:eastAsia="宋体" w:cs="宋体"/>
          <w:spacing w:val="7"/>
          <w:sz w:val="24"/>
          <w:szCs w:val="24"/>
        </w:rPr>
      </w:pPr>
      <w:r>
        <w:rPr>
          <w:rFonts w:ascii="宋体" w:hAnsi="宋体" w:eastAsia="宋体" w:cs="宋体"/>
          <w:spacing w:val="12"/>
          <w:sz w:val="24"/>
          <w:szCs w:val="24"/>
        </w:rPr>
        <w:t>23.4</w:t>
      </w:r>
      <w:r>
        <w:rPr>
          <w:rFonts w:hint="eastAsia" w:ascii="宋体" w:hAnsi="宋体" w:eastAsia="宋体" w:cs="宋体"/>
          <w:spacing w:val="12"/>
          <w:sz w:val="24"/>
          <w:szCs w:val="24"/>
          <w:lang w:eastAsia="zh-CN"/>
        </w:rPr>
        <w:t xml:space="preserve"> </w:t>
      </w:r>
      <w:r>
        <w:rPr>
          <w:rFonts w:ascii="宋体" w:hAnsi="宋体" w:eastAsia="宋体" w:cs="宋体"/>
          <w:spacing w:val="6"/>
          <w:sz w:val="24"/>
          <w:szCs w:val="24"/>
        </w:rPr>
        <w:t>磋商小组应当根据综合评分情况，按照评审得分由高到低顺序推荐</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3</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名以上成交候选</w:t>
      </w:r>
      <w:r>
        <w:rPr>
          <w:rFonts w:hint="eastAsia" w:ascii="宋体" w:hAnsi="宋体" w:eastAsia="宋体" w:cs="宋体"/>
          <w:sz w:val="24"/>
          <w:szCs w:val="24"/>
          <w:lang w:eastAsia="zh-CN"/>
        </w:rPr>
        <w:t xml:space="preserve"> </w:t>
      </w:r>
      <w:r>
        <w:rPr>
          <w:rFonts w:ascii="宋体" w:hAnsi="宋体" w:eastAsia="宋体" w:cs="宋体"/>
          <w:spacing w:val="14"/>
          <w:sz w:val="24"/>
          <w:szCs w:val="24"/>
        </w:rPr>
        <w:t>供应</w:t>
      </w:r>
      <w:r>
        <w:rPr>
          <w:rFonts w:ascii="宋体" w:hAnsi="宋体" w:eastAsia="宋体" w:cs="宋体"/>
          <w:spacing w:val="13"/>
          <w:sz w:val="24"/>
          <w:szCs w:val="24"/>
        </w:rPr>
        <w:t>商</w:t>
      </w:r>
      <w:r>
        <w:rPr>
          <w:rFonts w:ascii="宋体" w:hAnsi="宋体" w:eastAsia="宋体" w:cs="宋体"/>
          <w:spacing w:val="7"/>
          <w:sz w:val="24"/>
          <w:szCs w:val="24"/>
        </w:rPr>
        <w:t>，并编写评审报告报采购人。评审得分相同的，按照最后报价由低到高的顺序推荐。评</w:t>
      </w:r>
      <w:r>
        <w:rPr>
          <w:rFonts w:hint="eastAsia" w:ascii="宋体" w:hAnsi="宋体" w:eastAsia="宋体" w:cs="宋体"/>
          <w:sz w:val="24"/>
          <w:szCs w:val="24"/>
          <w:lang w:eastAsia="zh-CN"/>
        </w:rPr>
        <w:t xml:space="preserve"> </w:t>
      </w:r>
      <w:r>
        <w:rPr>
          <w:rFonts w:ascii="宋体" w:hAnsi="宋体" w:eastAsia="宋体" w:cs="宋体"/>
          <w:spacing w:val="14"/>
          <w:sz w:val="24"/>
          <w:szCs w:val="24"/>
        </w:rPr>
        <w:t>审</w:t>
      </w:r>
      <w:r>
        <w:rPr>
          <w:rFonts w:ascii="宋体" w:hAnsi="宋体" w:eastAsia="宋体" w:cs="宋体"/>
          <w:spacing w:val="9"/>
          <w:sz w:val="24"/>
          <w:szCs w:val="24"/>
        </w:rPr>
        <w:t>得分且最后</w:t>
      </w:r>
      <w:r>
        <w:rPr>
          <w:rFonts w:ascii="宋体" w:hAnsi="宋体" w:eastAsia="宋体" w:cs="宋体"/>
          <w:spacing w:val="7"/>
          <w:sz w:val="24"/>
          <w:szCs w:val="24"/>
        </w:rPr>
        <w:t>报价相同的，按照技术指标优劣顺序推荐。</w:t>
      </w:r>
    </w:p>
    <w:p w14:paraId="1100F0F0">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24.确定成交单位</w:t>
      </w:r>
    </w:p>
    <w:p w14:paraId="02918A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采购人按照磋商小组推荐的成交候选人排名顺序确定成交单位。采购代理机构将成交结果</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通知所有未成交的供应商。</w:t>
      </w:r>
    </w:p>
    <w:p w14:paraId="045BFD90">
      <w:pPr>
        <w:spacing w:before="75" w:line="353" w:lineRule="auto"/>
        <w:ind w:right="61" w:firstLine="242"/>
        <w:rPr>
          <w:rFonts w:hint="eastAsia" w:ascii="宋体" w:hAnsi="宋体" w:eastAsia="宋体" w:cs="宋体"/>
          <w:b/>
          <w:bCs/>
          <w:spacing w:val="7"/>
          <w:sz w:val="24"/>
          <w:szCs w:val="24"/>
        </w:rPr>
      </w:pPr>
      <w:r>
        <w:rPr>
          <w:rFonts w:hint="eastAsia" w:ascii="宋体" w:hAnsi="宋体" w:eastAsia="宋体" w:cs="宋体"/>
          <w:b/>
          <w:bCs/>
          <w:spacing w:val="7"/>
          <w:sz w:val="24"/>
          <w:szCs w:val="24"/>
          <w:lang w:eastAsia="zh-CN"/>
        </w:rPr>
        <w:t>25</w:t>
      </w:r>
      <w:r>
        <w:rPr>
          <w:rFonts w:hint="eastAsia" w:ascii="宋体" w:hAnsi="宋体" w:eastAsia="宋体" w:cs="宋体"/>
          <w:b/>
          <w:bCs/>
          <w:spacing w:val="7"/>
          <w:sz w:val="24"/>
          <w:szCs w:val="24"/>
        </w:rPr>
        <w:t>.本项目需要落实的政府采购政策</w:t>
      </w:r>
    </w:p>
    <w:p w14:paraId="7E456F4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lang w:eastAsia="zh-CN"/>
        </w:rPr>
        <w:t>25</w:t>
      </w:r>
      <w:r>
        <w:rPr>
          <w:rFonts w:hint="eastAsia" w:ascii="宋体" w:hAnsi="宋体" w:eastAsia="宋体" w:cs="宋体"/>
          <w:spacing w:val="6"/>
          <w:sz w:val="24"/>
          <w:szCs w:val="24"/>
        </w:rPr>
        <w:t>.1投标企业政府采购政策</w:t>
      </w:r>
    </w:p>
    <w:p w14:paraId="197E4C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①中小企业划分标准参照《中小企业划型标准规定》（工信部联企业〔2011〕300号）执行。采购活动执行《政府采购促进中小企业发展管理办法》（财库〔2020〕46号）的有关规定。</w:t>
      </w:r>
    </w:p>
    <w:p w14:paraId="4AADE2F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②在政府采购活动中，供应商提供的货物、工程或者服务符合下列情形的（符合中小企业划分标准的个体工商户，在政府采购活动中视同中小企业），享受中小企业扶持政策：</w:t>
      </w:r>
    </w:p>
    <w:p w14:paraId="7215533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A.在货物采购项目中，货物由中小企业制造，即货物由中小企业生产且使用该中小企业商号或者注册商标；</w:t>
      </w:r>
    </w:p>
    <w:p w14:paraId="0EDD2E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B.在工程采购项目中，工程由中小企业承建，即工程施工单位为中小企业；</w:t>
      </w:r>
    </w:p>
    <w:p w14:paraId="6F1C5C0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C.在服务采购项目中，服务由中小企业承接，即提供服务的人员为中小企业依照《中华人民共和国劳动合同法》订立劳动合同的从业人员。其中在货物采购项目中，供应商提供的货物既有中小企业制造货物，也有大型企业制造货物的，不享受中小企业扶持政策。以联合体形式参加政府采购活动，联合体各方均为中小企业的，联合体视同中小企业。</w:t>
      </w:r>
    </w:p>
    <w:p w14:paraId="616A57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其中，联合体各方均为小微企业的，联合体视同小微企业。</w:t>
      </w:r>
    </w:p>
    <w:p w14:paraId="5F86609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③投标人应同时出具财库</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2020</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46号文件规定的《中小企业声明函》，由评委会审定，符合条件的企业享受政府采购政策。</w:t>
      </w:r>
    </w:p>
    <w:p w14:paraId="1AA3DA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2）监狱企业应符合《财政部司法部关于政府采购支持监狱企业发展有关问题的通知》（财库〔2014〕68号）文件规定，并提供由省级以上监狱管理局、戒毒管理局(含新疆生产建设兵团)出具的属于监狱企业的证明文件，监狱和戒毒企业视同小型、微型企业。</w:t>
      </w:r>
    </w:p>
    <w:p w14:paraId="3746291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投标人应如实提供以上证明文件，如存在虚假应标，将取消其投标资格。</w:t>
      </w:r>
    </w:p>
    <w:p w14:paraId="04940C6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lang w:eastAsia="zh-CN"/>
        </w:rPr>
        <w:t>25</w:t>
      </w:r>
      <w:r>
        <w:rPr>
          <w:rFonts w:hint="eastAsia" w:ascii="宋体" w:hAnsi="宋体" w:eastAsia="宋体" w:cs="宋体"/>
          <w:spacing w:val="6"/>
          <w:sz w:val="24"/>
          <w:szCs w:val="24"/>
        </w:rPr>
        <w:t>.2投标产品政府采购政策</w:t>
      </w:r>
    </w:p>
    <w:p w14:paraId="7D9C273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1）节能产品依据《关于印发节能产品政府采购品目清单的通知》（财库</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2019</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19号）的规定为准。</w:t>
      </w:r>
    </w:p>
    <w:p w14:paraId="68E927E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2）环境标志产品依据《关于印发环境标志产品政府采购品目清单的通知》（财库</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2019</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18号）的规定为准。</w:t>
      </w:r>
    </w:p>
    <w:p w14:paraId="3177C8F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3）投标人在</w:t>
      </w:r>
      <w:r>
        <w:rPr>
          <w:rFonts w:hint="eastAsia" w:ascii="宋体" w:hAnsi="宋体" w:eastAsia="宋体" w:cs="宋体"/>
          <w:spacing w:val="6"/>
          <w:sz w:val="24"/>
          <w:szCs w:val="24"/>
          <w:lang w:eastAsia="zh-CN"/>
        </w:rPr>
        <w:t>投标</w:t>
      </w:r>
      <w:r>
        <w:rPr>
          <w:rFonts w:hint="eastAsia" w:ascii="宋体" w:hAnsi="宋体" w:eastAsia="宋体" w:cs="宋体"/>
          <w:spacing w:val="6"/>
          <w:sz w:val="24"/>
          <w:szCs w:val="24"/>
        </w:rPr>
        <w:t>文件中对所投标产品列入节能、环保、环境标志品目清单中的产品，在投标报价时必须对此类产品单独分项报价，计算出小计及占投标报价总金额的百分比，并提供属于品目清单内产品的证明资料（提供节能环保环境标志产品认证机构出具的证明文件，节能环保环境标志产品认证机构参照国家市场监督管理总局发布的《市场监管总局关于发布参与实施政府采购节能产品、环境标志产品认证机构名录的公告》），未在投标报价时必须对此类产品单独分项报价，计算出小计及占投标报价总金额的百分比的或未提供节能、环保、环境标志产品的证明资料的不给予优惠。</w:t>
      </w:r>
    </w:p>
    <w:p w14:paraId="465F1B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4）若节能、环保、环境标志品目清单内的产品仅是构成投标产品的部件、组件或零件的，则该投标产品不享受鼓励优惠政策。</w:t>
      </w:r>
    </w:p>
    <w:p w14:paraId="5511B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5）同一地段的节能、环保、环境标志产品部分优惠只对属于品目清单内的非强制类产品进行优惠，强制类产品不给予优惠。</w:t>
      </w:r>
    </w:p>
    <w:p w14:paraId="2204970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6）节能、环保、环境标志产品不重复优惠；同时列入国家级清单和省级清单的产品不重复优惠。</w:t>
      </w:r>
    </w:p>
    <w:p w14:paraId="01EF0A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7）获得上述认证的产品在投标时应提供有效证明材料。以上所有证明文件复印件须加盖投标人公章并注明“与原件一致”，否则不予优惠。</w:t>
      </w:r>
    </w:p>
    <w:p w14:paraId="4C4030F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lang w:eastAsia="zh-CN"/>
        </w:rPr>
        <w:t>25</w:t>
      </w:r>
      <w:r>
        <w:rPr>
          <w:rFonts w:hint="eastAsia" w:ascii="宋体" w:hAnsi="宋体" w:eastAsia="宋体" w:cs="宋体"/>
          <w:spacing w:val="6"/>
          <w:sz w:val="24"/>
          <w:szCs w:val="24"/>
        </w:rPr>
        <w:t>.3价格优惠比例</w:t>
      </w:r>
    </w:p>
    <w:p w14:paraId="56A12CC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1）投标企业优惠比例</w:t>
      </w:r>
    </w:p>
    <w:p w14:paraId="25B863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①未预留份额专门面向中小企业的货物、服务采购项目：符合</w:t>
      </w:r>
      <w:r>
        <w:rPr>
          <w:rFonts w:hint="eastAsia" w:ascii="宋体" w:hAnsi="宋体" w:eastAsia="宋体" w:cs="宋体"/>
          <w:spacing w:val="6"/>
          <w:sz w:val="24"/>
          <w:szCs w:val="24"/>
          <w:lang w:eastAsia="zh-CN"/>
        </w:rPr>
        <w:t>招标文件</w:t>
      </w:r>
      <w:r>
        <w:rPr>
          <w:rFonts w:hint="eastAsia" w:ascii="宋体" w:hAnsi="宋体" w:eastAsia="宋体" w:cs="宋体"/>
          <w:spacing w:val="6"/>
          <w:sz w:val="24"/>
          <w:szCs w:val="24"/>
        </w:rPr>
        <w:t>规定的小微企业优惠条件的投标人，价格给予10%的扣除（不重复优惠，最高为10%），用扣除后的价格参与评审。</w:t>
      </w:r>
    </w:p>
    <w:p w14:paraId="16F6E0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②未预留份额专门面向中小企业的工程采购项目：符合</w:t>
      </w:r>
      <w:r>
        <w:rPr>
          <w:rFonts w:hint="eastAsia" w:ascii="宋体" w:hAnsi="宋体" w:eastAsia="宋体" w:cs="宋体"/>
          <w:spacing w:val="6"/>
          <w:sz w:val="24"/>
          <w:szCs w:val="24"/>
          <w:lang w:eastAsia="zh-CN"/>
        </w:rPr>
        <w:t>招标文件</w:t>
      </w:r>
      <w:r>
        <w:rPr>
          <w:rFonts w:hint="eastAsia" w:ascii="宋体" w:hAnsi="宋体" w:eastAsia="宋体" w:cs="宋体"/>
          <w:spacing w:val="6"/>
          <w:sz w:val="24"/>
          <w:szCs w:val="24"/>
        </w:rPr>
        <w:t>规定的小微企业优惠条件的投标人，价格给予3%的扣除（不重复优惠，最高为3%），用扣除后的价格参与评审。</w:t>
      </w:r>
    </w:p>
    <w:p w14:paraId="41CF3E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③接受大中型企业与小微企业组成联合体或者允许大中型企业向一家或者多家小微企业分包的采购项目，对于联合协议或者分包意向协议约定小微企业的合同份额占到合同总</w:t>
      </w:r>
    </w:p>
    <w:p w14:paraId="59C4443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金额30%以上的，货物和服务项目可给予联合体或者大中型企业的报价4%（工程项目为1%）的扣除（不重复优惠，货物和服务最高为4%，工程项目为1%），用扣除后的价格参加评审。联合体各方均为小型、微型企业的，联合体视同为小型、微型企业。组成联合体或者接受分包的小微企业与联合体内其他企业、分包企业之间存在直接控股、管理关系的，不享受价格扣除优惠政策。</w:t>
      </w:r>
    </w:p>
    <w:p w14:paraId="0CDBC16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④适用招标投标法的政府采购工程建设项目，采用综合评估法但未采用低价优先法计算价格分的，评标时在采用原报价进行评分的基础上增加其价格得分的1%作为其价格分。组成联合体或者接受分包的小微企业与联合体内其他企业、分包企业之间存在直接控股、管理关系的，不享受价格扣除优惠政策。</w:t>
      </w:r>
    </w:p>
    <w:p w14:paraId="15203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注：①</w:t>
      </w:r>
      <w:r>
        <w:rPr>
          <w:rFonts w:hint="eastAsia" w:ascii="宋体" w:hAnsi="宋体" w:eastAsia="宋体" w:cs="宋体"/>
          <w:spacing w:val="6"/>
          <w:sz w:val="24"/>
          <w:szCs w:val="24"/>
          <w:lang w:eastAsia="zh-CN"/>
        </w:rPr>
        <w:t>本项目为</w:t>
      </w:r>
      <w:r>
        <w:rPr>
          <w:rFonts w:hint="eastAsia" w:ascii="宋体" w:hAnsi="宋体" w:eastAsia="宋体" w:cs="宋体"/>
          <w:spacing w:val="6"/>
          <w:sz w:val="24"/>
          <w:szCs w:val="24"/>
        </w:rPr>
        <w:t>专门面向中小企业的项目</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不享受上述价格优惠政策；</w:t>
      </w:r>
    </w:p>
    <w:p w14:paraId="29BC56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②享受中小企业政府采购扶持政策（专门面向中小企业采购的项目或小微企业享受上述价格优惠政策）获得政府采购合同的，小微企业不得将合同分包给大中型企业，中型企业不得将合同分包给大型企业。</w:t>
      </w:r>
    </w:p>
    <w:p w14:paraId="05EF78B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2）投标产品优惠比例</w:t>
      </w:r>
    </w:p>
    <w:p w14:paraId="33A41A4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投标产品为节能、环保、环境标志品目清单中的产品，符合招标文件要求的，价格给予10%的扣除（不重复优惠，最高为10%），用扣除后的价格参与评审。</w:t>
      </w:r>
    </w:p>
    <w:p w14:paraId="704CA77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lang w:val="zh-CN"/>
        </w:rPr>
      </w:pPr>
      <w:r>
        <w:rPr>
          <w:rFonts w:hint="eastAsia" w:ascii="宋体" w:hAnsi="宋体" w:eastAsia="宋体" w:cs="宋体"/>
          <w:spacing w:val="6"/>
          <w:sz w:val="24"/>
          <w:szCs w:val="24"/>
        </w:rPr>
        <w:t>3）同时为节能产品、环境标志产品和两型产品的，由供应商选择其一享受评审优惠；只有同时又符合国家促进中小企业发展政策的，可以重复享受评审优惠。同一项目中只有部分产品属于评审优惠政策范围的，评审时指对该部分产品实行优惠。</w:t>
      </w:r>
    </w:p>
    <w:p w14:paraId="4483974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lang w:eastAsia="zh-CN"/>
        </w:rPr>
        <w:t>25</w:t>
      </w:r>
      <w:r>
        <w:rPr>
          <w:rFonts w:hint="eastAsia" w:ascii="宋体" w:hAnsi="宋体" w:eastAsia="宋体" w:cs="宋体"/>
          <w:spacing w:val="6"/>
          <w:sz w:val="24"/>
          <w:szCs w:val="24"/>
        </w:rPr>
        <w:t>.4为支持和促进中小企业发展，进一步发挥政府采购政策功能作用，有效缓解中小企业融资难等问题，根据财政部财库</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2011</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www.ccgp-shaanxi.gov.cn/)重要通知专栏中查询了解。</w:t>
      </w:r>
    </w:p>
    <w:p w14:paraId="05FE05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eastAsia" w:ascii="宋体" w:hAnsi="宋体" w:eastAsia="宋体" w:cs="宋体"/>
          <w:color w:val="000000"/>
          <w:sz w:val="21"/>
          <w:szCs w:val="21"/>
          <w:highlight w:val="none"/>
          <w:shd w:val="clear" w:color="auto" w:fill="auto"/>
          <w:lang w:val="zh-CN"/>
        </w:rPr>
      </w:pPr>
      <w:r>
        <w:rPr>
          <w:rFonts w:hint="eastAsia" w:ascii="宋体" w:hAnsi="宋体" w:eastAsia="宋体" w:cs="宋体"/>
          <w:spacing w:val="6"/>
          <w:sz w:val="24"/>
          <w:szCs w:val="24"/>
          <w:lang w:eastAsia="zh-CN"/>
        </w:rPr>
        <w:t>25</w:t>
      </w:r>
      <w:r>
        <w:rPr>
          <w:rFonts w:hint="eastAsia" w:ascii="宋体" w:hAnsi="宋体" w:eastAsia="宋体" w:cs="宋体"/>
          <w:spacing w:val="6"/>
          <w:sz w:val="24"/>
          <w:szCs w:val="24"/>
        </w:rPr>
        <w:t>.5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http://www.ccgp-shaanxi.gov.cn/zcdservice/zcd/shananxi（陕西省政府采购信用融资平台）查看办理。</w:t>
      </w:r>
    </w:p>
    <w:p w14:paraId="7F27B361">
      <w:pPr>
        <w:pStyle w:val="2"/>
      </w:pPr>
    </w:p>
    <w:p w14:paraId="5F14D076">
      <w:pPr>
        <w:spacing w:line="260" w:lineRule="auto"/>
        <w:rPr>
          <w:rFonts w:ascii="Arial"/>
          <w:sz w:val="21"/>
        </w:rPr>
      </w:pPr>
    </w:p>
    <w:p w14:paraId="06E9427E">
      <w:pPr>
        <w:spacing w:before="75" w:line="353" w:lineRule="auto"/>
        <w:ind w:right="61" w:firstLine="242"/>
        <w:jc w:val="center"/>
        <w:rPr>
          <w:rFonts w:ascii="宋体" w:hAnsi="宋体" w:eastAsia="宋体" w:cs="宋体"/>
          <w:b/>
          <w:bCs/>
          <w:spacing w:val="7"/>
          <w:sz w:val="24"/>
          <w:szCs w:val="24"/>
        </w:rPr>
      </w:pPr>
      <w:r>
        <w:rPr>
          <w:rFonts w:ascii="宋体" w:hAnsi="宋体" w:eastAsia="宋体" w:cs="宋体"/>
          <w:b/>
          <w:bCs/>
          <w:spacing w:val="7"/>
          <w:sz w:val="24"/>
          <w:szCs w:val="24"/>
        </w:rPr>
        <w:t>六、授予合同</w:t>
      </w:r>
    </w:p>
    <w:p w14:paraId="30EDFBCE">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w:t>
      </w:r>
      <w:r>
        <w:rPr>
          <w:rFonts w:hint="eastAsia" w:ascii="宋体" w:hAnsi="宋体" w:eastAsia="宋体" w:cs="宋体"/>
          <w:b/>
          <w:bCs/>
          <w:spacing w:val="7"/>
          <w:sz w:val="24"/>
          <w:szCs w:val="24"/>
          <w:lang w:val="en-US" w:eastAsia="zh-CN"/>
        </w:rPr>
        <w:t>6</w:t>
      </w:r>
      <w:r>
        <w:rPr>
          <w:rFonts w:ascii="宋体" w:hAnsi="宋体" w:eastAsia="宋体" w:cs="宋体"/>
          <w:b/>
          <w:bCs/>
          <w:spacing w:val="7"/>
          <w:sz w:val="24"/>
          <w:szCs w:val="24"/>
        </w:rPr>
        <w:t>．中标通知书</w:t>
      </w:r>
    </w:p>
    <w:p w14:paraId="08B63C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.1</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采购代理机构在收到采购人的成交复函后，按规定时间向成交人发出中标通知书。</w:t>
      </w:r>
    </w:p>
    <w:p w14:paraId="6925C2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.2</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中标通知书是合同的组成部分。</w:t>
      </w:r>
    </w:p>
    <w:p w14:paraId="4FBE78A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w:t>
      </w:r>
      <w:r>
        <w:rPr>
          <w:rFonts w:hint="eastAsia" w:ascii="宋体" w:hAnsi="宋体" w:eastAsia="宋体" w:cs="宋体"/>
          <w:b/>
          <w:bCs/>
          <w:spacing w:val="7"/>
          <w:sz w:val="24"/>
          <w:szCs w:val="24"/>
          <w:lang w:val="en-US" w:eastAsia="zh-CN"/>
        </w:rPr>
        <w:t>7</w:t>
      </w:r>
      <w:r>
        <w:rPr>
          <w:rFonts w:ascii="宋体" w:hAnsi="宋体" w:eastAsia="宋体" w:cs="宋体"/>
          <w:b/>
          <w:bCs/>
          <w:spacing w:val="7"/>
          <w:sz w:val="24"/>
          <w:szCs w:val="24"/>
        </w:rPr>
        <w:t>.成交服务费</w:t>
      </w:r>
    </w:p>
    <w:p w14:paraId="222F79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w:t>
      </w:r>
      <w:r>
        <w:rPr>
          <w:rFonts w:hint="eastAsia" w:ascii="宋体" w:hAnsi="宋体" w:eastAsia="宋体" w:cs="宋体"/>
          <w:spacing w:val="6"/>
          <w:sz w:val="24"/>
          <w:szCs w:val="24"/>
          <w:lang w:val="en-US" w:eastAsia="zh-CN"/>
        </w:rPr>
        <w:t>7</w:t>
      </w:r>
      <w:r>
        <w:rPr>
          <w:rFonts w:ascii="宋体" w:hAnsi="宋体" w:eastAsia="宋体" w:cs="宋体"/>
          <w:spacing w:val="6"/>
          <w:sz w:val="24"/>
          <w:szCs w:val="24"/>
        </w:rPr>
        <w:t>.1</w:t>
      </w:r>
      <w:r>
        <w:rPr>
          <w:rFonts w:hint="eastAsia" w:ascii="宋体" w:hAnsi="宋体" w:eastAsia="宋体" w:cs="宋体"/>
          <w:spacing w:val="6"/>
          <w:sz w:val="24"/>
          <w:szCs w:val="24"/>
          <w:lang w:eastAsia="zh-CN"/>
        </w:rPr>
        <w:t xml:space="preserve"> </w:t>
      </w:r>
      <w:r>
        <w:rPr>
          <w:rFonts w:hint="eastAsia" w:ascii="宋体" w:hAnsi="宋体" w:eastAsia="宋体" w:cs="宋体"/>
          <w:spacing w:val="6"/>
          <w:sz w:val="24"/>
          <w:szCs w:val="24"/>
          <w:lang w:val="en-US" w:eastAsia="zh-CN"/>
        </w:rPr>
        <w:t>采购人</w:t>
      </w:r>
      <w:r>
        <w:rPr>
          <w:rFonts w:ascii="宋体" w:hAnsi="宋体" w:eastAsia="宋体" w:cs="宋体"/>
          <w:spacing w:val="6"/>
          <w:sz w:val="24"/>
          <w:szCs w:val="24"/>
        </w:rPr>
        <w:t>应在接到成交通知书时，按照国家发改委发改价格[2011]534</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号文件规定收取</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标准及相应的计算办法,向</w:t>
      </w:r>
      <w:r>
        <w:rPr>
          <w:rFonts w:hint="eastAsia" w:ascii="宋体" w:hAnsi="宋体" w:eastAsia="宋体" w:cs="宋体"/>
          <w:spacing w:val="6"/>
          <w:sz w:val="24"/>
          <w:szCs w:val="24"/>
          <w:lang w:eastAsia="zh-CN"/>
        </w:rPr>
        <w:t>安康市兴盛工程造价咨询有限公司</w:t>
      </w:r>
      <w:r>
        <w:rPr>
          <w:rFonts w:ascii="宋体" w:hAnsi="宋体" w:eastAsia="宋体" w:cs="宋体"/>
          <w:spacing w:val="6"/>
          <w:sz w:val="24"/>
          <w:szCs w:val="24"/>
        </w:rPr>
        <w:t>缴纳中标服务费。</w:t>
      </w:r>
    </w:p>
    <w:p w14:paraId="7F8C4874">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w:t>
      </w:r>
      <w:r>
        <w:rPr>
          <w:rFonts w:hint="eastAsia" w:ascii="宋体" w:hAnsi="宋体" w:eastAsia="宋体" w:cs="宋体"/>
          <w:b/>
          <w:bCs/>
          <w:spacing w:val="7"/>
          <w:sz w:val="24"/>
          <w:szCs w:val="24"/>
          <w:lang w:val="en-US" w:eastAsia="zh-CN"/>
        </w:rPr>
        <w:t>8</w:t>
      </w:r>
      <w:r>
        <w:rPr>
          <w:rFonts w:ascii="宋体" w:hAnsi="宋体" w:eastAsia="宋体" w:cs="宋体"/>
          <w:b/>
          <w:bCs/>
          <w:spacing w:val="7"/>
          <w:sz w:val="24"/>
          <w:szCs w:val="24"/>
        </w:rPr>
        <w:t>．签订合同</w:t>
      </w:r>
    </w:p>
    <w:p w14:paraId="097158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w:t>
      </w:r>
      <w:r>
        <w:rPr>
          <w:rFonts w:hint="eastAsia" w:ascii="宋体" w:hAnsi="宋体" w:eastAsia="宋体" w:cs="宋体"/>
          <w:spacing w:val="6"/>
          <w:sz w:val="24"/>
          <w:szCs w:val="24"/>
          <w:lang w:val="en-US" w:eastAsia="zh-CN"/>
        </w:rPr>
        <w:t>8</w:t>
      </w:r>
      <w:r>
        <w:rPr>
          <w:rFonts w:ascii="宋体" w:hAnsi="宋体" w:eastAsia="宋体" w:cs="宋体"/>
          <w:spacing w:val="6"/>
          <w:sz w:val="24"/>
          <w:szCs w:val="24"/>
        </w:rPr>
        <w:t>.1</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中标人或甲方代表应向代理机构支付中标服务费后，按《中标通知书》指定的时间、</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地点与采购人签订合同。</w:t>
      </w:r>
    </w:p>
    <w:p w14:paraId="4E71F8A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w:t>
      </w:r>
      <w:r>
        <w:rPr>
          <w:rFonts w:hint="eastAsia" w:ascii="宋体" w:hAnsi="宋体" w:eastAsia="宋体" w:cs="宋体"/>
          <w:spacing w:val="6"/>
          <w:sz w:val="24"/>
          <w:szCs w:val="24"/>
          <w:lang w:val="en-US" w:eastAsia="zh-CN"/>
        </w:rPr>
        <w:t>8</w:t>
      </w:r>
      <w:r>
        <w:rPr>
          <w:rFonts w:ascii="宋体" w:hAnsi="宋体" w:eastAsia="宋体" w:cs="宋体"/>
          <w:spacing w:val="6"/>
          <w:sz w:val="24"/>
          <w:szCs w:val="24"/>
        </w:rPr>
        <w:t>.2</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如果中标人没有按照上述第</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26.1</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条或第</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27</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条规定执行，招标采购单位将有充分理由</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取消该成交决定。在此情况下，招标采购单位可将合同授予综合得分排序名列下一个的供应商或重新组织采购。</w:t>
      </w:r>
    </w:p>
    <w:p w14:paraId="65AD9A0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w:t>
      </w:r>
      <w:r>
        <w:rPr>
          <w:rFonts w:hint="eastAsia" w:ascii="宋体" w:hAnsi="宋体" w:eastAsia="宋体" w:cs="宋体"/>
          <w:b/>
          <w:bCs/>
          <w:spacing w:val="7"/>
          <w:sz w:val="24"/>
          <w:szCs w:val="24"/>
          <w:lang w:val="en-US" w:eastAsia="zh-CN"/>
        </w:rPr>
        <w:t>9</w:t>
      </w:r>
      <w:r>
        <w:rPr>
          <w:rFonts w:ascii="宋体" w:hAnsi="宋体" w:eastAsia="宋体" w:cs="宋体"/>
          <w:b/>
          <w:bCs/>
          <w:spacing w:val="7"/>
          <w:sz w:val="24"/>
          <w:szCs w:val="24"/>
        </w:rPr>
        <w:t>．拒绝商业贿赂</w:t>
      </w:r>
    </w:p>
    <w:p w14:paraId="40871A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供应商必须填写一份《拒绝政府采购领域商业贿赂承诺书》</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(格式见第五章)</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编制</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在磋商响应文件中，同时保证磋商响应文件正、副本中都有且一致。</w:t>
      </w:r>
    </w:p>
    <w:p w14:paraId="79AD196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p>
    <w:p w14:paraId="329C2E44">
      <w:pPr>
        <w:numPr>
          <w:ilvl w:val="0"/>
          <w:numId w:val="3"/>
        </w:numPr>
        <w:spacing w:line="410" w:lineRule="exact"/>
        <w:ind w:left="3365" w:leftChars="0" w:firstLine="0" w:firstLineChars="0"/>
        <w:rPr>
          <w:rFonts w:hint="eastAsia" w:ascii="宋体" w:hAnsi="宋体" w:cs="宋体"/>
          <w:b/>
          <w:bCs w:val="0"/>
          <w:color w:val="auto"/>
          <w:kern w:val="2"/>
          <w:sz w:val="24"/>
          <w:szCs w:val="24"/>
          <w:lang w:val="zh-CN" w:eastAsia="zh-CN" w:bidi="ar-SA"/>
        </w:rPr>
      </w:pPr>
      <w:r>
        <w:rPr>
          <w:rFonts w:hint="eastAsia" w:ascii="宋体" w:hAnsi="宋体" w:cs="宋体"/>
          <w:b/>
          <w:bCs w:val="0"/>
          <w:color w:val="auto"/>
          <w:kern w:val="2"/>
          <w:sz w:val="24"/>
          <w:szCs w:val="24"/>
          <w:lang w:val="en-US" w:eastAsia="zh-CN" w:bidi="ar-SA"/>
        </w:rPr>
        <w:t>其它事项</w:t>
      </w:r>
    </w:p>
    <w:p w14:paraId="6924F9C0">
      <w:pPr>
        <w:autoSpaceDE w:val="0"/>
        <w:autoSpaceDN w:val="0"/>
        <w:spacing w:line="440" w:lineRule="exact"/>
        <w:ind w:firstLine="482" w:firstLineChars="200"/>
        <w:rPr>
          <w:rFonts w:hint="eastAsia" w:ascii="宋体" w:hAnsi="宋体" w:eastAsia="宋体" w:cs="宋体"/>
          <w:b/>
          <w:color w:val="auto"/>
          <w:sz w:val="24"/>
          <w:lang w:val="en-US" w:eastAsia="zh-CN"/>
        </w:rPr>
      </w:pPr>
      <w:r>
        <w:rPr>
          <w:rFonts w:hint="eastAsia" w:ascii="宋体" w:hAnsi="宋体" w:eastAsia="宋体" w:cs="宋体"/>
          <w:b/>
          <w:color w:val="auto"/>
          <w:sz w:val="24"/>
          <w:lang w:val="en-US" w:eastAsia="zh-CN"/>
        </w:rPr>
        <w:t>30．质疑及投诉</w:t>
      </w:r>
    </w:p>
    <w:p w14:paraId="00D8C011">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30.1 质疑</w:t>
      </w:r>
    </w:p>
    <w:p w14:paraId="615C1999">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（1）供应商认为采购文件、采购过程、中标或者成交结果使自己的权益受到损害 的，可以在知道或者应知其权益受到损害之日起 7 个工作日内，以书面形式向采购人、</w:t>
      </w:r>
    </w:p>
    <w:p w14:paraId="5A56F6FE">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采购代理机构提出质疑。针对同一采购程序环节的质疑应在法定质疑期内一次性提出。</w:t>
      </w:r>
    </w:p>
    <w:p w14:paraId="41B8C106">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（2）提出质疑的供应商应当是参与本项目采购活动的供应商。</w:t>
      </w:r>
    </w:p>
    <w:p w14:paraId="6C0E2F12">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（3）潜在供应商已依法获取其可质疑的采购文件的，可以对该文件提出质疑。对 采购文件提出质疑的，应当在获取采购文件（以供应商填写领取采购文件登记备案表的</w:t>
      </w:r>
    </w:p>
    <w:p w14:paraId="428A0D14">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时间为准）起 7 个工作日内提出。</w:t>
      </w:r>
    </w:p>
    <w:p w14:paraId="502CB654">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（4）供应商提出质疑应提交质疑函和必要的证明材料，质疑函应当包括下列内容：</w:t>
      </w:r>
    </w:p>
    <w:p w14:paraId="1FE421EA">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① 供应商的姓名或者名称、地址、邮编、联系人及联系电话；</w:t>
      </w:r>
    </w:p>
    <w:p w14:paraId="6D1B196F">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② 质疑项目的名称、编号；</w:t>
      </w:r>
    </w:p>
    <w:p w14:paraId="1A6EDCF2">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③ 具体、明确的质疑事项和与质疑事项相关的请求；</w:t>
      </w:r>
    </w:p>
    <w:p w14:paraId="159480C2">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④ 事实依据；</w:t>
      </w:r>
    </w:p>
    <w:p w14:paraId="6A10A711">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⑤ 必要的法律依据；</w:t>
      </w:r>
    </w:p>
    <w:p w14:paraId="44DACEE4">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⑥ 提出质疑的日期。</w:t>
      </w:r>
    </w:p>
    <w:p w14:paraId="46752247">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（5）供应商为自然人的，应当由本人签字；供应商为法人或者其他组织的，应当</w:t>
      </w:r>
    </w:p>
    <w:p w14:paraId="0530C169">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由法定代表人、主要负责人，或者其授权代表签字或者盖章并加盖公章。</w:t>
      </w:r>
    </w:p>
    <w:p w14:paraId="5A5F6195">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（6）供应商可以委托代理人进行质疑和投诉。其授权委托书应当载明代理人的姓 名或者名称、代理事项、具体权限、期限和相关事项。供应商为自然人的，应当由本人 签字；供应商为法人或者其他组织的，应当由法定代表人、主要负责人签字或者盖章并</w:t>
      </w:r>
    </w:p>
    <w:p w14:paraId="10EF575E">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加盖公章。</w:t>
      </w:r>
    </w:p>
    <w:p w14:paraId="2F6EBA95">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（7）采购人负责供应商质疑答复。采购人委托采购代理机构采购的，采购代理机</w:t>
      </w:r>
    </w:p>
    <w:p w14:paraId="5ED87036">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构在委托授权范围内作出答复。</w:t>
      </w:r>
    </w:p>
    <w:p w14:paraId="40BC2BE2">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（8）接收质疑函的方式和联系方式：</w:t>
      </w:r>
    </w:p>
    <w:p w14:paraId="5E9C0662">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① 接收质疑函的方式：书面递交质疑函纸质版（当面递交）或 PDF 格式扫描件（发</w:t>
      </w:r>
    </w:p>
    <w:p w14:paraId="1CAAE5CE">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至电子邮箱）</w:t>
      </w:r>
    </w:p>
    <w:p w14:paraId="6819BD07">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② 联系方式</w:t>
      </w:r>
    </w:p>
    <w:p w14:paraId="040760C7">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采购人名称：安康市市政园林处</w:t>
      </w:r>
    </w:p>
    <w:p w14:paraId="239C375F">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联系地址：安康市汉滨区滨江大道1号建设大厦</w:t>
      </w:r>
    </w:p>
    <w:p w14:paraId="2B274061">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联系方式：0915-3230552</w:t>
      </w:r>
    </w:p>
    <w:p w14:paraId="3C14E9F4">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名称：安康市兴盛工程造价咨询有限公司</w:t>
      </w:r>
    </w:p>
    <w:p w14:paraId="4FC0A9CA">
      <w:pPr>
        <w:autoSpaceDE w:val="0"/>
        <w:autoSpaceDN w:val="0"/>
        <w:spacing w:line="44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地址：</w:t>
      </w:r>
      <w:r>
        <w:rPr>
          <w:rFonts w:hint="eastAsia" w:ascii="宋体" w:hAnsi="宋体" w:eastAsia="宋体" w:cs="宋体"/>
          <w:sz w:val="21"/>
          <w:szCs w:val="21"/>
        </w:rPr>
        <w:t>陕西省安康市汉滨区大桥路鑫街口公寓4</w:t>
      </w:r>
      <w:r>
        <w:rPr>
          <w:rFonts w:hint="eastAsia" w:ascii="宋体" w:hAnsi="宋体" w:eastAsia="宋体" w:cs="宋体"/>
          <w:sz w:val="21"/>
          <w:szCs w:val="21"/>
          <w:lang w:val="en-US" w:eastAsia="zh-CN"/>
        </w:rPr>
        <w:t>10室</w:t>
      </w:r>
    </w:p>
    <w:p w14:paraId="1F19B263">
      <w:pPr>
        <w:autoSpaceDE w:val="0"/>
        <w:autoSpaceDN w:val="0"/>
        <w:spacing w:line="44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联系方式：13098000911</w:t>
      </w:r>
    </w:p>
    <w:p w14:paraId="05CDB689">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邮    箱：409379405@qq.com</w:t>
      </w:r>
    </w:p>
    <w:p w14:paraId="663BE76C">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30.2 投诉</w:t>
      </w:r>
    </w:p>
    <w:p w14:paraId="6195F8F1">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（1）质疑供应商对采购人、采购代理机构的答复不满意，或者采购人、采购代理 机构未在规定时间内作出答复的，可以在答复期满后 15 个工作日内向同级财政部门提</w:t>
      </w:r>
    </w:p>
    <w:p w14:paraId="4DD29C1E">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起投诉。</w:t>
      </w:r>
    </w:p>
    <w:p w14:paraId="56457481">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（2）投诉人投诉时,应当提交投诉书和必要的证明材料，并按照被投诉采购人、采 购代理机构（以下简称被投诉人）和与投诉事项有关的供应商数量提供投诉书的副本。</w:t>
      </w:r>
    </w:p>
    <w:p w14:paraId="5AFD98E0">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投诉书应当包括下列内容：</w:t>
      </w:r>
    </w:p>
    <w:p w14:paraId="33E3B38C">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① 投诉人和被投诉人的姓名或者名称、通讯地址、邮编、联系人及联系电话；</w:t>
      </w:r>
    </w:p>
    <w:p w14:paraId="1FE21F44">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② 质疑和质疑答复情况说明及相关证明材料；</w:t>
      </w:r>
    </w:p>
    <w:p w14:paraId="76F76C20">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③ 具体、明确的投诉事项和与投诉事项相关的投诉请求；</w:t>
      </w:r>
    </w:p>
    <w:p w14:paraId="7A66E75D">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④ 事实依据；</w:t>
      </w:r>
    </w:p>
    <w:p w14:paraId="72D366BA">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⑤ 法律依据；</w:t>
      </w:r>
    </w:p>
    <w:p w14:paraId="181C5AE0">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⑥ 提起投诉的日期。</w:t>
      </w:r>
    </w:p>
    <w:p w14:paraId="67AA6E16">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（3）投诉人为自然人的，应当由本人签字；投诉人为法人或者其他组织的，应当</w:t>
      </w:r>
    </w:p>
    <w:p w14:paraId="6B2B416D">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由法定代表人、主要负责人，或者其授权代表签字或者盖章，并加盖公章。</w:t>
      </w:r>
    </w:p>
    <w:p w14:paraId="393D0B47">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（4）投诉人提起投诉应当符合下列条件：</w:t>
      </w:r>
    </w:p>
    <w:p w14:paraId="736A8481">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① 提起投诉前已依法进行质疑；</w:t>
      </w:r>
    </w:p>
    <w:p w14:paraId="4D36DB5B">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② 投诉书内容符合《政府采购质疑和投诉办法》（财政部令第 94 号令）的规定；</w:t>
      </w:r>
    </w:p>
    <w:p w14:paraId="13561D4C">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③ 在投诉有效期限内提起投诉；</w:t>
      </w:r>
    </w:p>
    <w:p w14:paraId="37F3F107">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④ 同一投诉事项未经财政部门投诉处理；</w:t>
      </w:r>
    </w:p>
    <w:p w14:paraId="01A167F3">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⑤ 财政部规定的其他条件。</w:t>
      </w:r>
    </w:p>
    <w:p w14:paraId="7FA2ABCD">
      <w:pPr>
        <w:autoSpaceDE w:val="0"/>
        <w:autoSpaceDN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（5）供应商投诉的事项不得超出已质疑事项的范围，但基于质疑答复内容提出的</w:t>
      </w:r>
    </w:p>
    <w:p w14:paraId="0E98F776">
      <w:pPr>
        <w:pStyle w:val="2"/>
        <w:sectPr>
          <w:headerReference r:id="rId15" w:type="default"/>
          <w:footerReference r:id="rId16" w:type="default"/>
          <w:pgSz w:w="11906" w:h="16839"/>
          <w:pgMar w:top="987" w:right="1018" w:bottom="1144" w:left="1089" w:header="779" w:footer="932" w:gutter="0"/>
          <w:pgNumType w:fmt="decimal"/>
          <w:cols w:space="720" w:num="1"/>
        </w:sectPr>
      </w:pPr>
      <w:r>
        <w:rPr>
          <w:rFonts w:hint="eastAsia" w:ascii="宋体" w:hAnsi="宋体" w:eastAsia="宋体" w:cs="宋体"/>
          <w:sz w:val="24"/>
          <w:lang w:val="en-US" w:eastAsia="zh-CN"/>
        </w:rPr>
        <w:t>投诉事项除外。</w:t>
      </w:r>
    </w:p>
    <w:p w14:paraId="7C78439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z w:val="31"/>
          <w:szCs w:val="31"/>
        </w:rPr>
      </w:pPr>
      <w:r>
        <w:rPr>
          <w:rFonts w:ascii="宋体" w:hAnsi="宋体" w:eastAsia="宋体" w:cs="宋体"/>
          <w:spacing w:val="16"/>
          <w:position w:val="19"/>
          <w:sz w:val="31"/>
          <w:szCs w:val="31"/>
          <w14:textOutline w14:w="5793" w14:cap="sq" w14:cmpd="sng">
            <w14:solidFill>
              <w14:srgbClr w14:val="000000"/>
            </w14:solidFill>
            <w14:prstDash w14:val="solid"/>
            <w14:bevel/>
          </w14:textOutline>
        </w:rPr>
        <w:t>第</w:t>
      </w:r>
      <w:r>
        <w:rPr>
          <w:rFonts w:ascii="宋体" w:hAnsi="宋体" w:eastAsia="宋体" w:cs="宋体"/>
          <w:spacing w:val="8"/>
          <w:position w:val="19"/>
          <w:sz w:val="31"/>
          <w:szCs w:val="31"/>
          <w14:textOutline w14:w="5793" w14:cap="sq" w14:cmpd="sng">
            <w14:solidFill>
              <w14:srgbClr w14:val="000000"/>
            </w14:solidFill>
            <w14:prstDash w14:val="solid"/>
            <w14:bevel/>
          </w14:textOutline>
        </w:rPr>
        <w:t>三章</w:t>
      </w:r>
      <w:r>
        <w:rPr>
          <w:rFonts w:hint="eastAsia" w:ascii="宋体" w:hAnsi="宋体" w:eastAsia="宋体" w:cs="宋体"/>
          <w:spacing w:val="8"/>
          <w:position w:val="19"/>
          <w:sz w:val="31"/>
          <w:szCs w:val="31"/>
          <w:lang w:eastAsia="zh-CN"/>
        </w:rPr>
        <w:t xml:space="preserve">  </w:t>
      </w:r>
      <w:r>
        <w:rPr>
          <w:rFonts w:ascii="宋体" w:hAnsi="宋体" w:eastAsia="宋体" w:cs="宋体"/>
          <w:spacing w:val="8"/>
          <w:position w:val="19"/>
          <w:sz w:val="31"/>
          <w:szCs w:val="31"/>
          <w14:textOutline w14:w="5793" w14:cap="sq" w14:cmpd="sng">
            <w14:solidFill>
              <w14:srgbClr w14:val="000000"/>
            </w14:solidFill>
            <w14:prstDash w14:val="solid"/>
            <w14:bevel/>
          </w14:textOutline>
        </w:rPr>
        <w:t>合同主要条款</w:t>
      </w:r>
    </w:p>
    <w:p w14:paraId="1616E34E">
      <w:pPr>
        <w:widowControl/>
        <w:spacing w:after="240" w:afterLines="100" w:line="400" w:lineRule="atLeast"/>
        <w:jc w:val="center"/>
        <w:rPr>
          <w:rFonts w:hint="eastAsia" w:ascii="宋体" w:hAnsi="宋体"/>
          <w:b/>
          <w:sz w:val="44"/>
          <w:szCs w:val="44"/>
          <w:highlight w:val="none"/>
        </w:rPr>
      </w:pPr>
      <w:r>
        <w:rPr>
          <w:rFonts w:hint="eastAsia" w:ascii="宋体" w:hAnsi="宋体"/>
          <w:b/>
          <w:sz w:val="44"/>
          <w:szCs w:val="44"/>
          <w:highlight w:val="none"/>
        </w:rPr>
        <w:t>政府采购合同格式</w:t>
      </w:r>
    </w:p>
    <w:p w14:paraId="4E9D7A74">
      <w:pPr>
        <w:keepNext w:val="0"/>
        <w:keepLines w:val="0"/>
        <w:pageBreakBefore w:val="0"/>
        <w:widowControl w:val="0"/>
        <w:overflowPunct/>
        <w:topLinePunct w:val="0"/>
        <w:bidi w:val="0"/>
        <w:jc w:val="center"/>
        <w:rPr>
          <w:rFonts w:hint="eastAsia" w:ascii="宋体" w:hAnsi="宋体" w:eastAsia="宋体" w:cs="宋体"/>
          <w:i w:val="0"/>
          <w:iCs w:val="0"/>
          <w:caps w:val="0"/>
          <w:color w:val="000000"/>
          <w:spacing w:val="0"/>
          <w:sz w:val="35"/>
          <w:szCs w:val="35"/>
          <w:highlight w:val="none"/>
          <w:shd w:val="clear" w:color="auto" w:fill="FFFFFF"/>
        </w:rPr>
      </w:pPr>
    </w:p>
    <w:p w14:paraId="11CAEA39">
      <w:pPr>
        <w:keepNext w:val="0"/>
        <w:keepLines w:val="0"/>
        <w:pageBreakBefore w:val="0"/>
        <w:widowControl w:val="0"/>
        <w:suppressLineNumbers w:val="0"/>
        <w:kinsoku w:val="0"/>
        <w:overflowPunct/>
        <w:topLinePunct w:val="0"/>
        <w:autoSpaceDE w:val="0"/>
        <w:autoSpaceDN w:val="0"/>
        <w:bidi w:val="0"/>
        <w:adjustRightInd w:val="0"/>
        <w:snapToGrid w:val="0"/>
        <w:spacing w:before="101" w:beforeAutospacing="0" w:after="0" w:afterAutospacing="0"/>
        <w:ind w:left="0" w:right="0"/>
        <w:jc w:val="left"/>
        <w:textAlignment w:val="baseline"/>
        <w:rPr>
          <w:rFonts w:hint="eastAsia" w:ascii="仿宋" w:hAnsi="仿宋" w:eastAsia="仿宋" w:cs="仿宋"/>
          <w:color w:val="000000"/>
          <w:kern w:val="0"/>
          <w:sz w:val="31"/>
          <w:szCs w:val="31"/>
          <w:highlight w:val="none"/>
        </w:rPr>
      </w:pPr>
      <w:r>
        <w:rPr>
          <w:rFonts w:hint="eastAsia" w:ascii="仿宋" w:hAnsi="仿宋" w:eastAsia="仿宋" w:cs="仿宋"/>
          <w:snapToGrid/>
          <w:color w:val="000000"/>
          <w:spacing w:val="6"/>
          <w:kern w:val="0"/>
          <w:sz w:val="31"/>
          <w:szCs w:val="31"/>
          <w:highlight w:val="none"/>
          <w:lang w:val="en-US" w:eastAsia="zh-CN" w:bidi="ar"/>
        </w:rPr>
        <w:t>（</w:t>
      </w:r>
      <w:r>
        <w:rPr>
          <w:rFonts w:hint="default" w:ascii="Times New Roman" w:hAnsi="Times New Roman" w:eastAsia="宋体" w:cs="Times New Roman"/>
          <w:snapToGrid/>
          <w:color w:val="000000"/>
          <w:kern w:val="0"/>
          <w:sz w:val="31"/>
          <w:szCs w:val="31"/>
          <w:highlight w:val="none"/>
          <w:lang w:val="en-US" w:eastAsia="zh-CN" w:bidi="ar"/>
        </w:rPr>
        <w:t>GF</w:t>
      </w:r>
      <w:r>
        <w:rPr>
          <w:rFonts w:hint="default" w:ascii="Times New Roman" w:hAnsi="Times New Roman" w:eastAsia="宋体" w:cs="Times New Roman"/>
          <w:snapToGrid/>
          <w:color w:val="000000"/>
          <w:spacing w:val="6"/>
          <w:kern w:val="0"/>
          <w:sz w:val="31"/>
          <w:szCs w:val="31"/>
          <w:highlight w:val="none"/>
          <w:lang w:val="en-US" w:eastAsia="zh-CN" w:bidi="ar"/>
        </w:rPr>
        <w:t>—2017—0201</w:t>
      </w:r>
      <w:r>
        <w:rPr>
          <w:rFonts w:hint="eastAsia" w:ascii="仿宋" w:hAnsi="仿宋" w:eastAsia="仿宋" w:cs="仿宋"/>
          <w:snapToGrid/>
          <w:color w:val="000000"/>
          <w:spacing w:val="6"/>
          <w:kern w:val="0"/>
          <w:sz w:val="31"/>
          <w:szCs w:val="31"/>
          <w:highlight w:val="none"/>
          <w:lang w:val="en-US" w:eastAsia="zh-CN" w:bidi="ar"/>
        </w:rPr>
        <w:t>）</w:t>
      </w:r>
    </w:p>
    <w:p w14:paraId="7A82041C">
      <w:pPr>
        <w:keepNext w:val="0"/>
        <w:keepLines w:val="0"/>
        <w:pageBreakBefore w:val="0"/>
        <w:widowControl w:val="0"/>
        <w:suppressLineNumbers w:val="0"/>
        <w:kinsoku w:val="0"/>
        <w:overflowPunct/>
        <w:topLinePunct w:val="0"/>
        <w:autoSpaceDE w:val="0"/>
        <w:autoSpaceDN w:val="0"/>
        <w:bidi w:val="0"/>
        <w:adjustRightInd w:val="0"/>
        <w:snapToGrid w:val="0"/>
        <w:spacing w:before="0" w:beforeAutospacing="0" w:after="0" w:afterAutospacing="0" w:line="259" w:lineRule="auto"/>
        <w:ind w:left="0" w:right="0"/>
        <w:jc w:val="left"/>
        <w:textAlignment w:val="baseline"/>
        <w:rPr>
          <w:rFonts w:hint="default" w:ascii="Arial" w:hAnsi="Arial" w:cs="Arial"/>
          <w:color w:val="000000"/>
          <w:kern w:val="0"/>
          <w:sz w:val="21"/>
          <w:szCs w:val="21"/>
          <w:highlight w:val="none"/>
        </w:rPr>
      </w:pPr>
      <w:r>
        <w:rPr>
          <w:rFonts w:hint="default" w:ascii="Arial" w:hAnsi="Arial" w:eastAsia="宋体" w:cs="Arial"/>
          <w:snapToGrid/>
          <w:color w:val="000000"/>
          <w:kern w:val="0"/>
          <w:sz w:val="21"/>
          <w:szCs w:val="21"/>
          <w:highlight w:val="none"/>
          <w:lang w:val="en-US" w:eastAsia="zh-CN" w:bidi="ar"/>
        </w:rPr>
        <w:t xml:space="preserve"> </w:t>
      </w:r>
    </w:p>
    <w:p w14:paraId="68B30E00">
      <w:pPr>
        <w:keepNext w:val="0"/>
        <w:keepLines w:val="0"/>
        <w:pageBreakBefore w:val="0"/>
        <w:widowControl w:val="0"/>
        <w:suppressLineNumbers w:val="0"/>
        <w:kinsoku w:val="0"/>
        <w:overflowPunct/>
        <w:topLinePunct w:val="0"/>
        <w:autoSpaceDE w:val="0"/>
        <w:autoSpaceDN w:val="0"/>
        <w:bidi w:val="0"/>
        <w:adjustRightInd w:val="0"/>
        <w:snapToGrid w:val="0"/>
        <w:spacing w:before="0" w:beforeAutospacing="0" w:after="0" w:afterAutospacing="0" w:line="259" w:lineRule="auto"/>
        <w:ind w:left="0" w:right="0"/>
        <w:jc w:val="left"/>
        <w:textAlignment w:val="baseline"/>
        <w:rPr>
          <w:rFonts w:hint="default" w:ascii="Arial" w:hAnsi="Arial" w:cs="Arial"/>
          <w:color w:val="000000"/>
          <w:kern w:val="0"/>
          <w:sz w:val="21"/>
          <w:szCs w:val="21"/>
          <w:highlight w:val="none"/>
        </w:rPr>
      </w:pPr>
      <w:r>
        <w:rPr>
          <w:rFonts w:hint="default" w:ascii="Arial" w:hAnsi="Arial" w:eastAsia="宋体" w:cs="Arial"/>
          <w:snapToGrid/>
          <w:color w:val="000000"/>
          <w:kern w:val="0"/>
          <w:sz w:val="21"/>
          <w:szCs w:val="21"/>
          <w:highlight w:val="none"/>
          <w:lang w:val="en-US" w:eastAsia="zh-CN" w:bidi="ar"/>
        </w:rPr>
        <w:t xml:space="preserve"> </w:t>
      </w:r>
    </w:p>
    <w:p w14:paraId="57DE435F">
      <w:pPr>
        <w:keepNext w:val="0"/>
        <w:keepLines w:val="0"/>
        <w:pageBreakBefore w:val="0"/>
        <w:widowControl w:val="0"/>
        <w:suppressLineNumbers w:val="0"/>
        <w:kinsoku w:val="0"/>
        <w:overflowPunct/>
        <w:topLinePunct w:val="0"/>
        <w:autoSpaceDE w:val="0"/>
        <w:autoSpaceDN w:val="0"/>
        <w:bidi w:val="0"/>
        <w:adjustRightInd w:val="0"/>
        <w:snapToGrid w:val="0"/>
        <w:spacing w:before="0" w:beforeAutospacing="0" w:after="0" w:afterAutospacing="0" w:line="259" w:lineRule="auto"/>
        <w:ind w:left="0" w:right="0"/>
        <w:jc w:val="left"/>
        <w:textAlignment w:val="baseline"/>
        <w:rPr>
          <w:rFonts w:hint="default" w:ascii="Arial" w:hAnsi="Arial" w:cs="Arial"/>
          <w:color w:val="000000"/>
          <w:kern w:val="0"/>
          <w:sz w:val="21"/>
          <w:szCs w:val="21"/>
          <w:highlight w:val="none"/>
        </w:rPr>
      </w:pPr>
    </w:p>
    <w:p w14:paraId="771DA4ED">
      <w:pPr>
        <w:keepNext w:val="0"/>
        <w:keepLines w:val="0"/>
        <w:pageBreakBefore w:val="0"/>
        <w:widowControl w:val="0"/>
        <w:suppressLineNumbers w:val="0"/>
        <w:kinsoku w:val="0"/>
        <w:overflowPunct/>
        <w:topLinePunct w:val="0"/>
        <w:autoSpaceDE w:val="0"/>
        <w:autoSpaceDN w:val="0"/>
        <w:bidi w:val="0"/>
        <w:adjustRightInd w:val="0"/>
        <w:snapToGrid w:val="0"/>
        <w:spacing w:before="0" w:beforeAutospacing="0" w:after="0" w:afterAutospacing="0" w:line="259" w:lineRule="auto"/>
        <w:ind w:left="0" w:right="0"/>
        <w:jc w:val="left"/>
        <w:textAlignment w:val="baseline"/>
        <w:rPr>
          <w:rFonts w:hint="default" w:ascii="Arial" w:hAnsi="Arial" w:cs="Arial"/>
          <w:color w:val="000000"/>
          <w:kern w:val="0"/>
          <w:sz w:val="21"/>
          <w:szCs w:val="21"/>
          <w:highlight w:val="none"/>
        </w:rPr>
      </w:pPr>
      <w:r>
        <w:rPr>
          <w:rFonts w:hint="default" w:ascii="Arial" w:hAnsi="Arial" w:eastAsia="宋体" w:cs="Arial"/>
          <w:snapToGrid/>
          <w:color w:val="000000"/>
          <w:kern w:val="0"/>
          <w:sz w:val="21"/>
          <w:szCs w:val="21"/>
          <w:highlight w:val="none"/>
          <w:lang w:val="en-US" w:eastAsia="zh-CN" w:bidi="ar"/>
        </w:rPr>
        <w:t xml:space="preserve"> </w:t>
      </w:r>
    </w:p>
    <w:p w14:paraId="7B2264E1">
      <w:pPr>
        <w:keepNext w:val="0"/>
        <w:keepLines w:val="0"/>
        <w:pageBreakBefore w:val="0"/>
        <w:widowControl w:val="0"/>
        <w:suppressLineNumbers w:val="0"/>
        <w:kinsoku w:val="0"/>
        <w:overflowPunct/>
        <w:topLinePunct w:val="0"/>
        <w:autoSpaceDE w:val="0"/>
        <w:autoSpaceDN w:val="0"/>
        <w:bidi w:val="0"/>
        <w:adjustRightInd w:val="0"/>
        <w:snapToGrid w:val="0"/>
        <w:spacing w:before="0" w:beforeAutospacing="0" w:after="0" w:afterAutospacing="0" w:line="259" w:lineRule="auto"/>
        <w:ind w:left="0" w:right="0"/>
        <w:jc w:val="left"/>
        <w:textAlignment w:val="baseline"/>
        <w:rPr>
          <w:rFonts w:hint="default" w:ascii="Arial" w:hAnsi="Arial" w:cs="Arial"/>
          <w:color w:val="000000"/>
          <w:kern w:val="0"/>
          <w:sz w:val="21"/>
          <w:szCs w:val="21"/>
          <w:highlight w:val="none"/>
        </w:rPr>
      </w:pPr>
      <w:r>
        <w:rPr>
          <w:rFonts w:hint="default" w:ascii="Arial" w:hAnsi="Arial" w:eastAsia="宋体" w:cs="Arial"/>
          <w:snapToGrid/>
          <w:color w:val="000000"/>
          <w:kern w:val="0"/>
          <w:sz w:val="21"/>
          <w:szCs w:val="21"/>
          <w:highlight w:val="none"/>
          <w:lang w:val="en-US" w:eastAsia="zh-CN" w:bidi="ar"/>
        </w:rPr>
        <w:t xml:space="preserve"> </w:t>
      </w:r>
    </w:p>
    <w:p w14:paraId="3110B989">
      <w:pPr>
        <w:keepNext w:val="0"/>
        <w:keepLines w:val="0"/>
        <w:pageBreakBefore w:val="0"/>
        <w:widowControl w:val="0"/>
        <w:suppressLineNumbers w:val="0"/>
        <w:kinsoku w:val="0"/>
        <w:overflowPunct/>
        <w:topLinePunct w:val="0"/>
        <w:autoSpaceDE w:val="0"/>
        <w:autoSpaceDN w:val="0"/>
        <w:bidi w:val="0"/>
        <w:adjustRightInd w:val="0"/>
        <w:snapToGrid w:val="0"/>
        <w:spacing w:before="262" w:beforeAutospacing="0" w:after="0" w:afterAutospacing="0"/>
        <w:ind w:left="1537" w:right="0"/>
        <w:jc w:val="left"/>
        <w:textAlignment w:val="baseline"/>
        <w:outlineLvl w:val="1"/>
        <w:rPr>
          <w:rFonts w:hint="eastAsia" w:ascii="宋体" w:hAnsi="宋体" w:eastAsia="宋体" w:cs="宋体"/>
          <w:snapToGrid/>
          <w:color w:val="000000"/>
          <w:spacing w:val="8"/>
          <w:kern w:val="0"/>
          <w:sz w:val="71"/>
          <w:szCs w:val="71"/>
          <w:highlight w:val="none"/>
          <w:lang w:val="en-US" w:eastAsia="zh-CN" w:bidi="ar"/>
        </w:rPr>
      </w:pPr>
      <w:bookmarkStart w:id="0" w:name="bookmark207"/>
      <w:bookmarkEnd w:id="0"/>
      <w:bookmarkStart w:id="1" w:name="bookmark209"/>
      <w:bookmarkEnd w:id="1"/>
      <w:bookmarkStart w:id="2" w:name="bookmark213"/>
      <w:bookmarkEnd w:id="2"/>
      <w:bookmarkStart w:id="3" w:name="bookmark152"/>
      <w:bookmarkEnd w:id="3"/>
      <w:bookmarkStart w:id="4" w:name="bookmark211"/>
      <w:bookmarkEnd w:id="4"/>
      <w:bookmarkStart w:id="5" w:name="bookmark205"/>
      <w:bookmarkEnd w:id="5"/>
      <w:r>
        <w:rPr>
          <w:rFonts w:hint="eastAsia" w:ascii="宋体" w:hAnsi="宋体" w:eastAsia="宋体" w:cs="宋体"/>
          <w:snapToGrid/>
          <w:color w:val="000000"/>
          <w:spacing w:val="8"/>
          <w:kern w:val="0"/>
          <w:sz w:val="71"/>
          <w:szCs w:val="71"/>
          <w:highlight w:val="none"/>
          <w:lang w:val="en-US" w:eastAsia="zh-CN" w:bidi="ar"/>
        </w:rPr>
        <w:t>建设工程施工合同</w:t>
      </w:r>
    </w:p>
    <w:p w14:paraId="4F2F89B2">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500" w:lineRule="exact"/>
        <w:ind w:left="0" w:right="0" w:firstLine="1470" w:firstLineChars="700"/>
        <w:jc w:val="left"/>
        <w:textAlignment w:val="baseline"/>
        <w:rPr>
          <w:rFonts w:hint="eastAsia" w:ascii="宋体" w:hAnsi="宋体" w:eastAsia="宋体" w:cs="宋体"/>
          <w:color w:val="000000"/>
          <w:spacing w:val="0"/>
          <w:kern w:val="0"/>
          <w:sz w:val="21"/>
          <w:szCs w:val="21"/>
          <w:highlight w:val="none"/>
        </w:rPr>
      </w:pPr>
      <w:r>
        <w:rPr>
          <w:rFonts w:hint="eastAsia" w:ascii="宋体" w:hAnsi="宋体" w:eastAsia="宋体" w:cs="宋体"/>
          <w:snapToGrid/>
          <w:color w:val="000000"/>
          <w:spacing w:val="0"/>
          <w:kern w:val="0"/>
          <w:sz w:val="21"/>
          <w:szCs w:val="21"/>
          <w:highlight w:val="none"/>
          <w:lang w:val="en-US" w:eastAsia="zh-CN" w:bidi="ar"/>
        </w:rPr>
        <w:t>参照《建设工程施工合同》（示范文本）（GF—2017—0201）执行。</w:t>
      </w:r>
    </w:p>
    <w:p w14:paraId="7546B14C">
      <w:pPr>
        <w:keepNext w:val="0"/>
        <w:keepLines w:val="0"/>
        <w:pageBreakBefore w:val="0"/>
        <w:widowControl w:val="0"/>
        <w:suppressLineNumbers w:val="0"/>
        <w:kinsoku w:val="0"/>
        <w:overflowPunct/>
        <w:topLinePunct w:val="0"/>
        <w:autoSpaceDE w:val="0"/>
        <w:autoSpaceDN w:val="0"/>
        <w:bidi w:val="0"/>
        <w:adjustRightInd w:val="0"/>
        <w:snapToGrid w:val="0"/>
        <w:spacing w:before="262" w:beforeAutospacing="0" w:after="0" w:afterAutospacing="0"/>
        <w:ind w:left="1537" w:right="0"/>
        <w:jc w:val="left"/>
        <w:textAlignment w:val="baseline"/>
        <w:outlineLvl w:val="1"/>
        <w:rPr>
          <w:rFonts w:hint="eastAsia" w:ascii="华文中宋" w:hAnsi="华文中宋" w:eastAsia="华文中宋" w:cs="华文中宋"/>
          <w:snapToGrid/>
          <w:color w:val="000000"/>
          <w:spacing w:val="8"/>
          <w:kern w:val="0"/>
          <w:sz w:val="71"/>
          <w:szCs w:val="71"/>
          <w:highlight w:val="none"/>
          <w:lang w:val="en-US" w:eastAsia="zh-CN" w:bidi="ar"/>
        </w:rPr>
      </w:pPr>
    </w:p>
    <w:p w14:paraId="2F16E9DE">
      <w:pPr>
        <w:keepNext w:val="0"/>
        <w:keepLines w:val="0"/>
        <w:pageBreakBefore w:val="0"/>
        <w:widowControl w:val="0"/>
        <w:suppressLineNumbers w:val="0"/>
        <w:kinsoku w:val="0"/>
        <w:overflowPunct/>
        <w:topLinePunct w:val="0"/>
        <w:autoSpaceDE w:val="0"/>
        <w:autoSpaceDN w:val="0"/>
        <w:bidi w:val="0"/>
        <w:adjustRightInd w:val="0"/>
        <w:snapToGrid w:val="0"/>
        <w:spacing w:before="262" w:beforeAutospacing="0" w:after="0" w:afterAutospacing="0"/>
        <w:ind w:left="1537" w:right="0"/>
        <w:jc w:val="left"/>
        <w:textAlignment w:val="baseline"/>
        <w:outlineLvl w:val="1"/>
        <w:rPr>
          <w:rFonts w:hint="eastAsia" w:ascii="华文中宋" w:hAnsi="华文中宋" w:eastAsia="华文中宋" w:cs="华文中宋"/>
          <w:snapToGrid/>
          <w:color w:val="000000"/>
          <w:spacing w:val="8"/>
          <w:kern w:val="0"/>
          <w:sz w:val="71"/>
          <w:szCs w:val="71"/>
          <w:highlight w:val="none"/>
          <w:lang w:val="en-US" w:eastAsia="zh-CN" w:bidi="ar"/>
        </w:rPr>
      </w:pPr>
    </w:p>
    <w:p w14:paraId="056C8E1F">
      <w:pPr>
        <w:keepNext w:val="0"/>
        <w:keepLines w:val="0"/>
        <w:pageBreakBefore w:val="0"/>
        <w:widowControl w:val="0"/>
        <w:suppressLineNumbers w:val="0"/>
        <w:kinsoku w:val="0"/>
        <w:overflowPunct/>
        <w:topLinePunct w:val="0"/>
        <w:autoSpaceDE w:val="0"/>
        <w:autoSpaceDN w:val="0"/>
        <w:bidi w:val="0"/>
        <w:adjustRightInd w:val="0"/>
        <w:snapToGrid w:val="0"/>
        <w:spacing w:before="262" w:beforeAutospacing="0" w:after="0" w:afterAutospacing="0"/>
        <w:ind w:left="1537" w:right="0"/>
        <w:jc w:val="left"/>
        <w:textAlignment w:val="baseline"/>
        <w:outlineLvl w:val="1"/>
        <w:rPr>
          <w:rFonts w:hint="eastAsia" w:ascii="华文中宋" w:hAnsi="华文中宋" w:eastAsia="华文中宋" w:cs="华文中宋"/>
          <w:snapToGrid/>
          <w:color w:val="000000"/>
          <w:spacing w:val="8"/>
          <w:kern w:val="0"/>
          <w:sz w:val="71"/>
          <w:szCs w:val="71"/>
          <w:highlight w:val="none"/>
          <w:lang w:val="en-US" w:eastAsia="zh-CN" w:bidi="ar"/>
        </w:rPr>
      </w:pPr>
    </w:p>
    <w:p w14:paraId="28C55558">
      <w:pPr>
        <w:keepNext w:val="0"/>
        <w:keepLines w:val="0"/>
        <w:pageBreakBefore w:val="0"/>
        <w:widowControl w:val="0"/>
        <w:suppressLineNumbers w:val="0"/>
        <w:kinsoku w:val="0"/>
        <w:overflowPunct/>
        <w:topLinePunct w:val="0"/>
        <w:autoSpaceDE w:val="0"/>
        <w:autoSpaceDN w:val="0"/>
        <w:bidi w:val="0"/>
        <w:adjustRightInd w:val="0"/>
        <w:snapToGrid w:val="0"/>
        <w:spacing w:before="262" w:beforeAutospacing="0" w:after="0" w:afterAutospacing="0"/>
        <w:ind w:left="1537" w:right="0"/>
        <w:jc w:val="left"/>
        <w:textAlignment w:val="baseline"/>
        <w:outlineLvl w:val="1"/>
        <w:rPr>
          <w:rFonts w:hint="eastAsia" w:ascii="华文中宋" w:hAnsi="华文中宋" w:eastAsia="华文中宋" w:cs="华文中宋"/>
          <w:snapToGrid/>
          <w:color w:val="000000"/>
          <w:spacing w:val="8"/>
          <w:kern w:val="0"/>
          <w:sz w:val="71"/>
          <w:szCs w:val="71"/>
          <w:highlight w:val="none"/>
          <w:lang w:val="en-US" w:eastAsia="zh-CN" w:bidi="ar"/>
        </w:rPr>
      </w:pPr>
    </w:p>
    <w:p w14:paraId="6C28A5B6">
      <w:pPr>
        <w:keepNext w:val="0"/>
        <w:keepLines w:val="0"/>
        <w:pageBreakBefore w:val="0"/>
        <w:widowControl w:val="0"/>
        <w:suppressLineNumbers w:val="0"/>
        <w:kinsoku w:val="0"/>
        <w:overflowPunct/>
        <w:topLinePunct w:val="0"/>
        <w:autoSpaceDE w:val="0"/>
        <w:autoSpaceDN w:val="0"/>
        <w:bidi w:val="0"/>
        <w:adjustRightInd w:val="0"/>
        <w:snapToGrid w:val="0"/>
        <w:spacing w:before="262" w:beforeAutospacing="0" w:after="0" w:afterAutospacing="0"/>
        <w:ind w:right="0"/>
        <w:jc w:val="left"/>
        <w:textAlignment w:val="baseline"/>
        <w:outlineLvl w:val="1"/>
        <w:rPr>
          <w:rFonts w:hint="eastAsia" w:ascii="华文中宋" w:hAnsi="华文中宋" w:eastAsia="华文中宋" w:cs="华文中宋"/>
          <w:snapToGrid/>
          <w:color w:val="000000"/>
          <w:spacing w:val="8"/>
          <w:kern w:val="0"/>
          <w:sz w:val="71"/>
          <w:szCs w:val="71"/>
          <w:highlight w:val="none"/>
          <w:lang w:val="en-US" w:eastAsia="zh-CN" w:bidi="ar"/>
        </w:rPr>
      </w:pPr>
    </w:p>
    <w:p w14:paraId="78C4A5FE">
      <w:pPr>
        <w:pStyle w:val="7"/>
        <w:keepNext w:val="0"/>
        <w:keepLines w:val="0"/>
        <w:pageBreakBefore w:val="0"/>
        <w:widowControl w:val="0"/>
        <w:suppressLineNumbers w:val="0"/>
        <w:overflowPunct/>
        <w:topLinePunct w:val="0"/>
        <w:bidi w:val="0"/>
        <w:spacing w:before="100" w:beforeAutospacing="0" w:line="624" w:lineRule="exact"/>
        <w:ind w:leftChars="1100"/>
        <w:jc w:val="left"/>
        <w:rPr>
          <w:rFonts w:hint="eastAsia" w:ascii="宋体" w:hAnsi="宋体" w:eastAsia="宋体" w:cs="宋体"/>
          <w:color w:val="000000"/>
          <w:kern w:val="0"/>
          <w:sz w:val="31"/>
          <w:szCs w:val="31"/>
          <w:highlight w:val="none"/>
        </w:rPr>
      </w:pPr>
      <w:r>
        <w:rPr>
          <w:color w:val="000000"/>
          <w:sz w:val="21"/>
          <w:highlight w:val="none"/>
        </w:rPr>
        <mc:AlternateContent>
          <mc:Choice Requires="wps">
            <w:drawing>
              <wp:anchor distT="0" distB="0" distL="114300" distR="114300" simplePos="0" relativeHeight="251666432" behindDoc="0" locked="0" layoutInCell="1" allowOverlap="1">
                <wp:simplePos x="0" y="0"/>
                <wp:positionH relativeFrom="column">
                  <wp:posOffset>3832860</wp:posOffset>
                </wp:positionH>
                <wp:positionV relativeFrom="paragraph">
                  <wp:posOffset>229870</wp:posOffset>
                </wp:positionV>
                <wp:extent cx="866140" cy="519430"/>
                <wp:effectExtent l="5080" t="4445" r="5080" b="9525"/>
                <wp:wrapNone/>
                <wp:docPr id="27" name="文本框 27"/>
                <wp:cNvGraphicFramePr/>
                <a:graphic xmlns:a="http://schemas.openxmlformats.org/drawingml/2006/main">
                  <a:graphicData uri="http://schemas.microsoft.com/office/word/2010/wordprocessingShape">
                    <wps:wsp>
                      <wps:cNvSpPr txBox="1"/>
                      <wps:spPr>
                        <a:xfrm>
                          <a:off x="0" y="0"/>
                          <a:ext cx="866140" cy="51943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3659474">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000000"/>
                                <w:spacing w:val="-7"/>
                                <w:kern w:val="0"/>
                                <w:position w:val="23"/>
                                <w:sz w:val="31"/>
                                <w:szCs w:val="31"/>
                                <w:lang w:val="en-US" w:eastAsia="zh-CN" w:bidi="ar-SA"/>
                              </w:rPr>
                            </w:pPr>
                            <w:r>
                              <w:rPr>
                                <w:rFonts w:hint="eastAsia" w:ascii="宋体" w:hAnsi="宋体" w:eastAsia="宋体" w:cs="宋体"/>
                                <w:color w:val="000000"/>
                                <w:spacing w:val="-7"/>
                                <w:kern w:val="0"/>
                                <w:position w:val="23"/>
                                <w:sz w:val="31"/>
                                <w:szCs w:val="31"/>
                                <w:lang w:val="en-US" w:eastAsia="zh-CN" w:bidi="ar-SA"/>
                              </w:rPr>
                              <w:t>编制</w:t>
                            </w:r>
                          </w:p>
                        </w:txbxContent>
                      </wps:txbx>
                      <wps:bodyPr upright="1"/>
                    </wps:wsp>
                  </a:graphicData>
                </a:graphic>
              </wp:anchor>
            </w:drawing>
          </mc:Choice>
          <mc:Fallback>
            <w:pict>
              <v:shape id="_x0000_s1026" o:spid="_x0000_s1026" o:spt="202" type="#_x0000_t202" style="position:absolute;left:0pt;margin-left:301.8pt;margin-top:18.1pt;height:40.9pt;width:68.2pt;z-index:251666432;mso-width-relative:page;mso-height-relative:page;" fillcolor="#FFFFFF" filled="t" stroked="t" coordsize="21600,21600" o:gfxdata="UEsDBAoAAAAAAIdO4kAAAAAAAAAAAAAAAAAEAAAAZHJzL1BLAwQUAAAACACHTuJAGf3wMNgAAAAK&#10;AQAADwAAAGRycy9kb3ducmV2LnhtbE2PwU7DMBBE70j8g7VIXBC1k6JQhTgVqqg4t3Dh5sbbJCJe&#10;J7HbtP16tqdyXO3TzJtieXKdOOIYWk8akpkCgVR521Kt4ftr/bwAEaIhazpPqOGMAZbl/V1hcusn&#10;2uBxG2vBIRRyo6GJsc+lDFWDzoSZ75H4t/ejM5HPsZZ2NBOHu06mSmXSmZa4oTE9rhqsfrcHp8FP&#10;H2fncVDp08/Ffa7eh80+HbR+fEjUG4iIp3iD4arP6lCy084fyAbRacjUPGNUwzxLQTDw+qJ43I7J&#10;ZKFAloX8P6H8A1BLAwQUAAAACACHTuJA7gFmlAoCAAA3BAAADgAAAGRycy9lMm9Eb2MueG1srVNL&#10;jhMxEN0jcQfLe9JJmISZKJ2RIIQNAqSBAzhud7cl/2Q76c4F4Aas2LDnXDnHPLszGWbYZEEv3OWq&#10;8nO9V+Xlba8V2QsfpDUlnYzGlAjDbSVNU9JvXzevrikJkZmKKWtESQ8i0NvVyxfLzi3E1LZWVcIT&#10;gJiw6FxJ2xjdoigCb4VmYWSdMAjW1msWsfVNUXnWAV2rYjoez4vO+sp5y0UI8K6HID0h+ksAbV1L&#10;LtaW77QwcUD1QrEISqGVLtBVrrauBY+f6zqISFRJwTTmFZfA3qa1WC3ZovHMtZKfSmCXlPCMk2bS&#10;4NIz1JpFRnZe/gOlJfc22DqOuNXFQCQrAhaT8TNt7lrmROYCqYM7ix7+Hyz/tP/iiaxKOn1DiWEa&#10;HT/+/HH89ef4+zuBDwJ1LiyQd+eQGfu3tsfYPPgDnIl3X3ud/mBEEIe8h7O8oo+Ew3k9n0+uEOEI&#10;zSY3V6+z/MXjYedD/CCsJskoqUf3sqhs/zFEFILUh5R0V7BKVhupVN74ZvtOebJn6PQmf6lGHHmS&#10;pgzpSnozm85QB8P41hgbmNpBgmCafN+TE+Ey4FTYmoV2KCAjDMOlZRQ+j1krWPXeVCQeHFQ2eF00&#10;FaNFRYkSeIzJypmRSXVJJtgpA5KpQ0MnkhX7bQ+YZG5tdUDXds7LpoWkuW85HfOU1TnNfhrYv/cZ&#10;9PG9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f3wMNgAAAAKAQAADwAAAAAAAAABACAAAAAi&#10;AAAAZHJzL2Rvd25yZXYueG1sUEsBAhQAFAAAAAgAh07iQO4BZpQKAgAANwQAAA4AAAAAAAAAAQAg&#10;AAAAJwEAAGRycy9lMm9Eb2MueG1sUEsFBgAAAAAGAAYAWQEAAKMFAAAAAA==&#10;">
                <v:fill on="t" focussize="0,0"/>
                <v:stroke color="#FFFFFF" joinstyle="miter"/>
                <v:imagedata o:title=""/>
                <o:lock v:ext="edit" aspectratio="f"/>
                <v:textbox>
                  <w:txbxContent>
                    <w:p w14:paraId="13659474">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000000"/>
                          <w:spacing w:val="-7"/>
                          <w:kern w:val="0"/>
                          <w:position w:val="23"/>
                          <w:sz w:val="31"/>
                          <w:szCs w:val="31"/>
                          <w:lang w:val="en-US" w:eastAsia="zh-CN" w:bidi="ar-SA"/>
                        </w:rPr>
                      </w:pPr>
                      <w:r>
                        <w:rPr>
                          <w:rFonts w:hint="eastAsia" w:ascii="宋体" w:hAnsi="宋体" w:eastAsia="宋体" w:cs="宋体"/>
                          <w:color w:val="000000"/>
                          <w:spacing w:val="-7"/>
                          <w:kern w:val="0"/>
                          <w:position w:val="23"/>
                          <w:sz w:val="31"/>
                          <w:szCs w:val="31"/>
                          <w:lang w:val="en-US" w:eastAsia="zh-CN" w:bidi="ar-SA"/>
                        </w:rPr>
                        <w:t>编制</w:t>
                      </w:r>
                    </w:p>
                  </w:txbxContent>
                </v:textbox>
              </v:shape>
            </w:pict>
          </mc:Fallback>
        </mc:AlternateContent>
      </w:r>
      <w:r>
        <w:rPr>
          <w:rFonts w:hint="eastAsia" w:ascii="宋体" w:hAnsi="宋体" w:eastAsia="宋体" w:cs="宋体"/>
          <w:color w:val="000000"/>
          <w:spacing w:val="-7"/>
          <w:kern w:val="0"/>
          <w:position w:val="23"/>
          <w:sz w:val="31"/>
          <w:szCs w:val="31"/>
          <w:highlight w:val="none"/>
        </w:rPr>
        <w:t>住</w:t>
      </w:r>
      <w:r>
        <w:rPr>
          <w:rFonts w:hint="eastAsia" w:ascii="宋体" w:hAnsi="宋体" w:eastAsia="宋体" w:cs="宋体"/>
          <w:color w:val="000000"/>
          <w:spacing w:val="50"/>
          <w:kern w:val="0"/>
          <w:position w:val="23"/>
          <w:sz w:val="31"/>
          <w:szCs w:val="31"/>
          <w:highlight w:val="none"/>
        </w:rPr>
        <w:t xml:space="preserve"> </w:t>
      </w:r>
      <w:r>
        <w:rPr>
          <w:rFonts w:hint="eastAsia" w:ascii="宋体" w:hAnsi="宋体" w:eastAsia="宋体" w:cs="宋体"/>
          <w:color w:val="000000"/>
          <w:spacing w:val="-7"/>
          <w:kern w:val="0"/>
          <w:position w:val="23"/>
          <w:sz w:val="31"/>
          <w:szCs w:val="31"/>
          <w:highlight w:val="none"/>
        </w:rPr>
        <w:t>房</w:t>
      </w:r>
      <w:r>
        <w:rPr>
          <w:rFonts w:hint="eastAsia" w:ascii="宋体" w:hAnsi="宋体" w:eastAsia="宋体" w:cs="宋体"/>
          <w:color w:val="000000"/>
          <w:spacing w:val="45"/>
          <w:kern w:val="0"/>
          <w:position w:val="23"/>
          <w:sz w:val="31"/>
          <w:szCs w:val="31"/>
          <w:highlight w:val="none"/>
        </w:rPr>
        <w:t xml:space="preserve"> </w:t>
      </w:r>
      <w:r>
        <w:rPr>
          <w:rFonts w:hint="eastAsia" w:ascii="宋体" w:hAnsi="宋体" w:eastAsia="宋体" w:cs="宋体"/>
          <w:color w:val="000000"/>
          <w:spacing w:val="-7"/>
          <w:kern w:val="0"/>
          <w:position w:val="23"/>
          <w:sz w:val="31"/>
          <w:szCs w:val="31"/>
          <w:highlight w:val="none"/>
        </w:rPr>
        <w:t>城</w:t>
      </w:r>
      <w:r>
        <w:rPr>
          <w:rFonts w:hint="eastAsia" w:ascii="宋体" w:hAnsi="宋体" w:eastAsia="宋体" w:cs="宋体"/>
          <w:color w:val="000000"/>
          <w:spacing w:val="59"/>
          <w:kern w:val="0"/>
          <w:position w:val="23"/>
          <w:sz w:val="31"/>
          <w:szCs w:val="31"/>
          <w:highlight w:val="none"/>
        </w:rPr>
        <w:t xml:space="preserve"> </w:t>
      </w:r>
      <w:r>
        <w:rPr>
          <w:rFonts w:hint="eastAsia" w:ascii="宋体" w:hAnsi="宋体" w:eastAsia="宋体" w:cs="宋体"/>
          <w:color w:val="000000"/>
          <w:spacing w:val="-7"/>
          <w:kern w:val="0"/>
          <w:position w:val="23"/>
          <w:sz w:val="31"/>
          <w:szCs w:val="31"/>
          <w:highlight w:val="none"/>
        </w:rPr>
        <w:t>乡</w:t>
      </w:r>
      <w:r>
        <w:rPr>
          <w:rFonts w:hint="eastAsia" w:ascii="宋体" w:hAnsi="宋体" w:eastAsia="宋体" w:cs="宋体"/>
          <w:color w:val="000000"/>
          <w:spacing w:val="51"/>
          <w:kern w:val="0"/>
          <w:position w:val="23"/>
          <w:sz w:val="31"/>
          <w:szCs w:val="31"/>
          <w:highlight w:val="none"/>
        </w:rPr>
        <w:t xml:space="preserve"> </w:t>
      </w:r>
      <w:r>
        <w:rPr>
          <w:rFonts w:hint="eastAsia" w:ascii="宋体" w:hAnsi="宋体" w:eastAsia="宋体" w:cs="宋体"/>
          <w:color w:val="000000"/>
          <w:spacing w:val="-7"/>
          <w:kern w:val="0"/>
          <w:position w:val="23"/>
          <w:sz w:val="31"/>
          <w:szCs w:val="31"/>
          <w:highlight w:val="none"/>
        </w:rPr>
        <w:t>建</w:t>
      </w:r>
      <w:r>
        <w:rPr>
          <w:rFonts w:hint="eastAsia" w:ascii="宋体" w:hAnsi="宋体" w:eastAsia="宋体" w:cs="宋体"/>
          <w:color w:val="000000"/>
          <w:spacing w:val="50"/>
          <w:kern w:val="0"/>
          <w:position w:val="23"/>
          <w:sz w:val="31"/>
          <w:szCs w:val="31"/>
          <w:highlight w:val="none"/>
        </w:rPr>
        <w:t xml:space="preserve"> </w:t>
      </w:r>
      <w:r>
        <w:rPr>
          <w:rFonts w:hint="eastAsia" w:ascii="宋体" w:hAnsi="宋体" w:eastAsia="宋体" w:cs="宋体"/>
          <w:color w:val="000000"/>
          <w:spacing w:val="-7"/>
          <w:kern w:val="0"/>
          <w:position w:val="23"/>
          <w:sz w:val="31"/>
          <w:szCs w:val="31"/>
          <w:highlight w:val="none"/>
        </w:rPr>
        <w:t>设</w:t>
      </w:r>
      <w:r>
        <w:rPr>
          <w:rFonts w:hint="eastAsia" w:ascii="宋体" w:hAnsi="宋体" w:eastAsia="宋体" w:cs="宋体"/>
          <w:color w:val="000000"/>
          <w:spacing w:val="48"/>
          <w:kern w:val="0"/>
          <w:position w:val="23"/>
          <w:sz w:val="31"/>
          <w:szCs w:val="31"/>
          <w:highlight w:val="none"/>
        </w:rPr>
        <w:t xml:space="preserve"> </w:t>
      </w:r>
      <w:r>
        <w:rPr>
          <w:rFonts w:hint="eastAsia" w:ascii="宋体" w:hAnsi="宋体" w:eastAsia="宋体" w:cs="宋体"/>
          <w:color w:val="000000"/>
          <w:spacing w:val="-7"/>
          <w:kern w:val="0"/>
          <w:position w:val="23"/>
          <w:sz w:val="31"/>
          <w:szCs w:val="31"/>
          <w:highlight w:val="none"/>
        </w:rPr>
        <w:t>部</w:t>
      </w:r>
    </w:p>
    <w:p w14:paraId="733150E8">
      <w:pPr>
        <w:pStyle w:val="7"/>
        <w:keepNext w:val="0"/>
        <w:keepLines w:val="0"/>
        <w:pageBreakBefore w:val="0"/>
        <w:widowControl w:val="0"/>
        <w:suppressLineNumbers w:val="0"/>
        <w:overflowPunct/>
        <w:topLinePunct w:val="0"/>
        <w:bidi w:val="0"/>
        <w:spacing w:before="100" w:beforeAutospacing="0" w:line="624" w:lineRule="exact"/>
        <w:ind w:leftChars="1100"/>
        <w:jc w:val="left"/>
        <w:rPr>
          <w:rFonts w:hint="eastAsia" w:ascii="宋体" w:hAnsi="宋体" w:eastAsia="宋体" w:cs="宋体"/>
          <w:color w:val="000000"/>
          <w:kern w:val="0"/>
          <w:sz w:val="31"/>
          <w:szCs w:val="31"/>
          <w:highlight w:val="none"/>
        </w:rPr>
      </w:pPr>
      <w:r>
        <w:rPr>
          <w:rFonts w:hint="default" w:ascii="宋体" w:hAnsi="宋体" w:eastAsia="宋体" w:cs="宋体"/>
          <w:b w:val="0"/>
          <w:bCs w:val="0"/>
          <w:color w:val="000000"/>
          <w:spacing w:val="21"/>
          <w:kern w:val="0"/>
          <w:sz w:val="31"/>
          <w:szCs w:val="31"/>
          <w:highlight w:val="none"/>
          <w:lang w:val="en-US" w:eastAsia="zh-CN" w:bidi="ar-SA"/>
        </w:rPr>
        <w:fldChar w:fldCharType="begin"/>
      </w:r>
      <w:r>
        <w:rPr>
          <w:rFonts w:hint="default" w:ascii="宋体" w:hAnsi="宋体" w:eastAsia="宋体" w:cs="宋体"/>
          <w:b w:val="0"/>
          <w:bCs w:val="0"/>
          <w:color w:val="000000"/>
          <w:spacing w:val="21"/>
          <w:kern w:val="0"/>
          <w:sz w:val="31"/>
          <w:szCs w:val="31"/>
          <w:highlight w:val="none"/>
          <w:lang w:val="en-US" w:eastAsia="zh-CN" w:bidi="ar-SA"/>
        </w:rPr>
        <w:instrText xml:space="preserve"> HYPERLINK "https://www.so.com/link?m=zBemEcZWIgakIWBVjaMrCH0GmYdLPSTcGxmpod2vkj+Vze46UV5bEAwRur+44Z9Lep/LUeclS/cIIzSQKmsRfH8Z8gJLEBYcWoyLS2vYdBlUfVadeLofxM3JM/CRwlURtp30lmofuHcZeZqMuZY7oHQP+y7YjkGmloSPdTcy7WWn+GRBCnM6GkkJvjI/X0iqBKcdVFZIpZjGNO4ojs1gBSdanAjo=" \t "https://www.so.com/_blank" </w:instrText>
      </w:r>
      <w:r>
        <w:rPr>
          <w:rFonts w:hint="default" w:ascii="宋体" w:hAnsi="宋体" w:eastAsia="宋体" w:cs="宋体"/>
          <w:b w:val="0"/>
          <w:bCs w:val="0"/>
          <w:color w:val="000000"/>
          <w:spacing w:val="21"/>
          <w:kern w:val="0"/>
          <w:sz w:val="31"/>
          <w:szCs w:val="31"/>
          <w:highlight w:val="none"/>
          <w:lang w:val="en-US" w:eastAsia="zh-CN" w:bidi="ar-SA"/>
        </w:rPr>
        <w:fldChar w:fldCharType="separate"/>
      </w:r>
      <w:r>
        <w:rPr>
          <w:rFonts w:hint="default" w:ascii="宋体" w:hAnsi="宋体" w:eastAsia="宋体" w:cs="宋体"/>
          <w:b w:val="0"/>
          <w:bCs w:val="0"/>
          <w:color w:val="000000"/>
          <w:spacing w:val="21"/>
          <w:kern w:val="0"/>
          <w:sz w:val="31"/>
          <w:szCs w:val="31"/>
          <w:highlight w:val="none"/>
          <w:lang w:val="en-US" w:eastAsia="zh-CN" w:bidi="ar-SA"/>
        </w:rPr>
        <w:t>国家市场监督管理总局</w:t>
      </w:r>
      <w:r>
        <w:rPr>
          <w:rFonts w:hint="default" w:ascii="宋体" w:hAnsi="宋体" w:eastAsia="宋体" w:cs="宋体"/>
          <w:b w:val="0"/>
          <w:bCs w:val="0"/>
          <w:color w:val="000000"/>
          <w:spacing w:val="21"/>
          <w:kern w:val="0"/>
          <w:sz w:val="31"/>
          <w:szCs w:val="31"/>
          <w:highlight w:val="none"/>
          <w:lang w:val="en-US" w:eastAsia="zh-CN" w:bidi="ar-SA"/>
        </w:rPr>
        <w:fldChar w:fldCharType="end"/>
      </w:r>
    </w:p>
    <w:p w14:paraId="171CD829">
      <w:pPr>
        <w:spacing w:line="360" w:lineRule="auto"/>
        <w:ind w:firstLine="602" w:firstLineChars="200"/>
        <w:rPr>
          <w:rFonts w:hint="eastAsia" w:ascii="宋体" w:hAnsi="宋体" w:eastAsia="宋体" w:cs="宋体"/>
          <w:b/>
          <w:color w:val="000000"/>
          <w:sz w:val="24"/>
          <w:szCs w:val="24"/>
          <w:u w:val="single"/>
        </w:rPr>
      </w:pPr>
      <w:r>
        <w:rPr>
          <w:rFonts w:hint="eastAsia" w:ascii="宋体" w:hAnsi="宋体" w:eastAsia="宋体" w:cs="宋体"/>
          <w:b/>
          <w:color w:val="FF0000"/>
          <w:kern w:val="2"/>
          <w:sz w:val="30"/>
          <w:szCs w:val="30"/>
          <w:highlight w:val="none"/>
          <w:lang w:val="en-US" w:eastAsia="zh-CN" w:bidi="ar-SA"/>
        </w:rPr>
        <w:br w:type="page"/>
      </w:r>
      <w:r>
        <w:rPr>
          <w:rFonts w:hint="eastAsia" w:ascii="宋体" w:hAnsi="宋体" w:eastAsia="宋体" w:cs="宋体"/>
          <w:b/>
          <w:color w:val="000000"/>
          <w:sz w:val="24"/>
          <w:szCs w:val="24"/>
        </w:rPr>
        <w:t>发包人（全称）：</w:t>
      </w:r>
      <w:r>
        <w:rPr>
          <w:rFonts w:hint="eastAsia" w:ascii="宋体" w:hAnsi="宋体" w:eastAsia="宋体" w:cs="宋体"/>
          <w:b/>
          <w:color w:val="000000"/>
          <w:sz w:val="24"/>
          <w:szCs w:val="24"/>
          <w:u w:val="single"/>
        </w:rPr>
        <w:t></w:t>
      </w:r>
      <w:r>
        <w:rPr>
          <w:rFonts w:hint="eastAsia" w:ascii="宋体" w:hAnsi="宋体" w:eastAsia="宋体" w:cs="宋体"/>
          <w:b/>
          <w:color w:val="000000"/>
          <w:sz w:val="24"/>
          <w:szCs w:val="24"/>
          <w:u w:val="single"/>
          <w:lang w:val="en-US" w:eastAsia="zh-CN"/>
        </w:rPr>
        <w:t>安康市市政园林处</w:t>
      </w:r>
      <w:r>
        <w:rPr>
          <w:rFonts w:hint="eastAsia" w:ascii="宋体" w:hAnsi="宋体" w:eastAsia="宋体" w:cs="宋体"/>
          <w:b/>
          <w:color w:val="000000"/>
          <w:sz w:val="24"/>
          <w:szCs w:val="24"/>
          <w:u w:val="single"/>
        </w:rPr>
        <w:t></w:t>
      </w:r>
    </w:p>
    <w:p w14:paraId="5D798A66">
      <w:pPr>
        <w:spacing w:line="360" w:lineRule="auto"/>
        <w:ind w:firstLine="482" w:firstLineChars="200"/>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w:t>
      </w:r>
    </w:p>
    <w:p w14:paraId="20D621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w:t>
      </w:r>
      <w:r>
        <w:rPr>
          <w:rFonts w:hint="eastAsia" w:ascii="宋体" w:hAnsi="宋体" w:eastAsia="宋体" w:cs="宋体"/>
          <w:color w:val="000000"/>
          <w:sz w:val="24"/>
          <w:szCs w:val="24"/>
          <w:lang w:val="en-US" w:eastAsia="zh-CN"/>
        </w:rPr>
        <w:t>民法典</w:t>
      </w:r>
      <w:r>
        <w:rPr>
          <w:rFonts w:hint="eastAsia" w:ascii="宋体" w:hAnsi="宋体" w:eastAsia="宋体" w:cs="宋体"/>
          <w:color w:val="000000"/>
          <w:sz w:val="24"/>
          <w:szCs w:val="24"/>
        </w:rPr>
        <w:t>》、《中华人民共和国建筑法》及有关法律规定，遵循平等、自愿、公平和诚实信用的原则，双方就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2026年安康中心城区江南片区部分市政道路标识标线补划维修工程（一期）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施工及有关事项协商一致，共同达成如下协议：</w:t>
      </w:r>
    </w:p>
    <w:p w14:paraId="69B8B624">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6" w:name="_Toc351203481"/>
      <w:r>
        <w:rPr>
          <w:rFonts w:hint="eastAsia" w:ascii="宋体" w:hAnsi="宋体" w:eastAsia="宋体" w:cs="宋体"/>
          <w:b w:val="0"/>
          <w:color w:val="000000"/>
          <w:sz w:val="24"/>
          <w:szCs w:val="24"/>
        </w:rPr>
        <w:t>一、工程概况</w:t>
      </w:r>
      <w:bookmarkEnd w:id="6"/>
    </w:p>
    <w:p w14:paraId="7CB64724">
      <w:pPr>
        <w:spacing w:line="360" w:lineRule="auto"/>
        <w:ind w:firstLine="470" w:firstLineChars="196"/>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lang w:eastAsia="zh-CN"/>
        </w:rPr>
        <w:t>2026年安康中心城区江南片区部分市政道路标识标线补划维修工程（一期）</w:t>
      </w:r>
      <w:r>
        <w:rPr>
          <w:rFonts w:hint="eastAsia" w:ascii="宋体" w:hAnsi="宋体" w:eastAsia="宋体" w:cs="宋体"/>
          <w:color w:val="000000"/>
          <w:sz w:val="24"/>
          <w:szCs w:val="24"/>
        </w:rPr>
        <w:t>。</w:t>
      </w:r>
    </w:p>
    <w:p w14:paraId="62F810CC">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甲方指定地点</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14:paraId="7B0225DC">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14:paraId="3B76CDAA">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财政资金</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14:paraId="1F4A4F5E">
      <w:pPr>
        <w:spacing w:line="360" w:lineRule="auto"/>
        <w:ind w:firstLine="470" w:firstLineChars="196"/>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5.工程内容：</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highlight w:val="none"/>
          <w:u w:val="single"/>
          <w:lang w:eastAsia="zh-CN"/>
        </w:rPr>
        <w:t>具体详见工程量清单</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none"/>
          <w:lang w:eastAsia="zh-CN"/>
        </w:rPr>
        <w:t>。</w:t>
      </w:r>
    </w:p>
    <w:p w14:paraId="2E0B9416">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color w:val="000000"/>
          <w:sz w:val="24"/>
          <w:szCs w:val="24"/>
        </w:rPr>
        <w:t>群体工程应附《承包人承揽工程项目一览表》（附件1）。</w:t>
      </w:r>
    </w:p>
    <w:p w14:paraId="18C80F89">
      <w:pPr>
        <w:spacing w:line="360" w:lineRule="auto"/>
        <w:ind w:firstLine="470" w:firstLineChars="196"/>
        <w:rPr>
          <w:rFonts w:hint="eastAsia" w:ascii="宋体" w:hAnsi="宋体" w:eastAsia="宋体" w:cs="宋体"/>
          <w:bCs/>
          <w:color w:val="000000"/>
          <w:sz w:val="24"/>
          <w:szCs w:val="24"/>
        </w:rPr>
      </w:pPr>
      <w:r>
        <w:rPr>
          <w:rFonts w:hint="eastAsia" w:ascii="宋体" w:hAnsi="宋体" w:eastAsia="宋体" w:cs="宋体"/>
          <w:bCs/>
          <w:color w:val="000000"/>
          <w:sz w:val="24"/>
          <w:szCs w:val="24"/>
        </w:rPr>
        <w:t>6.工程承包范围：</w:t>
      </w:r>
    </w:p>
    <w:p w14:paraId="5E646D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14:paraId="197B4736">
      <w:pPr>
        <w:pStyle w:val="3"/>
        <w:spacing w:before="120" w:after="120" w:line="360" w:lineRule="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 xml:space="preserve">   </w:t>
      </w:r>
      <w:bookmarkStart w:id="7" w:name="_Toc351203482"/>
      <w:r>
        <w:rPr>
          <w:rFonts w:hint="eastAsia" w:ascii="宋体" w:hAnsi="宋体" w:eastAsia="宋体" w:cs="宋体"/>
          <w:b w:val="0"/>
          <w:color w:val="000000"/>
          <w:sz w:val="24"/>
          <w:szCs w:val="24"/>
        </w:rPr>
        <w:t>二、合同工期</w:t>
      </w:r>
      <w:bookmarkEnd w:id="7"/>
    </w:p>
    <w:p w14:paraId="3A4F5E63">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14:paraId="2536073A">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14:paraId="2D345240">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30</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天</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自合同签订且下达开工通知之日起计算。</w:t>
      </w:r>
    </w:p>
    <w:p w14:paraId="152D4327">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8" w:name="_Toc351203483"/>
      <w:r>
        <w:rPr>
          <w:rFonts w:hint="eastAsia" w:ascii="宋体" w:hAnsi="宋体" w:eastAsia="宋体" w:cs="宋体"/>
          <w:b w:val="0"/>
          <w:color w:val="000000"/>
          <w:sz w:val="24"/>
          <w:szCs w:val="24"/>
        </w:rPr>
        <w:t>三、质量标准</w:t>
      </w:r>
      <w:bookmarkEnd w:id="8"/>
    </w:p>
    <w:p w14:paraId="785E2FD8">
      <w:pPr>
        <w:spacing w:line="360" w:lineRule="auto"/>
        <w:ind w:firstLine="459"/>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合格</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标准。</w:t>
      </w:r>
    </w:p>
    <w:p w14:paraId="19CC1275">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9" w:name="_Toc351203484"/>
      <w:r>
        <w:rPr>
          <w:rFonts w:hint="eastAsia" w:ascii="宋体" w:hAnsi="宋体" w:eastAsia="宋体" w:cs="宋体"/>
          <w:b w:val="0"/>
          <w:color w:val="000000"/>
          <w:sz w:val="24"/>
          <w:szCs w:val="24"/>
        </w:rPr>
        <w:t>四、签约合同价与合同价格形式</w:t>
      </w:r>
      <w:bookmarkEnd w:id="9"/>
      <w:r>
        <w:rPr>
          <w:rFonts w:hint="eastAsia" w:ascii="宋体" w:hAnsi="宋体" w:eastAsia="宋体" w:cs="宋体"/>
          <w:b w:val="0"/>
          <w:color w:val="000000"/>
          <w:sz w:val="24"/>
          <w:szCs w:val="24"/>
        </w:rPr>
        <w:tab/>
      </w:r>
    </w:p>
    <w:p w14:paraId="048B65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w:t>
      </w:r>
    </w:p>
    <w:p w14:paraId="2F470ED7">
      <w:pPr>
        <w:spacing w:line="360" w:lineRule="auto"/>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14:paraId="3F3830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其中：</w:t>
      </w:r>
    </w:p>
    <w:p w14:paraId="2399C7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（1）安全文明施工费：</w:t>
      </w:r>
    </w:p>
    <w:p w14:paraId="631931A9">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14:paraId="215FCC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（2）材料和工程设备暂估价金额：</w:t>
      </w:r>
    </w:p>
    <w:p w14:paraId="5A5A3DAD">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14:paraId="4026A2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（3）专业工程暂估价金额：</w:t>
      </w:r>
    </w:p>
    <w:p w14:paraId="319F6819">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14:paraId="591CD8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（4）暂列金额：</w:t>
      </w:r>
    </w:p>
    <w:p w14:paraId="0DDE13B6">
      <w:pPr>
        <w:spacing w:line="360" w:lineRule="auto"/>
        <w:ind w:firstLine="1080" w:firstLineChars="450"/>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14:paraId="53AF49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14:paraId="70076251">
      <w:pPr>
        <w:pStyle w:val="3"/>
        <w:spacing w:before="120" w:after="120" w:line="360" w:lineRule="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0" w:name="_Toc351203485"/>
      <w:r>
        <w:rPr>
          <w:rFonts w:hint="eastAsia" w:ascii="宋体" w:hAnsi="宋体" w:eastAsia="宋体" w:cs="宋体"/>
          <w:b w:val="0"/>
          <w:color w:val="000000"/>
          <w:sz w:val="24"/>
          <w:szCs w:val="24"/>
        </w:rPr>
        <w:t>五、</w:t>
      </w:r>
      <w:bookmarkEnd w:id="10"/>
      <w:r>
        <w:rPr>
          <w:rFonts w:hint="eastAsia" w:ascii="宋体" w:hAnsi="宋体" w:eastAsia="宋体" w:cs="宋体"/>
          <w:b w:val="0"/>
          <w:color w:val="000000"/>
          <w:sz w:val="24"/>
          <w:szCs w:val="24"/>
        </w:rPr>
        <w:t>项目经理</w:t>
      </w:r>
    </w:p>
    <w:p w14:paraId="04DFD3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14:paraId="3DD2B230">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1" w:name="_Toc351203486"/>
      <w:r>
        <w:rPr>
          <w:rFonts w:hint="eastAsia" w:ascii="宋体" w:hAnsi="宋体" w:eastAsia="宋体" w:cs="宋体"/>
          <w:b w:val="0"/>
          <w:color w:val="000000"/>
          <w:sz w:val="24"/>
          <w:szCs w:val="24"/>
        </w:rPr>
        <w:t>六、合同文件构成</w:t>
      </w:r>
      <w:bookmarkEnd w:id="11"/>
    </w:p>
    <w:p w14:paraId="7D181B14">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14:paraId="0F0B7E47">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（1）中标通知书（如果有）；</w:t>
      </w:r>
    </w:p>
    <w:p w14:paraId="1CA65090">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（2）投标函及其附录（如果有）； </w:t>
      </w:r>
    </w:p>
    <w:p w14:paraId="315E301F">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（3）专用合同条款及其附件；</w:t>
      </w:r>
    </w:p>
    <w:p w14:paraId="14C87F2F">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（4）通用合同条款；</w:t>
      </w:r>
    </w:p>
    <w:p w14:paraId="18FE4FB6">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（5）技术标准和要求；</w:t>
      </w:r>
    </w:p>
    <w:p w14:paraId="487AFAD0">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（6）图纸；</w:t>
      </w:r>
    </w:p>
    <w:p w14:paraId="72E3427A">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（7）已标价工程量清单或预算书；</w:t>
      </w:r>
    </w:p>
    <w:p w14:paraId="1B6572DA">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（8）其他合同文件。</w:t>
      </w:r>
    </w:p>
    <w:p w14:paraId="0200C252">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14:paraId="188725D1">
      <w:pPr>
        <w:autoSpaceDE w:val="0"/>
        <w:autoSpaceDN w:val="0"/>
        <w:adjustRightIn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14:paraId="6FF43CF2">
      <w:pPr>
        <w:pStyle w:val="3"/>
        <w:spacing w:before="120" w:after="120" w:line="360" w:lineRule="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   </w:t>
      </w:r>
      <w:r>
        <w:rPr>
          <w:rFonts w:hint="eastAsia" w:ascii="宋体" w:hAnsi="宋体" w:eastAsia="宋体" w:cs="宋体"/>
          <w:b w:val="0"/>
          <w:color w:val="000000"/>
          <w:sz w:val="24"/>
          <w:szCs w:val="24"/>
        </w:rPr>
        <w:t xml:space="preserve"> </w:t>
      </w:r>
      <w:bookmarkStart w:id="12" w:name="_Toc351203487"/>
      <w:r>
        <w:rPr>
          <w:rFonts w:hint="eastAsia" w:ascii="宋体" w:hAnsi="宋体" w:eastAsia="宋体" w:cs="宋体"/>
          <w:b w:val="0"/>
          <w:color w:val="000000"/>
          <w:sz w:val="24"/>
          <w:szCs w:val="24"/>
        </w:rPr>
        <w:t>七、承诺</w:t>
      </w:r>
      <w:bookmarkEnd w:id="12"/>
    </w:p>
    <w:p w14:paraId="78DCAA9C">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14:paraId="3BBCEDD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14:paraId="5D875806">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14:paraId="12217CF4">
      <w:pPr>
        <w:spacing w:line="360" w:lineRule="auto"/>
        <w:rPr>
          <w:rFonts w:hint="eastAsia" w:ascii="宋体" w:hAnsi="宋体" w:eastAsia="宋体" w:cs="宋体"/>
          <w:bCs/>
          <w:color w:val="000000"/>
          <w:sz w:val="24"/>
          <w:szCs w:val="24"/>
        </w:rPr>
      </w:pPr>
      <w:bookmarkStart w:id="13" w:name="_Toc351203488"/>
      <w:r>
        <w:rPr>
          <w:rFonts w:hint="eastAsia" w:ascii="宋体" w:hAnsi="宋体" w:eastAsia="宋体" w:cs="宋体"/>
          <w:b/>
          <w:color w:val="000000"/>
          <w:sz w:val="24"/>
          <w:szCs w:val="24"/>
        </w:rPr>
        <w:t xml:space="preserve">    八、词语含义</w:t>
      </w:r>
      <w:bookmarkEnd w:id="13"/>
    </w:p>
    <w:p w14:paraId="5663C2F4">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14:paraId="01DAF4DA">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4" w:name="_Toc351203489"/>
      <w:r>
        <w:rPr>
          <w:rFonts w:hint="eastAsia" w:ascii="宋体" w:hAnsi="宋体" w:eastAsia="宋体" w:cs="宋体"/>
          <w:b w:val="0"/>
          <w:color w:val="000000"/>
          <w:sz w:val="24"/>
          <w:szCs w:val="24"/>
        </w:rPr>
        <w:t>九、签订时间</w:t>
      </w:r>
      <w:bookmarkEnd w:id="14"/>
    </w:p>
    <w:p w14:paraId="00A2892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14:paraId="70253370">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5" w:name="_Toc351203490"/>
      <w:r>
        <w:rPr>
          <w:rFonts w:hint="eastAsia" w:ascii="宋体" w:hAnsi="宋体" w:eastAsia="宋体" w:cs="宋体"/>
          <w:b w:val="0"/>
          <w:color w:val="000000"/>
          <w:sz w:val="24"/>
          <w:szCs w:val="24"/>
        </w:rPr>
        <w:t>十、签订地点</w:t>
      </w:r>
      <w:bookmarkEnd w:id="15"/>
    </w:p>
    <w:p w14:paraId="615CD54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签订。</w:t>
      </w:r>
    </w:p>
    <w:p w14:paraId="201EC9D3">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6" w:name="_Toc351203491"/>
      <w:r>
        <w:rPr>
          <w:rFonts w:hint="eastAsia" w:ascii="宋体" w:hAnsi="宋体" w:eastAsia="宋体" w:cs="宋体"/>
          <w:b w:val="0"/>
          <w:color w:val="000000"/>
          <w:sz w:val="24"/>
          <w:szCs w:val="24"/>
        </w:rPr>
        <w:t>十一、补充协议</w:t>
      </w:r>
      <w:bookmarkEnd w:id="16"/>
    </w:p>
    <w:p w14:paraId="39E7D6EC">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p>
    <w:p w14:paraId="51B30CA8">
      <w:pPr>
        <w:pStyle w:val="3"/>
        <w:spacing w:before="120" w:after="120" w:line="360" w:lineRule="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7" w:name="_Toc351203492"/>
      <w:r>
        <w:rPr>
          <w:rFonts w:hint="eastAsia" w:ascii="宋体" w:hAnsi="宋体" w:eastAsia="宋体" w:cs="宋体"/>
          <w:b w:val="0"/>
          <w:color w:val="000000"/>
          <w:sz w:val="24"/>
          <w:szCs w:val="24"/>
        </w:rPr>
        <w:t>十二、合同生效</w:t>
      </w:r>
      <w:bookmarkEnd w:id="17"/>
    </w:p>
    <w:p w14:paraId="719BB85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生效。</w:t>
      </w:r>
    </w:p>
    <w:p w14:paraId="58961F0F">
      <w:pPr>
        <w:spacing w:before="78" w:line="219" w:lineRule="auto"/>
        <w:ind w:left="483"/>
        <w:rPr>
          <w:rFonts w:ascii="宋体" w:hAnsi="宋体" w:eastAsia="宋体" w:cs="宋体"/>
          <w:spacing w:val="4"/>
          <w:sz w:val="24"/>
          <w:szCs w:val="24"/>
        </w:rPr>
      </w:pPr>
    </w:p>
    <w:p w14:paraId="28A1335D">
      <w:pPr>
        <w:spacing w:before="78" w:line="219" w:lineRule="auto"/>
        <w:ind w:left="483"/>
        <w:rPr>
          <w:rFonts w:ascii="宋体" w:hAnsi="宋体" w:eastAsia="宋体" w:cs="宋体"/>
          <w:spacing w:val="4"/>
          <w:sz w:val="24"/>
          <w:szCs w:val="24"/>
        </w:rPr>
      </w:pPr>
    </w:p>
    <w:p w14:paraId="21F8DED9">
      <w:pPr>
        <w:spacing w:before="78" w:line="219" w:lineRule="auto"/>
        <w:ind w:left="483"/>
        <w:rPr>
          <w:rFonts w:ascii="宋体" w:hAnsi="宋体" w:eastAsia="宋体" w:cs="宋体"/>
          <w:sz w:val="24"/>
          <w:szCs w:val="24"/>
        </w:rPr>
      </w:pPr>
      <w:r>
        <w:rPr>
          <w:rFonts w:ascii="宋体" w:hAnsi="宋体" w:eastAsia="宋体" w:cs="宋体"/>
          <w:spacing w:val="4"/>
          <w:sz w:val="24"/>
          <w:szCs w:val="24"/>
        </w:rPr>
        <w:t>采购人</w:t>
      </w:r>
      <w:r>
        <w:rPr>
          <w:rFonts w:ascii="宋体" w:hAnsi="宋体" w:eastAsia="宋体" w:cs="宋体"/>
          <w:spacing w:val="-17"/>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17"/>
          <w:sz w:val="24"/>
          <w:szCs w:val="24"/>
        </w:rPr>
        <w:t>（</w:t>
      </w:r>
      <w:r>
        <w:rPr>
          <w:rFonts w:ascii="宋体" w:hAnsi="宋体" w:eastAsia="宋体" w:cs="宋体"/>
          <w:spacing w:val="4"/>
          <w:sz w:val="24"/>
          <w:szCs w:val="24"/>
        </w:rPr>
        <w:t>盖章）</w:t>
      </w:r>
      <w:r>
        <w:rPr>
          <w:rFonts w:ascii="宋体" w:hAnsi="宋体" w:eastAsia="宋体" w:cs="宋体"/>
          <w:spacing w:val="24"/>
          <w:sz w:val="24"/>
          <w:szCs w:val="24"/>
        </w:rPr>
        <w:t xml:space="preserve">   </w:t>
      </w:r>
      <w:r>
        <w:rPr>
          <w:rFonts w:ascii="宋体" w:hAnsi="宋体" w:eastAsia="宋体" w:cs="宋体"/>
          <w:spacing w:val="4"/>
          <w:sz w:val="24"/>
          <w:szCs w:val="24"/>
        </w:rPr>
        <w:t>供应商</w:t>
      </w:r>
      <w:r>
        <w:rPr>
          <w:rFonts w:ascii="宋体" w:hAnsi="宋体" w:eastAsia="宋体" w:cs="宋体"/>
          <w:spacing w:val="-17"/>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17"/>
          <w:sz w:val="24"/>
          <w:szCs w:val="24"/>
        </w:rPr>
        <w:t>（</w:t>
      </w:r>
      <w:r>
        <w:rPr>
          <w:rFonts w:ascii="宋体" w:hAnsi="宋体" w:eastAsia="宋体" w:cs="宋体"/>
          <w:spacing w:val="4"/>
          <w:sz w:val="24"/>
          <w:szCs w:val="24"/>
        </w:rPr>
        <w:t>盖章）</w:t>
      </w:r>
    </w:p>
    <w:p w14:paraId="5406EE79">
      <w:pPr>
        <w:spacing w:before="202" w:line="229" w:lineRule="auto"/>
        <w:ind w:left="484"/>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pacing w:val="7"/>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14:paraId="526BC9D9">
      <w:pPr>
        <w:spacing w:before="190" w:line="219" w:lineRule="auto"/>
        <w:ind w:left="502"/>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pacing w:val="4"/>
          <w:sz w:val="24"/>
          <w:szCs w:val="24"/>
        </w:rPr>
        <w:t xml:space="preserve">                       </w:t>
      </w:r>
      <w:r>
        <w:rPr>
          <w:rFonts w:ascii="宋体" w:hAnsi="宋体" w:eastAsia="宋体" w:cs="宋体"/>
          <w:spacing w:val="-6"/>
          <w:sz w:val="24"/>
          <w:szCs w:val="24"/>
        </w:rPr>
        <w:t>邮政编码：</w:t>
      </w:r>
    </w:p>
    <w:p w14:paraId="5E96BB19">
      <w:pPr>
        <w:spacing w:before="204" w:line="219" w:lineRule="auto"/>
        <w:ind w:left="485"/>
        <w:rPr>
          <w:rFonts w:ascii="宋体" w:hAnsi="宋体" w:eastAsia="宋体" w:cs="宋体"/>
          <w:sz w:val="24"/>
          <w:szCs w:val="24"/>
        </w:rPr>
      </w:pPr>
      <w:r>
        <w:rPr>
          <w:rFonts w:ascii="宋体" w:hAnsi="宋体" w:eastAsia="宋体" w:cs="宋体"/>
          <w:spacing w:val="-2"/>
          <w:sz w:val="24"/>
          <w:szCs w:val="24"/>
        </w:rPr>
        <w:t>法定代表人或其授权</w:t>
      </w:r>
      <w:r>
        <w:rPr>
          <w:rFonts w:ascii="宋体" w:hAnsi="宋体" w:eastAsia="宋体" w:cs="宋体"/>
          <w:spacing w:val="6"/>
          <w:sz w:val="24"/>
          <w:szCs w:val="24"/>
        </w:rPr>
        <w:t xml:space="preserve">               </w:t>
      </w:r>
      <w:r>
        <w:rPr>
          <w:rFonts w:ascii="宋体" w:hAnsi="宋体" w:eastAsia="宋体" w:cs="宋体"/>
          <w:spacing w:val="-2"/>
          <w:sz w:val="24"/>
          <w:szCs w:val="24"/>
        </w:rPr>
        <w:t>法定代表人或其授权</w:t>
      </w:r>
    </w:p>
    <w:p w14:paraId="42842E04">
      <w:pPr>
        <w:spacing w:before="202" w:line="219" w:lineRule="auto"/>
        <w:ind w:left="504"/>
        <w:rPr>
          <w:rFonts w:ascii="宋体" w:hAnsi="宋体" w:eastAsia="宋体" w:cs="宋体"/>
          <w:sz w:val="24"/>
          <w:szCs w:val="24"/>
        </w:rPr>
      </w:pPr>
      <w:r>
        <w:rPr>
          <w:rFonts w:ascii="宋体" w:hAnsi="宋体" w:eastAsia="宋体" w:cs="宋体"/>
          <w:spacing w:val="-1"/>
          <w:sz w:val="24"/>
          <w:szCs w:val="24"/>
        </w:rPr>
        <w:t>的代理人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 的代理人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w:t>
      </w:r>
    </w:p>
    <w:p w14:paraId="284A799F">
      <w:pPr>
        <w:spacing w:before="203" w:line="220" w:lineRule="auto"/>
        <w:ind w:left="485"/>
        <w:rPr>
          <w:rFonts w:ascii="宋体" w:hAnsi="宋体" w:eastAsia="宋体" w:cs="宋体"/>
          <w:sz w:val="24"/>
          <w:szCs w:val="24"/>
        </w:rPr>
      </w:pPr>
      <w:r>
        <w:rPr>
          <w:rFonts w:ascii="宋体" w:hAnsi="宋体" w:eastAsia="宋体" w:cs="宋体"/>
          <w:spacing w:val="-1"/>
          <w:sz w:val="24"/>
          <w:szCs w:val="24"/>
        </w:rPr>
        <w:t>开户银行：</w:t>
      </w:r>
      <w:r>
        <w:rPr>
          <w:rFonts w:ascii="宋体" w:hAnsi="宋体" w:eastAsia="宋体" w:cs="宋体"/>
          <w:spacing w:val="-1"/>
          <w:sz w:val="24"/>
          <w:szCs w:val="24"/>
          <w:u w:val="single" w:color="auto"/>
        </w:rPr>
        <w:t xml:space="preserve">             </w:t>
      </w:r>
      <w:r>
        <w:rPr>
          <w:rFonts w:ascii="宋体" w:hAnsi="宋体" w:eastAsia="宋体" w:cs="宋体"/>
          <w:spacing w:val="9"/>
          <w:sz w:val="24"/>
          <w:szCs w:val="24"/>
        </w:rPr>
        <w:t xml:space="preserve">         </w:t>
      </w:r>
      <w:r>
        <w:rPr>
          <w:rFonts w:ascii="宋体" w:hAnsi="宋体" w:eastAsia="宋体" w:cs="宋体"/>
          <w:spacing w:val="-1"/>
          <w:sz w:val="24"/>
          <w:szCs w:val="24"/>
        </w:rPr>
        <w:t xml:space="preserve">开户银行： </w:t>
      </w:r>
      <w:r>
        <w:rPr>
          <w:rFonts w:ascii="宋体" w:hAnsi="宋体" w:eastAsia="宋体" w:cs="宋体"/>
          <w:sz w:val="24"/>
          <w:szCs w:val="24"/>
          <w:u w:val="single" w:color="auto"/>
        </w:rPr>
        <w:t xml:space="preserve">                 </w:t>
      </w:r>
    </w:p>
    <w:p w14:paraId="7DAFA751">
      <w:pPr>
        <w:spacing w:before="203" w:line="221" w:lineRule="auto"/>
        <w:ind w:left="488"/>
        <w:rPr>
          <w:rFonts w:ascii="宋体" w:hAnsi="宋体" w:eastAsia="宋体" w:cs="宋体"/>
          <w:sz w:val="24"/>
          <w:szCs w:val="24"/>
        </w:rPr>
      </w:pPr>
      <w:r>
        <w:rPr>
          <w:rFonts w:ascii="宋体" w:hAnsi="宋体" w:eastAsia="宋体" w:cs="宋体"/>
          <w:spacing w:val="-10"/>
          <w:sz w:val="24"/>
          <w:szCs w:val="24"/>
        </w:rPr>
        <w:t>账</w:t>
      </w:r>
      <w:r>
        <w:rPr>
          <w:rFonts w:ascii="宋体" w:hAnsi="宋体" w:eastAsia="宋体" w:cs="宋体"/>
          <w:spacing w:val="4"/>
          <w:sz w:val="24"/>
          <w:szCs w:val="24"/>
        </w:rPr>
        <w:t xml:space="preserve">    </w:t>
      </w:r>
      <w:r>
        <w:rPr>
          <w:rFonts w:ascii="宋体" w:hAnsi="宋体" w:eastAsia="宋体" w:cs="宋体"/>
          <w:spacing w:val="-10"/>
          <w:sz w:val="24"/>
          <w:szCs w:val="24"/>
        </w:rPr>
        <w:t>号：</w:t>
      </w:r>
      <w:r>
        <w:rPr>
          <w:rFonts w:ascii="宋体" w:hAnsi="宋体" w:eastAsia="宋体" w:cs="宋体"/>
          <w:sz w:val="24"/>
          <w:szCs w:val="24"/>
          <w:u w:val="single" w:color="auto"/>
        </w:rPr>
        <w:t xml:space="preserve">                  </w:t>
      </w:r>
      <w:r>
        <w:rPr>
          <w:rFonts w:ascii="宋体" w:hAnsi="宋体" w:eastAsia="宋体" w:cs="宋体"/>
          <w:spacing w:val="6"/>
          <w:sz w:val="24"/>
          <w:szCs w:val="24"/>
        </w:rPr>
        <w:t xml:space="preserve">     </w:t>
      </w:r>
      <w:r>
        <w:rPr>
          <w:rFonts w:ascii="宋体" w:hAnsi="宋体" w:eastAsia="宋体" w:cs="宋体"/>
          <w:spacing w:val="-10"/>
          <w:sz w:val="24"/>
          <w:szCs w:val="24"/>
        </w:rPr>
        <w:t>账</w:t>
      </w:r>
      <w:r>
        <w:rPr>
          <w:rFonts w:ascii="宋体" w:hAnsi="宋体" w:eastAsia="宋体" w:cs="宋体"/>
          <w:spacing w:val="3"/>
          <w:sz w:val="24"/>
          <w:szCs w:val="24"/>
        </w:rPr>
        <w:t xml:space="preserve">    </w:t>
      </w:r>
      <w:r>
        <w:rPr>
          <w:rFonts w:ascii="宋体" w:hAnsi="宋体" w:eastAsia="宋体" w:cs="宋体"/>
          <w:spacing w:val="-10"/>
          <w:sz w:val="24"/>
          <w:szCs w:val="24"/>
        </w:rPr>
        <w:t>号：</w:t>
      </w:r>
      <w:r>
        <w:rPr>
          <w:rFonts w:ascii="宋体" w:hAnsi="宋体" w:eastAsia="宋体" w:cs="宋体"/>
          <w:sz w:val="24"/>
          <w:szCs w:val="24"/>
          <w:u w:val="single" w:color="auto"/>
        </w:rPr>
        <w:t xml:space="preserve">                  </w:t>
      </w:r>
    </w:p>
    <w:p w14:paraId="0A84AB0D">
      <w:pPr>
        <w:spacing w:before="201" w:line="221" w:lineRule="auto"/>
        <w:ind w:left="512"/>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pacing w:val="8"/>
          <w:sz w:val="24"/>
          <w:szCs w:val="24"/>
          <w:u w:val="single" w:color="auto"/>
        </w:rPr>
        <w:t xml:space="preserve">         </w:t>
      </w:r>
      <w:r>
        <w:rPr>
          <w:rFonts w:ascii="宋体" w:hAnsi="宋体" w:eastAsia="宋体" w:cs="宋体"/>
          <w:spacing w:val="3"/>
          <w:sz w:val="24"/>
          <w:szCs w:val="24"/>
        </w:rPr>
        <w:t xml:space="preserve">             </w:t>
      </w: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14:paraId="769D156C">
      <w:pPr>
        <w:spacing w:before="199" w:line="220" w:lineRule="auto"/>
        <w:ind w:left="512"/>
        <w:rPr>
          <w:rFonts w:ascii="宋体" w:hAnsi="宋体" w:eastAsia="宋体" w:cs="宋体"/>
          <w:sz w:val="24"/>
          <w:szCs w:val="24"/>
        </w:rPr>
      </w:pPr>
      <w:r>
        <w:rPr>
          <w:rFonts w:ascii="宋体" w:hAnsi="宋体" w:eastAsia="宋体" w:cs="宋体"/>
          <w:spacing w:val="-5"/>
          <w:sz w:val="24"/>
          <w:szCs w:val="24"/>
        </w:rPr>
        <w:t>电子邮箱：</w:t>
      </w:r>
      <w:r>
        <w:rPr>
          <w:rFonts w:ascii="宋体" w:hAnsi="宋体" w:eastAsia="宋体" w:cs="宋体"/>
          <w:spacing w:val="1"/>
          <w:sz w:val="24"/>
          <w:szCs w:val="24"/>
          <w:u w:val="single" w:color="auto"/>
        </w:rPr>
        <w:t xml:space="preserve">             </w:t>
      </w:r>
      <w:r>
        <w:rPr>
          <w:rFonts w:ascii="宋体" w:hAnsi="宋体" w:eastAsia="宋体" w:cs="宋体"/>
          <w:spacing w:val="-5"/>
          <w:sz w:val="24"/>
          <w:szCs w:val="24"/>
        </w:rPr>
        <w:t xml:space="preserve">          电子邮箱： </w:t>
      </w:r>
      <w:r>
        <w:rPr>
          <w:rFonts w:ascii="宋体" w:hAnsi="宋体" w:eastAsia="宋体" w:cs="宋体"/>
          <w:sz w:val="24"/>
          <w:szCs w:val="24"/>
          <w:u w:val="single" w:color="auto"/>
        </w:rPr>
        <w:t xml:space="preserve">                 </w:t>
      </w:r>
    </w:p>
    <w:p w14:paraId="59600A30">
      <w:pPr>
        <w:pStyle w:val="7"/>
        <w:spacing w:line="255" w:lineRule="auto"/>
      </w:pPr>
    </w:p>
    <w:p w14:paraId="77EFD008">
      <w:pPr>
        <w:pStyle w:val="7"/>
        <w:spacing w:line="255" w:lineRule="auto"/>
      </w:pPr>
    </w:p>
    <w:p w14:paraId="5F0A7979">
      <w:pPr>
        <w:spacing w:before="79" w:line="219" w:lineRule="auto"/>
        <w:jc w:val="right"/>
        <w:rPr>
          <w:rFonts w:ascii="宋体" w:hAnsi="宋体" w:eastAsia="宋体" w:cs="宋体"/>
          <w:sz w:val="24"/>
          <w:szCs w:val="24"/>
        </w:rPr>
      </w:pPr>
      <w:r>
        <w:rPr>
          <w:rFonts w:ascii="宋体" w:hAnsi="宋体" w:eastAsia="宋体" w:cs="宋体"/>
          <w:sz w:val="24"/>
          <w:szCs w:val="24"/>
        </w:rPr>
        <w:t>注：本合同模板仅为合同的参考文本，合同签订</w:t>
      </w:r>
      <w:r>
        <w:rPr>
          <w:rFonts w:ascii="宋体" w:hAnsi="宋体" w:eastAsia="宋体" w:cs="宋体"/>
          <w:spacing w:val="-1"/>
          <w:sz w:val="24"/>
          <w:szCs w:val="24"/>
        </w:rPr>
        <w:t>双方可根据项目的具体要求进行修改。</w:t>
      </w:r>
    </w:p>
    <w:p w14:paraId="60766E66">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F021B66">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1D8B0FE7">
      <w:pPr>
        <w:spacing w:before="100" w:line="224" w:lineRule="auto"/>
        <w:ind w:left="2467"/>
        <w:rPr>
          <w:rFonts w:hint="eastAsia" w:ascii="宋体" w:hAnsi="宋体" w:eastAsia="宋体" w:cs="宋体"/>
          <w:sz w:val="31"/>
          <w:szCs w:val="31"/>
          <w:lang w:eastAsia="zh-CN"/>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hint="eastAsia" w:ascii="宋体" w:hAnsi="宋体" w:eastAsia="宋体" w:cs="宋体"/>
          <w:spacing w:val="9"/>
          <w:sz w:val="31"/>
          <w:szCs w:val="31"/>
          <w:lang w:eastAsia="zh-CN"/>
        </w:rPr>
        <w:t xml:space="preserve">  </w:t>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t>工程内容及技术商务要求</w:t>
      </w:r>
    </w:p>
    <w:p w14:paraId="678B92DB">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一、项目名称</w:t>
      </w:r>
    </w:p>
    <w:p w14:paraId="2DD793E7">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2026年安康中心城区江南片区部分市政道路标识标线补划维修工程（一期）</w:t>
      </w:r>
    </w:p>
    <w:p w14:paraId="526D2C08">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二、项目概况与建设内容</w:t>
      </w:r>
    </w:p>
    <w:p w14:paraId="348E1893">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概况：本项目实施范围位于安康中心城区江南片区，主要对片区内多条主次干道及交叉路口的破损、模糊、缺失交通标识标线进行集中整治，具体涉及路段如下：涉及南环快速干道（城西客运站十字南～屈家河大桥西头）、金州路（白天鹅十字南～巴山路十字北）、兴安路（影剧院十字～东内环丁字）、兴安门与朝阳路、大桥路（汉江一桥南头～财政局十字）、果园十字、巴山东路与枣园路十字、市政府十字等路段。</w:t>
      </w:r>
    </w:p>
    <w:p w14:paraId="36CC4294">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2、建设内容：标识标线补划及清除原标线等，具体内容详见工程量清单。</w:t>
      </w:r>
    </w:p>
    <w:p w14:paraId="684CF473">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三、计划工期</w:t>
      </w:r>
      <w:r>
        <w:rPr>
          <w:rFonts w:hint="eastAsia" w:ascii="宋体" w:hAnsi="宋体" w:eastAsia="宋体" w:cs="宋体"/>
          <w:sz w:val="24"/>
          <w:szCs w:val="24"/>
          <w:lang w:eastAsia="zh-CN"/>
        </w:rPr>
        <w:t>：</w:t>
      </w:r>
      <w:r>
        <w:rPr>
          <w:rFonts w:hint="eastAsia" w:ascii="宋体" w:hAnsi="宋体" w:eastAsia="宋体" w:cs="宋体"/>
          <w:sz w:val="24"/>
          <w:szCs w:val="24"/>
        </w:rPr>
        <w:t>30日历天</w:t>
      </w:r>
      <w:r>
        <w:rPr>
          <w:rFonts w:hint="eastAsia" w:ascii="宋体" w:hAnsi="宋体" w:eastAsia="宋体" w:cs="宋体"/>
          <w:sz w:val="24"/>
          <w:szCs w:val="24"/>
          <w:lang w:eastAsia="zh-CN"/>
        </w:rPr>
        <w:t>，</w:t>
      </w:r>
      <w:r>
        <w:rPr>
          <w:rFonts w:hint="eastAsia" w:ascii="宋体" w:hAnsi="宋体" w:eastAsia="宋体" w:cs="宋体"/>
          <w:sz w:val="24"/>
          <w:szCs w:val="24"/>
        </w:rPr>
        <w:t>自合同签订且下达开工通知之日起计算。</w:t>
      </w:r>
    </w:p>
    <w:p w14:paraId="4A1262EA">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四、合同价款与支付方式</w:t>
      </w:r>
    </w:p>
    <w:p w14:paraId="3E3391D2">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合同价格形式：采用固定综合单价合同，综合单价包含完成本项目所需的人工费、材料费、机械费、管理费、利润、规费、税金、安全文明施工费、风险费等全部费用，结算时综合单价不作调整。</w:t>
      </w:r>
    </w:p>
    <w:p w14:paraId="16DF060F">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支付方式：发包人以银行转账方式支付合同价款。</w:t>
      </w:r>
    </w:p>
    <w:p w14:paraId="09DEB2B8">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预付款：合同生效后，发包人支付合同总价款的40%作为工程预付款</w:t>
      </w:r>
      <w:r>
        <w:rPr>
          <w:rFonts w:hint="eastAsia" w:ascii="宋体" w:hAnsi="宋体" w:eastAsia="宋体" w:cs="宋体"/>
          <w:sz w:val="24"/>
          <w:szCs w:val="24"/>
          <w:lang w:eastAsia="zh-CN"/>
        </w:rPr>
        <w:t>。</w:t>
      </w:r>
    </w:p>
    <w:p w14:paraId="11167116">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竣工结算款：工程完工并通过竣工验收，且完成结算审计后，发包人支付至结算审定金额的100%（扣除已支付预付款）。</w:t>
      </w:r>
    </w:p>
    <w:p w14:paraId="332C7F49">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五、质量要求</w:t>
      </w:r>
    </w:p>
    <w:p w14:paraId="41A3C092">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工程质量符合《城镇道路工程施工与质量验收规范》（CJJ1）、《给水排水管道工程施工及验收规范》（GB50268）等国家、行业及地方现行相关标准、规范要求，确保验收合格。</w:t>
      </w:r>
    </w:p>
    <w:p w14:paraId="17062BBB">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工程所用原材料、构配件、设备等须符合</w:t>
      </w:r>
      <w:r>
        <w:rPr>
          <w:rFonts w:hint="eastAsia" w:ascii="宋体" w:hAnsi="宋体" w:eastAsia="宋体" w:cs="宋体"/>
          <w:sz w:val="24"/>
          <w:szCs w:val="24"/>
          <w:lang w:eastAsia="zh-CN"/>
        </w:rPr>
        <w:t>采购文件</w:t>
      </w:r>
      <w:r>
        <w:rPr>
          <w:rFonts w:hint="eastAsia" w:ascii="宋体" w:hAnsi="宋体" w:eastAsia="宋体" w:cs="宋体"/>
          <w:sz w:val="24"/>
          <w:szCs w:val="24"/>
        </w:rPr>
        <w:t>、投标文件、合同约定及国家现行质量标准，进场前须提供产品合格证明、检测报告等资料，经采购人验收合格后方可使用，严禁使用不合格材料。</w:t>
      </w:r>
    </w:p>
    <w:p w14:paraId="445971F2">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承包人须严格按照施工图纸、规范标准及采购人要求组织施工，确保施工质量满足使用功能及安全要求。</w:t>
      </w:r>
    </w:p>
    <w:p w14:paraId="7BEC6488">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六、安全文明施工与环境保护要求</w:t>
      </w:r>
    </w:p>
    <w:p w14:paraId="281CE90E">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承包人须严格遵守安全生产相关法律法规，落实安全生产责任制，编制专项安全施工方案，配备专职安全管理人员，全面负责施工现场安全生产管理，承担施工期间全部安全责任。</w:t>
      </w:r>
    </w:p>
    <w:p w14:paraId="69DD920A">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承包人须依法为施工现场作业人员办理工伤保险，鼓励购买意外伤害保险，保障作业人员人身安全。</w:t>
      </w:r>
    </w:p>
    <w:p w14:paraId="6CA254A2">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承包人须按规定落实安全防护、文明施工措施，设置安全警示标志，做好交通导行、围挡封闭等工作，避免影响周边交通及居民出行。</w:t>
      </w:r>
    </w:p>
    <w:p w14:paraId="55F61BFC">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承包人须编制专项环境保护措施，施工过程中采取有效措施控制扬尘、噪声、污水、固体废物等污染，做到文明施工、工完场清。</w:t>
      </w:r>
    </w:p>
    <w:p w14:paraId="54B67542">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七、验收程序</w:t>
      </w:r>
    </w:p>
    <w:p w14:paraId="444CDB56">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工程完工后，承包人向发包人提交书面竣工验收申请及完整的竣工验收资料（含竣工图、质量检测报告、隐蔽工程验收记录等）。</w:t>
      </w:r>
    </w:p>
    <w:p w14:paraId="63131702">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发包人收到验收申请及资料后，在7个工作日内完成资料审核，审核合格的组织相关单位进行竣工验收，并出具书面验收意见。</w:t>
      </w:r>
    </w:p>
    <w:p w14:paraId="53A5BF46">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若首次验收不合格，承包人须按发包人整改意见在15日历天内完成整改，整改完毕后重新提交验收申请，发包人组织复验。</w:t>
      </w:r>
    </w:p>
    <w:p w14:paraId="7D97CDFC">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若承包人未在规定时限内完成整改，或复验仍不合格的，视为承包人违约，发包人有权解除合同，追究承包人违约责任，由此造成的一切损失由承包人承担。</w:t>
      </w:r>
    </w:p>
    <w:p w14:paraId="2A9F2337">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八、保修要求</w:t>
      </w:r>
    </w:p>
    <w:p w14:paraId="270045DD">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保修期内，因承包人施工质量、材料质量问题导致的缺陷、损坏，承包人须在接到发包人通知后24小时内到场处置，48小时内完成维修，费用由承包人自行承担。若承包人未按期履行保修义务，发包人可委托第三方维修，所产生费用由承包人自行承担。</w:t>
      </w:r>
    </w:p>
    <w:p w14:paraId="276D83DD">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九、其他要求</w:t>
      </w:r>
    </w:p>
    <w:p w14:paraId="6E5D9419">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承包人须在开工前编制详细的施工组织设计、施工进度计划，报采购人审核批准后方可实施。</w:t>
      </w:r>
    </w:p>
    <w:p w14:paraId="395D1DCB">
      <w:pPr>
        <w:pStyle w:val="12"/>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施工期间承包人须服从采购人及监理单位的现场管理，及时报送施工进度、安全</w:t>
      </w:r>
      <w:r>
        <w:rPr>
          <w:rFonts w:hint="eastAsia" w:ascii="宋体" w:hAnsi="宋体" w:eastAsia="宋体" w:cs="宋体"/>
          <w:sz w:val="24"/>
          <w:szCs w:val="24"/>
          <w:lang w:eastAsia="zh-CN"/>
        </w:rPr>
        <w:t>、</w:t>
      </w:r>
      <w:r>
        <w:rPr>
          <w:rFonts w:hint="eastAsia" w:ascii="宋体" w:hAnsi="宋体" w:eastAsia="宋体" w:cs="宋体"/>
          <w:sz w:val="24"/>
          <w:szCs w:val="24"/>
        </w:rPr>
        <w:t>质量等相关资料。</w:t>
      </w:r>
    </w:p>
    <w:p w14:paraId="4F11899F"/>
    <w:p w14:paraId="7FF41B49">
      <w:pPr>
        <w:rPr>
          <w:rFonts w:hint="eastAsia" w:eastAsia="宋体"/>
          <w:lang w:val="en-US" w:eastAsia="zh-CN"/>
        </w:rPr>
      </w:pPr>
      <w:r>
        <w:rPr>
          <w:rFonts w:hint="eastAsia" w:eastAsia="宋体"/>
          <w:lang w:val="en-US" w:eastAsia="zh-CN"/>
        </w:rPr>
        <w:br w:type="page"/>
      </w:r>
    </w:p>
    <w:p w14:paraId="640D8172">
      <w:pPr>
        <w:jc w:val="center"/>
        <w:rPr>
          <w:rFonts w:hint="default" w:eastAsia="宋体"/>
          <w:b/>
          <w:bCs/>
          <w:sz w:val="24"/>
          <w:szCs w:val="24"/>
          <w:lang w:val="en-US" w:eastAsia="zh-CN"/>
        </w:rPr>
      </w:pPr>
      <w:r>
        <w:rPr>
          <w:rFonts w:hint="eastAsia" w:eastAsia="宋体"/>
          <w:b/>
          <w:bCs/>
          <w:sz w:val="24"/>
          <w:szCs w:val="24"/>
          <w:lang w:val="en-US" w:eastAsia="zh-CN"/>
        </w:rPr>
        <w:t>工程量清单及编制说明</w:t>
      </w:r>
    </w:p>
    <w:p w14:paraId="0573194E">
      <w:pPr>
        <w:jc w:val="both"/>
        <w:rPr>
          <w:rFonts w:hint="eastAsia" w:eastAsia="宋体"/>
          <w:b/>
          <w:bCs/>
          <w:sz w:val="24"/>
          <w:szCs w:val="24"/>
          <w:lang w:val="en-US" w:eastAsia="zh-CN"/>
        </w:rPr>
      </w:pPr>
    </w:p>
    <w:p w14:paraId="00555BF6">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一、</w:t>
      </w:r>
      <w:r>
        <w:rPr>
          <w:rFonts w:hint="eastAsia" w:ascii="宋体" w:hAnsi="宋体" w:eastAsia="宋体" w:cs="宋体"/>
          <w:b w:val="0"/>
          <w:bCs w:val="0"/>
          <w:sz w:val="24"/>
          <w:szCs w:val="24"/>
        </w:rPr>
        <w:t>工程名称：</w:t>
      </w:r>
      <w:r>
        <w:rPr>
          <w:rFonts w:hint="eastAsia" w:ascii="宋体" w:hAnsi="宋体" w:eastAsia="宋体" w:cs="宋体"/>
          <w:b w:val="0"/>
          <w:color w:val="auto"/>
          <w:sz w:val="24"/>
          <w:szCs w:val="24"/>
          <w:u w:val="none"/>
          <w:lang w:val="en-US" w:eastAsia="zh-CN"/>
        </w:rPr>
        <w:t>2026年安康中心城区江南片区部分市政道路标识标线补划维修工程(一期)；</w:t>
      </w:r>
    </w:p>
    <w:p w14:paraId="6249E84B">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二、</w:t>
      </w:r>
      <w:r>
        <w:rPr>
          <w:rFonts w:hint="eastAsia" w:ascii="宋体" w:hAnsi="宋体" w:eastAsia="宋体" w:cs="宋体"/>
          <w:b w:val="0"/>
          <w:bCs w:val="0"/>
          <w:sz w:val="24"/>
          <w:szCs w:val="24"/>
        </w:rPr>
        <w:t>工程概况：</w:t>
      </w:r>
      <w:r>
        <w:rPr>
          <w:rFonts w:hint="eastAsia" w:ascii="宋体" w:hAnsi="宋体" w:eastAsia="宋体" w:cs="宋体"/>
          <w:b w:val="0"/>
          <w:bCs w:val="0"/>
          <w:sz w:val="24"/>
          <w:szCs w:val="24"/>
          <w:lang w:eastAsia="zh-CN"/>
        </w:rPr>
        <w:t>本工程为</w:t>
      </w:r>
      <w:r>
        <w:rPr>
          <w:rFonts w:hint="eastAsia" w:ascii="宋体" w:hAnsi="宋体" w:eastAsia="宋体" w:cs="宋体"/>
          <w:b w:val="0"/>
          <w:color w:val="auto"/>
          <w:sz w:val="24"/>
          <w:szCs w:val="24"/>
          <w:u w:val="none"/>
          <w:lang w:val="en-US" w:eastAsia="zh-CN"/>
        </w:rPr>
        <w:t>2026年安康中心城区江南片区部分市政道路标识标线补划维修工程(一期),</w:t>
      </w:r>
      <w:r>
        <w:rPr>
          <w:rFonts w:hint="eastAsia" w:ascii="宋体" w:hAnsi="宋体" w:eastAsia="宋体" w:cs="宋体"/>
          <w:b w:val="0"/>
          <w:bCs w:val="0"/>
          <w:sz w:val="24"/>
          <w:szCs w:val="24"/>
          <w:lang w:val="en-US" w:eastAsia="zh-CN"/>
        </w:rPr>
        <w:t>涉及南环快速干道（城西客运站十字南～屈家河大桥西头）；金州路（白天鹅十字南～巴山路十字北）；兴安路（影剧院十字～东内环丁字）；兴安门与朝阳路；大桥路（汉江一桥南头～财政局十字）；果园十字；巴山东路与枣园路十字；市政府十字等路段。</w:t>
      </w:r>
      <w:r>
        <w:rPr>
          <w:rFonts w:hint="eastAsia" w:ascii="宋体" w:hAnsi="宋体" w:eastAsia="宋体" w:cs="宋体"/>
          <w:b w:val="0"/>
          <w:bCs/>
          <w:color w:val="auto"/>
          <w:sz w:val="24"/>
          <w:szCs w:val="24"/>
          <w:lang w:val="en-US" w:eastAsia="zh-CN"/>
        </w:rPr>
        <w:t>本次主要工程内容包括：</w:t>
      </w:r>
      <w:r>
        <w:rPr>
          <w:rFonts w:hint="eastAsia" w:ascii="宋体" w:hAnsi="宋体" w:eastAsia="宋体" w:cs="宋体"/>
          <w:b w:val="0"/>
          <w:color w:val="auto"/>
          <w:sz w:val="24"/>
          <w:szCs w:val="24"/>
          <w:u w:val="none"/>
          <w:lang w:val="en-US" w:eastAsia="zh-CN"/>
        </w:rPr>
        <w:t>标识标线</w:t>
      </w:r>
      <w:r>
        <w:rPr>
          <w:rFonts w:hint="eastAsia" w:ascii="宋体" w:hAnsi="宋体" w:eastAsia="宋体" w:cs="宋体"/>
          <w:b w:val="0"/>
          <w:bCs/>
          <w:color w:val="auto"/>
          <w:sz w:val="24"/>
          <w:szCs w:val="24"/>
          <w:lang w:val="en-US" w:eastAsia="zh-CN"/>
        </w:rPr>
        <w:t>补划及清除原标线等，</w:t>
      </w:r>
      <w:r>
        <w:rPr>
          <w:rFonts w:hint="eastAsia" w:ascii="宋体" w:hAnsi="宋体" w:eastAsia="宋体" w:cs="宋体"/>
          <w:b w:val="0"/>
          <w:sz w:val="24"/>
          <w:szCs w:val="24"/>
          <w:lang w:eastAsia="zh-CN"/>
        </w:rPr>
        <w:t>具体内容详见工程量清单</w:t>
      </w:r>
      <w:r>
        <w:rPr>
          <w:rFonts w:hint="eastAsia" w:ascii="宋体" w:hAnsi="宋体" w:eastAsia="宋体" w:cs="宋体"/>
          <w:b w:val="0"/>
          <w:bCs w:val="0"/>
          <w:color w:val="auto"/>
          <w:sz w:val="24"/>
          <w:szCs w:val="24"/>
          <w:lang w:eastAsia="zh-CN"/>
        </w:rPr>
        <w:t>。</w:t>
      </w:r>
    </w:p>
    <w:p w14:paraId="6E270EE1">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三、</w:t>
      </w:r>
      <w:r>
        <w:rPr>
          <w:rFonts w:hint="eastAsia" w:ascii="宋体" w:hAnsi="宋体" w:eastAsia="宋体" w:cs="宋体"/>
          <w:b w:val="0"/>
          <w:bCs w:val="0"/>
          <w:sz w:val="24"/>
          <w:szCs w:val="24"/>
        </w:rPr>
        <w:t>工程量清单编制依据：</w:t>
      </w:r>
    </w:p>
    <w:p w14:paraId="4E326BB9">
      <w:pPr>
        <w:keepNext w:val="0"/>
        <w:keepLines w:val="0"/>
        <w:pageBreakBefore w:val="0"/>
        <w:widowControl w:val="0"/>
        <w:numPr>
          <w:ilvl w:val="0"/>
          <w:numId w:val="4"/>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陕西省建设工程工程量清单计价</w:t>
      </w:r>
      <w:r>
        <w:rPr>
          <w:rFonts w:hint="eastAsia" w:ascii="宋体" w:hAnsi="宋体" w:eastAsia="宋体" w:cs="宋体"/>
          <w:b w:val="0"/>
          <w:bCs w:val="0"/>
          <w:sz w:val="24"/>
          <w:szCs w:val="24"/>
          <w:lang w:eastAsia="zh-CN"/>
        </w:rPr>
        <w:t>标准</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2025</w:t>
      </w:r>
      <w:r>
        <w:rPr>
          <w:rFonts w:hint="eastAsia" w:ascii="宋体" w:hAnsi="宋体" w:eastAsia="宋体" w:cs="宋体"/>
          <w:b w:val="0"/>
          <w:bCs w:val="0"/>
          <w:sz w:val="24"/>
          <w:szCs w:val="24"/>
        </w:rPr>
        <w:t>版）</w:t>
      </w:r>
      <w:r>
        <w:rPr>
          <w:rFonts w:hint="eastAsia" w:ascii="宋体" w:hAnsi="宋体" w:eastAsia="宋体" w:cs="宋体"/>
          <w:b w:val="0"/>
          <w:bCs w:val="0"/>
          <w:sz w:val="24"/>
          <w:szCs w:val="24"/>
          <w:lang w:eastAsia="zh-CN"/>
        </w:rPr>
        <w:t>。</w:t>
      </w:r>
    </w:p>
    <w:p w14:paraId="17A22314">
      <w:pPr>
        <w:keepNext w:val="0"/>
        <w:keepLines w:val="0"/>
        <w:pageBreakBefore w:val="0"/>
        <w:widowControl w:val="0"/>
        <w:numPr>
          <w:ilvl w:val="0"/>
          <w:numId w:val="4"/>
        </w:numPr>
        <w:kinsoku/>
        <w:wordWrap/>
        <w:overflowPunct/>
        <w:topLinePunct w:val="0"/>
        <w:autoSpaceDE w:val="0"/>
        <w:autoSpaceDN w:val="0"/>
        <w:bidi w:val="0"/>
        <w:adjustRightInd w:val="0"/>
        <w:snapToGrid/>
        <w:spacing w:line="560" w:lineRule="exact"/>
        <w:ind w:left="0" w:leftChars="0" w:firstLine="400" w:firstLineChars="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color w:val="auto"/>
          <w:sz w:val="24"/>
          <w:szCs w:val="24"/>
          <w:lang w:val="en-US" w:eastAsia="zh-CN"/>
        </w:rPr>
        <w:t xml:space="preserve"> </w:t>
      </w:r>
      <w:r>
        <w:rPr>
          <w:rFonts w:hint="eastAsia" w:ascii="宋体" w:hAnsi="宋体" w:eastAsia="宋体" w:cs="宋体"/>
          <w:b w:val="0"/>
          <w:color w:val="auto"/>
          <w:sz w:val="24"/>
          <w:szCs w:val="24"/>
          <w:lang w:eastAsia="zh-CN"/>
        </w:rPr>
        <w:t>建设单位提供的工程量清单</w:t>
      </w:r>
      <w:r>
        <w:rPr>
          <w:rFonts w:hint="eastAsia" w:ascii="宋体" w:hAnsi="宋体" w:eastAsia="宋体" w:cs="宋体"/>
          <w:b w:val="0"/>
          <w:color w:val="auto"/>
          <w:sz w:val="24"/>
          <w:szCs w:val="24"/>
        </w:rPr>
        <w:t>。</w:t>
      </w:r>
    </w:p>
    <w:p w14:paraId="56A485E8">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kern w:val="2"/>
          <w:sz w:val="24"/>
          <w:szCs w:val="24"/>
          <w:lang w:val="en-US" w:eastAsia="zh-CN" w:bidi="ar-SA"/>
        </w:rPr>
        <w:t>四、</w:t>
      </w:r>
      <w:r>
        <w:rPr>
          <w:rFonts w:hint="eastAsia" w:ascii="宋体" w:hAnsi="宋体" w:eastAsia="宋体" w:cs="宋体"/>
          <w:b w:val="0"/>
          <w:bCs w:val="0"/>
          <w:sz w:val="24"/>
          <w:szCs w:val="24"/>
          <w:lang w:eastAsia="zh-CN"/>
        </w:rPr>
        <w:t>工程计价编制依据：</w:t>
      </w:r>
    </w:p>
    <w:p w14:paraId="4915C140">
      <w:pPr>
        <w:keepNext w:val="0"/>
        <w:keepLines w:val="0"/>
        <w:pageBreakBefore w:val="0"/>
        <w:widowControl w:val="0"/>
        <w:numPr>
          <w:ilvl w:val="0"/>
          <w:numId w:val="5"/>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执行</w:t>
      </w:r>
      <w:r>
        <w:rPr>
          <w:rFonts w:hint="eastAsia" w:ascii="宋体" w:hAnsi="宋体" w:eastAsia="宋体" w:cs="宋体"/>
          <w:b w:val="0"/>
          <w:bCs w:val="0"/>
          <w:sz w:val="24"/>
          <w:szCs w:val="24"/>
          <w:lang w:val="en-US" w:eastAsia="zh-CN"/>
        </w:rPr>
        <w:t>陕西省工程建设标准《建设工程工程量清单计价标准》DB61/T 5126-2025、陕西省工程建设标准《市政工程工程量计算标准》DB61/T 5128-2025。</w:t>
      </w:r>
    </w:p>
    <w:p w14:paraId="41DE4797">
      <w:pPr>
        <w:keepNext w:val="0"/>
        <w:keepLines w:val="0"/>
        <w:pageBreakBefore w:val="0"/>
        <w:widowControl w:val="0"/>
        <w:numPr>
          <w:ilvl w:val="0"/>
          <w:numId w:val="5"/>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《陕西省建设工程费用规则》（2025）。</w:t>
      </w:r>
    </w:p>
    <w:p w14:paraId="5D69EFE3">
      <w:pPr>
        <w:keepNext w:val="0"/>
        <w:keepLines w:val="0"/>
        <w:pageBreakBefore w:val="0"/>
        <w:widowControl w:val="0"/>
        <w:numPr>
          <w:ilvl w:val="0"/>
          <w:numId w:val="5"/>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《陕西省市政工程消耗量定额》（2025）。</w:t>
      </w:r>
    </w:p>
    <w:p w14:paraId="0E3ABBB3">
      <w:pPr>
        <w:keepNext w:val="0"/>
        <w:keepLines w:val="0"/>
        <w:pageBreakBefore w:val="0"/>
        <w:widowControl w:val="0"/>
        <w:numPr>
          <w:ilvl w:val="0"/>
          <w:numId w:val="5"/>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《陕西省市政工程基价表》(2025)。</w:t>
      </w:r>
    </w:p>
    <w:p w14:paraId="12E199B8">
      <w:pPr>
        <w:keepNext w:val="0"/>
        <w:keepLines w:val="0"/>
        <w:pageBreakBefore w:val="0"/>
        <w:widowControl w:val="0"/>
        <w:numPr>
          <w:ilvl w:val="0"/>
          <w:numId w:val="5"/>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《陕西省建设工程施工机械台班费用定额》（2025）、《陕西省建设工程施工仪器仪表台班费用定额》（2025）。</w:t>
      </w:r>
    </w:p>
    <w:p w14:paraId="5DC6B6EF">
      <w:pPr>
        <w:keepNext w:val="0"/>
        <w:keepLines w:val="0"/>
        <w:pageBreakBefore w:val="0"/>
        <w:widowControl w:val="0"/>
        <w:numPr>
          <w:ilvl w:val="0"/>
          <w:numId w:val="5"/>
        </w:numPr>
        <w:kinsoku/>
        <w:wordWrap/>
        <w:overflowPunct/>
        <w:topLinePunct w:val="0"/>
        <w:bidi w:val="0"/>
        <w:snapToGrid/>
        <w:spacing w:line="560" w:lineRule="exact"/>
        <w:ind w:left="0" w:leftChars="0" w:firstLine="40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最高限价编制材料价执行《安康工程造价管理信息》2026年第1期信息价、《陕西省2026年当期材料信息价》以及现行市场价格计算。</w:t>
      </w:r>
    </w:p>
    <w:p w14:paraId="5EE73235">
      <w:pPr>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0" w:leftChars="0" w:firstLine="42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五、</w:t>
      </w:r>
      <w:r>
        <w:rPr>
          <w:rFonts w:hint="eastAsia" w:ascii="宋体" w:hAnsi="宋体" w:eastAsia="宋体" w:cs="宋体"/>
          <w:b w:val="0"/>
          <w:bCs w:val="0"/>
          <w:sz w:val="24"/>
          <w:szCs w:val="24"/>
        </w:rPr>
        <w:t>需要说明的问题：</w:t>
      </w:r>
    </w:p>
    <w:p w14:paraId="7A85FB64">
      <w:pPr>
        <w:keepNext w:val="0"/>
        <w:keepLines w:val="0"/>
        <w:pageBreakBefore w:val="0"/>
        <w:widowControl w:val="0"/>
        <w:numPr>
          <w:ilvl w:val="0"/>
          <w:numId w:val="0"/>
        </w:numPr>
        <w:kinsoku/>
        <w:wordWrap/>
        <w:overflowPunct/>
        <w:topLinePunct w:val="0"/>
        <w:bidi w:val="0"/>
        <w:snapToGrid/>
        <w:spacing w:line="560" w:lineRule="exact"/>
        <w:ind w:left="0" w:leftChars="0" w:firstLine="400" w:firstLineChars="0"/>
        <w:textAlignment w:val="auto"/>
        <w:rPr>
          <w:rFonts w:hint="default" w:ascii="仿宋" w:hAnsi="仿宋" w:eastAsia="仿宋" w:cs="仿宋"/>
          <w:b w:val="0"/>
          <w:bCs w:val="0"/>
          <w:sz w:val="28"/>
          <w:szCs w:val="28"/>
          <w:lang w:val="en-US" w:eastAsia="zh-CN"/>
        </w:rPr>
      </w:pPr>
      <w:r>
        <w:rPr>
          <w:rFonts w:hint="eastAsia" w:ascii="宋体" w:hAnsi="宋体" w:eastAsia="宋体" w:cs="宋体"/>
          <w:b w:val="0"/>
          <w:bCs w:val="0"/>
          <w:sz w:val="24"/>
          <w:szCs w:val="24"/>
        </w:rPr>
        <w:t>本工程采用</w:t>
      </w:r>
      <w:r>
        <w:rPr>
          <w:rFonts w:hint="eastAsia" w:ascii="宋体" w:hAnsi="宋体" w:eastAsia="宋体" w:cs="宋体"/>
          <w:b w:val="0"/>
          <w:bCs w:val="0"/>
          <w:sz w:val="24"/>
          <w:szCs w:val="24"/>
          <w:lang w:eastAsia="zh-CN"/>
        </w:rPr>
        <w:t>金建结构化数字清单V8.0.</w:t>
      </w:r>
      <w:r>
        <w:rPr>
          <w:rFonts w:hint="eastAsia" w:ascii="宋体" w:hAnsi="宋体" w:eastAsia="宋体" w:cs="宋体"/>
          <w:b w:val="0"/>
          <w:bCs w:val="0"/>
          <w:sz w:val="24"/>
          <w:szCs w:val="24"/>
          <w:lang w:val="en-US" w:eastAsia="zh-CN"/>
        </w:rPr>
        <w:t>3.2</w:t>
      </w:r>
      <w:r>
        <w:rPr>
          <w:rFonts w:hint="eastAsia" w:ascii="宋体" w:hAnsi="宋体" w:eastAsia="宋体" w:cs="宋体"/>
          <w:b w:val="0"/>
          <w:bCs w:val="0"/>
          <w:sz w:val="24"/>
          <w:szCs w:val="24"/>
        </w:rPr>
        <w:t>编制。</w:t>
      </w:r>
    </w:p>
    <w:p w14:paraId="726CBAC3">
      <w:pPr>
        <w:rPr>
          <w:rFonts w:hint="eastAsia"/>
          <w:lang w:eastAsia="zh-CN"/>
        </w:rPr>
      </w:pPr>
    </w:p>
    <w:p w14:paraId="220AD6FA">
      <w:pPr>
        <w:pStyle w:val="7"/>
        <w:spacing w:before="95" w:line="241" w:lineRule="auto"/>
        <w:ind w:right="1162" w:firstLine="3271" w:firstLineChars="900"/>
        <w:jc w:val="both"/>
        <w:outlineLvl w:val="0"/>
        <w:rPr>
          <w:rFonts w:hint="eastAsia" w:asciiTheme="minorEastAsia" w:hAnsiTheme="minorEastAsia" w:eastAsiaTheme="minorEastAsia" w:cstheme="minorEastAsia"/>
          <w:b/>
          <w:bCs/>
          <w:spacing w:val="1"/>
          <w:sz w:val="36"/>
          <w:szCs w:val="36"/>
          <w:lang w:eastAsia="zh-CN"/>
        </w:rPr>
      </w:pPr>
    </w:p>
    <w:p w14:paraId="1D428EC2">
      <w:pPr>
        <w:pStyle w:val="7"/>
        <w:spacing w:before="95" w:line="241" w:lineRule="auto"/>
        <w:ind w:right="1162" w:firstLine="3271" w:firstLineChars="900"/>
        <w:jc w:val="both"/>
        <w:outlineLvl w:val="0"/>
        <w:rPr>
          <w:rFonts w:hint="eastAsia" w:asciiTheme="minorEastAsia" w:hAnsiTheme="minorEastAsia" w:eastAsiaTheme="minorEastAsia" w:cstheme="minorEastAsia"/>
          <w:b/>
          <w:bCs/>
          <w:spacing w:val="1"/>
          <w:sz w:val="36"/>
          <w:szCs w:val="36"/>
          <w:lang w:eastAsia="zh-CN"/>
        </w:rPr>
      </w:pPr>
    </w:p>
    <w:p w14:paraId="5106E607">
      <w:pPr>
        <w:pStyle w:val="7"/>
        <w:spacing w:before="95" w:line="241" w:lineRule="auto"/>
        <w:ind w:right="1162" w:firstLine="3271" w:firstLineChars="900"/>
        <w:jc w:val="both"/>
        <w:outlineLvl w:val="0"/>
        <w:rPr>
          <w:rFonts w:hint="eastAsia" w:asciiTheme="minorEastAsia" w:hAnsiTheme="minorEastAsia" w:eastAsiaTheme="minorEastAsia" w:cstheme="minorEastAsia"/>
          <w:b/>
          <w:bCs/>
          <w:spacing w:val="1"/>
          <w:sz w:val="36"/>
          <w:szCs w:val="36"/>
          <w:lang w:eastAsia="zh-CN"/>
        </w:rPr>
      </w:pPr>
    </w:p>
    <w:p w14:paraId="2F01C124">
      <w:pPr>
        <w:pStyle w:val="7"/>
        <w:spacing w:before="95" w:line="241" w:lineRule="auto"/>
        <w:ind w:right="1162" w:firstLine="3271" w:firstLineChars="900"/>
        <w:jc w:val="both"/>
        <w:outlineLvl w:val="0"/>
        <w:rPr>
          <w:rFonts w:hint="eastAsia" w:asciiTheme="minorEastAsia" w:hAnsiTheme="minorEastAsia" w:eastAsiaTheme="minorEastAsia" w:cstheme="minorEastAsia"/>
          <w:b/>
          <w:bCs/>
          <w:spacing w:val="1"/>
          <w:sz w:val="36"/>
          <w:szCs w:val="36"/>
          <w:lang w:eastAsia="zh-CN"/>
        </w:rPr>
      </w:pP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6" name="图片 36" descr="2026年安康中心城区江南片区部分市政道路标识标线补划维修工程(一期)--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6年安康中心城区江南片区部分市政道路标识标线补划维修工程(一期)--清单_00"/>
                    <pic:cNvPicPr>
                      <a:picLocks noChangeAspect="1"/>
                    </pic:cNvPicPr>
                  </pic:nvPicPr>
                  <pic:blipFill>
                    <a:blip r:embed="rId41"/>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5" name="图片 35" descr="2026年安康中心城区江南片区部分市政道路标识标线补划维修工程(一期)--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6年安康中心城区江南片区部分市政道路标识标线补划维修工程(一期)--清单_01"/>
                    <pic:cNvPicPr>
                      <a:picLocks noChangeAspect="1"/>
                    </pic:cNvPicPr>
                  </pic:nvPicPr>
                  <pic:blipFill>
                    <a:blip r:embed="rId42"/>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4" name="图片 34" descr="2026年安康中心城区江南片区部分市政道路标识标线补划维修工程(一期)--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6年安康中心城区江南片区部分市政道路标识标线补划维修工程(一期)--清单_02"/>
                    <pic:cNvPicPr>
                      <a:picLocks noChangeAspect="1"/>
                    </pic:cNvPicPr>
                  </pic:nvPicPr>
                  <pic:blipFill>
                    <a:blip r:embed="rId43"/>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3" name="图片 33" descr="2026年安康中心城区江南片区部分市政道路标识标线补划维修工程(一期)--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6年安康中心城区江南片区部分市政道路标识标线补划维修工程(一期)--清单_03"/>
                    <pic:cNvPicPr>
                      <a:picLocks noChangeAspect="1"/>
                    </pic:cNvPicPr>
                  </pic:nvPicPr>
                  <pic:blipFill>
                    <a:blip r:embed="rId44"/>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2" name="图片 32" descr="2026年安康中心城区江南片区部分市政道路标识标线补划维修工程(一期)--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6年安康中心城区江南片区部分市政道路标识标线补划维修工程(一期)--清单_04"/>
                    <pic:cNvPicPr>
                      <a:picLocks noChangeAspect="1"/>
                    </pic:cNvPicPr>
                  </pic:nvPicPr>
                  <pic:blipFill>
                    <a:blip r:embed="rId45"/>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1" name="图片 31" descr="2026年安康中心城区江南片区部分市政道路标识标线补划维修工程(一期)--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6年安康中心城区江南片区部分市政道路标识标线补划维修工程(一期)--清单_05"/>
                    <pic:cNvPicPr>
                      <a:picLocks noChangeAspect="1"/>
                    </pic:cNvPicPr>
                  </pic:nvPicPr>
                  <pic:blipFill>
                    <a:blip r:embed="rId46"/>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30" name="图片 30" descr="2026年安康中心城区江南片区部分市政道路标识标线补划维修工程(一期)--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6年安康中心城区江南片区部分市政道路标识标线补划维修工程(一期)--清单_06"/>
                    <pic:cNvPicPr>
                      <a:picLocks noChangeAspect="1"/>
                    </pic:cNvPicPr>
                  </pic:nvPicPr>
                  <pic:blipFill>
                    <a:blip r:embed="rId47"/>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9" name="图片 29" descr="2026年安康中心城区江南片区部分市政道路标识标线补划维修工程(一期)--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6年安康中心城区江南片区部分市政道路标识标线补划维修工程(一期)--清单_07"/>
                    <pic:cNvPicPr>
                      <a:picLocks noChangeAspect="1"/>
                    </pic:cNvPicPr>
                  </pic:nvPicPr>
                  <pic:blipFill>
                    <a:blip r:embed="rId48"/>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8" name="图片 28" descr="2026年安康中心城区江南片区部分市政道路标识标线补划维修工程(一期)--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6年安康中心城区江南片区部分市政道路标识标线补划维修工程(一期)--清单_08"/>
                    <pic:cNvPicPr>
                      <a:picLocks noChangeAspect="1"/>
                    </pic:cNvPicPr>
                  </pic:nvPicPr>
                  <pic:blipFill>
                    <a:blip r:embed="rId49"/>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6" name="图片 26" descr="2026年安康中心城区江南片区部分市政道路标识标线补划维修工程(一期)--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6年安康中心城区江南片区部分市政道路标识标线补划维修工程(一期)--清单_09"/>
                    <pic:cNvPicPr>
                      <a:picLocks noChangeAspect="1"/>
                    </pic:cNvPicPr>
                  </pic:nvPicPr>
                  <pic:blipFill>
                    <a:blip r:embed="rId50"/>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5" name="图片 25" descr="2026年安康中心城区江南片区部分市政道路标识标线补划维修工程(一期)--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6年安康中心城区江南片区部分市政道路标识标线补划维修工程(一期)--清单_10"/>
                    <pic:cNvPicPr>
                      <a:picLocks noChangeAspect="1"/>
                    </pic:cNvPicPr>
                  </pic:nvPicPr>
                  <pic:blipFill>
                    <a:blip r:embed="rId51"/>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4" name="图片 24" descr="2026年安康中心城区江南片区部分市政道路标识标线补划维修工程(一期)--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6年安康中心城区江南片区部分市政道路标识标线补划维修工程(一期)--清单_11"/>
                    <pic:cNvPicPr>
                      <a:picLocks noChangeAspect="1"/>
                    </pic:cNvPicPr>
                  </pic:nvPicPr>
                  <pic:blipFill>
                    <a:blip r:embed="rId52"/>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3" name="图片 23" descr="2026年安康中心城区江南片区部分市政道路标识标线补划维修工程(一期)--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6年安康中心城区江南片区部分市政道路标识标线补划维修工程(一期)--清单_12"/>
                    <pic:cNvPicPr>
                      <a:picLocks noChangeAspect="1"/>
                    </pic:cNvPicPr>
                  </pic:nvPicPr>
                  <pic:blipFill>
                    <a:blip r:embed="rId53"/>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2" name="图片 22" descr="2026年安康中心城区江南片区部分市政道路标识标线补划维修工程(一期)--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6年安康中心城区江南片区部分市政道路标识标线补划维修工程(一期)--清单_13"/>
                    <pic:cNvPicPr>
                      <a:picLocks noChangeAspect="1"/>
                    </pic:cNvPicPr>
                  </pic:nvPicPr>
                  <pic:blipFill>
                    <a:blip r:embed="rId54"/>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20" name="图片 20" descr="2026年安康中心城区江南片区部分市政道路标识标线补划维修工程(一期)--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6年安康中心城区江南片区部分市政道路标识标线补划维修工程(一期)--清单_14"/>
                    <pic:cNvPicPr>
                      <a:picLocks noChangeAspect="1"/>
                    </pic:cNvPicPr>
                  </pic:nvPicPr>
                  <pic:blipFill>
                    <a:blip r:embed="rId55"/>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18" name="图片 18" descr="2026年安康中心城区江南片区部分市政道路标识标线补划维修工程(一期)--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6年安康中心城区江南片区部分市政道路标识标线补划维修工程(一期)--清单_15"/>
                    <pic:cNvPicPr>
                      <a:picLocks noChangeAspect="1"/>
                    </pic:cNvPicPr>
                  </pic:nvPicPr>
                  <pic:blipFill>
                    <a:blip r:embed="rId56"/>
                    <a:stretch>
                      <a:fillRect/>
                    </a:stretch>
                  </pic:blipFill>
                  <pic:spPr>
                    <a:xfrm>
                      <a:off x="0" y="0"/>
                      <a:ext cx="6217920" cy="8046720"/>
                    </a:xfrm>
                    <a:prstGeom prst="rect">
                      <a:avLst/>
                    </a:prstGeom>
                  </pic:spPr>
                </pic:pic>
              </a:graphicData>
            </a:graphic>
          </wp:inline>
        </w:drawing>
      </w:r>
      <w:r>
        <w:rPr>
          <w:rFonts w:hint="eastAsia" w:asciiTheme="minorEastAsia" w:hAnsiTheme="minorEastAsia" w:eastAsiaTheme="minorEastAsia" w:cstheme="minorEastAsia"/>
          <w:b/>
          <w:bCs/>
          <w:spacing w:val="1"/>
          <w:sz w:val="36"/>
          <w:szCs w:val="36"/>
          <w:lang w:eastAsia="zh-CN"/>
        </w:rPr>
        <w:drawing>
          <wp:inline distT="0" distB="0" distL="114300" distR="114300">
            <wp:extent cx="6216015" cy="4398645"/>
            <wp:effectExtent l="0" t="0" r="13335" b="1905"/>
            <wp:docPr id="17" name="图片 17" descr="2026年安康中心城区江南片区部分市政道路标识标线补划维修工程(一期)--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6年安康中心城区江南片区部分市政道路标识标线补划维修工程(一期)--清单_16"/>
                    <pic:cNvPicPr>
                      <a:picLocks noChangeAspect="1"/>
                    </pic:cNvPicPr>
                  </pic:nvPicPr>
                  <pic:blipFill>
                    <a:blip r:embed="rId57"/>
                    <a:stretch>
                      <a:fillRect/>
                    </a:stretch>
                  </pic:blipFill>
                  <pic:spPr>
                    <a:xfrm>
                      <a:off x="0" y="0"/>
                      <a:ext cx="6216015" cy="4398645"/>
                    </a:xfrm>
                    <a:prstGeom prst="rect">
                      <a:avLst/>
                    </a:prstGeom>
                  </pic:spPr>
                </pic:pic>
              </a:graphicData>
            </a:graphic>
          </wp:inline>
        </w:drawing>
      </w:r>
      <w:bookmarkStart w:id="18" w:name="_GoBack"/>
      <w:r>
        <w:rPr>
          <w:rFonts w:hint="eastAsia" w:asciiTheme="minorEastAsia" w:hAnsiTheme="minorEastAsia" w:eastAsiaTheme="minorEastAsia" w:cstheme="minorEastAsia"/>
          <w:b/>
          <w:bCs/>
          <w:spacing w:val="1"/>
          <w:sz w:val="36"/>
          <w:szCs w:val="36"/>
          <w:lang w:eastAsia="zh-CN"/>
        </w:rPr>
        <w:drawing>
          <wp:inline distT="0" distB="0" distL="114300" distR="114300">
            <wp:extent cx="6217920" cy="8046720"/>
            <wp:effectExtent l="0" t="0" r="11430" b="11430"/>
            <wp:docPr id="7" name="图片 7" descr="2026年安康中心城区江南片区部分市政道路标识标线补划维修工程(一期)--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6年安康中心城区江南片区部分市政道路标识标线补划维修工程(一期)--清单_17"/>
                    <pic:cNvPicPr>
                      <a:picLocks noChangeAspect="1"/>
                    </pic:cNvPicPr>
                  </pic:nvPicPr>
                  <pic:blipFill>
                    <a:blip r:embed="rId58"/>
                    <a:stretch>
                      <a:fillRect/>
                    </a:stretch>
                  </pic:blipFill>
                  <pic:spPr>
                    <a:xfrm>
                      <a:off x="0" y="0"/>
                      <a:ext cx="6217920" cy="8046720"/>
                    </a:xfrm>
                    <a:prstGeom prst="rect">
                      <a:avLst/>
                    </a:prstGeom>
                  </pic:spPr>
                </pic:pic>
              </a:graphicData>
            </a:graphic>
          </wp:inline>
        </w:drawing>
      </w:r>
      <w:bookmarkEnd w:id="18"/>
    </w:p>
    <w:p w14:paraId="0CDC5E96">
      <w:pPr>
        <w:rPr>
          <w:rFonts w:hint="eastAsia" w:eastAsia="宋体"/>
          <w:b/>
          <w:bCs/>
          <w:sz w:val="24"/>
          <w:szCs w:val="24"/>
          <w:lang w:val="en-US" w:eastAsia="zh-CN"/>
        </w:rPr>
      </w:pPr>
    </w:p>
    <w:p w14:paraId="1B32CABF">
      <w:pPr>
        <w:rPr>
          <w:rFonts w:hint="eastAsia" w:eastAsia="宋体"/>
          <w:b/>
          <w:bCs/>
          <w:sz w:val="24"/>
          <w:szCs w:val="24"/>
          <w:lang w:val="en-US" w:eastAsia="zh-CN"/>
        </w:rPr>
      </w:pPr>
      <w:r>
        <w:rPr>
          <w:rFonts w:hint="eastAsia" w:eastAsia="宋体"/>
          <w:b/>
          <w:bCs/>
          <w:sz w:val="24"/>
          <w:szCs w:val="24"/>
          <w:lang w:val="en-US" w:eastAsia="zh-CN"/>
        </w:rPr>
        <w:br w:type="page"/>
      </w:r>
    </w:p>
    <w:p w14:paraId="0E92A910">
      <w:pPr>
        <w:rPr>
          <w:rFonts w:hint="eastAsia" w:eastAsia="宋体"/>
          <w:b/>
          <w:bCs/>
          <w:sz w:val="24"/>
          <w:szCs w:val="24"/>
          <w:lang w:val="en-US" w:eastAsia="zh-CN"/>
        </w:rPr>
        <w:sectPr>
          <w:headerReference r:id="rId17" w:type="default"/>
          <w:footerReference r:id="rId18" w:type="default"/>
          <w:pgSz w:w="11906" w:h="16839"/>
          <w:pgMar w:top="987" w:right="1018" w:bottom="1144" w:left="1088" w:header="779" w:footer="932" w:gutter="0"/>
          <w:pgNumType w:fmt="decimal"/>
          <w:cols w:space="720" w:num="1"/>
        </w:sectPr>
      </w:pPr>
    </w:p>
    <w:p w14:paraId="2B1798E3">
      <w:pPr>
        <w:spacing w:before="101" w:line="224" w:lineRule="auto"/>
        <w:ind w:left="270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hint="eastAsia" w:ascii="宋体" w:hAnsi="宋体" w:eastAsia="宋体" w:cs="宋体"/>
          <w:spacing w:val="9"/>
          <w:sz w:val="31"/>
          <w:szCs w:val="31"/>
          <w:lang w:eastAsia="zh-CN"/>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14:paraId="2F3DBBC3">
      <w:pPr>
        <w:spacing w:before="91" w:line="220" w:lineRule="auto"/>
        <w:rPr>
          <w:rFonts w:hint="eastAsia" w:ascii="宋体" w:hAnsi="宋体" w:eastAsia="宋体" w:cs="宋体"/>
          <w:sz w:val="28"/>
          <w:szCs w:val="28"/>
          <w:lang w:eastAsia="zh-CN"/>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lang w:eastAsia="zh-CN"/>
          <w14:textOutline w14:w="5103" w14:cap="sq" w14:cmpd="sng">
            <w14:solidFill>
              <w14:srgbClr w14:val="000000"/>
            </w14:solidFill>
            <w14:prstDash w14:val="solid"/>
            <w14:bevel/>
          </w14:textOutline>
        </w:rPr>
        <w:t>XSDL-AK2026011</w:t>
      </w:r>
    </w:p>
    <w:p w14:paraId="1FEBF875">
      <w:pPr>
        <w:spacing w:line="306" w:lineRule="auto"/>
        <w:rPr>
          <w:rFonts w:ascii="Arial"/>
          <w:sz w:val="21"/>
        </w:rPr>
      </w:pPr>
    </w:p>
    <w:p w14:paraId="2A1450A3">
      <w:pPr>
        <w:spacing w:line="307" w:lineRule="auto"/>
        <w:rPr>
          <w:rFonts w:ascii="Arial"/>
          <w:sz w:val="21"/>
        </w:rPr>
      </w:pPr>
    </w:p>
    <w:p w14:paraId="02CD1A10">
      <w:pPr>
        <w:spacing w:before="101" w:line="224" w:lineRule="auto"/>
        <w:jc w:val="right"/>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正</w:t>
      </w:r>
      <w:r>
        <w:rPr>
          <w:rFonts w:hint="eastAsia" w:ascii="宋体" w:hAnsi="宋体" w:eastAsia="宋体" w:cs="宋体"/>
          <w:spacing w:val="5"/>
          <w:sz w:val="31"/>
          <w:szCs w:val="31"/>
          <w:lang w:eastAsia="zh-CN"/>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(副)</w:t>
      </w:r>
      <w:r>
        <w:rPr>
          <w:rFonts w:hint="eastAsia" w:ascii="宋体" w:hAnsi="宋体" w:eastAsia="宋体" w:cs="宋体"/>
          <w:spacing w:val="5"/>
          <w:sz w:val="31"/>
          <w:szCs w:val="31"/>
          <w:lang w:eastAsia="zh-CN"/>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本</w:t>
      </w:r>
    </w:p>
    <w:p w14:paraId="3DA8A711">
      <w:pPr>
        <w:spacing w:line="321" w:lineRule="auto"/>
        <w:rPr>
          <w:rFonts w:ascii="Arial"/>
          <w:sz w:val="21"/>
        </w:rPr>
      </w:pPr>
    </w:p>
    <w:p w14:paraId="3DCD717D">
      <w:pPr>
        <w:spacing w:line="321" w:lineRule="auto"/>
        <w:rPr>
          <w:rFonts w:ascii="Arial"/>
          <w:sz w:val="21"/>
        </w:rPr>
      </w:pPr>
    </w:p>
    <w:p w14:paraId="46A4484C">
      <w:pPr>
        <w:spacing w:line="321" w:lineRule="auto"/>
        <w:rPr>
          <w:rFonts w:ascii="Arial"/>
          <w:sz w:val="21"/>
        </w:rPr>
      </w:pPr>
    </w:p>
    <w:p w14:paraId="4A232C1A">
      <w:pPr>
        <w:spacing w:line="321" w:lineRule="auto"/>
        <w:rPr>
          <w:rFonts w:ascii="Arial"/>
          <w:sz w:val="21"/>
        </w:rPr>
      </w:pPr>
    </w:p>
    <w:p w14:paraId="6F778E19">
      <w:pPr>
        <w:spacing w:line="321" w:lineRule="auto"/>
        <w:rPr>
          <w:rFonts w:ascii="Arial"/>
          <w:sz w:val="21"/>
        </w:rPr>
      </w:pPr>
    </w:p>
    <w:p w14:paraId="215328EB">
      <w:pPr>
        <w:spacing w:before="169" w:line="220" w:lineRule="auto"/>
        <w:jc w:val="center"/>
        <w:rPr>
          <w:rFonts w:hint="eastAsia" w:ascii="宋体" w:hAnsi="宋体" w:eastAsia="宋体" w:cs="宋体"/>
          <w:sz w:val="48"/>
          <w:szCs w:val="48"/>
          <w:lang w:eastAsia="zh-CN"/>
        </w:rPr>
      </w:pPr>
      <w:r>
        <w:rPr>
          <w:rFonts w:hint="eastAsia" w:ascii="宋体" w:hAnsi="宋体" w:eastAsia="宋体" w:cs="宋体"/>
          <w:spacing w:val="-1"/>
          <w:sz w:val="48"/>
          <w:szCs w:val="48"/>
          <w:lang w:eastAsia="zh-CN"/>
          <w14:textOutline w14:w="9461" w14:cap="sq" w14:cmpd="sng">
            <w14:solidFill>
              <w14:srgbClr w14:val="000000"/>
            </w14:solidFill>
            <w14:prstDash w14:val="solid"/>
            <w14:bevel/>
          </w14:textOutline>
        </w:rPr>
        <w:t>2026年安康中心城区江南片区部分市政道路标识标线补划维修工程（一期）</w:t>
      </w:r>
    </w:p>
    <w:p w14:paraId="567FFD33">
      <w:pPr>
        <w:spacing w:line="269" w:lineRule="auto"/>
        <w:rPr>
          <w:rFonts w:ascii="Arial"/>
          <w:sz w:val="21"/>
        </w:rPr>
      </w:pPr>
    </w:p>
    <w:p w14:paraId="744D325F">
      <w:pPr>
        <w:spacing w:line="269" w:lineRule="auto"/>
        <w:rPr>
          <w:rFonts w:ascii="Arial"/>
          <w:sz w:val="21"/>
        </w:rPr>
      </w:pPr>
    </w:p>
    <w:p w14:paraId="702D6F00">
      <w:pPr>
        <w:spacing w:line="269" w:lineRule="auto"/>
        <w:rPr>
          <w:rFonts w:ascii="Arial"/>
          <w:sz w:val="21"/>
        </w:rPr>
      </w:pPr>
    </w:p>
    <w:p w14:paraId="443A1F8F">
      <w:pPr>
        <w:spacing w:line="269" w:lineRule="auto"/>
        <w:rPr>
          <w:rFonts w:ascii="Arial"/>
          <w:sz w:val="21"/>
        </w:rPr>
      </w:pPr>
    </w:p>
    <w:p w14:paraId="0F336417">
      <w:pPr>
        <w:spacing w:line="269" w:lineRule="auto"/>
        <w:rPr>
          <w:rFonts w:ascii="Arial"/>
          <w:sz w:val="21"/>
        </w:rPr>
      </w:pPr>
    </w:p>
    <w:p w14:paraId="67776D38">
      <w:pPr>
        <w:spacing w:line="269" w:lineRule="auto"/>
        <w:rPr>
          <w:rFonts w:ascii="Arial"/>
          <w:sz w:val="21"/>
        </w:rPr>
      </w:pPr>
    </w:p>
    <w:p w14:paraId="21BC89A3">
      <w:pPr>
        <w:spacing w:line="269" w:lineRule="auto"/>
        <w:rPr>
          <w:rFonts w:ascii="Arial"/>
          <w:sz w:val="21"/>
        </w:rPr>
      </w:pPr>
    </w:p>
    <w:p w14:paraId="01FC256D">
      <w:pPr>
        <w:spacing w:line="269" w:lineRule="auto"/>
        <w:rPr>
          <w:rFonts w:ascii="Arial"/>
          <w:sz w:val="21"/>
        </w:rPr>
      </w:pPr>
    </w:p>
    <w:p w14:paraId="0227B799">
      <w:pPr>
        <w:spacing w:line="269" w:lineRule="auto"/>
        <w:rPr>
          <w:rFonts w:ascii="Arial"/>
          <w:sz w:val="21"/>
        </w:rPr>
      </w:pPr>
    </w:p>
    <w:p w14:paraId="35D2DABD">
      <w:pPr>
        <w:spacing w:line="269" w:lineRule="auto"/>
        <w:rPr>
          <w:rFonts w:ascii="Arial"/>
          <w:sz w:val="21"/>
        </w:rPr>
      </w:pPr>
    </w:p>
    <w:p w14:paraId="671558E3">
      <w:pPr>
        <w:spacing w:line="269" w:lineRule="auto"/>
        <w:rPr>
          <w:rFonts w:ascii="Arial"/>
          <w:sz w:val="21"/>
        </w:rPr>
      </w:pPr>
    </w:p>
    <w:p w14:paraId="6BC51B3A">
      <w:pPr>
        <w:spacing w:line="269" w:lineRule="auto"/>
        <w:rPr>
          <w:rFonts w:ascii="Arial"/>
          <w:sz w:val="21"/>
        </w:rPr>
      </w:pPr>
    </w:p>
    <w:p w14:paraId="02953046">
      <w:pPr>
        <w:spacing w:before="169" w:line="220" w:lineRule="auto"/>
        <w:ind w:left="3309"/>
        <w:rPr>
          <w:rFonts w:ascii="宋体" w:hAnsi="宋体" w:eastAsia="宋体" w:cs="宋体"/>
          <w:sz w:val="52"/>
          <w:szCs w:val="52"/>
        </w:rPr>
      </w:pPr>
      <w:r>
        <w:rPr>
          <w:rFonts w:ascii="宋体" w:hAnsi="宋体" w:eastAsia="宋体" w:cs="宋体"/>
          <w:spacing w:val="-2"/>
          <w:sz w:val="52"/>
          <w:szCs w:val="52"/>
          <w14:textOutline w14:w="9461" w14:cap="sq" w14:cmpd="sng">
            <w14:solidFill>
              <w14:srgbClr w14:val="000000"/>
            </w14:solidFill>
            <w14:prstDash w14:val="solid"/>
            <w14:bevel/>
          </w14:textOutline>
        </w:rPr>
        <w:t>磋</w:t>
      </w:r>
      <w:r>
        <w:rPr>
          <w:rFonts w:ascii="宋体" w:hAnsi="宋体" w:eastAsia="宋体" w:cs="宋体"/>
          <w:spacing w:val="-1"/>
          <w:sz w:val="52"/>
          <w:szCs w:val="52"/>
          <w14:textOutline w14:w="9461" w14:cap="sq" w14:cmpd="sng">
            <w14:solidFill>
              <w14:srgbClr w14:val="000000"/>
            </w14:solidFill>
            <w14:prstDash w14:val="solid"/>
            <w14:bevel/>
          </w14:textOutline>
        </w:rPr>
        <w:t>商响应文件</w:t>
      </w:r>
    </w:p>
    <w:p w14:paraId="1D97A128">
      <w:pPr>
        <w:spacing w:line="267" w:lineRule="auto"/>
        <w:rPr>
          <w:rFonts w:ascii="Arial"/>
          <w:sz w:val="21"/>
        </w:rPr>
      </w:pPr>
    </w:p>
    <w:p w14:paraId="433BB0EB">
      <w:pPr>
        <w:spacing w:line="268" w:lineRule="auto"/>
        <w:rPr>
          <w:rFonts w:ascii="Arial"/>
          <w:sz w:val="21"/>
        </w:rPr>
      </w:pPr>
    </w:p>
    <w:p w14:paraId="05FB3BB6">
      <w:pPr>
        <w:spacing w:line="268" w:lineRule="auto"/>
        <w:rPr>
          <w:rFonts w:ascii="Arial"/>
          <w:sz w:val="21"/>
        </w:rPr>
      </w:pPr>
    </w:p>
    <w:p w14:paraId="5BDED0ED">
      <w:pPr>
        <w:spacing w:line="268" w:lineRule="auto"/>
        <w:rPr>
          <w:rFonts w:ascii="Arial"/>
          <w:sz w:val="21"/>
        </w:rPr>
      </w:pPr>
    </w:p>
    <w:p w14:paraId="588989DD">
      <w:pPr>
        <w:spacing w:line="268" w:lineRule="auto"/>
        <w:rPr>
          <w:rFonts w:ascii="Arial"/>
          <w:sz w:val="21"/>
        </w:rPr>
      </w:pPr>
    </w:p>
    <w:p w14:paraId="1CCED71C">
      <w:pPr>
        <w:spacing w:line="268" w:lineRule="auto"/>
        <w:rPr>
          <w:rFonts w:ascii="Arial"/>
          <w:sz w:val="21"/>
        </w:rPr>
      </w:pPr>
    </w:p>
    <w:p w14:paraId="702A4529">
      <w:pPr>
        <w:spacing w:line="268" w:lineRule="auto"/>
        <w:rPr>
          <w:rFonts w:ascii="Arial"/>
          <w:sz w:val="21"/>
        </w:rPr>
      </w:pPr>
    </w:p>
    <w:p w14:paraId="0E31026A">
      <w:pPr>
        <w:spacing w:before="113" w:line="289" w:lineRule="auto"/>
        <w:ind w:left="1798"/>
        <w:rPr>
          <w:rFonts w:hint="eastAsia" w:ascii="宋体" w:hAnsi="宋体" w:eastAsia="宋体" w:cs="宋体"/>
          <w:sz w:val="35"/>
          <w:szCs w:val="35"/>
          <w:lang w:eastAsia="zh-CN"/>
        </w:rPr>
      </w:pPr>
      <w:r>
        <w:rPr>
          <w:rFonts w:ascii="宋体" w:hAnsi="宋体" w:eastAsia="宋体" w:cs="宋体"/>
          <w:spacing w:val="11"/>
          <w:sz w:val="35"/>
          <w:szCs w:val="35"/>
          <w14:textOutline w14:w="6537" w14:cap="sq" w14:cmpd="sng">
            <w14:solidFill>
              <w14:srgbClr w14:val="000000"/>
            </w14:solidFill>
            <w14:prstDash w14:val="solid"/>
            <w14:bevel/>
          </w14:textOutline>
        </w:rPr>
        <w:t>供</w:t>
      </w:r>
      <w:r>
        <w:rPr>
          <w:rFonts w:hint="eastAsia" w:ascii="宋体" w:hAnsi="宋体" w:eastAsia="宋体" w:cs="宋体"/>
          <w:spacing w:val="6"/>
          <w:sz w:val="35"/>
          <w:szCs w:val="35"/>
          <w:lang w:eastAsia="zh-CN"/>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应</w:t>
      </w:r>
      <w:r>
        <w:rPr>
          <w:rFonts w:hint="eastAsia" w:ascii="宋体" w:hAnsi="宋体" w:eastAsia="宋体" w:cs="宋体"/>
          <w:spacing w:val="6"/>
          <w:sz w:val="35"/>
          <w:szCs w:val="35"/>
          <w:lang w:eastAsia="zh-CN"/>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商</w:t>
      </w:r>
      <w:r>
        <w:rPr>
          <w:rFonts w:hint="eastAsia" w:ascii="宋体" w:hAnsi="宋体" w:eastAsia="宋体" w:cs="宋体"/>
          <w:spacing w:val="6"/>
          <w:sz w:val="35"/>
          <w:szCs w:val="35"/>
          <w:lang w:eastAsia="zh-CN"/>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(盖章)</w:t>
      </w:r>
      <w:r>
        <w:rPr>
          <w:rFonts w:hint="eastAsia" w:ascii="宋体" w:hAnsi="宋体" w:eastAsia="宋体" w:cs="宋体"/>
          <w:spacing w:val="6"/>
          <w:sz w:val="35"/>
          <w:szCs w:val="35"/>
          <w:lang w:eastAsia="zh-CN"/>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hint="eastAsia" w:ascii="宋体" w:hAnsi="宋体" w:eastAsia="宋体" w:cs="宋体"/>
          <w:sz w:val="35"/>
          <w:szCs w:val="35"/>
          <w:u w:val="single" w:color="auto"/>
          <w:lang w:eastAsia="zh-CN"/>
        </w:rPr>
        <w:t xml:space="preserve">              </w:t>
      </w:r>
    </w:p>
    <w:p w14:paraId="612A5B1A">
      <w:pPr>
        <w:spacing w:before="2" w:line="223" w:lineRule="auto"/>
        <w:ind w:left="1800"/>
        <w:rPr>
          <w:rFonts w:hint="eastAsia" w:ascii="宋体" w:hAnsi="宋体" w:eastAsia="宋体" w:cs="宋体"/>
          <w:sz w:val="35"/>
          <w:szCs w:val="35"/>
          <w:lang w:eastAsia="zh-CN"/>
        </w:rPr>
      </w:pPr>
      <w:r>
        <w:rPr>
          <w:rFonts w:ascii="宋体" w:hAnsi="宋体" w:eastAsia="宋体" w:cs="宋体"/>
          <w:spacing w:val="8"/>
          <w:sz w:val="35"/>
          <w:szCs w:val="35"/>
          <w14:textOutline w14:w="6537" w14:cap="sq" w14:cmpd="sng">
            <w14:solidFill>
              <w14:srgbClr w14:val="000000"/>
            </w14:solidFill>
            <w14:prstDash w14:val="solid"/>
            <w14:bevel/>
          </w14:textOutline>
        </w:rPr>
        <w:t>法人或被委托人</w:t>
      </w:r>
      <w:r>
        <w:rPr>
          <w:rFonts w:hint="eastAsia" w:ascii="宋体" w:hAnsi="宋体" w:eastAsia="宋体" w:cs="宋体"/>
          <w:spacing w:val="8"/>
          <w:sz w:val="35"/>
          <w:szCs w:val="35"/>
          <w:lang w:eastAsia="zh-CN"/>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w:t>
      </w:r>
      <w:r>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t>签字或盖</w:t>
      </w:r>
      <w:r>
        <w:rPr>
          <w:rFonts w:ascii="宋体" w:hAnsi="宋体" w:eastAsia="宋体" w:cs="宋体"/>
          <w:spacing w:val="8"/>
          <w:sz w:val="35"/>
          <w:szCs w:val="35"/>
          <w14:textOutline w14:w="6537" w14:cap="sq" w14:cmpd="sng">
            <w14:solidFill>
              <w14:srgbClr w14:val="000000"/>
            </w14:solidFill>
            <w14:prstDash w14:val="solid"/>
            <w14:bevel/>
          </w14:textOutline>
        </w:rPr>
        <w:t>章)</w:t>
      </w:r>
      <w:r>
        <w:rPr>
          <w:rFonts w:hint="eastAsia" w:ascii="宋体" w:hAnsi="宋体" w:eastAsia="宋体" w:cs="宋体"/>
          <w:spacing w:val="8"/>
          <w:sz w:val="35"/>
          <w:szCs w:val="35"/>
          <w:lang w:eastAsia="zh-CN"/>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w:t>
      </w:r>
      <w:r>
        <w:rPr>
          <w:rFonts w:hint="eastAsia" w:ascii="宋体" w:hAnsi="宋体" w:eastAsia="宋体" w:cs="宋体"/>
          <w:sz w:val="35"/>
          <w:szCs w:val="35"/>
          <w:u w:val="single" w:color="auto"/>
          <w:lang w:eastAsia="zh-CN"/>
        </w:rPr>
        <w:t xml:space="preserve">           </w:t>
      </w:r>
    </w:p>
    <w:p w14:paraId="2D53CE8A">
      <w:pPr>
        <w:keepNext w:val="0"/>
        <w:keepLines w:val="0"/>
        <w:pageBreakBefore w:val="0"/>
        <w:widowControl/>
        <w:kinsoku w:val="0"/>
        <w:wordWrap/>
        <w:overflowPunct/>
        <w:topLinePunct w:val="0"/>
        <w:autoSpaceDE w:val="0"/>
        <w:autoSpaceDN w:val="0"/>
        <w:bidi w:val="0"/>
        <w:adjustRightInd w:val="0"/>
        <w:snapToGrid w:val="0"/>
        <w:spacing w:line="228" w:lineRule="auto"/>
        <w:ind w:left="1814"/>
        <w:textAlignment w:val="baseline"/>
        <w:rPr>
          <w:rFonts w:hint="eastAsia" w:ascii="宋体" w:hAnsi="宋体" w:eastAsia="宋体" w:cs="宋体"/>
          <w:sz w:val="35"/>
          <w:szCs w:val="35"/>
          <w:lang w:eastAsia="zh-CN"/>
        </w:rPr>
      </w:pPr>
      <w:r>
        <w:rPr>
          <w:rFonts w:ascii="宋体" w:hAnsi="宋体" w:eastAsia="宋体" w:cs="宋体"/>
          <w:spacing w:val="-13"/>
          <w:sz w:val="35"/>
          <w:szCs w:val="35"/>
          <w14:textOutline w14:w="6537" w14:cap="sq" w14:cmpd="sng">
            <w14:solidFill>
              <w14:srgbClr w14:val="000000"/>
            </w14:solidFill>
            <w14:prstDash w14:val="solid"/>
            <w14:bevel/>
          </w14:textOutline>
        </w:rPr>
        <w:t>时</w:t>
      </w:r>
      <w:r>
        <w:rPr>
          <w:rFonts w:hint="eastAsia" w:ascii="宋体" w:hAnsi="宋体" w:eastAsia="宋体" w:cs="宋体"/>
          <w:spacing w:val="-11"/>
          <w:sz w:val="35"/>
          <w:szCs w:val="35"/>
          <w:lang w:eastAsia="zh-CN"/>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间</w:t>
      </w:r>
      <w:r>
        <w:rPr>
          <w:rFonts w:hint="eastAsia" w:ascii="宋体" w:hAnsi="宋体" w:eastAsia="宋体" w:cs="宋体"/>
          <w:spacing w:val="-11"/>
          <w:sz w:val="35"/>
          <w:szCs w:val="35"/>
          <w:lang w:eastAsia="zh-CN"/>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w:t>
      </w:r>
      <w:r>
        <w:rPr>
          <w:rFonts w:hint="eastAsia" w:ascii="宋体" w:hAnsi="宋体" w:eastAsia="宋体" w:cs="宋体"/>
          <w:sz w:val="35"/>
          <w:szCs w:val="35"/>
          <w:u w:val="single" w:color="auto"/>
          <w:lang w:eastAsia="zh-CN"/>
        </w:rPr>
        <w:t xml:space="preserve">                      </w:t>
      </w:r>
    </w:p>
    <w:p w14:paraId="626FFF6E">
      <w:pPr>
        <w:sectPr>
          <w:headerReference r:id="rId19" w:type="default"/>
          <w:footerReference r:id="rId20" w:type="default"/>
          <w:pgSz w:w="11906" w:h="16839"/>
          <w:pgMar w:top="1417" w:right="1417" w:bottom="1417" w:left="1417" w:header="779" w:footer="932" w:gutter="0"/>
          <w:pgNumType w:fmt="decimal"/>
          <w:cols w:space="720" w:num="1"/>
        </w:sectPr>
      </w:pPr>
    </w:p>
    <w:p w14:paraId="696DE4AA">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2AAC7564">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6884B2AD">
      <w:pPr>
        <w:spacing w:before="299" w:line="227" w:lineRule="auto"/>
        <w:ind w:left="3617"/>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hint="eastAsia" w:ascii="宋体" w:hAnsi="宋体" w:eastAsia="宋体" w:cs="宋体"/>
          <w:spacing w:val="-8"/>
          <w:sz w:val="35"/>
          <w:szCs w:val="35"/>
          <w:lang w:eastAsia="zh-CN"/>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14:paraId="4A1F2481">
      <w:pPr>
        <w:spacing w:line="253" w:lineRule="auto"/>
        <w:rPr>
          <w:rFonts w:ascii="Arial"/>
          <w:sz w:val="21"/>
        </w:rPr>
      </w:pPr>
    </w:p>
    <w:p w14:paraId="1F9AD296">
      <w:pPr>
        <w:spacing w:line="254" w:lineRule="auto"/>
        <w:rPr>
          <w:rFonts w:ascii="Arial"/>
          <w:sz w:val="21"/>
        </w:rPr>
      </w:pPr>
    </w:p>
    <w:p w14:paraId="6BB2900C">
      <w:pPr>
        <w:spacing w:line="254" w:lineRule="auto"/>
        <w:rPr>
          <w:rFonts w:ascii="Arial"/>
          <w:sz w:val="21"/>
        </w:rPr>
      </w:pPr>
    </w:p>
    <w:p w14:paraId="5BB660AB">
      <w:pPr>
        <w:spacing w:before="91" w:line="624" w:lineRule="exact"/>
        <w:ind w:left="1380"/>
        <w:rPr>
          <w:rFonts w:ascii="宋体" w:hAnsi="宋体" w:eastAsia="宋体" w:cs="宋体"/>
          <w:sz w:val="28"/>
          <w:szCs w:val="28"/>
        </w:rPr>
      </w:pPr>
      <w:r>
        <w:rPr>
          <w:rFonts w:ascii="宋体" w:hAnsi="宋体" w:eastAsia="宋体" w:cs="宋体"/>
          <w:spacing w:val="-2"/>
          <w:position w:val="26"/>
          <w:sz w:val="28"/>
          <w:szCs w:val="28"/>
          <w14:textOutline w14:w="5103" w14:cap="sq" w14:cmpd="sng">
            <w14:solidFill>
              <w14:srgbClr w14:val="000000"/>
            </w14:solidFill>
            <w14:prstDash w14:val="solid"/>
            <w14:bevel/>
          </w14:textOutline>
        </w:rPr>
        <w:t>一</w:t>
      </w:r>
      <w:r>
        <w:rPr>
          <w:rFonts w:hint="eastAsia" w:ascii="宋体" w:hAnsi="宋体" w:eastAsia="宋体" w:cs="宋体"/>
          <w:spacing w:val="-2"/>
          <w:position w:val="26"/>
          <w:sz w:val="28"/>
          <w:szCs w:val="28"/>
          <w:lang w:eastAsia="zh-CN"/>
        </w:rPr>
        <w:t>、</w:t>
      </w:r>
      <w:r>
        <w:rPr>
          <w:rFonts w:ascii="宋体" w:hAnsi="宋体" w:eastAsia="宋体" w:cs="宋体"/>
          <w:spacing w:val="-1"/>
          <w:position w:val="26"/>
          <w:sz w:val="28"/>
          <w:szCs w:val="28"/>
          <w14:textOutline w14:w="5103" w14:cap="sq" w14:cmpd="sng">
            <w14:solidFill>
              <w14:srgbClr w14:val="000000"/>
            </w14:solidFill>
            <w14:prstDash w14:val="solid"/>
            <w14:bevel/>
          </w14:textOutline>
        </w:rPr>
        <w:t>磋商响应函</w:t>
      </w:r>
    </w:p>
    <w:p w14:paraId="657EDD7B">
      <w:pPr>
        <w:spacing w:line="218"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二</w:t>
      </w:r>
      <w:r>
        <w:rPr>
          <w:rFonts w:hint="eastAsia" w:ascii="宋体" w:hAnsi="宋体" w:eastAsia="宋体" w:cs="宋体"/>
          <w:spacing w:val="-2"/>
          <w:sz w:val="28"/>
          <w:szCs w:val="28"/>
          <w:lang w:eastAsia="zh-CN"/>
        </w:rPr>
        <w:t>、</w:t>
      </w:r>
      <w:r>
        <w:rPr>
          <w:rFonts w:ascii="宋体" w:hAnsi="宋体" w:eastAsia="宋体" w:cs="宋体"/>
          <w:spacing w:val="-1"/>
          <w:sz w:val="28"/>
          <w:szCs w:val="28"/>
          <w14:textOutline w14:w="5103" w14:cap="sq" w14:cmpd="sng">
            <w14:solidFill>
              <w14:srgbClr w14:val="000000"/>
            </w14:solidFill>
            <w14:prstDash w14:val="solid"/>
            <w14:bevel/>
          </w14:textOutline>
        </w:rPr>
        <w:t>报价一览表</w:t>
      </w:r>
    </w:p>
    <w:p w14:paraId="09D484E8">
      <w:pPr>
        <w:spacing w:before="292" w:line="237" w:lineRule="auto"/>
        <w:ind w:left="137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w:t>
      </w:r>
      <w:r>
        <w:rPr>
          <w:rFonts w:ascii="宋体" w:hAnsi="宋体" w:eastAsia="宋体" w:cs="宋体"/>
          <w:sz w:val="28"/>
          <w:szCs w:val="28"/>
          <w14:textOutline w14:w="5103" w14:cap="sq" w14:cmpd="sng">
            <w14:solidFill>
              <w14:srgbClr w14:val="000000"/>
            </w14:solidFill>
            <w14:prstDash w14:val="solid"/>
            <w14:bevel/>
          </w14:textOutline>
        </w:rPr>
        <w:t>、法定代表人授权委托书</w:t>
      </w:r>
    </w:p>
    <w:p w14:paraId="162EAE37">
      <w:pPr>
        <w:spacing w:before="264" w:line="223" w:lineRule="auto"/>
        <w:ind w:left="1402"/>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四、已</w:t>
      </w:r>
      <w:r>
        <w:rPr>
          <w:rFonts w:ascii="宋体" w:hAnsi="宋体" w:eastAsia="宋体" w:cs="宋体"/>
          <w:spacing w:val="-3"/>
          <w:sz w:val="28"/>
          <w:szCs w:val="28"/>
          <w14:textOutline w14:w="5103" w14:cap="sq" w14:cmpd="sng">
            <w14:solidFill>
              <w14:srgbClr w14:val="000000"/>
            </w14:solidFill>
            <w14:prstDash w14:val="solid"/>
            <w14:bevel/>
          </w14:textOutline>
        </w:rPr>
        <w:t>标</w:t>
      </w:r>
      <w:r>
        <w:rPr>
          <w:rFonts w:ascii="宋体" w:hAnsi="宋体" w:eastAsia="宋体" w:cs="宋体"/>
          <w:spacing w:val="-2"/>
          <w:sz w:val="28"/>
          <w:szCs w:val="28"/>
          <w14:textOutline w14:w="5103" w14:cap="sq" w14:cmpd="sng">
            <w14:solidFill>
              <w14:srgbClr w14:val="000000"/>
            </w14:solidFill>
            <w14:prstDash w14:val="solid"/>
            <w14:bevel/>
          </w14:textOutline>
        </w:rPr>
        <w:t>价工程量清单</w:t>
      </w:r>
    </w:p>
    <w:p w14:paraId="700B7780">
      <w:pPr>
        <w:spacing w:before="286" w:line="230" w:lineRule="auto"/>
        <w:ind w:left="138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五、资格证明文</w:t>
      </w:r>
      <w:r>
        <w:rPr>
          <w:rFonts w:ascii="宋体" w:hAnsi="宋体" w:eastAsia="宋体" w:cs="宋体"/>
          <w:sz w:val="28"/>
          <w:szCs w:val="28"/>
          <w14:textOutline w14:w="5103" w14:cap="sq" w14:cmpd="sng">
            <w14:solidFill>
              <w14:srgbClr w14:val="000000"/>
            </w14:solidFill>
            <w14:prstDash w14:val="solid"/>
            <w14:bevel/>
          </w14:textOutline>
        </w:rPr>
        <w:t>件</w:t>
      </w:r>
    </w:p>
    <w:p w14:paraId="1259ED29">
      <w:pPr>
        <w:spacing w:before="276" w:line="224" w:lineRule="auto"/>
        <w:ind w:left="137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14:paraId="139CE7F7">
      <w:pPr>
        <w:spacing w:before="272" w:line="221" w:lineRule="auto"/>
        <w:ind w:left="1380"/>
        <w:rPr>
          <w:rFonts w:ascii="宋体" w:hAnsi="宋体" w:eastAsia="宋体" w:cs="宋体"/>
          <w:sz w:val="28"/>
          <w:szCs w:val="28"/>
        </w:rPr>
      </w:pPr>
      <w:r>
        <w:rPr>
          <w:rFonts w:hint="eastAsia" w:ascii="宋体" w:hAnsi="宋体" w:eastAsia="宋体" w:cs="宋体"/>
          <w:spacing w:val="-2"/>
          <w:sz w:val="28"/>
          <w:szCs w:val="28"/>
          <w:lang w:eastAsia="zh-CN"/>
          <w14:textOutline w14:w="5103" w14:cap="sq" w14:cmpd="sng">
            <w14:solidFill>
              <w14:srgbClr w14:val="000000"/>
            </w14:solidFill>
            <w14:prstDash w14:val="solid"/>
            <w14:bevel/>
          </w14:textOutline>
        </w:rPr>
        <w:t>七</w:t>
      </w:r>
      <w:r>
        <w:rPr>
          <w:rFonts w:ascii="宋体" w:hAnsi="宋体" w:eastAsia="宋体" w:cs="宋体"/>
          <w:spacing w:val="-2"/>
          <w:sz w:val="28"/>
          <w:szCs w:val="28"/>
          <w14:textOutline w14:w="5103" w14:cap="sq" w14:cmpd="sng">
            <w14:solidFill>
              <w14:srgbClr w14:val="000000"/>
            </w14:solidFill>
            <w14:prstDash w14:val="solid"/>
            <w14:bevel/>
          </w14:textOutline>
        </w:rPr>
        <w:t>、企</w:t>
      </w:r>
      <w:r>
        <w:rPr>
          <w:rFonts w:ascii="宋体" w:hAnsi="宋体" w:eastAsia="宋体" w:cs="宋体"/>
          <w:spacing w:val="-1"/>
          <w:sz w:val="28"/>
          <w:szCs w:val="28"/>
          <w14:textOutline w14:w="5103" w14:cap="sq" w14:cmpd="sng">
            <w14:solidFill>
              <w14:srgbClr w14:val="000000"/>
            </w14:solidFill>
            <w14:prstDash w14:val="solid"/>
            <w14:bevel/>
          </w14:textOutline>
        </w:rPr>
        <w:t>业业绩</w:t>
      </w:r>
    </w:p>
    <w:p w14:paraId="7B76B259">
      <w:pPr>
        <w:spacing w:before="289" w:line="223" w:lineRule="auto"/>
        <w:ind w:left="1382"/>
        <w:rPr>
          <w:rFonts w:ascii="宋体" w:hAnsi="宋体" w:eastAsia="宋体" w:cs="宋体"/>
          <w:sz w:val="28"/>
          <w:szCs w:val="28"/>
        </w:rPr>
      </w:pPr>
      <w:r>
        <w:rPr>
          <w:rFonts w:hint="eastAsia" w:ascii="宋体" w:hAnsi="宋体" w:eastAsia="宋体" w:cs="宋体"/>
          <w:spacing w:val="1"/>
          <w:sz w:val="28"/>
          <w:szCs w:val="28"/>
          <w:lang w:eastAsia="zh-CN"/>
          <w14:textOutline w14:w="5103" w14:cap="sq" w14:cmpd="sng">
            <w14:solidFill>
              <w14:srgbClr w14:val="000000"/>
            </w14:solidFill>
            <w14:prstDash w14:val="solid"/>
            <w14:bevel/>
          </w14:textOutline>
        </w:rPr>
        <w:t>八</w:t>
      </w:r>
      <w:r>
        <w:rPr>
          <w:rFonts w:ascii="宋体" w:hAnsi="宋体" w:eastAsia="宋体" w:cs="宋体"/>
          <w:spacing w:val="1"/>
          <w:sz w:val="28"/>
          <w:szCs w:val="28"/>
          <w14:textOutline w14:w="5103" w14:cap="sq" w14:cmpd="sng">
            <w14:solidFill>
              <w14:srgbClr w14:val="000000"/>
            </w14:solidFill>
            <w14:prstDash w14:val="solid"/>
            <w14:bevel/>
          </w14:textOutline>
        </w:rPr>
        <w:t>、供</w:t>
      </w:r>
      <w:r>
        <w:rPr>
          <w:rFonts w:ascii="宋体" w:hAnsi="宋体" w:eastAsia="宋体" w:cs="宋体"/>
          <w:sz w:val="28"/>
          <w:szCs w:val="28"/>
          <w14:textOutline w14:w="5103" w14:cap="sq" w14:cmpd="sng">
            <w14:solidFill>
              <w14:srgbClr w14:val="000000"/>
            </w14:solidFill>
            <w14:prstDash w14:val="solid"/>
            <w14:bevel/>
          </w14:textOutline>
        </w:rPr>
        <w:t>应商拒绝政府采购领域商业贿赂承诺书</w:t>
      </w:r>
    </w:p>
    <w:p w14:paraId="35AE3685">
      <w:pPr>
        <w:sectPr>
          <w:headerReference r:id="rId21" w:type="default"/>
          <w:footerReference r:id="rId22" w:type="default"/>
          <w:pgSz w:w="11906" w:h="16839"/>
          <w:pgMar w:top="987" w:right="1785" w:bottom="1144" w:left="1785" w:header="779" w:footer="932" w:gutter="0"/>
          <w:pgNumType w:fmt="decimal"/>
          <w:cols w:space="720" w:num="1"/>
        </w:sectPr>
      </w:pPr>
    </w:p>
    <w:p w14:paraId="15FC3BEC">
      <w:pPr>
        <w:spacing w:line="273" w:lineRule="auto"/>
        <w:rPr>
          <w:rFonts w:ascii="Arial"/>
          <w:sz w:val="21"/>
        </w:rPr>
      </w:pPr>
      <w:r>
        <w:pict>
          <v:shape id="_x0000_s1026" o:spid="_x0000_s1026" o:spt="202" type="#_x0000_t202" style="position:absolute;left:0pt;margin-left:75.1pt;margin-top:472.55pt;height:74pt;width:15.9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14:paraId="09D8FA32">
                  <w:pPr>
                    <w:spacing w:before="20" w:line="216" w:lineRule="auto"/>
                    <w:ind w:left="20"/>
                    <w:rPr>
                      <w:rFonts w:ascii="宋体" w:hAnsi="宋体" w:eastAsia="宋体" w:cs="宋体"/>
                      <w:sz w:val="23"/>
                      <w:szCs w:val="23"/>
                    </w:rPr>
                  </w:pPr>
                  <w:r>
                    <w:rPr>
                      <w:rFonts w:ascii="宋体" w:hAnsi="宋体" w:eastAsia="宋体" w:cs="宋体"/>
                      <w:spacing w:val="25"/>
                      <w:sz w:val="23"/>
                      <w:szCs w:val="23"/>
                    </w:rPr>
                    <w:t>详</w:t>
                  </w:r>
                  <w:r>
                    <w:rPr>
                      <w:rFonts w:hint="eastAsia" w:ascii="宋体" w:hAnsi="宋体" w:eastAsia="宋体" w:cs="宋体"/>
                      <w:spacing w:val="25"/>
                      <w:sz w:val="23"/>
                      <w:szCs w:val="23"/>
                      <w:lang w:eastAsia="zh-CN"/>
                    </w:rPr>
                    <w:t xml:space="preserve"> </w:t>
                  </w:r>
                  <w:r>
                    <w:rPr>
                      <w:rFonts w:ascii="宋体" w:hAnsi="宋体" w:eastAsia="宋体" w:cs="宋体"/>
                      <w:spacing w:val="25"/>
                      <w:sz w:val="23"/>
                      <w:szCs w:val="23"/>
                    </w:rPr>
                    <w:t>邮</w:t>
                  </w:r>
                  <w:r>
                    <w:rPr>
                      <w:rFonts w:hint="eastAsia" w:ascii="宋体" w:hAnsi="宋体" w:eastAsia="宋体" w:cs="宋体"/>
                      <w:spacing w:val="25"/>
                      <w:sz w:val="23"/>
                      <w:szCs w:val="23"/>
                      <w:lang w:eastAsia="zh-CN"/>
                    </w:rPr>
                    <w:t xml:space="preserve"> </w:t>
                  </w:r>
                  <w:r>
                    <w:rPr>
                      <w:rFonts w:ascii="宋体" w:hAnsi="宋体" w:eastAsia="宋体" w:cs="宋体"/>
                      <w:spacing w:val="25"/>
                      <w:sz w:val="23"/>
                      <w:szCs w:val="23"/>
                    </w:rPr>
                    <w:t>电</w:t>
                  </w:r>
                  <w:r>
                    <w:rPr>
                      <w:rFonts w:hint="eastAsia" w:ascii="宋体" w:hAnsi="宋体" w:eastAsia="宋体" w:cs="宋体"/>
                      <w:spacing w:val="25"/>
                      <w:sz w:val="23"/>
                      <w:szCs w:val="23"/>
                      <w:lang w:eastAsia="zh-CN"/>
                    </w:rPr>
                    <w:t xml:space="preserve"> </w:t>
                  </w:r>
                  <w:r>
                    <w:rPr>
                      <w:rFonts w:ascii="宋体" w:hAnsi="宋体" w:eastAsia="宋体" w:cs="宋体"/>
                      <w:spacing w:val="24"/>
                      <w:sz w:val="23"/>
                      <w:szCs w:val="23"/>
                    </w:rPr>
                    <w:t>传</w:t>
                  </w:r>
                </w:p>
              </w:txbxContent>
            </v:textbox>
          </v:shape>
        </w:pict>
      </w:r>
      <w:r>
        <w:pict>
          <v:shape id="_x0000_s1027" o:spid="_x0000_s1027" o:spt="202" type="#_x0000_t202" style="position:absolute;left:0pt;margin-left:105.05pt;margin-top:472.55pt;height:33.95pt;width:15.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style="layout-flow:vertical-ideographic;">
              <w:txbxContent>
                <w:p w14:paraId="4A62B12A">
                  <w:pPr>
                    <w:spacing w:before="20" w:line="217" w:lineRule="auto"/>
                    <w:ind w:left="20"/>
                    <w:rPr>
                      <w:rFonts w:ascii="宋体" w:hAnsi="宋体" w:eastAsia="宋体" w:cs="宋体"/>
                      <w:sz w:val="23"/>
                      <w:szCs w:val="23"/>
                    </w:rPr>
                  </w:pPr>
                  <w:r>
                    <w:rPr>
                      <w:rFonts w:ascii="宋体" w:hAnsi="宋体" w:eastAsia="宋体" w:cs="宋体"/>
                      <w:spacing w:val="21"/>
                      <w:sz w:val="23"/>
                      <w:szCs w:val="23"/>
                    </w:rPr>
                    <w:t>细</w:t>
                  </w:r>
                  <w:r>
                    <w:rPr>
                      <w:rFonts w:hint="eastAsia" w:ascii="宋体" w:hAnsi="宋体" w:eastAsia="宋体" w:cs="宋体"/>
                      <w:spacing w:val="21"/>
                      <w:sz w:val="23"/>
                      <w:szCs w:val="23"/>
                      <w:lang w:eastAsia="zh-CN"/>
                    </w:rPr>
                    <w:t xml:space="preserve"> </w:t>
                  </w:r>
                  <w:r>
                    <w:rPr>
                      <w:rFonts w:ascii="宋体" w:hAnsi="宋体" w:eastAsia="宋体" w:cs="宋体"/>
                      <w:spacing w:val="21"/>
                      <w:sz w:val="23"/>
                      <w:szCs w:val="23"/>
                    </w:rPr>
                    <w:t>政</w:t>
                  </w:r>
                </w:p>
              </w:txbxContent>
            </v:textbox>
          </v:shape>
        </w:pict>
      </w:r>
      <w:r>
        <w:pict>
          <v:shape id="_x0000_s1028" o:spid="_x0000_s1028" o:spt="202" type="#_x0000_t202" style="position:absolute;left:0pt;margin-left:135.15pt;margin-top:472.55pt;height:33.95pt;width:15.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460B16C8">
                  <w:pPr>
                    <w:spacing w:before="20" w:line="215" w:lineRule="auto"/>
                    <w:ind w:left="20"/>
                    <w:rPr>
                      <w:rFonts w:ascii="宋体" w:hAnsi="宋体" w:eastAsia="宋体" w:cs="宋体"/>
                      <w:sz w:val="23"/>
                      <w:szCs w:val="23"/>
                    </w:rPr>
                  </w:pPr>
                  <w:r>
                    <w:rPr>
                      <w:rFonts w:ascii="宋体" w:hAnsi="宋体" w:eastAsia="宋体" w:cs="宋体"/>
                      <w:spacing w:val="21"/>
                      <w:sz w:val="23"/>
                      <w:szCs w:val="23"/>
                    </w:rPr>
                    <w:t>地</w:t>
                  </w:r>
                  <w:r>
                    <w:rPr>
                      <w:rFonts w:hint="eastAsia" w:ascii="宋体" w:hAnsi="宋体" w:eastAsia="宋体" w:cs="宋体"/>
                      <w:spacing w:val="21"/>
                      <w:sz w:val="23"/>
                      <w:szCs w:val="23"/>
                      <w:lang w:eastAsia="zh-CN"/>
                    </w:rPr>
                    <w:t xml:space="preserve"> </w:t>
                  </w:r>
                  <w:r>
                    <w:rPr>
                      <w:rFonts w:ascii="宋体" w:hAnsi="宋体" w:eastAsia="宋体" w:cs="宋体"/>
                      <w:spacing w:val="21"/>
                      <w:sz w:val="23"/>
                      <w:szCs w:val="23"/>
                    </w:rPr>
                    <w:t>编</w:t>
                  </w:r>
                </w:p>
              </w:txbxContent>
            </v:textbox>
          </v:shape>
        </w:pict>
      </w:r>
    </w:p>
    <w:p w14:paraId="23FEF1D4">
      <w:pPr>
        <w:spacing w:before="101" w:line="507" w:lineRule="exact"/>
        <w:ind w:left="3756"/>
        <w:rPr>
          <w:rFonts w:ascii="宋体" w:hAnsi="宋体" w:eastAsia="宋体" w:cs="宋体"/>
          <w:sz w:val="31"/>
          <w:szCs w:val="31"/>
        </w:rPr>
      </w:pPr>
      <w:r>
        <w:rPr>
          <w:rFonts w:ascii="宋体" w:hAnsi="宋体" w:eastAsia="宋体" w:cs="宋体"/>
          <w:spacing w:val="10"/>
          <w:position w:val="2"/>
          <w:sz w:val="31"/>
          <w:szCs w:val="31"/>
          <w14:textOutline w14:w="5793" w14:cap="sq" w14:cmpd="sng">
            <w14:solidFill>
              <w14:srgbClr w14:val="000000"/>
            </w14:solidFill>
            <w14:prstDash w14:val="solid"/>
            <w14:bevel/>
          </w14:textOutline>
        </w:rPr>
        <w:t>一</w:t>
      </w:r>
      <w:r>
        <w:rPr>
          <w:rFonts w:ascii="宋体" w:hAnsi="宋体" w:eastAsia="宋体" w:cs="宋体"/>
          <w:spacing w:val="8"/>
          <w:position w:val="2"/>
          <w:sz w:val="31"/>
          <w:szCs w:val="31"/>
          <w14:textOutline w14:w="5793" w14:cap="sq" w14:cmpd="sng">
            <w14:solidFill>
              <w14:srgbClr w14:val="000000"/>
            </w14:solidFill>
            <w14:prstDash w14:val="solid"/>
            <w14:bevel/>
          </w14:textOutline>
        </w:rPr>
        <w:t>、磋商响应函</w:t>
      </w:r>
    </w:p>
    <w:p w14:paraId="58CBDF0F">
      <w:pPr>
        <w:spacing w:before="1" w:line="225" w:lineRule="auto"/>
        <w:ind w:left="4"/>
        <w:rPr>
          <w:rFonts w:ascii="宋体" w:hAnsi="宋体" w:eastAsia="宋体" w:cs="宋体"/>
          <w:sz w:val="23"/>
          <w:szCs w:val="23"/>
        </w:rPr>
      </w:pPr>
      <w:r>
        <w:rPr>
          <w:rFonts w:hint="eastAsia" w:ascii="宋体" w:hAnsi="宋体" w:eastAsia="宋体" w:cs="宋体"/>
          <w:spacing w:val="10"/>
          <w:sz w:val="23"/>
          <w:szCs w:val="23"/>
          <w:u w:val="single" w:color="auto"/>
          <w:lang w:eastAsia="zh-CN"/>
        </w:rPr>
        <w:t>安康市兴盛工程造价咨询有限公司</w:t>
      </w:r>
      <w:r>
        <w:rPr>
          <w:rFonts w:ascii="宋体" w:hAnsi="宋体" w:eastAsia="宋体" w:cs="宋体"/>
          <w:spacing w:val="9"/>
          <w:sz w:val="23"/>
          <w:szCs w:val="23"/>
          <w:u w:val="single" w:color="auto"/>
        </w:rPr>
        <w:t>：</w:t>
      </w:r>
    </w:p>
    <w:p w14:paraId="3189017D">
      <w:pPr>
        <w:spacing w:before="119" w:line="321" w:lineRule="auto"/>
        <w:ind w:firstLine="480"/>
        <w:rPr>
          <w:rFonts w:ascii="宋体" w:hAnsi="宋体" w:eastAsia="宋体" w:cs="宋体"/>
          <w:sz w:val="23"/>
          <w:szCs w:val="23"/>
        </w:rPr>
      </w:pPr>
      <w:r>
        <w:rPr>
          <w:rFonts w:ascii="宋体" w:hAnsi="宋体" w:eastAsia="宋体" w:cs="宋体"/>
          <w:spacing w:val="4"/>
          <w:sz w:val="23"/>
          <w:szCs w:val="23"/>
        </w:rPr>
        <w:t>根据贵方为</w:t>
      </w:r>
      <w:r>
        <w:rPr>
          <w:rFonts w:hint="eastAsia" w:ascii="宋体" w:hAnsi="宋体" w:eastAsia="宋体" w:cs="宋体"/>
          <w:spacing w:val="4"/>
          <w:sz w:val="23"/>
          <w:szCs w:val="23"/>
          <w:u w:val="single" w:color="auto"/>
          <w:lang w:eastAsia="zh-CN"/>
        </w:rPr>
        <w:t xml:space="preserve">  </w:t>
      </w:r>
      <w:r>
        <w:rPr>
          <w:rFonts w:ascii="宋体" w:hAnsi="宋体" w:eastAsia="宋体" w:cs="宋体"/>
          <w:spacing w:val="4"/>
          <w:sz w:val="23"/>
          <w:szCs w:val="23"/>
          <w:u w:val="single" w:color="auto"/>
        </w:rPr>
        <w:t>(采购项目名</w:t>
      </w:r>
      <w:r>
        <w:rPr>
          <w:rFonts w:ascii="宋体" w:hAnsi="宋体" w:eastAsia="宋体" w:cs="宋体"/>
          <w:spacing w:val="2"/>
          <w:sz w:val="23"/>
          <w:szCs w:val="23"/>
          <w:u w:val="single" w:color="auto"/>
        </w:rPr>
        <w:t>称</w:t>
      </w:r>
      <w:r>
        <w:rPr>
          <w:rFonts w:hint="eastAsia" w:ascii="宋体" w:hAnsi="宋体" w:eastAsia="宋体" w:cs="宋体"/>
          <w:spacing w:val="2"/>
          <w:sz w:val="23"/>
          <w:szCs w:val="23"/>
          <w:u w:val="single" w:color="auto"/>
          <w:lang w:eastAsia="zh-CN"/>
        </w:rPr>
        <w:t xml:space="preserve"> </w:t>
      </w:r>
      <w:r>
        <w:rPr>
          <w:rFonts w:ascii="宋体" w:hAnsi="宋体" w:eastAsia="宋体" w:cs="宋体"/>
          <w:sz w:val="23"/>
          <w:szCs w:val="23"/>
          <w:u w:val="single" w:color="auto"/>
        </w:rPr>
        <w:t>X</w:t>
      </w:r>
      <w:r>
        <w:rPr>
          <w:rFonts w:hint="eastAsia" w:ascii="宋体" w:hAnsi="宋体" w:eastAsia="宋体" w:cs="宋体"/>
          <w:spacing w:val="2"/>
          <w:sz w:val="23"/>
          <w:szCs w:val="23"/>
          <w:u w:val="single" w:color="auto"/>
          <w:lang w:eastAsia="zh-CN"/>
        </w:rPr>
        <w:t xml:space="preserve"> </w:t>
      </w:r>
      <w:r>
        <w:rPr>
          <w:rFonts w:ascii="宋体" w:hAnsi="宋体" w:eastAsia="宋体" w:cs="宋体"/>
          <w:spacing w:val="2"/>
          <w:sz w:val="23"/>
          <w:szCs w:val="23"/>
          <w:u w:val="single" w:color="auto"/>
        </w:rPr>
        <w:t>标段)</w:t>
      </w:r>
      <w:r>
        <w:rPr>
          <w:rFonts w:hint="eastAsia" w:ascii="宋体" w:hAnsi="宋体" w:eastAsia="宋体" w:cs="宋体"/>
          <w:spacing w:val="2"/>
          <w:sz w:val="23"/>
          <w:szCs w:val="23"/>
          <w:u w:val="single" w:color="auto"/>
          <w:lang w:eastAsia="zh-CN"/>
        </w:rPr>
        <w:t xml:space="preserve">  </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招标采购工程及服务的磋商邀请函</w:t>
      </w:r>
      <w:r>
        <w:rPr>
          <w:rFonts w:hint="eastAsia" w:ascii="宋体" w:hAnsi="宋体" w:eastAsia="宋体" w:cs="宋体"/>
          <w:spacing w:val="2"/>
          <w:sz w:val="23"/>
          <w:szCs w:val="23"/>
          <w:u w:val="single" w:color="auto"/>
          <w:lang w:eastAsia="zh-CN"/>
        </w:rPr>
        <w:t xml:space="preserve"> </w:t>
      </w:r>
      <w:r>
        <w:rPr>
          <w:rFonts w:ascii="宋体" w:hAnsi="宋体" w:eastAsia="宋体" w:cs="宋体"/>
          <w:spacing w:val="2"/>
          <w:sz w:val="23"/>
          <w:szCs w:val="23"/>
          <w:u w:val="single" w:color="auto"/>
        </w:rPr>
        <w:t>(项目编号)</w:t>
      </w:r>
      <w:r>
        <w:rPr>
          <w:rFonts w:hint="eastAsia" w:ascii="宋体" w:hAnsi="宋体" w:eastAsia="宋体" w:cs="宋体"/>
          <w:spacing w:val="2"/>
          <w:sz w:val="23"/>
          <w:szCs w:val="23"/>
          <w:u w:val="single" w:color="auto"/>
          <w:lang w:eastAsia="zh-CN"/>
        </w:rPr>
        <w:t xml:space="preserve"> </w:t>
      </w:r>
      <w:r>
        <w:rPr>
          <w:rFonts w:ascii="宋体" w:hAnsi="宋体" w:eastAsia="宋体" w:cs="宋体"/>
          <w:spacing w:val="2"/>
          <w:sz w:val="23"/>
          <w:szCs w:val="23"/>
        </w:rPr>
        <w:t>，</w:t>
      </w:r>
      <w:r>
        <w:rPr>
          <w:rFonts w:hint="eastAsia" w:ascii="宋体" w:hAnsi="宋体" w:eastAsia="宋体" w:cs="宋体"/>
          <w:sz w:val="23"/>
          <w:szCs w:val="23"/>
          <w:lang w:eastAsia="zh-CN"/>
        </w:rPr>
        <w:t xml:space="preserve"> </w:t>
      </w:r>
      <w:r>
        <w:rPr>
          <w:rFonts w:ascii="宋体" w:hAnsi="宋体" w:eastAsia="宋体" w:cs="宋体"/>
          <w:spacing w:val="2"/>
          <w:sz w:val="23"/>
          <w:szCs w:val="23"/>
        </w:rPr>
        <w:t>签字代表</w:t>
      </w:r>
      <w:r>
        <w:rPr>
          <w:rFonts w:hint="eastAsia" w:ascii="宋体" w:hAnsi="宋体" w:eastAsia="宋体" w:cs="宋体"/>
          <w:spacing w:val="2"/>
          <w:sz w:val="23"/>
          <w:szCs w:val="23"/>
          <w:u w:val="single" w:color="auto"/>
          <w:lang w:eastAsia="zh-CN"/>
        </w:rPr>
        <w:t xml:space="preserve">  </w:t>
      </w:r>
      <w:r>
        <w:rPr>
          <w:rFonts w:ascii="宋体" w:hAnsi="宋体" w:eastAsia="宋体" w:cs="宋体"/>
          <w:spacing w:val="2"/>
          <w:sz w:val="23"/>
          <w:szCs w:val="23"/>
          <w:u w:val="single" w:color="auto"/>
        </w:rPr>
        <w:t>(姓名、职务)</w:t>
      </w:r>
      <w:r>
        <w:rPr>
          <w:rFonts w:hint="eastAsia" w:ascii="宋体" w:hAnsi="宋体" w:eastAsia="宋体" w:cs="宋体"/>
          <w:spacing w:val="2"/>
          <w:sz w:val="23"/>
          <w:szCs w:val="23"/>
          <w:u w:val="single" w:color="auto"/>
          <w:lang w:eastAsia="zh-CN"/>
        </w:rPr>
        <w:t xml:space="preserve">  </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经正式授权并代表投标</w:t>
      </w:r>
      <w:r>
        <w:rPr>
          <w:rFonts w:ascii="宋体" w:hAnsi="宋体" w:eastAsia="宋体" w:cs="宋体"/>
          <w:spacing w:val="1"/>
          <w:sz w:val="23"/>
          <w:szCs w:val="23"/>
        </w:rPr>
        <w:t>人</w:t>
      </w:r>
      <w:r>
        <w:rPr>
          <w:rFonts w:hint="eastAsia" w:ascii="宋体" w:hAnsi="宋体" w:eastAsia="宋体" w:cs="宋体"/>
          <w:spacing w:val="1"/>
          <w:sz w:val="23"/>
          <w:szCs w:val="23"/>
          <w:u w:val="single" w:color="auto"/>
          <w:lang w:eastAsia="zh-CN"/>
        </w:rPr>
        <w:t xml:space="preserve">    </w:t>
      </w:r>
      <w:r>
        <w:rPr>
          <w:rFonts w:ascii="宋体" w:hAnsi="宋体" w:eastAsia="宋体" w:cs="宋体"/>
          <w:spacing w:val="1"/>
          <w:sz w:val="23"/>
          <w:szCs w:val="23"/>
          <w:u w:val="single" w:color="auto"/>
        </w:rPr>
        <w:t>(投标人名称、地址)</w:t>
      </w:r>
      <w:r>
        <w:rPr>
          <w:rFonts w:hint="eastAsia" w:ascii="宋体" w:hAnsi="宋体" w:eastAsia="宋体" w:cs="宋体"/>
          <w:spacing w:val="1"/>
          <w:sz w:val="23"/>
          <w:szCs w:val="23"/>
          <w:u w:val="single" w:color="auto"/>
          <w:lang w:eastAsia="zh-CN"/>
        </w:rPr>
        <w:t xml:space="preserve">    </w:t>
      </w:r>
      <w:r>
        <w:rPr>
          <w:rFonts w:hint="eastAsia" w:ascii="宋体" w:hAnsi="宋体" w:eastAsia="宋体" w:cs="宋体"/>
          <w:spacing w:val="1"/>
          <w:sz w:val="23"/>
          <w:szCs w:val="23"/>
          <w:lang w:eastAsia="zh-CN"/>
        </w:rPr>
        <w:t xml:space="preserve"> </w:t>
      </w:r>
      <w:r>
        <w:rPr>
          <w:rFonts w:ascii="宋体" w:hAnsi="宋体" w:eastAsia="宋体" w:cs="宋体"/>
          <w:spacing w:val="1"/>
          <w:sz w:val="23"/>
          <w:szCs w:val="23"/>
        </w:rPr>
        <w:t>，提交响应</w:t>
      </w:r>
      <w:r>
        <w:rPr>
          <w:rFonts w:hint="eastAsia" w:ascii="宋体" w:hAnsi="宋体" w:eastAsia="宋体" w:cs="宋体"/>
          <w:sz w:val="23"/>
          <w:szCs w:val="23"/>
          <w:lang w:eastAsia="zh-CN"/>
        </w:rPr>
        <w:t xml:space="preserve"> </w:t>
      </w:r>
      <w:r>
        <w:rPr>
          <w:rFonts w:ascii="宋体" w:hAnsi="宋体" w:eastAsia="宋体" w:cs="宋体"/>
          <w:spacing w:val="4"/>
          <w:sz w:val="23"/>
          <w:szCs w:val="23"/>
        </w:rPr>
        <w:t>文</w:t>
      </w:r>
      <w:r>
        <w:rPr>
          <w:rFonts w:ascii="宋体" w:hAnsi="宋体" w:eastAsia="宋体" w:cs="宋体"/>
          <w:spacing w:val="3"/>
          <w:sz w:val="23"/>
          <w:szCs w:val="23"/>
        </w:rPr>
        <w:t>件。</w:t>
      </w:r>
    </w:p>
    <w:p w14:paraId="6847F98F">
      <w:pPr>
        <w:spacing w:line="229"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在</w:t>
      </w:r>
      <w:r>
        <w:rPr>
          <w:rFonts w:ascii="宋体" w:hAnsi="宋体" w:eastAsia="宋体" w:cs="宋体"/>
          <w:spacing w:val="9"/>
          <w:sz w:val="23"/>
          <w:szCs w:val="23"/>
          <w14:textOutline w14:w="4358" w14:cap="sq" w14:cmpd="sng">
            <w14:solidFill>
              <w14:srgbClr w14:val="000000"/>
            </w14:solidFill>
            <w14:prstDash w14:val="solid"/>
            <w14:bevel/>
          </w14:textOutline>
        </w:rPr>
        <w:t>此，签字代表宣布同意如下：</w:t>
      </w:r>
    </w:p>
    <w:p w14:paraId="53A6DC19">
      <w:pPr>
        <w:spacing w:before="111" w:line="322" w:lineRule="auto"/>
        <w:ind w:right="61" w:firstLine="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5"/>
          <w:sz w:val="23"/>
          <w:szCs w:val="23"/>
        </w:rPr>
        <w:t>．</w:t>
      </w:r>
      <w:r>
        <w:rPr>
          <w:rFonts w:ascii="宋体" w:hAnsi="宋体" w:eastAsia="宋体" w:cs="宋体"/>
          <w:spacing w:val="9"/>
          <w:sz w:val="23"/>
          <w:szCs w:val="23"/>
        </w:rPr>
        <w:t>所附报价表中规定的应提交和交付的工程总报价为</w:t>
      </w:r>
      <w:r>
        <w:rPr>
          <w:rFonts w:hint="eastAsia" w:ascii="宋体" w:hAnsi="宋体" w:eastAsia="宋体" w:cs="宋体"/>
          <w:spacing w:val="9"/>
          <w:sz w:val="23"/>
          <w:szCs w:val="23"/>
          <w:u w:val="single" w:color="auto"/>
          <w:lang w:eastAsia="zh-CN"/>
        </w:rPr>
        <w:t xml:space="preserve">  </w:t>
      </w:r>
      <w:r>
        <w:rPr>
          <w:rFonts w:ascii="宋体" w:hAnsi="宋体" w:eastAsia="宋体" w:cs="宋体"/>
          <w:spacing w:val="9"/>
          <w:sz w:val="23"/>
          <w:szCs w:val="23"/>
          <w:u w:val="single" w:color="auto"/>
        </w:rPr>
        <w:t>人民币金额数</w:t>
      </w:r>
      <w:r>
        <w:rPr>
          <w:rFonts w:hint="eastAsia" w:ascii="宋体" w:hAnsi="宋体" w:eastAsia="宋体" w:cs="宋体"/>
          <w:spacing w:val="9"/>
          <w:sz w:val="23"/>
          <w:szCs w:val="23"/>
          <w:u w:val="single" w:color="auto"/>
          <w:lang w:eastAsia="zh-CN"/>
        </w:rPr>
        <w:t xml:space="preserve"> </w:t>
      </w:r>
      <w:r>
        <w:rPr>
          <w:rFonts w:ascii="宋体" w:hAnsi="宋体" w:eastAsia="宋体" w:cs="宋体"/>
          <w:spacing w:val="9"/>
          <w:sz w:val="23"/>
          <w:szCs w:val="23"/>
          <w:u w:val="single" w:color="auto"/>
        </w:rPr>
        <w:t>(同时用汉字大写</w:t>
      </w:r>
      <w:r>
        <w:rPr>
          <w:rFonts w:hint="eastAsia" w:ascii="宋体" w:hAnsi="宋体" w:eastAsia="宋体" w:cs="宋体"/>
          <w:sz w:val="23"/>
          <w:szCs w:val="23"/>
          <w:lang w:eastAsia="zh-CN"/>
        </w:rPr>
        <w:t xml:space="preserve"> </w:t>
      </w:r>
      <w:r>
        <w:rPr>
          <w:rFonts w:ascii="宋体" w:hAnsi="宋体" w:eastAsia="宋体" w:cs="宋体"/>
          <w:spacing w:val="10"/>
          <w:sz w:val="23"/>
          <w:szCs w:val="23"/>
          <w:u w:val="single" w:color="auto"/>
        </w:rPr>
        <w:t>和</w:t>
      </w:r>
      <w:r>
        <w:rPr>
          <w:rFonts w:ascii="宋体" w:hAnsi="宋体" w:eastAsia="宋体" w:cs="宋体"/>
          <w:spacing w:val="7"/>
          <w:sz w:val="23"/>
          <w:szCs w:val="23"/>
          <w:u w:val="single" w:color="auto"/>
        </w:rPr>
        <w:t>数字表示的总报价)</w:t>
      </w:r>
      <w:r>
        <w:rPr>
          <w:rFonts w:hint="eastAsia" w:ascii="宋体" w:hAnsi="宋体" w:eastAsia="宋体" w:cs="宋体"/>
          <w:spacing w:val="7"/>
          <w:sz w:val="23"/>
          <w:szCs w:val="23"/>
          <w:u w:val="single" w:color="auto"/>
          <w:lang w:eastAsia="zh-CN"/>
        </w:rPr>
        <w:t xml:space="preserve">  </w:t>
      </w:r>
      <w:r>
        <w:rPr>
          <w:rFonts w:ascii="宋体" w:hAnsi="宋体" w:eastAsia="宋体" w:cs="宋体"/>
          <w:spacing w:val="7"/>
          <w:sz w:val="23"/>
          <w:szCs w:val="23"/>
        </w:rPr>
        <w:t>。</w:t>
      </w:r>
    </w:p>
    <w:p w14:paraId="2DC35762">
      <w:pPr>
        <w:spacing w:line="310" w:lineRule="exact"/>
        <w:ind w:left="482"/>
        <w:rPr>
          <w:rFonts w:ascii="宋体" w:hAnsi="宋体" w:eastAsia="宋体" w:cs="宋体"/>
          <w:sz w:val="23"/>
          <w:szCs w:val="23"/>
        </w:rPr>
      </w:pPr>
      <w:r>
        <w:rPr>
          <w:rFonts w:ascii="宋体" w:hAnsi="宋体" w:eastAsia="宋体" w:cs="宋体"/>
          <w:spacing w:val="9"/>
          <w:position w:val="1"/>
          <w:sz w:val="23"/>
          <w:szCs w:val="23"/>
        </w:rPr>
        <w:t>2．我们将按磋商文件的规定履行合同责任和义务</w:t>
      </w:r>
      <w:r>
        <w:rPr>
          <w:rFonts w:ascii="宋体" w:hAnsi="宋体" w:eastAsia="宋体" w:cs="宋体"/>
          <w:spacing w:val="4"/>
          <w:position w:val="1"/>
          <w:sz w:val="23"/>
          <w:szCs w:val="23"/>
        </w:rPr>
        <w:t>。</w:t>
      </w:r>
    </w:p>
    <w:p w14:paraId="3A9068BA">
      <w:pPr>
        <w:spacing w:before="88" w:line="322" w:lineRule="auto"/>
        <w:ind w:left="3" w:right="61" w:firstLine="480"/>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0"/>
          <w:sz w:val="23"/>
          <w:szCs w:val="23"/>
        </w:rPr>
        <w:t>．我们已详细审查全部磋商文件。我们完全理解并同意放弃对这方面有不明及误解的权</w:t>
      </w:r>
      <w:r>
        <w:rPr>
          <w:rFonts w:hint="eastAsia" w:ascii="宋体" w:hAnsi="宋体" w:eastAsia="宋体" w:cs="宋体"/>
          <w:sz w:val="23"/>
          <w:szCs w:val="23"/>
          <w:lang w:eastAsia="zh-CN"/>
        </w:rPr>
        <w:t xml:space="preserve"> </w:t>
      </w:r>
      <w:r>
        <w:rPr>
          <w:rFonts w:ascii="宋体" w:hAnsi="宋体" w:eastAsia="宋体" w:cs="宋体"/>
          <w:spacing w:val="-2"/>
          <w:sz w:val="23"/>
          <w:szCs w:val="23"/>
        </w:rPr>
        <w:t>力。</w:t>
      </w:r>
    </w:p>
    <w:p w14:paraId="21CA033E">
      <w:pPr>
        <w:spacing w:before="1" w:line="320" w:lineRule="auto"/>
        <w:ind w:left="23" w:right="63" w:firstLine="455"/>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3"/>
          <w:sz w:val="23"/>
          <w:szCs w:val="23"/>
        </w:rPr>
        <w:t>．</w:t>
      </w:r>
      <w:r>
        <w:rPr>
          <w:rFonts w:ascii="宋体" w:hAnsi="宋体" w:eastAsia="宋体" w:cs="宋体"/>
          <w:spacing w:val="9"/>
          <w:sz w:val="23"/>
          <w:szCs w:val="23"/>
        </w:rPr>
        <w:t>本磋商有效期为自磋商之日起</w:t>
      </w:r>
      <w:r>
        <w:rPr>
          <w:rFonts w:hint="eastAsia" w:ascii="宋体" w:hAnsi="宋体" w:eastAsia="宋体" w:cs="宋体"/>
          <w:spacing w:val="9"/>
          <w:sz w:val="23"/>
          <w:szCs w:val="23"/>
          <w:u w:val="single" w:color="auto"/>
          <w:lang w:eastAsia="zh-CN"/>
        </w:rPr>
        <w:t xml:space="preserve">      </w:t>
      </w:r>
      <w:r>
        <w:rPr>
          <w:rFonts w:ascii="宋体" w:hAnsi="宋体" w:eastAsia="宋体" w:cs="宋体"/>
          <w:spacing w:val="9"/>
          <w:sz w:val="23"/>
          <w:szCs w:val="23"/>
        </w:rPr>
        <w:t>个日历日</w:t>
      </w:r>
      <w:r>
        <w:rPr>
          <w:rFonts w:hint="eastAsia" w:ascii="宋体" w:hAnsi="宋体" w:eastAsia="宋体" w:cs="宋体"/>
          <w:spacing w:val="9"/>
          <w:sz w:val="23"/>
          <w:szCs w:val="23"/>
          <w:lang w:eastAsia="zh-CN"/>
        </w:rPr>
        <w:t xml:space="preserve"> </w:t>
      </w:r>
      <w:r>
        <w:rPr>
          <w:rFonts w:ascii="宋体" w:hAnsi="宋体" w:eastAsia="宋体" w:cs="宋体"/>
          <w:spacing w:val="9"/>
          <w:sz w:val="23"/>
          <w:szCs w:val="23"/>
        </w:rPr>
        <w:t>(中标人的响应文件有效期延长为与合</w:t>
      </w:r>
      <w:r>
        <w:rPr>
          <w:rFonts w:hint="eastAsia" w:ascii="宋体" w:hAnsi="宋体" w:eastAsia="宋体" w:cs="宋体"/>
          <w:sz w:val="23"/>
          <w:szCs w:val="23"/>
          <w:lang w:eastAsia="zh-CN"/>
        </w:rPr>
        <w:t xml:space="preserve"> </w:t>
      </w:r>
      <w:r>
        <w:rPr>
          <w:rFonts w:ascii="宋体" w:hAnsi="宋体" w:eastAsia="宋体" w:cs="宋体"/>
          <w:spacing w:val="6"/>
          <w:sz w:val="23"/>
          <w:szCs w:val="23"/>
        </w:rPr>
        <w:t>同</w:t>
      </w:r>
      <w:r>
        <w:rPr>
          <w:rFonts w:ascii="宋体" w:hAnsi="宋体" w:eastAsia="宋体" w:cs="宋体"/>
          <w:spacing w:val="4"/>
          <w:sz w:val="23"/>
          <w:szCs w:val="23"/>
        </w:rPr>
        <w:t>有效期一致)</w:t>
      </w:r>
      <w:r>
        <w:rPr>
          <w:rFonts w:hint="eastAsia" w:ascii="宋体" w:hAnsi="宋体" w:eastAsia="宋体" w:cs="宋体"/>
          <w:spacing w:val="4"/>
          <w:sz w:val="23"/>
          <w:szCs w:val="23"/>
          <w:lang w:eastAsia="zh-CN"/>
        </w:rPr>
        <w:t xml:space="preserve"> </w:t>
      </w:r>
      <w:r>
        <w:rPr>
          <w:rFonts w:ascii="宋体" w:hAnsi="宋体" w:eastAsia="宋体" w:cs="宋体"/>
          <w:spacing w:val="4"/>
          <w:sz w:val="23"/>
          <w:szCs w:val="23"/>
        </w:rPr>
        <w:t>。</w:t>
      </w:r>
    </w:p>
    <w:p w14:paraId="5A6A54AF">
      <w:pPr>
        <w:spacing w:line="309" w:lineRule="exact"/>
        <w:ind w:left="484"/>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．我们完全理解并同意贵方在磋商文件中的有关没收磋商保证金和拒绝磋商的条款。</w:t>
      </w:r>
    </w:p>
    <w:p w14:paraId="41BC6137">
      <w:pPr>
        <w:spacing w:before="92" w:line="321" w:lineRule="auto"/>
        <w:ind w:left="3" w:right="61" w:firstLine="478"/>
        <w:rPr>
          <w:rFonts w:ascii="宋体" w:hAnsi="宋体" w:eastAsia="宋体" w:cs="宋体"/>
          <w:sz w:val="23"/>
          <w:szCs w:val="23"/>
        </w:rPr>
      </w:pPr>
      <w:r>
        <w:rPr>
          <w:rFonts w:ascii="宋体" w:hAnsi="宋体" w:eastAsia="宋体" w:cs="宋体"/>
          <w:spacing w:val="20"/>
          <w:sz w:val="23"/>
          <w:szCs w:val="23"/>
        </w:rPr>
        <w:t>6</w:t>
      </w:r>
      <w:r>
        <w:rPr>
          <w:rFonts w:ascii="宋体" w:hAnsi="宋体" w:eastAsia="宋体" w:cs="宋体"/>
          <w:spacing w:val="10"/>
          <w:sz w:val="23"/>
          <w:szCs w:val="23"/>
        </w:rPr>
        <w:t>．我们同意提供按照贵方可能要求的与其磋商有关的一切数据或资料，完全理解贵方不</w:t>
      </w:r>
      <w:r>
        <w:rPr>
          <w:rFonts w:hint="eastAsia" w:ascii="宋体" w:hAnsi="宋体" w:eastAsia="宋体" w:cs="宋体"/>
          <w:sz w:val="23"/>
          <w:szCs w:val="23"/>
          <w:lang w:eastAsia="zh-CN"/>
        </w:rPr>
        <w:t xml:space="preserve"> </w:t>
      </w:r>
      <w:r>
        <w:rPr>
          <w:rFonts w:ascii="宋体" w:hAnsi="宋体" w:eastAsia="宋体" w:cs="宋体"/>
          <w:spacing w:val="11"/>
          <w:sz w:val="23"/>
          <w:szCs w:val="23"/>
        </w:rPr>
        <w:t>一</w:t>
      </w:r>
      <w:r>
        <w:rPr>
          <w:rFonts w:ascii="宋体" w:hAnsi="宋体" w:eastAsia="宋体" w:cs="宋体"/>
          <w:spacing w:val="9"/>
          <w:sz w:val="23"/>
          <w:szCs w:val="23"/>
        </w:rPr>
        <w:t>定接受最低磋商报价的响应文件或收到的任何响应文件。</w:t>
      </w:r>
    </w:p>
    <w:p w14:paraId="7C10FCAB">
      <w:pPr>
        <w:spacing w:before="92" w:line="309" w:lineRule="exact"/>
        <w:ind w:left="480"/>
        <w:rPr>
          <w:rFonts w:ascii="宋体" w:hAnsi="宋体" w:eastAsia="宋体" w:cs="宋体"/>
          <w:sz w:val="23"/>
          <w:szCs w:val="23"/>
        </w:rPr>
      </w:pPr>
      <w:r>
        <w:rPr>
          <w:rFonts w:ascii="宋体" w:hAnsi="宋体" w:eastAsia="宋体" w:cs="宋体"/>
          <w:spacing w:val="9"/>
          <w:position w:val="1"/>
          <w:sz w:val="23"/>
          <w:szCs w:val="23"/>
        </w:rPr>
        <w:t>7．</w:t>
      </w:r>
      <w:r>
        <w:rPr>
          <w:rFonts w:ascii="宋体" w:hAnsi="宋体" w:eastAsia="宋体" w:cs="宋体"/>
          <w:spacing w:val="8"/>
          <w:position w:val="1"/>
          <w:sz w:val="23"/>
          <w:szCs w:val="23"/>
        </w:rPr>
        <w:t>与本磋商有关的一切正式往来信函请寄：</w:t>
      </w:r>
    </w:p>
    <w:p w14:paraId="535990AC">
      <w:pPr>
        <w:spacing w:before="90" w:line="322" w:lineRule="auto"/>
        <w:ind w:left="482"/>
        <w:rPr>
          <w:rFonts w:hint="eastAsia" w:ascii="宋体" w:hAnsi="宋体" w:eastAsia="宋体" w:cs="宋体"/>
          <w:sz w:val="23"/>
          <w:szCs w:val="23"/>
          <w:lang w:eastAsia="zh-CN"/>
        </w:rPr>
      </w:pPr>
      <w:r>
        <w:rPr>
          <w:rFonts w:ascii="宋体" w:hAnsi="宋体" w:eastAsia="宋体" w:cs="宋体"/>
          <w:spacing w:val="12"/>
          <w:sz w:val="23"/>
          <w:szCs w:val="23"/>
        </w:rPr>
        <w:t>投</w:t>
      </w:r>
      <w:r>
        <w:rPr>
          <w:rFonts w:ascii="宋体" w:hAnsi="宋体" w:eastAsia="宋体" w:cs="宋体"/>
          <w:spacing w:val="7"/>
          <w:sz w:val="23"/>
          <w:szCs w:val="23"/>
        </w:rPr>
        <w:t>标</w:t>
      </w:r>
      <w:r>
        <w:rPr>
          <w:rFonts w:ascii="宋体" w:hAnsi="宋体" w:eastAsia="宋体" w:cs="宋体"/>
          <w:spacing w:val="6"/>
          <w:sz w:val="23"/>
          <w:szCs w:val="23"/>
        </w:rPr>
        <w:t>人</w:t>
      </w:r>
      <w:r>
        <w:rPr>
          <w:rFonts w:hint="eastAsia" w:ascii="宋体" w:hAnsi="宋体" w:eastAsia="宋体" w:cs="宋体"/>
          <w:spacing w:val="6"/>
          <w:sz w:val="23"/>
          <w:szCs w:val="23"/>
          <w:lang w:eastAsia="zh-CN"/>
        </w:rPr>
        <w:t xml:space="preserve"> </w:t>
      </w:r>
      <w:r>
        <w:rPr>
          <w:rFonts w:ascii="宋体" w:hAnsi="宋体" w:eastAsia="宋体" w:cs="宋体"/>
          <w:spacing w:val="6"/>
          <w:sz w:val="23"/>
          <w:szCs w:val="23"/>
        </w:rPr>
        <w:t>名称</w:t>
      </w:r>
      <w:r>
        <w:rPr>
          <w:rFonts w:hint="eastAsia" w:ascii="宋体" w:hAnsi="宋体" w:eastAsia="宋体" w:cs="宋体"/>
          <w:spacing w:val="6"/>
          <w:sz w:val="23"/>
          <w:szCs w:val="23"/>
          <w:lang w:eastAsia="zh-CN"/>
        </w:rPr>
        <w:t xml:space="preserve"> </w:t>
      </w:r>
      <w:r>
        <w:rPr>
          <w:rFonts w:ascii="宋体" w:hAnsi="宋体" w:eastAsia="宋体" w:cs="宋体"/>
          <w:spacing w:val="6"/>
          <w:sz w:val="23"/>
          <w:szCs w:val="23"/>
        </w:rPr>
        <w:t>(公章)</w:t>
      </w:r>
      <w:r>
        <w:rPr>
          <w:rFonts w:hint="eastAsia" w:ascii="宋体" w:hAnsi="宋体" w:eastAsia="宋体" w:cs="宋体"/>
          <w:spacing w:val="6"/>
          <w:sz w:val="23"/>
          <w:szCs w:val="23"/>
          <w:lang w:eastAsia="zh-CN"/>
        </w:rPr>
        <w:t xml:space="preserve"> </w:t>
      </w:r>
      <w:r>
        <w:rPr>
          <w:rFonts w:ascii="宋体" w:hAnsi="宋体" w:eastAsia="宋体" w:cs="宋体"/>
          <w:spacing w:val="6"/>
          <w:sz w:val="23"/>
          <w:szCs w:val="23"/>
        </w:rPr>
        <w:t>：</w:t>
      </w:r>
      <w:r>
        <w:rPr>
          <w:rFonts w:hint="eastAsia" w:ascii="宋体" w:hAnsi="宋体" w:eastAsia="宋体" w:cs="宋体"/>
          <w:sz w:val="23"/>
          <w:szCs w:val="23"/>
          <w:u w:val="single" w:color="auto"/>
          <w:lang w:eastAsia="zh-CN"/>
        </w:rPr>
        <w:t xml:space="preserve">                                </w:t>
      </w:r>
    </w:p>
    <w:p w14:paraId="65A2B5CB">
      <w:pPr>
        <w:spacing w:line="227" w:lineRule="auto"/>
        <w:ind w:left="480"/>
        <w:rPr>
          <w:rFonts w:hint="eastAsia" w:ascii="宋体" w:hAnsi="宋体" w:eastAsia="宋体" w:cs="宋体"/>
          <w:sz w:val="23"/>
          <w:szCs w:val="23"/>
          <w:lang w:eastAsia="zh-CN"/>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hint="eastAsia" w:ascii="宋体" w:hAnsi="宋体" w:eastAsia="宋体" w:cs="宋体"/>
          <w:sz w:val="23"/>
          <w:szCs w:val="23"/>
          <w:u w:val="single" w:color="auto"/>
          <w:lang w:eastAsia="zh-CN"/>
        </w:rPr>
        <w:t xml:space="preserve">                         </w:t>
      </w:r>
    </w:p>
    <w:p w14:paraId="6895ED77">
      <w:pPr>
        <w:spacing w:line="117" w:lineRule="exact"/>
      </w:pPr>
    </w:p>
    <w:p w14:paraId="56A06B36">
      <w:pPr>
        <w:sectPr>
          <w:headerReference r:id="rId23" w:type="default"/>
          <w:footerReference r:id="rId24" w:type="default"/>
          <w:pgSz w:w="11906" w:h="16839"/>
          <w:pgMar w:top="987" w:right="1018" w:bottom="1144" w:left="1089" w:header="779" w:footer="932" w:gutter="0"/>
          <w:pgNumType w:fmt="decimal"/>
          <w:cols w:equalWidth="0" w:num="1">
            <w:col w:w="9799"/>
          </w:cols>
        </w:sectPr>
      </w:pPr>
    </w:p>
    <w:p w14:paraId="00ED9F67"/>
    <w:p w14:paraId="4AB5E9F9">
      <w:pPr>
        <w:spacing w:line="14" w:lineRule="auto"/>
        <w:rPr>
          <w:rFonts w:ascii="Arial"/>
          <w:sz w:val="2"/>
        </w:rPr>
      </w:pPr>
      <w:r>
        <w:rPr>
          <w:rFonts w:ascii="Arial" w:hAnsi="Arial" w:eastAsia="Arial" w:cs="Arial"/>
          <w:sz w:val="2"/>
          <w:szCs w:val="2"/>
        </w:rPr>
        <w:br w:type="column"/>
      </w:r>
    </w:p>
    <w:p w14:paraId="6E441596">
      <w:pPr>
        <w:spacing w:line="14" w:lineRule="auto"/>
        <w:rPr>
          <w:rFonts w:ascii="Arial"/>
          <w:sz w:val="2"/>
        </w:rPr>
      </w:pPr>
      <w:r>
        <w:rPr>
          <w:rFonts w:ascii="Arial" w:hAnsi="Arial" w:eastAsia="Arial" w:cs="Arial"/>
          <w:sz w:val="2"/>
          <w:szCs w:val="2"/>
        </w:rPr>
        <w:br w:type="column"/>
      </w:r>
    </w:p>
    <w:p w14:paraId="71335A7D">
      <w:pPr>
        <w:spacing w:line="14" w:lineRule="auto"/>
        <w:rPr>
          <w:rFonts w:ascii="Arial"/>
          <w:sz w:val="2"/>
        </w:rPr>
      </w:pPr>
      <w:r>
        <w:rPr>
          <w:rFonts w:ascii="Arial" w:hAnsi="Arial" w:eastAsia="Arial" w:cs="Arial"/>
          <w:sz w:val="2"/>
          <w:szCs w:val="2"/>
        </w:rPr>
        <w:br w:type="column"/>
      </w:r>
    </w:p>
    <w:p w14:paraId="1571DBCF">
      <w:pPr>
        <w:spacing w:before="1" w:line="235" w:lineRule="auto"/>
        <w:ind w:left="1"/>
        <w:rPr>
          <w:rFonts w:hint="eastAsia" w:ascii="宋体" w:hAnsi="宋体" w:eastAsia="宋体" w:cs="宋体"/>
          <w:sz w:val="23"/>
          <w:szCs w:val="23"/>
          <w:lang w:eastAsia="zh-CN"/>
        </w:rPr>
      </w:pPr>
      <w:r>
        <w:rPr>
          <w:rFonts w:ascii="宋体" w:hAnsi="宋体" w:eastAsia="宋体" w:cs="宋体"/>
          <w:spacing w:val="1"/>
          <w:sz w:val="23"/>
          <w:szCs w:val="23"/>
        </w:rPr>
        <w:t>址：</w:t>
      </w:r>
      <w:r>
        <w:rPr>
          <w:rFonts w:hint="eastAsia" w:ascii="宋体" w:hAnsi="宋体" w:eastAsia="宋体" w:cs="宋体"/>
          <w:sz w:val="23"/>
          <w:szCs w:val="23"/>
          <w:u w:val="single" w:color="auto"/>
          <w:lang w:eastAsia="zh-CN"/>
        </w:rPr>
        <w:t xml:space="preserve">                                  </w:t>
      </w:r>
    </w:p>
    <w:p w14:paraId="2B276D8E">
      <w:pPr>
        <w:spacing w:before="104" w:line="231" w:lineRule="auto"/>
        <w:rPr>
          <w:rFonts w:hint="eastAsia" w:ascii="宋体" w:hAnsi="宋体" w:eastAsia="宋体" w:cs="宋体"/>
          <w:sz w:val="23"/>
          <w:szCs w:val="23"/>
          <w:lang w:eastAsia="zh-CN"/>
        </w:rPr>
      </w:pPr>
      <w:r>
        <w:rPr>
          <w:rFonts w:ascii="宋体" w:hAnsi="宋体" w:eastAsia="宋体" w:cs="宋体"/>
          <w:spacing w:val="2"/>
          <w:sz w:val="23"/>
          <w:szCs w:val="23"/>
        </w:rPr>
        <w:t>码：</w:t>
      </w:r>
      <w:r>
        <w:rPr>
          <w:rFonts w:hint="eastAsia" w:ascii="宋体" w:hAnsi="宋体" w:eastAsia="宋体" w:cs="宋体"/>
          <w:sz w:val="23"/>
          <w:szCs w:val="23"/>
          <w:u w:val="single" w:color="auto"/>
          <w:lang w:eastAsia="zh-CN"/>
        </w:rPr>
        <w:t xml:space="preserve">                                  </w:t>
      </w:r>
    </w:p>
    <w:p w14:paraId="5517FE76">
      <w:pPr>
        <w:spacing w:before="112" w:line="230" w:lineRule="auto"/>
        <w:rPr>
          <w:rFonts w:hint="eastAsia" w:ascii="宋体" w:hAnsi="宋体" w:eastAsia="宋体" w:cs="宋体"/>
          <w:sz w:val="23"/>
          <w:szCs w:val="23"/>
          <w:lang w:eastAsia="zh-CN"/>
        </w:rPr>
      </w:pPr>
      <w:r>
        <w:rPr>
          <w:rFonts w:ascii="宋体" w:hAnsi="宋体" w:eastAsia="宋体" w:cs="宋体"/>
          <w:spacing w:val="2"/>
          <w:sz w:val="23"/>
          <w:szCs w:val="23"/>
        </w:rPr>
        <w:t>话</w:t>
      </w:r>
      <w:r>
        <w:rPr>
          <w:rFonts w:ascii="宋体" w:hAnsi="宋体" w:eastAsia="宋体" w:cs="宋体"/>
          <w:spacing w:val="1"/>
          <w:sz w:val="23"/>
          <w:szCs w:val="23"/>
        </w:rPr>
        <w:t>：</w:t>
      </w:r>
      <w:r>
        <w:rPr>
          <w:rFonts w:hint="eastAsia" w:ascii="宋体" w:hAnsi="宋体" w:eastAsia="宋体" w:cs="宋体"/>
          <w:sz w:val="23"/>
          <w:szCs w:val="23"/>
          <w:u w:val="single" w:color="auto"/>
          <w:lang w:eastAsia="zh-CN"/>
        </w:rPr>
        <w:t xml:space="preserve">                                  </w:t>
      </w:r>
    </w:p>
    <w:p w14:paraId="4BE985E7">
      <w:pPr>
        <w:spacing w:before="116" w:line="192" w:lineRule="auto"/>
        <w:ind w:left="3"/>
        <w:rPr>
          <w:rFonts w:hint="eastAsia" w:ascii="宋体" w:hAnsi="宋体" w:eastAsia="宋体" w:cs="宋体"/>
          <w:sz w:val="23"/>
          <w:szCs w:val="23"/>
          <w:lang w:eastAsia="zh-CN"/>
        </w:rPr>
      </w:pPr>
      <w:r>
        <w:rPr>
          <w:rFonts w:ascii="宋体" w:hAnsi="宋体" w:eastAsia="宋体" w:cs="宋体"/>
          <w:sz w:val="23"/>
          <w:szCs w:val="23"/>
        </w:rPr>
        <w:t>真：</w:t>
      </w:r>
      <w:r>
        <w:rPr>
          <w:rFonts w:hint="eastAsia" w:ascii="宋体" w:hAnsi="宋体" w:eastAsia="宋体" w:cs="宋体"/>
          <w:sz w:val="23"/>
          <w:szCs w:val="23"/>
          <w:u w:val="single" w:color="auto"/>
          <w:lang w:eastAsia="zh-CN"/>
        </w:rPr>
        <w:t xml:space="preserve">                                  </w:t>
      </w:r>
    </w:p>
    <w:p w14:paraId="380923F4">
      <w:pPr>
        <w:sectPr>
          <w:type w:val="continuous"/>
          <w:pgSz w:w="11906" w:h="16839"/>
          <w:pgMar w:top="987" w:right="1018" w:bottom="1144" w:left="1089" w:header="779" w:footer="932" w:gutter="0"/>
          <w:pgNumType w:fmt="decimal"/>
          <w:cols w:equalWidth="0" w:num="4">
            <w:col w:w="740" w:space="100"/>
            <w:col w:w="720" w:space="0"/>
            <w:col w:w="720" w:space="0"/>
            <w:col w:w="7520"/>
          </w:cols>
        </w:sectPr>
      </w:pPr>
    </w:p>
    <w:p w14:paraId="40BDCC7D">
      <w:pPr>
        <w:spacing w:before="159" w:line="227" w:lineRule="auto"/>
        <w:ind w:left="508"/>
        <w:rPr>
          <w:rFonts w:hint="eastAsia" w:ascii="宋体" w:hAnsi="宋体" w:eastAsia="宋体" w:cs="宋体"/>
          <w:sz w:val="23"/>
          <w:szCs w:val="23"/>
          <w:lang w:eastAsia="zh-CN"/>
        </w:rPr>
      </w:pPr>
      <w:r>
        <w:rPr>
          <w:rFonts w:ascii="宋体" w:hAnsi="宋体" w:eastAsia="宋体" w:cs="宋体"/>
          <w:spacing w:val="-5"/>
          <w:sz w:val="23"/>
          <w:szCs w:val="23"/>
        </w:rPr>
        <w:t>电</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子</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邮</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件</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地</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址</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w:t>
      </w:r>
      <w:r>
        <w:rPr>
          <w:rFonts w:hint="eastAsia" w:ascii="宋体" w:hAnsi="宋体" w:eastAsia="宋体" w:cs="宋体"/>
          <w:sz w:val="23"/>
          <w:szCs w:val="23"/>
          <w:u w:val="single" w:color="auto"/>
          <w:lang w:eastAsia="zh-CN"/>
        </w:rPr>
        <w:t xml:space="preserve">                                  </w:t>
      </w:r>
    </w:p>
    <w:p w14:paraId="4C4F512F">
      <w:pPr>
        <w:spacing w:before="117" w:line="228" w:lineRule="auto"/>
        <w:ind w:left="480"/>
        <w:rPr>
          <w:rFonts w:hint="eastAsia" w:ascii="宋体" w:hAnsi="宋体" w:eastAsia="宋体" w:cs="宋体"/>
          <w:sz w:val="23"/>
          <w:szCs w:val="23"/>
          <w:lang w:eastAsia="zh-CN"/>
        </w:rPr>
      </w:pPr>
      <w:r>
        <w:rPr>
          <w:rFonts w:ascii="宋体" w:hAnsi="宋体" w:eastAsia="宋体" w:cs="宋体"/>
          <w:spacing w:val="-4"/>
          <w:sz w:val="23"/>
          <w:szCs w:val="23"/>
        </w:rPr>
        <w:t>开</w:t>
      </w:r>
      <w:r>
        <w:rPr>
          <w:rFonts w:hint="eastAsia" w:ascii="宋体" w:hAnsi="宋体" w:eastAsia="宋体" w:cs="宋体"/>
          <w:spacing w:val="-4"/>
          <w:sz w:val="23"/>
          <w:szCs w:val="23"/>
          <w:lang w:eastAsia="zh-CN"/>
        </w:rPr>
        <w:t xml:space="preserve">   </w:t>
      </w:r>
      <w:r>
        <w:rPr>
          <w:rFonts w:ascii="宋体" w:hAnsi="宋体" w:eastAsia="宋体" w:cs="宋体"/>
          <w:spacing w:val="-2"/>
          <w:sz w:val="23"/>
          <w:szCs w:val="23"/>
        </w:rPr>
        <w:t>户</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银</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行</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w:t>
      </w:r>
      <w:r>
        <w:rPr>
          <w:rFonts w:hint="eastAsia" w:ascii="宋体" w:hAnsi="宋体" w:eastAsia="宋体" w:cs="宋体"/>
          <w:sz w:val="23"/>
          <w:szCs w:val="23"/>
          <w:u w:val="single" w:color="auto"/>
          <w:lang w:eastAsia="zh-CN"/>
        </w:rPr>
        <w:t xml:space="preserve">                                  </w:t>
      </w:r>
    </w:p>
    <w:p w14:paraId="50E29929">
      <w:pPr>
        <w:spacing w:before="117" w:line="228" w:lineRule="auto"/>
        <w:ind w:left="489"/>
        <w:rPr>
          <w:rFonts w:hint="eastAsia" w:ascii="宋体" w:hAnsi="宋体" w:eastAsia="宋体" w:cs="宋体"/>
          <w:sz w:val="23"/>
          <w:szCs w:val="23"/>
          <w:lang w:eastAsia="zh-CN"/>
        </w:rPr>
      </w:pPr>
      <w:r>
        <w:rPr>
          <w:rFonts w:ascii="宋体" w:hAnsi="宋体" w:eastAsia="宋体" w:cs="宋体"/>
          <w:spacing w:val="-4"/>
          <w:sz w:val="23"/>
          <w:szCs w:val="23"/>
        </w:rPr>
        <w:t>帐</w:t>
      </w:r>
      <w:r>
        <w:rPr>
          <w:rFonts w:hint="eastAsia" w:ascii="宋体" w:hAnsi="宋体" w:eastAsia="宋体" w:cs="宋体"/>
          <w:spacing w:val="-4"/>
          <w:sz w:val="23"/>
          <w:szCs w:val="23"/>
          <w:lang w:eastAsia="zh-CN"/>
        </w:rPr>
        <w:t xml:space="preserve">     </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号</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w:t>
      </w:r>
      <w:r>
        <w:rPr>
          <w:rFonts w:hint="eastAsia" w:ascii="宋体" w:hAnsi="宋体" w:eastAsia="宋体" w:cs="宋体"/>
          <w:sz w:val="23"/>
          <w:szCs w:val="23"/>
          <w:u w:val="single" w:color="auto"/>
          <w:lang w:eastAsia="zh-CN"/>
        </w:rPr>
        <w:t xml:space="preserve">                                  </w:t>
      </w:r>
    </w:p>
    <w:p w14:paraId="73C75987">
      <w:pPr>
        <w:spacing w:line="278" w:lineRule="auto"/>
        <w:rPr>
          <w:rFonts w:ascii="Arial"/>
          <w:sz w:val="21"/>
        </w:rPr>
      </w:pPr>
    </w:p>
    <w:p w14:paraId="5C22739B">
      <w:pPr>
        <w:spacing w:line="279" w:lineRule="auto"/>
        <w:rPr>
          <w:rFonts w:ascii="Arial"/>
          <w:sz w:val="21"/>
        </w:rPr>
      </w:pPr>
    </w:p>
    <w:p w14:paraId="47873365">
      <w:pPr>
        <w:spacing w:line="279" w:lineRule="auto"/>
        <w:rPr>
          <w:rFonts w:ascii="Arial"/>
          <w:sz w:val="21"/>
        </w:rPr>
      </w:pPr>
    </w:p>
    <w:p w14:paraId="2EB5AE43">
      <w:pPr>
        <w:spacing w:before="75" w:line="192" w:lineRule="auto"/>
        <w:ind w:left="7587"/>
        <w:rPr>
          <w:rFonts w:ascii="宋体" w:hAnsi="宋体" w:eastAsia="宋体" w:cs="宋体"/>
          <w:sz w:val="23"/>
          <w:szCs w:val="23"/>
        </w:rPr>
      </w:pPr>
      <w:r>
        <w:rPr>
          <w:rFonts w:ascii="宋体" w:hAnsi="宋体" w:eastAsia="宋体" w:cs="宋体"/>
          <w:spacing w:val="10"/>
          <w:sz w:val="23"/>
          <w:szCs w:val="23"/>
        </w:rPr>
        <w:t>年</w:t>
      </w:r>
      <w:r>
        <w:rPr>
          <w:rFonts w:hint="eastAsia" w:ascii="宋体" w:hAnsi="宋体" w:eastAsia="宋体" w:cs="宋体"/>
          <w:spacing w:val="9"/>
          <w:sz w:val="23"/>
          <w:szCs w:val="23"/>
          <w:lang w:eastAsia="zh-CN"/>
        </w:rPr>
        <w:t xml:space="preserve">    </w:t>
      </w:r>
      <w:r>
        <w:rPr>
          <w:rFonts w:ascii="宋体" w:hAnsi="宋体" w:eastAsia="宋体" w:cs="宋体"/>
          <w:spacing w:val="9"/>
          <w:sz w:val="23"/>
          <w:szCs w:val="23"/>
        </w:rPr>
        <w:t>月</w:t>
      </w:r>
      <w:r>
        <w:rPr>
          <w:rFonts w:hint="eastAsia" w:ascii="宋体" w:hAnsi="宋体" w:eastAsia="宋体" w:cs="宋体"/>
          <w:spacing w:val="9"/>
          <w:sz w:val="23"/>
          <w:szCs w:val="23"/>
          <w:lang w:eastAsia="zh-CN"/>
        </w:rPr>
        <w:t xml:space="preserve">    </w:t>
      </w:r>
      <w:r>
        <w:rPr>
          <w:rFonts w:ascii="宋体" w:hAnsi="宋体" w:eastAsia="宋体" w:cs="宋体"/>
          <w:spacing w:val="9"/>
          <w:sz w:val="23"/>
          <w:szCs w:val="23"/>
        </w:rPr>
        <w:t>日</w:t>
      </w:r>
    </w:p>
    <w:p w14:paraId="6D4B2F4D">
      <w:pPr>
        <w:sectPr>
          <w:type w:val="continuous"/>
          <w:pgSz w:w="11906" w:h="16839"/>
          <w:pgMar w:top="987" w:right="1018" w:bottom="1144" w:left="1089" w:header="779" w:footer="932" w:gutter="0"/>
          <w:pgNumType w:fmt="decimal"/>
          <w:cols w:equalWidth="0" w:num="1">
            <w:col w:w="9799"/>
          </w:cols>
        </w:sectPr>
      </w:pPr>
    </w:p>
    <w:p w14:paraId="513BD747">
      <w:pPr>
        <w:spacing w:before="217" w:line="223" w:lineRule="auto"/>
        <w:ind w:left="3590"/>
        <w:rPr>
          <w:rFonts w:ascii="宋体" w:hAnsi="宋体" w:eastAsia="宋体" w:cs="宋体"/>
          <w:spacing w:val="9"/>
          <w:sz w:val="31"/>
          <w:szCs w:val="31"/>
          <w14:textOutline w14:w="5793" w14:cap="sq" w14:cmpd="sng">
            <w14:solidFill>
              <w14:srgbClr w14:val="000000"/>
            </w14:solidFill>
            <w14:prstDash w14:val="solid"/>
            <w14:bevel/>
          </w14:textOutline>
        </w:rPr>
      </w:pPr>
      <w:r>
        <w:rPr>
          <w:rFonts w:ascii="宋体" w:hAnsi="宋体" w:eastAsia="宋体" w:cs="宋体"/>
          <w:spacing w:val="9"/>
          <w:sz w:val="31"/>
          <w:szCs w:val="31"/>
          <w14:textOutline w14:w="5793" w14:cap="sq" w14:cmpd="sng">
            <w14:solidFill>
              <w14:srgbClr w14:val="000000"/>
            </w14:solidFill>
            <w14:prstDash w14:val="solid"/>
            <w14:bevel/>
          </w14:textOutline>
        </w:rPr>
        <w:t>二、报价一览表</w:t>
      </w:r>
    </w:p>
    <w:p w14:paraId="2433DBC3">
      <w:pPr>
        <w:spacing w:line="311" w:lineRule="auto"/>
        <w:rPr>
          <w:rFonts w:ascii="Arial"/>
          <w:sz w:val="21"/>
        </w:rPr>
      </w:pPr>
    </w:p>
    <w:p w14:paraId="7F4AB1FE">
      <w:pPr>
        <w:spacing w:line="311" w:lineRule="auto"/>
        <w:rPr>
          <w:rFonts w:ascii="Arial"/>
          <w:sz w:val="21"/>
        </w:rPr>
      </w:pPr>
    </w:p>
    <w:p w14:paraId="70DA5009">
      <w:pPr>
        <w:spacing w:before="75" w:line="227" w:lineRule="auto"/>
        <w:ind w:left="5705"/>
        <w:rPr>
          <w:rFonts w:hint="eastAsia" w:ascii="宋体" w:hAnsi="宋体" w:eastAsia="宋体" w:cs="宋体"/>
          <w:sz w:val="23"/>
          <w:szCs w:val="23"/>
          <w:lang w:eastAsia="zh-CN"/>
        </w:rPr>
      </w:pPr>
      <w:r>
        <w:rPr>
          <w:rFonts w:ascii="宋体" w:hAnsi="宋体" w:eastAsia="宋体" w:cs="宋体"/>
          <w:spacing w:val="9"/>
          <w:sz w:val="23"/>
          <w:szCs w:val="23"/>
        </w:rPr>
        <w:t>项目编号：</w:t>
      </w:r>
      <w:r>
        <w:rPr>
          <w:rFonts w:hint="eastAsia" w:ascii="宋体" w:hAnsi="宋体" w:eastAsia="宋体" w:cs="宋体"/>
          <w:sz w:val="23"/>
          <w:szCs w:val="23"/>
          <w:lang w:eastAsia="zh-CN"/>
        </w:rPr>
        <w:t>XSDL-AK2026011</w:t>
      </w:r>
    </w:p>
    <w:p w14:paraId="197EA606"/>
    <w:p w14:paraId="6F1B9D5B">
      <w:pPr>
        <w:spacing w:line="113" w:lineRule="exact"/>
      </w:pPr>
    </w:p>
    <w:tbl>
      <w:tblPr>
        <w:tblStyle w:val="16"/>
        <w:tblW w:w="9169"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3161"/>
        <w:gridCol w:w="1331"/>
        <w:gridCol w:w="1742"/>
      </w:tblGrid>
      <w:tr w14:paraId="7609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5" w:type="dxa"/>
            <w:vAlign w:val="center"/>
          </w:tcPr>
          <w:p w14:paraId="1258CFAD">
            <w:pPr>
              <w:spacing w:before="74" w:line="228" w:lineRule="auto"/>
              <w:jc w:val="center"/>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3161" w:type="dxa"/>
            <w:vAlign w:val="center"/>
          </w:tcPr>
          <w:p w14:paraId="3B662AEE">
            <w:pPr>
              <w:spacing w:before="75" w:line="226" w:lineRule="auto"/>
              <w:jc w:val="center"/>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报价</w:t>
            </w:r>
          </w:p>
        </w:tc>
        <w:tc>
          <w:tcPr>
            <w:tcW w:w="1331" w:type="dxa"/>
            <w:vAlign w:val="center"/>
          </w:tcPr>
          <w:p w14:paraId="25D9C95C">
            <w:pPr>
              <w:spacing w:before="74" w:line="228" w:lineRule="auto"/>
              <w:jc w:val="center"/>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4"/>
                <w:sz w:val="23"/>
                <w:szCs w:val="23"/>
              </w:rPr>
              <w:t>期</w:t>
            </w:r>
            <w:r>
              <w:rPr>
                <w:rFonts w:hint="eastAsia" w:ascii="宋体" w:hAnsi="宋体" w:eastAsia="宋体" w:cs="宋体"/>
                <w:spacing w:val="4"/>
                <w:sz w:val="23"/>
                <w:szCs w:val="23"/>
                <w:lang w:eastAsia="zh-CN"/>
              </w:rPr>
              <w:t xml:space="preserve"> </w:t>
            </w:r>
            <w:r>
              <w:rPr>
                <w:rFonts w:ascii="宋体" w:hAnsi="宋体" w:eastAsia="宋体" w:cs="宋体"/>
                <w:spacing w:val="4"/>
                <w:sz w:val="23"/>
                <w:szCs w:val="23"/>
              </w:rPr>
              <w:t>(</w:t>
            </w:r>
            <w:r>
              <w:rPr>
                <w:rFonts w:hint="eastAsia" w:ascii="宋体" w:hAnsi="宋体" w:eastAsia="宋体" w:cs="宋体"/>
                <w:spacing w:val="4"/>
                <w:sz w:val="23"/>
                <w:szCs w:val="23"/>
                <w:lang w:eastAsia="zh-CN"/>
              </w:rPr>
              <w:t>日历</w:t>
            </w:r>
            <w:r>
              <w:rPr>
                <w:rFonts w:ascii="宋体" w:hAnsi="宋体" w:eastAsia="宋体" w:cs="宋体"/>
                <w:spacing w:val="4"/>
                <w:sz w:val="23"/>
                <w:szCs w:val="23"/>
              </w:rPr>
              <w:t>天)</w:t>
            </w:r>
          </w:p>
        </w:tc>
        <w:tc>
          <w:tcPr>
            <w:tcW w:w="1742" w:type="dxa"/>
            <w:vAlign w:val="center"/>
          </w:tcPr>
          <w:p w14:paraId="41828F25">
            <w:pPr>
              <w:spacing w:before="75" w:line="227" w:lineRule="auto"/>
              <w:jc w:val="center"/>
              <w:rPr>
                <w:rFonts w:ascii="宋体" w:hAnsi="宋体" w:eastAsia="宋体" w:cs="宋体"/>
                <w:sz w:val="23"/>
                <w:szCs w:val="23"/>
              </w:rPr>
            </w:pPr>
            <w:r>
              <w:rPr>
                <w:rFonts w:ascii="宋体" w:hAnsi="宋体" w:eastAsia="宋体" w:cs="宋体"/>
                <w:spacing w:val="8"/>
                <w:sz w:val="23"/>
                <w:szCs w:val="23"/>
              </w:rPr>
              <w:t>质</w:t>
            </w:r>
            <w:r>
              <w:rPr>
                <w:rFonts w:ascii="宋体" w:hAnsi="宋体" w:eastAsia="宋体" w:cs="宋体"/>
                <w:spacing w:val="7"/>
                <w:sz w:val="23"/>
                <w:szCs w:val="23"/>
              </w:rPr>
              <w:t>量等级</w:t>
            </w:r>
          </w:p>
        </w:tc>
      </w:tr>
      <w:tr w14:paraId="228B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5" w:type="dxa"/>
            <w:vAlign w:val="center"/>
          </w:tcPr>
          <w:p w14:paraId="5F80ADFF">
            <w:pPr>
              <w:spacing w:before="74" w:line="228" w:lineRule="auto"/>
              <w:jc w:val="center"/>
              <w:rPr>
                <w:rFonts w:ascii="宋体" w:hAnsi="宋体" w:eastAsia="宋体" w:cs="宋体"/>
                <w:spacing w:val="6"/>
                <w:sz w:val="23"/>
                <w:szCs w:val="23"/>
              </w:rPr>
            </w:pPr>
            <w:r>
              <w:rPr>
                <w:rFonts w:hint="eastAsia" w:ascii="宋体" w:hAnsi="宋体" w:eastAsia="宋体" w:cs="宋体"/>
                <w:spacing w:val="6"/>
                <w:sz w:val="23"/>
                <w:szCs w:val="23"/>
                <w:lang w:eastAsia="zh-CN"/>
              </w:rPr>
              <w:t>2026年安康中心城区江南片区部分市政道路标识标线补划维修工程（一期）</w:t>
            </w:r>
          </w:p>
        </w:tc>
        <w:tc>
          <w:tcPr>
            <w:tcW w:w="3161" w:type="dxa"/>
            <w:vAlign w:val="top"/>
          </w:tcPr>
          <w:p w14:paraId="2E49A96D">
            <w:pPr>
              <w:rPr>
                <w:rFonts w:ascii="Arial"/>
                <w:sz w:val="21"/>
              </w:rPr>
            </w:pPr>
          </w:p>
        </w:tc>
        <w:tc>
          <w:tcPr>
            <w:tcW w:w="1331" w:type="dxa"/>
            <w:vAlign w:val="top"/>
          </w:tcPr>
          <w:p w14:paraId="027B5AB0">
            <w:pPr>
              <w:spacing w:line="286" w:lineRule="auto"/>
              <w:rPr>
                <w:rFonts w:ascii="Arial"/>
                <w:sz w:val="21"/>
              </w:rPr>
            </w:pPr>
          </w:p>
          <w:p w14:paraId="3D28088B">
            <w:pPr>
              <w:spacing w:line="287" w:lineRule="auto"/>
              <w:rPr>
                <w:rFonts w:ascii="Arial"/>
                <w:sz w:val="21"/>
              </w:rPr>
            </w:pPr>
          </w:p>
          <w:p w14:paraId="3D0BD522">
            <w:pPr>
              <w:spacing w:line="287" w:lineRule="auto"/>
              <w:rPr>
                <w:rFonts w:ascii="Arial"/>
                <w:sz w:val="21"/>
              </w:rPr>
            </w:pPr>
          </w:p>
          <w:p w14:paraId="7A325E29">
            <w:pPr>
              <w:spacing w:line="287" w:lineRule="auto"/>
              <w:rPr>
                <w:rFonts w:ascii="Arial"/>
                <w:sz w:val="21"/>
              </w:rPr>
            </w:pPr>
          </w:p>
          <w:p w14:paraId="5ACBE195">
            <w:pPr>
              <w:spacing w:before="75" w:line="228" w:lineRule="auto"/>
              <w:jc w:val="center"/>
              <w:rPr>
                <w:rFonts w:ascii="宋体" w:hAnsi="宋体" w:eastAsia="宋体" w:cs="宋体"/>
                <w:sz w:val="23"/>
                <w:szCs w:val="23"/>
              </w:rPr>
            </w:pPr>
          </w:p>
        </w:tc>
        <w:tc>
          <w:tcPr>
            <w:tcW w:w="1742" w:type="dxa"/>
            <w:vAlign w:val="top"/>
          </w:tcPr>
          <w:p w14:paraId="1A5498A2">
            <w:pPr>
              <w:rPr>
                <w:rFonts w:ascii="Arial"/>
                <w:sz w:val="21"/>
              </w:rPr>
            </w:pPr>
          </w:p>
        </w:tc>
      </w:tr>
      <w:tr w14:paraId="6BA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5" w:type="dxa"/>
            <w:vAlign w:val="top"/>
          </w:tcPr>
          <w:p w14:paraId="798946F7">
            <w:pPr>
              <w:spacing w:line="258" w:lineRule="auto"/>
              <w:rPr>
                <w:rFonts w:ascii="Arial"/>
                <w:sz w:val="21"/>
              </w:rPr>
            </w:pPr>
          </w:p>
          <w:p w14:paraId="4AB96747">
            <w:pPr>
              <w:spacing w:line="259" w:lineRule="auto"/>
              <w:rPr>
                <w:rFonts w:ascii="Arial"/>
                <w:sz w:val="21"/>
              </w:rPr>
            </w:pPr>
          </w:p>
          <w:p w14:paraId="7106E2E4">
            <w:pPr>
              <w:spacing w:before="75" w:line="226" w:lineRule="auto"/>
              <w:ind w:left="642"/>
              <w:rPr>
                <w:rFonts w:ascii="宋体" w:hAnsi="宋体" w:eastAsia="宋体" w:cs="宋体"/>
                <w:sz w:val="23"/>
                <w:szCs w:val="23"/>
              </w:rPr>
            </w:pPr>
            <w:r>
              <w:rPr>
                <w:rFonts w:ascii="宋体" w:hAnsi="宋体" w:eastAsia="宋体" w:cs="宋体"/>
                <w:spacing w:val="9"/>
                <w:sz w:val="23"/>
                <w:szCs w:val="23"/>
              </w:rPr>
              <w:t>总</w:t>
            </w:r>
            <w:r>
              <w:rPr>
                <w:rFonts w:ascii="宋体" w:hAnsi="宋体" w:eastAsia="宋体" w:cs="宋体"/>
                <w:spacing w:val="5"/>
                <w:sz w:val="23"/>
                <w:szCs w:val="23"/>
              </w:rPr>
              <w:t>报价</w:t>
            </w:r>
            <w:r>
              <w:rPr>
                <w:rFonts w:hint="eastAsia" w:ascii="宋体" w:hAnsi="宋体" w:eastAsia="宋体" w:cs="宋体"/>
                <w:spacing w:val="5"/>
                <w:sz w:val="23"/>
                <w:szCs w:val="23"/>
                <w:lang w:eastAsia="zh-CN"/>
              </w:rPr>
              <w:t xml:space="preserve"> </w:t>
            </w:r>
            <w:r>
              <w:rPr>
                <w:rFonts w:ascii="宋体" w:hAnsi="宋体" w:eastAsia="宋体" w:cs="宋体"/>
                <w:spacing w:val="5"/>
                <w:sz w:val="23"/>
                <w:szCs w:val="23"/>
              </w:rPr>
              <w:t>(大写)</w:t>
            </w:r>
          </w:p>
        </w:tc>
        <w:tc>
          <w:tcPr>
            <w:tcW w:w="6234" w:type="dxa"/>
            <w:gridSpan w:val="3"/>
            <w:vAlign w:val="top"/>
          </w:tcPr>
          <w:p w14:paraId="3B87AF83">
            <w:pPr>
              <w:rPr>
                <w:rFonts w:ascii="Arial"/>
                <w:sz w:val="21"/>
              </w:rPr>
            </w:pPr>
          </w:p>
        </w:tc>
      </w:tr>
    </w:tbl>
    <w:p w14:paraId="30183B30">
      <w:pPr>
        <w:spacing w:line="272" w:lineRule="auto"/>
        <w:rPr>
          <w:rFonts w:ascii="Arial"/>
          <w:sz w:val="21"/>
        </w:rPr>
      </w:pPr>
    </w:p>
    <w:p w14:paraId="75501A8D">
      <w:pPr>
        <w:spacing w:before="75" w:line="227" w:lineRule="auto"/>
        <w:ind w:left="1"/>
        <w:rPr>
          <w:rFonts w:hint="eastAsia" w:ascii="宋体" w:hAnsi="宋体" w:eastAsia="宋体" w:cs="宋体"/>
          <w:sz w:val="23"/>
          <w:szCs w:val="23"/>
          <w:lang w:eastAsia="zh-CN"/>
        </w:rPr>
      </w:pPr>
      <w:r>
        <w:rPr>
          <w:rFonts w:ascii="宋体" w:hAnsi="宋体" w:eastAsia="宋体" w:cs="宋体"/>
          <w:spacing w:val="-7"/>
          <w:sz w:val="23"/>
          <w:szCs w:val="23"/>
        </w:rPr>
        <w:t>投标人：</w:t>
      </w:r>
      <w:r>
        <w:rPr>
          <w:rFonts w:hint="eastAsia" w:ascii="宋体" w:hAnsi="宋体" w:eastAsia="宋体" w:cs="宋体"/>
          <w:spacing w:val="-7"/>
          <w:sz w:val="23"/>
          <w:szCs w:val="23"/>
          <w:lang w:eastAsia="zh-CN"/>
        </w:rPr>
        <w:t xml:space="preserve">  </w:t>
      </w:r>
      <w:r>
        <w:rPr>
          <w:rFonts w:ascii="宋体" w:hAnsi="宋体" w:eastAsia="宋体" w:cs="宋体"/>
          <w:spacing w:val="-7"/>
          <w:sz w:val="23"/>
          <w:szCs w:val="23"/>
        </w:rPr>
        <w:t>(盖章</w:t>
      </w:r>
      <w:r>
        <w:rPr>
          <w:rFonts w:ascii="宋体" w:hAnsi="宋体" w:eastAsia="宋体" w:cs="宋体"/>
          <w:spacing w:val="-6"/>
          <w:sz w:val="23"/>
          <w:szCs w:val="23"/>
        </w:rPr>
        <w:t>)</w:t>
      </w:r>
      <w:r>
        <w:rPr>
          <w:rFonts w:hint="eastAsia" w:ascii="宋体" w:hAnsi="宋体" w:eastAsia="宋体" w:cs="宋体"/>
          <w:sz w:val="23"/>
          <w:szCs w:val="23"/>
          <w:u w:val="single" w:color="auto"/>
          <w:lang w:eastAsia="zh-CN"/>
        </w:rPr>
        <w:t xml:space="preserve">                          </w:t>
      </w:r>
    </w:p>
    <w:p w14:paraId="40F7604F">
      <w:pPr>
        <w:spacing w:line="287" w:lineRule="auto"/>
        <w:rPr>
          <w:rFonts w:ascii="Arial"/>
          <w:sz w:val="21"/>
        </w:rPr>
      </w:pPr>
    </w:p>
    <w:p w14:paraId="2EE2AC6C">
      <w:pPr>
        <w:spacing w:line="288" w:lineRule="auto"/>
        <w:rPr>
          <w:rFonts w:ascii="Arial"/>
          <w:sz w:val="21"/>
        </w:rPr>
      </w:pPr>
    </w:p>
    <w:p w14:paraId="65DC1C5E">
      <w:pPr>
        <w:spacing w:before="75" w:line="227" w:lineRule="auto"/>
        <w:rPr>
          <w:rFonts w:hint="eastAsia" w:ascii="宋体" w:hAnsi="宋体" w:eastAsia="宋体" w:cs="宋体"/>
          <w:sz w:val="23"/>
          <w:szCs w:val="23"/>
          <w:lang w:eastAsia="zh-CN"/>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hint="eastAsia" w:ascii="宋体" w:hAnsi="宋体" w:eastAsia="宋体" w:cs="宋体"/>
          <w:sz w:val="23"/>
          <w:szCs w:val="23"/>
          <w:u w:val="single" w:color="auto"/>
          <w:lang w:eastAsia="zh-CN"/>
        </w:rPr>
        <w:t xml:space="preserve">                          </w:t>
      </w:r>
    </w:p>
    <w:p w14:paraId="44C1BF55">
      <w:pPr>
        <w:spacing w:line="298" w:lineRule="auto"/>
        <w:rPr>
          <w:rFonts w:ascii="Arial"/>
          <w:sz w:val="21"/>
        </w:rPr>
      </w:pPr>
    </w:p>
    <w:p w14:paraId="1AB1043A">
      <w:pPr>
        <w:spacing w:line="299" w:lineRule="auto"/>
        <w:rPr>
          <w:rFonts w:ascii="Arial"/>
          <w:sz w:val="21"/>
        </w:rPr>
      </w:pPr>
    </w:p>
    <w:p w14:paraId="33D750F6">
      <w:pPr>
        <w:spacing w:line="299" w:lineRule="auto"/>
        <w:rPr>
          <w:rFonts w:ascii="Arial"/>
          <w:sz w:val="21"/>
        </w:rPr>
      </w:pPr>
    </w:p>
    <w:p w14:paraId="0707ED8C">
      <w:pPr>
        <w:spacing w:line="299" w:lineRule="auto"/>
        <w:rPr>
          <w:rFonts w:ascii="Arial"/>
          <w:sz w:val="21"/>
        </w:rPr>
      </w:pPr>
    </w:p>
    <w:p w14:paraId="4EACCDE5">
      <w:pPr>
        <w:spacing w:before="75" w:line="227" w:lineRule="auto"/>
        <w:jc w:val="right"/>
        <w:rPr>
          <w:rFonts w:ascii="宋体" w:hAnsi="宋体" w:eastAsia="宋体" w:cs="宋体"/>
          <w:sz w:val="23"/>
          <w:szCs w:val="23"/>
        </w:rPr>
      </w:pPr>
      <w:r>
        <w:rPr>
          <w:rFonts w:ascii="宋体" w:hAnsi="宋体" w:eastAsia="宋体" w:cs="宋体"/>
          <w:spacing w:val="-16"/>
          <w:sz w:val="23"/>
          <w:szCs w:val="23"/>
        </w:rPr>
        <w:t>日期</w:t>
      </w:r>
      <w:r>
        <w:rPr>
          <w:rFonts w:ascii="宋体" w:hAnsi="宋体" w:eastAsia="宋体" w:cs="宋体"/>
          <w:spacing w:val="-9"/>
          <w:sz w:val="23"/>
          <w:szCs w:val="23"/>
        </w:rPr>
        <w:t>：</w:t>
      </w:r>
      <w:r>
        <w:rPr>
          <w:rFonts w:hint="eastAsia" w:ascii="宋体" w:hAnsi="宋体" w:eastAsia="宋体" w:cs="宋体"/>
          <w:spacing w:val="-8"/>
          <w:sz w:val="23"/>
          <w:szCs w:val="23"/>
          <w:u w:val="single" w:color="auto"/>
          <w:lang w:eastAsia="zh-CN"/>
        </w:rPr>
        <w:t xml:space="preserve">        </w:t>
      </w:r>
      <w:r>
        <w:rPr>
          <w:rFonts w:ascii="宋体" w:hAnsi="宋体" w:eastAsia="宋体" w:cs="宋体"/>
          <w:spacing w:val="-8"/>
          <w:sz w:val="23"/>
          <w:szCs w:val="23"/>
        </w:rPr>
        <w:t>年</w:t>
      </w:r>
      <w:r>
        <w:rPr>
          <w:rFonts w:hint="eastAsia" w:ascii="宋体" w:hAnsi="宋体" w:eastAsia="宋体" w:cs="宋体"/>
          <w:spacing w:val="-8"/>
          <w:sz w:val="23"/>
          <w:szCs w:val="23"/>
          <w:u w:val="single" w:color="auto"/>
          <w:lang w:eastAsia="zh-CN"/>
        </w:rPr>
        <w:t xml:space="preserve">      </w:t>
      </w:r>
      <w:r>
        <w:rPr>
          <w:rFonts w:hint="eastAsia" w:ascii="宋体" w:hAnsi="宋体" w:eastAsia="宋体" w:cs="宋体"/>
          <w:spacing w:val="-8"/>
          <w:sz w:val="23"/>
          <w:szCs w:val="23"/>
          <w:lang w:eastAsia="zh-CN"/>
        </w:rPr>
        <w:t xml:space="preserve"> </w:t>
      </w:r>
      <w:r>
        <w:rPr>
          <w:rFonts w:ascii="宋体" w:hAnsi="宋体" w:eastAsia="宋体" w:cs="宋体"/>
          <w:spacing w:val="-8"/>
          <w:sz w:val="23"/>
          <w:szCs w:val="23"/>
        </w:rPr>
        <w:t>月</w:t>
      </w:r>
      <w:r>
        <w:rPr>
          <w:rFonts w:hint="eastAsia" w:ascii="宋体" w:hAnsi="宋体" w:eastAsia="宋体" w:cs="宋体"/>
          <w:spacing w:val="-8"/>
          <w:sz w:val="23"/>
          <w:szCs w:val="23"/>
          <w:u w:val="single" w:color="auto"/>
          <w:lang w:eastAsia="zh-CN"/>
        </w:rPr>
        <w:t xml:space="preserve">      </w:t>
      </w:r>
      <w:r>
        <w:rPr>
          <w:rFonts w:hint="eastAsia" w:ascii="宋体" w:hAnsi="宋体" w:eastAsia="宋体" w:cs="宋体"/>
          <w:spacing w:val="-8"/>
          <w:sz w:val="23"/>
          <w:szCs w:val="23"/>
          <w:lang w:eastAsia="zh-CN"/>
        </w:rPr>
        <w:t xml:space="preserve"> </w:t>
      </w:r>
      <w:r>
        <w:rPr>
          <w:rFonts w:ascii="宋体" w:hAnsi="宋体" w:eastAsia="宋体" w:cs="宋体"/>
          <w:spacing w:val="-8"/>
          <w:sz w:val="23"/>
          <w:szCs w:val="23"/>
        </w:rPr>
        <w:t>日</w:t>
      </w:r>
    </w:p>
    <w:p w14:paraId="56DBC00B">
      <w:pPr>
        <w:sectPr>
          <w:headerReference r:id="rId25" w:type="default"/>
          <w:footerReference r:id="rId26" w:type="default"/>
          <w:pgSz w:w="11906" w:h="16839"/>
          <w:pgMar w:top="1417" w:right="1417" w:bottom="1417" w:left="1417" w:header="779" w:footer="932" w:gutter="0"/>
          <w:pgNumType w:fmt="decimal"/>
          <w:cols w:space="720" w:num="1"/>
        </w:sectPr>
      </w:pPr>
    </w:p>
    <w:p w14:paraId="7A6972E7">
      <w:pPr>
        <w:spacing w:before="323" w:line="242" w:lineRule="auto"/>
        <w:ind w:left="2957"/>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三、法定代表人授权委托</w:t>
      </w:r>
      <w:r>
        <w:rPr>
          <w:rFonts w:ascii="宋体" w:hAnsi="宋体" w:eastAsia="宋体" w:cs="宋体"/>
          <w:spacing w:val="9"/>
          <w:sz w:val="31"/>
          <w:szCs w:val="31"/>
          <w14:textOutline w14:w="5793" w14:cap="sq" w14:cmpd="sng">
            <w14:solidFill>
              <w14:srgbClr w14:val="000000"/>
            </w14:solidFill>
            <w14:prstDash w14:val="solid"/>
            <w14:bevel/>
          </w14:textOutline>
        </w:rPr>
        <w:t>书</w:t>
      </w:r>
    </w:p>
    <w:p w14:paraId="1138EFBC">
      <w:pPr>
        <w:spacing w:line="263" w:lineRule="auto"/>
        <w:rPr>
          <w:rFonts w:ascii="Arial"/>
          <w:sz w:val="21"/>
        </w:rPr>
      </w:pPr>
    </w:p>
    <w:p w14:paraId="59707333">
      <w:pPr>
        <w:spacing w:line="264" w:lineRule="auto"/>
        <w:rPr>
          <w:rFonts w:ascii="Arial"/>
          <w:sz w:val="21"/>
        </w:rPr>
      </w:pPr>
    </w:p>
    <w:p w14:paraId="28CBF03F">
      <w:pPr>
        <w:tabs>
          <w:tab w:val="left" w:pos="135"/>
        </w:tabs>
        <w:spacing w:before="74" w:line="358" w:lineRule="auto"/>
        <w:ind w:firstLine="447"/>
        <w:rPr>
          <w:rFonts w:ascii="宋体" w:hAnsi="宋体" w:eastAsia="宋体" w:cs="宋体"/>
          <w:sz w:val="23"/>
          <w:szCs w:val="23"/>
        </w:rPr>
      </w:pPr>
      <w:r>
        <w:rPr>
          <w:rFonts w:ascii="宋体" w:hAnsi="宋体" w:eastAsia="宋体" w:cs="宋体"/>
          <w:spacing w:val="7"/>
          <w:sz w:val="23"/>
          <w:szCs w:val="23"/>
        </w:rPr>
        <w:t>本授权书声明：注册于中华人民共和国的</w:t>
      </w:r>
      <w:r>
        <w:rPr>
          <w:rFonts w:hint="eastAsia" w:ascii="宋体" w:hAnsi="宋体" w:eastAsia="宋体" w:cs="宋体"/>
          <w:spacing w:val="7"/>
          <w:sz w:val="23"/>
          <w:szCs w:val="23"/>
          <w:lang w:eastAsia="zh-CN"/>
        </w:rPr>
        <w:t xml:space="preserve"> </w:t>
      </w:r>
      <w:r>
        <w:rPr>
          <w:rFonts w:hint="eastAsia" w:ascii="宋体" w:hAnsi="宋体" w:eastAsia="宋体" w:cs="宋体"/>
          <w:spacing w:val="7"/>
          <w:sz w:val="23"/>
          <w:szCs w:val="23"/>
          <w:u w:val="single" w:color="auto"/>
          <w:lang w:eastAsia="zh-CN"/>
        </w:rPr>
        <w:t xml:space="preserve">       </w:t>
      </w:r>
      <w:r>
        <w:rPr>
          <w:rFonts w:ascii="宋体" w:hAnsi="宋体" w:eastAsia="宋体" w:cs="宋体"/>
          <w:spacing w:val="7"/>
          <w:sz w:val="23"/>
          <w:szCs w:val="23"/>
          <w:u w:val="single" w:color="auto"/>
        </w:rPr>
        <w:t>(投标人名称)</w:t>
      </w:r>
      <w:r>
        <w:rPr>
          <w:rFonts w:hint="eastAsia" w:ascii="宋体" w:hAnsi="宋体" w:eastAsia="宋体" w:cs="宋体"/>
          <w:spacing w:val="7"/>
          <w:sz w:val="23"/>
          <w:szCs w:val="23"/>
          <w:u w:val="single" w:color="auto"/>
          <w:lang w:eastAsia="zh-CN"/>
        </w:rPr>
        <w:t xml:space="preserve">       </w:t>
      </w:r>
      <w:r>
        <w:rPr>
          <w:rFonts w:hint="eastAsia" w:ascii="宋体" w:hAnsi="宋体" w:eastAsia="宋体" w:cs="宋体"/>
          <w:spacing w:val="7"/>
          <w:sz w:val="23"/>
          <w:szCs w:val="23"/>
          <w:lang w:eastAsia="zh-CN"/>
        </w:rPr>
        <w:t xml:space="preserve"> </w:t>
      </w:r>
      <w:r>
        <w:rPr>
          <w:rFonts w:ascii="宋体" w:hAnsi="宋体" w:eastAsia="宋体" w:cs="宋体"/>
          <w:spacing w:val="7"/>
          <w:sz w:val="23"/>
          <w:szCs w:val="23"/>
        </w:rPr>
        <w:t>的在下面签字</w:t>
      </w:r>
      <w:r>
        <w:rPr>
          <w:rFonts w:ascii="宋体" w:hAnsi="宋体" w:eastAsia="宋体" w:cs="宋体"/>
          <w:sz w:val="23"/>
          <w:szCs w:val="23"/>
        </w:rPr>
        <w:t>的</w:t>
      </w:r>
      <w:r>
        <w:rPr>
          <w:rFonts w:hint="eastAsia" w:ascii="宋体" w:hAnsi="宋体" w:eastAsia="宋体" w:cs="宋体"/>
          <w:sz w:val="23"/>
          <w:szCs w:val="23"/>
          <w:lang w:eastAsia="zh-CN"/>
        </w:rPr>
        <w:t xml:space="preserve"> </w:t>
      </w:r>
      <w:r>
        <w:rPr>
          <w:rFonts w:ascii="宋体" w:hAnsi="宋体" w:eastAsia="宋体" w:cs="宋体"/>
          <w:sz w:val="23"/>
          <w:szCs w:val="23"/>
          <w:u w:val="single" w:color="auto"/>
        </w:rPr>
        <w:tab/>
      </w:r>
      <w:r>
        <w:rPr>
          <w:rFonts w:ascii="宋体" w:hAnsi="宋体" w:eastAsia="宋体" w:cs="宋体"/>
          <w:spacing w:val="11"/>
          <w:sz w:val="23"/>
          <w:szCs w:val="23"/>
          <w:u w:val="single" w:color="auto"/>
        </w:rPr>
        <w:t>(</w:t>
      </w:r>
      <w:r>
        <w:rPr>
          <w:rFonts w:ascii="宋体" w:hAnsi="宋体" w:eastAsia="宋体" w:cs="宋体"/>
          <w:spacing w:val="6"/>
          <w:sz w:val="23"/>
          <w:szCs w:val="23"/>
          <w:u w:val="single" w:color="auto"/>
        </w:rPr>
        <w:t>法定代表人姓名、职务)</w:t>
      </w:r>
      <w:r>
        <w:rPr>
          <w:rFonts w:hint="eastAsia" w:ascii="宋体" w:hAnsi="宋体" w:eastAsia="宋体" w:cs="宋体"/>
          <w:spacing w:val="6"/>
          <w:sz w:val="23"/>
          <w:szCs w:val="23"/>
          <w:u w:val="single" w:color="auto"/>
          <w:lang w:eastAsia="zh-CN"/>
        </w:rPr>
        <w:t xml:space="preserve">      </w:t>
      </w:r>
      <w:r>
        <w:rPr>
          <w:rFonts w:hint="eastAsia" w:ascii="宋体" w:hAnsi="宋体" w:eastAsia="宋体" w:cs="宋体"/>
          <w:spacing w:val="6"/>
          <w:sz w:val="23"/>
          <w:szCs w:val="23"/>
          <w:lang w:eastAsia="zh-CN"/>
        </w:rPr>
        <w:t xml:space="preserve"> </w:t>
      </w:r>
      <w:r>
        <w:rPr>
          <w:rFonts w:ascii="宋体" w:hAnsi="宋体" w:eastAsia="宋体" w:cs="宋体"/>
          <w:spacing w:val="6"/>
          <w:sz w:val="23"/>
          <w:szCs w:val="23"/>
        </w:rPr>
        <w:t>代表本公司授权的在下面签字的</w:t>
      </w:r>
      <w:r>
        <w:rPr>
          <w:rFonts w:hint="eastAsia" w:ascii="宋体" w:hAnsi="宋体" w:eastAsia="宋体" w:cs="宋体"/>
          <w:spacing w:val="6"/>
          <w:sz w:val="23"/>
          <w:szCs w:val="23"/>
          <w:u w:val="single" w:color="auto"/>
          <w:lang w:eastAsia="zh-CN"/>
        </w:rPr>
        <w:t xml:space="preserve">     </w:t>
      </w:r>
      <w:r>
        <w:rPr>
          <w:rFonts w:ascii="宋体" w:hAnsi="宋体" w:eastAsia="宋体" w:cs="宋体"/>
          <w:spacing w:val="6"/>
          <w:sz w:val="23"/>
          <w:szCs w:val="23"/>
          <w:u w:val="single" w:color="auto"/>
        </w:rPr>
        <w:t>(被授权人的姓名、职</w:t>
      </w:r>
      <w:r>
        <w:rPr>
          <w:rFonts w:hint="eastAsia" w:ascii="宋体" w:hAnsi="宋体" w:eastAsia="宋体" w:cs="宋体"/>
          <w:sz w:val="23"/>
          <w:szCs w:val="23"/>
          <w:lang w:eastAsia="zh-CN"/>
        </w:rPr>
        <w:t xml:space="preserve"> </w:t>
      </w:r>
      <w:r>
        <w:rPr>
          <w:rFonts w:ascii="宋体" w:hAnsi="宋体" w:eastAsia="宋体" w:cs="宋体"/>
          <w:spacing w:val="6"/>
          <w:sz w:val="23"/>
          <w:szCs w:val="23"/>
          <w:u w:val="single" w:color="auto"/>
        </w:rPr>
        <w:t>务)</w:t>
      </w:r>
      <w:r>
        <w:rPr>
          <w:rFonts w:hint="eastAsia" w:ascii="宋体" w:hAnsi="宋体" w:eastAsia="宋体" w:cs="宋体"/>
          <w:spacing w:val="6"/>
          <w:sz w:val="23"/>
          <w:szCs w:val="23"/>
          <w:u w:val="single" w:color="auto"/>
          <w:lang w:eastAsia="zh-CN"/>
        </w:rPr>
        <w:t xml:space="preserve">     </w:t>
      </w:r>
      <w:r>
        <w:rPr>
          <w:rFonts w:hint="eastAsia" w:ascii="宋体" w:hAnsi="宋体" w:eastAsia="宋体" w:cs="宋体"/>
          <w:spacing w:val="6"/>
          <w:sz w:val="23"/>
          <w:szCs w:val="23"/>
          <w:lang w:eastAsia="zh-CN"/>
        </w:rPr>
        <w:t xml:space="preserve"> </w:t>
      </w:r>
      <w:r>
        <w:rPr>
          <w:rFonts w:ascii="宋体" w:hAnsi="宋体" w:eastAsia="宋体" w:cs="宋体"/>
          <w:spacing w:val="6"/>
          <w:sz w:val="23"/>
          <w:szCs w:val="23"/>
        </w:rPr>
        <w:t>为本公司的</w:t>
      </w:r>
      <w:r>
        <w:rPr>
          <w:rFonts w:ascii="宋体" w:hAnsi="宋体" w:eastAsia="宋体" w:cs="宋体"/>
          <w:spacing w:val="3"/>
          <w:sz w:val="23"/>
          <w:szCs w:val="23"/>
        </w:rPr>
        <w:t>合法代理人，就项目编号为</w:t>
      </w:r>
      <w:r>
        <w:rPr>
          <w:rFonts w:hint="eastAsia" w:ascii="宋体" w:hAnsi="宋体" w:eastAsia="宋体" w:cs="宋体"/>
          <w:spacing w:val="3"/>
          <w:sz w:val="23"/>
          <w:szCs w:val="23"/>
          <w:lang w:eastAsia="zh-CN"/>
        </w:rPr>
        <w:t xml:space="preserve"> </w:t>
      </w:r>
      <w:r>
        <w:rPr>
          <w:rFonts w:hint="eastAsia" w:ascii="宋体" w:hAnsi="宋体" w:eastAsia="宋体" w:cs="宋体"/>
          <w:spacing w:val="3"/>
          <w:sz w:val="23"/>
          <w:szCs w:val="23"/>
          <w:u w:val="single" w:color="auto"/>
          <w:lang w:eastAsia="zh-CN"/>
        </w:rPr>
        <w:t xml:space="preserve">  </w:t>
      </w:r>
      <w:r>
        <w:rPr>
          <w:rFonts w:ascii="宋体" w:hAnsi="宋体" w:eastAsia="宋体" w:cs="宋体"/>
          <w:spacing w:val="3"/>
          <w:sz w:val="23"/>
          <w:szCs w:val="23"/>
          <w:u w:val="single" w:color="auto"/>
        </w:rPr>
        <w:t>(项目编号)</w:t>
      </w:r>
      <w:r>
        <w:rPr>
          <w:rFonts w:hint="eastAsia" w:ascii="宋体" w:hAnsi="宋体" w:eastAsia="宋体" w:cs="宋体"/>
          <w:spacing w:val="3"/>
          <w:sz w:val="23"/>
          <w:szCs w:val="23"/>
          <w:u w:val="single" w:color="auto"/>
          <w:lang w:eastAsia="zh-CN"/>
        </w:rPr>
        <w:t xml:space="preserve">  </w:t>
      </w:r>
      <w:r>
        <w:rPr>
          <w:rFonts w:hint="eastAsia" w:ascii="宋体" w:hAnsi="宋体" w:eastAsia="宋体" w:cs="宋体"/>
          <w:spacing w:val="3"/>
          <w:sz w:val="23"/>
          <w:szCs w:val="23"/>
          <w:lang w:eastAsia="zh-CN"/>
        </w:rPr>
        <w:t xml:space="preserve"> </w:t>
      </w:r>
      <w:r>
        <w:rPr>
          <w:rFonts w:ascii="宋体" w:hAnsi="宋体" w:eastAsia="宋体" w:cs="宋体"/>
          <w:spacing w:val="3"/>
          <w:sz w:val="23"/>
          <w:szCs w:val="23"/>
        </w:rPr>
        <w:t>的</w:t>
      </w:r>
      <w:r>
        <w:rPr>
          <w:rFonts w:hint="eastAsia" w:ascii="宋体" w:hAnsi="宋体" w:eastAsia="宋体" w:cs="宋体"/>
          <w:spacing w:val="3"/>
          <w:sz w:val="23"/>
          <w:szCs w:val="23"/>
          <w:lang w:eastAsia="zh-CN"/>
        </w:rPr>
        <w:t xml:space="preserve"> </w:t>
      </w:r>
      <w:r>
        <w:rPr>
          <w:rFonts w:hint="eastAsia" w:ascii="宋体" w:hAnsi="宋体" w:eastAsia="宋体" w:cs="宋体"/>
          <w:spacing w:val="3"/>
          <w:sz w:val="23"/>
          <w:szCs w:val="23"/>
          <w:u w:val="single" w:color="auto"/>
          <w:lang w:eastAsia="zh-CN"/>
        </w:rPr>
        <w:t xml:space="preserve">       </w:t>
      </w:r>
      <w:r>
        <w:rPr>
          <w:rFonts w:ascii="宋体" w:hAnsi="宋体" w:eastAsia="宋体" w:cs="宋体"/>
          <w:spacing w:val="3"/>
          <w:sz w:val="23"/>
          <w:szCs w:val="23"/>
          <w:u w:val="single" w:color="auto"/>
        </w:rPr>
        <w:t>(采购项目名称)</w:t>
      </w:r>
      <w:r>
        <w:rPr>
          <w:rFonts w:hint="eastAsia" w:ascii="宋体" w:hAnsi="宋体" w:eastAsia="宋体" w:cs="宋体"/>
          <w:sz w:val="23"/>
          <w:szCs w:val="23"/>
          <w:lang w:eastAsia="zh-CN"/>
        </w:rPr>
        <w:t xml:space="preserve"> </w:t>
      </w:r>
      <w:r>
        <w:rPr>
          <w:rFonts w:ascii="宋体" w:hAnsi="宋体" w:eastAsia="宋体" w:cs="宋体"/>
          <w:spacing w:val="18"/>
          <w:sz w:val="23"/>
          <w:szCs w:val="23"/>
        </w:rPr>
        <w:t>的</w:t>
      </w:r>
      <w:r>
        <w:rPr>
          <w:rFonts w:ascii="宋体" w:hAnsi="宋体" w:eastAsia="宋体" w:cs="宋体"/>
          <w:spacing w:val="12"/>
          <w:sz w:val="23"/>
          <w:szCs w:val="23"/>
        </w:rPr>
        <w:t>投</w:t>
      </w:r>
      <w:r>
        <w:rPr>
          <w:rFonts w:ascii="宋体" w:hAnsi="宋体" w:eastAsia="宋体" w:cs="宋体"/>
          <w:spacing w:val="9"/>
          <w:sz w:val="23"/>
          <w:szCs w:val="23"/>
        </w:rPr>
        <w:t>标，以本公司名义处理一切与之有关的事务。</w:t>
      </w:r>
    </w:p>
    <w:p w14:paraId="40C26FD3">
      <w:pPr>
        <w:spacing w:before="132" w:line="227" w:lineRule="auto"/>
        <w:ind w:left="447"/>
        <w:rPr>
          <w:rFonts w:ascii="宋体" w:hAnsi="宋体" w:eastAsia="宋体" w:cs="宋体"/>
          <w:sz w:val="23"/>
          <w:szCs w:val="23"/>
        </w:rPr>
      </w:pPr>
      <w:r>
        <w:rPr>
          <w:rFonts w:ascii="宋体" w:hAnsi="宋体" w:eastAsia="宋体" w:cs="宋体"/>
          <w:spacing w:val="-4"/>
          <w:sz w:val="23"/>
          <w:szCs w:val="23"/>
        </w:rPr>
        <w:t>本授权书于</w:t>
      </w:r>
      <w:r>
        <w:rPr>
          <w:rFonts w:hint="eastAsia" w:ascii="宋体" w:hAnsi="宋体" w:eastAsia="宋体" w:cs="宋体"/>
          <w:spacing w:val="-4"/>
          <w:sz w:val="23"/>
          <w:szCs w:val="23"/>
          <w:u w:val="single" w:color="auto"/>
          <w:lang w:eastAsia="zh-CN"/>
        </w:rPr>
        <w:t xml:space="preserve">    </w:t>
      </w:r>
      <w:r>
        <w:rPr>
          <w:rFonts w:hint="eastAsia" w:ascii="宋体" w:hAnsi="宋体" w:eastAsia="宋体" w:cs="宋体"/>
          <w:spacing w:val="-2"/>
          <w:sz w:val="23"/>
          <w:szCs w:val="23"/>
          <w:u w:val="single" w:color="auto"/>
          <w:lang w:eastAsia="zh-CN"/>
        </w:rPr>
        <w:t xml:space="preserve">   </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年</w:t>
      </w:r>
      <w:r>
        <w:rPr>
          <w:rFonts w:hint="eastAsia" w:ascii="宋体" w:hAnsi="宋体" w:eastAsia="宋体" w:cs="宋体"/>
          <w:spacing w:val="-2"/>
          <w:sz w:val="23"/>
          <w:szCs w:val="23"/>
          <w:u w:val="single" w:color="auto"/>
          <w:lang w:eastAsia="zh-CN"/>
        </w:rPr>
        <w:t xml:space="preserve">      </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月</w:t>
      </w:r>
      <w:r>
        <w:rPr>
          <w:rFonts w:hint="eastAsia" w:ascii="宋体" w:hAnsi="宋体" w:eastAsia="宋体" w:cs="宋体"/>
          <w:spacing w:val="-2"/>
          <w:sz w:val="23"/>
          <w:szCs w:val="23"/>
          <w:u w:val="single" w:color="auto"/>
          <w:lang w:eastAsia="zh-CN"/>
        </w:rPr>
        <w:t xml:space="preserve">     </w:t>
      </w:r>
      <w:r>
        <w:rPr>
          <w:rFonts w:hint="eastAsia" w:ascii="宋体" w:hAnsi="宋体" w:eastAsia="宋体" w:cs="宋体"/>
          <w:spacing w:val="-2"/>
          <w:sz w:val="23"/>
          <w:szCs w:val="23"/>
          <w:lang w:eastAsia="zh-CN"/>
        </w:rPr>
        <w:t xml:space="preserve"> </w:t>
      </w:r>
      <w:r>
        <w:rPr>
          <w:rFonts w:ascii="宋体" w:hAnsi="宋体" w:eastAsia="宋体" w:cs="宋体"/>
          <w:spacing w:val="-2"/>
          <w:sz w:val="23"/>
          <w:szCs w:val="23"/>
        </w:rPr>
        <w:t>日签字生效，特此声明。</w:t>
      </w:r>
    </w:p>
    <w:p w14:paraId="485F138E"/>
    <w:p w14:paraId="23F6526F"/>
    <w:p w14:paraId="083CF262">
      <w:pPr>
        <w:spacing w:line="151" w:lineRule="exact"/>
      </w:pPr>
    </w:p>
    <w:tbl>
      <w:tblPr>
        <w:tblStyle w:val="16"/>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96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4" w:hRule="atLeast"/>
        </w:trPr>
        <w:tc>
          <w:tcPr>
            <w:tcW w:w="4351" w:type="dxa"/>
            <w:vAlign w:val="top"/>
          </w:tcPr>
          <w:p w14:paraId="71FECBAD">
            <w:pPr>
              <w:spacing w:line="256" w:lineRule="auto"/>
              <w:rPr>
                <w:rFonts w:ascii="Arial"/>
                <w:sz w:val="21"/>
              </w:rPr>
            </w:pPr>
          </w:p>
          <w:p w14:paraId="3C2BE2A3">
            <w:pPr>
              <w:spacing w:line="257" w:lineRule="auto"/>
              <w:rPr>
                <w:rFonts w:ascii="Arial"/>
                <w:sz w:val="21"/>
              </w:rPr>
            </w:pPr>
          </w:p>
          <w:p w14:paraId="1FD1B5F2">
            <w:pPr>
              <w:spacing w:before="74" w:line="227" w:lineRule="auto"/>
              <w:ind w:left="118"/>
              <w:rPr>
                <w:rFonts w:hint="eastAsia" w:ascii="宋体" w:hAnsi="宋体" w:eastAsia="宋体" w:cs="宋体"/>
                <w:sz w:val="23"/>
                <w:szCs w:val="23"/>
                <w:lang w:eastAsia="zh-CN"/>
              </w:rPr>
            </w:pPr>
            <w:r>
              <w:rPr>
                <w:rFonts w:ascii="宋体" w:hAnsi="宋体" w:eastAsia="宋体" w:cs="宋体"/>
                <w:spacing w:val="7"/>
                <w:sz w:val="23"/>
                <w:szCs w:val="23"/>
              </w:rPr>
              <w:t>法人代表签名：</w:t>
            </w:r>
            <w:r>
              <w:rPr>
                <w:rFonts w:hint="eastAsia" w:ascii="宋体" w:hAnsi="宋体" w:eastAsia="宋体" w:cs="宋体"/>
                <w:sz w:val="23"/>
                <w:szCs w:val="23"/>
                <w:u w:val="single" w:color="auto"/>
                <w:lang w:eastAsia="zh-CN"/>
              </w:rPr>
              <w:t xml:space="preserve">                      </w:t>
            </w:r>
          </w:p>
          <w:p w14:paraId="73CB183A">
            <w:pPr>
              <w:spacing w:line="259" w:lineRule="auto"/>
              <w:rPr>
                <w:rFonts w:ascii="Arial"/>
                <w:sz w:val="21"/>
              </w:rPr>
            </w:pPr>
          </w:p>
          <w:p w14:paraId="5D3B013C">
            <w:pPr>
              <w:spacing w:line="260" w:lineRule="auto"/>
              <w:rPr>
                <w:rFonts w:ascii="Arial"/>
                <w:sz w:val="21"/>
              </w:rPr>
            </w:pPr>
          </w:p>
          <w:p w14:paraId="0A768D07">
            <w:pPr>
              <w:spacing w:before="74" w:line="227" w:lineRule="auto"/>
              <w:ind w:left="129"/>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22"/>
                <w:sz w:val="23"/>
                <w:szCs w:val="23"/>
              </w:rPr>
              <w:t>公章)</w:t>
            </w:r>
            <w:r>
              <w:rPr>
                <w:rFonts w:hint="eastAsia" w:ascii="宋体" w:hAnsi="宋体" w:eastAsia="宋体" w:cs="宋体"/>
                <w:spacing w:val="22"/>
                <w:sz w:val="23"/>
                <w:szCs w:val="23"/>
                <w:lang w:eastAsia="zh-CN"/>
              </w:rPr>
              <w:t xml:space="preserve"> </w:t>
            </w:r>
            <w:r>
              <w:rPr>
                <w:rFonts w:ascii="宋体" w:hAnsi="宋体" w:eastAsia="宋体" w:cs="宋体"/>
                <w:spacing w:val="22"/>
                <w:sz w:val="23"/>
                <w:szCs w:val="23"/>
              </w:rPr>
              <w:t>：</w:t>
            </w:r>
          </w:p>
          <w:p w14:paraId="61753BD6">
            <w:pPr>
              <w:spacing w:line="260" w:lineRule="auto"/>
              <w:rPr>
                <w:rFonts w:ascii="Arial"/>
                <w:sz w:val="21"/>
              </w:rPr>
            </w:pPr>
          </w:p>
          <w:p w14:paraId="5A7D93CC">
            <w:pPr>
              <w:spacing w:line="260" w:lineRule="auto"/>
              <w:rPr>
                <w:rFonts w:ascii="Arial"/>
                <w:sz w:val="21"/>
              </w:rPr>
            </w:pPr>
          </w:p>
          <w:p w14:paraId="513A54BC">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w:t>
            </w:r>
            <w:r>
              <w:rPr>
                <w:rFonts w:hint="eastAsia" w:ascii="宋体" w:hAnsi="宋体" w:eastAsia="宋体" w:cs="宋体"/>
                <w:spacing w:val="10"/>
                <w:sz w:val="23"/>
                <w:szCs w:val="23"/>
                <w:lang w:eastAsia="zh-CN"/>
              </w:rPr>
              <w:t xml:space="preserve">   </w:t>
            </w:r>
            <w:r>
              <w:rPr>
                <w:rFonts w:ascii="宋体" w:hAnsi="宋体" w:eastAsia="宋体" w:cs="宋体"/>
                <w:spacing w:val="10"/>
                <w:sz w:val="23"/>
                <w:szCs w:val="23"/>
              </w:rPr>
              <w:t>月</w:t>
            </w:r>
            <w:r>
              <w:rPr>
                <w:rFonts w:hint="eastAsia" w:ascii="宋体" w:hAnsi="宋体" w:eastAsia="宋体" w:cs="宋体"/>
                <w:spacing w:val="10"/>
                <w:sz w:val="23"/>
                <w:szCs w:val="23"/>
                <w:lang w:eastAsia="zh-CN"/>
              </w:rPr>
              <w:t xml:space="preserve">   </w:t>
            </w:r>
            <w:r>
              <w:rPr>
                <w:rFonts w:ascii="宋体" w:hAnsi="宋体" w:eastAsia="宋体" w:cs="宋体"/>
                <w:spacing w:val="10"/>
                <w:sz w:val="23"/>
                <w:szCs w:val="23"/>
              </w:rPr>
              <w:t>日</w:t>
            </w:r>
          </w:p>
        </w:tc>
        <w:tc>
          <w:tcPr>
            <w:tcW w:w="4373" w:type="dxa"/>
            <w:vAlign w:val="top"/>
          </w:tcPr>
          <w:p w14:paraId="1E3DEC48">
            <w:pPr>
              <w:spacing w:line="252" w:lineRule="auto"/>
              <w:rPr>
                <w:rFonts w:ascii="Arial"/>
                <w:sz w:val="21"/>
              </w:rPr>
            </w:pPr>
          </w:p>
          <w:p w14:paraId="4AF90D7D">
            <w:pPr>
              <w:spacing w:line="252" w:lineRule="auto"/>
              <w:rPr>
                <w:rFonts w:ascii="Arial"/>
                <w:sz w:val="21"/>
              </w:rPr>
            </w:pPr>
          </w:p>
          <w:p w14:paraId="7AF7EE53">
            <w:pPr>
              <w:spacing w:line="252" w:lineRule="auto"/>
              <w:rPr>
                <w:rFonts w:ascii="Arial"/>
                <w:sz w:val="21"/>
              </w:rPr>
            </w:pPr>
          </w:p>
          <w:p w14:paraId="0B4B31E9">
            <w:pPr>
              <w:spacing w:line="253" w:lineRule="auto"/>
              <w:rPr>
                <w:rFonts w:ascii="Arial"/>
                <w:sz w:val="21"/>
              </w:rPr>
            </w:pPr>
          </w:p>
          <w:p w14:paraId="02D8F9F9">
            <w:pPr>
              <w:spacing w:line="253" w:lineRule="auto"/>
              <w:rPr>
                <w:rFonts w:ascii="Arial"/>
                <w:sz w:val="21"/>
              </w:rPr>
            </w:pPr>
          </w:p>
          <w:p w14:paraId="21EB2957">
            <w:pPr>
              <w:spacing w:before="74" w:line="227" w:lineRule="auto"/>
              <w:ind w:left="763"/>
              <w:rPr>
                <w:rFonts w:ascii="宋体" w:hAnsi="宋体" w:eastAsia="宋体" w:cs="宋体"/>
                <w:sz w:val="23"/>
                <w:szCs w:val="23"/>
              </w:rPr>
            </w:pPr>
            <w:r>
              <w:rPr>
                <w:rFonts w:ascii="宋体" w:hAnsi="宋体" w:eastAsia="宋体" w:cs="宋体"/>
                <w:spacing w:val="17"/>
                <w:sz w:val="23"/>
                <w:szCs w:val="23"/>
              </w:rPr>
              <w:t>(法人代表身份证复印件)</w:t>
            </w:r>
          </w:p>
        </w:tc>
      </w:tr>
    </w:tbl>
    <w:p w14:paraId="6CB960AE"/>
    <w:p w14:paraId="790F6FD4">
      <w:pPr>
        <w:spacing w:line="226" w:lineRule="exact"/>
      </w:pPr>
    </w:p>
    <w:tbl>
      <w:tblPr>
        <w:tblStyle w:val="16"/>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1DAC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6C6229D4">
            <w:pPr>
              <w:spacing w:line="257" w:lineRule="auto"/>
              <w:rPr>
                <w:rFonts w:ascii="Arial"/>
                <w:sz w:val="21"/>
              </w:rPr>
            </w:pPr>
          </w:p>
          <w:p w14:paraId="222A4286">
            <w:pPr>
              <w:spacing w:line="257" w:lineRule="auto"/>
              <w:rPr>
                <w:rFonts w:ascii="Arial"/>
                <w:sz w:val="21"/>
              </w:rPr>
            </w:pPr>
          </w:p>
          <w:p w14:paraId="6344752F">
            <w:pPr>
              <w:spacing w:before="75" w:line="227" w:lineRule="auto"/>
              <w:ind w:left="116"/>
              <w:rPr>
                <w:rFonts w:hint="eastAsia" w:ascii="宋体" w:hAnsi="宋体" w:eastAsia="宋体" w:cs="宋体"/>
                <w:sz w:val="23"/>
                <w:szCs w:val="23"/>
                <w:lang w:eastAsia="zh-CN"/>
              </w:rPr>
            </w:pPr>
            <w:r>
              <w:rPr>
                <w:rFonts w:ascii="宋体" w:hAnsi="宋体" w:eastAsia="宋体" w:cs="宋体"/>
                <w:spacing w:val="10"/>
                <w:sz w:val="23"/>
                <w:szCs w:val="23"/>
              </w:rPr>
              <w:t>代</w:t>
            </w:r>
            <w:r>
              <w:rPr>
                <w:rFonts w:ascii="宋体" w:hAnsi="宋体" w:eastAsia="宋体" w:cs="宋体"/>
                <w:spacing w:val="7"/>
                <w:sz w:val="23"/>
                <w:szCs w:val="23"/>
              </w:rPr>
              <w:t>理人</w:t>
            </w:r>
            <w:r>
              <w:rPr>
                <w:rFonts w:hint="eastAsia" w:ascii="宋体" w:hAnsi="宋体" w:eastAsia="宋体" w:cs="宋体"/>
                <w:spacing w:val="7"/>
                <w:sz w:val="23"/>
                <w:szCs w:val="23"/>
                <w:lang w:eastAsia="zh-CN"/>
              </w:rPr>
              <w:t xml:space="preserve"> </w:t>
            </w:r>
            <w:r>
              <w:rPr>
                <w:rFonts w:ascii="宋体" w:hAnsi="宋体" w:eastAsia="宋体" w:cs="宋体"/>
                <w:spacing w:val="7"/>
                <w:sz w:val="23"/>
                <w:szCs w:val="23"/>
              </w:rPr>
              <w:t>(被授权人)</w:t>
            </w:r>
            <w:r>
              <w:rPr>
                <w:rFonts w:hint="eastAsia" w:ascii="宋体" w:hAnsi="宋体" w:eastAsia="宋体" w:cs="宋体"/>
                <w:spacing w:val="7"/>
                <w:sz w:val="23"/>
                <w:szCs w:val="23"/>
                <w:lang w:eastAsia="zh-CN"/>
              </w:rPr>
              <w:t xml:space="preserve"> </w:t>
            </w:r>
            <w:r>
              <w:rPr>
                <w:rFonts w:ascii="宋体" w:hAnsi="宋体" w:eastAsia="宋体" w:cs="宋体"/>
                <w:spacing w:val="7"/>
                <w:sz w:val="23"/>
                <w:szCs w:val="23"/>
              </w:rPr>
              <w:t>签字：</w:t>
            </w:r>
            <w:r>
              <w:rPr>
                <w:rFonts w:hint="eastAsia" w:ascii="宋体" w:hAnsi="宋体" w:eastAsia="宋体" w:cs="宋体"/>
                <w:sz w:val="23"/>
                <w:szCs w:val="23"/>
                <w:u w:val="single" w:color="auto"/>
                <w:lang w:eastAsia="zh-CN"/>
              </w:rPr>
              <w:t xml:space="preserve">            </w:t>
            </w:r>
          </w:p>
          <w:p w14:paraId="534005FA">
            <w:pPr>
              <w:spacing w:line="260" w:lineRule="auto"/>
              <w:rPr>
                <w:rFonts w:ascii="Arial"/>
                <w:sz w:val="21"/>
              </w:rPr>
            </w:pPr>
          </w:p>
          <w:p w14:paraId="4E923751">
            <w:pPr>
              <w:spacing w:line="260" w:lineRule="auto"/>
              <w:rPr>
                <w:rFonts w:ascii="Arial"/>
                <w:sz w:val="21"/>
              </w:rPr>
            </w:pPr>
          </w:p>
          <w:p w14:paraId="7F1498E9">
            <w:pPr>
              <w:spacing w:before="74" w:line="227" w:lineRule="auto"/>
              <w:ind w:left="118"/>
              <w:rPr>
                <w:rFonts w:hint="eastAsia" w:ascii="宋体" w:hAnsi="宋体" w:eastAsia="宋体" w:cs="宋体"/>
                <w:sz w:val="23"/>
                <w:szCs w:val="23"/>
                <w:lang w:eastAsia="zh-CN"/>
              </w:rPr>
            </w:pPr>
            <w:r>
              <w:rPr>
                <w:rFonts w:ascii="宋体" w:hAnsi="宋体" w:eastAsia="宋体" w:cs="宋体"/>
                <w:spacing w:val="3"/>
                <w:sz w:val="23"/>
                <w:szCs w:val="23"/>
              </w:rPr>
              <w:t>职务：</w:t>
            </w:r>
            <w:r>
              <w:rPr>
                <w:rFonts w:hint="eastAsia" w:ascii="宋体" w:hAnsi="宋体" w:eastAsia="宋体" w:cs="宋体"/>
                <w:sz w:val="23"/>
                <w:szCs w:val="23"/>
                <w:u w:val="single" w:color="auto"/>
                <w:lang w:eastAsia="zh-CN"/>
              </w:rPr>
              <w:t xml:space="preserve">                               </w:t>
            </w:r>
          </w:p>
          <w:p w14:paraId="718CBAA8">
            <w:pPr>
              <w:spacing w:line="258" w:lineRule="auto"/>
              <w:rPr>
                <w:rFonts w:ascii="Arial"/>
                <w:sz w:val="21"/>
              </w:rPr>
            </w:pPr>
          </w:p>
          <w:p w14:paraId="455152B5">
            <w:pPr>
              <w:spacing w:line="259" w:lineRule="auto"/>
              <w:rPr>
                <w:rFonts w:ascii="Arial"/>
                <w:sz w:val="21"/>
              </w:rPr>
            </w:pPr>
          </w:p>
          <w:p w14:paraId="5C6051FD">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w:t>
            </w:r>
            <w:r>
              <w:rPr>
                <w:rFonts w:hint="eastAsia" w:ascii="宋体" w:hAnsi="宋体" w:eastAsia="宋体" w:cs="宋体"/>
                <w:spacing w:val="10"/>
                <w:sz w:val="23"/>
                <w:szCs w:val="23"/>
                <w:lang w:eastAsia="zh-CN"/>
              </w:rPr>
              <w:t xml:space="preserve">   </w:t>
            </w:r>
            <w:r>
              <w:rPr>
                <w:rFonts w:ascii="宋体" w:hAnsi="宋体" w:eastAsia="宋体" w:cs="宋体"/>
                <w:spacing w:val="10"/>
                <w:sz w:val="23"/>
                <w:szCs w:val="23"/>
              </w:rPr>
              <w:t>月</w:t>
            </w:r>
            <w:r>
              <w:rPr>
                <w:rFonts w:hint="eastAsia" w:ascii="宋体" w:hAnsi="宋体" w:eastAsia="宋体" w:cs="宋体"/>
                <w:spacing w:val="10"/>
                <w:sz w:val="23"/>
                <w:szCs w:val="23"/>
                <w:lang w:eastAsia="zh-CN"/>
              </w:rPr>
              <w:t xml:space="preserve">   </w:t>
            </w:r>
            <w:r>
              <w:rPr>
                <w:rFonts w:ascii="宋体" w:hAnsi="宋体" w:eastAsia="宋体" w:cs="宋体"/>
                <w:spacing w:val="10"/>
                <w:sz w:val="23"/>
                <w:szCs w:val="23"/>
              </w:rPr>
              <w:t>日</w:t>
            </w:r>
          </w:p>
        </w:tc>
        <w:tc>
          <w:tcPr>
            <w:tcW w:w="4373" w:type="dxa"/>
            <w:vAlign w:val="top"/>
          </w:tcPr>
          <w:p w14:paraId="4BFCD888">
            <w:pPr>
              <w:spacing w:line="252" w:lineRule="auto"/>
              <w:rPr>
                <w:rFonts w:ascii="Arial"/>
                <w:sz w:val="21"/>
              </w:rPr>
            </w:pPr>
          </w:p>
          <w:p w14:paraId="5784185D">
            <w:pPr>
              <w:spacing w:line="252" w:lineRule="auto"/>
              <w:rPr>
                <w:rFonts w:ascii="Arial"/>
                <w:sz w:val="21"/>
              </w:rPr>
            </w:pPr>
          </w:p>
          <w:p w14:paraId="08B99C2A">
            <w:pPr>
              <w:spacing w:line="252" w:lineRule="auto"/>
              <w:rPr>
                <w:rFonts w:ascii="Arial"/>
                <w:sz w:val="21"/>
              </w:rPr>
            </w:pPr>
          </w:p>
          <w:p w14:paraId="271D29DB">
            <w:pPr>
              <w:spacing w:line="252" w:lineRule="auto"/>
              <w:rPr>
                <w:rFonts w:ascii="Arial"/>
                <w:sz w:val="21"/>
              </w:rPr>
            </w:pPr>
          </w:p>
          <w:p w14:paraId="3849EAA9">
            <w:pPr>
              <w:spacing w:line="253" w:lineRule="auto"/>
              <w:rPr>
                <w:rFonts w:ascii="Arial"/>
                <w:sz w:val="21"/>
              </w:rPr>
            </w:pPr>
          </w:p>
          <w:p w14:paraId="4858CBB4">
            <w:pPr>
              <w:spacing w:before="74" w:line="227" w:lineRule="auto"/>
              <w:ind w:left="763"/>
              <w:rPr>
                <w:rFonts w:ascii="宋体" w:hAnsi="宋体" w:eastAsia="宋体" w:cs="宋体"/>
                <w:sz w:val="23"/>
                <w:szCs w:val="23"/>
              </w:rPr>
            </w:pPr>
            <w:r>
              <w:rPr>
                <w:rFonts w:ascii="宋体" w:hAnsi="宋体" w:eastAsia="宋体" w:cs="宋体"/>
                <w:spacing w:val="17"/>
                <w:sz w:val="23"/>
                <w:szCs w:val="23"/>
              </w:rPr>
              <w:t>(被授权人身份证复印件)</w:t>
            </w:r>
          </w:p>
        </w:tc>
      </w:tr>
    </w:tbl>
    <w:p w14:paraId="602AFA3E">
      <w:pPr>
        <w:rPr>
          <w:rFonts w:ascii="Arial"/>
          <w:sz w:val="21"/>
        </w:rPr>
      </w:pPr>
    </w:p>
    <w:p w14:paraId="2C9A39D1">
      <w:pPr>
        <w:sectPr>
          <w:headerReference r:id="rId27" w:type="default"/>
          <w:footerReference r:id="rId28" w:type="default"/>
          <w:pgSz w:w="11906" w:h="16839"/>
          <w:pgMar w:top="987" w:right="1079" w:bottom="1144" w:left="1080" w:header="779" w:footer="932" w:gutter="0"/>
          <w:pgNumType w:fmt="decimal"/>
          <w:cols w:space="720" w:num="1"/>
        </w:sectPr>
      </w:pPr>
    </w:p>
    <w:p w14:paraId="010759EB">
      <w:pPr>
        <w:spacing w:line="244" w:lineRule="auto"/>
        <w:rPr>
          <w:rFonts w:ascii="Arial"/>
          <w:sz w:val="21"/>
        </w:rPr>
      </w:pPr>
    </w:p>
    <w:p w14:paraId="11F36405">
      <w:pPr>
        <w:spacing w:line="244" w:lineRule="auto"/>
        <w:rPr>
          <w:rFonts w:ascii="Arial"/>
          <w:sz w:val="21"/>
        </w:rPr>
      </w:pPr>
    </w:p>
    <w:p w14:paraId="53316364">
      <w:pPr>
        <w:spacing w:line="245" w:lineRule="auto"/>
        <w:rPr>
          <w:rFonts w:ascii="Arial"/>
          <w:sz w:val="21"/>
        </w:rPr>
      </w:pPr>
    </w:p>
    <w:p w14:paraId="5A20DF9E">
      <w:pPr>
        <w:spacing w:before="100" w:line="228" w:lineRule="auto"/>
        <w:ind w:left="322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34DB8030">
      <w:pPr>
        <w:spacing w:line="275" w:lineRule="auto"/>
        <w:rPr>
          <w:rFonts w:ascii="Arial"/>
          <w:sz w:val="21"/>
        </w:rPr>
      </w:pPr>
    </w:p>
    <w:p w14:paraId="11A286B6">
      <w:pPr>
        <w:spacing w:before="91" w:line="351" w:lineRule="auto"/>
        <w:ind w:firstLine="553"/>
        <w:sectPr>
          <w:headerReference r:id="rId29" w:type="default"/>
          <w:footerReference r:id="rId30" w:type="default"/>
          <w:pgSz w:w="11906" w:h="16839"/>
          <w:pgMar w:top="987" w:right="1003" w:bottom="1144" w:left="1096" w:header="779" w:footer="932" w:gutter="0"/>
          <w:pgNumType w:fmt="decimal"/>
          <w:cols w:space="720" w:num="1"/>
        </w:sectPr>
      </w:pPr>
      <w:r>
        <w:rPr>
          <w:rFonts w:ascii="宋体" w:hAnsi="宋体" w:eastAsia="宋体" w:cs="宋体"/>
          <w:spacing w:val="-8"/>
          <w:sz w:val="28"/>
          <w:szCs w:val="28"/>
          <w14:textOutline w14:w="5103" w14:cap="sq" w14:cmpd="sng">
            <w14:solidFill>
              <w14:srgbClr w14:val="000000"/>
            </w14:solidFill>
            <w14:prstDash w14:val="solid"/>
            <w14:bevel/>
          </w14:textOutline>
        </w:rPr>
        <w:t>注：报价时必须用计价软件按工程量清单表格所列内容进行报价，不得更改</w:t>
      </w:r>
      <w:r>
        <w:rPr>
          <w:rFonts w:ascii="宋体" w:hAnsi="宋体" w:eastAsia="宋体" w:cs="宋体"/>
          <w:spacing w:val="-4"/>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lang w:eastAsia="zh-CN"/>
        </w:rPr>
        <w:t xml:space="preserve"> </w:t>
      </w:r>
      <w:r>
        <w:rPr>
          <w:rFonts w:ascii="宋体" w:hAnsi="宋体" w:eastAsia="宋体" w:cs="宋体"/>
          <w:sz w:val="28"/>
          <w:szCs w:val="28"/>
          <w14:textOutline w14:w="5103" w14:cap="sq" w14:cmpd="sng">
            <w14:solidFill>
              <w14:srgbClr w14:val="000000"/>
            </w14:solidFill>
            <w14:prstDash w14:val="solid"/>
            <w14:bevel/>
          </w14:textOutline>
        </w:rPr>
        <w:t>凡与清单不符的一律视为无效投标。</w:t>
      </w:r>
    </w:p>
    <w:p w14:paraId="7200A9FB">
      <w:pPr>
        <w:spacing w:line="292" w:lineRule="auto"/>
        <w:rPr>
          <w:rFonts w:ascii="Arial"/>
          <w:sz w:val="21"/>
        </w:rPr>
      </w:pPr>
    </w:p>
    <w:p w14:paraId="01E42EBC">
      <w:pPr>
        <w:spacing w:before="100" w:line="235" w:lineRule="auto"/>
        <w:ind w:left="3598"/>
        <w:rPr>
          <w:rFonts w:ascii="宋体" w:hAnsi="宋体" w:eastAsia="宋体" w:cs="宋体"/>
          <w:sz w:val="31"/>
          <w:szCs w:val="31"/>
        </w:rPr>
      </w:pPr>
      <w:r>
        <w:rPr>
          <w:rFonts w:ascii="宋体" w:hAnsi="宋体" w:eastAsia="宋体" w:cs="宋体"/>
          <w:spacing w:val="14"/>
          <w:sz w:val="31"/>
          <w:szCs w:val="31"/>
          <w14:textOutline w14:w="5793" w14:cap="sq" w14:cmpd="sng">
            <w14:solidFill>
              <w14:srgbClr w14:val="000000"/>
            </w14:solidFill>
            <w14:prstDash w14:val="solid"/>
            <w14:bevel/>
          </w14:textOutline>
        </w:rPr>
        <w:t>五</w:t>
      </w:r>
      <w:r>
        <w:rPr>
          <w:rFonts w:ascii="宋体" w:hAnsi="宋体" w:eastAsia="宋体" w:cs="宋体"/>
          <w:spacing w:val="8"/>
          <w:sz w:val="31"/>
          <w:szCs w:val="31"/>
          <w14:textOutline w14:w="5793" w14:cap="sq" w14:cmpd="sng">
            <w14:solidFill>
              <w14:srgbClr w14:val="000000"/>
            </w14:solidFill>
            <w14:prstDash w14:val="solid"/>
            <w14:bevel/>
          </w14:textOutline>
        </w:rPr>
        <w:t>、资格证明文件</w:t>
      </w:r>
    </w:p>
    <w:p w14:paraId="43144B3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pacing w:val="0"/>
          <w:sz w:val="24"/>
          <w:szCs w:val="24"/>
        </w:rPr>
      </w:pPr>
      <w:r>
        <w:rPr>
          <w:rFonts w:ascii="宋体" w:hAnsi="宋体" w:eastAsia="宋体" w:cs="宋体"/>
          <w:spacing w:val="0"/>
          <w:position w:val="1"/>
          <w:sz w:val="24"/>
          <w:szCs w:val="24"/>
        </w:rPr>
        <w:t>1.磋商文件中规定的资格证明文件；</w:t>
      </w:r>
    </w:p>
    <w:p w14:paraId="4DF8DEAA">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（1）具有独立承担民事责任的能力，提供营业执照、税务登记证、组织机构代码证或登载有统一社会信用代码的营业执照（或《事业单位法人证书》或其他合法组织登记证书、自然人只须提交身份证复印件）；</w:t>
      </w:r>
    </w:p>
    <w:p w14:paraId="20A47E7B">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（2）提供法定代表人授权书（附法定代表人身份证复印件）及被授权代表身份证复印件（法定代表人直接参加只须提供法定代表人身份证复印件）；</w:t>
      </w:r>
    </w:p>
    <w:p w14:paraId="66ADB06F">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3）财务状况报告：提供经会计师事务所审计的2024年财务审计报告或投标截止日前半年内任意一个月的财务报表（至少应包含资产负债表、利润表和现金流量表）或银行出具的资信证明；（成立时间至提交响应文件截止时间不足三个月的可不提供）；</w:t>
      </w:r>
    </w:p>
    <w:p w14:paraId="7CB11A1F">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（4）税收缴纳证明：提供2025年9月至今至少1个月的纳税证明或完税证明，（纳税证明或完税证明上应有代收机构或税务机关的公章或业务专用章，依法免税的供应商应提供相关文件证明）；</w:t>
      </w:r>
    </w:p>
    <w:p w14:paraId="419A4CD4">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 xml:space="preserve">（5）社会保障资金缴纳证明：提供2025年9月至今至少1个月的已缴纳社会保险的证明；（专用收据或社会保险缴纳清单或社保缴纳证明，单据或证明上应有社保机构或代收机构的公章或业务专用章，依法不需要缴纳社会保障资金的供应商应提供相关文件证明）；  </w:t>
      </w:r>
    </w:p>
    <w:p w14:paraId="2C741A0B">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（6）参加政府采购活动前三年内（2023年至今），在经营活动中没有重大违法记录声明（提供自述材料）；</w:t>
      </w:r>
    </w:p>
    <w:p w14:paraId="22D66842">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7）供应商须提供建设行政主管部门颁发的市政公用工程施工总承包三级及以上资质证书，并提供有效的安全生产许可证；拟派项目经理须具备市政公用工程二级及以上注册建造师证书和有效的安全生产考核合格证书，注册在本单位且未担任其他在建工程项目的项目经理(提供无在建承诺书)；</w:t>
      </w:r>
    </w:p>
    <w:p w14:paraId="52659B8E">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8）投标供应商通过“信用中国”网站(www.creditchina.gov.cn)“信用服务”中“失信被执行人、重大税收违法案件当事人名单、政府采购严重违法失信名单”查询记录截图和中国政府采购网(www.ccgp.gov.cn)“政府采购严重违法失信行为信息记录”的查询记录截图（网站查询截图加盖企业公章）；</w:t>
      </w:r>
    </w:p>
    <w:p w14:paraId="08D3BE11">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lang w:val="en-US" w:eastAsia="zh-CN"/>
        </w:rPr>
      </w:pPr>
      <w:r>
        <w:rPr>
          <w:rFonts w:hint="eastAsia" w:ascii="宋体" w:hAnsi="宋体" w:eastAsia="宋体" w:cs="宋体"/>
          <w:snapToGrid w:val="0"/>
          <w:color w:val="000000"/>
          <w:spacing w:val="0"/>
          <w:kern w:val="0"/>
          <w:sz w:val="24"/>
          <w:szCs w:val="24"/>
          <w:lang w:val="en-US" w:eastAsia="zh-CN"/>
        </w:rPr>
        <w:t>（9）本项目为专门面向中小企业项目，供应商应为中型、小型、微型企业，须提供《中小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14:paraId="38059FFF">
      <w:pPr>
        <w:pStyle w:val="11"/>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snapToGrid w:val="0"/>
          <w:color w:val="000000"/>
          <w:spacing w:val="0"/>
          <w:kern w:val="0"/>
          <w:sz w:val="24"/>
          <w:szCs w:val="24"/>
        </w:rPr>
      </w:pPr>
      <w:r>
        <w:rPr>
          <w:rFonts w:hint="eastAsia" w:ascii="宋体" w:hAnsi="宋体" w:eastAsia="宋体" w:cs="宋体"/>
          <w:snapToGrid w:val="0"/>
          <w:color w:val="000000"/>
          <w:spacing w:val="0"/>
          <w:kern w:val="0"/>
          <w:sz w:val="24"/>
          <w:szCs w:val="24"/>
          <w:lang w:val="en-US" w:eastAsia="zh-CN"/>
        </w:rPr>
        <w:t>（10）本项目不接受联合体投标。</w:t>
      </w:r>
    </w:p>
    <w:p w14:paraId="2A6C604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pacing w:val="0"/>
          <w:sz w:val="24"/>
          <w:szCs w:val="24"/>
        </w:rPr>
      </w:pPr>
      <w:r>
        <w:rPr>
          <w:rFonts w:hint="eastAsia" w:ascii="宋体" w:hAnsi="宋体" w:eastAsia="宋体" w:cs="宋体"/>
          <w:spacing w:val="0"/>
          <w:sz w:val="24"/>
          <w:szCs w:val="24"/>
        </w:rPr>
        <w:t>2.投标单位认为有必要提供的其他证明资料。</w:t>
      </w:r>
    </w:p>
    <w:p w14:paraId="3C74E19E">
      <w:pPr>
        <w:keepNext w:val="0"/>
        <w:keepLines w:val="0"/>
        <w:pageBreakBefore w:val="0"/>
        <w:widowControl/>
        <w:kinsoku w:val="0"/>
        <w:wordWrap/>
        <w:overflowPunct/>
        <w:topLinePunct w:val="0"/>
        <w:autoSpaceDE w:val="0"/>
        <w:autoSpaceDN w:val="0"/>
        <w:bidi w:val="0"/>
        <w:adjustRightInd w:val="0"/>
        <w:snapToGrid w:val="0"/>
        <w:spacing w:before="150" w:line="310" w:lineRule="exact"/>
        <w:ind w:left="0"/>
        <w:textAlignment w:val="baseline"/>
        <w:rPr>
          <w:rFonts w:hint="eastAsia" w:ascii="宋体" w:hAnsi="宋体" w:eastAsia="宋体" w:cs="宋体"/>
          <w:spacing w:val="24"/>
          <w:sz w:val="23"/>
          <w:szCs w:val="23"/>
        </w:rPr>
        <w:sectPr>
          <w:headerReference r:id="rId31" w:type="default"/>
          <w:footerReference r:id="rId32" w:type="default"/>
          <w:pgSz w:w="11906" w:h="16839"/>
          <w:pgMar w:top="1440" w:right="1080" w:bottom="1440" w:left="1080" w:header="779" w:footer="932" w:gutter="0"/>
          <w:pgNumType w:fmt="decimal"/>
          <w:cols w:space="720" w:num="1"/>
        </w:sectPr>
      </w:pPr>
    </w:p>
    <w:p w14:paraId="58059683">
      <w:pPr>
        <w:keepNext w:val="0"/>
        <w:keepLines w:val="0"/>
        <w:pageBreakBefore w:val="0"/>
        <w:widowControl w:val="0"/>
        <w:overflowPunct/>
        <w:topLinePunct w:val="0"/>
        <w:bidi w:val="0"/>
        <w:spacing w:before="78" w:line="219" w:lineRule="auto"/>
        <w:jc w:val="center"/>
        <w:rPr>
          <w:rFonts w:hint="eastAsia" w:ascii="宋体" w:hAnsi="宋体" w:eastAsia="宋体" w:cs="宋体"/>
          <w:b/>
          <w:color w:val="000000"/>
          <w:sz w:val="32"/>
          <w:szCs w:val="32"/>
          <w:highlight w:val="none"/>
        </w:rPr>
      </w:pPr>
    </w:p>
    <w:p w14:paraId="0FE3F6E2">
      <w:pPr>
        <w:keepNext w:val="0"/>
        <w:keepLines w:val="0"/>
        <w:pageBreakBefore w:val="0"/>
        <w:widowControl w:val="0"/>
        <w:overflowPunct/>
        <w:topLinePunct w:val="0"/>
        <w:bidi w:val="0"/>
        <w:spacing w:before="78" w:line="219" w:lineRule="auto"/>
        <w:jc w:val="center"/>
        <w:rPr>
          <w:rFonts w:hint="eastAsia" w:ascii="宋体" w:hAnsi="宋体" w:eastAsia="宋体" w:cs="宋体"/>
          <w:b/>
          <w:color w:val="000000"/>
          <w:sz w:val="32"/>
          <w:szCs w:val="32"/>
          <w:highlight w:val="none"/>
        </w:rPr>
      </w:pPr>
    </w:p>
    <w:p w14:paraId="74FCC99D">
      <w:pPr>
        <w:keepNext w:val="0"/>
        <w:keepLines w:val="0"/>
        <w:pageBreakBefore w:val="0"/>
        <w:widowControl w:val="0"/>
        <w:overflowPunct/>
        <w:topLinePunct w:val="0"/>
        <w:bidi w:val="0"/>
        <w:spacing w:before="78" w:line="219" w:lineRule="auto"/>
        <w:jc w:val="center"/>
        <w:rPr>
          <w:rFonts w:hint="eastAsia" w:ascii="宋体" w:hAnsi="宋体" w:eastAsia="宋体" w:cs="宋体"/>
          <w:b/>
          <w:color w:val="000000"/>
          <w:sz w:val="32"/>
          <w:szCs w:val="32"/>
          <w:highlight w:val="none"/>
        </w:rPr>
      </w:pPr>
    </w:p>
    <w:p w14:paraId="7ACC799B">
      <w:pPr>
        <w:keepNext w:val="0"/>
        <w:keepLines w:val="0"/>
        <w:pageBreakBefore w:val="0"/>
        <w:widowControl w:val="0"/>
        <w:overflowPunct/>
        <w:topLinePunct w:val="0"/>
        <w:bidi w:val="0"/>
        <w:spacing w:before="78" w:line="219" w:lineRule="auto"/>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参加</w:t>
      </w:r>
      <w:r>
        <w:rPr>
          <w:rFonts w:hint="eastAsia" w:ascii="宋体" w:hAnsi="宋体" w:eastAsia="宋体" w:cs="宋体"/>
          <w:b/>
          <w:color w:val="000000"/>
          <w:sz w:val="32"/>
          <w:szCs w:val="32"/>
          <w:highlight w:val="none"/>
          <w:lang w:eastAsia="zh-CN"/>
        </w:rPr>
        <w:t>本次</w:t>
      </w:r>
      <w:r>
        <w:rPr>
          <w:rFonts w:hint="eastAsia" w:ascii="宋体" w:hAnsi="宋体" w:eastAsia="宋体" w:cs="宋体"/>
          <w:b/>
          <w:color w:val="000000"/>
          <w:sz w:val="32"/>
          <w:szCs w:val="32"/>
          <w:highlight w:val="none"/>
        </w:rPr>
        <w:t>政府采购活动前3年内在经营活动中没有重大违法记录的书面声明（格式）</w:t>
      </w:r>
    </w:p>
    <w:p w14:paraId="76CB2798">
      <w:pPr>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lang w:eastAsia="zh-CN"/>
        </w:rPr>
        <w:t>安康市兴盛工程造价咨询有限公司</w:t>
      </w:r>
      <w:r>
        <w:rPr>
          <w:rFonts w:hint="eastAsia" w:ascii="宋体" w:hAnsi="宋体" w:eastAsia="宋体" w:cs="宋体"/>
          <w:color w:val="000000"/>
          <w:spacing w:val="-2"/>
          <w:sz w:val="24"/>
          <w:szCs w:val="24"/>
          <w:highlight w:val="none"/>
        </w:rPr>
        <w:t>：</w:t>
      </w:r>
    </w:p>
    <w:p w14:paraId="49F1D356">
      <w:pPr>
        <w:keepNext w:val="0"/>
        <w:keepLines w:val="0"/>
        <w:pageBreakBefore w:val="0"/>
        <w:widowControl w:val="0"/>
        <w:kinsoku/>
        <w:wordWrap/>
        <w:overflowPunct/>
        <w:topLinePunct w:val="0"/>
        <w:autoSpaceDE/>
        <w:autoSpaceDN/>
        <w:bidi w:val="0"/>
        <w:adjustRightInd/>
        <w:snapToGrid/>
        <w:spacing w:line="460" w:lineRule="exact"/>
        <w:ind w:left="0" w:firstLine="476"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1"/>
          <w:sz w:val="24"/>
          <w:szCs w:val="24"/>
          <w:highlight w:val="none"/>
        </w:rPr>
        <w:t>我方作为</w:t>
      </w:r>
      <w:r>
        <w:rPr>
          <w:rFonts w:hint="eastAsia" w:ascii="宋体" w:hAnsi="宋体" w:eastAsia="宋体" w:cs="宋体"/>
          <w:color w:val="000000"/>
          <w:spacing w:val="-1"/>
          <w:sz w:val="24"/>
          <w:szCs w:val="24"/>
          <w:highlight w:val="none"/>
          <w:u w:val="single" w:color="auto"/>
        </w:rPr>
        <w:t xml:space="preserve">                           </w:t>
      </w:r>
      <w:r>
        <w:rPr>
          <w:rFonts w:hint="eastAsia" w:ascii="宋体" w:hAnsi="宋体" w:eastAsia="宋体" w:cs="宋体"/>
          <w:color w:val="000000"/>
          <w:spacing w:val="-2"/>
          <w:sz w:val="24"/>
          <w:szCs w:val="24"/>
          <w:highlight w:val="none"/>
          <w:u w:val="single" w:color="auto"/>
        </w:rPr>
        <w:t xml:space="preserve"> </w:t>
      </w:r>
      <w:r>
        <w:rPr>
          <w:rFonts w:hint="eastAsia" w:ascii="宋体" w:hAnsi="宋体" w:eastAsia="宋体" w:cs="宋体"/>
          <w:color w:val="000000"/>
          <w:spacing w:val="-107"/>
          <w:sz w:val="24"/>
          <w:szCs w:val="24"/>
          <w:highlight w:val="none"/>
        </w:rPr>
        <w:t xml:space="preserve"> </w:t>
      </w:r>
      <w:r>
        <w:rPr>
          <w:rFonts w:hint="eastAsia" w:ascii="宋体" w:hAnsi="宋体" w:eastAsia="宋体" w:cs="宋体"/>
          <w:color w:val="000000"/>
          <w:spacing w:val="-2"/>
          <w:sz w:val="24"/>
          <w:szCs w:val="24"/>
          <w:highlight w:val="none"/>
        </w:rPr>
        <w:t>项目（项目编号</w:t>
      </w:r>
      <w:r>
        <w:rPr>
          <w:rFonts w:hint="eastAsia" w:ascii="宋体" w:hAnsi="宋体" w:eastAsia="宋体" w:cs="宋体"/>
          <w:color w:val="000000"/>
          <w:spacing w:val="-10"/>
          <w:sz w:val="24"/>
          <w:szCs w:val="24"/>
          <w:highlight w:val="none"/>
        </w:rPr>
        <w:t>：</w:t>
      </w:r>
      <w:r>
        <w:rPr>
          <w:rFonts w:hint="eastAsia" w:ascii="宋体" w:hAnsi="宋体" w:eastAsia="宋体" w:cs="宋体"/>
          <w:color w:val="000000"/>
          <w:spacing w:val="11"/>
          <w:sz w:val="24"/>
          <w:szCs w:val="24"/>
          <w:highlight w:val="none"/>
          <w:u w:val="single"/>
        </w:rPr>
        <w:t xml:space="preserve"> </w:t>
      </w:r>
      <w:r>
        <w:rPr>
          <w:rFonts w:hint="eastAsia" w:ascii="宋体" w:hAnsi="宋体" w:eastAsia="宋体" w:cs="宋体"/>
          <w:color w:val="000000"/>
          <w:spacing w:val="11"/>
          <w:sz w:val="24"/>
          <w:szCs w:val="24"/>
          <w:highlight w:val="none"/>
          <w:u w:val="single"/>
          <w:lang w:val="en-US" w:eastAsia="zh-CN"/>
        </w:rPr>
        <w:t xml:space="preserve">  </w:t>
      </w:r>
      <w:r>
        <w:rPr>
          <w:rFonts w:hint="eastAsia" w:ascii="宋体" w:hAnsi="宋体" w:eastAsia="宋体" w:cs="宋体"/>
          <w:color w:val="000000"/>
          <w:spacing w:val="11"/>
          <w:sz w:val="24"/>
          <w:szCs w:val="24"/>
          <w:highlight w:val="none"/>
          <w:u w:val="single"/>
        </w:rPr>
        <w:t xml:space="preserve"> </w:t>
      </w:r>
      <w:r>
        <w:rPr>
          <w:rFonts w:hint="eastAsia" w:ascii="宋体" w:hAnsi="宋体" w:eastAsia="宋体" w:cs="宋体"/>
          <w:color w:val="000000"/>
          <w:spacing w:val="-10"/>
          <w:sz w:val="24"/>
          <w:szCs w:val="24"/>
          <w:highlight w:val="none"/>
        </w:rPr>
        <w:t>）</w:t>
      </w:r>
      <w:r>
        <w:rPr>
          <w:rFonts w:hint="eastAsia" w:ascii="宋体" w:hAnsi="宋体" w:eastAsia="宋体" w:cs="宋体"/>
          <w:color w:val="000000"/>
          <w:spacing w:val="-2"/>
          <w:sz w:val="24"/>
          <w:szCs w:val="24"/>
          <w:highlight w:val="none"/>
        </w:rPr>
        <w:t>的投标供应商，在此</w:t>
      </w:r>
      <w:r>
        <w:rPr>
          <w:rFonts w:hint="eastAsia" w:ascii="宋体" w:hAnsi="宋体" w:eastAsia="宋体" w:cs="宋体"/>
          <w:color w:val="000000"/>
          <w:spacing w:val="-3"/>
          <w:sz w:val="24"/>
          <w:szCs w:val="24"/>
          <w:highlight w:val="none"/>
        </w:rPr>
        <w:t>郑重声明：</w:t>
      </w:r>
    </w:p>
    <w:p w14:paraId="5EE0A9C7">
      <w:pPr>
        <w:keepNext w:val="0"/>
        <w:keepLines w:val="0"/>
        <w:pageBreakBefore w:val="0"/>
        <w:widowControl w:val="0"/>
        <w:kinsoku/>
        <w:wordWrap/>
        <w:overflowPunct/>
        <w:topLinePunct w:val="0"/>
        <w:autoSpaceDE/>
        <w:autoSpaceDN/>
        <w:bidi w:val="0"/>
        <w:adjustRightInd/>
        <w:snapToGrid/>
        <w:spacing w:line="460" w:lineRule="exact"/>
        <w:ind w:left="0" w:firstLine="456"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6"/>
          <w:sz w:val="24"/>
          <w:szCs w:val="24"/>
          <w:highlight w:val="none"/>
        </w:rPr>
        <w:t>1、在参加本次政府采购活动前 3 年内的经营活动中</w:t>
      </w:r>
      <w:r>
        <w:rPr>
          <w:rFonts w:hint="eastAsia" w:ascii="宋体" w:hAnsi="宋体" w:eastAsia="宋体" w:cs="宋体"/>
          <w:color w:val="000000"/>
          <w:spacing w:val="-6"/>
          <w:sz w:val="24"/>
          <w:szCs w:val="24"/>
          <w:highlight w:val="none"/>
          <w:u w:val="single" w:color="auto"/>
        </w:rPr>
        <w:t xml:space="preserve">        （</w:t>
      </w:r>
      <w:r>
        <w:rPr>
          <w:rFonts w:hint="eastAsia" w:ascii="宋体" w:hAnsi="宋体" w:eastAsia="宋体" w:cs="宋体"/>
          <w:color w:val="000000"/>
          <w:spacing w:val="-6"/>
          <w:sz w:val="24"/>
          <w:szCs w:val="24"/>
          <w:highlight w:val="none"/>
        </w:rPr>
        <w:t>填“</w:t>
      </w:r>
      <w:r>
        <w:rPr>
          <w:rFonts w:hint="eastAsia" w:ascii="宋体" w:hAnsi="宋体" w:eastAsia="宋体" w:cs="宋体"/>
          <w:color w:val="000000"/>
          <w:spacing w:val="-7"/>
          <w:sz w:val="24"/>
          <w:szCs w:val="24"/>
          <w:highlight w:val="none"/>
        </w:rPr>
        <w:t>没有</w:t>
      </w:r>
      <w:r>
        <w:rPr>
          <w:rFonts w:hint="eastAsia" w:ascii="宋体" w:hAnsi="宋体" w:eastAsia="宋体" w:cs="宋体"/>
          <w:color w:val="000000"/>
          <w:spacing w:val="-88"/>
          <w:sz w:val="24"/>
          <w:szCs w:val="24"/>
          <w:highlight w:val="none"/>
        </w:rPr>
        <w:t xml:space="preserve"> </w:t>
      </w:r>
      <w:r>
        <w:rPr>
          <w:rFonts w:hint="eastAsia" w:ascii="宋体" w:hAnsi="宋体" w:eastAsia="宋体" w:cs="宋体"/>
          <w:color w:val="000000"/>
          <w:spacing w:val="-7"/>
          <w:sz w:val="24"/>
          <w:szCs w:val="24"/>
          <w:highlight w:val="none"/>
        </w:rPr>
        <w:t>”或“有</w:t>
      </w:r>
      <w:r>
        <w:rPr>
          <w:rFonts w:hint="eastAsia" w:ascii="宋体" w:hAnsi="宋体" w:eastAsia="宋体" w:cs="宋体"/>
          <w:color w:val="000000"/>
          <w:spacing w:val="-88"/>
          <w:sz w:val="24"/>
          <w:szCs w:val="24"/>
          <w:highlight w:val="none"/>
        </w:rPr>
        <w:t xml:space="preserve"> </w:t>
      </w:r>
      <w:r>
        <w:rPr>
          <w:rFonts w:hint="eastAsia" w:ascii="宋体" w:hAnsi="宋体" w:eastAsia="宋体" w:cs="宋体"/>
          <w:color w:val="000000"/>
          <w:spacing w:val="-7"/>
          <w:sz w:val="24"/>
          <w:szCs w:val="24"/>
          <w:highlight w:val="none"/>
        </w:rPr>
        <w:t>”）</w:t>
      </w:r>
      <w:r>
        <w:rPr>
          <w:rFonts w:hint="eastAsia" w:ascii="宋体" w:hAnsi="宋体" w:eastAsia="宋体" w:cs="宋体"/>
          <w:color w:val="000000"/>
          <w:spacing w:val="-1"/>
          <w:sz w:val="24"/>
          <w:szCs w:val="24"/>
          <w:highlight w:val="none"/>
        </w:rPr>
        <w:t>重大违法记录。供应商在参加政府采购活动前 3 年内因违法经营被禁止在一定期限</w:t>
      </w:r>
      <w:r>
        <w:rPr>
          <w:rFonts w:hint="eastAsia" w:ascii="宋体" w:hAnsi="宋体" w:eastAsia="宋体" w:cs="宋体"/>
          <w:color w:val="000000"/>
          <w:spacing w:val="-2"/>
          <w:sz w:val="24"/>
          <w:szCs w:val="24"/>
          <w:highlight w:val="none"/>
        </w:rPr>
        <w:t>内参加政府采购活动，期限届满的，可以参加政府采购活动，但应提供期限届满的证明材</w:t>
      </w:r>
      <w:r>
        <w:rPr>
          <w:rFonts w:hint="eastAsia" w:ascii="宋体" w:hAnsi="宋体" w:eastAsia="宋体" w:cs="宋体"/>
          <w:color w:val="000000"/>
          <w:spacing w:val="-5"/>
          <w:sz w:val="24"/>
          <w:szCs w:val="24"/>
          <w:highlight w:val="none"/>
        </w:rPr>
        <w:t>料。</w:t>
      </w:r>
    </w:p>
    <w:p w14:paraId="29B26EB6">
      <w:pPr>
        <w:keepNext w:val="0"/>
        <w:keepLines w:val="0"/>
        <w:pageBreakBefore w:val="0"/>
        <w:widowControl w:val="0"/>
        <w:kinsoku/>
        <w:wordWrap/>
        <w:overflowPunct/>
        <w:topLinePunct w:val="0"/>
        <w:autoSpaceDE/>
        <w:autoSpaceDN/>
        <w:bidi w:val="0"/>
        <w:adjustRightInd/>
        <w:snapToGrid/>
        <w:spacing w:line="460" w:lineRule="exact"/>
        <w:ind w:left="0" w:firstLine="472"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2、我方</w:t>
      </w:r>
      <w:r>
        <w:rPr>
          <w:rFonts w:hint="eastAsia" w:ascii="宋体" w:hAnsi="宋体" w:eastAsia="宋体" w:cs="宋体"/>
          <w:color w:val="000000"/>
          <w:spacing w:val="-2"/>
          <w:sz w:val="24"/>
          <w:szCs w:val="24"/>
          <w:highlight w:val="none"/>
          <w:u w:val="single" w:color="auto"/>
        </w:rPr>
        <w:t xml:space="preserve">        </w:t>
      </w:r>
      <w:r>
        <w:rPr>
          <w:rFonts w:hint="eastAsia" w:ascii="宋体" w:hAnsi="宋体" w:eastAsia="宋体" w:cs="宋体"/>
          <w:color w:val="000000"/>
          <w:spacing w:val="-2"/>
          <w:sz w:val="24"/>
          <w:szCs w:val="24"/>
          <w:highlight w:val="none"/>
        </w:rPr>
        <w:t>（填“未被列入</w:t>
      </w:r>
      <w:r>
        <w:rPr>
          <w:rFonts w:hint="eastAsia" w:ascii="宋体" w:hAnsi="宋体" w:eastAsia="宋体" w:cs="宋体"/>
          <w:color w:val="000000"/>
          <w:spacing w:val="-88"/>
          <w:sz w:val="24"/>
          <w:szCs w:val="24"/>
          <w:highlight w:val="none"/>
        </w:rPr>
        <w:t xml:space="preserve"> </w:t>
      </w:r>
      <w:r>
        <w:rPr>
          <w:rFonts w:hint="eastAsia" w:ascii="宋体" w:hAnsi="宋体" w:eastAsia="宋体" w:cs="宋体"/>
          <w:color w:val="000000"/>
          <w:spacing w:val="-2"/>
          <w:sz w:val="24"/>
          <w:szCs w:val="24"/>
          <w:highlight w:val="none"/>
        </w:rPr>
        <w:t>”或“被列入</w:t>
      </w:r>
      <w:r>
        <w:rPr>
          <w:rFonts w:hint="eastAsia" w:ascii="宋体" w:hAnsi="宋体" w:eastAsia="宋体" w:cs="宋体"/>
          <w:color w:val="000000"/>
          <w:spacing w:val="-88"/>
          <w:sz w:val="24"/>
          <w:szCs w:val="24"/>
          <w:highlight w:val="none"/>
        </w:rPr>
        <w:t xml:space="preserve"> </w:t>
      </w:r>
      <w:r>
        <w:rPr>
          <w:rFonts w:hint="eastAsia" w:ascii="宋体" w:hAnsi="宋体" w:eastAsia="宋体" w:cs="宋体"/>
          <w:color w:val="000000"/>
          <w:spacing w:val="-2"/>
          <w:sz w:val="24"/>
          <w:szCs w:val="24"/>
          <w:highlight w:val="none"/>
        </w:rPr>
        <w:t>”）失</w:t>
      </w:r>
      <w:r>
        <w:rPr>
          <w:rFonts w:hint="eastAsia" w:ascii="宋体" w:hAnsi="宋体" w:eastAsia="宋体" w:cs="宋体"/>
          <w:color w:val="000000"/>
          <w:spacing w:val="-3"/>
          <w:sz w:val="24"/>
          <w:szCs w:val="24"/>
          <w:highlight w:val="none"/>
        </w:rPr>
        <w:t>信被执行人</w:t>
      </w:r>
      <w:r>
        <w:rPr>
          <w:rFonts w:hint="eastAsia" w:ascii="宋体" w:hAnsi="宋体" w:eastAsia="宋体" w:cs="宋体"/>
          <w:color w:val="000000"/>
          <w:spacing w:val="-1"/>
          <w:sz w:val="24"/>
          <w:szCs w:val="24"/>
          <w:highlight w:val="none"/>
        </w:rPr>
        <w:t>名单</w:t>
      </w:r>
      <w:r>
        <w:rPr>
          <w:rFonts w:hint="eastAsia" w:ascii="宋体" w:hAnsi="宋体" w:eastAsia="宋体" w:cs="宋体"/>
          <w:color w:val="000000"/>
          <w:spacing w:val="-3"/>
          <w:sz w:val="24"/>
          <w:szCs w:val="24"/>
          <w:highlight w:val="none"/>
        </w:rPr>
        <w:t>。</w:t>
      </w:r>
    </w:p>
    <w:p w14:paraId="70DB72E2">
      <w:pPr>
        <w:keepNext w:val="0"/>
        <w:keepLines w:val="0"/>
        <w:pageBreakBefore w:val="0"/>
        <w:widowControl w:val="0"/>
        <w:kinsoku/>
        <w:wordWrap/>
        <w:overflowPunct/>
        <w:topLinePunct w:val="0"/>
        <w:autoSpaceDE/>
        <w:autoSpaceDN/>
        <w:bidi w:val="0"/>
        <w:adjustRightInd/>
        <w:snapToGrid/>
        <w:spacing w:line="460" w:lineRule="exact"/>
        <w:ind w:left="0" w:firstLine="472"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3、我方</w:t>
      </w:r>
      <w:r>
        <w:rPr>
          <w:rFonts w:hint="eastAsia" w:ascii="宋体" w:hAnsi="宋体" w:eastAsia="宋体" w:cs="宋体"/>
          <w:color w:val="000000"/>
          <w:spacing w:val="-2"/>
          <w:sz w:val="24"/>
          <w:szCs w:val="24"/>
          <w:highlight w:val="none"/>
          <w:u w:val="single" w:color="auto"/>
        </w:rPr>
        <w:t xml:space="preserve">        </w:t>
      </w:r>
      <w:r>
        <w:rPr>
          <w:rFonts w:hint="eastAsia" w:ascii="宋体" w:hAnsi="宋体" w:eastAsia="宋体" w:cs="宋体"/>
          <w:color w:val="000000"/>
          <w:spacing w:val="-2"/>
          <w:sz w:val="24"/>
          <w:szCs w:val="24"/>
          <w:highlight w:val="none"/>
        </w:rPr>
        <w:t>（填“未被列入</w:t>
      </w:r>
      <w:r>
        <w:rPr>
          <w:rFonts w:hint="eastAsia" w:ascii="宋体" w:hAnsi="宋体" w:eastAsia="宋体" w:cs="宋体"/>
          <w:color w:val="000000"/>
          <w:spacing w:val="-83"/>
          <w:sz w:val="24"/>
          <w:szCs w:val="24"/>
          <w:highlight w:val="none"/>
        </w:rPr>
        <w:t xml:space="preserve"> </w:t>
      </w:r>
      <w:r>
        <w:rPr>
          <w:rFonts w:hint="eastAsia" w:ascii="宋体" w:hAnsi="宋体" w:eastAsia="宋体" w:cs="宋体"/>
          <w:color w:val="000000"/>
          <w:spacing w:val="-2"/>
          <w:sz w:val="24"/>
          <w:szCs w:val="24"/>
          <w:highlight w:val="none"/>
        </w:rPr>
        <w:t>”或“被列入</w:t>
      </w:r>
      <w:r>
        <w:rPr>
          <w:rFonts w:hint="eastAsia" w:ascii="宋体" w:hAnsi="宋体" w:eastAsia="宋体" w:cs="宋体"/>
          <w:color w:val="000000"/>
          <w:spacing w:val="-88"/>
          <w:sz w:val="24"/>
          <w:szCs w:val="24"/>
          <w:highlight w:val="none"/>
        </w:rPr>
        <w:t xml:space="preserve"> </w:t>
      </w:r>
      <w:r>
        <w:rPr>
          <w:rFonts w:hint="eastAsia" w:ascii="宋体" w:hAnsi="宋体" w:eastAsia="宋体" w:cs="宋体"/>
          <w:color w:val="000000"/>
          <w:spacing w:val="-2"/>
          <w:sz w:val="24"/>
          <w:szCs w:val="24"/>
          <w:highlight w:val="none"/>
        </w:rPr>
        <w:t>”）重大税收违法</w:t>
      </w:r>
      <w:r>
        <w:rPr>
          <w:rFonts w:hint="eastAsia" w:ascii="宋体" w:hAnsi="宋体" w:eastAsia="宋体" w:cs="宋体"/>
          <w:color w:val="000000"/>
          <w:spacing w:val="-1"/>
          <w:sz w:val="24"/>
          <w:szCs w:val="24"/>
          <w:highlight w:val="none"/>
        </w:rPr>
        <w:t>案件</w:t>
      </w:r>
      <w:r>
        <w:rPr>
          <w:rFonts w:hint="eastAsia" w:ascii="宋体" w:hAnsi="宋体" w:eastAsia="宋体" w:cs="宋体"/>
          <w:color w:val="000000"/>
          <w:spacing w:val="-2"/>
          <w:sz w:val="24"/>
          <w:szCs w:val="24"/>
          <w:highlight w:val="none"/>
        </w:rPr>
        <w:t>当事人名单。</w:t>
      </w:r>
    </w:p>
    <w:p w14:paraId="5D47DEBF">
      <w:pPr>
        <w:keepNext w:val="0"/>
        <w:keepLines w:val="0"/>
        <w:pageBreakBefore w:val="0"/>
        <w:widowControl w:val="0"/>
        <w:kinsoku/>
        <w:wordWrap/>
        <w:overflowPunct/>
        <w:topLinePunct w:val="0"/>
        <w:autoSpaceDE/>
        <w:autoSpaceDN/>
        <w:bidi w:val="0"/>
        <w:adjustRightInd/>
        <w:snapToGrid/>
        <w:spacing w:line="460" w:lineRule="exact"/>
        <w:ind w:left="0" w:firstLine="472"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4、我方</w:t>
      </w:r>
      <w:r>
        <w:rPr>
          <w:rFonts w:hint="eastAsia" w:ascii="宋体" w:hAnsi="宋体" w:eastAsia="宋体" w:cs="宋体"/>
          <w:color w:val="000000"/>
          <w:spacing w:val="-2"/>
          <w:sz w:val="24"/>
          <w:szCs w:val="24"/>
          <w:highlight w:val="none"/>
          <w:u w:val="single" w:color="auto"/>
        </w:rPr>
        <w:t xml:space="preserve">        </w:t>
      </w:r>
      <w:r>
        <w:rPr>
          <w:rFonts w:hint="eastAsia" w:ascii="宋体" w:hAnsi="宋体" w:eastAsia="宋体" w:cs="宋体"/>
          <w:color w:val="000000"/>
          <w:spacing w:val="-2"/>
          <w:sz w:val="24"/>
          <w:szCs w:val="24"/>
          <w:highlight w:val="none"/>
        </w:rPr>
        <w:t>（填“未被列入</w:t>
      </w:r>
      <w:r>
        <w:rPr>
          <w:rFonts w:hint="eastAsia" w:ascii="宋体" w:hAnsi="宋体" w:eastAsia="宋体" w:cs="宋体"/>
          <w:color w:val="000000"/>
          <w:spacing w:val="-77"/>
          <w:sz w:val="24"/>
          <w:szCs w:val="24"/>
          <w:highlight w:val="none"/>
        </w:rPr>
        <w:t xml:space="preserve"> </w:t>
      </w:r>
      <w:r>
        <w:rPr>
          <w:rFonts w:hint="eastAsia" w:ascii="宋体" w:hAnsi="宋体" w:eastAsia="宋体" w:cs="宋体"/>
          <w:color w:val="000000"/>
          <w:spacing w:val="-2"/>
          <w:sz w:val="24"/>
          <w:szCs w:val="24"/>
          <w:highlight w:val="none"/>
        </w:rPr>
        <w:t>”或“被列入</w:t>
      </w:r>
      <w:r>
        <w:rPr>
          <w:rFonts w:hint="eastAsia" w:ascii="宋体" w:hAnsi="宋体" w:eastAsia="宋体" w:cs="宋体"/>
          <w:color w:val="000000"/>
          <w:spacing w:val="-88"/>
          <w:sz w:val="24"/>
          <w:szCs w:val="24"/>
          <w:highlight w:val="none"/>
        </w:rPr>
        <w:t xml:space="preserve"> </w:t>
      </w:r>
      <w:r>
        <w:rPr>
          <w:rFonts w:hint="eastAsia" w:ascii="宋体" w:hAnsi="宋体" w:eastAsia="宋体" w:cs="宋体"/>
          <w:color w:val="000000"/>
          <w:spacing w:val="-2"/>
          <w:sz w:val="24"/>
          <w:szCs w:val="24"/>
          <w:highlight w:val="none"/>
        </w:rPr>
        <w:t>”）政府采购严重</w:t>
      </w:r>
      <w:r>
        <w:rPr>
          <w:rFonts w:hint="eastAsia" w:ascii="宋体" w:hAnsi="宋体" w:eastAsia="宋体" w:cs="宋体"/>
          <w:color w:val="000000"/>
          <w:spacing w:val="-1"/>
          <w:sz w:val="24"/>
          <w:szCs w:val="24"/>
          <w:highlight w:val="none"/>
        </w:rPr>
        <w:t>违法</w:t>
      </w:r>
      <w:r>
        <w:rPr>
          <w:rFonts w:hint="eastAsia" w:ascii="宋体" w:hAnsi="宋体" w:eastAsia="宋体" w:cs="宋体"/>
          <w:color w:val="000000"/>
          <w:spacing w:val="-2"/>
          <w:sz w:val="24"/>
          <w:szCs w:val="24"/>
          <w:highlight w:val="none"/>
        </w:rPr>
        <w:t>失信行为记录</w:t>
      </w:r>
      <w:r>
        <w:rPr>
          <w:rFonts w:hint="eastAsia" w:ascii="宋体" w:hAnsi="宋体" w:eastAsia="宋体" w:cs="宋体"/>
          <w:color w:val="000000"/>
          <w:spacing w:val="-5"/>
          <w:sz w:val="24"/>
          <w:szCs w:val="24"/>
          <w:highlight w:val="none"/>
        </w:rPr>
        <w:t>名单。</w:t>
      </w:r>
    </w:p>
    <w:p w14:paraId="243E718E">
      <w:pPr>
        <w:keepNext w:val="0"/>
        <w:keepLines w:val="0"/>
        <w:pageBreakBefore w:val="0"/>
        <w:widowControl w:val="0"/>
        <w:kinsoku/>
        <w:wordWrap/>
        <w:overflowPunct/>
        <w:topLinePunct w:val="0"/>
        <w:autoSpaceDE/>
        <w:autoSpaceDN/>
        <w:bidi w:val="0"/>
        <w:adjustRightInd/>
        <w:snapToGrid/>
        <w:spacing w:line="460" w:lineRule="exact"/>
        <w:ind w:left="0" w:firstLine="476"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1"/>
          <w:sz w:val="24"/>
          <w:szCs w:val="24"/>
          <w:highlight w:val="none"/>
        </w:rPr>
        <w:t>如有不实，我方将无条件地退出本项目的采购活动，并遵照《政府采购法》有关“提供虚假材料的规定 ”接</w:t>
      </w:r>
      <w:r>
        <w:rPr>
          <w:rFonts w:hint="eastAsia" w:ascii="宋体" w:hAnsi="宋体" w:eastAsia="宋体" w:cs="宋体"/>
          <w:color w:val="000000"/>
          <w:spacing w:val="-3"/>
          <w:sz w:val="24"/>
          <w:szCs w:val="24"/>
          <w:highlight w:val="none"/>
        </w:rPr>
        <w:t>受</w:t>
      </w:r>
      <w:r>
        <w:rPr>
          <w:rFonts w:hint="eastAsia" w:ascii="宋体" w:hAnsi="宋体" w:eastAsia="宋体" w:cs="宋体"/>
          <w:color w:val="000000"/>
          <w:spacing w:val="-1"/>
          <w:sz w:val="24"/>
          <w:szCs w:val="24"/>
          <w:highlight w:val="none"/>
        </w:rPr>
        <w:t>处罚</w:t>
      </w:r>
      <w:r>
        <w:rPr>
          <w:rFonts w:hint="eastAsia" w:ascii="宋体" w:hAnsi="宋体" w:eastAsia="宋体" w:cs="宋体"/>
          <w:color w:val="000000"/>
          <w:spacing w:val="-3"/>
          <w:sz w:val="24"/>
          <w:szCs w:val="24"/>
          <w:highlight w:val="none"/>
        </w:rPr>
        <w:t>。</w:t>
      </w:r>
    </w:p>
    <w:p w14:paraId="427C2429">
      <w:pPr>
        <w:keepNext w:val="0"/>
        <w:keepLines w:val="0"/>
        <w:pageBreakBefore w:val="0"/>
        <w:widowControl w:val="0"/>
        <w:kinsoku/>
        <w:wordWrap/>
        <w:overflowPunct/>
        <w:topLinePunct w:val="0"/>
        <w:autoSpaceDE/>
        <w:autoSpaceDN/>
        <w:bidi w:val="0"/>
        <w:adjustRightInd/>
        <w:snapToGrid/>
        <w:spacing w:line="460" w:lineRule="exact"/>
        <w:ind w:left="0" w:firstLine="472"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特此声明。</w:t>
      </w:r>
    </w:p>
    <w:p w14:paraId="31641995">
      <w:pPr>
        <w:pStyle w:val="7"/>
        <w:keepNext w:val="0"/>
        <w:keepLines w:val="0"/>
        <w:pageBreakBefore w:val="0"/>
        <w:widowControl w:val="0"/>
        <w:overflowPunct/>
        <w:topLinePunct w:val="0"/>
        <w:bidi w:val="0"/>
        <w:spacing w:line="268" w:lineRule="auto"/>
        <w:rPr>
          <w:rFonts w:hint="eastAsia" w:ascii="宋体" w:hAnsi="宋体" w:eastAsia="宋体" w:cs="宋体"/>
          <w:color w:val="000000"/>
          <w:highlight w:val="none"/>
        </w:rPr>
      </w:pPr>
    </w:p>
    <w:p w14:paraId="6536620E">
      <w:pPr>
        <w:pStyle w:val="7"/>
        <w:keepNext w:val="0"/>
        <w:keepLines w:val="0"/>
        <w:pageBreakBefore w:val="0"/>
        <w:widowControl w:val="0"/>
        <w:overflowPunct/>
        <w:topLinePunct w:val="0"/>
        <w:bidi w:val="0"/>
        <w:spacing w:line="268" w:lineRule="auto"/>
        <w:rPr>
          <w:rFonts w:hint="eastAsia" w:ascii="宋体" w:hAnsi="宋体" w:eastAsia="宋体" w:cs="宋体"/>
          <w:color w:val="000000"/>
          <w:highlight w:val="none"/>
        </w:rPr>
      </w:pPr>
    </w:p>
    <w:p w14:paraId="4705437A">
      <w:pPr>
        <w:keepNext w:val="0"/>
        <w:keepLines w:val="0"/>
        <w:pageBreakBefore w:val="0"/>
        <w:widowControl w:val="0"/>
        <w:overflowPunct/>
        <w:topLinePunct w:val="0"/>
        <w:bidi w:val="0"/>
        <w:spacing w:before="79" w:line="219" w:lineRule="auto"/>
        <w:ind w:left="482"/>
        <w:rPr>
          <w:rFonts w:hint="eastAsia" w:ascii="宋体" w:hAnsi="宋体" w:eastAsia="宋体" w:cs="宋体"/>
          <w:color w:val="000000"/>
          <w:sz w:val="24"/>
          <w:szCs w:val="24"/>
          <w:highlight w:val="none"/>
        </w:rPr>
      </w:pPr>
      <w:r>
        <w:rPr>
          <w:rFonts w:hint="eastAsia" w:ascii="宋体" w:hAnsi="宋体" w:eastAsia="宋体" w:cs="宋体"/>
          <w:color w:val="000000"/>
          <w:spacing w:val="-2"/>
          <w:sz w:val="24"/>
          <w:szCs w:val="24"/>
          <w:highlight w:val="none"/>
        </w:rPr>
        <w:t>投标供应商（盖章</w:t>
      </w:r>
      <w:r>
        <w:rPr>
          <w:rFonts w:hint="eastAsia" w:ascii="宋体" w:hAnsi="宋体" w:eastAsia="宋体" w:cs="宋体"/>
          <w:color w:val="000000"/>
          <w:spacing w:val="1"/>
          <w:sz w:val="24"/>
          <w:szCs w:val="24"/>
          <w:highlight w:val="none"/>
        </w:rPr>
        <w:t>）：</w:t>
      </w:r>
    </w:p>
    <w:p w14:paraId="3CBC28DD">
      <w:pPr>
        <w:pStyle w:val="7"/>
        <w:keepNext w:val="0"/>
        <w:keepLines w:val="0"/>
        <w:pageBreakBefore w:val="0"/>
        <w:widowControl w:val="0"/>
        <w:overflowPunct/>
        <w:topLinePunct w:val="0"/>
        <w:bidi w:val="0"/>
        <w:spacing w:line="268" w:lineRule="auto"/>
        <w:rPr>
          <w:rFonts w:hint="eastAsia" w:ascii="宋体" w:hAnsi="宋体" w:eastAsia="宋体" w:cs="宋体"/>
          <w:color w:val="000000"/>
          <w:highlight w:val="none"/>
        </w:rPr>
      </w:pPr>
    </w:p>
    <w:p w14:paraId="178B07B6">
      <w:pPr>
        <w:pStyle w:val="7"/>
        <w:keepNext w:val="0"/>
        <w:keepLines w:val="0"/>
        <w:pageBreakBefore w:val="0"/>
        <w:widowControl w:val="0"/>
        <w:overflowPunct/>
        <w:topLinePunct w:val="0"/>
        <w:bidi w:val="0"/>
        <w:spacing w:line="269" w:lineRule="auto"/>
        <w:rPr>
          <w:rFonts w:hint="eastAsia" w:ascii="宋体" w:hAnsi="宋体" w:eastAsia="宋体" w:cs="宋体"/>
          <w:color w:val="000000"/>
          <w:highlight w:val="none"/>
        </w:rPr>
      </w:pPr>
    </w:p>
    <w:p w14:paraId="0328B89E">
      <w:pPr>
        <w:keepNext w:val="0"/>
        <w:keepLines w:val="0"/>
        <w:pageBreakBefore w:val="0"/>
        <w:widowControl w:val="0"/>
        <w:overflowPunct/>
        <w:topLinePunct w:val="0"/>
        <w:bidi w:val="0"/>
        <w:spacing w:before="79" w:line="219" w:lineRule="auto"/>
        <w:ind w:left="480"/>
        <w:rPr>
          <w:rFonts w:hint="eastAsia" w:ascii="宋体" w:hAnsi="宋体" w:eastAsia="宋体" w:cs="宋体"/>
          <w:color w:val="000000"/>
          <w:highlight w:val="none"/>
        </w:rPr>
      </w:pPr>
      <w:r>
        <w:rPr>
          <w:rFonts w:hint="eastAsia" w:ascii="宋体" w:hAnsi="宋体" w:eastAsia="宋体" w:cs="宋体"/>
          <w:color w:val="000000"/>
          <w:spacing w:val="-1"/>
          <w:sz w:val="24"/>
          <w:szCs w:val="24"/>
          <w:highlight w:val="none"/>
        </w:rPr>
        <w:t>法定代表人或授权代表（签字或盖章</w:t>
      </w:r>
      <w:r>
        <w:rPr>
          <w:rFonts w:hint="eastAsia" w:ascii="宋体" w:hAnsi="宋体" w:eastAsia="宋体" w:cs="宋体"/>
          <w:color w:val="000000"/>
          <w:spacing w:val="2"/>
          <w:sz w:val="24"/>
          <w:szCs w:val="24"/>
          <w:highlight w:val="none"/>
        </w:rPr>
        <w:t>）：</w:t>
      </w:r>
    </w:p>
    <w:p w14:paraId="51352EE9">
      <w:pPr>
        <w:pStyle w:val="7"/>
        <w:keepNext w:val="0"/>
        <w:keepLines w:val="0"/>
        <w:pageBreakBefore w:val="0"/>
        <w:widowControl w:val="0"/>
        <w:overflowPunct/>
        <w:topLinePunct w:val="0"/>
        <w:bidi w:val="0"/>
        <w:spacing w:line="269" w:lineRule="auto"/>
        <w:rPr>
          <w:rFonts w:hint="eastAsia" w:ascii="宋体" w:hAnsi="宋体" w:eastAsia="宋体" w:cs="宋体"/>
          <w:color w:val="000000"/>
          <w:highlight w:val="none"/>
        </w:rPr>
      </w:pPr>
    </w:p>
    <w:p w14:paraId="09AA0BC6">
      <w:pPr>
        <w:pStyle w:val="7"/>
        <w:keepNext w:val="0"/>
        <w:keepLines w:val="0"/>
        <w:pageBreakBefore w:val="0"/>
        <w:widowControl w:val="0"/>
        <w:overflowPunct/>
        <w:topLinePunct w:val="0"/>
        <w:bidi w:val="0"/>
        <w:spacing w:line="269" w:lineRule="auto"/>
        <w:rPr>
          <w:rFonts w:hint="eastAsia" w:ascii="宋体" w:hAnsi="宋体" w:eastAsia="宋体" w:cs="宋体"/>
          <w:color w:val="000000"/>
          <w:highlight w:val="none"/>
        </w:rPr>
      </w:pPr>
    </w:p>
    <w:p w14:paraId="0C6668C0">
      <w:pPr>
        <w:keepNext w:val="0"/>
        <w:keepLines w:val="0"/>
        <w:pageBreakBefore w:val="0"/>
        <w:widowControl w:val="0"/>
        <w:overflowPunct/>
        <w:topLinePunct w:val="0"/>
        <w:bidi w:val="0"/>
        <w:spacing w:before="79" w:line="219" w:lineRule="auto"/>
        <w:ind w:left="521"/>
        <w:rPr>
          <w:rFonts w:hint="eastAsia" w:ascii="宋体" w:hAnsi="宋体" w:eastAsia="宋体" w:cs="宋体"/>
          <w:color w:val="000000"/>
          <w:sz w:val="24"/>
          <w:szCs w:val="24"/>
          <w:highlight w:val="none"/>
        </w:rPr>
      </w:pPr>
      <w:r>
        <w:rPr>
          <w:rFonts w:hint="eastAsia" w:ascii="宋体" w:hAnsi="宋体" w:eastAsia="宋体" w:cs="宋体"/>
          <w:color w:val="000000"/>
          <w:spacing w:val="-11"/>
          <w:sz w:val="24"/>
          <w:szCs w:val="24"/>
          <w:highlight w:val="none"/>
        </w:rPr>
        <w:t>日期：</w:t>
      </w:r>
      <w:r>
        <w:rPr>
          <w:rFonts w:hint="eastAsia" w:ascii="宋体" w:hAnsi="宋体" w:eastAsia="宋体" w:cs="宋体"/>
          <w:color w:val="000000"/>
          <w:spacing w:val="-11"/>
          <w:sz w:val="24"/>
          <w:szCs w:val="24"/>
          <w:highlight w:val="none"/>
          <w:lang w:val="en-US" w:eastAsia="zh-CN"/>
        </w:rPr>
        <w:t xml:space="preserve">      </w:t>
      </w:r>
      <w:r>
        <w:rPr>
          <w:rFonts w:hint="eastAsia" w:ascii="宋体" w:hAnsi="宋体" w:eastAsia="宋体" w:cs="宋体"/>
          <w:color w:val="000000"/>
          <w:spacing w:val="-11"/>
          <w:sz w:val="24"/>
          <w:szCs w:val="24"/>
          <w:highlight w:val="none"/>
        </w:rPr>
        <w:t>年</w:t>
      </w:r>
      <w:r>
        <w:rPr>
          <w:rFonts w:hint="eastAsia" w:ascii="宋体" w:hAnsi="宋体" w:eastAsia="宋体" w:cs="宋体"/>
          <w:color w:val="000000"/>
          <w:spacing w:val="-11"/>
          <w:sz w:val="24"/>
          <w:szCs w:val="24"/>
          <w:highlight w:val="none"/>
          <w:lang w:val="en-US" w:eastAsia="zh-CN"/>
        </w:rPr>
        <w:t xml:space="preserve"> </w:t>
      </w:r>
      <w:r>
        <w:rPr>
          <w:rFonts w:hint="eastAsia" w:ascii="宋体" w:hAnsi="宋体" w:eastAsia="宋体" w:cs="宋体"/>
          <w:color w:val="000000"/>
          <w:spacing w:val="7"/>
          <w:sz w:val="24"/>
          <w:szCs w:val="24"/>
          <w:highlight w:val="none"/>
        </w:rPr>
        <w:t xml:space="preserve">  </w:t>
      </w:r>
      <w:r>
        <w:rPr>
          <w:rFonts w:hint="eastAsia" w:ascii="宋体" w:hAnsi="宋体" w:eastAsia="宋体" w:cs="宋体"/>
          <w:color w:val="000000"/>
          <w:spacing w:val="-11"/>
          <w:sz w:val="24"/>
          <w:szCs w:val="24"/>
          <w:highlight w:val="none"/>
        </w:rPr>
        <w:t>月</w:t>
      </w:r>
      <w:r>
        <w:rPr>
          <w:rFonts w:hint="eastAsia" w:ascii="宋体" w:hAnsi="宋体" w:eastAsia="宋体" w:cs="宋体"/>
          <w:color w:val="000000"/>
          <w:spacing w:val="17"/>
          <w:sz w:val="24"/>
          <w:szCs w:val="24"/>
          <w:highlight w:val="none"/>
        </w:rPr>
        <w:t xml:space="preserve">   </w:t>
      </w:r>
      <w:r>
        <w:rPr>
          <w:rFonts w:hint="eastAsia" w:ascii="宋体" w:hAnsi="宋体" w:eastAsia="宋体" w:cs="宋体"/>
          <w:color w:val="000000"/>
          <w:spacing w:val="-11"/>
          <w:sz w:val="24"/>
          <w:szCs w:val="24"/>
          <w:highlight w:val="none"/>
        </w:rPr>
        <w:t>日</w:t>
      </w:r>
    </w:p>
    <w:p w14:paraId="19D3F830">
      <w:pPr>
        <w:spacing w:line="246" w:lineRule="auto"/>
        <w:rPr>
          <w:rFonts w:ascii="Arial"/>
          <w:sz w:val="21"/>
        </w:rPr>
      </w:pPr>
    </w:p>
    <w:p w14:paraId="2442ADDE">
      <w:pPr>
        <w:rPr>
          <w:rFonts w:ascii="宋体" w:hAnsi="宋体" w:eastAsia="宋体" w:cs="宋体"/>
          <w:spacing w:val="-14"/>
          <w:sz w:val="28"/>
          <w:szCs w:val="28"/>
          <w14:textOutline w14:w="5103" w14:cap="sq" w14:cmpd="sng">
            <w14:solidFill>
              <w14:srgbClr w14:val="000000"/>
            </w14:solidFill>
            <w14:prstDash w14:val="solid"/>
            <w14:bevel/>
          </w14:textOutline>
        </w:rPr>
      </w:pPr>
      <w:r>
        <w:rPr>
          <w:rFonts w:ascii="宋体" w:hAnsi="宋体" w:eastAsia="宋体" w:cs="宋体"/>
          <w:spacing w:val="-14"/>
          <w:sz w:val="28"/>
          <w:szCs w:val="28"/>
          <w14:textOutline w14:w="5103" w14:cap="sq" w14:cmpd="sng">
            <w14:solidFill>
              <w14:srgbClr w14:val="000000"/>
            </w14:solidFill>
            <w14:prstDash w14:val="solid"/>
            <w14:bevel/>
          </w14:textOutline>
        </w:rPr>
        <w:br w:type="page"/>
      </w:r>
    </w:p>
    <w:p w14:paraId="0F054CD2">
      <w:pPr>
        <w:spacing w:before="91" w:line="219" w:lineRule="auto"/>
        <w:ind w:left="24"/>
        <w:rPr>
          <w:rFonts w:ascii="宋体" w:hAnsi="宋体" w:eastAsia="宋体" w:cs="宋体"/>
          <w:sz w:val="28"/>
          <w:szCs w:val="28"/>
        </w:rPr>
      </w:pPr>
      <w:r>
        <w:rPr>
          <w:rFonts w:ascii="宋体" w:hAnsi="宋体" w:eastAsia="宋体" w:cs="宋体"/>
          <w:spacing w:val="-14"/>
          <w:sz w:val="28"/>
          <w:szCs w:val="28"/>
          <w14:textOutline w14:w="5103" w14:cap="sq" w14:cmpd="sng">
            <w14:solidFill>
              <w14:srgbClr w14:val="000000"/>
            </w14:solidFill>
            <w14:prstDash w14:val="solid"/>
            <w14:bevel/>
          </w14:textOutline>
        </w:rPr>
        <w:t>附</w:t>
      </w:r>
      <w:r>
        <w:rPr>
          <w:rFonts w:ascii="宋体" w:hAnsi="宋体" w:eastAsia="宋体" w:cs="宋体"/>
          <w:spacing w:val="-8"/>
          <w:sz w:val="28"/>
          <w:szCs w:val="28"/>
          <w14:textOutline w14:w="5103" w14:cap="sq" w14:cmpd="sng">
            <w14:solidFill>
              <w14:srgbClr w14:val="000000"/>
            </w14:solidFill>
            <w14:prstDash w14:val="solid"/>
            <w14:bevel/>
          </w14:textOutline>
        </w:rPr>
        <w:t>件</w:t>
      </w:r>
      <w:r>
        <w:rPr>
          <w:rFonts w:hint="eastAsia" w:ascii="宋体" w:hAnsi="宋体" w:eastAsia="宋体" w:cs="宋体"/>
          <w:spacing w:val="-7"/>
          <w:sz w:val="28"/>
          <w:szCs w:val="28"/>
          <w:lang w:eastAsia="zh-CN"/>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1：中小企业声明函</w:t>
      </w:r>
    </w:p>
    <w:p w14:paraId="431FDF31">
      <w:pPr>
        <w:spacing w:line="273" w:lineRule="auto"/>
        <w:rPr>
          <w:rFonts w:ascii="Arial"/>
          <w:sz w:val="21"/>
        </w:rPr>
      </w:pPr>
    </w:p>
    <w:p w14:paraId="1AA522A9">
      <w:pPr>
        <w:spacing w:line="273" w:lineRule="auto"/>
        <w:rPr>
          <w:rFonts w:ascii="Arial"/>
          <w:sz w:val="21"/>
        </w:rPr>
      </w:pPr>
    </w:p>
    <w:p w14:paraId="1B22F784">
      <w:pPr>
        <w:spacing w:before="75" w:line="227" w:lineRule="auto"/>
        <w:ind w:left="481"/>
        <w:jc w:val="center"/>
        <w:rPr>
          <w:rFonts w:ascii="宋体" w:hAnsi="宋体" w:eastAsia="宋体" w:cs="宋体"/>
          <w:b/>
          <w:bCs/>
          <w:spacing w:val="3"/>
          <w:sz w:val="24"/>
          <w:szCs w:val="24"/>
        </w:rPr>
      </w:pPr>
      <w:r>
        <w:rPr>
          <w:rFonts w:ascii="宋体" w:hAnsi="宋体" w:eastAsia="宋体" w:cs="宋体"/>
          <w:b/>
          <w:bCs/>
          <w:spacing w:val="3"/>
          <w:sz w:val="24"/>
          <w:szCs w:val="24"/>
        </w:rPr>
        <w:t>中小企业声明函</w:t>
      </w:r>
    </w:p>
    <w:p w14:paraId="5D241FCC">
      <w:pPr>
        <w:spacing w:line="342" w:lineRule="auto"/>
        <w:rPr>
          <w:rFonts w:ascii="Arial"/>
          <w:sz w:val="24"/>
          <w:szCs w:val="24"/>
        </w:rPr>
      </w:pPr>
    </w:p>
    <w:p w14:paraId="6ECD302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4" w:firstLineChars="200"/>
        <w:jc w:val="both"/>
        <w:textAlignment w:val="baseline"/>
        <w:rPr>
          <w:rFonts w:ascii="宋体" w:hAnsi="宋体" w:eastAsia="宋体" w:cs="宋体"/>
          <w:sz w:val="24"/>
          <w:szCs w:val="24"/>
        </w:rPr>
      </w:pPr>
      <w:r>
        <w:rPr>
          <w:rFonts w:ascii="宋体" w:hAnsi="宋体" w:eastAsia="宋体" w:cs="宋体"/>
          <w:spacing w:val="6"/>
          <w:sz w:val="24"/>
          <w:szCs w:val="24"/>
        </w:rPr>
        <w:t>本公司</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(联合体)</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郑</w:t>
      </w:r>
      <w:r>
        <w:rPr>
          <w:rFonts w:ascii="宋体" w:hAnsi="宋体" w:eastAsia="宋体" w:cs="宋体"/>
          <w:spacing w:val="3"/>
          <w:sz w:val="24"/>
          <w:szCs w:val="24"/>
        </w:rPr>
        <w:t>重声明，根据《政府采购促进中小企业发展管理办法》(财库[2020]46</w:t>
      </w:r>
      <w:r>
        <w:rPr>
          <w:rFonts w:ascii="宋体" w:hAnsi="宋体" w:eastAsia="宋体" w:cs="宋体"/>
          <w:spacing w:val="6"/>
          <w:sz w:val="24"/>
          <w:szCs w:val="24"/>
        </w:rPr>
        <w:t>号)</w:t>
      </w:r>
      <w:r>
        <w:rPr>
          <w:rFonts w:hint="eastAsia" w:ascii="宋体" w:hAnsi="宋体" w:eastAsia="宋体" w:cs="宋体"/>
          <w:spacing w:val="6"/>
          <w:sz w:val="24"/>
          <w:szCs w:val="24"/>
          <w:lang w:eastAsia="zh-CN"/>
        </w:rPr>
        <w:t xml:space="preserve"> </w:t>
      </w:r>
      <w:r>
        <w:rPr>
          <w:rFonts w:ascii="宋体" w:hAnsi="宋体" w:eastAsia="宋体" w:cs="宋体"/>
          <w:spacing w:val="6"/>
          <w:sz w:val="24"/>
          <w:szCs w:val="24"/>
        </w:rPr>
        <w:t>的规定，本</w:t>
      </w:r>
      <w:r>
        <w:rPr>
          <w:rFonts w:ascii="宋体" w:hAnsi="宋体" w:eastAsia="宋体" w:cs="宋体"/>
          <w:spacing w:val="3"/>
          <w:sz w:val="24"/>
          <w:szCs w:val="24"/>
        </w:rPr>
        <w:t>公司参加</w:t>
      </w:r>
      <w:r>
        <w:rPr>
          <w:rFonts w:hint="eastAsia" w:ascii="宋体" w:hAnsi="宋体" w:eastAsia="宋体" w:cs="宋体"/>
          <w:spacing w:val="3"/>
          <w:sz w:val="24"/>
          <w:szCs w:val="24"/>
          <w:u w:val="single" w:color="auto"/>
          <w:lang w:eastAsia="zh-CN"/>
        </w:rPr>
        <w:t xml:space="preserve">   </w:t>
      </w:r>
      <w:r>
        <w:rPr>
          <w:rFonts w:ascii="宋体" w:hAnsi="宋体" w:eastAsia="宋体" w:cs="宋体"/>
          <w:spacing w:val="3"/>
          <w:sz w:val="24"/>
          <w:szCs w:val="24"/>
          <w:u w:val="single" w:color="auto"/>
        </w:rPr>
        <w:t>(单位名称)</w:t>
      </w:r>
      <w:r>
        <w:rPr>
          <w:rFonts w:hint="eastAsia" w:ascii="宋体" w:hAnsi="宋体" w:eastAsia="宋体" w:cs="宋体"/>
          <w:spacing w:val="3"/>
          <w:sz w:val="24"/>
          <w:szCs w:val="24"/>
          <w:u w:val="single" w:color="auto"/>
          <w:lang w:eastAsia="zh-CN"/>
        </w:rPr>
        <w:t xml:space="preserve">   </w:t>
      </w:r>
      <w:r>
        <w:rPr>
          <w:rFonts w:hint="eastAsia" w:ascii="宋体" w:hAnsi="宋体" w:eastAsia="宋体" w:cs="宋体"/>
          <w:spacing w:val="3"/>
          <w:sz w:val="24"/>
          <w:szCs w:val="24"/>
          <w:lang w:eastAsia="zh-CN"/>
        </w:rPr>
        <w:t xml:space="preserve"> </w:t>
      </w:r>
      <w:r>
        <w:rPr>
          <w:rFonts w:ascii="宋体" w:hAnsi="宋体" w:eastAsia="宋体" w:cs="宋体"/>
          <w:spacing w:val="3"/>
          <w:sz w:val="24"/>
          <w:szCs w:val="24"/>
        </w:rPr>
        <w:t>的</w:t>
      </w:r>
      <w:r>
        <w:rPr>
          <w:rFonts w:hint="eastAsia" w:ascii="宋体" w:hAnsi="宋体" w:eastAsia="宋体" w:cs="宋体"/>
          <w:spacing w:val="3"/>
          <w:sz w:val="24"/>
          <w:szCs w:val="24"/>
          <w:u w:val="single" w:color="auto"/>
          <w:lang w:eastAsia="zh-CN"/>
        </w:rPr>
        <w:t xml:space="preserve">    </w:t>
      </w:r>
      <w:r>
        <w:rPr>
          <w:rFonts w:ascii="宋体" w:hAnsi="宋体" w:eastAsia="宋体" w:cs="宋体"/>
          <w:spacing w:val="3"/>
          <w:sz w:val="24"/>
          <w:szCs w:val="24"/>
          <w:u w:val="single" w:color="auto"/>
        </w:rPr>
        <w:t>(项目名称)</w:t>
      </w:r>
      <w:r>
        <w:rPr>
          <w:rFonts w:hint="eastAsia" w:ascii="宋体" w:hAnsi="宋体" w:eastAsia="宋体" w:cs="宋体"/>
          <w:spacing w:val="3"/>
          <w:sz w:val="24"/>
          <w:szCs w:val="24"/>
          <w:u w:val="single" w:color="auto"/>
          <w:lang w:eastAsia="zh-CN"/>
        </w:rPr>
        <w:t xml:space="preserve">     </w:t>
      </w:r>
      <w:r>
        <w:rPr>
          <w:rFonts w:hint="eastAsia" w:ascii="宋体" w:hAnsi="宋体" w:eastAsia="宋体" w:cs="宋体"/>
          <w:spacing w:val="3"/>
          <w:sz w:val="24"/>
          <w:szCs w:val="24"/>
          <w:lang w:eastAsia="zh-CN"/>
        </w:rPr>
        <w:t xml:space="preserve"> </w:t>
      </w:r>
      <w:r>
        <w:rPr>
          <w:rFonts w:ascii="宋体" w:hAnsi="宋体" w:eastAsia="宋体" w:cs="宋体"/>
          <w:spacing w:val="3"/>
          <w:sz w:val="24"/>
          <w:szCs w:val="24"/>
        </w:rPr>
        <w:t>采购活动，服务全部由符</w:t>
      </w:r>
      <w:r>
        <w:rPr>
          <w:rFonts w:hint="eastAsia" w:ascii="宋体" w:hAnsi="宋体" w:eastAsia="宋体" w:cs="宋体"/>
          <w:sz w:val="24"/>
          <w:szCs w:val="24"/>
          <w:lang w:eastAsia="zh-CN"/>
        </w:rPr>
        <w:t xml:space="preserve"> </w:t>
      </w:r>
      <w:r>
        <w:rPr>
          <w:rFonts w:ascii="宋体" w:hAnsi="宋体" w:eastAsia="宋体" w:cs="宋体"/>
          <w:spacing w:val="11"/>
          <w:sz w:val="24"/>
          <w:szCs w:val="24"/>
        </w:rPr>
        <w:t>合</w:t>
      </w:r>
      <w:r>
        <w:rPr>
          <w:rFonts w:ascii="宋体" w:hAnsi="宋体" w:eastAsia="宋体" w:cs="宋体"/>
          <w:spacing w:val="10"/>
          <w:sz w:val="24"/>
          <w:szCs w:val="24"/>
        </w:rPr>
        <w:t>政策要求的中小企业承接。相关企业业</w:t>
      </w:r>
      <w:r>
        <w:rPr>
          <w:rFonts w:hint="eastAsia" w:ascii="宋体" w:hAnsi="宋体" w:eastAsia="宋体" w:cs="宋体"/>
          <w:spacing w:val="10"/>
          <w:sz w:val="24"/>
          <w:szCs w:val="24"/>
          <w:lang w:eastAsia="zh-CN"/>
        </w:rPr>
        <w:t xml:space="preserve"> </w:t>
      </w:r>
      <w:r>
        <w:rPr>
          <w:rFonts w:ascii="宋体" w:hAnsi="宋体" w:eastAsia="宋体" w:cs="宋体"/>
          <w:spacing w:val="10"/>
          <w:sz w:val="24"/>
          <w:szCs w:val="24"/>
        </w:rPr>
        <w:t>(含联合</w:t>
      </w:r>
      <w:r>
        <w:rPr>
          <w:rFonts w:hint="eastAsia" w:ascii="宋体" w:hAnsi="宋体" w:eastAsia="宋体" w:cs="宋体"/>
          <w:spacing w:val="10"/>
          <w:sz w:val="24"/>
          <w:szCs w:val="24"/>
          <w:lang w:eastAsia="zh-CN"/>
        </w:rPr>
        <w:t xml:space="preserve"> </w:t>
      </w:r>
      <w:r>
        <w:rPr>
          <w:rFonts w:ascii="宋体" w:hAnsi="宋体" w:eastAsia="宋体" w:cs="宋体"/>
          <w:spacing w:val="10"/>
          <w:sz w:val="24"/>
          <w:szCs w:val="24"/>
        </w:rPr>
        <w:t>体中的中小企业、签订分包意向协议的中</w:t>
      </w:r>
      <w:r>
        <w:rPr>
          <w:rFonts w:hint="eastAsia" w:ascii="宋体" w:hAnsi="宋体" w:eastAsia="宋体" w:cs="宋体"/>
          <w:sz w:val="24"/>
          <w:szCs w:val="24"/>
          <w:lang w:eastAsia="zh-CN"/>
        </w:rPr>
        <w:t xml:space="preserve"> </w:t>
      </w:r>
      <w:r>
        <w:rPr>
          <w:rFonts w:ascii="宋体" w:hAnsi="宋体" w:eastAsia="宋体" w:cs="宋体"/>
          <w:spacing w:val="14"/>
          <w:sz w:val="24"/>
          <w:szCs w:val="24"/>
        </w:rPr>
        <w:t>小</w:t>
      </w:r>
      <w:r>
        <w:rPr>
          <w:rFonts w:ascii="宋体" w:hAnsi="宋体" w:eastAsia="宋体" w:cs="宋体"/>
          <w:spacing w:val="8"/>
          <w:sz w:val="24"/>
          <w:szCs w:val="24"/>
        </w:rPr>
        <w:t>企</w:t>
      </w:r>
      <w:r>
        <w:rPr>
          <w:rFonts w:ascii="宋体" w:hAnsi="宋体" w:eastAsia="宋体" w:cs="宋体"/>
          <w:spacing w:val="7"/>
          <w:sz w:val="24"/>
          <w:szCs w:val="24"/>
        </w:rPr>
        <w:t>业)</w:t>
      </w:r>
      <w:r>
        <w:rPr>
          <w:rFonts w:hint="eastAsia" w:ascii="宋体" w:hAnsi="宋体" w:eastAsia="宋体" w:cs="宋体"/>
          <w:spacing w:val="7"/>
          <w:sz w:val="24"/>
          <w:szCs w:val="24"/>
          <w:lang w:eastAsia="zh-CN"/>
        </w:rPr>
        <w:t xml:space="preserve"> </w:t>
      </w:r>
      <w:r>
        <w:rPr>
          <w:rFonts w:ascii="宋体" w:hAnsi="宋体" w:eastAsia="宋体" w:cs="宋体"/>
          <w:spacing w:val="7"/>
          <w:sz w:val="24"/>
          <w:szCs w:val="24"/>
        </w:rPr>
        <w:t>的具体情况如下：</w:t>
      </w:r>
    </w:p>
    <w:p w14:paraId="2C68C6F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jc w:val="both"/>
        <w:textAlignment w:val="baseline"/>
        <w:rPr>
          <w:rFonts w:ascii="宋体" w:hAnsi="宋体" w:eastAsia="宋体" w:cs="宋体"/>
          <w:sz w:val="24"/>
          <w:szCs w:val="24"/>
        </w:rPr>
      </w:pPr>
      <w:r>
        <w:rPr>
          <w:rFonts w:ascii="宋体" w:hAnsi="宋体" w:eastAsia="宋体" w:cs="宋体"/>
          <w:spacing w:val="8"/>
          <w:sz w:val="24"/>
          <w:szCs w:val="24"/>
        </w:rPr>
        <w:t>1、</w:t>
      </w:r>
      <w:r>
        <w:rPr>
          <w:rFonts w:hint="eastAsia" w:ascii="宋体" w:hAnsi="宋体" w:eastAsia="宋体" w:cs="宋体"/>
          <w:spacing w:val="8"/>
          <w:sz w:val="24"/>
          <w:szCs w:val="24"/>
          <w:u w:val="single" w:color="auto"/>
          <w:lang w:eastAsia="zh-CN"/>
        </w:rPr>
        <w:t xml:space="preserve">  </w:t>
      </w:r>
      <w:r>
        <w:rPr>
          <w:rFonts w:ascii="宋体" w:hAnsi="宋体" w:eastAsia="宋体" w:cs="宋体"/>
          <w:spacing w:val="6"/>
          <w:sz w:val="24"/>
          <w:szCs w:val="24"/>
          <w:u w:val="single" w:color="auto"/>
        </w:rPr>
        <w:t>(</w:t>
      </w:r>
      <w:r>
        <w:rPr>
          <w:rFonts w:ascii="宋体" w:hAnsi="宋体" w:eastAsia="宋体" w:cs="宋体"/>
          <w:spacing w:val="4"/>
          <w:sz w:val="24"/>
          <w:szCs w:val="24"/>
          <w:u w:val="single" w:color="auto"/>
        </w:rPr>
        <w:t>标的名称)</w:t>
      </w:r>
      <w:r>
        <w:rPr>
          <w:rFonts w:hint="eastAsia" w:ascii="宋体" w:hAnsi="宋体" w:eastAsia="宋体" w:cs="宋体"/>
          <w:spacing w:val="4"/>
          <w:sz w:val="24"/>
          <w:szCs w:val="24"/>
          <w:u w:val="single" w:color="auto"/>
          <w:lang w:eastAsia="zh-CN"/>
        </w:rPr>
        <w:t xml:space="preserve"> </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，属于</w:t>
      </w:r>
      <w:r>
        <w:rPr>
          <w:rFonts w:hint="eastAsia" w:ascii="宋体" w:hAnsi="宋体" w:eastAsia="宋体" w:cs="宋体"/>
          <w:spacing w:val="4"/>
          <w:sz w:val="24"/>
          <w:szCs w:val="24"/>
          <w:u w:val="single" w:color="auto"/>
          <w:lang w:eastAsia="zh-CN"/>
        </w:rPr>
        <w:t xml:space="preserve"> </w:t>
      </w:r>
      <w:r>
        <w:rPr>
          <w:rFonts w:ascii="宋体" w:hAnsi="宋体" w:eastAsia="宋体" w:cs="宋体"/>
          <w:spacing w:val="4"/>
          <w:sz w:val="24"/>
          <w:szCs w:val="24"/>
          <w:u w:val="single" w:color="auto"/>
        </w:rPr>
        <w:t>(采购文件中明确的所属行业)</w:t>
      </w:r>
      <w:r>
        <w:rPr>
          <w:rFonts w:hint="eastAsia" w:ascii="宋体" w:hAnsi="宋体" w:eastAsia="宋体" w:cs="宋体"/>
          <w:spacing w:val="4"/>
          <w:sz w:val="24"/>
          <w:szCs w:val="24"/>
          <w:u w:val="single" w:color="auto"/>
          <w:lang w:eastAsia="zh-CN"/>
        </w:rPr>
        <w:t xml:space="preserve"> </w:t>
      </w:r>
      <w:r>
        <w:rPr>
          <w:rFonts w:ascii="宋体" w:hAnsi="宋体" w:eastAsia="宋体" w:cs="宋体"/>
          <w:spacing w:val="4"/>
          <w:sz w:val="24"/>
          <w:szCs w:val="24"/>
        </w:rPr>
        <w:t>；</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承建</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(承接)</w:t>
      </w:r>
      <w:r>
        <w:rPr>
          <w:rFonts w:hint="eastAsia" w:ascii="宋体" w:hAnsi="宋体" w:eastAsia="宋体" w:cs="宋体"/>
          <w:spacing w:val="4"/>
          <w:sz w:val="24"/>
          <w:szCs w:val="24"/>
          <w:lang w:eastAsia="zh-CN"/>
        </w:rPr>
        <w:t xml:space="preserve"> </w:t>
      </w:r>
      <w:r>
        <w:rPr>
          <w:rFonts w:ascii="宋体" w:hAnsi="宋体" w:eastAsia="宋体" w:cs="宋体"/>
          <w:spacing w:val="4"/>
          <w:sz w:val="24"/>
          <w:szCs w:val="24"/>
        </w:rPr>
        <w:t>企业为</w:t>
      </w:r>
      <w:r>
        <w:rPr>
          <w:rFonts w:hint="eastAsia" w:ascii="宋体" w:hAnsi="宋体" w:eastAsia="宋体" w:cs="宋体"/>
          <w:spacing w:val="4"/>
          <w:sz w:val="24"/>
          <w:szCs w:val="24"/>
          <w:u w:val="single" w:color="auto"/>
          <w:lang w:eastAsia="zh-CN"/>
        </w:rPr>
        <w:t xml:space="preserve"> </w:t>
      </w:r>
      <w:r>
        <w:rPr>
          <w:rFonts w:ascii="宋体" w:hAnsi="宋体" w:eastAsia="宋体" w:cs="宋体"/>
          <w:spacing w:val="4"/>
          <w:sz w:val="24"/>
          <w:szCs w:val="24"/>
          <w:u w:val="single" w:color="auto"/>
        </w:rPr>
        <w:t>(企业</w:t>
      </w:r>
      <w:r>
        <w:rPr>
          <w:rFonts w:hint="eastAsia" w:ascii="宋体" w:hAnsi="宋体" w:eastAsia="宋体" w:cs="宋体"/>
          <w:sz w:val="24"/>
          <w:szCs w:val="24"/>
          <w:lang w:eastAsia="zh-CN"/>
        </w:rPr>
        <w:t xml:space="preserve"> </w:t>
      </w:r>
      <w:r>
        <w:rPr>
          <w:rFonts w:ascii="宋体" w:hAnsi="宋体" w:eastAsia="宋体" w:cs="宋体"/>
          <w:spacing w:val="-1"/>
          <w:sz w:val="24"/>
          <w:szCs w:val="24"/>
          <w:u w:val="single" w:color="auto"/>
        </w:rPr>
        <w:t>名称)</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，从业人员</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人，营业</w:t>
      </w:r>
      <w:r>
        <w:rPr>
          <w:rFonts w:hint="eastAsia" w:ascii="宋体" w:hAnsi="宋体" w:eastAsia="宋体" w:cs="宋体"/>
          <w:spacing w:val="-1"/>
          <w:sz w:val="24"/>
          <w:szCs w:val="24"/>
          <w:lang w:eastAsia="zh-CN"/>
        </w:rPr>
        <w:t xml:space="preserve"> </w:t>
      </w:r>
      <w:r>
        <w:rPr>
          <w:rFonts w:ascii="宋体" w:hAnsi="宋体" w:eastAsia="宋体" w:cs="宋体"/>
          <w:spacing w:val="-1"/>
          <w:sz w:val="24"/>
          <w:szCs w:val="24"/>
        </w:rPr>
        <w:t>收入为</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万元，资产总额为</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万元，属</w:t>
      </w:r>
      <w:r>
        <w:rPr>
          <w:rFonts w:ascii="宋体" w:hAnsi="宋体" w:eastAsia="宋体" w:cs="宋体"/>
          <w:sz w:val="24"/>
          <w:szCs w:val="24"/>
        </w:rPr>
        <w:t>于</w:t>
      </w:r>
      <w:r>
        <w:rPr>
          <w:rFonts w:hint="eastAsia" w:ascii="宋体" w:hAnsi="宋体" w:eastAsia="宋体" w:cs="宋体"/>
          <w:sz w:val="24"/>
          <w:szCs w:val="24"/>
          <w:u w:val="single" w:color="auto"/>
          <w:lang w:eastAsia="zh-CN"/>
        </w:rPr>
        <w:t xml:space="preserve"> </w:t>
      </w:r>
      <w:r>
        <w:rPr>
          <w:rFonts w:ascii="宋体" w:hAnsi="宋体" w:eastAsia="宋体" w:cs="宋体"/>
          <w:sz w:val="24"/>
          <w:szCs w:val="24"/>
          <w:u w:val="single" w:color="auto"/>
        </w:rPr>
        <w:t>(中型企业、</w:t>
      </w:r>
      <w:r>
        <w:rPr>
          <w:rFonts w:hint="eastAsia" w:ascii="宋体" w:hAnsi="宋体" w:eastAsia="宋体" w:cs="宋体"/>
          <w:sz w:val="24"/>
          <w:szCs w:val="24"/>
          <w:u w:val="single" w:color="auto"/>
          <w:lang w:eastAsia="zh-CN"/>
        </w:rPr>
        <w:t xml:space="preserve">  </w:t>
      </w:r>
      <w:r>
        <w:rPr>
          <w:rFonts w:ascii="宋体" w:hAnsi="宋体" w:eastAsia="宋体" w:cs="宋体"/>
          <w:sz w:val="24"/>
          <w:szCs w:val="24"/>
          <w:u w:val="single" w:color="auto"/>
        </w:rPr>
        <w:t>小</w:t>
      </w:r>
      <w:r>
        <w:rPr>
          <w:rFonts w:hint="eastAsia" w:ascii="宋体" w:hAnsi="宋体" w:eastAsia="宋体" w:cs="宋体"/>
          <w:sz w:val="24"/>
          <w:szCs w:val="24"/>
          <w:lang w:eastAsia="zh-CN"/>
        </w:rPr>
        <w:t xml:space="preserve"> </w:t>
      </w:r>
      <w:r>
        <w:rPr>
          <w:rFonts w:ascii="宋体" w:hAnsi="宋体" w:eastAsia="宋体" w:cs="宋体"/>
          <w:spacing w:val="9"/>
          <w:sz w:val="24"/>
          <w:szCs w:val="24"/>
          <w:u w:val="single" w:color="auto"/>
        </w:rPr>
        <w:t>型</w:t>
      </w:r>
      <w:r>
        <w:rPr>
          <w:rFonts w:ascii="宋体" w:hAnsi="宋体" w:eastAsia="宋体" w:cs="宋体"/>
          <w:spacing w:val="7"/>
          <w:sz w:val="24"/>
          <w:szCs w:val="24"/>
          <w:u w:val="single" w:color="auto"/>
        </w:rPr>
        <w:t>企业、微型企业)</w:t>
      </w:r>
      <w:r>
        <w:rPr>
          <w:rFonts w:hint="eastAsia" w:ascii="宋体" w:hAnsi="宋体" w:eastAsia="宋体" w:cs="宋体"/>
          <w:spacing w:val="7"/>
          <w:sz w:val="24"/>
          <w:szCs w:val="24"/>
          <w:u w:val="single" w:color="auto"/>
          <w:lang w:eastAsia="zh-CN"/>
        </w:rPr>
        <w:t xml:space="preserve"> </w:t>
      </w:r>
      <w:r>
        <w:rPr>
          <w:rFonts w:ascii="宋体" w:hAnsi="宋体" w:eastAsia="宋体" w:cs="宋体"/>
          <w:spacing w:val="7"/>
          <w:sz w:val="24"/>
          <w:szCs w:val="24"/>
        </w:rPr>
        <w:t>；</w:t>
      </w:r>
    </w:p>
    <w:p w14:paraId="3591F52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jc w:val="both"/>
        <w:textAlignment w:val="baseline"/>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w:t>
      </w:r>
      <w:r>
        <w:rPr>
          <w:rFonts w:hint="eastAsia" w:ascii="宋体" w:hAnsi="宋体" w:eastAsia="宋体" w:cs="宋体"/>
          <w:spacing w:val="7"/>
          <w:sz w:val="24"/>
          <w:szCs w:val="24"/>
          <w:u w:val="single" w:color="auto"/>
          <w:lang w:eastAsia="zh-CN"/>
        </w:rPr>
        <w:t xml:space="preserve"> </w:t>
      </w:r>
      <w:r>
        <w:rPr>
          <w:rFonts w:ascii="宋体" w:hAnsi="宋体" w:eastAsia="宋体" w:cs="宋体"/>
          <w:spacing w:val="7"/>
          <w:sz w:val="24"/>
          <w:szCs w:val="24"/>
          <w:u w:val="single" w:color="auto"/>
        </w:rPr>
        <w:t>(标的名称)</w:t>
      </w:r>
      <w:r>
        <w:rPr>
          <w:rFonts w:hint="eastAsia" w:ascii="宋体" w:hAnsi="宋体" w:eastAsia="宋体" w:cs="宋体"/>
          <w:spacing w:val="7"/>
          <w:sz w:val="24"/>
          <w:szCs w:val="24"/>
          <w:u w:val="single" w:color="auto"/>
          <w:lang w:eastAsia="zh-CN"/>
        </w:rPr>
        <w:t xml:space="preserve"> </w:t>
      </w:r>
      <w:r>
        <w:rPr>
          <w:rFonts w:hint="eastAsia" w:ascii="宋体" w:hAnsi="宋体" w:eastAsia="宋体" w:cs="宋体"/>
          <w:spacing w:val="7"/>
          <w:sz w:val="24"/>
          <w:szCs w:val="24"/>
          <w:lang w:eastAsia="zh-CN"/>
        </w:rPr>
        <w:t xml:space="preserve"> </w:t>
      </w:r>
      <w:r>
        <w:rPr>
          <w:rFonts w:ascii="宋体" w:hAnsi="宋体" w:eastAsia="宋体" w:cs="宋体"/>
          <w:spacing w:val="7"/>
          <w:sz w:val="24"/>
          <w:szCs w:val="24"/>
        </w:rPr>
        <w:t>，属于</w:t>
      </w:r>
      <w:r>
        <w:rPr>
          <w:rFonts w:hint="eastAsia" w:ascii="宋体" w:hAnsi="宋体" w:eastAsia="宋体" w:cs="宋体"/>
          <w:spacing w:val="7"/>
          <w:sz w:val="24"/>
          <w:szCs w:val="24"/>
          <w:u w:val="single" w:color="auto"/>
          <w:lang w:eastAsia="zh-CN"/>
        </w:rPr>
        <w:t xml:space="preserve"> </w:t>
      </w:r>
      <w:r>
        <w:rPr>
          <w:rFonts w:ascii="宋体" w:hAnsi="宋体" w:eastAsia="宋体" w:cs="宋体"/>
          <w:spacing w:val="7"/>
          <w:sz w:val="24"/>
          <w:szCs w:val="24"/>
          <w:u w:val="single" w:color="auto"/>
        </w:rPr>
        <w:t>(采购文件中明确的所属行业)</w:t>
      </w:r>
      <w:r>
        <w:rPr>
          <w:rFonts w:hint="eastAsia" w:ascii="宋体" w:hAnsi="宋体" w:eastAsia="宋体" w:cs="宋体"/>
          <w:spacing w:val="7"/>
          <w:sz w:val="24"/>
          <w:szCs w:val="24"/>
          <w:u w:val="single" w:color="auto"/>
          <w:lang w:eastAsia="zh-CN"/>
        </w:rPr>
        <w:t xml:space="preserve"> </w:t>
      </w:r>
      <w:r>
        <w:rPr>
          <w:rFonts w:ascii="宋体" w:hAnsi="宋体" w:eastAsia="宋体" w:cs="宋体"/>
          <w:spacing w:val="7"/>
          <w:sz w:val="24"/>
          <w:szCs w:val="24"/>
        </w:rPr>
        <w:t>；</w:t>
      </w:r>
      <w:r>
        <w:rPr>
          <w:rFonts w:hint="eastAsia" w:ascii="宋体" w:hAnsi="宋体" w:eastAsia="宋体" w:cs="宋体"/>
          <w:spacing w:val="7"/>
          <w:sz w:val="24"/>
          <w:szCs w:val="24"/>
          <w:lang w:eastAsia="zh-CN"/>
        </w:rPr>
        <w:t xml:space="preserve">  </w:t>
      </w:r>
      <w:r>
        <w:rPr>
          <w:rFonts w:ascii="宋体" w:hAnsi="宋体" w:eastAsia="宋体" w:cs="宋体"/>
          <w:spacing w:val="7"/>
          <w:sz w:val="24"/>
          <w:szCs w:val="24"/>
        </w:rPr>
        <w:t>承建</w:t>
      </w:r>
      <w:r>
        <w:rPr>
          <w:rFonts w:hint="eastAsia" w:ascii="宋体" w:hAnsi="宋体" w:eastAsia="宋体" w:cs="宋体"/>
          <w:spacing w:val="7"/>
          <w:sz w:val="24"/>
          <w:szCs w:val="24"/>
          <w:lang w:eastAsia="zh-CN"/>
        </w:rPr>
        <w:t xml:space="preserve"> </w:t>
      </w:r>
      <w:r>
        <w:rPr>
          <w:rFonts w:ascii="宋体" w:hAnsi="宋体" w:eastAsia="宋体" w:cs="宋体"/>
          <w:spacing w:val="7"/>
          <w:sz w:val="24"/>
          <w:szCs w:val="24"/>
        </w:rPr>
        <w:t>(承接)</w:t>
      </w:r>
      <w:r>
        <w:rPr>
          <w:rFonts w:hint="eastAsia" w:ascii="宋体" w:hAnsi="宋体" w:eastAsia="宋体" w:cs="宋体"/>
          <w:spacing w:val="7"/>
          <w:sz w:val="24"/>
          <w:szCs w:val="24"/>
          <w:lang w:eastAsia="zh-CN"/>
        </w:rPr>
        <w:t xml:space="preserve"> </w:t>
      </w:r>
      <w:r>
        <w:rPr>
          <w:rFonts w:ascii="宋体" w:hAnsi="宋体" w:eastAsia="宋体" w:cs="宋体"/>
          <w:spacing w:val="7"/>
          <w:sz w:val="24"/>
          <w:szCs w:val="24"/>
        </w:rPr>
        <w:t>企业为</w:t>
      </w:r>
      <w:r>
        <w:rPr>
          <w:rFonts w:hint="eastAsia" w:ascii="宋体" w:hAnsi="宋体" w:eastAsia="宋体" w:cs="宋体"/>
          <w:spacing w:val="7"/>
          <w:sz w:val="24"/>
          <w:szCs w:val="24"/>
          <w:u w:val="single" w:color="auto"/>
          <w:lang w:eastAsia="zh-CN"/>
        </w:rPr>
        <w:t xml:space="preserve"> </w:t>
      </w:r>
      <w:r>
        <w:rPr>
          <w:rFonts w:ascii="宋体" w:hAnsi="宋体" w:eastAsia="宋体" w:cs="宋体"/>
          <w:spacing w:val="7"/>
          <w:sz w:val="24"/>
          <w:szCs w:val="24"/>
          <w:u w:val="single" w:color="auto"/>
        </w:rPr>
        <w:t>(企业</w:t>
      </w:r>
      <w:r>
        <w:rPr>
          <w:rFonts w:hint="eastAsia" w:ascii="宋体" w:hAnsi="宋体" w:eastAsia="宋体" w:cs="宋体"/>
          <w:sz w:val="24"/>
          <w:szCs w:val="24"/>
          <w:lang w:eastAsia="zh-CN"/>
        </w:rPr>
        <w:t xml:space="preserve"> </w:t>
      </w:r>
      <w:r>
        <w:rPr>
          <w:rFonts w:ascii="宋体" w:hAnsi="宋体" w:eastAsia="宋体" w:cs="宋体"/>
          <w:spacing w:val="-1"/>
          <w:sz w:val="24"/>
          <w:szCs w:val="24"/>
          <w:u w:val="single" w:color="auto"/>
        </w:rPr>
        <w:t>名称)</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，从业人员</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人，营业</w:t>
      </w:r>
      <w:r>
        <w:rPr>
          <w:rFonts w:hint="eastAsia" w:ascii="宋体" w:hAnsi="宋体" w:eastAsia="宋体" w:cs="宋体"/>
          <w:spacing w:val="-1"/>
          <w:sz w:val="24"/>
          <w:szCs w:val="24"/>
          <w:lang w:eastAsia="zh-CN"/>
        </w:rPr>
        <w:t xml:space="preserve"> </w:t>
      </w:r>
      <w:r>
        <w:rPr>
          <w:rFonts w:ascii="宋体" w:hAnsi="宋体" w:eastAsia="宋体" w:cs="宋体"/>
          <w:spacing w:val="-1"/>
          <w:sz w:val="24"/>
          <w:szCs w:val="24"/>
        </w:rPr>
        <w:t>收入为</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万元，资产总额为</w:t>
      </w:r>
      <w:r>
        <w:rPr>
          <w:rFonts w:hint="eastAsia" w:ascii="宋体" w:hAnsi="宋体" w:eastAsia="宋体" w:cs="宋体"/>
          <w:spacing w:val="-1"/>
          <w:sz w:val="24"/>
          <w:szCs w:val="24"/>
          <w:u w:val="single" w:color="auto"/>
          <w:lang w:eastAsia="zh-CN"/>
        </w:rPr>
        <w:t xml:space="preserve">    </w:t>
      </w:r>
      <w:r>
        <w:rPr>
          <w:rFonts w:ascii="宋体" w:hAnsi="宋体" w:eastAsia="宋体" w:cs="宋体"/>
          <w:spacing w:val="-1"/>
          <w:sz w:val="24"/>
          <w:szCs w:val="24"/>
        </w:rPr>
        <w:t>万元，属</w:t>
      </w:r>
      <w:r>
        <w:rPr>
          <w:rFonts w:ascii="宋体" w:hAnsi="宋体" w:eastAsia="宋体" w:cs="宋体"/>
          <w:sz w:val="24"/>
          <w:szCs w:val="24"/>
        </w:rPr>
        <w:t>于</w:t>
      </w:r>
      <w:r>
        <w:rPr>
          <w:rFonts w:hint="eastAsia" w:ascii="宋体" w:hAnsi="宋体" w:eastAsia="宋体" w:cs="宋体"/>
          <w:sz w:val="24"/>
          <w:szCs w:val="24"/>
          <w:u w:val="single" w:color="auto"/>
          <w:lang w:eastAsia="zh-CN"/>
        </w:rPr>
        <w:t xml:space="preserve"> </w:t>
      </w:r>
      <w:r>
        <w:rPr>
          <w:rFonts w:ascii="宋体" w:hAnsi="宋体" w:eastAsia="宋体" w:cs="宋体"/>
          <w:sz w:val="24"/>
          <w:szCs w:val="24"/>
          <w:u w:val="single" w:color="auto"/>
        </w:rPr>
        <w:t>(中型企业、</w:t>
      </w:r>
      <w:r>
        <w:rPr>
          <w:rFonts w:hint="eastAsia" w:ascii="宋体" w:hAnsi="宋体" w:eastAsia="宋体" w:cs="宋体"/>
          <w:sz w:val="24"/>
          <w:szCs w:val="24"/>
          <w:u w:val="single" w:color="auto"/>
          <w:lang w:eastAsia="zh-CN"/>
        </w:rPr>
        <w:t xml:space="preserve">  </w:t>
      </w:r>
      <w:r>
        <w:rPr>
          <w:rFonts w:ascii="宋体" w:hAnsi="宋体" w:eastAsia="宋体" w:cs="宋体"/>
          <w:sz w:val="24"/>
          <w:szCs w:val="24"/>
          <w:u w:val="single" w:color="auto"/>
        </w:rPr>
        <w:t>小</w:t>
      </w:r>
      <w:r>
        <w:rPr>
          <w:rFonts w:hint="eastAsia" w:ascii="宋体" w:hAnsi="宋体" w:eastAsia="宋体" w:cs="宋体"/>
          <w:sz w:val="24"/>
          <w:szCs w:val="24"/>
          <w:lang w:eastAsia="zh-CN"/>
        </w:rPr>
        <w:t xml:space="preserve"> </w:t>
      </w:r>
      <w:r>
        <w:rPr>
          <w:rFonts w:ascii="宋体" w:hAnsi="宋体" w:eastAsia="宋体" w:cs="宋体"/>
          <w:spacing w:val="9"/>
          <w:sz w:val="24"/>
          <w:szCs w:val="24"/>
          <w:u w:val="single" w:color="auto"/>
        </w:rPr>
        <w:t>型</w:t>
      </w:r>
      <w:r>
        <w:rPr>
          <w:rFonts w:ascii="宋体" w:hAnsi="宋体" w:eastAsia="宋体" w:cs="宋体"/>
          <w:spacing w:val="7"/>
          <w:sz w:val="24"/>
          <w:szCs w:val="24"/>
          <w:u w:val="single" w:color="auto"/>
        </w:rPr>
        <w:t>企业、微型企业)</w:t>
      </w:r>
      <w:r>
        <w:rPr>
          <w:rFonts w:hint="eastAsia" w:ascii="宋体" w:hAnsi="宋体" w:eastAsia="宋体" w:cs="宋体"/>
          <w:spacing w:val="7"/>
          <w:sz w:val="24"/>
          <w:szCs w:val="24"/>
          <w:u w:val="single" w:color="auto"/>
          <w:lang w:eastAsia="zh-CN"/>
        </w:rPr>
        <w:t xml:space="preserve"> </w:t>
      </w:r>
      <w:r>
        <w:rPr>
          <w:rFonts w:ascii="宋体" w:hAnsi="宋体" w:eastAsia="宋体" w:cs="宋体"/>
          <w:spacing w:val="7"/>
          <w:sz w:val="24"/>
          <w:szCs w:val="24"/>
        </w:rPr>
        <w:t>；</w:t>
      </w:r>
    </w:p>
    <w:p w14:paraId="293F3CF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jc w:val="both"/>
        <w:textAlignment w:val="baseline"/>
        <w:rPr>
          <w:rFonts w:ascii="宋体" w:hAnsi="宋体" w:eastAsia="宋体" w:cs="宋体"/>
          <w:sz w:val="24"/>
          <w:szCs w:val="24"/>
        </w:rPr>
      </w:pPr>
      <w:r>
        <w:rPr>
          <w:rFonts w:ascii="宋体" w:hAnsi="宋体" w:eastAsia="宋体" w:cs="宋体"/>
          <w:spacing w:val="4"/>
          <w:position w:val="1"/>
          <w:sz w:val="24"/>
          <w:szCs w:val="24"/>
        </w:rPr>
        <w:t>......</w:t>
      </w:r>
    </w:p>
    <w:p w14:paraId="7B85E96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8" w:firstLineChars="200"/>
        <w:jc w:val="both"/>
        <w:textAlignment w:val="baseline"/>
        <w:rPr>
          <w:rFonts w:ascii="宋体" w:hAnsi="宋体" w:eastAsia="宋体" w:cs="宋体"/>
          <w:sz w:val="24"/>
          <w:szCs w:val="24"/>
        </w:rPr>
      </w:pPr>
      <w:r>
        <w:rPr>
          <w:rFonts w:ascii="宋体" w:hAnsi="宋体" w:eastAsia="宋体" w:cs="宋体"/>
          <w:spacing w:val="12"/>
          <w:sz w:val="24"/>
          <w:szCs w:val="24"/>
        </w:rPr>
        <w:t>以上企业</w:t>
      </w:r>
      <w:r>
        <w:rPr>
          <w:rFonts w:ascii="宋体" w:hAnsi="宋体" w:eastAsia="宋体" w:cs="宋体"/>
          <w:spacing w:val="7"/>
          <w:sz w:val="24"/>
          <w:szCs w:val="24"/>
        </w:rPr>
        <w:t>，</w:t>
      </w:r>
      <w:r>
        <w:rPr>
          <w:rFonts w:ascii="宋体" w:hAnsi="宋体" w:eastAsia="宋体" w:cs="宋体"/>
          <w:spacing w:val="6"/>
          <w:sz w:val="24"/>
          <w:szCs w:val="24"/>
        </w:rPr>
        <w:t>不属于大企业的分支机构，不存在控股股东为大企业的情形，也不存在与大企</w:t>
      </w:r>
      <w:r>
        <w:rPr>
          <w:rFonts w:hint="eastAsia" w:ascii="宋体" w:hAnsi="宋体" w:eastAsia="宋体" w:cs="宋体"/>
          <w:sz w:val="24"/>
          <w:szCs w:val="24"/>
          <w:lang w:eastAsia="zh-CN"/>
        </w:rPr>
        <w:t xml:space="preserve"> </w:t>
      </w:r>
      <w:r>
        <w:rPr>
          <w:rFonts w:ascii="宋体" w:hAnsi="宋体" w:eastAsia="宋体" w:cs="宋体"/>
          <w:spacing w:val="15"/>
          <w:sz w:val="24"/>
          <w:szCs w:val="24"/>
        </w:rPr>
        <w:t>业</w:t>
      </w:r>
      <w:r>
        <w:rPr>
          <w:rFonts w:ascii="宋体" w:hAnsi="宋体" w:eastAsia="宋体" w:cs="宋体"/>
          <w:spacing w:val="8"/>
          <w:sz w:val="24"/>
          <w:szCs w:val="24"/>
        </w:rPr>
        <w:t>的负责人为同一人的情形。</w:t>
      </w:r>
    </w:p>
    <w:p w14:paraId="214F2B0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jc w:val="both"/>
        <w:textAlignment w:val="baseline"/>
        <w:rPr>
          <w:rFonts w:ascii="宋体" w:hAnsi="宋体" w:eastAsia="宋体" w:cs="宋体"/>
          <w:sz w:val="24"/>
          <w:szCs w:val="24"/>
        </w:rPr>
      </w:pPr>
      <w:r>
        <w:rPr>
          <w:rFonts w:ascii="宋体" w:hAnsi="宋体" w:eastAsia="宋体" w:cs="宋体"/>
          <w:spacing w:val="18"/>
          <w:sz w:val="24"/>
          <w:szCs w:val="24"/>
        </w:rPr>
        <w:t>本</w:t>
      </w:r>
      <w:r>
        <w:rPr>
          <w:rFonts w:ascii="宋体" w:hAnsi="宋体" w:eastAsia="宋体" w:cs="宋体"/>
          <w:spacing w:val="9"/>
          <w:sz w:val="24"/>
          <w:szCs w:val="24"/>
        </w:rPr>
        <w:t>企业对上述声明的真实性负责。如有虚假，将依法承担相应责任。</w:t>
      </w:r>
    </w:p>
    <w:p w14:paraId="439D2E4D">
      <w:pPr>
        <w:spacing w:line="297" w:lineRule="auto"/>
        <w:rPr>
          <w:rFonts w:ascii="Arial"/>
          <w:sz w:val="24"/>
          <w:szCs w:val="24"/>
        </w:rPr>
      </w:pPr>
    </w:p>
    <w:p w14:paraId="399E0A7B">
      <w:pPr>
        <w:spacing w:line="297" w:lineRule="auto"/>
        <w:rPr>
          <w:rFonts w:ascii="Arial"/>
          <w:sz w:val="24"/>
          <w:szCs w:val="24"/>
        </w:rPr>
      </w:pPr>
    </w:p>
    <w:p w14:paraId="08BB68AC">
      <w:pPr>
        <w:spacing w:line="297" w:lineRule="auto"/>
        <w:rPr>
          <w:rFonts w:ascii="Arial"/>
          <w:sz w:val="24"/>
          <w:szCs w:val="24"/>
        </w:rPr>
      </w:pPr>
    </w:p>
    <w:p w14:paraId="4C9D4323">
      <w:pPr>
        <w:spacing w:line="297" w:lineRule="auto"/>
        <w:rPr>
          <w:rFonts w:ascii="Arial"/>
          <w:sz w:val="24"/>
          <w:szCs w:val="24"/>
        </w:rPr>
      </w:pPr>
    </w:p>
    <w:p w14:paraId="19EF5E81">
      <w:pPr>
        <w:spacing w:before="75" w:line="439" w:lineRule="exact"/>
        <w:ind w:left="4992"/>
        <w:rPr>
          <w:rFonts w:ascii="宋体" w:hAnsi="宋体" w:eastAsia="宋体" w:cs="宋体"/>
          <w:sz w:val="24"/>
          <w:szCs w:val="24"/>
        </w:rPr>
      </w:pPr>
      <w:r>
        <w:rPr>
          <w:rFonts w:ascii="宋体" w:hAnsi="宋体" w:eastAsia="宋体" w:cs="宋体"/>
          <w:spacing w:val="7"/>
          <w:position w:val="15"/>
          <w:sz w:val="24"/>
          <w:szCs w:val="24"/>
        </w:rPr>
        <w:t>供应商名称</w:t>
      </w:r>
      <w:r>
        <w:rPr>
          <w:rFonts w:hint="eastAsia" w:ascii="宋体" w:hAnsi="宋体" w:eastAsia="宋体" w:cs="宋体"/>
          <w:spacing w:val="7"/>
          <w:position w:val="15"/>
          <w:sz w:val="24"/>
          <w:szCs w:val="24"/>
          <w:lang w:eastAsia="zh-CN"/>
        </w:rPr>
        <w:t xml:space="preserve"> </w:t>
      </w:r>
      <w:r>
        <w:rPr>
          <w:rFonts w:ascii="宋体" w:hAnsi="宋体" w:eastAsia="宋体" w:cs="宋体"/>
          <w:spacing w:val="7"/>
          <w:position w:val="15"/>
          <w:sz w:val="24"/>
          <w:szCs w:val="24"/>
        </w:rPr>
        <w:t>(盖章)</w:t>
      </w:r>
      <w:r>
        <w:rPr>
          <w:rFonts w:hint="eastAsia" w:ascii="宋体" w:hAnsi="宋体" w:eastAsia="宋体" w:cs="宋体"/>
          <w:spacing w:val="7"/>
          <w:position w:val="15"/>
          <w:sz w:val="24"/>
          <w:szCs w:val="24"/>
          <w:lang w:eastAsia="zh-CN"/>
        </w:rPr>
        <w:t xml:space="preserve"> </w:t>
      </w:r>
      <w:r>
        <w:rPr>
          <w:rFonts w:ascii="宋体" w:hAnsi="宋体" w:eastAsia="宋体" w:cs="宋体"/>
          <w:spacing w:val="4"/>
          <w:position w:val="15"/>
          <w:sz w:val="24"/>
          <w:szCs w:val="24"/>
        </w:rPr>
        <w:t>：</w:t>
      </w:r>
    </w:p>
    <w:p w14:paraId="4DC103D7">
      <w:pPr>
        <w:spacing w:line="228" w:lineRule="auto"/>
        <w:ind w:left="4842"/>
        <w:rPr>
          <w:rFonts w:ascii="宋体" w:hAnsi="宋体" w:eastAsia="宋体" w:cs="宋体"/>
          <w:sz w:val="24"/>
          <w:szCs w:val="24"/>
        </w:rPr>
      </w:pPr>
      <w:r>
        <w:rPr>
          <w:rFonts w:ascii="宋体" w:hAnsi="宋体" w:eastAsia="宋体" w:cs="宋体"/>
          <w:spacing w:val="-2"/>
          <w:sz w:val="24"/>
          <w:szCs w:val="24"/>
        </w:rPr>
        <w:t>日</w:t>
      </w:r>
      <w:r>
        <w:rPr>
          <w:rFonts w:hint="eastAsia" w:ascii="宋体" w:hAnsi="宋体" w:eastAsia="宋体" w:cs="宋体"/>
          <w:spacing w:val="-2"/>
          <w:sz w:val="24"/>
          <w:szCs w:val="24"/>
          <w:lang w:eastAsia="zh-CN"/>
        </w:rPr>
        <w:t xml:space="preserve">   </w:t>
      </w:r>
      <w:r>
        <w:rPr>
          <w:rFonts w:hint="eastAsia" w:ascii="宋体" w:hAnsi="宋体" w:eastAsia="宋体" w:cs="宋体"/>
          <w:spacing w:val="-1"/>
          <w:sz w:val="24"/>
          <w:szCs w:val="24"/>
          <w:lang w:eastAsia="zh-CN"/>
        </w:rPr>
        <w:t xml:space="preserve"> </w:t>
      </w:r>
      <w:r>
        <w:rPr>
          <w:rFonts w:ascii="宋体" w:hAnsi="宋体" w:eastAsia="宋体" w:cs="宋体"/>
          <w:spacing w:val="-1"/>
          <w:sz w:val="24"/>
          <w:szCs w:val="24"/>
        </w:rPr>
        <w:t>期：</w:t>
      </w:r>
    </w:p>
    <w:p w14:paraId="29A25A23">
      <w:pPr>
        <w:spacing w:line="247" w:lineRule="auto"/>
        <w:rPr>
          <w:rFonts w:ascii="Arial"/>
          <w:sz w:val="24"/>
          <w:szCs w:val="24"/>
        </w:rPr>
      </w:pPr>
    </w:p>
    <w:p w14:paraId="77579D65">
      <w:pPr>
        <w:spacing w:line="247" w:lineRule="auto"/>
        <w:rPr>
          <w:rFonts w:ascii="Arial"/>
          <w:sz w:val="24"/>
          <w:szCs w:val="24"/>
        </w:rPr>
      </w:pPr>
    </w:p>
    <w:p w14:paraId="716B2CC6">
      <w:pPr>
        <w:spacing w:before="75" w:line="232" w:lineRule="auto"/>
        <w:rPr>
          <w:rFonts w:ascii="宋体" w:hAnsi="宋体" w:eastAsia="宋体" w:cs="宋体"/>
          <w:sz w:val="24"/>
          <w:szCs w:val="24"/>
        </w:rPr>
      </w:pPr>
      <w:r>
        <w:rPr>
          <w:rFonts w:ascii="宋体" w:hAnsi="宋体" w:eastAsia="宋体" w:cs="宋体"/>
          <w:sz w:val="24"/>
          <w:szCs w:val="24"/>
        </w:rPr>
        <w:t>注：</w:t>
      </w:r>
    </w:p>
    <w:p w14:paraId="303F7A8B">
      <w:pPr>
        <w:spacing w:before="178" w:line="227" w:lineRule="auto"/>
        <w:ind w:left="18"/>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3"/>
          <w:sz w:val="24"/>
          <w:szCs w:val="24"/>
        </w:rPr>
        <w:t>、供应商如满足《政府采购促进中小企业发展管理办法》</w:t>
      </w:r>
      <w:r>
        <w:rPr>
          <w:rFonts w:hint="eastAsia" w:ascii="宋体" w:hAnsi="宋体" w:eastAsia="宋体" w:cs="宋体"/>
          <w:spacing w:val="3"/>
          <w:sz w:val="24"/>
          <w:szCs w:val="24"/>
          <w:lang w:eastAsia="zh-CN"/>
        </w:rPr>
        <w:t xml:space="preserve">  </w:t>
      </w:r>
      <w:r>
        <w:rPr>
          <w:rFonts w:ascii="宋体" w:hAnsi="宋体" w:eastAsia="宋体" w:cs="宋体"/>
          <w:spacing w:val="3"/>
          <w:sz w:val="24"/>
          <w:szCs w:val="24"/>
        </w:rPr>
        <w:t>(财库[2020]46</w:t>
      </w:r>
      <w:r>
        <w:rPr>
          <w:rFonts w:hint="eastAsia" w:ascii="宋体" w:hAnsi="宋体" w:eastAsia="宋体" w:cs="宋体"/>
          <w:spacing w:val="3"/>
          <w:sz w:val="24"/>
          <w:szCs w:val="24"/>
          <w:lang w:eastAsia="zh-CN"/>
        </w:rPr>
        <w:t xml:space="preserve"> </w:t>
      </w:r>
      <w:r>
        <w:rPr>
          <w:rFonts w:ascii="宋体" w:hAnsi="宋体" w:eastAsia="宋体" w:cs="宋体"/>
          <w:spacing w:val="3"/>
          <w:sz w:val="24"/>
          <w:szCs w:val="24"/>
        </w:rPr>
        <w:t>号)</w:t>
      </w:r>
      <w:r>
        <w:rPr>
          <w:rFonts w:hint="eastAsia" w:ascii="宋体" w:hAnsi="宋体" w:eastAsia="宋体" w:cs="宋体"/>
          <w:spacing w:val="3"/>
          <w:sz w:val="24"/>
          <w:szCs w:val="24"/>
          <w:lang w:eastAsia="zh-CN"/>
        </w:rPr>
        <w:t xml:space="preserve"> </w:t>
      </w:r>
      <w:r>
        <w:rPr>
          <w:rFonts w:ascii="宋体" w:hAnsi="宋体" w:eastAsia="宋体" w:cs="宋体"/>
          <w:spacing w:val="3"/>
          <w:sz w:val="24"/>
          <w:szCs w:val="24"/>
        </w:rPr>
        <w:t>的中小企业，</w:t>
      </w:r>
      <w:r>
        <w:rPr>
          <w:rFonts w:ascii="宋体" w:hAnsi="宋体" w:eastAsia="宋体" w:cs="宋体"/>
          <w:spacing w:val="12"/>
          <w:sz w:val="24"/>
          <w:szCs w:val="24"/>
        </w:rPr>
        <w:t>须</w:t>
      </w:r>
      <w:r>
        <w:rPr>
          <w:rFonts w:ascii="宋体" w:hAnsi="宋体" w:eastAsia="宋体" w:cs="宋体"/>
          <w:spacing w:val="7"/>
          <w:sz w:val="24"/>
          <w:szCs w:val="24"/>
        </w:rPr>
        <w:t>提供《中小企业声明函》；</w:t>
      </w:r>
    </w:p>
    <w:p w14:paraId="1796EF64">
      <w:pPr>
        <w:rPr>
          <w:sz w:val="24"/>
          <w:szCs w:val="24"/>
        </w:rPr>
      </w:pPr>
      <w:r>
        <w:rPr>
          <w:sz w:val="24"/>
          <w:szCs w:val="24"/>
        </w:rPr>
        <w:br w:type="page"/>
      </w:r>
    </w:p>
    <w:p w14:paraId="628C36CC">
      <w:pPr>
        <w:keepNext w:val="0"/>
        <w:keepLines w:val="0"/>
        <w:pageBreakBefore w:val="0"/>
        <w:widowControl w:val="0"/>
        <w:overflowPunct/>
        <w:topLinePunct w:val="0"/>
        <w:bidi w:val="0"/>
        <w:spacing w:after="156" w:afterLines="50" w:line="480" w:lineRule="exact"/>
        <w:ind w:firstLine="422" w:firstLineChars="200"/>
        <w:jc w:val="left"/>
        <w:rPr>
          <w:rFonts w:hint="eastAsia" w:ascii="宋体" w:hAnsi="宋体" w:eastAsia="宋体" w:cs="宋体"/>
          <w:b/>
          <w:color w:val="000000"/>
          <w:highlight w:val="none"/>
          <w:lang w:val="en-US" w:eastAsia="zh-CN"/>
        </w:rPr>
      </w:pPr>
      <w:r>
        <w:rPr>
          <w:rFonts w:hint="eastAsia" w:ascii="宋体" w:hAnsi="宋体" w:eastAsia="宋体" w:cs="宋体"/>
          <w:b/>
          <w:color w:val="000000"/>
          <w:highlight w:val="none"/>
        </w:rPr>
        <w:t>附件</w:t>
      </w:r>
      <w:r>
        <w:rPr>
          <w:rFonts w:hint="eastAsia" w:ascii="宋体" w:hAnsi="宋体" w:eastAsia="宋体" w:cs="宋体"/>
          <w:b/>
          <w:color w:val="000000"/>
          <w:highlight w:val="none"/>
          <w:lang w:val="en-US" w:eastAsia="zh-CN"/>
        </w:rPr>
        <w:t>2</w:t>
      </w:r>
    </w:p>
    <w:p w14:paraId="3DEFAA89">
      <w:pPr>
        <w:keepNext w:val="0"/>
        <w:keepLines w:val="0"/>
        <w:pageBreakBefore w:val="0"/>
        <w:widowControl w:val="0"/>
        <w:overflowPunct/>
        <w:topLinePunct w:val="0"/>
        <w:bidi w:val="0"/>
        <w:spacing w:after="156" w:afterLines="50" w:line="480" w:lineRule="exact"/>
        <w:ind w:firstLine="422" w:firstLineChars="200"/>
        <w:jc w:val="center"/>
        <w:rPr>
          <w:rFonts w:hint="eastAsia" w:ascii="宋体" w:hAnsi="宋体" w:eastAsia="宋体" w:cs="宋体"/>
          <w:b/>
          <w:color w:val="000000"/>
          <w:highlight w:val="none"/>
        </w:rPr>
      </w:pPr>
    </w:p>
    <w:p w14:paraId="01DD0312">
      <w:pPr>
        <w:keepNext w:val="0"/>
        <w:keepLines w:val="0"/>
        <w:pageBreakBefore w:val="0"/>
        <w:widowControl w:val="0"/>
        <w:overflowPunct/>
        <w:topLinePunct w:val="0"/>
        <w:bidi w:val="0"/>
        <w:spacing w:after="156" w:afterLines="50" w:line="480" w:lineRule="exact"/>
        <w:ind w:firstLine="422" w:firstLineChars="200"/>
        <w:jc w:val="center"/>
        <w:rPr>
          <w:rFonts w:hint="eastAsia" w:ascii="宋体" w:hAnsi="宋体" w:eastAsia="宋体" w:cs="宋体"/>
          <w:b/>
          <w:color w:val="000000"/>
          <w:highlight w:val="none"/>
        </w:rPr>
      </w:pPr>
    </w:p>
    <w:p w14:paraId="5B6EDF23">
      <w:pPr>
        <w:keepNext w:val="0"/>
        <w:keepLines w:val="0"/>
        <w:pageBreakBefore w:val="0"/>
        <w:widowControl w:val="0"/>
        <w:overflowPunct/>
        <w:topLinePunct w:val="0"/>
        <w:bidi w:val="0"/>
        <w:spacing w:after="156" w:afterLines="50" w:line="480" w:lineRule="exact"/>
        <w:ind w:firstLine="422" w:firstLineChars="200"/>
        <w:jc w:val="center"/>
        <w:rPr>
          <w:rFonts w:hint="eastAsia" w:ascii="宋体" w:hAnsi="宋体" w:eastAsia="宋体" w:cs="宋体"/>
          <w:b/>
          <w:color w:val="000000"/>
          <w:highlight w:val="none"/>
        </w:rPr>
      </w:pPr>
    </w:p>
    <w:p w14:paraId="4C92B301">
      <w:pPr>
        <w:keepNext w:val="0"/>
        <w:keepLines w:val="0"/>
        <w:pageBreakBefore w:val="0"/>
        <w:widowControl w:val="0"/>
        <w:overflowPunct/>
        <w:topLinePunct w:val="0"/>
        <w:bidi w:val="0"/>
        <w:spacing w:after="156" w:afterLines="50" w:line="480" w:lineRule="exact"/>
        <w:ind w:firstLine="422" w:firstLineChars="200"/>
        <w:jc w:val="center"/>
        <w:rPr>
          <w:rFonts w:hint="eastAsia" w:ascii="宋体" w:hAnsi="宋体" w:eastAsia="宋体" w:cs="宋体"/>
          <w:b/>
          <w:color w:val="000000"/>
          <w:highlight w:val="none"/>
        </w:rPr>
      </w:pPr>
    </w:p>
    <w:p w14:paraId="3FD3D02F">
      <w:pPr>
        <w:keepNext w:val="0"/>
        <w:keepLines w:val="0"/>
        <w:pageBreakBefore w:val="0"/>
        <w:widowControl w:val="0"/>
        <w:overflowPunct/>
        <w:topLinePunct w:val="0"/>
        <w:bidi w:val="0"/>
        <w:spacing w:after="156" w:afterLines="50" w:line="480" w:lineRule="exact"/>
        <w:ind w:firstLine="482" w:firstLineChars="200"/>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残疾人福利性单位声明函（格式）</w:t>
      </w:r>
    </w:p>
    <w:p w14:paraId="4F9D1979">
      <w:pPr>
        <w:keepNext w:val="0"/>
        <w:keepLines w:val="0"/>
        <w:pageBreakBefore w:val="0"/>
        <w:widowControl w:val="0"/>
        <w:overflowPunct/>
        <w:topLinePunct w:val="0"/>
        <w:bidi w:val="0"/>
        <w:spacing w:after="156" w:afterLines="50" w:line="48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（项目编号：           ）采购活动提供本单位制造的货物（由本单位承担工程/提供服务），或者提供其他残疾人福利性单位制造的货物（不包括使用非残疾人福利性单位注册商标的货物）。</w:t>
      </w:r>
    </w:p>
    <w:p w14:paraId="056AA1B3">
      <w:pPr>
        <w:keepNext w:val="0"/>
        <w:keepLines w:val="0"/>
        <w:pageBreakBefore w:val="0"/>
        <w:widowControl w:val="0"/>
        <w:overflowPunct/>
        <w:topLinePunct w:val="0"/>
        <w:bidi w:val="0"/>
        <w:spacing w:after="156" w:afterLines="50" w:line="48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本单位对上述声明的真实性负责。如有虚假，将依法承担相应责任。</w:t>
      </w:r>
    </w:p>
    <w:p w14:paraId="4A351DF0">
      <w:pPr>
        <w:keepNext w:val="0"/>
        <w:keepLines w:val="0"/>
        <w:pageBreakBefore w:val="0"/>
        <w:widowControl w:val="0"/>
        <w:overflowPunct/>
        <w:topLinePunct w:val="0"/>
        <w:bidi w:val="0"/>
        <w:spacing w:after="156" w:afterLines="50" w:line="480" w:lineRule="exact"/>
        <w:ind w:firstLine="4080" w:firstLineChars="17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供应商：（加盖鲜章）</w:t>
      </w:r>
    </w:p>
    <w:p w14:paraId="389682F6">
      <w:pPr>
        <w:keepNext w:val="0"/>
        <w:keepLines w:val="0"/>
        <w:pageBreakBefore w:val="0"/>
        <w:widowControl w:val="0"/>
        <w:overflowPunct/>
        <w:topLinePunct w:val="0"/>
        <w:bidi w:val="0"/>
        <w:spacing w:after="156" w:afterLines="50" w:line="480" w:lineRule="exact"/>
        <w:ind w:firstLine="2400" w:firstLineChars="10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法定代表人或被授权人：（签字或盖章）</w:t>
      </w:r>
    </w:p>
    <w:p w14:paraId="4043F7FA">
      <w:pPr>
        <w:keepNext w:val="0"/>
        <w:keepLines w:val="0"/>
        <w:pageBreakBefore w:val="0"/>
        <w:widowControl w:val="0"/>
        <w:overflowPunct/>
        <w:topLinePunct w:val="0"/>
        <w:bidi w:val="0"/>
        <w:spacing w:after="156" w:afterLines="50" w:line="480" w:lineRule="exact"/>
        <w:ind w:firstLine="4080" w:firstLineChars="17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日　期：　年　月　日</w:t>
      </w:r>
    </w:p>
    <w:p w14:paraId="7107693B">
      <w:pPr>
        <w:keepNext w:val="0"/>
        <w:keepLines w:val="0"/>
        <w:pageBreakBefore w:val="0"/>
        <w:widowControl w:val="0"/>
        <w:overflowPunct/>
        <w:topLinePunct w:val="0"/>
        <w:bidi w:val="0"/>
        <w:spacing w:after="156" w:afterLines="50" w:line="480" w:lineRule="exact"/>
        <w:jc w:val="left"/>
        <w:rPr>
          <w:rFonts w:hint="eastAsia" w:ascii="宋体" w:hAnsi="宋体" w:eastAsia="宋体" w:cs="宋体"/>
          <w:b/>
          <w:color w:val="000000"/>
          <w:highlight w:val="none"/>
          <w:lang w:eastAsia="zh-CN"/>
        </w:rPr>
      </w:pPr>
      <w:r>
        <w:rPr>
          <w:rFonts w:hint="eastAsia" w:ascii="宋体" w:hAnsi="宋体" w:eastAsia="宋体" w:cs="宋体"/>
          <w:b/>
          <w:color w:val="000000"/>
          <w:sz w:val="24"/>
          <w:szCs w:val="24"/>
          <w:highlight w:val="none"/>
        </w:rPr>
        <w:br w:type="page"/>
      </w:r>
      <w:r>
        <w:rPr>
          <w:rFonts w:hint="eastAsia" w:ascii="宋体" w:hAnsi="宋体" w:eastAsia="宋体" w:cs="宋体"/>
          <w:b/>
          <w:color w:val="000000"/>
          <w:highlight w:val="none"/>
        </w:rPr>
        <w:t>附件</w:t>
      </w:r>
      <w:r>
        <w:rPr>
          <w:rFonts w:hint="eastAsia" w:ascii="宋体" w:hAnsi="宋体" w:eastAsia="宋体" w:cs="宋体"/>
          <w:b/>
          <w:color w:val="000000"/>
          <w:highlight w:val="none"/>
          <w:lang w:val="en-US" w:eastAsia="zh-CN"/>
        </w:rPr>
        <w:t>3</w:t>
      </w:r>
    </w:p>
    <w:p w14:paraId="6352A402">
      <w:pPr>
        <w:keepNext w:val="0"/>
        <w:keepLines w:val="0"/>
        <w:pageBreakBefore w:val="0"/>
        <w:widowControl w:val="0"/>
        <w:overflowPunct/>
        <w:topLinePunct w:val="0"/>
        <w:bidi w:val="0"/>
        <w:spacing w:after="156" w:afterLines="50" w:line="480" w:lineRule="exact"/>
        <w:jc w:val="center"/>
        <w:rPr>
          <w:rFonts w:hint="eastAsia" w:ascii="宋体" w:hAnsi="宋体" w:eastAsia="宋体" w:cs="宋体"/>
          <w:b/>
          <w:color w:val="000000"/>
          <w:highlight w:val="none"/>
        </w:rPr>
      </w:pPr>
    </w:p>
    <w:p w14:paraId="50ABC80C">
      <w:pPr>
        <w:keepNext w:val="0"/>
        <w:keepLines w:val="0"/>
        <w:pageBreakBefore w:val="0"/>
        <w:widowControl w:val="0"/>
        <w:overflowPunct/>
        <w:topLinePunct w:val="0"/>
        <w:bidi w:val="0"/>
        <w:spacing w:after="156" w:afterLines="50" w:line="480" w:lineRule="exact"/>
        <w:jc w:val="center"/>
        <w:rPr>
          <w:rFonts w:hint="eastAsia" w:ascii="宋体" w:hAnsi="宋体" w:eastAsia="宋体" w:cs="宋体"/>
          <w:b/>
          <w:color w:val="000000"/>
          <w:highlight w:val="none"/>
        </w:rPr>
      </w:pPr>
    </w:p>
    <w:p w14:paraId="7CEB7906">
      <w:pPr>
        <w:keepNext w:val="0"/>
        <w:keepLines w:val="0"/>
        <w:pageBreakBefore w:val="0"/>
        <w:widowControl w:val="0"/>
        <w:overflowPunct/>
        <w:topLinePunct w:val="0"/>
        <w:bidi w:val="0"/>
        <w:spacing w:after="156" w:afterLines="50" w:line="480" w:lineRule="exact"/>
        <w:jc w:val="center"/>
        <w:rPr>
          <w:rFonts w:hint="eastAsia" w:ascii="宋体" w:hAnsi="宋体" w:eastAsia="宋体" w:cs="宋体"/>
          <w:b/>
          <w:color w:val="000000"/>
          <w:highlight w:val="none"/>
        </w:rPr>
      </w:pPr>
    </w:p>
    <w:p w14:paraId="5B6DD4A0">
      <w:pPr>
        <w:keepNext w:val="0"/>
        <w:keepLines w:val="0"/>
        <w:pageBreakBefore w:val="0"/>
        <w:widowControl w:val="0"/>
        <w:overflowPunct/>
        <w:topLinePunct w:val="0"/>
        <w:bidi w:val="0"/>
        <w:spacing w:after="156" w:afterLines="50" w:line="480" w:lineRule="exact"/>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监狱企业证明函</w:t>
      </w:r>
    </w:p>
    <w:p w14:paraId="4AE4AA0D">
      <w:pPr>
        <w:keepNext w:val="0"/>
        <w:keepLines w:val="0"/>
        <w:pageBreakBefore w:val="0"/>
        <w:widowControl w:val="0"/>
        <w:overflowPunct/>
        <w:topLinePunct w:val="0"/>
        <w:bidi w:val="0"/>
        <w:spacing w:after="156" w:afterLines="50" w:line="48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660E0C1">
      <w:pPr>
        <w:keepNext w:val="0"/>
        <w:keepLines w:val="0"/>
        <w:pageBreakBefore w:val="0"/>
        <w:widowControl w:val="0"/>
        <w:overflowPunct/>
        <w:topLinePunct w:val="0"/>
        <w:bidi w:val="0"/>
        <w:spacing w:after="156" w:afterLines="50" w:line="48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监狱企业参加政府采购活动时，应当提供由省级以上监狱管理局、戒毒管理局（含新疆生产建设兵团）出具的属于监狱企业的证明文件。</w:t>
      </w:r>
    </w:p>
    <w:p w14:paraId="255E4176">
      <w:pPr>
        <w:keepNext w:val="0"/>
        <w:keepLines w:val="0"/>
        <w:pageBreakBefore w:val="0"/>
        <w:widowControl w:val="0"/>
        <w:overflowPunct/>
        <w:topLinePunct w:val="0"/>
        <w:bidi w:val="0"/>
        <w:spacing w:after="156" w:afterLines="50" w:line="480" w:lineRule="exact"/>
        <w:ind w:firstLine="4080" w:firstLineChars="17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供应商：（加盖鲜章）</w:t>
      </w:r>
    </w:p>
    <w:p w14:paraId="2BD9C708">
      <w:pPr>
        <w:keepNext w:val="0"/>
        <w:keepLines w:val="0"/>
        <w:pageBreakBefore w:val="0"/>
        <w:widowControl w:val="0"/>
        <w:overflowPunct/>
        <w:topLinePunct w:val="0"/>
        <w:bidi w:val="0"/>
        <w:spacing w:after="156" w:afterLines="50" w:line="480" w:lineRule="exact"/>
        <w:ind w:firstLine="2400" w:firstLineChars="10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法定代表人或被授权人：（签字或盖章）</w:t>
      </w:r>
    </w:p>
    <w:p w14:paraId="3D13F481">
      <w:pPr>
        <w:keepNext w:val="0"/>
        <w:keepLines w:val="0"/>
        <w:pageBreakBefore w:val="0"/>
        <w:widowControl w:val="0"/>
        <w:overflowPunct/>
        <w:topLinePunct w:val="0"/>
        <w:bidi w:val="0"/>
        <w:spacing w:after="156" w:afterLines="50" w:line="480" w:lineRule="exact"/>
        <w:ind w:firstLine="4080" w:firstLineChars="17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日　期：　年　月　日</w:t>
      </w:r>
    </w:p>
    <w:p w14:paraId="1B009ECB">
      <w:r>
        <w:br w:type="page"/>
      </w:r>
    </w:p>
    <w:p w14:paraId="6C04F841">
      <w:pPr>
        <w:pStyle w:val="2"/>
        <w:sectPr>
          <w:headerReference r:id="rId33" w:type="default"/>
          <w:footerReference r:id="rId34" w:type="default"/>
          <w:pgSz w:w="11906" w:h="16839"/>
          <w:pgMar w:top="987" w:right="1079" w:bottom="1144" w:left="1088" w:header="779" w:footer="932" w:gutter="0"/>
          <w:pgNumType w:fmt="decimal"/>
          <w:cols w:space="720" w:num="1"/>
        </w:sectPr>
      </w:pPr>
    </w:p>
    <w:p w14:paraId="40528A4C">
      <w:pPr>
        <w:spacing w:before="311" w:line="229" w:lineRule="auto"/>
        <w:ind w:firstLine="2952" w:firstLineChars="90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六、施工组织设计</w:t>
      </w:r>
    </w:p>
    <w:p w14:paraId="1DD7373E">
      <w:pPr>
        <w:spacing w:line="381" w:lineRule="auto"/>
        <w:rPr>
          <w:rFonts w:ascii="Arial"/>
          <w:sz w:val="21"/>
        </w:rPr>
      </w:pPr>
    </w:p>
    <w:p w14:paraId="31FD2212">
      <w:pPr>
        <w:spacing w:line="291" w:lineRule="auto"/>
        <w:ind w:firstLine="2100" w:firstLineChars="1000"/>
        <w:rPr>
          <w:rFonts w:hint="eastAsia" w:ascii="Arial"/>
          <w:sz w:val="21"/>
        </w:rPr>
      </w:pPr>
      <w:r>
        <w:rPr>
          <w:rFonts w:hint="eastAsia" w:ascii="Arial"/>
          <w:sz w:val="21"/>
        </w:rPr>
        <w:t>（根据本项目评审内容进行编制,格式自拟）</w:t>
      </w:r>
    </w:p>
    <w:p w14:paraId="35FCB572">
      <w:pPr>
        <w:spacing w:line="291" w:lineRule="auto"/>
        <w:rPr>
          <w:rFonts w:ascii="Arial"/>
          <w:sz w:val="21"/>
        </w:rPr>
      </w:pPr>
    </w:p>
    <w:p w14:paraId="614AF182">
      <w:p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br w:type="page"/>
      </w:r>
    </w:p>
    <w:p w14:paraId="7234B7FA">
      <w:pPr>
        <w:pStyle w:val="3"/>
        <w:keepNext w:val="0"/>
        <w:keepLines w:val="0"/>
        <w:pageBreakBefore w:val="0"/>
        <w:widowControl w:val="0"/>
        <w:overflowPunct/>
        <w:topLinePunct w:val="0"/>
        <w:bidi w:val="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附表</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：项目管理机构组成</w:t>
      </w:r>
    </w:p>
    <w:p w14:paraId="5831C288">
      <w:pPr>
        <w:keepNext w:val="0"/>
        <w:keepLines w:val="0"/>
        <w:pageBreakBefore w:val="0"/>
        <w:widowControl w:val="0"/>
        <w:overflowPunct/>
        <w:topLinePunct w:val="0"/>
        <w:bidi w:val="0"/>
        <w:spacing w:after="312" w:afterLines="100" w:line="420" w:lineRule="exact"/>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（一）项目管理机构人员组成表</w:t>
      </w:r>
    </w:p>
    <w:p w14:paraId="5717E583">
      <w:pPr>
        <w:keepNext w:val="0"/>
        <w:keepLines w:val="0"/>
        <w:pageBreakBefore w:val="0"/>
        <w:widowControl w:val="0"/>
        <w:overflowPunct/>
        <w:topLinePunct w:val="0"/>
        <w:bidi w:val="0"/>
        <w:rPr>
          <w:rFonts w:hint="eastAsia" w:ascii="宋体" w:hAnsi="宋体" w:eastAsia="宋体" w:cs="宋体"/>
          <w:color w:val="000000"/>
          <w:szCs w:val="21"/>
          <w:highlight w:val="none"/>
        </w:rPr>
      </w:pP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009"/>
        <w:gridCol w:w="1009"/>
        <w:gridCol w:w="1412"/>
        <w:gridCol w:w="1210"/>
        <w:gridCol w:w="1755"/>
        <w:gridCol w:w="2453"/>
      </w:tblGrid>
      <w:tr w14:paraId="47D56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928" w:type="dxa"/>
            <w:noWrap w:val="0"/>
            <w:vAlign w:val="center"/>
          </w:tcPr>
          <w:p w14:paraId="1DFD968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姓名</w:t>
            </w:r>
          </w:p>
        </w:tc>
        <w:tc>
          <w:tcPr>
            <w:tcW w:w="1009" w:type="dxa"/>
            <w:noWrap w:val="0"/>
            <w:vAlign w:val="center"/>
          </w:tcPr>
          <w:p w14:paraId="141F73D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性别</w:t>
            </w:r>
          </w:p>
        </w:tc>
        <w:tc>
          <w:tcPr>
            <w:tcW w:w="1009" w:type="dxa"/>
            <w:noWrap w:val="0"/>
            <w:vAlign w:val="center"/>
          </w:tcPr>
          <w:p w14:paraId="2108676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年龄</w:t>
            </w:r>
          </w:p>
        </w:tc>
        <w:tc>
          <w:tcPr>
            <w:tcW w:w="1412" w:type="dxa"/>
            <w:noWrap w:val="0"/>
            <w:vAlign w:val="center"/>
          </w:tcPr>
          <w:p w14:paraId="165E12F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职称</w:t>
            </w:r>
          </w:p>
        </w:tc>
        <w:tc>
          <w:tcPr>
            <w:tcW w:w="1210" w:type="dxa"/>
            <w:noWrap w:val="0"/>
            <w:vAlign w:val="center"/>
          </w:tcPr>
          <w:p w14:paraId="60EDC96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专业</w:t>
            </w:r>
          </w:p>
        </w:tc>
        <w:tc>
          <w:tcPr>
            <w:tcW w:w="1755" w:type="dxa"/>
            <w:noWrap w:val="0"/>
            <w:vAlign w:val="center"/>
          </w:tcPr>
          <w:p w14:paraId="1DBEE86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资格证书编号</w:t>
            </w:r>
          </w:p>
        </w:tc>
        <w:tc>
          <w:tcPr>
            <w:tcW w:w="2453" w:type="dxa"/>
            <w:noWrap w:val="0"/>
            <w:vAlign w:val="center"/>
          </w:tcPr>
          <w:p w14:paraId="0C24A6F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拟在本项目中</w:t>
            </w:r>
          </w:p>
          <w:p w14:paraId="457377A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担任的工作或岗位</w:t>
            </w:r>
          </w:p>
        </w:tc>
      </w:tr>
      <w:tr w14:paraId="5E68E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699769E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4F759E2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20803C4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650160D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5063DA7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6305694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682DD99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48B1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17E74AB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70CD126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0BABAC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17EA050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7294B8F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041A32B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49591C4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629BB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35408A6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CF1360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6582C46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7789C78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3C2B47F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19BD8C6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4CCD761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3E2C5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345FAD9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4C82619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457DE78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1CEDA4D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17E0BA6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5D90A09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2C73812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175D0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76E4E4D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44B3548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75D330A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60D3102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1AA16A1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4A392BB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690A3B9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0CF75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5B849A9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1457365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ABD2B9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656E1A3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350A761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3F6061A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1D75228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E09E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328E7E6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7BD5728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1170C15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478F168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4A59D4F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6A1985E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3063455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3FBE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101827B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7751C64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1BCA79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4D21059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1C35437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6567918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395C405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30EA1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36084C3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1C9B95C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7EBA67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0C9AF22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770C67D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28E4BC3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0475C38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042C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23C9D92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53C49C4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4D5200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02A2154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56DA2F2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1376246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3C9CA7B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1611A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7061695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384869C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6EFEB56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34281E2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7BF1598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19D47E7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277190F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064B1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7190C41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4193235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7BBB4E7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4F00C62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00F095B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278B512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4687739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083C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3EF1C45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606C3FD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6CC590D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06A8D6F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7212BB5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58A549D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6D48CFA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47C99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142AC17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4295752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0406C12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7EE5237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3B123CB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04AA050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67B3B8A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261D8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28" w:type="dxa"/>
            <w:noWrap w:val="0"/>
            <w:vAlign w:val="center"/>
          </w:tcPr>
          <w:p w14:paraId="165B05C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63F803E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009" w:type="dxa"/>
            <w:noWrap w:val="0"/>
            <w:vAlign w:val="center"/>
          </w:tcPr>
          <w:p w14:paraId="5CBE6EB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412" w:type="dxa"/>
            <w:noWrap w:val="0"/>
            <w:vAlign w:val="center"/>
          </w:tcPr>
          <w:p w14:paraId="6A8D2F3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0" w:type="dxa"/>
            <w:noWrap w:val="0"/>
            <w:vAlign w:val="center"/>
          </w:tcPr>
          <w:p w14:paraId="7763EC3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755" w:type="dxa"/>
            <w:noWrap w:val="0"/>
            <w:vAlign w:val="center"/>
          </w:tcPr>
          <w:p w14:paraId="1289A6B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453" w:type="dxa"/>
            <w:noWrap w:val="0"/>
            <w:vAlign w:val="center"/>
          </w:tcPr>
          <w:p w14:paraId="0009DBF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bl>
    <w:p w14:paraId="7EFCF3C9">
      <w:pPr>
        <w:keepNext w:val="0"/>
        <w:keepLines w:val="0"/>
        <w:pageBreakBefore w:val="0"/>
        <w:widowControl w:val="0"/>
        <w:overflowPunct/>
        <w:topLinePunct w:val="0"/>
        <w:bidi w:val="0"/>
        <w:spacing w:line="360" w:lineRule="auto"/>
        <w:rPr>
          <w:rFonts w:hint="eastAsia" w:ascii="宋体" w:hAnsi="宋体" w:eastAsia="宋体" w:cs="宋体"/>
          <w:color w:val="000000"/>
          <w:szCs w:val="21"/>
          <w:highlight w:val="none"/>
        </w:rPr>
      </w:pPr>
    </w:p>
    <w:p w14:paraId="5CF2C4EE">
      <w:pP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br w:type="page"/>
      </w:r>
    </w:p>
    <w:p w14:paraId="75064508">
      <w:pPr>
        <w:pStyle w:val="3"/>
        <w:keepNext w:val="0"/>
        <w:keepLines w:val="0"/>
        <w:pageBreakBefore w:val="0"/>
        <w:widowControl w:val="0"/>
        <w:overflowPunct/>
        <w:topLinePunct w:val="0"/>
        <w:bidi w:val="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（二）主要人员简历表</w:t>
      </w:r>
    </w:p>
    <w:p w14:paraId="1E76326E">
      <w:pPr>
        <w:pStyle w:val="3"/>
        <w:keepNext w:val="0"/>
        <w:keepLines w:val="0"/>
        <w:pageBreakBefore w:val="0"/>
        <w:widowControl w:val="0"/>
        <w:overflowPunct/>
        <w:topLinePunct w:val="0"/>
        <w:bidi w:val="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附1：项目经理简历表</w:t>
      </w:r>
    </w:p>
    <w:p w14:paraId="751A7755">
      <w:pPr>
        <w:pStyle w:val="3"/>
        <w:keepNext w:val="0"/>
        <w:keepLines w:val="0"/>
        <w:pageBreakBefore w:val="0"/>
        <w:widowControl w:val="0"/>
        <w:overflowPunct/>
        <w:topLinePunct w:val="0"/>
        <w:bidi w:val="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项目经理应附建造师执业资格证书、身份证、职称证、学历证</w:t>
      </w:r>
      <w:r>
        <w:rPr>
          <w:rFonts w:hint="eastAsia" w:ascii="宋体" w:hAnsi="宋体" w:eastAsia="宋体" w:cs="宋体"/>
          <w:color w:val="000000"/>
          <w:szCs w:val="21"/>
          <w:highlight w:val="none"/>
          <w:lang w:eastAsia="zh-CN"/>
        </w:rPr>
        <w:t>等证明材料</w:t>
      </w:r>
      <w:r>
        <w:rPr>
          <w:rFonts w:hint="eastAsia" w:ascii="宋体" w:hAnsi="宋体" w:eastAsia="宋体" w:cs="宋体"/>
          <w:color w:val="000000"/>
          <w:szCs w:val="21"/>
          <w:highlight w:val="none"/>
        </w:rPr>
        <w:t>。</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3B32F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4B4D0CC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姓名</w:t>
            </w:r>
          </w:p>
        </w:tc>
        <w:tc>
          <w:tcPr>
            <w:tcW w:w="1357" w:type="dxa"/>
            <w:noWrap w:val="0"/>
            <w:vAlign w:val="center"/>
          </w:tcPr>
          <w:p w14:paraId="19BE977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7" w:type="dxa"/>
            <w:noWrap w:val="0"/>
            <w:vAlign w:val="center"/>
          </w:tcPr>
          <w:p w14:paraId="4E18DF3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年龄</w:t>
            </w:r>
          </w:p>
        </w:tc>
        <w:tc>
          <w:tcPr>
            <w:tcW w:w="1684" w:type="dxa"/>
            <w:gridSpan w:val="2"/>
            <w:noWrap w:val="0"/>
            <w:vAlign w:val="center"/>
          </w:tcPr>
          <w:p w14:paraId="6A9747A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933" w:type="dxa"/>
            <w:gridSpan w:val="2"/>
            <w:noWrap w:val="0"/>
            <w:vAlign w:val="center"/>
          </w:tcPr>
          <w:p w14:paraId="59C1BFD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学历</w:t>
            </w:r>
          </w:p>
        </w:tc>
        <w:tc>
          <w:tcPr>
            <w:tcW w:w="2266" w:type="dxa"/>
            <w:noWrap w:val="0"/>
            <w:vAlign w:val="center"/>
          </w:tcPr>
          <w:p w14:paraId="1783112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2C37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F25D83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职称</w:t>
            </w:r>
          </w:p>
        </w:tc>
        <w:tc>
          <w:tcPr>
            <w:tcW w:w="1357" w:type="dxa"/>
            <w:noWrap w:val="0"/>
            <w:vAlign w:val="center"/>
          </w:tcPr>
          <w:p w14:paraId="4CA4768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217" w:type="dxa"/>
            <w:noWrap w:val="0"/>
            <w:vAlign w:val="center"/>
          </w:tcPr>
          <w:p w14:paraId="1BD9CB9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职务</w:t>
            </w:r>
          </w:p>
        </w:tc>
        <w:tc>
          <w:tcPr>
            <w:tcW w:w="1684" w:type="dxa"/>
            <w:gridSpan w:val="2"/>
            <w:noWrap w:val="0"/>
            <w:vAlign w:val="center"/>
          </w:tcPr>
          <w:p w14:paraId="4533C0F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1933" w:type="dxa"/>
            <w:gridSpan w:val="2"/>
            <w:noWrap w:val="0"/>
            <w:vAlign w:val="center"/>
          </w:tcPr>
          <w:p w14:paraId="6D9168A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拟在本工程任职</w:t>
            </w:r>
          </w:p>
        </w:tc>
        <w:tc>
          <w:tcPr>
            <w:tcW w:w="2266" w:type="dxa"/>
            <w:noWrap w:val="0"/>
            <w:vAlign w:val="center"/>
          </w:tcPr>
          <w:p w14:paraId="11F5D0A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项目经理</w:t>
            </w:r>
          </w:p>
        </w:tc>
      </w:tr>
      <w:tr w14:paraId="6935B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833" w:type="dxa"/>
            <w:gridSpan w:val="3"/>
            <w:noWrap w:val="0"/>
            <w:vAlign w:val="center"/>
          </w:tcPr>
          <w:p w14:paraId="4231805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注册建造师资格等级</w:t>
            </w:r>
          </w:p>
        </w:tc>
        <w:tc>
          <w:tcPr>
            <w:tcW w:w="1684" w:type="dxa"/>
            <w:gridSpan w:val="2"/>
            <w:noWrap w:val="0"/>
            <w:vAlign w:val="center"/>
          </w:tcPr>
          <w:p w14:paraId="559286E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级</w:t>
            </w:r>
          </w:p>
        </w:tc>
        <w:tc>
          <w:tcPr>
            <w:tcW w:w="1933" w:type="dxa"/>
            <w:gridSpan w:val="2"/>
            <w:noWrap w:val="0"/>
            <w:vAlign w:val="center"/>
          </w:tcPr>
          <w:p w14:paraId="380DE64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建造师专业</w:t>
            </w:r>
          </w:p>
        </w:tc>
        <w:tc>
          <w:tcPr>
            <w:tcW w:w="2266" w:type="dxa"/>
            <w:noWrap w:val="0"/>
            <w:vAlign w:val="center"/>
          </w:tcPr>
          <w:p w14:paraId="00A18CD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77136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100BFE1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毕业学校</w:t>
            </w:r>
          </w:p>
        </w:tc>
        <w:tc>
          <w:tcPr>
            <w:tcW w:w="8457" w:type="dxa"/>
            <w:gridSpan w:val="7"/>
            <w:noWrap w:val="0"/>
            <w:vAlign w:val="center"/>
          </w:tcPr>
          <w:p w14:paraId="6FF3EB5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年毕业于学校专业</w:t>
            </w:r>
          </w:p>
        </w:tc>
      </w:tr>
      <w:tr w14:paraId="537AB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64FDF02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主要工作经历</w:t>
            </w:r>
          </w:p>
        </w:tc>
      </w:tr>
      <w:tr w14:paraId="44D87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EB9599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时间</w:t>
            </w:r>
          </w:p>
        </w:tc>
        <w:tc>
          <w:tcPr>
            <w:tcW w:w="3308" w:type="dxa"/>
            <w:gridSpan w:val="3"/>
            <w:noWrap w:val="0"/>
            <w:vAlign w:val="center"/>
          </w:tcPr>
          <w:p w14:paraId="6940F43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参加过的类似项目名称</w:t>
            </w:r>
          </w:p>
        </w:tc>
        <w:tc>
          <w:tcPr>
            <w:tcW w:w="2339" w:type="dxa"/>
            <w:gridSpan w:val="2"/>
            <w:noWrap w:val="0"/>
            <w:vAlign w:val="center"/>
          </w:tcPr>
          <w:p w14:paraId="4D2CC77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工程概况说明</w:t>
            </w:r>
          </w:p>
        </w:tc>
        <w:tc>
          <w:tcPr>
            <w:tcW w:w="2810" w:type="dxa"/>
            <w:gridSpan w:val="2"/>
            <w:noWrap w:val="0"/>
            <w:vAlign w:val="center"/>
          </w:tcPr>
          <w:p w14:paraId="188FFF1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发包人及联系电话</w:t>
            </w:r>
          </w:p>
        </w:tc>
      </w:tr>
      <w:tr w14:paraId="163E2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18AF369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5EB5B65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579A029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68A05B1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74AE0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FAD56A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4C9FB65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67E4E97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6BBEFB0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B16C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7228B5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591E1BC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03038D0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537AA68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55B21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62EAC2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20D6FCE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5E436A3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4F75EFF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1FF2E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0C5A26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5272C3C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00E714C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7B1FEC4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085BA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574F08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7259B87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579E168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720A9B0C">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633A0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86D38A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32F2433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66CA563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6B4ECB0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20E14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6E7CCA4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3308" w:type="dxa"/>
            <w:gridSpan w:val="3"/>
            <w:noWrap w:val="0"/>
            <w:vAlign w:val="center"/>
          </w:tcPr>
          <w:p w14:paraId="5BEC02B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339" w:type="dxa"/>
            <w:gridSpan w:val="2"/>
            <w:noWrap w:val="0"/>
            <w:vAlign w:val="center"/>
          </w:tcPr>
          <w:p w14:paraId="00A81B9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810" w:type="dxa"/>
            <w:gridSpan w:val="2"/>
            <w:noWrap w:val="0"/>
            <w:vAlign w:val="center"/>
          </w:tcPr>
          <w:p w14:paraId="0BE1828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bl>
    <w:p w14:paraId="330437AD">
      <w:pPr>
        <w:pStyle w:val="21"/>
        <w:keepNext w:val="0"/>
        <w:keepLines w:val="0"/>
        <w:pageBreakBefore w:val="0"/>
        <w:widowControl w:val="0"/>
        <w:overflowPunct/>
        <w:topLinePunct w:val="0"/>
        <w:bidi w:val="0"/>
        <w:rPr>
          <w:rFonts w:hint="eastAsia" w:ascii="宋体" w:hAnsi="宋体" w:eastAsia="宋体" w:cs="宋体"/>
          <w:b/>
          <w:color w:val="000000"/>
          <w:szCs w:val="21"/>
          <w:highlight w:val="none"/>
        </w:rPr>
      </w:pPr>
    </w:p>
    <w:p w14:paraId="203101FB">
      <w:pPr>
        <w:keepNext w:val="0"/>
        <w:keepLines w:val="0"/>
        <w:pageBreakBefore w:val="0"/>
        <w:widowControl w:val="0"/>
        <w:overflowPunct/>
        <w:topLinePunct w:val="0"/>
        <w:bidi w:val="0"/>
        <w:spacing w:line="360" w:lineRule="auto"/>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br w:type="page"/>
      </w:r>
    </w:p>
    <w:p w14:paraId="4159C256">
      <w:pPr>
        <w:keepNext w:val="0"/>
        <w:keepLines w:val="0"/>
        <w:pageBreakBefore w:val="0"/>
        <w:widowControl w:val="0"/>
        <w:overflowPunct/>
        <w:topLinePunct w:val="0"/>
        <w:bidi w:val="0"/>
        <w:spacing w:line="360" w:lineRule="auto"/>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附2：项目其他人员简历表</w:t>
      </w:r>
    </w:p>
    <w:p w14:paraId="389C3CE2">
      <w:pPr>
        <w:keepNext w:val="0"/>
        <w:keepLines w:val="0"/>
        <w:pageBreakBefore w:val="0"/>
        <w:widowControl w:val="0"/>
        <w:overflowPunct/>
        <w:topLinePunct w:val="0"/>
        <w:bidi w:val="0"/>
        <w:spacing w:line="360" w:lineRule="auto"/>
        <w:ind w:firstLine="422" w:firstLineChars="200"/>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项目其他人员指技术负责人，五大员：质量员、材料员、施工员、安全员、资料员。</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512"/>
        <w:gridCol w:w="2512"/>
        <w:gridCol w:w="2516"/>
      </w:tblGrid>
      <w:tr w14:paraId="1BAA4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139" w:type="dxa"/>
            <w:noWrap w:val="0"/>
            <w:vAlign w:val="center"/>
          </w:tcPr>
          <w:p w14:paraId="13669E7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岗位名称</w:t>
            </w:r>
          </w:p>
        </w:tc>
        <w:tc>
          <w:tcPr>
            <w:tcW w:w="7540" w:type="dxa"/>
            <w:gridSpan w:val="3"/>
            <w:noWrap w:val="0"/>
            <w:vAlign w:val="center"/>
          </w:tcPr>
          <w:p w14:paraId="3DC109D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63E87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000B98F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姓名</w:t>
            </w:r>
          </w:p>
        </w:tc>
        <w:tc>
          <w:tcPr>
            <w:tcW w:w="2512" w:type="dxa"/>
            <w:noWrap w:val="0"/>
            <w:vAlign w:val="center"/>
          </w:tcPr>
          <w:p w14:paraId="74965F14">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512" w:type="dxa"/>
            <w:noWrap w:val="0"/>
            <w:vAlign w:val="center"/>
          </w:tcPr>
          <w:p w14:paraId="5D7FE36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年龄</w:t>
            </w:r>
          </w:p>
        </w:tc>
        <w:tc>
          <w:tcPr>
            <w:tcW w:w="2516" w:type="dxa"/>
            <w:noWrap w:val="0"/>
            <w:vAlign w:val="center"/>
          </w:tcPr>
          <w:p w14:paraId="5893946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16207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2CEC0C7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性别</w:t>
            </w:r>
          </w:p>
        </w:tc>
        <w:tc>
          <w:tcPr>
            <w:tcW w:w="2512" w:type="dxa"/>
            <w:noWrap w:val="0"/>
            <w:vAlign w:val="center"/>
          </w:tcPr>
          <w:p w14:paraId="2899F36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512" w:type="dxa"/>
            <w:noWrap w:val="0"/>
            <w:vAlign w:val="center"/>
          </w:tcPr>
          <w:p w14:paraId="5E32638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毕业学校</w:t>
            </w:r>
          </w:p>
        </w:tc>
        <w:tc>
          <w:tcPr>
            <w:tcW w:w="2516" w:type="dxa"/>
            <w:noWrap w:val="0"/>
            <w:vAlign w:val="center"/>
          </w:tcPr>
          <w:p w14:paraId="67434A4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3F3DC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6C7F286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学历和专业</w:t>
            </w:r>
          </w:p>
        </w:tc>
        <w:tc>
          <w:tcPr>
            <w:tcW w:w="2512" w:type="dxa"/>
            <w:noWrap w:val="0"/>
            <w:vAlign w:val="center"/>
          </w:tcPr>
          <w:p w14:paraId="6BB00CE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512" w:type="dxa"/>
            <w:noWrap w:val="0"/>
            <w:vAlign w:val="center"/>
          </w:tcPr>
          <w:p w14:paraId="46A4296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毕业时间</w:t>
            </w:r>
          </w:p>
        </w:tc>
        <w:tc>
          <w:tcPr>
            <w:tcW w:w="2516" w:type="dxa"/>
            <w:noWrap w:val="0"/>
            <w:vAlign w:val="center"/>
          </w:tcPr>
          <w:p w14:paraId="787B728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207DB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439833B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拥有的执业资格</w:t>
            </w:r>
          </w:p>
        </w:tc>
        <w:tc>
          <w:tcPr>
            <w:tcW w:w="2512" w:type="dxa"/>
            <w:noWrap w:val="0"/>
            <w:vAlign w:val="center"/>
          </w:tcPr>
          <w:p w14:paraId="491B582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512" w:type="dxa"/>
            <w:noWrap w:val="0"/>
            <w:vAlign w:val="center"/>
          </w:tcPr>
          <w:p w14:paraId="4B335A0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专业职称</w:t>
            </w:r>
          </w:p>
        </w:tc>
        <w:tc>
          <w:tcPr>
            <w:tcW w:w="2516" w:type="dxa"/>
            <w:noWrap w:val="0"/>
            <w:vAlign w:val="center"/>
          </w:tcPr>
          <w:p w14:paraId="2E3F988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6820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218D4B35">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执业资格证书编号</w:t>
            </w:r>
          </w:p>
        </w:tc>
        <w:tc>
          <w:tcPr>
            <w:tcW w:w="2512" w:type="dxa"/>
            <w:noWrap w:val="0"/>
            <w:vAlign w:val="center"/>
          </w:tcPr>
          <w:p w14:paraId="5B51964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c>
          <w:tcPr>
            <w:tcW w:w="2512" w:type="dxa"/>
            <w:noWrap w:val="0"/>
            <w:vAlign w:val="center"/>
          </w:tcPr>
          <w:p w14:paraId="030DEDBB">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工作年限</w:t>
            </w:r>
          </w:p>
        </w:tc>
        <w:tc>
          <w:tcPr>
            <w:tcW w:w="2516" w:type="dxa"/>
            <w:noWrap w:val="0"/>
            <w:vAlign w:val="center"/>
          </w:tcPr>
          <w:p w14:paraId="7EDB52E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r w14:paraId="011B0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0" w:hRule="atLeast"/>
          <w:jc w:val="center"/>
        </w:trPr>
        <w:tc>
          <w:tcPr>
            <w:tcW w:w="2139" w:type="dxa"/>
            <w:noWrap w:val="0"/>
            <w:vAlign w:val="center"/>
          </w:tcPr>
          <w:p w14:paraId="4942DDB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主</w:t>
            </w:r>
          </w:p>
          <w:p w14:paraId="6D3896ED">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要</w:t>
            </w:r>
          </w:p>
          <w:p w14:paraId="77473CD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工</w:t>
            </w:r>
          </w:p>
          <w:p w14:paraId="137AB7A1">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作</w:t>
            </w:r>
          </w:p>
          <w:p w14:paraId="5880C787">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业</w:t>
            </w:r>
          </w:p>
          <w:p w14:paraId="70CEAE59">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绩</w:t>
            </w:r>
          </w:p>
          <w:p w14:paraId="39A40C26">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及</w:t>
            </w:r>
          </w:p>
          <w:p w14:paraId="0B177A1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担</w:t>
            </w:r>
          </w:p>
          <w:p w14:paraId="7594056A">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任</w:t>
            </w:r>
          </w:p>
          <w:p w14:paraId="6F7A3688">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的</w:t>
            </w:r>
          </w:p>
          <w:p w14:paraId="540F1633">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主</w:t>
            </w:r>
          </w:p>
          <w:p w14:paraId="16D98630">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要</w:t>
            </w:r>
          </w:p>
          <w:p w14:paraId="5BB4CF92">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工</w:t>
            </w:r>
          </w:p>
          <w:p w14:paraId="0996CAFF">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r>
              <w:rPr>
                <w:rFonts w:hint="eastAsia" w:ascii="宋体" w:hAnsi="宋体" w:eastAsia="宋体" w:cs="宋体"/>
                <w:snapToGrid w:val="0"/>
                <w:color w:val="000000"/>
                <w:szCs w:val="21"/>
                <w:highlight w:val="none"/>
              </w:rPr>
              <w:t>作</w:t>
            </w:r>
          </w:p>
        </w:tc>
        <w:tc>
          <w:tcPr>
            <w:tcW w:w="7540" w:type="dxa"/>
            <w:gridSpan w:val="3"/>
            <w:noWrap w:val="0"/>
            <w:vAlign w:val="center"/>
          </w:tcPr>
          <w:p w14:paraId="13A70B4E">
            <w:pPr>
              <w:keepNext w:val="0"/>
              <w:keepLines w:val="0"/>
              <w:pageBreakBefore w:val="0"/>
              <w:widowControl w:val="0"/>
              <w:overflowPunct/>
              <w:topLinePunct w:val="0"/>
              <w:bidi w:val="0"/>
              <w:jc w:val="center"/>
              <w:rPr>
                <w:rFonts w:hint="eastAsia" w:ascii="宋体" w:hAnsi="宋体" w:eastAsia="宋体" w:cs="宋体"/>
                <w:snapToGrid w:val="0"/>
                <w:color w:val="000000"/>
                <w:szCs w:val="21"/>
                <w:highlight w:val="none"/>
              </w:rPr>
            </w:pPr>
          </w:p>
        </w:tc>
      </w:tr>
    </w:tbl>
    <w:p w14:paraId="09351950">
      <w:pPr>
        <w:spacing w:line="292" w:lineRule="auto"/>
        <w:rPr>
          <w:rFonts w:ascii="Arial"/>
          <w:sz w:val="21"/>
        </w:rPr>
      </w:pPr>
      <w:r>
        <w:rPr>
          <w:rFonts w:hint="eastAsia" w:ascii="宋体" w:hAnsi="宋体" w:eastAsia="宋体" w:cs="宋体"/>
          <w:b/>
          <w:color w:val="000000"/>
          <w:szCs w:val="21"/>
          <w:highlight w:val="none"/>
          <w:lang w:eastAsia="zh-CN"/>
        </w:rPr>
        <w:br w:type="page"/>
      </w:r>
    </w:p>
    <w:p w14:paraId="4FC6C930">
      <w:pPr>
        <w:spacing w:line="325" w:lineRule="auto"/>
        <w:rPr>
          <w:rFonts w:ascii="Arial"/>
          <w:sz w:val="21"/>
        </w:rPr>
      </w:pPr>
    </w:p>
    <w:p w14:paraId="3CE10E37">
      <w:pPr>
        <w:spacing w:line="326" w:lineRule="auto"/>
        <w:rPr>
          <w:rFonts w:ascii="Arial"/>
          <w:sz w:val="21"/>
        </w:rPr>
      </w:pPr>
    </w:p>
    <w:p w14:paraId="32FB1422">
      <w:pPr>
        <w:spacing w:before="100" w:line="225" w:lineRule="auto"/>
        <w:ind w:left="3221"/>
        <w:rPr>
          <w:rFonts w:ascii="宋体" w:hAnsi="宋体" w:eastAsia="宋体" w:cs="宋体"/>
          <w:sz w:val="31"/>
          <w:szCs w:val="31"/>
        </w:rPr>
      </w:pPr>
      <w:r>
        <w:rPr>
          <w:rFonts w:hint="eastAsia" w:ascii="宋体" w:hAnsi="宋体" w:eastAsia="宋体" w:cs="宋体"/>
          <w:spacing w:val="8"/>
          <w:sz w:val="31"/>
          <w:szCs w:val="31"/>
          <w:lang w:eastAsia="zh-CN"/>
          <w14:textOutline w14:w="5793" w14:cap="sq" w14:cmpd="sng">
            <w14:solidFill>
              <w14:srgbClr w14:val="000000"/>
            </w14:solidFill>
            <w14:prstDash w14:val="solid"/>
            <w14:bevel/>
          </w14:textOutline>
        </w:rPr>
        <w:t>七</w:t>
      </w:r>
      <w:r>
        <w:rPr>
          <w:rFonts w:ascii="宋体" w:hAnsi="宋体" w:eastAsia="宋体" w:cs="宋体"/>
          <w:spacing w:val="8"/>
          <w:sz w:val="31"/>
          <w:szCs w:val="31"/>
          <w14:textOutline w14:w="5793" w14:cap="sq" w14:cmpd="sng">
            <w14:solidFill>
              <w14:srgbClr w14:val="000000"/>
            </w14:solidFill>
            <w14:prstDash w14:val="solid"/>
            <w14:bevel/>
          </w14:textOutline>
        </w:rPr>
        <w:t>、企业业</w:t>
      </w:r>
      <w:r>
        <w:rPr>
          <w:rFonts w:ascii="宋体" w:hAnsi="宋体" w:eastAsia="宋体" w:cs="宋体"/>
          <w:spacing w:val="7"/>
          <w:sz w:val="31"/>
          <w:szCs w:val="31"/>
          <w14:textOutline w14:w="5793" w14:cap="sq" w14:cmpd="sng">
            <w14:solidFill>
              <w14:srgbClr w14:val="000000"/>
            </w14:solidFill>
            <w14:prstDash w14:val="solid"/>
            <w14:bevel/>
          </w14:textOutline>
        </w:rPr>
        <w:t>绩</w:t>
      </w:r>
    </w:p>
    <w:p w14:paraId="1538B1EC">
      <w:pPr>
        <w:sectPr>
          <w:headerReference r:id="rId35" w:type="default"/>
          <w:footerReference r:id="rId36" w:type="default"/>
          <w:pgSz w:w="11906" w:h="16839"/>
          <w:pgMar w:top="987" w:right="1785" w:bottom="1144" w:left="1785" w:header="779" w:footer="932" w:gutter="0"/>
          <w:pgNumType w:fmt="decimal"/>
          <w:cols w:space="720" w:num="1"/>
        </w:sectPr>
      </w:pPr>
    </w:p>
    <w:p w14:paraId="422AB8D9">
      <w:pPr>
        <w:spacing w:before="322" w:line="228" w:lineRule="auto"/>
        <w:ind w:left="1672"/>
        <w:rPr>
          <w:rFonts w:ascii="宋体" w:hAnsi="宋体" w:eastAsia="宋体" w:cs="宋体"/>
          <w:sz w:val="31"/>
          <w:szCs w:val="31"/>
        </w:rPr>
      </w:pPr>
      <w:r>
        <w:rPr>
          <w:rFonts w:hint="eastAsia" w:ascii="宋体" w:hAnsi="宋体" w:eastAsia="宋体" w:cs="宋体"/>
          <w:spacing w:val="10"/>
          <w:sz w:val="31"/>
          <w:szCs w:val="31"/>
          <w:lang w:eastAsia="zh-CN"/>
          <w14:textOutline w14:w="5793" w14:cap="sq" w14:cmpd="sng">
            <w14:solidFill>
              <w14:srgbClr w14:val="000000"/>
            </w14:solidFill>
            <w14:prstDash w14:val="solid"/>
            <w14:bevel/>
          </w14:textOutline>
        </w:rPr>
        <w:t>八</w:t>
      </w:r>
      <w:r>
        <w:rPr>
          <w:rFonts w:ascii="宋体" w:hAnsi="宋体" w:eastAsia="宋体" w:cs="宋体"/>
          <w:spacing w:val="10"/>
          <w:sz w:val="31"/>
          <w:szCs w:val="31"/>
          <w14:textOutline w14:w="5793" w14:cap="sq" w14:cmpd="sng">
            <w14:solidFill>
              <w14:srgbClr w14:val="000000"/>
            </w14:solidFill>
            <w14:prstDash w14:val="solid"/>
            <w14:bevel/>
          </w14:textOutline>
        </w:rPr>
        <w:t>、供应商拒绝政府采购领域商业贿赂承诺书</w:t>
      </w:r>
    </w:p>
    <w:p w14:paraId="109A359E">
      <w:pPr>
        <w:spacing w:before="233" w:line="227" w:lineRule="auto"/>
        <w:ind w:left="483"/>
        <w:rPr>
          <w:rFonts w:ascii="宋体" w:hAnsi="宋体" w:eastAsia="宋体" w:cs="宋体"/>
          <w:sz w:val="24"/>
          <w:szCs w:val="24"/>
        </w:rPr>
      </w:pPr>
      <w:r>
        <w:rPr>
          <w:rFonts w:ascii="宋体" w:hAnsi="宋体" w:eastAsia="宋体" w:cs="宋体"/>
          <w:spacing w:val="3"/>
          <w:sz w:val="24"/>
          <w:szCs w:val="24"/>
        </w:rPr>
        <w:t>为响应党中央、国务院关于治理政府采购领域商业贿赂行为的号召，我单位在此庄严</w:t>
      </w:r>
      <w:r>
        <w:rPr>
          <w:rFonts w:ascii="宋体" w:hAnsi="宋体" w:eastAsia="宋体" w:cs="宋体"/>
          <w:spacing w:val="2"/>
          <w:sz w:val="24"/>
          <w:szCs w:val="24"/>
        </w:rPr>
        <w:t>承</w:t>
      </w:r>
      <w:r>
        <w:rPr>
          <w:rFonts w:ascii="宋体" w:hAnsi="宋体" w:eastAsia="宋体" w:cs="宋体"/>
          <w:sz w:val="24"/>
          <w:szCs w:val="24"/>
        </w:rPr>
        <w:t>诺：</w:t>
      </w:r>
    </w:p>
    <w:p w14:paraId="52B06388">
      <w:pPr>
        <w:spacing w:before="158" w:line="310" w:lineRule="exact"/>
        <w:ind w:left="498"/>
        <w:rPr>
          <w:rFonts w:ascii="宋体" w:hAnsi="宋体" w:eastAsia="宋体" w:cs="宋体"/>
          <w:sz w:val="24"/>
          <w:szCs w:val="24"/>
        </w:rPr>
      </w:pPr>
      <w:r>
        <w:rPr>
          <w:rFonts w:ascii="宋体" w:hAnsi="宋体" w:eastAsia="宋体" w:cs="宋体"/>
          <w:spacing w:val="16"/>
          <w:position w:val="1"/>
          <w:sz w:val="24"/>
          <w:szCs w:val="24"/>
        </w:rPr>
        <w:t>1</w:t>
      </w:r>
      <w:r>
        <w:rPr>
          <w:rFonts w:ascii="宋体" w:hAnsi="宋体" w:eastAsia="宋体" w:cs="宋体"/>
          <w:spacing w:val="11"/>
          <w:position w:val="1"/>
          <w:sz w:val="24"/>
          <w:szCs w:val="24"/>
        </w:rPr>
        <w:t>、</w:t>
      </w:r>
      <w:r>
        <w:rPr>
          <w:rFonts w:ascii="宋体" w:hAnsi="宋体" w:eastAsia="宋体" w:cs="宋体"/>
          <w:spacing w:val="8"/>
          <w:position w:val="1"/>
          <w:sz w:val="24"/>
          <w:szCs w:val="24"/>
        </w:rPr>
        <w:t>在参与政府采购活动中遵纪守法、诚信经营、公平竞标。</w:t>
      </w:r>
    </w:p>
    <w:p w14:paraId="5E10263E">
      <w:pPr>
        <w:spacing w:before="130" w:line="353" w:lineRule="auto"/>
        <w:ind w:left="5" w:right="86" w:firstLine="478"/>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2"/>
          <w:sz w:val="24"/>
          <w:szCs w:val="24"/>
        </w:rPr>
        <w:t>不</w:t>
      </w:r>
      <w:r>
        <w:rPr>
          <w:rFonts w:ascii="宋体" w:hAnsi="宋体" w:eastAsia="宋体" w:cs="宋体"/>
          <w:spacing w:val="9"/>
          <w:sz w:val="24"/>
          <w:szCs w:val="24"/>
        </w:rPr>
        <w:t>向政府采购人、采购代理机构和政府采购评审专家进行任何形式的商业贿赂以谋取</w:t>
      </w:r>
      <w:r>
        <w:rPr>
          <w:rFonts w:hint="eastAsia" w:ascii="宋体" w:hAnsi="宋体" w:eastAsia="宋体" w:cs="宋体"/>
          <w:sz w:val="24"/>
          <w:szCs w:val="24"/>
          <w:lang w:eastAsia="zh-CN"/>
        </w:rPr>
        <w:t xml:space="preserve"> </w:t>
      </w:r>
      <w:r>
        <w:rPr>
          <w:rFonts w:ascii="宋体" w:hAnsi="宋体" w:eastAsia="宋体" w:cs="宋体"/>
          <w:spacing w:val="5"/>
          <w:sz w:val="24"/>
          <w:szCs w:val="24"/>
        </w:rPr>
        <w:t>交易机会。</w:t>
      </w:r>
    </w:p>
    <w:p w14:paraId="12E99F88">
      <w:pPr>
        <w:spacing w:before="1" w:line="352" w:lineRule="auto"/>
        <w:ind w:left="7" w:right="86" w:firstLine="478"/>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10"/>
          <w:sz w:val="24"/>
          <w:szCs w:val="24"/>
        </w:rPr>
        <w:t>不</w:t>
      </w:r>
      <w:r>
        <w:rPr>
          <w:rFonts w:ascii="宋体" w:hAnsi="宋体" w:eastAsia="宋体" w:cs="宋体"/>
          <w:spacing w:val="9"/>
          <w:sz w:val="24"/>
          <w:szCs w:val="24"/>
        </w:rPr>
        <w:t>向政府采购代理机构和采购人提供虚假资质文件或采用虚假应标方式参与政府采购</w:t>
      </w:r>
      <w:r>
        <w:rPr>
          <w:rFonts w:hint="eastAsia" w:ascii="宋体" w:hAnsi="宋体" w:eastAsia="宋体" w:cs="宋体"/>
          <w:sz w:val="24"/>
          <w:szCs w:val="24"/>
          <w:lang w:eastAsia="zh-CN"/>
        </w:rPr>
        <w:t xml:space="preserve"> </w:t>
      </w:r>
      <w:r>
        <w:rPr>
          <w:rFonts w:ascii="宋体" w:hAnsi="宋体" w:eastAsia="宋体" w:cs="宋体"/>
          <w:spacing w:val="8"/>
          <w:sz w:val="24"/>
          <w:szCs w:val="24"/>
        </w:rPr>
        <w:t>市场竞争并谋取中标、成交。</w:t>
      </w:r>
    </w:p>
    <w:p w14:paraId="7969C5F0">
      <w:pPr>
        <w:spacing w:line="310" w:lineRule="exact"/>
        <w:ind w:left="480"/>
        <w:rPr>
          <w:rFonts w:ascii="宋体" w:hAnsi="宋体" w:eastAsia="宋体" w:cs="宋体"/>
          <w:sz w:val="24"/>
          <w:szCs w:val="24"/>
        </w:rPr>
      </w:pPr>
      <w:r>
        <w:rPr>
          <w:rFonts w:ascii="宋体" w:hAnsi="宋体" w:eastAsia="宋体" w:cs="宋体"/>
          <w:spacing w:val="13"/>
          <w:position w:val="1"/>
          <w:sz w:val="24"/>
          <w:szCs w:val="24"/>
        </w:rPr>
        <w:t>4</w:t>
      </w:r>
      <w:r>
        <w:rPr>
          <w:rFonts w:ascii="宋体" w:hAnsi="宋体" w:eastAsia="宋体" w:cs="宋体"/>
          <w:spacing w:val="9"/>
          <w:position w:val="1"/>
          <w:sz w:val="24"/>
          <w:szCs w:val="24"/>
        </w:rPr>
        <w:t>、不采取“围标、陪标”等商业欺诈手段获得政府采购定单。</w:t>
      </w:r>
    </w:p>
    <w:p w14:paraId="5FB0A918">
      <w:pPr>
        <w:spacing w:before="131" w:line="308" w:lineRule="exact"/>
        <w:ind w:left="485"/>
        <w:rPr>
          <w:rFonts w:ascii="宋体" w:hAnsi="宋体" w:eastAsia="宋体" w:cs="宋体"/>
          <w:sz w:val="24"/>
          <w:szCs w:val="24"/>
        </w:rPr>
      </w:pPr>
      <w:r>
        <w:rPr>
          <w:rFonts w:ascii="宋体" w:hAnsi="宋体" w:eastAsia="宋体" w:cs="宋体"/>
          <w:spacing w:val="16"/>
          <w:position w:val="1"/>
          <w:sz w:val="24"/>
          <w:szCs w:val="24"/>
        </w:rPr>
        <w:t>5</w:t>
      </w:r>
      <w:r>
        <w:rPr>
          <w:rFonts w:ascii="宋体" w:hAnsi="宋体" w:eastAsia="宋体" w:cs="宋体"/>
          <w:spacing w:val="12"/>
          <w:position w:val="1"/>
          <w:sz w:val="24"/>
          <w:szCs w:val="24"/>
        </w:rPr>
        <w:t>、</w:t>
      </w:r>
      <w:r>
        <w:rPr>
          <w:rFonts w:ascii="宋体" w:hAnsi="宋体" w:eastAsia="宋体" w:cs="宋体"/>
          <w:spacing w:val="8"/>
          <w:position w:val="1"/>
          <w:sz w:val="24"/>
          <w:szCs w:val="24"/>
        </w:rPr>
        <w:t>不采取不正当手段低毁、排挤其他供应商。</w:t>
      </w:r>
    </w:p>
    <w:p w14:paraId="1A02C38D">
      <w:pPr>
        <w:spacing w:before="131" w:line="309" w:lineRule="exact"/>
        <w:ind w:left="482"/>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9"/>
          <w:position w:val="1"/>
          <w:sz w:val="24"/>
          <w:szCs w:val="24"/>
        </w:rPr>
        <w:t>、不在提供商品和服务时“偷梁换柱、以次充好”损害采购人的合法权益。</w:t>
      </w:r>
    </w:p>
    <w:p w14:paraId="5450B183">
      <w:pPr>
        <w:spacing w:before="130" w:line="309" w:lineRule="exact"/>
        <w:ind w:left="486"/>
        <w:rPr>
          <w:rFonts w:ascii="宋体" w:hAnsi="宋体" w:eastAsia="宋体" w:cs="宋体"/>
          <w:sz w:val="24"/>
          <w:szCs w:val="24"/>
        </w:rPr>
      </w:pPr>
      <w:r>
        <w:rPr>
          <w:rFonts w:ascii="宋体" w:hAnsi="宋体" w:eastAsia="宋体" w:cs="宋体"/>
          <w:spacing w:val="18"/>
          <w:position w:val="1"/>
          <w:sz w:val="24"/>
          <w:szCs w:val="24"/>
        </w:rPr>
        <w:t>7、</w:t>
      </w:r>
      <w:r>
        <w:rPr>
          <w:rFonts w:ascii="宋体" w:hAnsi="宋体" w:eastAsia="宋体" w:cs="宋体"/>
          <w:spacing w:val="9"/>
          <w:position w:val="1"/>
          <w:sz w:val="24"/>
          <w:szCs w:val="24"/>
        </w:rPr>
        <w:t>不与采购人、采购代理机构政府采购评审专家或其它供应商恶意串通，进行质疑和投</w:t>
      </w:r>
    </w:p>
    <w:p w14:paraId="1AC70EC8">
      <w:pPr>
        <w:spacing w:before="133" w:line="228" w:lineRule="auto"/>
        <w:rPr>
          <w:rFonts w:ascii="宋体" w:hAnsi="宋体" w:eastAsia="宋体" w:cs="宋体"/>
          <w:sz w:val="24"/>
          <w:szCs w:val="24"/>
        </w:rPr>
      </w:pPr>
      <w:r>
        <w:rPr>
          <w:rFonts w:ascii="宋体" w:hAnsi="宋体" w:eastAsia="宋体" w:cs="宋体"/>
          <w:spacing w:val="15"/>
          <w:sz w:val="24"/>
          <w:szCs w:val="24"/>
        </w:rPr>
        <w:t>诉</w:t>
      </w:r>
      <w:r>
        <w:rPr>
          <w:rFonts w:ascii="宋体" w:hAnsi="宋体" w:eastAsia="宋体" w:cs="宋体"/>
          <w:spacing w:val="8"/>
          <w:sz w:val="24"/>
          <w:szCs w:val="24"/>
        </w:rPr>
        <w:t>，维护政府采购市场秩序。</w:t>
      </w:r>
    </w:p>
    <w:p w14:paraId="41A061CD">
      <w:pPr>
        <w:spacing w:before="156" w:line="353" w:lineRule="auto"/>
        <w:ind w:right="117" w:firstLine="552" w:firstLineChars="200"/>
        <w:rPr>
          <w:rFonts w:ascii="宋体" w:hAnsi="宋体" w:eastAsia="宋体" w:cs="宋体"/>
          <w:sz w:val="24"/>
          <w:szCs w:val="24"/>
        </w:rPr>
      </w:pPr>
      <w:r>
        <w:rPr>
          <w:rFonts w:ascii="宋体" w:hAnsi="宋体" w:eastAsia="宋体" w:cs="宋体"/>
          <w:spacing w:val="18"/>
          <w:sz w:val="24"/>
          <w:szCs w:val="24"/>
        </w:rPr>
        <w:t>8、</w:t>
      </w:r>
      <w:r>
        <w:rPr>
          <w:rFonts w:ascii="宋体" w:hAnsi="宋体" w:eastAsia="宋体" w:cs="宋体"/>
          <w:spacing w:val="13"/>
          <w:sz w:val="24"/>
          <w:szCs w:val="24"/>
        </w:rPr>
        <w:t>尊</w:t>
      </w:r>
      <w:r>
        <w:rPr>
          <w:rFonts w:ascii="宋体" w:hAnsi="宋体" w:eastAsia="宋体" w:cs="宋体"/>
          <w:spacing w:val="9"/>
          <w:sz w:val="24"/>
          <w:szCs w:val="24"/>
        </w:rPr>
        <w:t>重和接受政府采购监督管理部门的监督和政府采购代理机构招标采购要求，承担</w:t>
      </w:r>
      <w:r>
        <w:rPr>
          <w:rFonts w:hint="eastAsia" w:ascii="宋体" w:hAnsi="宋体" w:eastAsia="宋体" w:cs="宋体"/>
          <w:sz w:val="24"/>
          <w:szCs w:val="24"/>
          <w:lang w:eastAsia="zh-CN"/>
        </w:rPr>
        <w:t xml:space="preserve"> </w:t>
      </w:r>
      <w:r>
        <w:rPr>
          <w:rFonts w:ascii="宋体" w:hAnsi="宋体" w:eastAsia="宋体" w:cs="宋体"/>
          <w:spacing w:val="13"/>
          <w:sz w:val="24"/>
          <w:szCs w:val="24"/>
        </w:rPr>
        <w:t>因</w:t>
      </w:r>
      <w:r>
        <w:rPr>
          <w:rFonts w:ascii="宋体" w:hAnsi="宋体" w:eastAsia="宋体" w:cs="宋体"/>
          <w:spacing w:val="7"/>
          <w:sz w:val="24"/>
          <w:szCs w:val="24"/>
        </w:rPr>
        <w:t>违约行为给采购人造成的损失。</w:t>
      </w:r>
    </w:p>
    <w:p w14:paraId="1D348CD7">
      <w:pPr>
        <w:spacing w:line="309" w:lineRule="exact"/>
        <w:ind w:firstLine="536" w:firstLineChars="200"/>
        <w:rPr>
          <w:rFonts w:ascii="宋体" w:hAnsi="宋体" w:eastAsia="宋体" w:cs="宋体"/>
          <w:sz w:val="24"/>
          <w:szCs w:val="24"/>
        </w:rPr>
      </w:pPr>
      <w:r>
        <w:rPr>
          <w:rFonts w:ascii="宋体" w:hAnsi="宋体" w:eastAsia="宋体" w:cs="宋体"/>
          <w:spacing w:val="14"/>
          <w:position w:val="1"/>
          <w:sz w:val="24"/>
          <w:szCs w:val="24"/>
        </w:rPr>
        <w:t>9</w:t>
      </w:r>
      <w:r>
        <w:rPr>
          <w:rFonts w:ascii="宋体" w:hAnsi="宋体" w:eastAsia="宋体" w:cs="宋体"/>
          <w:spacing w:val="9"/>
          <w:position w:val="1"/>
          <w:sz w:val="24"/>
          <w:szCs w:val="24"/>
        </w:rPr>
        <w:t>、不发生其他有悖于政府采购公开、公平、公正和诚信原则的行为。</w:t>
      </w:r>
    </w:p>
    <w:p w14:paraId="7810A568">
      <w:pPr>
        <w:spacing w:line="260" w:lineRule="auto"/>
        <w:rPr>
          <w:rFonts w:ascii="Arial"/>
          <w:sz w:val="24"/>
          <w:szCs w:val="24"/>
        </w:rPr>
      </w:pPr>
    </w:p>
    <w:p w14:paraId="4B6129F2">
      <w:pPr>
        <w:spacing w:before="75" w:line="353" w:lineRule="auto"/>
        <w:ind w:left="689"/>
        <w:rPr>
          <w:rFonts w:ascii="宋体" w:hAnsi="宋体" w:eastAsia="宋体" w:cs="宋体"/>
          <w:sz w:val="24"/>
          <w:szCs w:val="24"/>
        </w:rPr>
      </w:pPr>
      <w:r>
        <w:rPr>
          <w:rFonts w:ascii="宋体" w:hAnsi="宋体" w:eastAsia="宋体" w:cs="宋体"/>
          <w:spacing w:val="-4"/>
          <w:sz w:val="24"/>
          <w:szCs w:val="24"/>
        </w:rPr>
        <w:t>承诺单位：</w:t>
      </w:r>
      <w:r>
        <w:rPr>
          <w:rFonts w:hint="eastAsia" w:ascii="宋体" w:hAnsi="宋体" w:eastAsia="宋体" w:cs="宋体"/>
          <w:spacing w:val="-3"/>
          <w:sz w:val="24"/>
          <w:szCs w:val="24"/>
          <w:u w:val="single" w:color="auto"/>
          <w:lang w:eastAsia="zh-CN"/>
        </w:rPr>
        <w:t xml:space="preserve"> </w:t>
      </w:r>
      <w:r>
        <w:rPr>
          <w:rFonts w:hint="eastAsia" w:ascii="宋体" w:hAnsi="宋体" w:eastAsia="宋体" w:cs="宋体"/>
          <w:spacing w:val="-2"/>
          <w:sz w:val="24"/>
          <w:szCs w:val="24"/>
          <w:u w:val="single" w:color="auto"/>
          <w:lang w:eastAsia="zh-CN"/>
        </w:rPr>
        <w:t xml:space="preserve">                                     </w:t>
      </w:r>
      <w:r>
        <w:rPr>
          <w:rFonts w:ascii="宋体" w:hAnsi="宋体" w:eastAsia="宋体" w:cs="宋体"/>
          <w:spacing w:val="-2"/>
          <w:sz w:val="24"/>
          <w:szCs w:val="24"/>
        </w:rPr>
        <w:t>(盖章)</w:t>
      </w:r>
    </w:p>
    <w:p w14:paraId="71B2C426">
      <w:pPr>
        <w:spacing w:line="227" w:lineRule="auto"/>
        <w:ind w:left="689"/>
        <w:rPr>
          <w:rFonts w:ascii="宋体" w:hAnsi="宋体" w:eastAsia="宋体" w:cs="宋体"/>
          <w:sz w:val="24"/>
          <w:szCs w:val="24"/>
        </w:rPr>
      </w:pPr>
      <w:r>
        <w:rPr>
          <w:rFonts w:ascii="宋体" w:hAnsi="宋体" w:eastAsia="宋体" w:cs="宋体"/>
          <w:spacing w:val="-4"/>
          <w:sz w:val="24"/>
          <w:szCs w:val="24"/>
        </w:rPr>
        <w:t>全权代表：</w:t>
      </w:r>
      <w:r>
        <w:rPr>
          <w:rFonts w:hint="eastAsia" w:ascii="宋体" w:hAnsi="宋体" w:eastAsia="宋体" w:cs="宋体"/>
          <w:spacing w:val="-3"/>
          <w:sz w:val="24"/>
          <w:szCs w:val="24"/>
          <w:u w:val="single" w:color="auto"/>
          <w:lang w:eastAsia="zh-CN"/>
        </w:rPr>
        <w:t xml:space="preserve"> </w:t>
      </w:r>
      <w:r>
        <w:rPr>
          <w:rFonts w:hint="eastAsia" w:ascii="宋体" w:hAnsi="宋体" w:eastAsia="宋体" w:cs="宋体"/>
          <w:spacing w:val="-2"/>
          <w:sz w:val="24"/>
          <w:szCs w:val="24"/>
          <w:u w:val="single" w:color="auto"/>
          <w:lang w:eastAsia="zh-CN"/>
        </w:rPr>
        <w:t xml:space="preserve">                                     </w:t>
      </w:r>
      <w:r>
        <w:rPr>
          <w:rFonts w:ascii="宋体" w:hAnsi="宋体" w:eastAsia="宋体" w:cs="宋体"/>
          <w:spacing w:val="-2"/>
          <w:sz w:val="24"/>
          <w:szCs w:val="24"/>
        </w:rPr>
        <w:t>(签字)</w:t>
      </w:r>
    </w:p>
    <w:p w14:paraId="54F13DAA">
      <w:pPr>
        <w:spacing w:before="156" w:line="237" w:lineRule="auto"/>
        <w:ind w:left="689"/>
        <w:rPr>
          <w:rFonts w:hint="eastAsia" w:ascii="宋体" w:hAnsi="宋体" w:eastAsia="宋体" w:cs="宋体"/>
          <w:sz w:val="24"/>
          <w:szCs w:val="24"/>
          <w:lang w:eastAsia="zh-CN"/>
        </w:rPr>
      </w:pPr>
      <w:r>
        <w:rPr>
          <w:rFonts w:ascii="宋体" w:hAnsi="宋体" w:eastAsia="宋体" w:cs="宋体"/>
          <w:spacing w:val="-12"/>
          <w:sz w:val="24"/>
          <w:szCs w:val="24"/>
        </w:rPr>
        <w:t>地</w:t>
      </w:r>
      <w:r>
        <w:rPr>
          <w:rFonts w:hint="eastAsia" w:ascii="宋体" w:hAnsi="宋体" w:eastAsia="宋体" w:cs="宋体"/>
          <w:spacing w:val="-10"/>
          <w:sz w:val="24"/>
          <w:szCs w:val="24"/>
          <w:lang w:eastAsia="zh-CN"/>
        </w:rPr>
        <w:t xml:space="preserve">    </w:t>
      </w:r>
      <w:r>
        <w:rPr>
          <w:rFonts w:ascii="宋体" w:hAnsi="宋体" w:eastAsia="宋体" w:cs="宋体"/>
          <w:spacing w:val="-10"/>
          <w:sz w:val="24"/>
          <w:szCs w:val="24"/>
        </w:rPr>
        <w:t>址</w:t>
      </w:r>
      <w:r>
        <w:rPr>
          <w:rFonts w:hint="eastAsia" w:ascii="宋体" w:hAnsi="宋体" w:eastAsia="宋体" w:cs="宋体"/>
          <w:spacing w:val="-10"/>
          <w:sz w:val="24"/>
          <w:szCs w:val="24"/>
          <w:lang w:eastAsia="zh-CN"/>
        </w:rPr>
        <w:t xml:space="preserve"> </w:t>
      </w:r>
      <w:r>
        <w:rPr>
          <w:rFonts w:ascii="宋体" w:hAnsi="宋体" w:eastAsia="宋体" w:cs="宋体"/>
          <w:spacing w:val="-10"/>
          <w:sz w:val="24"/>
          <w:szCs w:val="24"/>
        </w:rPr>
        <w:t>：</w:t>
      </w:r>
      <w:r>
        <w:rPr>
          <w:rFonts w:hint="eastAsia" w:ascii="宋体" w:hAnsi="宋体" w:eastAsia="宋体" w:cs="宋体"/>
          <w:sz w:val="24"/>
          <w:szCs w:val="24"/>
          <w:u w:val="single" w:color="auto"/>
          <w:lang w:eastAsia="zh-CN"/>
        </w:rPr>
        <w:t xml:space="preserve">                                    </w:t>
      </w:r>
    </w:p>
    <w:p w14:paraId="28C3A68E">
      <w:pPr>
        <w:spacing w:before="146" w:line="353" w:lineRule="auto"/>
        <w:ind w:left="707"/>
        <w:rPr>
          <w:rFonts w:hint="eastAsia" w:ascii="宋体" w:hAnsi="宋体" w:eastAsia="宋体" w:cs="宋体"/>
          <w:sz w:val="24"/>
          <w:szCs w:val="24"/>
          <w:lang w:eastAsia="zh-CN"/>
        </w:rPr>
      </w:pPr>
      <w:r>
        <w:rPr>
          <w:rFonts w:ascii="宋体" w:hAnsi="宋体" w:eastAsia="宋体" w:cs="宋体"/>
          <w:spacing w:val="-16"/>
          <w:sz w:val="24"/>
          <w:szCs w:val="24"/>
        </w:rPr>
        <w:t>邮</w:t>
      </w:r>
      <w:r>
        <w:rPr>
          <w:rFonts w:hint="eastAsia" w:ascii="宋体" w:hAnsi="宋体" w:eastAsia="宋体" w:cs="宋体"/>
          <w:spacing w:val="-12"/>
          <w:sz w:val="24"/>
          <w:szCs w:val="24"/>
          <w:lang w:eastAsia="zh-CN"/>
        </w:rPr>
        <w:t xml:space="preserve">    </w:t>
      </w:r>
      <w:r>
        <w:rPr>
          <w:rFonts w:ascii="宋体" w:hAnsi="宋体" w:eastAsia="宋体" w:cs="宋体"/>
          <w:spacing w:val="-12"/>
          <w:sz w:val="24"/>
          <w:szCs w:val="24"/>
        </w:rPr>
        <w:t>编</w:t>
      </w:r>
      <w:r>
        <w:rPr>
          <w:rFonts w:hint="eastAsia" w:ascii="宋体" w:hAnsi="宋体" w:eastAsia="宋体" w:cs="宋体"/>
          <w:spacing w:val="-12"/>
          <w:sz w:val="24"/>
          <w:szCs w:val="24"/>
          <w:lang w:eastAsia="zh-CN"/>
        </w:rPr>
        <w:t xml:space="preserve"> </w:t>
      </w:r>
      <w:r>
        <w:rPr>
          <w:rFonts w:ascii="宋体" w:hAnsi="宋体" w:eastAsia="宋体" w:cs="宋体"/>
          <w:spacing w:val="-12"/>
          <w:sz w:val="24"/>
          <w:szCs w:val="24"/>
        </w:rPr>
        <w:t>：</w:t>
      </w:r>
      <w:r>
        <w:rPr>
          <w:rFonts w:hint="eastAsia" w:ascii="宋体" w:hAnsi="宋体" w:eastAsia="宋体" w:cs="宋体"/>
          <w:sz w:val="24"/>
          <w:szCs w:val="24"/>
          <w:u w:val="single" w:color="auto"/>
          <w:lang w:eastAsia="zh-CN"/>
        </w:rPr>
        <w:t xml:space="preserve">                                    </w:t>
      </w:r>
    </w:p>
    <w:p w14:paraId="5C6E5CAD">
      <w:pPr>
        <w:spacing w:before="1" w:line="229" w:lineRule="auto"/>
        <w:ind w:left="717"/>
        <w:rPr>
          <w:rFonts w:hint="eastAsia" w:ascii="宋体" w:hAnsi="宋体" w:eastAsia="宋体" w:cs="宋体"/>
          <w:sz w:val="24"/>
          <w:szCs w:val="24"/>
          <w:lang w:eastAsia="zh-CN"/>
        </w:rPr>
      </w:pPr>
      <w:r>
        <w:rPr>
          <w:rFonts w:ascii="宋体" w:hAnsi="宋体" w:eastAsia="宋体" w:cs="宋体"/>
          <w:spacing w:val="-19"/>
          <w:sz w:val="24"/>
          <w:szCs w:val="24"/>
        </w:rPr>
        <w:t>电</w:t>
      </w:r>
      <w:r>
        <w:rPr>
          <w:rFonts w:hint="eastAsia" w:ascii="宋体" w:hAnsi="宋体" w:eastAsia="宋体" w:cs="宋体"/>
          <w:spacing w:val="-13"/>
          <w:sz w:val="24"/>
          <w:szCs w:val="24"/>
          <w:lang w:eastAsia="zh-CN"/>
        </w:rPr>
        <w:t xml:space="preserve">    </w:t>
      </w:r>
      <w:r>
        <w:rPr>
          <w:rFonts w:ascii="宋体" w:hAnsi="宋体" w:eastAsia="宋体" w:cs="宋体"/>
          <w:spacing w:val="-13"/>
          <w:sz w:val="24"/>
          <w:szCs w:val="24"/>
        </w:rPr>
        <w:t>话</w:t>
      </w:r>
      <w:r>
        <w:rPr>
          <w:rFonts w:hint="eastAsia" w:ascii="宋体" w:hAnsi="宋体" w:eastAsia="宋体" w:cs="宋体"/>
          <w:spacing w:val="-13"/>
          <w:sz w:val="24"/>
          <w:szCs w:val="24"/>
          <w:lang w:eastAsia="zh-CN"/>
        </w:rPr>
        <w:t xml:space="preserve"> </w:t>
      </w:r>
      <w:r>
        <w:rPr>
          <w:rFonts w:ascii="宋体" w:hAnsi="宋体" w:eastAsia="宋体" w:cs="宋体"/>
          <w:spacing w:val="-13"/>
          <w:sz w:val="24"/>
          <w:szCs w:val="24"/>
        </w:rPr>
        <w:t>：</w:t>
      </w:r>
      <w:r>
        <w:rPr>
          <w:rFonts w:hint="eastAsia" w:ascii="宋体" w:hAnsi="宋体" w:eastAsia="宋体" w:cs="宋体"/>
          <w:sz w:val="24"/>
          <w:szCs w:val="24"/>
          <w:u w:val="single" w:color="auto"/>
          <w:lang w:eastAsia="zh-CN"/>
        </w:rPr>
        <w:t xml:space="preserve">                                    </w:t>
      </w:r>
    </w:p>
    <w:p w14:paraId="4854BA26">
      <w:pPr>
        <w:spacing w:line="317" w:lineRule="auto"/>
        <w:rPr>
          <w:rFonts w:ascii="Arial"/>
          <w:sz w:val="24"/>
          <w:szCs w:val="24"/>
        </w:rPr>
      </w:pPr>
    </w:p>
    <w:p w14:paraId="1DC2E687">
      <w:pPr>
        <w:spacing w:line="318" w:lineRule="auto"/>
        <w:rPr>
          <w:rFonts w:ascii="Arial"/>
          <w:sz w:val="24"/>
          <w:szCs w:val="24"/>
        </w:rPr>
      </w:pPr>
    </w:p>
    <w:p w14:paraId="1E8785B3">
      <w:pPr>
        <w:spacing w:line="318" w:lineRule="auto"/>
        <w:rPr>
          <w:rFonts w:ascii="Arial"/>
          <w:sz w:val="24"/>
          <w:szCs w:val="24"/>
        </w:rPr>
      </w:pPr>
    </w:p>
    <w:p w14:paraId="62C4E295">
      <w:pPr>
        <w:spacing w:before="75" w:line="227" w:lineRule="auto"/>
        <w:jc w:val="right"/>
        <w:rPr>
          <w:rFonts w:hint="eastAsia" w:ascii="Arial" w:eastAsia="宋体"/>
          <w:sz w:val="21"/>
          <w:lang w:eastAsia="zh-CN"/>
        </w:rPr>
      </w:pPr>
      <w:r>
        <w:rPr>
          <w:rFonts w:ascii="宋体" w:hAnsi="宋体" w:eastAsia="宋体" w:cs="宋体"/>
          <w:spacing w:val="8"/>
          <w:sz w:val="24"/>
          <w:szCs w:val="24"/>
        </w:rPr>
        <w:t>年</w:t>
      </w:r>
      <w:r>
        <w:rPr>
          <w:rFonts w:hint="eastAsia" w:ascii="宋体" w:hAnsi="宋体" w:eastAsia="宋体" w:cs="宋体"/>
          <w:spacing w:val="8"/>
          <w:sz w:val="24"/>
          <w:szCs w:val="24"/>
          <w:lang w:eastAsia="zh-CN"/>
        </w:rPr>
        <w:t xml:space="preserve">      </w:t>
      </w:r>
      <w:r>
        <w:rPr>
          <w:rFonts w:ascii="宋体" w:hAnsi="宋体" w:eastAsia="宋体" w:cs="宋体"/>
          <w:spacing w:val="8"/>
          <w:sz w:val="24"/>
          <w:szCs w:val="24"/>
        </w:rPr>
        <w:t>月</w:t>
      </w:r>
      <w:r>
        <w:rPr>
          <w:rFonts w:hint="eastAsia" w:ascii="宋体" w:hAnsi="宋体" w:eastAsia="宋体" w:cs="宋体"/>
          <w:spacing w:val="8"/>
          <w:sz w:val="24"/>
          <w:szCs w:val="24"/>
          <w:lang w:eastAsia="zh-CN"/>
        </w:rPr>
        <w:t xml:space="preserve">      </w:t>
      </w:r>
      <w:r>
        <w:rPr>
          <w:rFonts w:ascii="宋体" w:hAnsi="宋体" w:eastAsia="宋体" w:cs="宋体"/>
          <w:spacing w:val="8"/>
          <w:sz w:val="24"/>
          <w:szCs w:val="24"/>
        </w:rPr>
        <w:t>日</w:t>
      </w:r>
    </w:p>
    <w:sectPr>
      <w:headerReference r:id="rId37" w:type="default"/>
      <w:footerReference r:id="rId38" w:type="default"/>
      <w:pgSz w:w="11900" w:h="16820"/>
      <w:pgMar w:top="1417" w:right="1417" w:bottom="1417" w:left="1417"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5F9CED-38B7-4AC0-852E-42B279D38A2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FBC01A7-2749-42D2-9168-0DFD8C6D7F93}"/>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7D21A0AD-434F-4B9D-ADEF-A0B5F7931A55}"/>
  </w:font>
  <w:font w:name="Calibri-Bold">
    <w:altName w:val="Segoe Print"/>
    <w:panose1 w:val="00000000000000000000"/>
    <w:charset w:val="00"/>
    <w:family w:val="auto"/>
    <w:pitch w:val="default"/>
    <w:sig w:usb0="00000000" w:usb1="00000000" w:usb2="00000000" w:usb3="00000000" w:csb0="00040001" w:csb1="00000000"/>
    <w:embedRegular r:id="rId4" w:fontKey="{FAD33AF8-00B3-41E5-BDAE-B8762DFB4A1D}"/>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embedRegular r:id="rId5" w:fontKey="{8F9B892B-DCD8-4FAB-9C2E-4CFA2AE047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6A0">
    <w:pPr>
      <w:spacing w:line="230" w:lineRule="auto"/>
      <w:ind w:left="3453"/>
      <w:rPr>
        <w:rFonts w:ascii="宋体" w:hAnsi="宋体" w:eastAsia="宋体" w:cs="宋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E7B">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D4D1C">
                          <w:pPr>
                            <w:pStyle w:val="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63D4D1C">
                    <w:pPr>
                      <w:pStyle w:val="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7C34">
    <w:pPr>
      <w:spacing w:line="230" w:lineRule="auto"/>
      <w:ind w:left="3865"/>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19C55">
                          <w:pPr>
                            <w:pStyle w:val="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9619C55">
                    <w:pPr>
                      <w:pStyle w:val="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25D7">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103D3">
                          <w:pPr>
                            <w:pStyle w:val="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1D103D3">
                    <w:pPr>
                      <w:pStyle w:val="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167C">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793CC">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28793CC">
                    <w:pPr>
                      <w:pStyle w:val="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E2C5">
    <w:pPr>
      <w:spacing w:line="230" w:lineRule="auto"/>
      <w:ind w:left="4108"/>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719B5">
                          <w:pPr>
                            <w:pStyle w:val="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EE719B5">
                    <w:pPr>
                      <w:pStyle w:val="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7D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868E0">
                          <w:pPr>
                            <w:pStyle w:val="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74868E0">
                    <w:pPr>
                      <w:pStyle w:val="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342C">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71031">
                          <w:pPr>
                            <w:pStyle w:val="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1671031">
                    <w:pPr>
                      <w:pStyle w:val="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1EBD">
    <w:pPr>
      <w:spacing w:line="14" w:lineRule="auto"/>
      <w:rPr>
        <w:rFonts w:ascii="Arial"/>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27589">
                          <w:pPr>
                            <w:pStyle w:val="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9927589">
                    <w:pPr>
                      <w:pStyle w:val="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526A">
    <w:pPr>
      <w:spacing w:line="230" w:lineRule="auto"/>
      <w:ind w:left="4150"/>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2D906">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B52D906">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A368">
    <w:pPr>
      <w:spacing w:line="230" w:lineRule="auto"/>
      <w:ind w:left="433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E9758">
                          <w:pPr>
                            <w:pStyle w:val="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30E9758">
                    <w:pPr>
                      <w:pStyle w:val="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7E3D">
    <w:pPr>
      <w:spacing w:line="230" w:lineRule="auto"/>
      <w:ind w:left="4221"/>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B9A54">
                          <w:pPr>
                            <w:pStyle w:val="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B9A54">
                    <w:pPr>
                      <w:pStyle w:val="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40B">
    <w:pPr>
      <w:spacing w:line="14" w:lineRule="auto"/>
      <w:rPr>
        <w:rFonts w:ascii="Arial"/>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8503A">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088503A">
                    <w:pPr>
                      <w:pStyle w:val="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48A4">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A7C7E">
                          <w:pPr>
                            <w:pStyle w:val="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3BA7C7E">
                    <w:pPr>
                      <w:pStyle w:val="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3A03">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5D7E3">
                          <w:pPr>
                            <w:pStyle w:val="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185D7E3">
                    <w:pPr>
                      <w:pStyle w:val="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7993">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98A0F">
                          <w:pPr>
                            <w:pStyle w:val="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1C98A0F">
                    <w:pPr>
                      <w:pStyle w:val="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E316">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26FD3">
                          <w:pPr>
                            <w:pStyle w:val="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2726FD3">
                    <w:pPr>
                      <w:pStyle w:val="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DA92">
    <w:pPr>
      <w:tabs>
        <w:tab w:val="left" w:pos="4678"/>
      </w:tabs>
      <w:spacing w:line="183" w:lineRule="auto"/>
      <w:ind w:left="78"/>
      <w:jc w:val="both"/>
      <w:rPr>
        <w:rFonts w:hint="eastAsia" w:ascii="宋体" w:hAnsi="宋体" w:eastAsia="宋体" w:cs="宋体"/>
        <w:sz w:val="21"/>
        <w:szCs w:val="21"/>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D262">
    <w:pPr>
      <w:pStyle w:val="10"/>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C72F">
    <w:pPr>
      <w:pStyle w:val="10"/>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B6A0">
    <w:pPr>
      <w:tabs>
        <w:tab w:val="left" w:pos="5385"/>
      </w:tabs>
      <w:spacing w:line="183" w:lineRule="auto"/>
      <w:ind w:left="783"/>
      <w:rPr>
        <w:rFonts w:hint="eastAsia" w:ascii="宋体" w:hAnsi="宋体" w:eastAsia="宋体" w:cs="宋体"/>
        <w:sz w:val="21"/>
        <w:szCs w:val="21"/>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A866">
    <w:pPr>
      <w:tabs>
        <w:tab w:val="left" w:pos="5367"/>
      </w:tabs>
      <w:spacing w:line="183" w:lineRule="auto"/>
      <w:ind w:left="767"/>
      <w:rPr>
        <w:rFonts w:hint="eastAsia" w:ascii="宋体" w:hAnsi="宋体" w:eastAsia="宋体" w:cs="宋体"/>
        <w:sz w:val="21"/>
        <w:szCs w:val="21"/>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1031">
    <w:pPr>
      <w:pStyle w:val="10"/>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BB13">
    <w:pPr>
      <w:pStyle w:val="10"/>
      <w:rPr>
        <w:rFonts w:hint="eastAsia"/>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6AD4">
    <w:pPr>
      <w:tabs>
        <w:tab w:val="left" w:pos="4678"/>
      </w:tabs>
      <w:spacing w:line="183" w:lineRule="auto"/>
      <w:ind w:left="78"/>
      <w:jc w:val="right"/>
      <w:rPr>
        <w:rFonts w:hint="eastAsia" w:ascii="宋体" w:hAnsi="宋体" w:eastAsia="宋体" w:cs="宋体"/>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F4C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5BAC">
    <w:pPr>
      <w:pStyle w:val="10"/>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477E">
    <w:pPr>
      <w:pStyle w:val="10"/>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08C6">
    <w:pPr>
      <w:pStyle w:val="10"/>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B6A">
    <w:pPr>
      <w:pStyle w:val="10"/>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A38A">
    <w:pPr>
      <w:pStyle w:val="10"/>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E2E5">
    <w:pPr>
      <w:tabs>
        <w:tab w:val="left" w:pos="5377"/>
      </w:tabs>
      <w:spacing w:line="183" w:lineRule="auto"/>
      <w:ind w:left="775"/>
      <w:rPr>
        <w:rFonts w:hint="eastAsia" w:ascii="宋体" w:hAnsi="宋体" w:eastAsia="宋体" w:cs="宋体"/>
        <w:sz w:val="21"/>
        <w:szCs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1F88">
    <w:pPr>
      <w:pStyle w:val="10"/>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4366">
    <w:pPr>
      <w:pStyle w:val="10"/>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A2EF8"/>
    <w:multiLevelType w:val="singleLevel"/>
    <w:tmpl w:val="062A2EF8"/>
    <w:lvl w:ilvl="0" w:tentative="0">
      <w:start w:val="1"/>
      <w:numFmt w:val="decimal"/>
      <w:suff w:val="nothing"/>
      <w:lvlText w:val="%1．"/>
      <w:lvlJc w:val="left"/>
      <w:pPr>
        <w:ind w:left="0" w:firstLine="400"/>
      </w:pPr>
      <w:rPr>
        <w:rFonts w:hint="default"/>
      </w:rPr>
    </w:lvl>
  </w:abstractNum>
  <w:abstractNum w:abstractNumId="1">
    <w:nsid w:val="201B76F9"/>
    <w:multiLevelType w:val="singleLevel"/>
    <w:tmpl w:val="201B76F9"/>
    <w:lvl w:ilvl="0" w:tentative="0">
      <w:start w:val="1"/>
      <w:numFmt w:val="decimal"/>
      <w:suff w:val="nothing"/>
      <w:lvlText w:val="%1．"/>
      <w:lvlJc w:val="left"/>
      <w:pPr>
        <w:ind w:left="0" w:firstLine="400"/>
      </w:pPr>
      <w:rPr>
        <w:rFonts w:hint="default"/>
      </w:rPr>
    </w:lvl>
  </w:abstractNum>
  <w:abstractNum w:abstractNumId="2">
    <w:nsid w:val="34A87464"/>
    <w:multiLevelType w:val="singleLevel"/>
    <w:tmpl w:val="34A87464"/>
    <w:lvl w:ilvl="0" w:tentative="0">
      <w:start w:val="1"/>
      <w:numFmt w:val="decimal"/>
      <w:lvlText w:val="%1."/>
      <w:lvlJc w:val="left"/>
      <w:pPr>
        <w:tabs>
          <w:tab w:val="left" w:pos="312"/>
        </w:tabs>
      </w:pPr>
    </w:lvl>
  </w:abstractNum>
  <w:abstractNum w:abstractNumId="3">
    <w:nsid w:val="52D2A243"/>
    <w:multiLevelType w:val="singleLevel"/>
    <w:tmpl w:val="52D2A243"/>
    <w:lvl w:ilvl="0" w:tentative="0">
      <w:start w:val="7"/>
      <w:numFmt w:val="chineseCounting"/>
      <w:suff w:val="nothing"/>
      <w:lvlText w:val="%1、"/>
      <w:lvlJc w:val="left"/>
      <w:pPr>
        <w:ind w:left="3365" w:firstLine="0"/>
      </w:pPr>
      <w:rPr>
        <w:rFonts w:hint="eastAsia"/>
      </w:rPr>
    </w:lvl>
  </w:abstractNum>
  <w:abstractNum w:abstractNumId="4">
    <w:nsid w:val="6FF51B7C"/>
    <w:multiLevelType w:val="multilevel"/>
    <w:tmpl w:val="6FF51B7C"/>
    <w:lvl w:ilvl="0" w:tentative="0">
      <w:start w:val="6"/>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MzY2RmYzgzZDc2N2YyZWU5M2U4ZmM2NDE1ZDk2MTgifQ=="/>
  </w:docVars>
  <w:rsids>
    <w:rsidRoot w:val="00000000"/>
    <w:rsid w:val="00461232"/>
    <w:rsid w:val="01481DD0"/>
    <w:rsid w:val="02535CBD"/>
    <w:rsid w:val="045126D0"/>
    <w:rsid w:val="054E594C"/>
    <w:rsid w:val="06BD5DFB"/>
    <w:rsid w:val="093629CD"/>
    <w:rsid w:val="0A523F96"/>
    <w:rsid w:val="0C2F26AB"/>
    <w:rsid w:val="0D175FF2"/>
    <w:rsid w:val="0F805C3E"/>
    <w:rsid w:val="15FB1DA9"/>
    <w:rsid w:val="1AEC65F0"/>
    <w:rsid w:val="1C19375E"/>
    <w:rsid w:val="1C6B7C07"/>
    <w:rsid w:val="21A850A2"/>
    <w:rsid w:val="21C6382C"/>
    <w:rsid w:val="24B809D7"/>
    <w:rsid w:val="260A5775"/>
    <w:rsid w:val="276110B4"/>
    <w:rsid w:val="29505496"/>
    <w:rsid w:val="2F3A598B"/>
    <w:rsid w:val="313528AE"/>
    <w:rsid w:val="31A0177A"/>
    <w:rsid w:val="33671593"/>
    <w:rsid w:val="34B06338"/>
    <w:rsid w:val="391B682D"/>
    <w:rsid w:val="3B9C4B38"/>
    <w:rsid w:val="3C83639F"/>
    <w:rsid w:val="41AF2642"/>
    <w:rsid w:val="42943FC9"/>
    <w:rsid w:val="45A9445A"/>
    <w:rsid w:val="45B034B6"/>
    <w:rsid w:val="4624530F"/>
    <w:rsid w:val="46CB4B5D"/>
    <w:rsid w:val="472F4B44"/>
    <w:rsid w:val="49963205"/>
    <w:rsid w:val="49F328E6"/>
    <w:rsid w:val="4D0269F4"/>
    <w:rsid w:val="4D4D19F0"/>
    <w:rsid w:val="501F3F41"/>
    <w:rsid w:val="53BD0EDF"/>
    <w:rsid w:val="54451243"/>
    <w:rsid w:val="549B201C"/>
    <w:rsid w:val="55D16071"/>
    <w:rsid w:val="56DF091A"/>
    <w:rsid w:val="57C35AA9"/>
    <w:rsid w:val="57CA6046"/>
    <w:rsid w:val="594B4930"/>
    <w:rsid w:val="61C9720F"/>
    <w:rsid w:val="63BD4B4F"/>
    <w:rsid w:val="6446554B"/>
    <w:rsid w:val="646C1F5E"/>
    <w:rsid w:val="648F58AD"/>
    <w:rsid w:val="6C82599E"/>
    <w:rsid w:val="6DA25449"/>
    <w:rsid w:val="6E8B5DDA"/>
    <w:rsid w:val="6EBA2345"/>
    <w:rsid w:val="70E96C9E"/>
    <w:rsid w:val="71C60FCB"/>
    <w:rsid w:val="73D71339"/>
    <w:rsid w:val="741A48E9"/>
    <w:rsid w:val="741D7030"/>
    <w:rsid w:val="74FE034B"/>
    <w:rsid w:val="76392010"/>
    <w:rsid w:val="79A43637"/>
    <w:rsid w:val="7A2B5C90"/>
    <w:rsid w:val="7B3C0AD5"/>
    <w:rsid w:val="7D420010"/>
    <w:rsid w:val="7E474B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4">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5">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6">
    <w:name w:val="Normal Indent"/>
    <w:basedOn w:val="1"/>
    <w:qFormat/>
    <w:uiPriority w:val="0"/>
    <w:pPr>
      <w:ind w:firstLine="420"/>
    </w:pPr>
    <w:rPr>
      <w:rFonts w:eastAsia="仿宋_GB2312"/>
      <w:sz w:val="30"/>
      <w:szCs w:val="30"/>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ody Text Indent"/>
    <w:basedOn w:val="1"/>
    <w:uiPriority w:val="0"/>
    <w:pPr>
      <w:spacing w:after="120"/>
      <w:ind w:left="420" w:leftChars="200"/>
    </w:pPr>
  </w:style>
  <w:style w:type="paragraph" w:styleId="9">
    <w:name w:val="Body Text Indent 2"/>
    <w:basedOn w:val="1"/>
    <w:qFormat/>
    <w:uiPriority w:val="0"/>
    <w:pPr>
      <w:ind w:firstLine="630"/>
    </w:pPr>
    <w:rPr>
      <w:sz w:val="32"/>
      <w:szCs w:val="20"/>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2"/>
    <w:basedOn w:val="8"/>
    <w:qFormat/>
    <w:uiPriority w:val="0"/>
    <w:pPr>
      <w:ind w:firstLine="420" w:firstLineChars="200"/>
    </w:pPr>
  </w:style>
  <w:style w:type="character" w:styleId="15">
    <w:name w:val="Strong"/>
    <w:basedOn w:val="14"/>
    <w:qFormat/>
    <w:uiPriority w:val="0"/>
    <w:rPr>
      <w:b/>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普通(网站)1"/>
    <w:basedOn w:val="1"/>
    <w:qFormat/>
    <w:uiPriority w:val="0"/>
    <w:pPr>
      <w:widowControl/>
      <w:spacing w:before="100" w:beforeAutospacing="1" w:after="100" w:afterAutospacing="1" w:line="360" w:lineRule="auto"/>
      <w:ind w:firstLine="200" w:firstLineChars="200"/>
      <w:jc w:val="left"/>
    </w:pPr>
    <w:rPr>
      <w:rFonts w:ascii="宋体"/>
      <w:kern w:val="0"/>
      <w:sz w:val="24"/>
      <w:szCs w:val="20"/>
    </w:rPr>
  </w:style>
  <w:style w:type="paragraph" w:customStyle="1" w:styleId="18">
    <w:name w:val="Table Text"/>
    <w:basedOn w:val="1"/>
    <w:semiHidden/>
    <w:qFormat/>
    <w:uiPriority w:val="0"/>
    <w:rPr>
      <w:rFonts w:ascii="Arial" w:hAnsi="Arial" w:eastAsia="Arial" w:cs="Arial"/>
      <w:sz w:val="21"/>
      <w:szCs w:val="21"/>
      <w:lang w:val="en-US" w:eastAsia="en-US" w:bidi="ar-SA"/>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null3"/>
    <w:hidden/>
    <w:qFormat/>
    <w:uiPriority w:val="0"/>
    <w:rPr>
      <w:rFonts w:hint="eastAsia" w:asciiTheme="minorHAnsi" w:hAnsiTheme="minorHAnsi" w:eastAsiaTheme="minorEastAsia" w:cstheme="minorBidi"/>
      <w:lang w:val="en-US" w:eastAsia="zh-Hans"/>
    </w:rPr>
  </w:style>
  <w:style w:type="paragraph" w:customStyle="1" w:styleId="21">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jpe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73</Pages>
  <Words>13671</Words>
  <Characters>14745</Characters>
  <TotalTime>0</TotalTime>
  <ScaleCrop>false</ScaleCrop>
  <LinksUpToDate>false</LinksUpToDate>
  <CharactersWithSpaces>15180</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2023-05-15T17:25:00Z</dcterms:created>
  <dc:creator>Administrator</dc:creator>
  <cp:lastModifiedBy>十一</cp:lastModifiedBy>
  <cp:lastPrinted>2024-08-02T03:12:00Z</cp:lastPrinted>
  <dcterms:modified xsi:type="dcterms:W3CDTF">2026-03-25T16:12:22Z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2023-05-16T08:52:23Z</vt:filetime>
  </property>
  <property fmtid="{D5CDD505-2E9C-101B-9397-08002B2CF9AE}" pid="4" name="KSOProductBuildVer">
    <vt:lpwstr>2052-12.1.0.21171</vt:lpwstr>
  </property>
  <property fmtid="{D5CDD505-2E9C-101B-9397-08002B2CF9AE}" pid="5" name="ICV">
    <vt:lpwstr>57E74D6CE47F40B69B004ABDBE5BE8C2_13</vt:lpwstr>
  </property>
  <property fmtid="{D5CDD505-2E9C-101B-9397-08002B2CF9AE}" pid="6" name="KSOTemplateDocerSaveRecord">
    <vt:lpwstr>eyJoZGlkIjoiMGE0Nzk0OWU0ZTgzNWRmN2ZiZTg2ZDhlOWNmOTdkZGIiLCJ1c2VySWQiOiI1NzA3ODM3NTgifQ==</vt:lpwstr>
  </property>
</Properties>
</file>