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39F84">
      <w:pPr>
        <w:rPr>
          <w:rFonts w:hint="eastAsia"/>
          <w:lang w:val="en-US" w:eastAsia="zh-CN"/>
        </w:rPr>
      </w:pPr>
    </w:p>
    <w:p w14:paraId="39CD6DE5">
      <w:pPr>
        <w:numPr>
          <w:ilvl w:val="0"/>
          <w:numId w:val="0"/>
        </w:num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大昌汗镇</w:t>
      </w:r>
      <w:r>
        <w:rPr>
          <w:rFonts w:hint="eastAsia" w:ascii="仿宋" w:hAnsi="仿宋" w:eastAsia="仿宋" w:cs="仿宋"/>
          <w:b w:val="0"/>
          <w:bCs w:val="0"/>
          <w:sz w:val="32"/>
          <w:szCs w:val="32"/>
          <w:lang w:val="en-US" w:eastAsia="zh-CN"/>
        </w:rPr>
        <w:t>机关后勤保障</w:t>
      </w:r>
      <w:r>
        <w:rPr>
          <w:rFonts w:hint="eastAsia" w:ascii="仿宋" w:hAnsi="仿宋" w:eastAsia="仿宋" w:cs="仿宋"/>
          <w:b w:val="0"/>
          <w:bCs w:val="0"/>
          <w:sz w:val="32"/>
          <w:szCs w:val="32"/>
          <w:lang w:eastAsia="zh-CN"/>
        </w:rPr>
        <w:t>服务</w:t>
      </w:r>
      <w:r>
        <w:rPr>
          <w:rFonts w:hint="eastAsia" w:ascii="仿宋" w:hAnsi="仿宋" w:eastAsia="仿宋" w:cs="仿宋"/>
          <w:b w:val="0"/>
          <w:bCs w:val="0"/>
          <w:sz w:val="32"/>
          <w:szCs w:val="32"/>
          <w:lang w:val="en-US" w:eastAsia="zh-CN"/>
        </w:rPr>
        <w:t>采购需求文件</w:t>
      </w:r>
    </w:p>
    <w:p w14:paraId="09C2934B">
      <w:pPr>
        <w:numPr>
          <w:ilvl w:val="0"/>
          <w:numId w:val="1"/>
        </w:numPr>
        <w:rPr>
          <w:rFonts w:hint="eastAsia" w:ascii="仿宋" w:hAnsi="仿宋" w:eastAsia="仿宋" w:cs="仿宋"/>
          <w:b w:val="0"/>
          <w:bCs w:val="0"/>
          <w:sz w:val="32"/>
          <w:szCs w:val="32"/>
          <w:lang w:eastAsia="zh-CN"/>
        </w:rPr>
      </w:pPr>
      <w:r>
        <w:rPr>
          <w:rFonts w:hint="eastAsia" w:ascii="仿宋" w:hAnsi="仿宋" w:eastAsia="仿宋" w:cs="仿宋"/>
          <w:b w:val="0"/>
          <w:bCs w:val="0"/>
          <w:sz w:val="30"/>
          <w:szCs w:val="30"/>
          <w:lang w:val="en-US" w:eastAsia="zh-CN"/>
        </w:rPr>
        <w:t>采购项目名称：</w:t>
      </w:r>
      <w:r>
        <w:rPr>
          <w:rFonts w:hint="eastAsia" w:ascii="仿宋" w:hAnsi="仿宋" w:eastAsia="仿宋" w:cs="仿宋"/>
          <w:b w:val="0"/>
          <w:bCs w:val="0"/>
          <w:sz w:val="32"/>
          <w:szCs w:val="32"/>
          <w:lang w:eastAsia="zh-CN"/>
        </w:rPr>
        <w:t>大昌汗镇</w:t>
      </w:r>
      <w:r>
        <w:rPr>
          <w:rFonts w:hint="eastAsia" w:ascii="仿宋" w:hAnsi="仿宋" w:eastAsia="仿宋" w:cs="仿宋"/>
          <w:b w:val="0"/>
          <w:bCs w:val="0"/>
          <w:sz w:val="32"/>
          <w:szCs w:val="32"/>
          <w:lang w:val="en-US" w:eastAsia="zh-CN"/>
        </w:rPr>
        <w:t>机关后勤保障</w:t>
      </w:r>
      <w:r>
        <w:rPr>
          <w:rFonts w:hint="eastAsia" w:ascii="仿宋" w:hAnsi="仿宋" w:eastAsia="仿宋" w:cs="仿宋"/>
          <w:b w:val="0"/>
          <w:bCs w:val="0"/>
          <w:sz w:val="32"/>
          <w:szCs w:val="32"/>
          <w:lang w:eastAsia="zh-CN"/>
        </w:rPr>
        <w:t>服务</w:t>
      </w:r>
    </w:p>
    <w:p w14:paraId="6829CD72">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二、采购项目预算、资金构成和采购方式：</w:t>
      </w:r>
    </w:p>
    <w:p w14:paraId="5B8EA1C2">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1、采购项目预算：528420</w:t>
      </w:r>
      <w:r>
        <w:rPr>
          <w:rFonts w:hint="eastAsia" w:ascii="仿宋" w:hAnsi="仿宋" w:eastAsia="仿宋" w:cs="仿宋"/>
          <w:b w:val="0"/>
          <w:bCs w:val="0"/>
          <w:sz w:val="30"/>
          <w:szCs w:val="30"/>
          <w:lang w:eastAsia="zh-CN"/>
        </w:rPr>
        <w:t>元</w:t>
      </w:r>
      <w:r>
        <w:rPr>
          <w:rFonts w:hint="eastAsia" w:ascii="仿宋" w:hAnsi="仿宋" w:eastAsia="仿宋" w:cs="仿宋"/>
          <w:b w:val="0"/>
          <w:bCs w:val="0"/>
          <w:sz w:val="30"/>
          <w:szCs w:val="30"/>
          <w:lang w:val="en-US" w:eastAsia="zh-CN"/>
        </w:rPr>
        <w:t>（见上传附件）</w:t>
      </w:r>
    </w:p>
    <w:p w14:paraId="01853DE5">
      <w:pPr>
        <w:ind w:firstLine="600" w:firstLineChars="200"/>
        <w:rPr>
          <w:rFonts w:hint="eastAsia" w:ascii="仿宋" w:hAnsi="仿宋" w:eastAsia="仿宋" w:cs="仿宋"/>
          <w:b w:val="0"/>
          <w:bCs w:val="0"/>
          <w:color w:val="FF0000"/>
          <w:sz w:val="30"/>
          <w:szCs w:val="30"/>
          <w:lang w:val="en-US" w:eastAsia="zh-CN"/>
        </w:rPr>
      </w:pPr>
      <w:r>
        <w:rPr>
          <w:rFonts w:hint="eastAsia" w:ascii="仿宋" w:hAnsi="仿宋" w:eastAsia="仿宋" w:cs="仿宋"/>
          <w:b w:val="0"/>
          <w:bCs w:val="0"/>
          <w:sz w:val="30"/>
          <w:szCs w:val="30"/>
          <w:lang w:val="en-US" w:eastAsia="zh-CN"/>
        </w:rPr>
        <w:t>2、资金来源：</w:t>
      </w:r>
      <w:r>
        <w:rPr>
          <w:rFonts w:hint="eastAsia" w:ascii="仿宋" w:hAnsi="仿宋" w:eastAsia="仿宋" w:cs="仿宋"/>
          <w:b w:val="0"/>
          <w:bCs w:val="0"/>
          <w:color w:val="auto"/>
          <w:sz w:val="30"/>
          <w:szCs w:val="30"/>
          <w:lang w:val="en-US" w:eastAsia="zh-CN"/>
        </w:rPr>
        <w:t>自筹资金</w:t>
      </w:r>
    </w:p>
    <w:p w14:paraId="08BE771F">
      <w:pPr>
        <w:ind w:firstLine="600" w:firstLineChars="200"/>
        <w:rPr>
          <w:rFonts w:hint="eastAsia" w:ascii="仿宋" w:hAnsi="仿宋" w:eastAsia="仿宋" w:cs="仿宋"/>
          <w:b w:val="0"/>
          <w:bCs w:val="0"/>
          <w:color w:val="FF0000"/>
          <w:sz w:val="30"/>
          <w:szCs w:val="30"/>
          <w:lang w:val="en-US" w:eastAsia="zh-CN"/>
        </w:rPr>
      </w:pPr>
      <w:r>
        <w:rPr>
          <w:rFonts w:hint="eastAsia" w:ascii="仿宋" w:hAnsi="仿宋" w:eastAsia="仿宋" w:cs="仿宋"/>
          <w:b w:val="0"/>
          <w:bCs w:val="0"/>
          <w:sz w:val="30"/>
          <w:szCs w:val="30"/>
          <w:lang w:val="en-US" w:eastAsia="zh-CN"/>
        </w:rPr>
        <w:t>3、采购方式：</w:t>
      </w:r>
      <w:r>
        <w:rPr>
          <w:rFonts w:hint="eastAsia" w:ascii="仿宋" w:hAnsi="仿宋" w:eastAsia="仿宋" w:cs="仿宋"/>
          <w:b w:val="0"/>
          <w:bCs w:val="0"/>
          <w:color w:val="auto"/>
          <w:sz w:val="30"/>
          <w:szCs w:val="30"/>
          <w:lang w:val="en-US" w:eastAsia="zh-CN"/>
        </w:rPr>
        <w:t>竞争性磋商</w:t>
      </w:r>
    </w:p>
    <w:p w14:paraId="446F563C">
      <w:p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三、项目服务期、地点、工程概况、付款方式等</w:t>
      </w:r>
    </w:p>
    <w:p w14:paraId="56B762D2">
      <w:pPr>
        <w:ind w:firstLine="600" w:firstLineChars="200"/>
        <w:rPr>
          <w:rFonts w:hint="eastAsia" w:ascii="仿宋" w:hAnsi="仿宋" w:eastAsia="仿宋" w:cs="仿宋"/>
          <w:b w:val="0"/>
          <w:bCs w:val="0"/>
          <w:color w:val="FF0000"/>
          <w:sz w:val="30"/>
          <w:szCs w:val="30"/>
          <w:lang w:val="en-US" w:eastAsia="zh-CN"/>
        </w:rPr>
      </w:pPr>
      <w:r>
        <w:rPr>
          <w:rFonts w:hint="eastAsia" w:ascii="仿宋" w:hAnsi="仿宋" w:eastAsia="仿宋" w:cs="仿宋"/>
          <w:b w:val="0"/>
          <w:bCs w:val="0"/>
          <w:sz w:val="30"/>
          <w:szCs w:val="30"/>
          <w:lang w:val="en-US" w:eastAsia="zh-CN"/>
        </w:rPr>
        <w:t>1、项目服务期：</w:t>
      </w:r>
      <w:r>
        <w:rPr>
          <w:rFonts w:hint="eastAsia" w:ascii="仿宋" w:hAnsi="仿宋" w:eastAsia="仿宋" w:cs="仿宋"/>
          <w:b w:val="0"/>
          <w:bCs w:val="0"/>
          <w:color w:val="auto"/>
          <w:sz w:val="30"/>
          <w:szCs w:val="30"/>
          <w:lang w:val="en-US" w:eastAsia="zh-CN"/>
        </w:rPr>
        <w:t>本项目服务期1+2年（实行考核淘汰制，中标企业先签订1年合同作为试运行期，一年后考核合格后无变动双方协商同意可续签合同，一年一签）。</w:t>
      </w:r>
    </w:p>
    <w:p w14:paraId="1BB6E5AB">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2、项目实施地点：府谷县大昌汗镇</w:t>
      </w:r>
    </w:p>
    <w:p w14:paraId="39F84B4C">
      <w:pPr>
        <w:numPr>
          <w:ilvl w:val="0"/>
          <w:numId w:val="0"/>
        </w:numPr>
        <w:spacing w:line="520" w:lineRule="exact"/>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3、项目概况：为了进一步提升我单位机关后勤保障服务水平，经研究，决定采用劳务派遣服务方式招聘我镇机关后勤保障人员11名。预计费用528420元。</w:t>
      </w:r>
    </w:p>
    <w:p w14:paraId="5281E391">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4、付款方式：按月支付劳务派遣服务款。</w:t>
      </w:r>
    </w:p>
    <w:p w14:paraId="770D59BB">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5、项目服务形式：包工、包料、包工期、包质量。</w:t>
      </w:r>
    </w:p>
    <w:p w14:paraId="150F5E39">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项目安全施工：劳务派遣公司按有关规定采取严格的施工安全措施，并承担自身安全措施不力造成的事故责任和因此发生的费用及后果。劳务派遣公司应为派遣人员购买人身意外伤害保险及于工作有关的一切保险，凡在施工过程中发生的安全责任事故或其他责任，均由劳务派遣公司承担责任，发包方概不负责。</w:t>
      </w:r>
    </w:p>
    <w:p w14:paraId="58B8011A">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四、合同模板：</w:t>
      </w:r>
    </w:p>
    <w:p w14:paraId="6C8412AB">
      <w:pPr>
        <w:numPr>
          <w:ilvl w:val="0"/>
          <w:numId w:val="0"/>
        </w:numPr>
        <w:rPr>
          <w:rFonts w:hint="eastAsia" w:ascii="仿宋" w:hAnsi="仿宋" w:eastAsia="仿宋" w:cs="仿宋"/>
          <w:b w:val="0"/>
          <w:bCs w:val="0"/>
          <w:sz w:val="30"/>
          <w:szCs w:val="30"/>
          <w:lang w:val="en-US" w:eastAsia="zh-CN"/>
        </w:rPr>
      </w:pPr>
    </w:p>
    <w:p w14:paraId="52FB1A08">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用人单位：大昌汗镇人民政府     （以下简称甲方）</w:t>
      </w:r>
    </w:p>
    <w:p w14:paraId="0D88A41B">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派遣单位：                     （以下简称乙方）</w:t>
      </w:r>
    </w:p>
    <w:p w14:paraId="5856558F">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为了促进就业，满足甲方的用人需求，甲乙双方经过友好，平等协商，在《中华人民共和国劳动合同法》框架内建立劳务派遣合作关系，甲方将本单位所需劳动力交由乙方统一派遣。双方协商一致，就劳务派遣事宜签订以下合同：</w:t>
      </w:r>
    </w:p>
    <w:p w14:paraId="597822D5">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一、工作地点及派遣人数及方式</w:t>
      </w:r>
    </w:p>
    <w:p w14:paraId="363CD695">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1、工作地点：</w:t>
      </w:r>
    </w:p>
    <w:p w14:paraId="7907FB95">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根据甲方工作需要，工作地点为</w:t>
      </w:r>
      <w:r>
        <w:rPr>
          <w:rFonts w:hint="eastAsia" w:ascii="仿宋" w:hAnsi="仿宋" w:eastAsia="仿宋" w:cs="仿宋"/>
          <w:b w:val="0"/>
          <w:bCs w:val="0"/>
          <w:sz w:val="30"/>
          <w:szCs w:val="30"/>
          <w:u w:val="single"/>
          <w:lang w:val="en-US" w:eastAsia="zh-CN"/>
        </w:rPr>
        <w:t xml:space="preserve">府谷县大昌汗镇人民政府  </w:t>
      </w:r>
      <w:r>
        <w:rPr>
          <w:rFonts w:hint="eastAsia" w:ascii="仿宋" w:hAnsi="仿宋" w:eastAsia="仿宋" w:cs="仿宋"/>
          <w:b w:val="0"/>
          <w:bCs w:val="0"/>
          <w:sz w:val="30"/>
          <w:szCs w:val="30"/>
          <w:lang w:val="en-US" w:eastAsia="zh-CN"/>
        </w:rPr>
        <w:t xml:space="preserve">                     </w:t>
      </w:r>
    </w:p>
    <w:p w14:paraId="53B0176B">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2、派遣人数：</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人                              </w:t>
      </w:r>
    </w:p>
    <w:p w14:paraId="4E33B6D7">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3、工作岗位：</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                    </w:t>
      </w:r>
    </w:p>
    <w:p w14:paraId="333BE951">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4、派遣方式：</w:t>
      </w:r>
    </w:p>
    <w:p w14:paraId="5B93C358">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劳务派遣人员由甲乙双方面试,确认录用；派遣的劳务人员一经确定，甲、乙双方拟定《劳务派遣人员名单》，并签字，盖章，作为本合同的附件，由乙方与劳务派遣人员签订劳动合同;乙方需提供与劳务派遣人员的劳动合同复印件在甲方处备案。</w:t>
      </w:r>
    </w:p>
    <w:p w14:paraId="0A4DF3BA">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甲、乙双方按照商定对被派遣的劳务人员进行变更的，要更改相应《劳务派遗人员名单》，并经双方签字、盖章认可。劳务派遣人员在甲方工作期间依法需要辞退的，甲方应提前1个月将辞退意见以书面形式通知乙方，由乙方负责与劳务派遣人员办理终止或解除劳动合同手续。</w:t>
      </w:r>
    </w:p>
    <w:p w14:paraId="1FAA2FC7">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 合同期限</w:t>
      </w:r>
    </w:p>
    <w:p w14:paraId="107C3859">
      <w:p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本项目服务期</w:t>
      </w:r>
      <w:r>
        <w:rPr>
          <w:rFonts w:hint="eastAsia" w:ascii="仿宋" w:hAnsi="仿宋" w:eastAsia="仿宋" w:cs="仿宋"/>
          <w:b w:val="0"/>
          <w:bCs w:val="0"/>
          <w:sz w:val="30"/>
          <w:szCs w:val="30"/>
          <w:lang w:val="en-US" w:eastAsia="zh-CN"/>
        </w:rPr>
        <w:tab/>
      </w:r>
      <w:r>
        <w:rPr>
          <w:rFonts w:hint="eastAsia" w:ascii="仿宋" w:hAnsi="仿宋" w:eastAsia="仿宋" w:cs="仿宋"/>
          <w:b w:val="0"/>
          <w:bCs w:val="0"/>
          <w:sz w:val="30"/>
          <w:szCs w:val="30"/>
          <w:lang w:val="en-US" w:eastAsia="zh-CN"/>
        </w:rPr>
        <w:t>1+2年（实行考核淘汰制，中标企业先签订1年合同作为试运行期，一年后考核合格后无变动双方协商同意可续签合同，一年一签）。本合同自   年   月起，至   年  月止，共计12个月，合同期满本无变动双方协商同意可续签合同。</w:t>
      </w:r>
    </w:p>
    <w:p w14:paraId="071430A2">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三、费用及支付方式</w:t>
      </w:r>
    </w:p>
    <w:p w14:paraId="1D5C4AFF">
      <w:pPr>
        <w:numPr>
          <w:ilvl w:val="0"/>
          <w:numId w:val="0"/>
        </w:numPr>
        <w:ind w:left="298" w:leftChars="142" w:firstLine="300" w:firstLineChars="1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1、劳务派遣管理费为派遣人员月工资为</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元，管理费用：元，工伤保险费：</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元，合计：</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 xml:space="preserve">元，12个月共计 </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lang w:val="en-US" w:eastAsia="zh-CN"/>
        </w:rPr>
        <w:t>元。考虑到人员变动，具体费用以每月工资表明细为准。</w:t>
      </w:r>
    </w:p>
    <w:p w14:paraId="7A2B8249">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支付方式:乙方提供人员工资表，并按照甲方实际发生费用给甲方开具发票，发票包含派遣员工工资、税金、工伤保险费、管理费项目；甲方将费用打入乙方账户，乙方将工资及时转入劳务派遣人员的银行卡内。</w:t>
      </w:r>
    </w:p>
    <w:p w14:paraId="0F308EA4">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四、双方的权利和义务</w:t>
      </w:r>
    </w:p>
    <w:p w14:paraId="7FC24D6F">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1、甲方的权利</w:t>
      </w:r>
    </w:p>
    <w:p w14:paraId="00046565">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(1)有权监督乙方根据《劳动合同法》与派遣员工签订劳动合同;</w:t>
      </w:r>
    </w:p>
    <w:p w14:paraId="00BA8D6B">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(2)有权要求乙方对甲方文件及相关资料等不得向任何单位和个人泄漏;</w:t>
      </w:r>
    </w:p>
    <w:p w14:paraId="69D3B9B2">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(3)对劳务派遣人员是否适合要求有最终决定权；</w:t>
      </w:r>
    </w:p>
    <w:p w14:paraId="1D217A8D">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(4)劳务派遣人员有以下情形之一的，甲方可立即通知并退回乙方；</w:t>
      </w:r>
    </w:p>
    <w:p w14:paraId="5093AA18">
      <w:pPr>
        <w:numPr>
          <w:ilvl w:val="0"/>
          <w:numId w:val="0"/>
        </w:numPr>
        <w:rPr>
          <w:rFonts w:hint="eastAsia" w:ascii="仿宋" w:hAnsi="仿宋" w:eastAsia="仿宋" w:cs="仿宋"/>
          <w:b w:val="0"/>
          <w:bCs w:val="0"/>
          <w:sz w:val="30"/>
          <w:szCs w:val="30"/>
          <w:lang w:val="en-US" w:eastAsia="zh-CN"/>
        </w:rPr>
      </w:pPr>
    </w:p>
    <w:p w14:paraId="44DF1F0D">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①在试用期内不符合甲方工作要求的;</w:t>
      </w:r>
    </w:p>
    <w:p w14:paraId="779CE764">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②严重违反甲方劳动纪律、规章制度的；</w:t>
      </w:r>
    </w:p>
    <w:p w14:paraId="1ACF87EF">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③严重工作失职，营私舞弊，给甲方造成重大经济损失的；</w:t>
      </w:r>
    </w:p>
    <w:p w14:paraId="45D315D5">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④被依法追究刑事责任的。</w:t>
      </w:r>
    </w:p>
    <w:p w14:paraId="04DDAAA2">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2、甲方的义务</w:t>
      </w:r>
    </w:p>
    <w:p w14:paraId="7384FF4E">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(1)负责为劳务派遣人员提供必需的劳动条件、劳动工具和业务用品；</w:t>
      </w:r>
    </w:p>
    <w:p w14:paraId="3BEDB839">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(2)负责劳务派遣人员的培训、日常管理、考核、工作安排等；</w:t>
      </w:r>
    </w:p>
    <w:p w14:paraId="1D40C089">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(3)劳务派遣人员如有变动甲方及时通知乙方更改或缴纳工伤保险等事宜。</w:t>
      </w:r>
    </w:p>
    <w:p w14:paraId="0055A72B">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3、乙方的权利</w:t>
      </w:r>
    </w:p>
    <w:p w14:paraId="0177F710">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(1)有权监督并制止甲方违反安全、卫生规定从事违法、冒险或违章操作等行为;</w:t>
      </w:r>
    </w:p>
    <w:p w14:paraId="30F987B3">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(2)有权要求甲方按照合同约定支付派遣费用。</w:t>
      </w:r>
    </w:p>
    <w:p w14:paraId="4EFEC701">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4、乙方的义务</w:t>
      </w:r>
    </w:p>
    <w:p w14:paraId="531C7F51">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(1)负责与劳务派遣人员签订劳动合同;</w:t>
      </w:r>
    </w:p>
    <w:p w14:paraId="7C51B070">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(2)负责劳务派遣人员的劳务纠纷处理，处理涉及劳动关系的所有事宜;</w:t>
      </w:r>
    </w:p>
    <w:p w14:paraId="7768EF95">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(3)负责缴纳符合年龄劳务派遣人员的工伤保险费，劳务派遣人员发生工伤事故时，由乙方全面负责办理申报和理赔事宜。</w:t>
      </w:r>
    </w:p>
    <w:p w14:paraId="627C3A17">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五、合同的变更、解除、终止和其他 </w:t>
      </w:r>
    </w:p>
    <w:p w14:paraId="1ADD4166">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1、甲、乙双方应共同遵守本合同的各项条款，未尽事宜，由双方协商解决。经双方协商一致对本合同进行修改、补充达成的补充协议与本合同具有同等法律效力。</w:t>
      </w:r>
    </w:p>
    <w:p w14:paraId="5900A0B0">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2、本合同期满即终止。甲、乙任何一方如拟变更本合同内容或提前终止本合同的，都应提前一个月书面通知对方，并协商解决。</w:t>
      </w:r>
    </w:p>
    <w:p w14:paraId="39C82883">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3、甲方根据本公司实际工作性质需要可随时解除或聘用派遣人员，但是需提前告知乙方。</w:t>
      </w:r>
    </w:p>
    <w:p w14:paraId="56A47DE2">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4、甲、乙双方任何一方违约，违约方应向对方承担违约责任，并承担相应的经济赔偿。</w:t>
      </w:r>
    </w:p>
    <w:p w14:paraId="4C5A6025">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六、争议解决</w:t>
      </w:r>
    </w:p>
    <w:p w14:paraId="469B70C1">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合同履行过程中发生的争议，双方协商解决;如协商不成提交至乙方所在地法院解决。</w:t>
      </w:r>
    </w:p>
    <w:p w14:paraId="38217526">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七、其他</w:t>
      </w:r>
    </w:p>
    <w:p w14:paraId="285F75DE">
      <w:pPr>
        <w:numPr>
          <w:ilvl w:val="0"/>
          <w:numId w:val="0"/>
        </w:numPr>
        <w:ind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本合同一式两份，甲、乙双方名执一份，双方签字盖章后生效。</w:t>
      </w:r>
    </w:p>
    <w:p w14:paraId="3CB74A8F">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甲方（盖章）：                      乙方（盖章）：</w:t>
      </w:r>
    </w:p>
    <w:p w14:paraId="32DFD044">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法定代表人或授权委托人           法定代表人或授权委托人</w:t>
      </w:r>
    </w:p>
    <w:p w14:paraId="3C60CD93">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签字：                           签字： </w:t>
      </w:r>
    </w:p>
    <w:p w14:paraId="2D05B967">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日期：     年    月   日          日期：   年    月    日</w:t>
      </w:r>
    </w:p>
    <w:p w14:paraId="3EB05A8C">
      <w:pPr>
        <w:pStyle w:val="2"/>
        <w:ind w:left="0" w:leftChars="0" w:firstLine="0" w:firstLineChars="0"/>
        <w:rPr>
          <w:rFonts w:hint="eastAsia" w:ascii="仿宋" w:hAnsi="仿宋" w:eastAsia="仿宋" w:cs="仿宋"/>
          <w:b w:val="0"/>
          <w:bCs w:val="0"/>
          <w:sz w:val="30"/>
          <w:szCs w:val="30"/>
          <w:lang w:val="en-US" w:eastAsia="zh-CN"/>
        </w:rPr>
      </w:pPr>
    </w:p>
    <w:p w14:paraId="5E547E62">
      <w:pPr>
        <w:pStyle w:val="2"/>
        <w:ind w:left="0" w:leftChars="0" w:firstLine="0" w:firstLineChars="0"/>
        <w:rPr>
          <w:rFonts w:hint="eastAsia" w:ascii="仿宋" w:hAnsi="仿宋" w:eastAsia="仿宋" w:cs="仿宋"/>
          <w:b w:val="0"/>
          <w:bCs w:val="0"/>
          <w:sz w:val="30"/>
          <w:szCs w:val="30"/>
          <w:lang w:val="en-US" w:eastAsia="zh-CN"/>
        </w:rPr>
      </w:pPr>
    </w:p>
    <w:p w14:paraId="31D6FD7C">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五、履约验收标准和方法</w:t>
      </w:r>
    </w:p>
    <w:p w14:paraId="004A2438">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1、履约验收计划时间：每月月底。</w:t>
      </w:r>
    </w:p>
    <w:p w14:paraId="1ECB30D5">
      <w:pPr>
        <w:numPr>
          <w:ilvl w:val="0"/>
          <w:numId w:val="0"/>
        </w:numPr>
        <w:spacing w:line="52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2、履约验收主体及内容：验收主体：大昌汗镇人民政府；验收内容对我镇后勤人员所负责的工作情况检验。</w:t>
      </w:r>
    </w:p>
    <w:p w14:paraId="1E96DB96">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履约验收标准：达成国家现行质量验收规范合格标准，确保工程质量符合标准。（1、司机：确保每次动车前进行车辆安全检查，保障行车安全，遵守交通规则，工作日内不准饮酒，定时对车辆进行保养，服从上级调配出车，不得公车私用；2、厨师：确保厨房干净整洁，厨具进行清洗消毒，保持个人卫生，保证每日菜蔬新鲜，菜品营养均衡、种类多样，保障干部按时就餐，严禁私自脱岗；3、门房：做好门卫警卫工作，对非本单位人员进行信息登记，对来往车辆进行严格检查，合理引导上访人员，防止人群聚集，保护单位资产；4、老年大学老师：具备扎实的专业基础知识，爱岗敬业，规范从教行为，端正教学态度，传播正确的价值观，有一定的急救常识，对待老年人要有爱心和耐心；5、保洁：干部上班前做好办公楼内公共区域卫生打扫工作，保持楼内公共区域卫生，保证楼内公共设施放置有序，如有损坏及时上报，会议室会后及时清理打扫。）</w:t>
      </w:r>
    </w:p>
    <w:p w14:paraId="23911260">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4、验收方式：由采购单位工程项目验收组人员和有关专业人员按相关的国家标准、质量标准和招标文件所列的各项要求进行验收。</w:t>
      </w:r>
    </w:p>
    <w:p w14:paraId="07259998">
      <w:pPr>
        <w:numPr>
          <w:ilvl w:val="0"/>
          <w:numId w:val="0"/>
        </w:num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六、对供应商的要求</w:t>
      </w:r>
    </w:p>
    <w:p w14:paraId="1F2DD7EA">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1、在中华人民共和国境内注册的，具有独立法人资格的供应商；</w:t>
      </w:r>
    </w:p>
    <w:p w14:paraId="621C5735">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2、具有良好的商业信誉和健全的财务会计制度；</w:t>
      </w:r>
    </w:p>
    <w:p w14:paraId="7B229C8D">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3、具有履行合同所必须的设备和专业技术能力；</w:t>
      </w:r>
    </w:p>
    <w:p w14:paraId="0412E862">
      <w:pPr>
        <w:tabs>
          <w:tab w:val="left" w:pos="756"/>
        </w:tabs>
        <w:bidi w:val="0"/>
        <w:ind w:firstLine="900" w:firstLineChars="3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4、有依法缴纳税收和社会保障资金的良好记录；</w:t>
      </w:r>
    </w:p>
    <w:p w14:paraId="24A1385E">
      <w:pPr>
        <w:numPr>
          <w:ilvl w:val="0"/>
          <w:numId w:val="0"/>
        </w:numPr>
        <w:ind w:leftChars="0" w:firstLine="900" w:firstLineChars="300"/>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5、参加本项政府采购活动前三年内，在经营活动中没有重大违法记录。</w:t>
      </w:r>
    </w:p>
    <w:p w14:paraId="767873D3">
      <w:pPr>
        <w:numPr>
          <w:ilvl w:val="0"/>
          <w:numId w:val="0"/>
        </w:numPr>
        <w:spacing w:line="520" w:lineRule="exac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七、采购单位、采购单位地址、项目联系人及联系电话</w:t>
      </w:r>
    </w:p>
    <w:p w14:paraId="31C716AB">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1、采购单位：府谷县大昌汗镇人民政府</w:t>
      </w:r>
    </w:p>
    <w:p w14:paraId="622978D0">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2、采购单位地址：府谷县大昌汗镇富昌路</w:t>
      </w:r>
    </w:p>
    <w:p w14:paraId="2947DABA">
      <w:pPr>
        <w:numPr>
          <w:ilvl w:val="0"/>
          <w:numId w:val="0"/>
        </w:numPr>
        <w:spacing w:line="520" w:lineRule="exact"/>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3、项目联系人：郝峰    联系电话：17719640259</w:t>
      </w:r>
    </w:p>
    <w:p w14:paraId="66E0501F">
      <w:pPr>
        <w:pStyle w:val="2"/>
        <w:rPr>
          <w:rFonts w:hint="eastAsia"/>
          <w:lang w:val="en-US" w:eastAsia="zh-CN"/>
        </w:rPr>
      </w:pPr>
    </w:p>
    <w:p w14:paraId="550B2D59">
      <w:pPr>
        <w:tabs>
          <w:tab w:val="left" w:pos="756"/>
        </w:tabs>
        <w:bidi w:val="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府谷县大昌汗镇人民政府</w:t>
      </w:r>
    </w:p>
    <w:p w14:paraId="5CC18CF0">
      <w:pPr>
        <w:tabs>
          <w:tab w:val="left" w:pos="756"/>
        </w:tabs>
        <w:bidi w:val="0"/>
        <w:jc w:val="right"/>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2026年3月2</w:t>
      </w:r>
      <w:bookmarkStart w:id="0" w:name="_GoBack"/>
      <w:bookmarkEnd w:id="0"/>
      <w:r>
        <w:rPr>
          <w:rFonts w:hint="eastAsia" w:ascii="仿宋" w:hAnsi="仿宋" w:eastAsia="仿宋" w:cs="仿宋"/>
          <w:sz w:val="30"/>
          <w:szCs w:val="30"/>
          <w:lang w:val="en-US" w:eastAsia="zh-CN"/>
        </w:rPr>
        <w:t>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6BE15"/>
    <w:multiLevelType w:val="singleLevel"/>
    <w:tmpl w:val="69D6B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WFkNjc0YjdmMjI0MTM1Yjc0MTUyMGRmYmU0NDQifQ=="/>
  </w:docVars>
  <w:rsids>
    <w:rsidRoot w:val="6D293A61"/>
    <w:rsid w:val="03EE5241"/>
    <w:rsid w:val="05C25634"/>
    <w:rsid w:val="0C940CBD"/>
    <w:rsid w:val="14210880"/>
    <w:rsid w:val="160C2CF4"/>
    <w:rsid w:val="1D7274E7"/>
    <w:rsid w:val="21977DEF"/>
    <w:rsid w:val="22C850E1"/>
    <w:rsid w:val="23076924"/>
    <w:rsid w:val="26556857"/>
    <w:rsid w:val="2A507AB2"/>
    <w:rsid w:val="2B5E3A41"/>
    <w:rsid w:val="2DBA3590"/>
    <w:rsid w:val="2FE36767"/>
    <w:rsid w:val="32F66983"/>
    <w:rsid w:val="346D1CC9"/>
    <w:rsid w:val="374C1A0F"/>
    <w:rsid w:val="37925F81"/>
    <w:rsid w:val="39225214"/>
    <w:rsid w:val="3D214830"/>
    <w:rsid w:val="45C714DE"/>
    <w:rsid w:val="45E7056F"/>
    <w:rsid w:val="4BA817DA"/>
    <w:rsid w:val="584E6F83"/>
    <w:rsid w:val="588C497A"/>
    <w:rsid w:val="594D309A"/>
    <w:rsid w:val="5A084E82"/>
    <w:rsid w:val="5A387EC0"/>
    <w:rsid w:val="5A6A3F1C"/>
    <w:rsid w:val="5FE247D1"/>
    <w:rsid w:val="65BF536D"/>
    <w:rsid w:val="66A23715"/>
    <w:rsid w:val="68B455AE"/>
    <w:rsid w:val="6D293A61"/>
    <w:rsid w:val="6DF45007"/>
    <w:rsid w:val="70FB3DDA"/>
    <w:rsid w:val="768947FB"/>
    <w:rsid w:val="7CB40407"/>
    <w:rsid w:val="7F6F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2743</Words>
  <Characters>2802</Characters>
  <Lines>0</Lines>
  <Paragraphs>0</Paragraphs>
  <TotalTime>3</TotalTime>
  <ScaleCrop>false</ScaleCrop>
  <LinksUpToDate>false</LinksUpToDate>
  <CharactersWithSpaces>3069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阿莉</cp:lastModifiedBy>
  <dcterms:modified xsi:type="dcterms:W3CDTF">2026-03-20T07:27:05Z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6FAA57A1BF0F413CBD5957408ED5BE75</vt:lpwstr>
  </property>
  <property fmtid="{D5CDD505-2E9C-101B-9397-08002B2CF9AE}" pid="4" name="KSOTemplateDocerSaveRecord">
    <vt:lpwstr>eyJoZGlkIjoiZGEyZDNjNGE3NTA4M2Q2NzMxZTY1ZmFhM2I1YmFjMTAiLCJ1c2VySWQiOiIzNTQ4NDM1MDAifQ==</vt:lpwstr>
  </property>
</Properties>
</file>