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632AD">
      <w:pPr>
        <w:widowControl/>
        <w:jc w:val="center"/>
        <w:rPr>
          <w:rFonts w:hint="default" w:ascii="仿宋" w:hAnsi="仿宋" w:eastAsia="仿宋"/>
          <w:b/>
          <w:sz w:val="32"/>
          <w:szCs w:val="32"/>
          <w:lang w:val="en-US" w:eastAsia="zh-CN"/>
        </w:rPr>
      </w:pPr>
      <w:r>
        <w:rPr>
          <w:rFonts w:hint="eastAsia" w:ascii="仿宋" w:hAnsi="仿宋" w:eastAsia="仿宋"/>
          <w:b/>
          <w:sz w:val="32"/>
          <w:szCs w:val="32"/>
          <w:lang w:val="en-US" w:eastAsia="zh-CN"/>
        </w:rPr>
        <w:t>政府采购需求书（货物类）</w:t>
      </w:r>
    </w:p>
    <w:tbl>
      <w:tblPr>
        <w:tblStyle w:val="8"/>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89"/>
        <w:gridCol w:w="1556"/>
        <w:gridCol w:w="7067"/>
      </w:tblGrid>
      <w:tr w14:paraId="4415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46" w:hRule="atLeast"/>
          <w:jc w:val="center"/>
        </w:trPr>
        <w:tc>
          <w:tcPr>
            <w:tcW w:w="689" w:type="dxa"/>
            <w:vAlign w:val="center"/>
          </w:tcPr>
          <w:p w14:paraId="552DF90B">
            <w:pPr>
              <w:keepNext w:val="0"/>
              <w:keepLines w:val="0"/>
              <w:pageBreakBefore w:val="0"/>
              <w:widowControl w:val="0"/>
              <w:kinsoku/>
              <w:wordWrap/>
              <w:overflowPunct/>
              <w:topLinePunct w:val="0"/>
              <w:bidi w:val="0"/>
              <w:snapToGrid w:val="0"/>
              <w:spacing w:line="240" w:lineRule="atLeast"/>
              <w:ind w:left="0"/>
              <w:jc w:val="both"/>
              <w:textAlignment w:val="auto"/>
              <w:rPr>
                <w:rFonts w:ascii="宋体" w:hAnsi="宋体"/>
                <w:b/>
                <w:bCs w:val="0"/>
                <w:color w:val="000000" w:themeColor="text1"/>
                <w:sz w:val="24"/>
                <w14:textFill>
                  <w14:solidFill>
                    <w14:schemeClr w14:val="tx1"/>
                  </w14:solidFill>
                </w14:textFill>
              </w:rPr>
            </w:pPr>
            <w:r>
              <w:rPr>
                <w:rFonts w:hint="eastAsia" w:ascii="宋体" w:hAnsi="宋体"/>
                <w:b/>
                <w:bCs w:val="0"/>
                <w:color w:val="000000" w:themeColor="text1"/>
                <w:sz w:val="28"/>
                <w:szCs w:val="28"/>
                <w:lang w:val="zh-CN"/>
                <w14:textFill>
                  <w14:solidFill>
                    <w14:schemeClr w14:val="tx1"/>
                  </w14:solidFill>
                </w14:textFill>
              </w:rPr>
              <w:t>序号</w:t>
            </w:r>
          </w:p>
        </w:tc>
        <w:tc>
          <w:tcPr>
            <w:tcW w:w="1556" w:type="dxa"/>
            <w:vAlign w:val="center"/>
          </w:tcPr>
          <w:p w14:paraId="0B610EA9">
            <w:pPr>
              <w:pStyle w:val="31"/>
              <w:keepNext w:val="0"/>
              <w:keepLines w:val="0"/>
              <w:pageBreakBefore w:val="0"/>
              <w:widowControl w:val="0"/>
              <w:kinsoku/>
              <w:wordWrap/>
              <w:overflowPunct/>
              <w:topLinePunct w:val="0"/>
              <w:bidi w:val="0"/>
              <w:spacing w:line="240" w:lineRule="atLeast"/>
              <w:ind w:left="0"/>
              <w:jc w:val="center"/>
              <w:textAlignment w:val="auto"/>
              <w:rPr>
                <w:b/>
                <w:bCs w:val="0"/>
                <w:color w:val="000000" w:themeColor="text1"/>
                <w:kern w:val="2"/>
                <w:lang w:val="zh-CN"/>
                <w14:textFill>
                  <w14:solidFill>
                    <w14:schemeClr w14:val="tx1"/>
                  </w14:solidFill>
                </w14:textFill>
              </w:rPr>
            </w:pPr>
            <w:r>
              <w:rPr>
                <w:rFonts w:hint="eastAsia"/>
                <w:b/>
                <w:bCs w:val="0"/>
                <w:color w:val="000000" w:themeColor="text1"/>
                <w:kern w:val="2"/>
                <w:sz w:val="28"/>
                <w:szCs w:val="28"/>
                <w:lang w:val="zh-CN"/>
                <w14:textFill>
                  <w14:solidFill>
                    <w14:schemeClr w14:val="tx1"/>
                  </w14:solidFill>
                </w14:textFill>
              </w:rPr>
              <w:t>关键事项</w:t>
            </w:r>
          </w:p>
        </w:tc>
        <w:tc>
          <w:tcPr>
            <w:tcW w:w="7067" w:type="dxa"/>
            <w:vAlign w:val="center"/>
          </w:tcPr>
          <w:p w14:paraId="2559FDDC">
            <w:pPr>
              <w:pStyle w:val="31"/>
              <w:keepNext w:val="0"/>
              <w:keepLines w:val="0"/>
              <w:pageBreakBefore w:val="0"/>
              <w:widowControl w:val="0"/>
              <w:kinsoku/>
              <w:wordWrap/>
              <w:overflowPunct/>
              <w:topLinePunct w:val="0"/>
              <w:autoSpaceDE w:val="0"/>
              <w:autoSpaceDN w:val="0"/>
              <w:bidi w:val="0"/>
              <w:adjustRightInd w:val="0"/>
              <w:snapToGrid/>
              <w:spacing w:line="240" w:lineRule="atLeast"/>
              <w:ind w:left="0"/>
              <w:jc w:val="center"/>
              <w:textAlignment w:val="auto"/>
              <w:rPr>
                <w:b/>
                <w:bCs w:val="0"/>
                <w:color w:val="000000" w:themeColor="text1"/>
                <w:kern w:val="2"/>
                <w:lang w:val="zh-CN"/>
                <w14:textFill>
                  <w14:solidFill>
                    <w14:schemeClr w14:val="tx1"/>
                  </w14:solidFill>
                </w14:textFill>
              </w:rPr>
            </w:pPr>
            <w:r>
              <w:rPr>
                <w:rFonts w:hint="eastAsia"/>
                <w:b/>
                <w:bCs w:val="0"/>
                <w:color w:val="000000" w:themeColor="text1"/>
                <w:kern w:val="2"/>
                <w:sz w:val="28"/>
                <w:szCs w:val="28"/>
                <w:lang w:val="zh-CN"/>
                <w14:textFill>
                  <w14:solidFill>
                    <w14:schemeClr w14:val="tx1"/>
                  </w14:solidFill>
                </w14:textFill>
              </w:rPr>
              <w:t>说明和要求</w:t>
            </w:r>
          </w:p>
        </w:tc>
      </w:tr>
      <w:tr w14:paraId="01D0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00F1D879">
            <w:pPr>
              <w:snapToGrid w:val="0"/>
              <w:spacing w:after="200"/>
              <w:jc w:val="center"/>
              <w:rPr>
                <w:rFonts w:ascii="宋体" w:hAnsi="宋体"/>
                <w:b w:val="0"/>
                <w:bCs/>
                <w:color w:val="000000" w:themeColor="text1"/>
                <w:sz w:val="28"/>
                <w:szCs w:val="28"/>
                <w:lang w:val="zh-CN"/>
                <w14:textFill>
                  <w14:solidFill>
                    <w14:schemeClr w14:val="tx1"/>
                  </w14:solidFill>
                </w14:textFill>
              </w:rPr>
            </w:pPr>
            <w:r>
              <w:rPr>
                <w:rFonts w:ascii="宋体" w:hAnsi="宋体"/>
                <w:b w:val="0"/>
                <w:bCs/>
                <w:color w:val="000000" w:themeColor="text1"/>
                <w:sz w:val="28"/>
                <w:szCs w:val="28"/>
                <w:lang w:val="zh-CN"/>
                <w14:textFill>
                  <w14:solidFill>
                    <w14:schemeClr w14:val="tx1"/>
                  </w14:solidFill>
                </w14:textFill>
              </w:rPr>
              <w:t>1</w:t>
            </w:r>
          </w:p>
        </w:tc>
        <w:tc>
          <w:tcPr>
            <w:tcW w:w="1556" w:type="dxa"/>
            <w:vAlign w:val="center"/>
          </w:tcPr>
          <w:p w14:paraId="647DE697">
            <w:pPr>
              <w:pStyle w:val="31"/>
              <w:ind w:left="38"/>
              <w:jc w:val="center"/>
              <w:rPr>
                <w:b w:val="0"/>
                <w:bCs/>
                <w:color w:val="000000" w:themeColor="text1"/>
                <w:kern w:val="2"/>
                <w:lang w:val="zh-CN"/>
                <w14:textFill>
                  <w14:solidFill>
                    <w14:schemeClr w14:val="tx1"/>
                  </w14:solidFill>
                </w14:textFill>
              </w:rPr>
            </w:pPr>
            <w:r>
              <w:rPr>
                <w:rFonts w:hint="eastAsia"/>
                <w:b w:val="0"/>
                <w:bCs/>
                <w:color w:val="000000" w:themeColor="text1"/>
                <w:kern w:val="2"/>
                <w:lang w:val="zh-CN"/>
                <w14:textFill>
                  <w14:solidFill>
                    <w14:schemeClr w14:val="tx1"/>
                  </w14:solidFill>
                </w14:textFill>
              </w:rPr>
              <w:t>采购预算</w:t>
            </w:r>
          </w:p>
        </w:tc>
        <w:tc>
          <w:tcPr>
            <w:tcW w:w="7067" w:type="dxa"/>
            <w:vAlign w:val="center"/>
          </w:tcPr>
          <w:p w14:paraId="25707D84">
            <w:pPr>
              <w:pStyle w:val="31"/>
              <w:jc w:val="both"/>
              <w:rPr>
                <w:b/>
                <w:bCs w:val="0"/>
                <w:color w:val="000000" w:themeColor="text1"/>
                <w:kern w:val="2"/>
                <w:lang w:val="zh-CN"/>
                <w14:textFill>
                  <w14:solidFill>
                    <w14:schemeClr w14:val="tx1"/>
                  </w14:solidFill>
                </w14:textFill>
              </w:rPr>
            </w:pPr>
            <w:r>
              <w:rPr>
                <w:rFonts w:hint="eastAsia"/>
                <w:b/>
                <w:bCs w:val="0"/>
                <w:color w:val="000000" w:themeColor="text1"/>
                <w:kern w:val="2"/>
                <w:lang w:val="zh-CN"/>
                <w14:textFill>
                  <w14:solidFill>
                    <w14:schemeClr w14:val="tx1"/>
                  </w14:solidFill>
                </w14:textFill>
              </w:rPr>
              <w:t>人民币</w:t>
            </w:r>
            <w:r>
              <w:rPr>
                <w:rFonts w:hint="eastAsia"/>
                <w:b/>
                <w:bCs w:val="0"/>
                <w:color w:val="000000" w:themeColor="text1"/>
                <w:kern w:val="2"/>
                <w:u w:val="single"/>
                <w:lang w:val="en-US" w:eastAsia="zh-CN"/>
                <w14:textFill>
                  <w14:solidFill>
                    <w14:schemeClr w14:val="tx1"/>
                  </w14:solidFill>
                </w14:textFill>
              </w:rPr>
              <w:t>3,850,000.00</w:t>
            </w:r>
            <w:r>
              <w:rPr>
                <w:rFonts w:hint="eastAsia"/>
                <w:b/>
                <w:bCs w:val="0"/>
                <w:color w:val="000000" w:themeColor="text1"/>
                <w:kern w:val="2"/>
                <w:lang w:val="zh-CN"/>
                <w14:textFill>
                  <w14:solidFill>
                    <w14:schemeClr w14:val="tx1"/>
                  </w14:solidFill>
                </w14:textFill>
              </w:rPr>
              <w:t>元</w:t>
            </w:r>
          </w:p>
          <w:p w14:paraId="63B7C178">
            <w:pPr>
              <w:pStyle w:val="31"/>
              <w:jc w:val="both"/>
              <w:rPr>
                <w:b w:val="0"/>
                <w:bCs/>
                <w:color w:val="000000" w:themeColor="text1"/>
                <w:kern w:val="2"/>
                <w:lang w:val="zh-CN"/>
                <w14:textFill>
                  <w14:solidFill>
                    <w14:schemeClr w14:val="tx1"/>
                  </w14:solidFill>
                </w14:textFill>
              </w:rPr>
            </w:pPr>
            <w:r>
              <w:rPr>
                <w:rFonts w:hint="eastAsia"/>
                <w:b w:val="0"/>
                <w:bCs/>
                <w:color w:val="000000" w:themeColor="text1"/>
                <w:kern w:val="2"/>
                <w:sz w:val="21"/>
                <w:szCs w:val="21"/>
                <w:lang w:val="zh-CN"/>
                <w14:textFill>
                  <w14:solidFill>
                    <w14:schemeClr w14:val="tx1"/>
                  </w14:solidFill>
                </w14:textFill>
              </w:rPr>
              <w:t>仅指与本次采购标的直接相关的费用，前期勘察费、设计费等已发生的费用，以及监理费、接口费等为未来预留费用</w:t>
            </w:r>
            <w:bookmarkStart w:id="0" w:name="_GoBack"/>
            <w:bookmarkEnd w:id="0"/>
            <w:r>
              <w:rPr>
                <w:rFonts w:hint="eastAsia"/>
                <w:b w:val="0"/>
                <w:bCs/>
                <w:color w:val="000000" w:themeColor="text1"/>
                <w:kern w:val="2"/>
                <w:sz w:val="21"/>
                <w:szCs w:val="21"/>
                <w:lang w:val="zh-CN"/>
                <w14:textFill>
                  <w14:solidFill>
                    <w14:schemeClr w14:val="tx1"/>
                  </w14:solidFill>
                </w14:textFill>
              </w:rPr>
              <w:t>，不应当包含在本项目采购预算内，甲方须向本级财政部门经费业务处室申请办理经费剥离手续。</w:t>
            </w:r>
          </w:p>
        </w:tc>
      </w:tr>
      <w:tr w14:paraId="12BF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5390DAE0">
            <w:pPr>
              <w:snapToGrid w:val="0"/>
              <w:spacing w:after="200"/>
              <w:jc w:val="center"/>
              <w:rPr>
                <w:rFonts w:ascii="宋体" w:hAnsi="宋体"/>
                <w:b w:val="0"/>
                <w:bCs/>
                <w:color w:val="000000" w:themeColor="text1"/>
                <w:sz w:val="28"/>
                <w:szCs w:val="28"/>
                <w:lang w:val="zh-CN"/>
                <w14:textFill>
                  <w14:solidFill>
                    <w14:schemeClr w14:val="tx1"/>
                  </w14:solidFill>
                </w14:textFill>
              </w:rPr>
            </w:pPr>
            <w:r>
              <w:rPr>
                <w:rFonts w:ascii="宋体" w:hAnsi="宋体"/>
                <w:b w:val="0"/>
                <w:bCs/>
                <w:color w:val="000000" w:themeColor="text1"/>
                <w:sz w:val="28"/>
                <w:szCs w:val="28"/>
                <w:lang w:val="zh-CN"/>
                <w14:textFill>
                  <w14:solidFill>
                    <w14:schemeClr w14:val="tx1"/>
                  </w14:solidFill>
                </w14:textFill>
              </w:rPr>
              <w:t>2</w:t>
            </w:r>
          </w:p>
        </w:tc>
        <w:tc>
          <w:tcPr>
            <w:tcW w:w="1556" w:type="dxa"/>
            <w:vAlign w:val="center"/>
          </w:tcPr>
          <w:p w14:paraId="68C4B6FF">
            <w:pPr>
              <w:pStyle w:val="31"/>
              <w:ind w:left="38"/>
              <w:jc w:val="center"/>
              <w:rPr>
                <w:b w:val="0"/>
                <w:bCs/>
                <w:color w:val="000000" w:themeColor="text1"/>
                <w:kern w:val="2"/>
                <w:lang w:val="zh-CN"/>
                <w14:textFill>
                  <w14:solidFill>
                    <w14:schemeClr w14:val="tx1"/>
                  </w14:solidFill>
                </w14:textFill>
              </w:rPr>
            </w:pPr>
            <w:r>
              <w:rPr>
                <w:rFonts w:hint="eastAsia"/>
                <w:b w:val="0"/>
                <w:bCs/>
                <w:color w:val="000000" w:themeColor="text1"/>
                <w:kern w:val="2"/>
                <w:lang w:val="zh-CN"/>
                <w14:textFill>
                  <w14:solidFill>
                    <w14:schemeClr w14:val="tx1"/>
                  </w14:solidFill>
                </w14:textFill>
              </w:rPr>
              <w:t>最高限价</w:t>
            </w:r>
          </w:p>
        </w:tc>
        <w:tc>
          <w:tcPr>
            <w:tcW w:w="7067" w:type="dxa"/>
            <w:vAlign w:val="center"/>
          </w:tcPr>
          <w:p w14:paraId="7C3B9510">
            <w:pPr>
              <w:pStyle w:val="31"/>
              <w:jc w:val="both"/>
              <w:rPr>
                <w:b/>
                <w:bCs w:val="0"/>
                <w:color w:val="000000" w:themeColor="text1"/>
                <w:kern w:val="2"/>
                <w:lang w:val="zh-CN"/>
                <w14:textFill>
                  <w14:solidFill>
                    <w14:schemeClr w14:val="tx1"/>
                  </w14:solidFill>
                </w14:textFill>
              </w:rPr>
            </w:pPr>
            <w:r>
              <w:rPr>
                <w:rFonts w:hint="eastAsia"/>
                <w:b/>
                <w:bCs w:val="0"/>
                <w:color w:val="000000" w:themeColor="text1"/>
                <w:kern w:val="2"/>
                <w:lang w:val="zh-CN"/>
                <w14:textFill>
                  <w14:solidFill>
                    <w14:schemeClr w14:val="tx1"/>
                  </w14:solidFill>
                </w14:textFill>
              </w:rPr>
              <w:t>人民币</w:t>
            </w:r>
            <w:r>
              <w:rPr>
                <w:rFonts w:hint="eastAsia"/>
                <w:b/>
                <w:bCs w:val="0"/>
                <w:color w:val="000000" w:themeColor="text1"/>
                <w:kern w:val="2"/>
                <w:u w:val="single"/>
                <w:lang w:val="en-US" w:eastAsia="zh-CN"/>
                <w14:textFill>
                  <w14:solidFill>
                    <w14:schemeClr w14:val="tx1"/>
                  </w14:solidFill>
                </w14:textFill>
              </w:rPr>
              <w:t>3,850,000.00</w:t>
            </w:r>
            <w:r>
              <w:rPr>
                <w:rFonts w:hint="eastAsia"/>
                <w:b/>
                <w:bCs w:val="0"/>
                <w:color w:val="000000" w:themeColor="text1"/>
                <w:kern w:val="2"/>
                <w:lang w:val="zh-CN"/>
                <w14:textFill>
                  <w14:solidFill>
                    <w14:schemeClr w14:val="tx1"/>
                  </w14:solidFill>
                </w14:textFill>
              </w:rPr>
              <w:t>元</w:t>
            </w:r>
          </w:p>
          <w:p w14:paraId="6E1C4D0C">
            <w:pPr>
              <w:pStyle w:val="31"/>
              <w:ind w:left="38"/>
              <w:jc w:val="both"/>
              <w:rPr>
                <w:b w:val="0"/>
                <w:bCs/>
                <w:color w:val="000000" w:themeColor="text1"/>
                <w:kern w:val="2"/>
                <w:lang w:val="zh-CN"/>
                <w14:textFill>
                  <w14:solidFill>
                    <w14:schemeClr w14:val="tx1"/>
                  </w14:solidFill>
                </w14:textFill>
              </w:rPr>
            </w:pPr>
            <w:r>
              <w:rPr>
                <w:rFonts w:hint="eastAsia"/>
                <w:b w:val="0"/>
                <w:bCs/>
                <w:color w:val="000000" w:themeColor="text1"/>
                <w:kern w:val="2"/>
                <w:sz w:val="21"/>
                <w:szCs w:val="21"/>
                <w:lang w:val="zh-CN"/>
                <w14:textFill>
                  <w14:solidFill>
                    <w14:schemeClr w14:val="tx1"/>
                  </w14:solidFill>
                </w14:textFill>
              </w:rPr>
              <w:t>供应商投标报价高于最高限价的则其投标文件将按无效投标文件处理。</w:t>
            </w:r>
          </w:p>
        </w:tc>
      </w:tr>
      <w:tr w14:paraId="40A7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08CBF643">
            <w:pPr>
              <w:snapToGrid w:val="0"/>
              <w:spacing w:after="200"/>
              <w:jc w:val="center"/>
              <w:rPr>
                <w:rFonts w:ascii="宋体" w:hAnsi="宋体"/>
                <w:b w:val="0"/>
                <w:bCs/>
                <w:color w:val="000000" w:themeColor="text1"/>
                <w:sz w:val="28"/>
                <w:szCs w:val="28"/>
                <w:lang w:val="zh-CN"/>
                <w14:textFill>
                  <w14:solidFill>
                    <w14:schemeClr w14:val="tx1"/>
                  </w14:solidFill>
                </w14:textFill>
              </w:rPr>
            </w:pPr>
            <w:r>
              <w:rPr>
                <w:rFonts w:ascii="宋体" w:hAnsi="宋体"/>
                <w:b w:val="0"/>
                <w:bCs/>
                <w:color w:val="000000" w:themeColor="text1"/>
                <w:sz w:val="28"/>
                <w:szCs w:val="28"/>
                <w:lang w:val="zh-CN"/>
                <w14:textFill>
                  <w14:solidFill>
                    <w14:schemeClr w14:val="tx1"/>
                  </w14:solidFill>
                </w14:textFill>
              </w:rPr>
              <w:t>3</w:t>
            </w:r>
          </w:p>
        </w:tc>
        <w:tc>
          <w:tcPr>
            <w:tcW w:w="1556" w:type="dxa"/>
            <w:vMerge w:val="restart"/>
            <w:vAlign w:val="center"/>
          </w:tcPr>
          <w:p w14:paraId="489A0024">
            <w:pPr>
              <w:pStyle w:val="31"/>
              <w:ind w:left="38"/>
              <w:jc w:val="center"/>
              <w:rPr>
                <w:b w:val="0"/>
                <w:bCs/>
                <w:color w:val="000000" w:themeColor="text1"/>
                <w:kern w:val="2"/>
                <w:lang w:val="zh-CN"/>
                <w14:textFill>
                  <w14:solidFill>
                    <w14:schemeClr w14:val="tx1"/>
                  </w14:solidFill>
                </w14:textFill>
              </w:rPr>
            </w:pPr>
            <w:r>
              <w:rPr>
                <w:rFonts w:hint="eastAsia"/>
                <w:b w:val="0"/>
                <w:bCs/>
                <w:color w:val="000000" w:themeColor="text1"/>
                <w:kern w:val="2"/>
                <w:lang w:val="zh-CN"/>
                <w14:textFill>
                  <w14:solidFill>
                    <w14:schemeClr w14:val="tx1"/>
                  </w14:solidFill>
                </w14:textFill>
              </w:rPr>
              <w:t>项目性质</w:t>
            </w:r>
          </w:p>
        </w:tc>
        <w:tc>
          <w:tcPr>
            <w:tcW w:w="7067" w:type="dxa"/>
            <w:vAlign w:val="center"/>
          </w:tcPr>
          <w:p w14:paraId="0AFC36AD">
            <w:pPr>
              <w:pStyle w:val="31"/>
              <w:jc w:val="both"/>
              <w:rPr>
                <w:b/>
                <w:bCs w:val="0"/>
                <w:color w:val="000000" w:themeColor="text1"/>
                <w:kern w:val="2"/>
                <w:lang w:val="zh-CN"/>
                <w14:textFill>
                  <w14:solidFill>
                    <w14:schemeClr w14:val="tx1"/>
                  </w14:solidFill>
                </w14:textFill>
              </w:rPr>
            </w:pPr>
            <w:r>
              <w:rPr>
                <w:rFonts w:hint="eastAsia"/>
                <w:b/>
                <w:bCs w:val="0"/>
                <w:color w:val="000000" w:themeColor="text1"/>
                <w:kern w:val="2"/>
                <w:lang w:val="zh-CN"/>
                <w14:textFill>
                  <w14:solidFill>
                    <w14:schemeClr w14:val="tx1"/>
                  </w14:solidFill>
                </w14:textFill>
              </w:rPr>
              <w:t>○专门面向中小企业采购</w:t>
            </w:r>
          </w:p>
          <w:p w14:paraId="49C45961">
            <w:pPr>
              <w:pStyle w:val="31"/>
              <w:ind w:left="38"/>
              <w:jc w:val="both"/>
              <w:rPr>
                <w:b w:val="0"/>
                <w:bCs/>
                <w:color w:val="000000" w:themeColor="text1"/>
                <w:kern w:val="2"/>
                <w:lang w:val="zh-CN"/>
                <w14:textFill>
                  <w14:solidFill>
                    <w14:schemeClr w14:val="tx1"/>
                  </w14:solidFill>
                </w14:textFill>
              </w:rPr>
            </w:pPr>
            <w:r>
              <w:rPr>
                <w:rFonts w:hint="eastAsia"/>
                <w:b w:val="0"/>
                <w:bCs/>
                <w:color w:val="000000" w:themeColor="text1"/>
                <w:kern w:val="2"/>
                <w:sz w:val="21"/>
                <w:szCs w:val="21"/>
                <w:lang w:val="zh-CN"/>
                <w14:textFill>
                  <w14:solidFill>
                    <w14:schemeClr w14:val="tx1"/>
                  </w14:solidFill>
                </w14:textFill>
              </w:rPr>
              <w:t>仅允许中小企业或小型、微型企业参与投标。</w:t>
            </w:r>
          </w:p>
        </w:tc>
      </w:tr>
      <w:tr w14:paraId="556E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118BE7B4">
            <w:pPr>
              <w:snapToGrid w:val="0"/>
              <w:spacing w:after="200"/>
              <w:ind w:left="142"/>
              <w:jc w:val="center"/>
              <w:rPr>
                <w:rFonts w:ascii="宋体" w:hAnsi="宋体"/>
                <w:b w:val="0"/>
                <w:bCs/>
                <w:color w:val="000000" w:themeColor="text1"/>
                <w:sz w:val="28"/>
                <w:szCs w:val="28"/>
                <w:lang w:val="zh-CN"/>
                <w14:textFill>
                  <w14:solidFill>
                    <w14:schemeClr w14:val="tx1"/>
                  </w14:solidFill>
                </w14:textFill>
              </w:rPr>
            </w:pPr>
          </w:p>
        </w:tc>
        <w:tc>
          <w:tcPr>
            <w:tcW w:w="1556" w:type="dxa"/>
            <w:vMerge w:val="continue"/>
            <w:vAlign w:val="center"/>
          </w:tcPr>
          <w:p w14:paraId="4774D95E">
            <w:pPr>
              <w:pStyle w:val="31"/>
              <w:ind w:left="96"/>
              <w:jc w:val="center"/>
              <w:rPr>
                <w:b w:val="0"/>
                <w:bCs/>
                <w:color w:val="000000" w:themeColor="text1"/>
                <w:kern w:val="2"/>
                <w:lang w:val="zh-CN"/>
                <w14:textFill>
                  <w14:solidFill>
                    <w14:schemeClr w14:val="tx1"/>
                  </w14:solidFill>
                </w14:textFill>
              </w:rPr>
            </w:pPr>
          </w:p>
        </w:tc>
        <w:tc>
          <w:tcPr>
            <w:tcW w:w="7067" w:type="dxa"/>
            <w:vAlign w:val="center"/>
          </w:tcPr>
          <w:p w14:paraId="11BF5B46">
            <w:pPr>
              <w:rPr>
                <w:rFonts w:ascii="宋体" w:hAnsi="宋体" w:cs="宋体"/>
                <w:b/>
                <w:bCs w:val="0"/>
                <w:color w:val="000000" w:themeColor="text1"/>
                <w:sz w:val="24"/>
                <w:szCs w:val="24"/>
                <w:lang w:val="zh-CN"/>
                <w14:textFill>
                  <w14:solidFill>
                    <w14:schemeClr w14:val="tx1"/>
                  </w14:solidFill>
                </w14:textFill>
              </w:rPr>
            </w:pPr>
            <w:r>
              <w:rPr>
                <w:rFonts w:hint="default" w:ascii="Arial" w:hAnsi="Arial" w:cs="Arial"/>
                <w:b/>
                <w:bCs w:val="0"/>
                <w:color w:val="000000" w:themeColor="text1"/>
                <w:sz w:val="24"/>
                <w:szCs w:val="24"/>
                <w:lang w:val="zh-CN"/>
                <w14:textFill>
                  <w14:solidFill>
                    <w14:schemeClr w14:val="tx1"/>
                  </w14:solidFill>
                </w14:textFill>
              </w:rPr>
              <w:sym w:font="Wingdings" w:char="00FE"/>
            </w:r>
            <w:r>
              <w:rPr>
                <w:rFonts w:hint="eastAsia" w:ascii="宋体" w:hAnsi="宋体" w:cs="宋体"/>
                <w:b/>
                <w:bCs w:val="0"/>
                <w:color w:val="000000" w:themeColor="text1"/>
                <w:sz w:val="24"/>
                <w:szCs w:val="24"/>
                <w:lang w:val="zh-CN"/>
                <w14:textFill>
                  <w14:solidFill>
                    <w14:schemeClr w14:val="tx1"/>
                  </w14:solidFill>
                </w14:textFill>
              </w:rPr>
              <w:t>非专门面向中小企业采购</w:t>
            </w:r>
          </w:p>
          <w:p w14:paraId="310EA69B">
            <w:pPr>
              <w:ind w:right="94" w:rightChars="45"/>
              <w:rPr>
                <w:rFonts w:ascii="宋体" w:hAnsi="宋体"/>
                <w:b w:val="0"/>
                <w:bCs/>
                <w:color w:val="000000" w:themeColor="text1"/>
                <w:szCs w:val="21"/>
                <w14:textFill>
                  <w14:solidFill>
                    <w14:schemeClr w14:val="tx1"/>
                  </w14:solidFill>
                </w14:textFill>
              </w:rPr>
            </w:pPr>
            <w:r>
              <w:rPr>
                <w:rFonts w:hint="eastAsia" w:ascii="宋体" w:hAnsi="宋体" w:cs="宋体"/>
                <w:b w:val="0"/>
                <w:bCs/>
                <w:color w:val="000000" w:themeColor="text1"/>
                <w:kern w:val="0"/>
                <w:szCs w:val="21"/>
                <w:lang w:val="zh-CN"/>
                <w14:textFill>
                  <w14:solidFill>
                    <w14:schemeClr w14:val="tx1"/>
                  </w14:solidFill>
                </w14:textFill>
              </w:rPr>
              <w:t>对符合《政府采购促进中小企业发展管理办法》（财库〔2020〕46号）规定的小微企业（监狱企业视同小型、微型企业）的报价</w:t>
            </w:r>
            <w:r>
              <w:rPr>
                <w:rFonts w:hint="eastAsia" w:ascii="宋体" w:hAnsi="宋体" w:cs="宋体"/>
                <w:b/>
                <w:bCs w:val="0"/>
                <w:color w:val="000000" w:themeColor="text1"/>
                <w:kern w:val="0"/>
                <w:szCs w:val="21"/>
                <w:lang w:val="zh-CN"/>
                <w14:textFill>
                  <w14:solidFill>
                    <w14:schemeClr w14:val="tx1"/>
                  </w14:solidFill>
                </w14:textFill>
              </w:rPr>
              <w:t>给予</w:t>
            </w:r>
            <w:r>
              <w:rPr>
                <w:rFonts w:hint="eastAsia" w:ascii="宋体" w:hAnsi="宋体" w:cs="宋体"/>
                <w:b/>
                <w:bCs w:val="0"/>
                <w:color w:val="000000" w:themeColor="text1"/>
                <w:kern w:val="0"/>
                <w:szCs w:val="21"/>
                <w:u w:val="single"/>
                <w:lang w:val="en-US" w:eastAsia="zh-CN"/>
                <w14:textFill>
                  <w14:solidFill>
                    <w14:schemeClr w14:val="tx1"/>
                  </w14:solidFill>
                </w14:textFill>
              </w:rPr>
              <w:t>10</w:t>
            </w:r>
            <w:r>
              <w:rPr>
                <w:rFonts w:hint="eastAsia" w:ascii="宋体" w:hAnsi="宋体" w:cs="宋体"/>
                <w:b/>
                <w:bCs w:val="0"/>
                <w:color w:val="000000" w:themeColor="text1"/>
                <w:kern w:val="0"/>
                <w:szCs w:val="21"/>
                <w:lang w:val="zh-CN"/>
                <w14:textFill>
                  <w14:solidFill>
                    <w14:schemeClr w14:val="tx1"/>
                  </w14:solidFill>
                </w14:textFill>
              </w:rPr>
              <w:t>%（6%-</w:t>
            </w:r>
            <w:r>
              <w:rPr>
                <w:rFonts w:ascii="宋体" w:hAnsi="宋体" w:cs="宋体"/>
                <w:b/>
                <w:bCs w:val="0"/>
                <w:color w:val="000000" w:themeColor="text1"/>
                <w:kern w:val="0"/>
                <w:szCs w:val="21"/>
                <w:lang w:val="zh-CN"/>
                <w14:textFill>
                  <w14:solidFill>
                    <w14:schemeClr w14:val="tx1"/>
                  </w14:solidFill>
                </w14:textFill>
              </w:rPr>
              <w:t>10%</w:t>
            </w:r>
            <w:r>
              <w:rPr>
                <w:rFonts w:hint="eastAsia" w:ascii="宋体" w:hAnsi="宋体" w:cs="宋体"/>
                <w:b/>
                <w:bCs w:val="0"/>
                <w:color w:val="000000" w:themeColor="text1"/>
                <w:kern w:val="0"/>
                <w:szCs w:val="21"/>
                <w:lang w:val="zh-CN"/>
                <w14:textFill>
                  <w14:solidFill>
                    <w14:schemeClr w14:val="tx1"/>
                  </w14:solidFill>
                </w14:textFill>
              </w:rPr>
              <w:t>）的扣除</w:t>
            </w:r>
            <w:r>
              <w:rPr>
                <w:rFonts w:hint="eastAsia" w:ascii="宋体" w:hAnsi="宋体" w:cs="宋体"/>
                <w:b w:val="0"/>
                <w:bCs/>
                <w:color w:val="000000" w:themeColor="text1"/>
                <w:kern w:val="0"/>
                <w:szCs w:val="21"/>
                <w:lang w:val="zh-CN"/>
                <w14:textFill>
                  <w14:solidFill>
                    <w14:schemeClr w14:val="tx1"/>
                  </w14:solidFill>
                </w14:textFill>
              </w:rPr>
              <w:t>，用扣除后的价格参加评审。</w:t>
            </w:r>
          </w:p>
        </w:tc>
      </w:tr>
      <w:tr w14:paraId="653F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0A7DB271">
            <w:pPr>
              <w:snapToGrid w:val="0"/>
              <w:spacing w:after="200"/>
              <w:jc w:val="center"/>
              <w:rPr>
                <w:rFonts w:ascii="宋体" w:hAnsi="宋体"/>
                <w:b w:val="0"/>
                <w:bCs/>
                <w:color w:val="000000" w:themeColor="text1"/>
                <w:sz w:val="24"/>
                <w14:textFill>
                  <w14:solidFill>
                    <w14:schemeClr w14:val="tx1"/>
                  </w14:solidFill>
                </w14:textFill>
              </w:rPr>
            </w:pPr>
            <w:r>
              <w:rPr>
                <w:rFonts w:ascii="宋体" w:hAnsi="宋体"/>
                <w:b w:val="0"/>
                <w:bCs/>
                <w:color w:val="000000" w:themeColor="text1"/>
                <w:sz w:val="24"/>
                <w14:textFill>
                  <w14:solidFill>
                    <w14:schemeClr w14:val="tx1"/>
                  </w14:solidFill>
                </w14:textFill>
              </w:rPr>
              <w:t>4</w:t>
            </w:r>
          </w:p>
        </w:tc>
        <w:tc>
          <w:tcPr>
            <w:tcW w:w="1556" w:type="dxa"/>
            <w:vAlign w:val="center"/>
          </w:tcPr>
          <w:p w14:paraId="596F1723">
            <w:pPr>
              <w:pStyle w:val="31"/>
              <w:ind w:left="96"/>
              <w:jc w:val="center"/>
              <w:rPr>
                <w:b w:val="0"/>
                <w:bCs/>
                <w:color w:val="000000" w:themeColor="text1"/>
                <w:kern w:val="2"/>
                <w:lang w:val="zh-CN"/>
                <w14:textFill>
                  <w14:solidFill>
                    <w14:schemeClr w14:val="tx1"/>
                  </w14:solidFill>
                </w14:textFill>
              </w:rPr>
            </w:pPr>
            <w:r>
              <w:rPr>
                <w:b w:val="0"/>
                <w:bCs/>
                <w:color w:val="000000" w:themeColor="text1"/>
                <w:kern w:val="2"/>
                <w:lang w:val="zh-CN"/>
                <w14:textFill>
                  <w14:solidFill>
                    <w14:schemeClr w14:val="tx1"/>
                  </w14:solidFill>
                </w14:textFill>
              </w:rPr>
              <w:t>对供应商的</w:t>
            </w:r>
            <w:r>
              <w:rPr>
                <w:b w:val="0"/>
                <w:bCs/>
                <w:color w:val="000000" w:themeColor="text1"/>
                <w:kern w:val="2"/>
                <w:lang w:val="zh-CN"/>
                <w14:textFill>
                  <w14:solidFill>
                    <w14:schemeClr w14:val="tx1"/>
                  </w14:solidFill>
                </w14:textFill>
              </w:rPr>
              <w:br w:type="textWrapping"/>
            </w:r>
            <w:r>
              <w:rPr>
                <w:b w:val="0"/>
                <w:bCs/>
                <w:color w:val="000000" w:themeColor="text1"/>
                <w:kern w:val="2"/>
                <w:lang w:val="zh-CN"/>
                <w14:textFill>
                  <w14:solidFill>
                    <w14:schemeClr w14:val="tx1"/>
                  </w14:solidFill>
                </w14:textFill>
              </w:rPr>
              <w:t>资格要求</w:t>
            </w:r>
          </w:p>
        </w:tc>
        <w:tc>
          <w:tcPr>
            <w:tcW w:w="7067" w:type="dxa"/>
            <w:vAlign w:val="center"/>
          </w:tcPr>
          <w:p w14:paraId="00482694">
            <w:pPr>
              <w:pStyle w:val="31"/>
              <w:jc w:val="both"/>
              <w:rPr>
                <w:rFonts w:hint="eastAsia"/>
                <w:b w:val="0"/>
                <w:bCs/>
                <w:color w:val="000000" w:themeColor="text1"/>
                <w:kern w:val="2"/>
                <w:sz w:val="21"/>
                <w:szCs w:val="21"/>
                <w:lang w:val="zh-CN"/>
                <w14:textFill>
                  <w14:solidFill>
                    <w14:schemeClr w14:val="tx1"/>
                  </w14:solidFill>
                </w14:textFill>
              </w:rPr>
            </w:pPr>
            <w:r>
              <w:rPr>
                <w:rFonts w:hint="eastAsia"/>
                <w:b w:val="0"/>
                <w:bCs/>
                <w:color w:val="000000" w:themeColor="text1"/>
                <w:kern w:val="2"/>
                <w:sz w:val="21"/>
                <w:szCs w:val="21"/>
                <w:lang w:val="zh-CN"/>
                <w14:textFill>
                  <w14:solidFill>
                    <w14:schemeClr w14:val="tx1"/>
                  </w14:solidFill>
                </w14:textFill>
              </w:rPr>
              <w:t>(1)供应商为合法注册的法人、其他组织或自然人，具有独立承担民事责任的能力，提供营业执照（或事业法人证）、组织机构代码证、税务登记证或统一社会信用代码的营业执照等证明文件，申请人为自然人的提供身份证；</w:t>
            </w:r>
          </w:p>
          <w:p w14:paraId="109A2560">
            <w:pPr>
              <w:pStyle w:val="31"/>
              <w:jc w:val="both"/>
              <w:rPr>
                <w:rFonts w:hint="eastAsia"/>
                <w:b w:val="0"/>
                <w:bCs/>
                <w:color w:val="000000" w:themeColor="text1"/>
                <w:kern w:val="2"/>
                <w:sz w:val="21"/>
                <w:szCs w:val="21"/>
                <w:lang w:val="zh-CN"/>
                <w14:textFill>
                  <w14:solidFill>
                    <w14:schemeClr w14:val="tx1"/>
                  </w14:solidFill>
                </w14:textFill>
              </w:rPr>
            </w:pPr>
            <w:r>
              <w:rPr>
                <w:rFonts w:hint="eastAsia"/>
                <w:b w:val="0"/>
                <w:bCs/>
                <w:color w:val="000000" w:themeColor="text1"/>
                <w:kern w:val="2"/>
                <w:sz w:val="21"/>
                <w:szCs w:val="21"/>
                <w:lang w:val="zh-CN"/>
                <w14:textFill>
                  <w14:solidFill>
                    <w14:schemeClr w14:val="tx1"/>
                  </w14:solidFill>
                </w14:textFill>
              </w:rPr>
              <w:t>(2)供应商应授权合法的人员参加投标全过程，其中法定代表人直接参加投标的，须出具法定代表人身份证明及身份证，并与营业执照上信息一致。法定代表人授权代表参加投标的，须出具法定代表人授权书及授权代表身份证；</w:t>
            </w:r>
          </w:p>
          <w:p w14:paraId="104F9200">
            <w:pPr>
              <w:pStyle w:val="31"/>
              <w:jc w:val="both"/>
              <w:rPr>
                <w:rFonts w:hint="eastAsia"/>
                <w:b w:val="0"/>
                <w:bCs/>
                <w:color w:val="000000" w:themeColor="text1"/>
                <w:kern w:val="2"/>
                <w:sz w:val="21"/>
                <w:szCs w:val="21"/>
                <w:lang w:val="zh-CN"/>
                <w14:textFill>
                  <w14:solidFill>
                    <w14:schemeClr w14:val="tx1"/>
                  </w14:solidFill>
                </w14:textFill>
              </w:rPr>
            </w:pPr>
            <w:r>
              <w:rPr>
                <w:rFonts w:hint="eastAsia"/>
                <w:b w:val="0"/>
                <w:bCs/>
                <w:color w:val="000000" w:themeColor="text1"/>
                <w:kern w:val="2"/>
                <w:sz w:val="21"/>
                <w:szCs w:val="21"/>
                <w:lang w:val="zh-CN"/>
                <w14:textFill>
                  <w14:solidFill>
                    <w14:schemeClr w14:val="tx1"/>
                  </w14:solidFill>
                </w14:textFill>
              </w:rPr>
              <w:t>(3)拟参与本项目的投标人应按照汉中市财政局《关于全面推行政府采购供应商基本资格条件承诺制的通知》(汉财办采管(2024)20 号)文件要求，提供满足相应条件的资格承诺函；</w:t>
            </w:r>
          </w:p>
          <w:p w14:paraId="243EE977">
            <w:pPr>
              <w:pStyle w:val="31"/>
              <w:jc w:val="both"/>
              <w:rPr>
                <w:rFonts w:hint="eastAsia"/>
                <w:b w:val="0"/>
                <w:bCs/>
                <w:color w:val="000000" w:themeColor="text1"/>
                <w:kern w:val="2"/>
                <w:sz w:val="21"/>
                <w:szCs w:val="21"/>
                <w:lang w:val="zh-CN"/>
                <w14:textFill>
                  <w14:solidFill>
                    <w14:schemeClr w14:val="tx1"/>
                  </w14:solidFill>
                </w14:textFill>
              </w:rPr>
            </w:pPr>
            <w:r>
              <w:rPr>
                <w:rFonts w:hint="eastAsia"/>
                <w:b w:val="0"/>
                <w:bCs/>
                <w:color w:val="000000" w:themeColor="text1"/>
                <w:kern w:val="2"/>
                <w:sz w:val="21"/>
                <w:szCs w:val="21"/>
                <w:lang w:val="zh-CN"/>
                <w14:textFill>
                  <w14:solidFill>
                    <w14:schemeClr w14:val="tx1"/>
                  </w14:solidFill>
                </w14:textFill>
              </w:rPr>
              <w:t>(4)本项目不接受联合体投标； （注：以投标文件中提供的声明为准）</w:t>
            </w:r>
          </w:p>
          <w:p w14:paraId="31379C23">
            <w:pPr>
              <w:pStyle w:val="31"/>
              <w:jc w:val="both"/>
              <w:rPr>
                <w:b w:val="0"/>
                <w:bCs/>
                <w:color w:val="000000" w:themeColor="text1"/>
                <w:kern w:val="2"/>
                <w:lang w:val="zh-CN"/>
                <w14:textFill>
                  <w14:solidFill>
                    <w14:schemeClr w14:val="tx1"/>
                  </w14:solidFill>
                </w14:textFill>
              </w:rPr>
            </w:pPr>
            <w:r>
              <w:rPr>
                <w:rFonts w:hint="eastAsia"/>
                <w:b w:val="0"/>
                <w:bCs/>
                <w:color w:val="000000" w:themeColor="text1"/>
                <w:kern w:val="2"/>
                <w:sz w:val="21"/>
                <w:szCs w:val="21"/>
                <w:lang w:val="zh-CN"/>
                <w14:textFill>
                  <w14:solidFill>
                    <w14:schemeClr w14:val="tx1"/>
                  </w14:solidFill>
                </w14:textFill>
              </w:rPr>
              <w:t>根据《政府采购促进中小企业发展管理办法》（财库〔2020〕46号）的规定,不得以企业注册资本、资产总额、营业收入、从业人员、利润、纳税额等规模条件和财务指标作为供应商的资格要求或者评审因素，不得在企业股权结构、经营年限等方面对中小企业实行差别待遇或者歧视待遇。</w:t>
            </w:r>
          </w:p>
        </w:tc>
      </w:tr>
      <w:tr w14:paraId="45A0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6A771E60">
            <w:pPr>
              <w:snapToGrid w:val="0"/>
              <w:spacing w:after="200"/>
              <w:jc w:val="center"/>
              <w:rPr>
                <w:rFonts w:ascii="宋体" w:hAnsi="宋体"/>
                <w:b w:val="0"/>
                <w:bCs/>
                <w:color w:val="000000" w:themeColor="text1"/>
                <w:sz w:val="24"/>
                <w14:textFill>
                  <w14:solidFill>
                    <w14:schemeClr w14:val="tx1"/>
                  </w14:solidFill>
                </w14:textFill>
              </w:rPr>
            </w:pPr>
            <w:r>
              <w:rPr>
                <w:rFonts w:ascii="宋体" w:hAnsi="宋体"/>
                <w:b w:val="0"/>
                <w:bCs/>
                <w:color w:val="000000" w:themeColor="text1"/>
                <w:sz w:val="24"/>
                <w14:textFill>
                  <w14:solidFill>
                    <w14:schemeClr w14:val="tx1"/>
                  </w14:solidFill>
                </w14:textFill>
              </w:rPr>
              <w:t>5</w:t>
            </w:r>
          </w:p>
        </w:tc>
        <w:tc>
          <w:tcPr>
            <w:tcW w:w="1556" w:type="dxa"/>
            <w:vMerge w:val="restart"/>
            <w:vAlign w:val="center"/>
          </w:tcPr>
          <w:p w14:paraId="5EA304BE">
            <w:pPr>
              <w:pStyle w:val="31"/>
              <w:ind w:left="96"/>
              <w:jc w:val="center"/>
              <w:rPr>
                <w:b w:val="0"/>
                <w:bCs/>
                <w:color w:val="000000" w:themeColor="text1"/>
                <w:kern w:val="2"/>
                <w:lang w:val="zh-CN"/>
                <w14:textFill>
                  <w14:solidFill>
                    <w14:schemeClr w14:val="tx1"/>
                  </w14:solidFill>
                </w14:textFill>
              </w:rPr>
            </w:pPr>
            <w:r>
              <w:rPr>
                <w:b w:val="0"/>
                <w:bCs/>
                <w:color w:val="000000" w:themeColor="text1"/>
                <w:kern w:val="2"/>
                <w:lang w:val="zh-CN"/>
                <w14:textFill>
                  <w14:solidFill>
                    <w14:schemeClr w14:val="tx1"/>
                  </w14:solidFill>
                </w14:textFill>
              </w:rPr>
              <w:t>是否允许</w:t>
            </w:r>
            <w:r>
              <w:rPr>
                <w:b w:val="0"/>
                <w:bCs/>
                <w:color w:val="000000" w:themeColor="text1"/>
                <w:kern w:val="2"/>
                <w:lang w:val="zh-CN"/>
                <w14:textFill>
                  <w14:solidFill>
                    <w14:schemeClr w14:val="tx1"/>
                  </w14:solidFill>
                </w14:textFill>
              </w:rPr>
              <w:br w:type="textWrapping"/>
            </w:r>
            <w:r>
              <w:rPr>
                <w:b w:val="0"/>
                <w:bCs/>
                <w:color w:val="000000" w:themeColor="text1"/>
                <w:kern w:val="2"/>
                <w:lang w:val="zh-CN"/>
                <w14:textFill>
                  <w14:solidFill>
                    <w14:schemeClr w14:val="tx1"/>
                  </w14:solidFill>
                </w14:textFill>
              </w:rPr>
              <w:t>进口产品</w:t>
            </w:r>
          </w:p>
        </w:tc>
        <w:tc>
          <w:tcPr>
            <w:tcW w:w="7067" w:type="dxa"/>
            <w:vAlign w:val="center"/>
          </w:tcPr>
          <w:p w14:paraId="5A2E5C5F">
            <w:pPr>
              <w:pStyle w:val="31"/>
              <w:jc w:val="both"/>
              <w:rPr>
                <w:b w:val="0"/>
                <w:bCs/>
                <w:color w:val="000000" w:themeColor="text1"/>
                <w:kern w:val="2"/>
                <w:lang w:val="zh-CN"/>
                <w14:textFill>
                  <w14:solidFill>
                    <w14:schemeClr w14:val="tx1"/>
                  </w14:solidFill>
                </w14:textFill>
              </w:rPr>
            </w:pPr>
            <w:r>
              <w:rPr>
                <w:rFonts w:hint="eastAsia"/>
                <w:b/>
                <w:bCs w:val="0"/>
                <w:color w:val="000000" w:themeColor="text1"/>
                <w:kern w:val="2"/>
                <w:lang w:val="zh-CN"/>
                <w14:textFill>
                  <w14:solidFill>
                    <w14:schemeClr w14:val="tx1"/>
                  </w14:solidFill>
                </w14:textFill>
              </w:rPr>
              <w:t>○</w:t>
            </w:r>
            <w:r>
              <w:rPr>
                <w:b/>
                <w:bCs w:val="0"/>
                <w:color w:val="000000" w:themeColor="text1"/>
                <w:kern w:val="2"/>
                <w:lang w:val="zh-CN"/>
                <w14:textFill>
                  <w14:solidFill>
                    <w14:schemeClr w14:val="tx1"/>
                  </w14:solidFill>
                </w14:textFill>
              </w:rPr>
              <w:t>允许</w:t>
            </w:r>
            <w:r>
              <w:rPr>
                <w:b w:val="0"/>
                <w:bCs/>
                <w:color w:val="000000" w:themeColor="text1"/>
                <w:kern w:val="2"/>
                <w:lang w:val="zh-CN"/>
                <w14:textFill>
                  <w14:solidFill>
                    <w14:schemeClr w14:val="tx1"/>
                  </w14:solidFill>
                </w14:textFill>
              </w:rPr>
              <w:t>（须提供财政部门审核通过的复印件）</w:t>
            </w:r>
          </w:p>
          <w:p w14:paraId="2880088B">
            <w:pPr>
              <w:pStyle w:val="31"/>
              <w:rPr>
                <w:b w:val="0"/>
                <w:bCs/>
                <w:color w:val="000000" w:themeColor="text1"/>
                <w:kern w:val="2"/>
                <w:lang w:val="zh-CN"/>
                <w14:textFill>
                  <w14:solidFill>
                    <w14:schemeClr w14:val="tx1"/>
                  </w14:solidFill>
                </w14:textFill>
              </w:rPr>
            </w:pPr>
            <w:r>
              <w:rPr>
                <w:rFonts w:hint="eastAsia"/>
                <w:b w:val="0"/>
                <w:bCs/>
                <w:color w:val="000000" w:themeColor="text1"/>
                <w:kern w:val="2"/>
                <w:sz w:val="21"/>
                <w:szCs w:val="21"/>
                <w:lang w:val="zh-CN"/>
                <w14:textFill>
                  <w14:solidFill>
                    <w14:schemeClr w14:val="tx1"/>
                  </w14:solidFill>
                </w14:textFill>
              </w:rPr>
              <w:t>根据《政府采购进口产品管理办法》（财库〔2007〕119号）的规定，采购人采购进口产品时，必须在采购活动开始前向财政部门提出申请并获得财政部门审核同意后，才能开展采购活动。且不得因此排斥国产产品，满足需求的国产产品依然可以参与竞争。</w:t>
            </w:r>
            <w:r>
              <w:rPr>
                <w:b w:val="0"/>
                <w:bCs/>
                <w:color w:val="000000" w:themeColor="text1"/>
                <w:kern w:val="2"/>
                <w:sz w:val="21"/>
                <w:szCs w:val="21"/>
                <w:lang w:val="zh-CN"/>
                <w14:textFill>
                  <w14:solidFill>
                    <w14:schemeClr w14:val="tx1"/>
                  </w14:solidFill>
                </w14:textFill>
              </w:rPr>
              <w:t>“进口产品的认定”参见</w:t>
            </w:r>
            <w:r>
              <w:rPr>
                <w:rFonts w:hint="eastAsia"/>
                <w:b w:val="0"/>
                <w:bCs/>
                <w:color w:val="000000" w:themeColor="text1"/>
                <w:kern w:val="2"/>
                <w:sz w:val="21"/>
                <w:szCs w:val="21"/>
                <w:lang w:val="zh-CN"/>
                <w14:textFill>
                  <w14:solidFill>
                    <w14:schemeClr w14:val="tx1"/>
                  </w14:solidFill>
                </w14:textFill>
              </w:rPr>
              <w:t>《关于政府采购进口产品管理有关问题的通知》（财办库〔2008〕248号）文件有关规定。</w:t>
            </w:r>
          </w:p>
        </w:tc>
      </w:tr>
      <w:tr w14:paraId="0CB5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1CFD518D">
            <w:pPr>
              <w:snapToGrid w:val="0"/>
              <w:spacing w:after="200"/>
              <w:ind w:left="142"/>
              <w:jc w:val="center"/>
              <w:rPr>
                <w:rFonts w:ascii="宋体" w:hAnsi="宋体"/>
                <w:b w:val="0"/>
                <w:bCs/>
                <w:color w:val="000000" w:themeColor="text1"/>
                <w:sz w:val="24"/>
                <w14:textFill>
                  <w14:solidFill>
                    <w14:schemeClr w14:val="tx1"/>
                  </w14:solidFill>
                </w14:textFill>
              </w:rPr>
            </w:pPr>
          </w:p>
        </w:tc>
        <w:tc>
          <w:tcPr>
            <w:tcW w:w="1556" w:type="dxa"/>
            <w:vMerge w:val="continue"/>
            <w:vAlign w:val="center"/>
          </w:tcPr>
          <w:p w14:paraId="7CEA02AA">
            <w:pPr>
              <w:pStyle w:val="31"/>
              <w:ind w:left="96"/>
              <w:jc w:val="center"/>
              <w:rPr>
                <w:b w:val="0"/>
                <w:bCs/>
                <w:color w:val="000000" w:themeColor="text1"/>
                <w:kern w:val="2"/>
                <w:lang w:val="zh-CN"/>
                <w14:textFill>
                  <w14:solidFill>
                    <w14:schemeClr w14:val="tx1"/>
                  </w14:solidFill>
                </w14:textFill>
              </w:rPr>
            </w:pPr>
          </w:p>
        </w:tc>
        <w:tc>
          <w:tcPr>
            <w:tcW w:w="7067" w:type="dxa"/>
            <w:vAlign w:val="center"/>
          </w:tcPr>
          <w:p w14:paraId="6CE9DA6F">
            <w:pPr>
              <w:pStyle w:val="31"/>
              <w:jc w:val="both"/>
              <w:rPr>
                <w:b/>
                <w:bCs w:val="0"/>
                <w:color w:val="000000" w:themeColor="text1"/>
                <w:kern w:val="2"/>
                <w:lang w:val="zh-CN"/>
                <w14:textFill>
                  <w14:solidFill>
                    <w14:schemeClr w14:val="tx1"/>
                  </w14:solidFill>
                </w14:textFill>
              </w:rPr>
            </w:pPr>
            <w:r>
              <w:rPr>
                <w:rFonts w:hint="default" w:ascii="Arial" w:hAnsi="Arial" w:cs="Arial"/>
                <w:b/>
                <w:bCs w:val="0"/>
                <w:color w:val="000000" w:themeColor="text1"/>
                <w:sz w:val="24"/>
                <w:szCs w:val="24"/>
                <w:lang w:val="zh-CN"/>
                <w14:textFill>
                  <w14:solidFill>
                    <w14:schemeClr w14:val="tx1"/>
                  </w14:solidFill>
                </w14:textFill>
              </w:rPr>
              <w:sym w:font="Wingdings" w:char="00FE"/>
            </w:r>
            <w:r>
              <w:rPr>
                <w:b/>
                <w:bCs w:val="0"/>
                <w:color w:val="000000" w:themeColor="text1"/>
                <w:kern w:val="2"/>
                <w:lang w:val="zh-CN"/>
                <w14:textFill>
                  <w14:solidFill>
                    <w14:schemeClr w14:val="tx1"/>
                  </w14:solidFill>
                </w14:textFill>
              </w:rPr>
              <w:t>不允许</w:t>
            </w:r>
          </w:p>
          <w:p w14:paraId="69264BB8">
            <w:pPr>
              <w:pStyle w:val="31"/>
              <w:jc w:val="both"/>
              <w:rPr>
                <w:b w:val="0"/>
                <w:bCs/>
                <w:color w:val="000000" w:themeColor="text1"/>
                <w:kern w:val="2"/>
                <w:lang w:val="zh-CN"/>
                <w14:textFill>
                  <w14:solidFill>
                    <w14:schemeClr w14:val="tx1"/>
                  </w14:solidFill>
                </w14:textFill>
              </w:rPr>
            </w:pPr>
            <w:r>
              <w:rPr>
                <w:b w:val="0"/>
                <w:bCs/>
                <w:color w:val="000000" w:themeColor="text1"/>
                <w:kern w:val="2"/>
                <w:sz w:val="21"/>
                <w:szCs w:val="21"/>
                <w:lang w:val="zh-CN"/>
                <w14:textFill>
                  <w14:solidFill>
                    <w14:schemeClr w14:val="tx1"/>
                  </w14:solidFill>
                </w14:textFill>
              </w:rPr>
              <w:t>所投产品为进口产品时，将被视为无效投标。</w:t>
            </w:r>
          </w:p>
        </w:tc>
      </w:tr>
      <w:tr w14:paraId="45B1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3537B3B4">
            <w:pPr>
              <w:snapToGrid w:val="0"/>
              <w:spacing w:after="200"/>
              <w:jc w:val="center"/>
              <w:rPr>
                <w:rFonts w:ascii="宋体" w:hAnsi="宋体"/>
                <w:b w:val="0"/>
                <w:bCs/>
                <w:color w:val="000000" w:themeColor="text1"/>
                <w:sz w:val="24"/>
                <w14:textFill>
                  <w14:solidFill>
                    <w14:schemeClr w14:val="tx1"/>
                  </w14:solidFill>
                </w14:textFill>
              </w:rPr>
            </w:pPr>
            <w:r>
              <w:rPr>
                <w:rFonts w:ascii="宋体" w:hAnsi="宋体"/>
                <w:b w:val="0"/>
                <w:bCs/>
                <w:color w:val="000000" w:themeColor="text1"/>
                <w:sz w:val="24"/>
                <w14:textFill>
                  <w14:solidFill>
                    <w14:schemeClr w14:val="tx1"/>
                  </w14:solidFill>
                </w14:textFill>
              </w:rPr>
              <w:t>6</w:t>
            </w:r>
          </w:p>
        </w:tc>
        <w:tc>
          <w:tcPr>
            <w:tcW w:w="1556" w:type="dxa"/>
            <w:vMerge w:val="restart"/>
            <w:vAlign w:val="center"/>
          </w:tcPr>
          <w:p w14:paraId="1F35CA2F">
            <w:pPr>
              <w:pStyle w:val="31"/>
              <w:ind w:left="96"/>
              <w:jc w:val="center"/>
              <w:rPr>
                <w:b w:val="0"/>
                <w:bCs/>
                <w:color w:val="000000" w:themeColor="text1"/>
                <w:kern w:val="2"/>
                <w:lang w:val="zh-CN"/>
                <w14:textFill>
                  <w14:solidFill>
                    <w14:schemeClr w14:val="tx1"/>
                  </w14:solidFill>
                </w14:textFill>
              </w:rPr>
            </w:pPr>
            <w:r>
              <w:rPr>
                <w:b w:val="0"/>
                <w:bCs/>
                <w:color w:val="000000" w:themeColor="text1"/>
                <w:kern w:val="2"/>
                <w:lang w:val="zh-CN"/>
                <w14:textFill>
                  <w14:solidFill>
                    <w14:schemeClr w14:val="tx1"/>
                  </w14:solidFill>
                </w14:textFill>
              </w:rPr>
              <w:t>是否</w:t>
            </w:r>
            <w:r>
              <w:rPr>
                <w:rFonts w:hint="eastAsia"/>
                <w:b w:val="0"/>
                <w:bCs/>
                <w:color w:val="000000" w:themeColor="text1"/>
                <w:kern w:val="2"/>
                <w:lang w:val="zh-CN"/>
                <w14:textFill>
                  <w14:solidFill>
                    <w14:schemeClr w14:val="tx1"/>
                  </w14:solidFill>
                </w14:textFill>
              </w:rPr>
              <w:t>接受</w:t>
            </w:r>
            <w:r>
              <w:rPr>
                <w:b w:val="0"/>
                <w:bCs/>
                <w:color w:val="000000" w:themeColor="text1"/>
                <w:kern w:val="2"/>
                <w:lang w:val="zh-CN"/>
                <w14:textFill>
                  <w14:solidFill>
                    <w14:schemeClr w14:val="tx1"/>
                  </w14:solidFill>
                </w14:textFill>
              </w:rPr>
              <w:br w:type="textWrapping"/>
            </w:r>
            <w:r>
              <w:rPr>
                <w:b w:val="0"/>
                <w:bCs/>
                <w:color w:val="000000" w:themeColor="text1"/>
                <w:kern w:val="2"/>
                <w:lang w:val="zh-CN"/>
                <w14:textFill>
                  <w14:solidFill>
                    <w14:schemeClr w14:val="tx1"/>
                  </w14:solidFill>
                </w14:textFill>
              </w:rPr>
              <w:t>联合体投标</w:t>
            </w:r>
          </w:p>
        </w:tc>
        <w:tc>
          <w:tcPr>
            <w:tcW w:w="7067" w:type="dxa"/>
            <w:vAlign w:val="center"/>
          </w:tcPr>
          <w:p w14:paraId="4CC1A177">
            <w:pPr>
              <w:pStyle w:val="31"/>
              <w:jc w:val="both"/>
              <w:rPr>
                <w:b/>
                <w:bCs w:val="0"/>
                <w:color w:val="000000" w:themeColor="text1"/>
                <w:kern w:val="2"/>
                <w:lang w:val="zh-CN"/>
                <w14:textFill>
                  <w14:solidFill>
                    <w14:schemeClr w14:val="tx1"/>
                  </w14:solidFill>
                </w14:textFill>
              </w:rPr>
            </w:pPr>
            <w:r>
              <w:rPr>
                <w:rFonts w:hint="eastAsia"/>
                <w:b/>
                <w:bCs w:val="0"/>
                <w:color w:val="000000" w:themeColor="text1"/>
                <w:kern w:val="2"/>
                <w:lang w:val="zh-CN"/>
                <w14:textFill>
                  <w14:solidFill>
                    <w14:schemeClr w14:val="tx1"/>
                  </w14:solidFill>
                </w14:textFill>
              </w:rPr>
              <w:t>○接受</w:t>
            </w:r>
          </w:p>
          <w:p w14:paraId="4CEC4532">
            <w:pPr>
              <w:pStyle w:val="31"/>
              <w:jc w:val="both"/>
              <w:rPr>
                <w:b w:val="0"/>
                <w:bCs/>
                <w:color w:val="000000" w:themeColor="text1"/>
                <w:kern w:val="2"/>
                <w:lang w:val="zh-CN"/>
                <w14:textFill>
                  <w14:solidFill>
                    <w14:schemeClr w14:val="tx1"/>
                  </w14:solidFill>
                </w14:textFill>
              </w:rPr>
            </w:pPr>
            <w:r>
              <w:rPr>
                <w:rFonts w:hint="eastAsia"/>
                <w:b w:val="0"/>
                <w:bCs/>
                <w:color w:val="000000" w:themeColor="text1"/>
                <w:kern w:val="2"/>
                <w:sz w:val="21"/>
                <w:szCs w:val="21"/>
                <w:lang w:val="zh-CN"/>
                <w14:textFill>
                  <w14:solidFill>
                    <w14:schemeClr w14:val="tx1"/>
                  </w14:solidFill>
                </w14:textFill>
              </w:rPr>
              <w:t>对于联合体协议或者分包意向协议约定小微企业的合同份额占到合同总金额30%以上的，对联合体或者大中型企业的报价</w:t>
            </w:r>
            <w:r>
              <w:rPr>
                <w:rFonts w:hint="eastAsia"/>
                <w:b/>
                <w:bCs w:val="0"/>
                <w:color w:val="000000" w:themeColor="text1"/>
                <w:kern w:val="2"/>
                <w:sz w:val="21"/>
                <w:szCs w:val="21"/>
                <w:lang w:val="zh-CN"/>
                <w14:textFill>
                  <w14:solidFill>
                    <w14:schemeClr w14:val="tx1"/>
                  </w14:solidFill>
                </w14:textFill>
              </w:rPr>
              <w:t>给予___%（2%-</w:t>
            </w:r>
            <w:r>
              <w:rPr>
                <w:b/>
                <w:bCs w:val="0"/>
                <w:color w:val="000000" w:themeColor="text1"/>
                <w:kern w:val="2"/>
                <w:sz w:val="21"/>
                <w:szCs w:val="21"/>
                <w:lang w:val="zh-CN"/>
                <w14:textFill>
                  <w14:solidFill>
                    <w14:schemeClr w14:val="tx1"/>
                  </w14:solidFill>
                </w14:textFill>
              </w:rPr>
              <w:t>3%</w:t>
            </w:r>
            <w:r>
              <w:rPr>
                <w:rFonts w:hint="eastAsia"/>
                <w:b/>
                <w:bCs w:val="0"/>
                <w:color w:val="000000" w:themeColor="text1"/>
                <w:kern w:val="2"/>
                <w:sz w:val="21"/>
                <w:szCs w:val="21"/>
                <w:lang w:val="zh-CN"/>
                <w14:textFill>
                  <w14:solidFill>
                    <w14:schemeClr w14:val="tx1"/>
                  </w14:solidFill>
                </w14:textFill>
              </w:rPr>
              <w:t>）的扣除</w:t>
            </w:r>
            <w:r>
              <w:rPr>
                <w:rFonts w:hint="eastAsia"/>
                <w:b w:val="0"/>
                <w:bCs/>
                <w:color w:val="000000" w:themeColor="text1"/>
                <w:kern w:val="2"/>
                <w:sz w:val="21"/>
                <w:szCs w:val="21"/>
                <w:lang w:val="zh-CN"/>
                <w14:textFill>
                  <w14:solidFill>
                    <w14:schemeClr w14:val="tx1"/>
                  </w14:solidFill>
                </w14:textFill>
              </w:rPr>
              <w:t>，用扣除后的报价参加评审。</w:t>
            </w:r>
          </w:p>
        </w:tc>
      </w:tr>
      <w:tr w14:paraId="2917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3BE35A22">
            <w:pPr>
              <w:snapToGrid w:val="0"/>
              <w:spacing w:after="200"/>
              <w:ind w:left="142"/>
              <w:jc w:val="center"/>
              <w:rPr>
                <w:rFonts w:ascii="宋体" w:hAnsi="宋体"/>
                <w:b w:val="0"/>
                <w:bCs/>
                <w:color w:val="000000" w:themeColor="text1"/>
                <w:sz w:val="24"/>
                <w14:textFill>
                  <w14:solidFill>
                    <w14:schemeClr w14:val="tx1"/>
                  </w14:solidFill>
                </w14:textFill>
              </w:rPr>
            </w:pPr>
          </w:p>
        </w:tc>
        <w:tc>
          <w:tcPr>
            <w:tcW w:w="1556" w:type="dxa"/>
            <w:vMerge w:val="continue"/>
            <w:vAlign w:val="center"/>
          </w:tcPr>
          <w:p w14:paraId="193A7014">
            <w:pPr>
              <w:pStyle w:val="31"/>
              <w:ind w:left="96"/>
              <w:jc w:val="center"/>
              <w:rPr>
                <w:b w:val="0"/>
                <w:bCs/>
                <w:color w:val="000000" w:themeColor="text1"/>
                <w:kern w:val="2"/>
                <w:lang w:val="zh-CN"/>
                <w14:textFill>
                  <w14:solidFill>
                    <w14:schemeClr w14:val="tx1"/>
                  </w14:solidFill>
                </w14:textFill>
              </w:rPr>
            </w:pPr>
          </w:p>
        </w:tc>
        <w:tc>
          <w:tcPr>
            <w:tcW w:w="7067" w:type="dxa"/>
            <w:vAlign w:val="center"/>
          </w:tcPr>
          <w:p w14:paraId="42B7604E">
            <w:pPr>
              <w:pStyle w:val="31"/>
              <w:jc w:val="both"/>
              <w:rPr>
                <w:b w:val="0"/>
                <w:bCs/>
                <w:color w:val="000000" w:themeColor="text1"/>
                <w:kern w:val="2"/>
                <w:lang w:val="zh-CN"/>
                <w14:textFill>
                  <w14:solidFill>
                    <w14:schemeClr w14:val="tx1"/>
                  </w14:solidFill>
                </w14:textFill>
              </w:rPr>
            </w:pPr>
            <w:r>
              <w:rPr>
                <w:rFonts w:hint="default" w:ascii="Arial" w:hAnsi="Arial" w:cs="Arial"/>
                <w:b/>
                <w:bCs w:val="0"/>
                <w:color w:val="000000" w:themeColor="text1"/>
                <w:sz w:val="24"/>
                <w:szCs w:val="24"/>
                <w:lang w:val="zh-CN"/>
                <w14:textFill>
                  <w14:solidFill>
                    <w14:schemeClr w14:val="tx1"/>
                  </w14:solidFill>
                </w14:textFill>
              </w:rPr>
              <w:sym w:font="Wingdings" w:char="00FE"/>
            </w:r>
            <w:r>
              <w:rPr>
                <w:rFonts w:hint="eastAsia"/>
                <w:b/>
                <w:bCs w:val="0"/>
                <w:color w:val="000000" w:themeColor="text1"/>
                <w:kern w:val="2"/>
                <w:lang w:val="zh-CN"/>
                <w14:textFill>
                  <w14:solidFill>
                    <w14:schemeClr w14:val="tx1"/>
                  </w14:solidFill>
                </w14:textFill>
              </w:rPr>
              <w:t>不接受</w:t>
            </w:r>
          </w:p>
        </w:tc>
      </w:tr>
      <w:tr w14:paraId="2E31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5CACA1A7">
            <w:pPr>
              <w:snapToGrid w:val="0"/>
              <w:spacing w:after="200"/>
              <w:jc w:val="center"/>
              <w:rPr>
                <w:rFonts w:ascii="宋体" w:hAnsi="宋体"/>
                <w:b w:val="0"/>
                <w:bCs/>
                <w:color w:val="000000" w:themeColor="text1"/>
                <w:sz w:val="24"/>
                <w14:textFill>
                  <w14:solidFill>
                    <w14:schemeClr w14:val="tx1"/>
                  </w14:solidFill>
                </w14:textFill>
              </w:rPr>
            </w:pPr>
            <w:r>
              <w:rPr>
                <w:rFonts w:ascii="宋体" w:hAnsi="宋体"/>
                <w:b w:val="0"/>
                <w:bCs/>
                <w:color w:val="000000" w:themeColor="text1"/>
                <w:sz w:val="24"/>
                <w14:textFill>
                  <w14:solidFill>
                    <w14:schemeClr w14:val="tx1"/>
                  </w14:solidFill>
                </w14:textFill>
              </w:rPr>
              <w:t>7</w:t>
            </w:r>
          </w:p>
        </w:tc>
        <w:tc>
          <w:tcPr>
            <w:tcW w:w="1556" w:type="dxa"/>
            <w:vMerge w:val="restart"/>
            <w:vAlign w:val="center"/>
          </w:tcPr>
          <w:p w14:paraId="143A722B">
            <w:pPr>
              <w:pStyle w:val="31"/>
              <w:ind w:left="96"/>
              <w:jc w:val="center"/>
              <w:rPr>
                <w:b w:val="0"/>
                <w:bCs/>
                <w:color w:val="000000" w:themeColor="text1"/>
                <w:kern w:val="2"/>
                <w:lang w:val="zh-CN"/>
                <w14:textFill>
                  <w14:solidFill>
                    <w14:schemeClr w14:val="tx1"/>
                  </w14:solidFill>
                </w14:textFill>
              </w:rPr>
            </w:pPr>
            <w:r>
              <w:rPr>
                <w:b w:val="0"/>
                <w:bCs/>
                <w:color w:val="000000" w:themeColor="text1"/>
                <w:kern w:val="2"/>
                <w:lang w:val="zh-CN"/>
                <w14:textFill>
                  <w14:solidFill>
                    <w14:schemeClr w14:val="tx1"/>
                  </w14:solidFill>
                </w14:textFill>
              </w:rPr>
              <w:t>履约保证金</w:t>
            </w:r>
          </w:p>
        </w:tc>
        <w:tc>
          <w:tcPr>
            <w:tcW w:w="7067" w:type="dxa"/>
            <w:vAlign w:val="center"/>
          </w:tcPr>
          <w:p w14:paraId="4AC4AB27">
            <w:pPr>
              <w:ind w:right="94" w:rightChars="45"/>
              <w:rPr>
                <w:rFonts w:ascii="宋体" w:hAnsi="宋体"/>
                <w:b/>
                <w:bCs w:val="0"/>
                <w:color w:val="000000" w:themeColor="text1"/>
                <w:sz w:val="24"/>
                <w14:textFill>
                  <w14:solidFill>
                    <w14:schemeClr w14:val="tx1"/>
                  </w14:solidFill>
                </w14:textFill>
              </w:rPr>
            </w:pPr>
            <w:r>
              <w:rPr>
                <w:rFonts w:ascii="宋体" w:hAnsi="宋体"/>
                <w:b/>
                <w:bCs w:val="0"/>
                <w:color w:val="000000" w:themeColor="text1"/>
                <w:sz w:val="24"/>
                <w14:textFill>
                  <w14:solidFill>
                    <w14:schemeClr w14:val="tx1"/>
                  </w14:solidFill>
                </w14:textFill>
              </w:rPr>
              <w:t>占政府采购合同金额的</w:t>
            </w:r>
            <w:r>
              <w:rPr>
                <w:rFonts w:hint="eastAsia" w:ascii="宋体" w:hAnsi="宋体"/>
                <w:b/>
                <w:bCs w:val="0"/>
                <w:color w:val="000000" w:themeColor="text1"/>
                <w:sz w:val="24"/>
                <w14:textFill>
                  <w14:solidFill>
                    <w14:schemeClr w14:val="tx1"/>
                  </w14:solidFill>
                </w14:textFill>
              </w:rPr>
              <w:t>___%</w:t>
            </w:r>
          </w:p>
          <w:p w14:paraId="27D241E8">
            <w:pPr>
              <w:ind w:right="94" w:rightChars="45"/>
              <w:rPr>
                <w:rFonts w:ascii="宋体" w:hAnsi="宋体"/>
                <w:b w:val="0"/>
                <w:bCs/>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履约保证金的数额不得超过政府采购合同金额的10%；对于单价合同，其数额不得超过采购预算的10%</w:t>
            </w:r>
          </w:p>
        </w:tc>
      </w:tr>
      <w:tr w14:paraId="5A0C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167EEB8C">
            <w:pPr>
              <w:snapToGrid w:val="0"/>
              <w:spacing w:after="200"/>
              <w:ind w:left="142"/>
              <w:jc w:val="center"/>
              <w:rPr>
                <w:rFonts w:ascii="宋体" w:hAnsi="宋体"/>
                <w:b w:val="0"/>
                <w:bCs/>
                <w:color w:val="000000" w:themeColor="text1"/>
                <w:sz w:val="24"/>
                <w14:textFill>
                  <w14:solidFill>
                    <w14:schemeClr w14:val="tx1"/>
                  </w14:solidFill>
                </w14:textFill>
              </w:rPr>
            </w:pPr>
          </w:p>
        </w:tc>
        <w:tc>
          <w:tcPr>
            <w:tcW w:w="1556" w:type="dxa"/>
            <w:vMerge w:val="continue"/>
            <w:vAlign w:val="center"/>
          </w:tcPr>
          <w:p w14:paraId="3BC14C8B">
            <w:pPr>
              <w:pStyle w:val="31"/>
              <w:ind w:left="96"/>
              <w:jc w:val="center"/>
              <w:rPr>
                <w:b w:val="0"/>
                <w:bCs/>
                <w:color w:val="000000" w:themeColor="text1"/>
                <w:kern w:val="2"/>
                <w:lang w:val="zh-CN"/>
                <w14:textFill>
                  <w14:solidFill>
                    <w14:schemeClr w14:val="tx1"/>
                  </w14:solidFill>
                </w14:textFill>
              </w:rPr>
            </w:pPr>
          </w:p>
        </w:tc>
        <w:tc>
          <w:tcPr>
            <w:tcW w:w="7067" w:type="dxa"/>
            <w:vAlign w:val="center"/>
          </w:tcPr>
          <w:p w14:paraId="1D7F7E65">
            <w:pPr>
              <w:ind w:right="94" w:rightChars="45"/>
              <w:rPr>
                <w:rFonts w:hint="default" w:ascii="宋体" w:hAnsi="宋体" w:eastAsia="宋体"/>
                <w:b w:val="0"/>
                <w:bCs/>
                <w:color w:val="000000" w:themeColor="text1"/>
                <w:sz w:val="24"/>
                <w:lang w:val="en-US" w:eastAsia="zh-CN"/>
                <w14:textFill>
                  <w14:solidFill>
                    <w14:schemeClr w14:val="tx1"/>
                  </w14:solidFill>
                </w14:textFill>
              </w:rPr>
            </w:pPr>
            <w:r>
              <w:rPr>
                <w:rFonts w:hint="default" w:ascii="Arial" w:hAnsi="Arial" w:cs="Arial"/>
                <w:b/>
                <w:bCs w:val="0"/>
                <w:color w:val="000000" w:themeColor="text1"/>
                <w:sz w:val="24"/>
                <w:szCs w:val="24"/>
                <w:lang w:val="zh-CN"/>
                <w14:textFill>
                  <w14:solidFill>
                    <w14:schemeClr w14:val="tx1"/>
                  </w14:solidFill>
                </w14:textFill>
              </w:rPr>
              <w:sym w:font="Wingdings" w:char="00FE"/>
            </w:r>
            <w:r>
              <w:rPr>
                <w:rFonts w:hint="eastAsia" w:ascii="Arial" w:hAnsi="Arial" w:cs="Arial"/>
                <w:b/>
                <w:bCs w:val="0"/>
                <w:color w:val="000000" w:themeColor="text1"/>
                <w:sz w:val="24"/>
                <w:szCs w:val="24"/>
                <w:lang w:val="en-US" w:eastAsia="zh-CN"/>
                <w14:textFill>
                  <w14:solidFill>
                    <w14:schemeClr w14:val="tx1"/>
                  </w14:solidFill>
                </w14:textFill>
              </w:rPr>
              <w:t>本项目不收取履约保证金</w:t>
            </w:r>
          </w:p>
        </w:tc>
      </w:tr>
      <w:tr w14:paraId="7787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75A3F998">
            <w:pPr>
              <w:snapToGrid w:val="0"/>
              <w:spacing w:after="200"/>
              <w:jc w:val="center"/>
              <w:rPr>
                <w:rFonts w:ascii="宋体" w:hAnsi="宋体"/>
                <w:b w:val="0"/>
                <w:bCs/>
                <w:color w:val="000000" w:themeColor="text1"/>
                <w:sz w:val="24"/>
                <w14:textFill>
                  <w14:solidFill>
                    <w14:schemeClr w14:val="tx1"/>
                  </w14:solidFill>
                </w14:textFill>
              </w:rPr>
            </w:pPr>
            <w:r>
              <w:rPr>
                <w:rFonts w:ascii="宋体" w:hAnsi="宋体"/>
                <w:b w:val="0"/>
                <w:bCs/>
                <w:color w:val="000000" w:themeColor="text1"/>
                <w:sz w:val="24"/>
                <w14:textFill>
                  <w14:solidFill>
                    <w14:schemeClr w14:val="tx1"/>
                  </w14:solidFill>
                </w14:textFill>
              </w:rPr>
              <w:t>8</w:t>
            </w:r>
          </w:p>
        </w:tc>
        <w:tc>
          <w:tcPr>
            <w:tcW w:w="1556" w:type="dxa"/>
            <w:vAlign w:val="center"/>
          </w:tcPr>
          <w:p w14:paraId="671D8397">
            <w:pPr>
              <w:pStyle w:val="31"/>
              <w:ind w:left="96"/>
              <w:jc w:val="center"/>
              <w:rPr>
                <w:b w:val="0"/>
                <w:bCs/>
                <w:color w:val="000000" w:themeColor="text1"/>
                <w:kern w:val="2"/>
                <w:lang w:val="zh-CN"/>
                <w14:textFill>
                  <w14:solidFill>
                    <w14:schemeClr w14:val="tx1"/>
                  </w14:solidFill>
                </w14:textFill>
              </w:rPr>
            </w:pPr>
            <w:r>
              <w:rPr>
                <w:b w:val="0"/>
                <w:bCs/>
                <w:color w:val="000000" w:themeColor="text1"/>
                <w:kern w:val="2"/>
                <w:lang w:val="zh-CN"/>
                <w14:textFill>
                  <w14:solidFill>
                    <w14:schemeClr w14:val="tx1"/>
                  </w14:solidFill>
                </w14:textFill>
              </w:rPr>
              <w:t>现场踏勘和集中答疑</w:t>
            </w:r>
          </w:p>
        </w:tc>
        <w:tc>
          <w:tcPr>
            <w:tcW w:w="7067" w:type="dxa"/>
            <w:vAlign w:val="center"/>
          </w:tcPr>
          <w:p w14:paraId="4066D591">
            <w:pPr>
              <w:ind w:right="94" w:rightChars="45"/>
              <w:rPr>
                <w:rFonts w:ascii="宋体" w:hAnsi="宋体"/>
                <w:b/>
                <w:bCs w:val="0"/>
                <w:color w:val="000000" w:themeColor="text1"/>
                <w:sz w:val="24"/>
                <w14:textFill>
                  <w14:solidFill>
                    <w14:schemeClr w14:val="tx1"/>
                  </w14:solidFill>
                </w14:textFill>
              </w:rPr>
            </w:pPr>
            <w:r>
              <w:rPr>
                <w:rFonts w:ascii="宋体" w:hAnsi="宋体"/>
                <w:b/>
                <w:bCs w:val="0"/>
                <w:color w:val="000000" w:themeColor="text1"/>
                <w:sz w:val="24"/>
                <w14:textFill>
                  <w14:solidFill>
                    <w14:schemeClr w14:val="tx1"/>
                  </w14:solidFill>
                </w14:textFill>
              </w:rPr>
              <w:t>○组织，集结地点为：</w:t>
            </w:r>
            <w:r>
              <w:rPr>
                <w:rFonts w:hint="eastAsia" w:ascii="宋体" w:hAnsi="宋体"/>
                <w:b/>
                <w:bCs w:val="0"/>
                <w:color w:val="000000" w:themeColor="text1"/>
                <w:sz w:val="24"/>
                <w14:textFill>
                  <w14:solidFill>
                    <w14:schemeClr w14:val="tx1"/>
                  </w14:solidFill>
                </w14:textFill>
              </w:rPr>
              <w:t>_______________________</w:t>
            </w:r>
          </w:p>
          <w:p w14:paraId="35CC0F7C">
            <w:pPr>
              <w:ind w:right="94" w:rightChars="45"/>
              <w:rPr>
                <w:rFonts w:ascii="宋体" w:hAnsi="宋体"/>
                <w:b w:val="0"/>
                <w:bCs/>
                <w:color w:val="000000" w:themeColor="text1"/>
                <w:sz w:val="24"/>
                <w14:textFill>
                  <w14:solidFill>
                    <w14:schemeClr w14:val="tx1"/>
                  </w14:solidFill>
                </w14:textFill>
              </w:rPr>
            </w:pPr>
            <w:r>
              <w:rPr>
                <w:rFonts w:hint="default" w:ascii="Arial" w:hAnsi="Arial" w:cs="Arial"/>
                <w:b/>
                <w:bCs w:val="0"/>
                <w:color w:val="000000" w:themeColor="text1"/>
                <w:sz w:val="24"/>
                <w:szCs w:val="24"/>
                <w:lang w:val="zh-CN"/>
                <w14:textFill>
                  <w14:solidFill>
                    <w14:schemeClr w14:val="tx1"/>
                  </w14:solidFill>
                </w14:textFill>
              </w:rPr>
              <w:sym w:font="Wingdings" w:char="00FE"/>
            </w:r>
            <w:r>
              <w:rPr>
                <w:rFonts w:ascii="宋体" w:hAnsi="宋体"/>
                <w:b/>
                <w:bCs w:val="0"/>
                <w:color w:val="000000" w:themeColor="text1"/>
                <w:sz w:val="24"/>
                <w14:textFill>
                  <w14:solidFill>
                    <w14:schemeClr w14:val="tx1"/>
                  </w14:solidFill>
                </w14:textFill>
              </w:rPr>
              <w:t>不组织</w:t>
            </w:r>
          </w:p>
        </w:tc>
      </w:tr>
      <w:tr w14:paraId="2769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7A5F31D6">
            <w:pPr>
              <w:snapToGrid w:val="0"/>
              <w:spacing w:after="200"/>
              <w:jc w:val="center"/>
              <w:rPr>
                <w:rFonts w:ascii="宋体" w:hAnsi="宋体"/>
                <w:b w:val="0"/>
                <w:bCs/>
                <w:color w:val="000000" w:themeColor="text1"/>
                <w:sz w:val="24"/>
                <w14:textFill>
                  <w14:solidFill>
                    <w14:schemeClr w14:val="tx1"/>
                  </w14:solidFill>
                </w14:textFill>
              </w:rPr>
            </w:pPr>
            <w:r>
              <w:rPr>
                <w:rFonts w:ascii="宋体" w:hAnsi="宋体"/>
                <w:b w:val="0"/>
                <w:bCs/>
                <w:color w:val="000000" w:themeColor="text1"/>
                <w:sz w:val="24"/>
                <w14:textFill>
                  <w14:solidFill>
                    <w14:schemeClr w14:val="tx1"/>
                  </w14:solidFill>
                </w14:textFill>
              </w:rPr>
              <w:t>9</w:t>
            </w:r>
          </w:p>
        </w:tc>
        <w:tc>
          <w:tcPr>
            <w:tcW w:w="1556" w:type="dxa"/>
            <w:vAlign w:val="center"/>
          </w:tcPr>
          <w:p w14:paraId="23FFA304">
            <w:pPr>
              <w:pStyle w:val="31"/>
              <w:ind w:left="96"/>
              <w:jc w:val="center"/>
              <w:rPr>
                <w:b w:val="0"/>
                <w:bCs/>
                <w:color w:val="000000" w:themeColor="text1"/>
                <w:kern w:val="2"/>
                <w:lang w:val="zh-CN"/>
                <w14:textFill>
                  <w14:solidFill>
                    <w14:schemeClr w14:val="tx1"/>
                  </w14:solidFill>
                </w14:textFill>
              </w:rPr>
            </w:pPr>
            <w:r>
              <w:rPr>
                <w:b w:val="0"/>
                <w:bCs/>
                <w:color w:val="000000" w:themeColor="text1"/>
                <w:kern w:val="2"/>
                <w:lang w:val="zh-CN"/>
                <w14:textFill>
                  <w14:solidFill>
                    <w14:schemeClr w14:val="tx1"/>
                  </w14:solidFill>
                </w14:textFill>
              </w:rPr>
              <w:t>价格分比重</w:t>
            </w:r>
          </w:p>
        </w:tc>
        <w:tc>
          <w:tcPr>
            <w:tcW w:w="7067" w:type="dxa"/>
            <w:vAlign w:val="center"/>
          </w:tcPr>
          <w:p w14:paraId="17966DC7">
            <w:pPr>
              <w:widowControl/>
              <w:rPr>
                <w:rFonts w:ascii="宋体" w:hAnsi="宋体" w:cs="宋体"/>
                <w:b/>
                <w:bCs w:val="0"/>
                <w:color w:val="000000" w:themeColor="text1"/>
                <w:kern w:val="0"/>
                <w:sz w:val="24"/>
                <w:szCs w:val="24"/>
                <w:lang w:val="zh-CN"/>
                <w14:textFill>
                  <w14:solidFill>
                    <w14:schemeClr w14:val="tx1"/>
                  </w14:solidFill>
                </w14:textFill>
              </w:rPr>
            </w:pPr>
            <w:r>
              <w:rPr>
                <w:rFonts w:ascii="宋体" w:hAnsi="宋体" w:cs="宋体"/>
                <w:b/>
                <w:bCs w:val="0"/>
                <w:color w:val="000000" w:themeColor="text1"/>
                <w:kern w:val="0"/>
                <w:sz w:val="24"/>
                <w:szCs w:val="24"/>
                <w:lang w:val="zh-CN"/>
                <w14:textFill>
                  <w14:solidFill>
                    <w14:schemeClr w14:val="tx1"/>
                  </w14:solidFill>
                </w14:textFill>
              </w:rPr>
              <w:t>占总分值的</w:t>
            </w:r>
            <w:r>
              <w:rPr>
                <w:rFonts w:hint="eastAsia" w:ascii="宋体" w:hAnsi="宋体" w:cs="宋体"/>
                <w:b/>
                <w:bCs w:val="0"/>
                <w:color w:val="000000" w:themeColor="text1"/>
                <w:kern w:val="0"/>
                <w:sz w:val="24"/>
                <w:szCs w:val="24"/>
                <w:u w:val="single"/>
                <w:lang w:val="en-US" w:eastAsia="zh-CN"/>
                <w14:textFill>
                  <w14:solidFill>
                    <w14:schemeClr w14:val="tx1"/>
                  </w14:solidFill>
                </w14:textFill>
              </w:rPr>
              <w:t>30</w:t>
            </w:r>
            <w:r>
              <w:rPr>
                <w:rFonts w:hint="eastAsia" w:ascii="宋体" w:hAnsi="宋体" w:cs="宋体"/>
                <w:b/>
                <w:bCs w:val="0"/>
                <w:color w:val="000000" w:themeColor="text1"/>
                <w:kern w:val="0"/>
                <w:sz w:val="24"/>
                <w:szCs w:val="24"/>
                <w:lang w:val="zh-CN"/>
                <w14:textFill>
                  <w14:solidFill>
                    <w14:schemeClr w14:val="tx1"/>
                  </w14:solidFill>
                </w14:textFill>
              </w:rPr>
              <w:t>%</w:t>
            </w:r>
          </w:p>
          <w:p w14:paraId="09177F90">
            <w:pPr>
              <w:widowControl/>
              <w:rPr>
                <w:rFonts w:ascii="宋体" w:hAnsi="宋体" w:cs="宋体"/>
                <w:b w:val="0"/>
                <w:bCs/>
                <w:color w:val="000000" w:themeColor="text1"/>
                <w:kern w:val="0"/>
                <w:szCs w:val="21"/>
                <w:lang w:val="zh-CN"/>
                <w14:textFill>
                  <w14:solidFill>
                    <w14:schemeClr w14:val="tx1"/>
                  </w14:solidFill>
                </w14:textFill>
              </w:rPr>
            </w:pPr>
            <w:r>
              <w:rPr>
                <w:rFonts w:hint="eastAsia" w:ascii="宋体" w:hAnsi="宋体" w:cs="宋体"/>
                <w:b w:val="0"/>
                <w:bCs/>
                <w:color w:val="000000" w:themeColor="text1"/>
                <w:kern w:val="0"/>
                <w:szCs w:val="21"/>
                <w:lang w:val="zh-CN"/>
                <w14:textFill>
                  <w14:solidFill>
                    <w14:schemeClr w14:val="tx1"/>
                  </w14:solidFill>
                </w14:textFill>
              </w:rPr>
              <w:t>[招标]根据《政府采购货物和服务招标投标管理办法》（财政部87号令）的规定，综合</w:t>
            </w:r>
            <w:r>
              <w:rPr>
                <w:rFonts w:ascii="宋体" w:hAnsi="宋体" w:cs="宋体"/>
                <w:b w:val="0"/>
                <w:bCs/>
                <w:color w:val="000000" w:themeColor="text1"/>
                <w:kern w:val="0"/>
                <w:szCs w:val="21"/>
                <w:lang w:val="zh-CN"/>
                <w14:textFill>
                  <w14:solidFill>
                    <w14:schemeClr w14:val="tx1"/>
                  </w14:solidFill>
                </w14:textFill>
              </w:rPr>
              <w:t>评分法</w:t>
            </w:r>
            <w:r>
              <w:rPr>
                <w:rFonts w:hint="eastAsia" w:ascii="宋体" w:hAnsi="宋体" w:cs="宋体"/>
                <w:b w:val="0"/>
                <w:bCs/>
                <w:color w:val="000000" w:themeColor="text1"/>
                <w:kern w:val="0"/>
                <w:szCs w:val="21"/>
                <w:lang w:val="zh-CN"/>
                <w14:textFill>
                  <w14:solidFill>
                    <w14:schemeClr w14:val="tx1"/>
                  </w14:solidFill>
                </w14:textFill>
              </w:rPr>
              <w:t>货物项目的价格分值占总分值的比重不得低于30%。执行国家统一定价标准和采用固定价格采购的项目，其价格不列为评审因素。</w:t>
            </w:r>
          </w:p>
          <w:p w14:paraId="42449496">
            <w:pPr>
              <w:widowControl/>
              <w:rPr>
                <w:rFonts w:ascii="宋体" w:hAnsi="宋体" w:cs="宋体"/>
                <w:b w:val="0"/>
                <w:bCs/>
                <w:color w:val="000000" w:themeColor="text1"/>
                <w:kern w:val="0"/>
                <w:szCs w:val="21"/>
                <w:lang w:val="zh-CN"/>
                <w14:textFill>
                  <w14:solidFill>
                    <w14:schemeClr w14:val="tx1"/>
                  </w14:solidFill>
                </w14:textFill>
              </w:rPr>
            </w:pPr>
            <w:r>
              <w:rPr>
                <w:rFonts w:ascii="宋体" w:hAnsi="宋体" w:cs="宋体"/>
                <w:b w:val="0"/>
                <w:bCs/>
                <w:color w:val="000000" w:themeColor="text1"/>
                <w:kern w:val="0"/>
                <w:szCs w:val="21"/>
                <w:lang w:val="zh-CN"/>
                <w14:textFill>
                  <w14:solidFill>
                    <w14:schemeClr w14:val="tx1"/>
                  </w14:solidFill>
                </w14:textFill>
              </w:rPr>
              <w:t>[磋商</w:t>
            </w:r>
            <w:r>
              <w:rPr>
                <w:rFonts w:hint="eastAsia" w:ascii="宋体" w:hAnsi="宋体" w:cs="宋体"/>
                <w:b w:val="0"/>
                <w:bCs/>
                <w:color w:val="000000" w:themeColor="text1"/>
                <w:kern w:val="0"/>
                <w:szCs w:val="21"/>
                <w:lang w:val="zh-CN"/>
                <w14:textFill>
                  <w14:solidFill>
                    <w14:schemeClr w14:val="tx1"/>
                  </w14:solidFill>
                </w14:textFill>
              </w:rPr>
              <w:t>]根据《政府采购竞争性磋商采购方式管理暂行办法》（财库〔2014〕214号）的规定，货物项目的价格分值占总分值的比重(即权值)为30%-60%。</w:t>
            </w:r>
          </w:p>
          <w:p w14:paraId="54FB3228">
            <w:pPr>
              <w:widowControl/>
              <w:rPr>
                <w:rFonts w:ascii="宋体" w:hAnsi="宋体" w:cs="宋体"/>
                <w:b w:val="0"/>
                <w:bCs/>
                <w:color w:val="000000" w:themeColor="text1"/>
                <w:kern w:val="0"/>
                <w:szCs w:val="21"/>
                <w:lang w:val="zh-CN"/>
                <w14:textFill>
                  <w14:solidFill>
                    <w14:schemeClr w14:val="tx1"/>
                  </w14:solidFill>
                </w14:textFill>
              </w:rPr>
            </w:pPr>
            <w:r>
              <w:rPr>
                <w:rFonts w:hint="eastAsia" w:ascii="宋体" w:hAnsi="宋体" w:cs="宋体"/>
                <w:b w:val="0"/>
                <w:bCs/>
                <w:color w:val="000000" w:themeColor="text1"/>
                <w:kern w:val="0"/>
                <w:szCs w:val="21"/>
                <w:lang w:val="zh-CN"/>
                <w14:textFill>
                  <w14:solidFill>
                    <w14:schemeClr w14:val="tx1"/>
                  </w14:solidFill>
                </w14:textFill>
              </w:rPr>
              <w:t>[其他采购方式]无须设置。</w:t>
            </w:r>
          </w:p>
        </w:tc>
      </w:tr>
      <w:tr w14:paraId="2428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3DFE2C9A">
            <w:pPr>
              <w:snapToGrid w:val="0"/>
              <w:spacing w:after="200"/>
              <w:jc w:val="center"/>
              <w:rPr>
                <w:rFonts w:ascii="宋体" w:hAnsi="宋体"/>
                <w:b w:val="0"/>
                <w:bCs/>
                <w:color w:val="000000" w:themeColor="text1"/>
                <w:sz w:val="24"/>
                <w14:textFill>
                  <w14:solidFill>
                    <w14:schemeClr w14:val="tx1"/>
                  </w14:solidFill>
                </w14:textFill>
              </w:rPr>
            </w:pPr>
            <w:r>
              <w:rPr>
                <w:rFonts w:ascii="宋体" w:hAnsi="宋体"/>
                <w:b w:val="0"/>
                <w:bCs/>
                <w:color w:val="000000" w:themeColor="text1"/>
                <w:sz w:val="24"/>
                <w14:textFill>
                  <w14:solidFill>
                    <w14:schemeClr w14:val="tx1"/>
                  </w14:solidFill>
                </w14:textFill>
              </w:rPr>
              <w:t>10</w:t>
            </w:r>
          </w:p>
        </w:tc>
        <w:tc>
          <w:tcPr>
            <w:tcW w:w="1556" w:type="dxa"/>
            <w:vAlign w:val="center"/>
          </w:tcPr>
          <w:p w14:paraId="069A07F5">
            <w:pPr>
              <w:pStyle w:val="31"/>
              <w:ind w:left="96"/>
              <w:jc w:val="center"/>
              <w:rPr>
                <w:b w:val="0"/>
                <w:bCs/>
                <w:color w:val="000000" w:themeColor="text1"/>
                <w:kern w:val="2"/>
                <w:lang w:val="zh-CN"/>
                <w14:textFill>
                  <w14:solidFill>
                    <w14:schemeClr w14:val="tx1"/>
                  </w14:solidFill>
                </w14:textFill>
              </w:rPr>
            </w:pPr>
            <w:r>
              <w:rPr>
                <w:b w:val="0"/>
                <w:bCs/>
                <w:color w:val="000000" w:themeColor="text1"/>
                <w:kern w:val="2"/>
                <w:lang w:val="zh-CN"/>
                <w14:textFill>
                  <w14:solidFill>
                    <w14:schemeClr w14:val="tx1"/>
                  </w14:solidFill>
                </w14:textFill>
              </w:rPr>
              <w:t>合同类型</w:t>
            </w:r>
          </w:p>
        </w:tc>
        <w:tc>
          <w:tcPr>
            <w:tcW w:w="7067" w:type="dxa"/>
            <w:vAlign w:val="center"/>
          </w:tcPr>
          <w:p w14:paraId="0A1BB331">
            <w:pPr>
              <w:rPr>
                <w:rFonts w:ascii="宋体" w:hAnsi="宋体"/>
                <w:b/>
                <w:bCs w:val="0"/>
                <w:color w:val="000000" w:themeColor="text1"/>
                <w:sz w:val="24"/>
                <w:lang w:val="zh-CN"/>
                <w14:textFill>
                  <w14:solidFill>
                    <w14:schemeClr w14:val="tx1"/>
                  </w14:solidFill>
                </w14:textFill>
              </w:rPr>
            </w:pPr>
            <w:r>
              <w:rPr>
                <w:rFonts w:hint="default" w:ascii="Arial" w:hAnsi="Arial" w:cs="Arial"/>
                <w:b/>
                <w:bCs w:val="0"/>
                <w:color w:val="000000" w:themeColor="text1"/>
                <w:sz w:val="24"/>
                <w:szCs w:val="24"/>
                <w:lang w:val="zh-CN"/>
                <w14:textFill>
                  <w14:solidFill>
                    <w14:schemeClr w14:val="tx1"/>
                  </w14:solidFill>
                </w14:textFill>
              </w:rPr>
              <w:sym w:font="Wingdings" w:char="00FE"/>
            </w:r>
            <w:r>
              <w:rPr>
                <w:rFonts w:ascii="宋体" w:hAnsi="宋体"/>
                <w:b/>
                <w:bCs w:val="0"/>
                <w:color w:val="000000" w:themeColor="text1"/>
                <w:sz w:val="24"/>
                <w:lang w:val="zh-CN"/>
                <w14:textFill>
                  <w14:solidFill>
                    <w14:schemeClr w14:val="tx1"/>
                  </w14:solidFill>
                </w14:textFill>
              </w:rPr>
              <w:t>固定总价</w:t>
            </w:r>
          </w:p>
          <w:p w14:paraId="55A1D47C">
            <w:pPr>
              <w:rPr>
                <w:rFonts w:ascii="宋体" w:hAnsi="宋体"/>
                <w:b/>
                <w:bCs w:val="0"/>
                <w:color w:val="000000" w:themeColor="text1"/>
                <w:sz w:val="24"/>
                <w:lang w:val="zh-CN"/>
                <w14:textFill>
                  <w14:solidFill>
                    <w14:schemeClr w14:val="tx1"/>
                  </w14:solidFill>
                </w14:textFill>
              </w:rPr>
            </w:pPr>
            <w:r>
              <w:rPr>
                <w:rFonts w:ascii="宋体" w:hAnsi="宋体"/>
                <w:b/>
                <w:bCs w:val="0"/>
                <w:color w:val="000000" w:themeColor="text1"/>
                <w:sz w:val="24"/>
                <w:lang w:val="zh-CN"/>
                <w14:textFill>
                  <w14:solidFill>
                    <w14:schemeClr w14:val="tx1"/>
                  </w14:solidFill>
                </w14:textFill>
              </w:rPr>
              <w:t>○固定单价（适用于采购数量不定的情形）</w:t>
            </w:r>
          </w:p>
          <w:p w14:paraId="08D00133">
            <w:pPr>
              <w:rPr>
                <w:rFonts w:ascii="宋体" w:hAnsi="宋体"/>
                <w:b w:val="0"/>
                <w:bCs/>
                <w:color w:val="000000" w:themeColor="text1"/>
                <w:sz w:val="24"/>
                <w:lang w:val="zh-CN"/>
                <w14:textFill>
                  <w14:solidFill>
                    <w14:schemeClr w14:val="tx1"/>
                  </w14:solidFill>
                </w14:textFill>
              </w:rPr>
            </w:pPr>
            <w:r>
              <w:rPr>
                <w:rFonts w:ascii="宋体" w:hAnsi="宋体"/>
                <w:b/>
                <w:bCs w:val="0"/>
                <w:color w:val="000000" w:themeColor="text1"/>
                <w:sz w:val="24"/>
                <w:lang w:val="zh-CN"/>
                <w14:textFill>
                  <w14:solidFill>
                    <w14:schemeClr w14:val="tx1"/>
                  </w14:solidFill>
                </w14:textFill>
              </w:rPr>
              <w:t>○其他：</w:t>
            </w:r>
            <w:r>
              <w:rPr>
                <w:rFonts w:hint="eastAsia" w:ascii="宋体" w:hAnsi="宋体"/>
                <w:b w:val="0"/>
                <w:bCs/>
                <w:color w:val="000000" w:themeColor="text1"/>
                <w:sz w:val="24"/>
                <w:lang w:val="zh-CN"/>
                <w14:textFill>
                  <w14:solidFill>
                    <w14:schemeClr w14:val="tx1"/>
                  </w14:solidFill>
                </w14:textFill>
              </w:rPr>
              <w:t>___________________________</w:t>
            </w:r>
          </w:p>
        </w:tc>
      </w:tr>
      <w:tr w14:paraId="15E8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44188624">
            <w:pPr>
              <w:snapToGrid w:val="0"/>
              <w:spacing w:after="200"/>
              <w:jc w:val="center"/>
              <w:rPr>
                <w:rFonts w:ascii="宋体" w:hAnsi="宋体"/>
                <w:b w:val="0"/>
                <w:bCs/>
                <w:color w:val="000000" w:themeColor="text1"/>
                <w:sz w:val="24"/>
                <w14:textFill>
                  <w14:solidFill>
                    <w14:schemeClr w14:val="tx1"/>
                  </w14:solidFill>
                </w14:textFill>
              </w:rPr>
            </w:pPr>
            <w:r>
              <w:rPr>
                <w:rFonts w:ascii="宋体" w:hAnsi="宋体"/>
                <w:b w:val="0"/>
                <w:bCs/>
                <w:color w:val="000000" w:themeColor="text1"/>
                <w:sz w:val="24"/>
                <w14:textFill>
                  <w14:solidFill>
                    <w14:schemeClr w14:val="tx1"/>
                  </w14:solidFill>
                </w14:textFill>
              </w:rPr>
              <w:t>11</w:t>
            </w:r>
          </w:p>
        </w:tc>
        <w:tc>
          <w:tcPr>
            <w:tcW w:w="1556" w:type="dxa"/>
            <w:vAlign w:val="center"/>
          </w:tcPr>
          <w:p w14:paraId="16CD0B11">
            <w:pPr>
              <w:tabs>
                <w:tab w:val="left" w:pos="7665"/>
              </w:tabs>
              <w:snapToGrid w:val="0"/>
              <w:jc w:val="center"/>
              <w:rPr>
                <w:rFonts w:ascii="宋体" w:hAnsi="宋体"/>
                <w:b w:val="0"/>
                <w:bCs/>
                <w:color w:val="000000" w:themeColor="text1"/>
                <w:sz w:val="24"/>
                <w14:textFill>
                  <w14:solidFill>
                    <w14:schemeClr w14:val="tx1"/>
                  </w14:solidFill>
                </w14:textFill>
              </w:rPr>
            </w:pPr>
            <w:r>
              <w:rPr>
                <w:rFonts w:ascii="宋体" w:hAnsi="宋体"/>
                <w:b w:val="0"/>
                <w:bCs/>
                <w:color w:val="000000" w:themeColor="text1"/>
                <w:sz w:val="24"/>
                <w14:textFill>
                  <w14:solidFill>
                    <w14:schemeClr w14:val="tx1"/>
                  </w14:solidFill>
                </w14:textFill>
              </w:rPr>
              <w:t>争议解决途径</w:t>
            </w:r>
          </w:p>
        </w:tc>
        <w:tc>
          <w:tcPr>
            <w:tcW w:w="7067" w:type="dxa"/>
            <w:vAlign w:val="center"/>
          </w:tcPr>
          <w:p w14:paraId="3ACB09C1">
            <w:pPr>
              <w:tabs>
                <w:tab w:val="left" w:pos="7665"/>
              </w:tabs>
              <w:snapToGrid w:val="0"/>
              <w:rPr>
                <w:rFonts w:ascii="宋体" w:hAnsi="宋体"/>
                <w:b/>
                <w:bCs w:val="0"/>
                <w:color w:val="000000" w:themeColor="text1"/>
                <w:sz w:val="24"/>
                <w14:textFill>
                  <w14:solidFill>
                    <w14:schemeClr w14:val="tx1"/>
                  </w14:solidFill>
                </w14:textFill>
              </w:rPr>
            </w:pPr>
            <w:r>
              <w:rPr>
                <w:rFonts w:hint="default" w:ascii="Arial" w:hAnsi="Arial" w:cs="Arial"/>
                <w:b/>
                <w:bCs w:val="0"/>
                <w:color w:val="000000" w:themeColor="text1"/>
                <w:sz w:val="24"/>
                <w:szCs w:val="24"/>
                <w:lang w:val="zh-CN"/>
                <w14:textFill>
                  <w14:solidFill>
                    <w14:schemeClr w14:val="tx1"/>
                  </w14:solidFill>
                </w14:textFill>
              </w:rPr>
              <w:sym w:font="Wingdings" w:char="00FE"/>
            </w:r>
            <w:r>
              <w:rPr>
                <w:rFonts w:ascii="宋体" w:hAnsi="宋体"/>
                <w:b/>
                <w:bCs w:val="0"/>
                <w:color w:val="000000" w:themeColor="text1"/>
                <w:sz w:val="24"/>
                <w14:textFill>
                  <w14:solidFill>
                    <w14:schemeClr w14:val="tx1"/>
                  </w14:solidFill>
                </w14:textFill>
              </w:rPr>
              <w:t>向有管辖权的人民法院提起诉讼</w:t>
            </w:r>
          </w:p>
          <w:p w14:paraId="69053BC8">
            <w:pPr>
              <w:tabs>
                <w:tab w:val="left" w:pos="7665"/>
              </w:tabs>
              <w:snapToGrid w:val="0"/>
              <w:rPr>
                <w:rFonts w:ascii="宋体" w:hAnsi="宋体"/>
                <w:b/>
                <w:bCs w:val="0"/>
                <w:color w:val="000000" w:themeColor="text1"/>
                <w:sz w:val="24"/>
                <w14:textFill>
                  <w14:solidFill>
                    <w14:schemeClr w14:val="tx1"/>
                  </w14:solidFill>
                </w14:textFill>
              </w:rPr>
            </w:pPr>
            <w:r>
              <w:rPr>
                <w:rFonts w:ascii="宋体" w:hAnsi="宋体"/>
                <w:b/>
                <w:bCs w:val="0"/>
                <w:color w:val="000000" w:themeColor="text1"/>
                <w:sz w:val="24"/>
                <w14:textFill>
                  <w14:solidFill>
                    <w14:schemeClr w14:val="tx1"/>
                  </w14:solidFill>
                </w14:textFill>
              </w:rPr>
              <w:t>○向仲裁委员会提请仲裁</w:t>
            </w:r>
          </w:p>
          <w:p w14:paraId="0645D9FA">
            <w:pPr>
              <w:tabs>
                <w:tab w:val="left" w:pos="7665"/>
              </w:tabs>
              <w:snapToGrid w:val="0"/>
              <w:rPr>
                <w:rFonts w:ascii="宋体" w:hAnsi="宋体"/>
                <w:b w:val="0"/>
                <w:bCs/>
                <w:color w:val="000000" w:themeColor="text1"/>
                <w:sz w:val="24"/>
                <w14:textFill>
                  <w14:solidFill>
                    <w14:schemeClr w14:val="tx1"/>
                  </w14:solidFill>
                </w14:textFill>
              </w:rPr>
            </w:pPr>
            <w:r>
              <w:rPr>
                <w:rFonts w:ascii="宋体" w:hAnsi="宋体"/>
                <w:b/>
                <w:bCs w:val="0"/>
                <w:color w:val="000000" w:themeColor="text1"/>
                <w:sz w:val="24"/>
                <w14:textFill>
                  <w14:solidFill>
                    <w14:schemeClr w14:val="tx1"/>
                  </w14:solidFill>
                </w14:textFill>
              </w:rPr>
              <w:t>○由供应商做出选择</w:t>
            </w:r>
          </w:p>
        </w:tc>
      </w:tr>
      <w:tr w14:paraId="41F1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4A50C65C">
            <w:pPr>
              <w:snapToGrid w:val="0"/>
              <w:spacing w:after="200"/>
              <w:jc w:val="center"/>
              <w:rPr>
                <w:rFonts w:ascii="宋体" w:hAnsi="宋体"/>
                <w:b w:val="0"/>
                <w:bCs/>
                <w:color w:val="000000" w:themeColor="text1"/>
                <w:sz w:val="24"/>
                <w14:textFill>
                  <w14:solidFill>
                    <w14:schemeClr w14:val="tx1"/>
                  </w14:solidFill>
                </w14:textFill>
              </w:rPr>
            </w:pPr>
            <w:r>
              <w:rPr>
                <w:rFonts w:ascii="宋体" w:hAnsi="宋体"/>
                <w:b w:val="0"/>
                <w:bCs/>
                <w:color w:val="000000" w:themeColor="text1"/>
                <w:sz w:val="24"/>
                <w14:textFill>
                  <w14:solidFill>
                    <w14:schemeClr w14:val="tx1"/>
                  </w14:solidFill>
                </w14:textFill>
              </w:rPr>
              <w:t>12</w:t>
            </w:r>
          </w:p>
        </w:tc>
        <w:tc>
          <w:tcPr>
            <w:tcW w:w="1556" w:type="dxa"/>
            <w:vAlign w:val="center"/>
          </w:tcPr>
          <w:p w14:paraId="08C242EC">
            <w:pPr>
              <w:snapToGrid w:val="0"/>
              <w:jc w:val="center"/>
              <w:rPr>
                <w:rFonts w:ascii="宋体" w:hAnsi="宋体"/>
                <w:b w:val="0"/>
                <w:bCs/>
                <w:color w:val="000000" w:themeColor="text1"/>
                <w:sz w:val="24"/>
                <w14:textFill>
                  <w14:solidFill>
                    <w14:schemeClr w14:val="tx1"/>
                  </w14:solidFill>
                </w14:textFill>
              </w:rPr>
            </w:pPr>
            <w:r>
              <w:rPr>
                <w:rFonts w:hint="eastAsia" w:ascii="宋体" w:hAnsi="宋体"/>
                <w:b w:val="0"/>
                <w:bCs/>
                <w:color w:val="000000" w:themeColor="text1"/>
                <w:sz w:val="24"/>
                <w14:textFill>
                  <w14:solidFill>
                    <w14:schemeClr w14:val="tx1"/>
                  </w14:solidFill>
                </w14:textFill>
              </w:rPr>
              <w:t>联系方式</w:t>
            </w:r>
          </w:p>
        </w:tc>
        <w:tc>
          <w:tcPr>
            <w:tcW w:w="7067" w:type="dxa"/>
            <w:vAlign w:val="center"/>
          </w:tcPr>
          <w:p w14:paraId="7B5692FA">
            <w:pPr>
              <w:tabs>
                <w:tab w:val="left" w:pos="7665"/>
              </w:tabs>
              <w:snapToGrid w:val="0"/>
              <w:rPr>
                <w:rFonts w:ascii="宋体" w:hAnsi="宋体"/>
                <w:b/>
                <w:bCs w:val="0"/>
                <w:color w:val="000000" w:themeColor="text1"/>
                <w:sz w:val="24"/>
                <w14:textFill>
                  <w14:solidFill>
                    <w14:schemeClr w14:val="tx1"/>
                  </w14:solidFill>
                </w14:textFill>
              </w:rPr>
            </w:pPr>
            <w:r>
              <w:rPr>
                <w:rFonts w:hint="eastAsia" w:ascii="宋体" w:hAnsi="宋体"/>
                <w:b/>
                <w:bCs w:val="0"/>
                <w:color w:val="000000" w:themeColor="text1"/>
                <w:sz w:val="24"/>
                <w14:textFill>
                  <w14:solidFill>
                    <w14:schemeClr w14:val="tx1"/>
                  </w14:solidFill>
                </w14:textFill>
              </w:rPr>
              <w:t>项目对接人：瞿年磊</w:t>
            </w:r>
          </w:p>
          <w:p w14:paraId="69979262">
            <w:pPr>
              <w:tabs>
                <w:tab w:val="left" w:pos="7665"/>
              </w:tabs>
              <w:snapToGrid w:val="0"/>
              <w:rPr>
                <w:rFonts w:ascii="宋体" w:hAnsi="宋体"/>
                <w:b w:val="0"/>
                <w:bCs/>
                <w:color w:val="000000" w:themeColor="text1"/>
                <w:sz w:val="24"/>
                <w14:textFill>
                  <w14:solidFill>
                    <w14:schemeClr w14:val="tx1"/>
                  </w14:solidFill>
                </w14:textFill>
              </w:rPr>
            </w:pPr>
            <w:r>
              <w:rPr>
                <w:rFonts w:ascii="宋体" w:hAnsi="宋体"/>
                <w:b/>
                <w:bCs w:val="0"/>
                <w:color w:val="000000" w:themeColor="text1"/>
                <w:sz w:val="24"/>
                <w14:textFill>
                  <w14:solidFill>
                    <w14:schemeClr w14:val="tx1"/>
                  </w14:solidFill>
                </w14:textFill>
              </w:rPr>
              <w:t>联系电话：</w:t>
            </w:r>
            <w:r>
              <w:rPr>
                <w:rFonts w:hint="eastAsia" w:ascii="宋体" w:hAnsi="宋体"/>
                <w:b/>
                <w:bCs w:val="0"/>
                <w:color w:val="000000" w:themeColor="text1"/>
                <w:sz w:val="24"/>
                <w14:textFill>
                  <w14:solidFill>
                    <w14:schemeClr w14:val="tx1"/>
                  </w14:solidFill>
                </w14:textFill>
              </w:rPr>
              <w:t>13186008039</w:t>
            </w:r>
          </w:p>
        </w:tc>
      </w:tr>
    </w:tbl>
    <w:p w14:paraId="51B200E4">
      <w:pPr>
        <w:widowControl/>
        <w:ind w:firstLine="2570" w:firstLineChars="800"/>
        <w:jc w:val="left"/>
        <w:rPr>
          <w:rFonts w:ascii="仿宋" w:hAnsi="仿宋" w:eastAsia="仿宋"/>
          <w:b/>
          <w:sz w:val="32"/>
          <w:szCs w:val="32"/>
        </w:rPr>
      </w:pPr>
    </w:p>
    <w:p w14:paraId="355A7DEF">
      <w:pPr>
        <w:rPr>
          <w:rFonts w:hint="eastAsia"/>
        </w:rPr>
      </w:pPr>
    </w:p>
    <w:sectPr>
      <w:pgSz w:w="11906" w:h="16838"/>
      <w:pgMar w:top="986"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B5ACF"/>
    <w:rsid w:val="000B6858"/>
    <w:rsid w:val="000C048C"/>
    <w:rsid w:val="000C078B"/>
    <w:rsid w:val="000C21A4"/>
    <w:rsid w:val="000C538D"/>
    <w:rsid w:val="000C59A5"/>
    <w:rsid w:val="000D0AF3"/>
    <w:rsid w:val="000D0DE1"/>
    <w:rsid w:val="000D1277"/>
    <w:rsid w:val="000D2633"/>
    <w:rsid w:val="000D4097"/>
    <w:rsid w:val="000E3FB5"/>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4F72"/>
    <w:rsid w:val="00187846"/>
    <w:rsid w:val="00191A7E"/>
    <w:rsid w:val="00193B5F"/>
    <w:rsid w:val="001947E8"/>
    <w:rsid w:val="00194890"/>
    <w:rsid w:val="00196A1C"/>
    <w:rsid w:val="001A2103"/>
    <w:rsid w:val="001A5309"/>
    <w:rsid w:val="001A5764"/>
    <w:rsid w:val="001B0699"/>
    <w:rsid w:val="001B2019"/>
    <w:rsid w:val="001B49FD"/>
    <w:rsid w:val="001C0BA3"/>
    <w:rsid w:val="001C0BBD"/>
    <w:rsid w:val="001C25ED"/>
    <w:rsid w:val="001D1BCB"/>
    <w:rsid w:val="001D22C0"/>
    <w:rsid w:val="001D4171"/>
    <w:rsid w:val="001D576E"/>
    <w:rsid w:val="001D70BC"/>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6470"/>
    <w:rsid w:val="00311862"/>
    <w:rsid w:val="00316D60"/>
    <w:rsid w:val="003172BB"/>
    <w:rsid w:val="00322208"/>
    <w:rsid w:val="003245F8"/>
    <w:rsid w:val="00325D47"/>
    <w:rsid w:val="00325EF1"/>
    <w:rsid w:val="00332A7C"/>
    <w:rsid w:val="00337CFC"/>
    <w:rsid w:val="003406B1"/>
    <w:rsid w:val="00343305"/>
    <w:rsid w:val="003443D3"/>
    <w:rsid w:val="003450CD"/>
    <w:rsid w:val="00345F35"/>
    <w:rsid w:val="00351734"/>
    <w:rsid w:val="00354FCF"/>
    <w:rsid w:val="00360830"/>
    <w:rsid w:val="00364896"/>
    <w:rsid w:val="00366A2C"/>
    <w:rsid w:val="00372CF8"/>
    <w:rsid w:val="00373AE9"/>
    <w:rsid w:val="00374506"/>
    <w:rsid w:val="0037495D"/>
    <w:rsid w:val="00375819"/>
    <w:rsid w:val="00375C89"/>
    <w:rsid w:val="00376DAF"/>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537C"/>
    <w:rsid w:val="00547AD0"/>
    <w:rsid w:val="005509F0"/>
    <w:rsid w:val="00553778"/>
    <w:rsid w:val="00553AC5"/>
    <w:rsid w:val="00554646"/>
    <w:rsid w:val="005555A0"/>
    <w:rsid w:val="0056216F"/>
    <w:rsid w:val="005627E9"/>
    <w:rsid w:val="00566E90"/>
    <w:rsid w:val="00572506"/>
    <w:rsid w:val="00573AC9"/>
    <w:rsid w:val="00581DBA"/>
    <w:rsid w:val="00581F60"/>
    <w:rsid w:val="005829C2"/>
    <w:rsid w:val="00582A46"/>
    <w:rsid w:val="0058322B"/>
    <w:rsid w:val="00583A5C"/>
    <w:rsid w:val="0058471F"/>
    <w:rsid w:val="0058487A"/>
    <w:rsid w:val="00592CFD"/>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6C4F"/>
    <w:rsid w:val="005D000E"/>
    <w:rsid w:val="005D62E5"/>
    <w:rsid w:val="005D7216"/>
    <w:rsid w:val="005E12F7"/>
    <w:rsid w:val="005E548A"/>
    <w:rsid w:val="005E5BCC"/>
    <w:rsid w:val="005E5CCE"/>
    <w:rsid w:val="005E6CCC"/>
    <w:rsid w:val="005F19BB"/>
    <w:rsid w:val="005F3B5B"/>
    <w:rsid w:val="006022C0"/>
    <w:rsid w:val="00602E42"/>
    <w:rsid w:val="0060308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50BC8"/>
    <w:rsid w:val="00850E33"/>
    <w:rsid w:val="00856715"/>
    <w:rsid w:val="00856DC0"/>
    <w:rsid w:val="00861CE7"/>
    <w:rsid w:val="00864D01"/>
    <w:rsid w:val="00865BFC"/>
    <w:rsid w:val="0087394A"/>
    <w:rsid w:val="00874D32"/>
    <w:rsid w:val="00881B84"/>
    <w:rsid w:val="008876A3"/>
    <w:rsid w:val="00887DFB"/>
    <w:rsid w:val="0089283A"/>
    <w:rsid w:val="00892ADC"/>
    <w:rsid w:val="00893813"/>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286E"/>
    <w:rsid w:val="00A96F13"/>
    <w:rsid w:val="00AA1080"/>
    <w:rsid w:val="00AA16D3"/>
    <w:rsid w:val="00AA18CA"/>
    <w:rsid w:val="00AA3BFA"/>
    <w:rsid w:val="00AA5A0A"/>
    <w:rsid w:val="00AA5E84"/>
    <w:rsid w:val="00AA725C"/>
    <w:rsid w:val="00AB3274"/>
    <w:rsid w:val="00AB7A0E"/>
    <w:rsid w:val="00AC0409"/>
    <w:rsid w:val="00AC0C60"/>
    <w:rsid w:val="00AC15C6"/>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2FCD"/>
    <w:rsid w:val="00B34577"/>
    <w:rsid w:val="00B34E07"/>
    <w:rsid w:val="00B43464"/>
    <w:rsid w:val="00B45223"/>
    <w:rsid w:val="00B45C7D"/>
    <w:rsid w:val="00B461F3"/>
    <w:rsid w:val="00B50C36"/>
    <w:rsid w:val="00B51C5E"/>
    <w:rsid w:val="00B52083"/>
    <w:rsid w:val="00B52525"/>
    <w:rsid w:val="00B52B44"/>
    <w:rsid w:val="00B52D72"/>
    <w:rsid w:val="00B56BAC"/>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D1AFF"/>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3FFB"/>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17358"/>
    <w:rsid w:val="00E212E3"/>
    <w:rsid w:val="00E227F4"/>
    <w:rsid w:val="00E23903"/>
    <w:rsid w:val="00E2575E"/>
    <w:rsid w:val="00E27DAA"/>
    <w:rsid w:val="00E27FDC"/>
    <w:rsid w:val="00E30E7D"/>
    <w:rsid w:val="00E31BA9"/>
    <w:rsid w:val="00E40872"/>
    <w:rsid w:val="00E41594"/>
    <w:rsid w:val="00E43FB3"/>
    <w:rsid w:val="00E46A08"/>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21D20"/>
    <w:rsid w:val="00F22674"/>
    <w:rsid w:val="00F22B78"/>
    <w:rsid w:val="00F244F9"/>
    <w:rsid w:val="00F25220"/>
    <w:rsid w:val="00F25320"/>
    <w:rsid w:val="00F26FA6"/>
    <w:rsid w:val="00F306D7"/>
    <w:rsid w:val="00F308B7"/>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613E"/>
    <w:rsid w:val="00FD6F4D"/>
    <w:rsid w:val="00FE05A0"/>
    <w:rsid w:val="00FE3FCF"/>
    <w:rsid w:val="00FF2E19"/>
    <w:rsid w:val="00FF756F"/>
    <w:rsid w:val="03DC31A4"/>
    <w:rsid w:val="0D1576D5"/>
    <w:rsid w:val="14D8043E"/>
    <w:rsid w:val="2684130D"/>
    <w:rsid w:val="2BE31EF4"/>
    <w:rsid w:val="636B36FE"/>
    <w:rsid w:val="6FD25EDF"/>
    <w:rsid w:val="79755659"/>
    <w:rsid w:val="7B740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5"/>
    <w:semiHidden/>
    <w:unhideWhenUsed/>
    <w:qFormat/>
    <w:uiPriority w:val="99"/>
    <w:pPr>
      <w:jc w:val="left"/>
    </w:pPr>
  </w:style>
  <w:style w:type="paragraph" w:styleId="3">
    <w:name w:val="Balloon Text"/>
    <w:basedOn w:val="1"/>
    <w:link w:val="37"/>
    <w:semiHidden/>
    <w:unhideWhenUsed/>
    <w:qFormat/>
    <w:uiPriority w:val="99"/>
    <w:rPr>
      <w:sz w:val="18"/>
      <w:szCs w:val="18"/>
    </w:rPr>
  </w:style>
  <w:style w:type="paragraph" w:styleId="4">
    <w:name w:val="footer"/>
    <w:basedOn w:val="1"/>
    <w:link w:val="34"/>
    <w:unhideWhenUsed/>
    <w:qFormat/>
    <w:uiPriority w:val="99"/>
    <w:pPr>
      <w:tabs>
        <w:tab w:val="center" w:pos="4153"/>
        <w:tab w:val="right" w:pos="8306"/>
      </w:tabs>
      <w:snapToGrid w:val="0"/>
      <w:jc w:val="left"/>
    </w:pPr>
    <w:rPr>
      <w:sz w:val="18"/>
      <w:szCs w:val="18"/>
    </w:rPr>
  </w:style>
  <w:style w:type="paragraph" w:styleId="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7">
    <w:name w:val="annotation subject"/>
    <w:basedOn w:val="2"/>
    <w:next w:val="2"/>
    <w:link w:val="36"/>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customStyle="1" w:styleId="11">
    <w:name w:val="※封面大标题"/>
    <w:basedOn w:val="1"/>
    <w:next w:val="1"/>
    <w:qFormat/>
    <w:uiPriority w:val="0"/>
    <w:pPr>
      <w:widowControl/>
      <w:jc w:val="center"/>
    </w:pPr>
    <w:rPr>
      <w:rFonts w:ascii="华文中宋" w:hAnsi="华文中宋" w:eastAsia="华文中宋"/>
      <w:sz w:val="96"/>
      <w:szCs w:val="96"/>
    </w:rPr>
  </w:style>
  <w:style w:type="paragraph" w:customStyle="1" w:styleId="12">
    <w:name w:val="※封面题颌"/>
    <w:basedOn w:val="1"/>
    <w:next w:val="1"/>
    <w:qFormat/>
    <w:uiPriority w:val="0"/>
    <w:pPr>
      <w:widowControl/>
      <w:jc w:val="center"/>
    </w:pPr>
    <w:rPr>
      <w:rFonts w:ascii="Calibri Light" w:hAnsi="Calibri Light" w:eastAsia="华文仿宋"/>
      <w:sz w:val="36"/>
      <w:szCs w:val="36"/>
    </w:rPr>
  </w:style>
  <w:style w:type="paragraph" w:customStyle="1" w:styleId="13">
    <w:name w:val="※封面题眉"/>
    <w:basedOn w:val="1"/>
    <w:next w:val="11"/>
    <w:qFormat/>
    <w:uiPriority w:val="0"/>
    <w:pPr>
      <w:widowControl/>
      <w:jc w:val="center"/>
    </w:pPr>
    <w:rPr>
      <w:rFonts w:ascii="华文仿宋" w:hAnsi="华文仿宋" w:eastAsia="华文仿宋"/>
      <w:sz w:val="52"/>
      <w:szCs w:val="28"/>
    </w:rPr>
  </w:style>
  <w:style w:type="paragraph" w:customStyle="1" w:styleId="14">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5">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6">
    <w:name w:val="※目录（主）"/>
    <w:basedOn w:val="1"/>
    <w:qFormat/>
    <w:uiPriority w:val="0"/>
    <w:pPr>
      <w:widowControl/>
      <w:tabs>
        <w:tab w:val="right" w:leader="hyphen" w:pos="8400"/>
      </w:tabs>
      <w:spacing w:after="100"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17">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18">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19">
    <w:name w:val="※小标题 一"/>
    <w:basedOn w:val="18"/>
    <w:next w:val="18"/>
    <w:qFormat/>
    <w:uiPriority w:val="0"/>
    <w:pPr>
      <w:spacing w:before="120" w:line="240" w:lineRule="auto"/>
      <w:outlineLvl w:val="2"/>
    </w:pPr>
    <w:rPr>
      <w:b/>
      <w:color w:val="203864" w:themeColor="accent5" w:themeShade="80"/>
      <w:sz w:val="32"/>
    </w:rPr>
  </w:style>
  <w:style w:type="paragraph" w:customStyle="1" w:styleId="20">
    <w:name w:val="※小标题（1）"/>
    <w:basedOn w:val="1"/>
    <w:next w:val="18"/>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1">
    <w:name w:val="※小标题（一）"/>
    <w:basedOn w:val="1"/>
    <w:next w:val="18"/>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2">
    <w:name w:val="※页脚（横屏）"/>
    <w:basedOn w:val="1"/>
    <w:qFormat/>
    <w:uiPriority w:val="0"/>
    <w:pPr>
      <w:widowControl/>
      <w:tabs>
        <w:tab w:val="center" w:pos="7000"/>
      </w:tabs>
      <w:wordWrap w:val="0"/>
      <w:spacing w:line="240" w:lineRule="atLeast"/>
      <w:jc w:val="left"/>
    </w:pPr>
    <w:rPr>
      <w:rFonts w:ascii="宋体" w:hAnsi="宋体"/>
      <w:sz w:val="18"/>
      <w:szCs w:val="18"/>
    </w:rPr>
  </w:style>
  <w:style w:type="paragraph" w:customStyle="1" w:styleId="23">
    <w:name w:val="※页脚（竖屏）"/>
    <w:basedOn w:val="1"/>
    <w:qFormat/>
    <w:uiPriority w:val="0"/>
    <w:pPr>
      <w:widowControl/>
      <w:tabs>
        <w:tab w:val="center" w:pos="4536"/>
      </w:tabs>
      <w:wordWrap w:val="0"/>
      <w:spacing w:line="240" w:lineRule="atLeast"/>
      <w:jc w:val="left"/>
    </w:pPr>
    <w:rPr>
      <w:rFonts w:ascii="宋体" w:hAnsi="宋体"/>
      <w:sz w:val="18"/>
      <w:szCs w:val="18"/>
    </w:rPr>
  </w:style>
  <w:style w:type="paragraph" w:customStyle="1" w:styleId="24">
    <w:name w:val="※页眉"/>
    <w:basedOn w:val="18"/>
    <w:qFormat/>
    <w:uiPriority w:val="0"/>
    <w:pPr>
      <w:pBdr>
        <w:bottom w:val="single" w:color="auto" w:sz="4" w:space="1"/>
      </w:pBdr>
      <w:spacing w:line="240" w:lineRule="atLeast"/>
      <w:jc w:val="right"/>
    </w:pPr>
    <w:rPr>
      <w:rFonts w:ascii="宋体" w:hAnsi="宋体" w:eastAsia="宋体"/>
      <w:sz w:val="18"/>
    </w:rPr>
  </w:style>
  <w:style w:type="paragraph" w:customStyle="1" w:styleId="25">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6">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27">
    <w:name w:val="※章节标题（第Z部分分项）"/>
    <w:basedOn w:val="26"/>
    <w:qFormat/>
    <w:uiPriority w:val="0"/>
    <w:pPr>
      <w:outlineLvl w:val="2"/>
    </w:pPr>
  </w:style>
  <w:style w:type="paragraph" w:customStyle="1" w:styleId="28">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29">
    <w:name w:val="※正文（缩进2）"/>
    <w:basedOn w:val="18"/>
    <w:qFormat/>
    <w:uiPriority w:val="0"/>
    <w:pPr>
      <w:ind w:firstLine="200" w:firstLineChars="200"/>
    </w:pPr>
  </w:style>
  <w:style w:type="paragraph" w:customStyle="1" w:styleId="30">
    <w:name w:val="※正文（缩进4）"/>
    <w:basedOn w:val="18"/>
    <w:qFormat/>
    <w:uiPriority w:val="0"/>
    <w:pPr>
      <w:ind w:firstLine="400" w:firstLineChars="400"/>
    </w:pPr>
  </w:style>
  <w:style w:type="paragraph" w:customStyle="1" w:styleId="31">
    <w:name w:val="样式"/>
    <w:link w:val="32"/>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32">
    <w:name w:val="样式 Char Char"/>
    <w:link w:val="31"/>
    <w:qFormat/>
    <w:locked/>
    <w:uiPriority w:val="0"/>
    <w:rPr>
      <w:rFonts w:ascii="宋体" w:hAnsi="宋体" w:eastAsia="宋体" w:cs="宋体"/>
      <w:kern w:val="0"/>
      <w:sz w:val="24"/>
      <w:szCs w:val="24"/>
    </w:rPr>
  </w:style>
  <w:style w:type="character" w:customStyle="1" w:styleId="33">
    <w:name w:val="页眉 Char"/>
    <w:basedOn w:val="9"/>
    <w:link w:val="5"/>
    <w:qFormat/>
    <w:uiPriority w:val="99"/>
    <w:rPr>
      <w:rFonts w:ascii="Calibri" w:hAnsi="Calibri" w:eastAsia="宋体" w:cs="Times New Roman"/>
      <w:sz w:val="18"/>
      <w:szCs w:val="18"/>
    </w:rPr>
  </w:style>
  <w:style w:type="character" w:customStyle="1" w:styleId="34">
    <w:name w:val="页脚 Char"/>
    <w:basedOn w:val="9"/>
    <w:link w:val="4"/>
    <w:qFormat/>
    <w:uiPriority w:val="99"/>
    <w:rPr>
      <w:rFonts w:ascii="Calibri" w:hAnsi="Calibri" w:eastAsia="宋体" w:cs="Times New Roman"/>
      <w:sz w:val="18"/>
      <w:szCs w:val="18"/>
    </w:rPr>
  </w:style>
  <w:style w:type="character" w:customStyle="1" w:styleId="35">
    <w:name w:val="批注文字 Char"/>
    <w:basedOn w:val="9"/>
    <w:link w:val="2"/>
    <w:semiHidden/>
    <w:qFormat/>
    <w:uiPriority w:val="99"/>
    <w:rPr>
      <w:rFonts w:ascii="Calibri" w:hAnsi="Calibri" w:eastAsia="宋体" w:cs="Times New Roman"/>
    </w:rPr>
  </w:style>
  <w:style w:type="character" w:customStyle="1" w:styleId="36">
    <w:name w:val="批注主题 Char"/>
    <w:basedOn w:val="35"/>
    <w:link w:val="7"/>
    <w:semiHidden/>
    <w:qFormat/>
    <w:uiPriority w:val="99"/>
    <w:rPr>
      <w:rFonts w:ascii="Calibri" w:hAnsi="Calibri" w:eastAsia="宋体" w:cs="Times New Roman"/>
      <w:b/>
      <w:bCs/>
    </w:rPr>
  </w:style>
  <w:style w:type="character" w:customStyle="1" w:styleId="37">
    <w:name w:val="批注框文本 Char"/>
    <w:basedOn w:val="9"/>
    <w:link w:val="3"/>
    <w:semiHidden/>
    <w:qFormat/>
    <w:uiPriority w:val="99"/>
    <w:rPr>
      <w:rFonts w:ascii="Calibri" w:hAnsi="Calibri" w:eastAsia="宋体" w:cs="Times New Roman"/>
      <w:sz w:val="18"/>
      <w:szCs w:val="18"/>
    </w:rPr>
  </w:style>
  <w:style w:type="paragraph" w:styleId="38">
    <w:name w:val="List Paragraph"/>
    <w:basedOn w:val="1"/>
    <w:qFormat/>
    <w:uiPriority w:val="34"/>
    <w:pPr>
      <w:ind w:firstLine="420" w:firstLineChars="200"/>
    </w:pPr>
    <w:rPr>
      <w:rFonts w:asciiTheme="minorHAnsi" w:hAnsiTheme="minorHAnsi" w:eastAsiaTheme="minorEastAsia" w:cstheme="minorBidi"/>
    </w:rPr>
  </w:style>
  <w:style w:type="table" w:customStyle="1" w:styleId="39">
    <w:name w:val="Grid Table 4 Accent 3"/>
    <w:basedOn w:val="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1416</Words>
  <Characters>1571</Characters>
  <Lines>22</Lines>
  <Paragraphs>6</Paragraphs>
  <TotalTime>4</TotalTime>
  <ScaleCrop>false</ScaleCrop>
  <LinksUpToDate>false</LinksUpToDate>
  <CharactersWithSpaces>1573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2021-03-19T00:37:00Z</dcterms:created>
  <dc:creator>lenovo</dc:creator>
  <cp:lastModifiedBy>夏花雨末</cp:lastModifiedBy>
  <cp:lastPrinted>2021-03-24T02:30:00Z</cp:lastPrinted>
  <dcterms:modified xsi:type="dcterms:W3CDTF">2026-04-19T13:54:32Z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eyJoZGlkIjoiMGFhMTIzN2I1ZDVmNGVhNzExOGQwZGY4N2VjZTc1MTEiLCJ1c2VySWQiOiIyNDc0MDEwMTUifQ==</vt:lpwstr>
  </property>
  <property fmtid="{D5CDD505-2E9C-101B-9397-08002B2CF9AE}" pid="4" name="ICV">
    <vt:lpwstr>21D41E8A06A0495999B988FF2AD8B822_12</vt:lpwstr>
  </property>
</Properties>
</file>