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B66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Hans"/>
        </w:rPr>
        <w:t>1.核心服务范围</w:t>
      </w:r>
    </w:p>
    <w:p w14:paraId="5DD630D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42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乙方为甲方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  <w:t>非学历继续教育培训项目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提供全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流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程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教学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服务，具体包括：</w:t>
      </w:r>
    </w:p>
    <w:p w14:paraId="5D0FE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shd w:val="clear" w:fill="FFFFFF"/>
          <w:lang w:val="en-US" w:eastAsia="zh-CN" w:bidi="ar-SA"/>
        </w:rPr>
        <w:t>（1）培训前咨询服务：需求调研（精准对接委托方及学员培训需求）、培训方案定制（含课程体系设计、培训形式规划）、师资推荐与对接（匹配项目需求的优质师资）、提供培训预算编制专业建议。</w:t>
      </w:r>
    </w:p>
    <w:p w14:paraId="2ADB4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shd w:val="clear" w:fill="FFFFFF"/>
          <w:lang w:val="en-US" w:eastAsia="zh-CN" w:bidi="ar-SA"/>
        </w:rPr>
        <w:t>（2）培训中会务服务：教学场地租赁与现场管理、学员住宿与餐饮统筹安排、授课师资全程接待、教学设备与资料准备（含物料制作、分发）、开班与结业仪式的策划组织、学员日常考勤与纪律管理、培训现场突发情况的应急处理。</w:t>
      </w:r>
    </w:p>
    <w:p w14:paraId="74FD7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shd w:val="clear" w:fill="FFFFFF"/>
          <w:lang w:val="en-US" w:eastAsia="zh-CN" w:bidi="ar-SA"/>
        </w:rPr>
        <w:t>（3）培训后延伸服务：对学员学习效果进行多维度评估（含考试、测评、调研等）、撰写培训总结报告（含数据统计、效果分析、改进建议）、对培训档案进行系统化整理（含电子档及纸质档）、对后期培训需求进行持续跟进与对接。</w:t>
      </w:r>
    </w:p>
    <w:p w14:paraId="7939754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beforeAutospacing="0" w:after="188" w:afterLines="60" w:afterAutospacing="0" w:line="240" w:lineRule="auto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  <w:t>服务标准</w:t>
      </w:r>
    </w:p>
    <w:p w14:paraId="46B420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shd w:val="clear" w:fill="FFFFFF"/>
          <w:lang w:val="en-US" w:eastAsia="zh-CN" w:bidi="ar-SA"/>
        </w:rPr>
        <w:t>（1）整体服务：严格遵循西安科技大学非学历继续教育的相关规定，按照学校与委托方确定的培训方案执行，服务过程做到规范化、标准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  <w:t>化、精细化。</w:t>
      </w:r>
    </w:p>
    <w:p w14:paraId="5EECAD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  <w:t>（2）场地与食宿：教学场地需满足培训规模及课程需求，配备完善的教学设备（投影仪、音响、网络等）；学员住宿与餐饮需符合卫生、安全标准，根据培训项目定位合理选择，提前向学校提供场地或酒店实景资料及报价。</w:t>
      </w:r>
    </w:p>
    <w:p w14:paraId="5C2792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  <w:t>（3）物料与档案：培训物料制作需保证质量，内容准确、排版规范；培训档案需做到资料完整、分类清晰，包括培训方案、师资资料、学员信息、考勤记录、评估结果、总结报告等。纸质档案需装订成册，电子档案需备份存档，按学校要求移交。</w:t>
      </w:r>
    </w:p>
    <w:p w14:paraId="465DDF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  <w:t>（4）服务态度：服务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21"/>
          <w:szCs w:val="21"/>
          <w:shd w:val="clear" w:fill="FFFFFF"/>
          <w:lang w:val="en-US" w:eastAsia="zh-CN" w:bidi="ar-SA"/>
        </w:rPr>
        <w:t>团队须具备良好的职业素养，全程热情、耐心、高效地响应学校及学员的需求，及时解决各类问题。</w:t>
      </w:r>
    </w:p>
    <w:p w14:paraId="6861B26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beforeAutospacing="0" w:after="188" w:afterLines="60" w:afterAutospacing="0" w:line="240" w:lineRule="auto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  <w:t>服务效率</w:t>
      </w:r>
    </w:p>
    <w:p w14:paraId="668270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kern w:val="0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</w:rPr>
        <w:t>需求响应：接到学校培训服务需求后，需在2 个工作日内完成初步需求调研，3 个工作日内提交定制化培训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</w:rPr>
        <w:t>方案及预算建议。</w:t>
      </w:r>
    </w:p>
    <w:p w14:paraId="78ABEB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kern w:val="0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</w:rPr>
        <w:t>筹备实施：培训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</w:rPr>
        <w:t>方案确认后，根据项目时间要求，高效完成场地、师资、物料等各项筹备工作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</w:rPr>
        <w:t>常规培训项目筹备周期不超过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</w:rPr>
        <w:t>个工作日，紧急项目按学校指定时间完成筹备。</w:t>
      </w:r>
    </w:p>
    <w:p w14:paraId="02CDB8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kern w:val="0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</w:rPr>
        <w:t>问题处理：培训过程中出现各类问题，需即时响应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</w:rPr>
        <w:t>一般问题在1小时内解决，复杂问题需制定解决方案并向学校报备，在24小时内妥善处理。</w:t>
      </w:r>
    </w:p>
    <w:p w14:paraId="397C4F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kern w:val="0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kern w:val="0"/>
          <w:sz w:val="21"/>
          <w:szCs w:val="21"/>
        </w:rPr>
        <w:t>后续服务：培训结束后，需在5个工作日内完成学习效果评估，7个工作日内提交培训总结报告及整理完毕的培训档案。</w:t>
      </w:r>
    </w:p>
    <w:p w14:paraId="43768CD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beforeAutospacing="0" w:after="188" w:afterLines="60" w:afterAutospacing="0" w:line="240" w:lineRule="auto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  <w:t>技术保障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（1）供应商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须具备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基础的信息化服务能力，能提供线上培训辅助服务（如线上考勤、线上测评、学习资料线上分发等），支持与学校现有培训管理系统的简易对接。</w:t>
      </w:r>
    </w:p>
    <w:p w14:paraId="1FB4039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应保障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培训过程中教学设备、网络系统的正常运行，配备专业的技术人员，现场提供技术支持，及时排查设备、网络故障。</w:t>
      </w:r>
    </w:p>
    <w:p w14:paraId="2787542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应做好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培训相关数据、资料的信息化存储与安全保障，建立数据备份机制，防止信息泄露、丢失，严格遵守国家数据安全相关法律法规。</w:t>
      </w:r>
    </w:p>
    <w:p w14:paraId="049400C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beforeAutospacing="0" w:after="188" w:afterLines="60" w:afterAutospacing="0" w:line="240" w:lineRule="auto"/>
        <w:textAlignment w:val="auto"/>
        <w:outlineLvl w:val="9"/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  <w:t>具体管理要求</w:t>
      </w:r>
    </w:p>
    <w:p w14:paraId="6503EED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（1）合规经营：服务过程中严格遵守国家税收、劳动保障、安全生产、食品安全等相关法律法规，若因供应商自身违规操作产生的一切法律责任、经济损失，均由供应商自行承担。</w:t>
      </w:r>
    </w:p>
    <w:p w14:paraId="4C5CA86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（2）价格透明：供应商提供的各项服务报价需真实、透明、合理，明确各项服务的收费标准，无隐形消费，报价需经学校审核确认后方可执行，不得擅自提高收费标准。</w:t>
      </w:r>
    </w:p>
    <w:p w14:paraId="4D9A33E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（3）应急保障：制定完善的培训现场应急预案，涵盖突发医疗事件、消防安全事件、设备故障、恶劣天气等各类情况，配备应急物资（急救包、消防器材等），定期组织团队开展应急演练。</w:t>
      </w:r>
    </w:p>
    <w:p w14:paraId="5494083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（4）品牌维护：自觉维护学校的品牌形象，不得在服务过程中做出有损学校声誉的行为，若因供应商行为导致学校品牌受损，学校有权终止合作并要求赔偿。</w:t>
      </w:r>
    </w:p>
    <w:p w14:paraId="0CED194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（5）资料报备：供应商需按学校要求，及时报备培训服务过程中的各类资料（师资资料、场地资料、预算资料、培训过程资料等），接受学校的监督与检查。</w:t>
      </w:r>
    </w:p>
    <w:p w14:paraId="5DB008C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beforeAutospacing="0" w:afterAutospacing="0" w:line="240" w:lineRule="auto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  <w:t>人员安排</w:t>
      </w:r>
    </w:p>
    <w:p w14:paraId="0EF88A7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（1）供应商需为每个培训项目配备专属项目负责人，项目负责人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须具备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1年及以上培训项目管理经验，全程对接学校，负责项目的整体统筹、协调与执行，保持 24 小时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通信畅通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。</w:t>
      </w:r>
    </w:p>
    <w:p w14:paraId="1D179F2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（2）根据培训项目规模配备相应的服务人员，包括会务人员、教学辅助人员、技术人员等，50人及以下培训项目服务人员不少于2名，50人以上培训项目按每增加30人至少增配1名服务人员的标准执行。</w:t>
      </w:r>
    </w:p>
    <w:p w14:paraId="6126207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（3）所有服务人员需经专业培训后上岗，具备相应的岗位能力和职业素养，服务过程中得体着装、规范用语。</w:t>
      </w:r>
    </w:p>
    <w:p w14:paraId="086C5421">
      <w:pPr>
        <w:pStyle w:val="5"/>
        <w:spacing w:line="240" w:lineRule="auto"/>
        <w:ind w:firstLine="420" w:firstLineChars="200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（4）供应商需向学校提供服务团队成员的基本信息、工作经验等资料，若更换团队核心成员，需提前3个工作日向学校报备。</w:t>
      </w:r>
    </w:p>
    <w:p w14:paraId="75F37936">
      <w:pPr>
        <w:pStyle w:val="2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7.</w:t>
      </w: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报价方式：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按单价总和报价，单位为：元/人/天。</w:t>
      </w:r>
    </w:p>
    <w:p w14:paraId="4E996C6E">
      <w:pPr>
        <w:pStyle w:val="2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供应商须对以下三类服务分别报出单价，并汇总形成单价总和，作为评审报价依据：</w:t>
      </w:r>
    </w:p>
    <w:tbl>
      <w:tblPr>
        <w:tblStyle w:val="3"/>
        <w:tblW w:w="6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1372"/>
        <w:gridCol w:w="3506"/>
        <w:gridCol w:w="1140"/>
      </w:tblGrid>
      <w:tr w14:paraId="2245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8" w:hRule="atLeast"/>
          <w:tblHeader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9DA7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63E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服务类别</w:t>
            </w:r>
          </w:p>
        </w:tc>
        <w:tc>
          <w:tcPr>
            <w:tcW w:w="269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C67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服务内容说明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C2C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单价最高限价</w:t>
            </w:r>
          </w:p>
          <w:p w14:paraId="2E3E6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（元/人/天）</w:t>
            </w:r>
          </w:p>
        </w:tc>
      </w:tr>
      <w:tr w14:paraId="7CEA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9E6E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996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培训现场会务服务</w:t>
            </w:r>
          </w:p>
        </w:tc>
        <w:tc>
          <w:tcPr>
            <w:tcW w:w="269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E53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负责培训期间的教学现场管理、学员食宿统筹、师资接待、设备资料准备、开班结业仪式组织、考勤纪律管理、现场应急处理等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16C0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500</w:t>
            </w:r>
          </w:p>
        </w:tc>
      </w:tr>
      <w:tr w14:paraId="66EB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9800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B5C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移动课堂线路策划及带队管理服务</w:t>
            </w:r>
          </w:p>
        </w:tc>
        <w:tc>
          <w:tcPr>
            <w:tcW w:w="269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AA9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负责移动课堂线路设计、现场讲解、组织协调、安全提醒、秩序维护等。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1D43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300</w:t>
            </w:r>
          </w:p>
        </w:tc>
      </w:tr>
      <w:tr w14:paraId="1A30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E0B1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446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其他教学服务</w:t>
            </w:r>
          </w:p>
        </w:tc>
        <w:tc>
          <w:tcPr>
            <w:tcW w:w="2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5A7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涵盖培训前咨询服务（需求调研、方案定制、师资推荐、预算建议等）及培训后延伸服务（效果评估、总结报告、档案整理、后续跟进等）。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F95F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700</w:t>
            </w:r>
          </w:p>
        </w:tc>
      </w:tr>
    </w:tbl>
    <w:p w14:paraId="290C4588">
      <w:pPr>
        <w:pStyle w:val="2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说明：</w:t>
      </w:r>
    </w:p>
    <w:p w14:paraId="4C56E71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1.以上三类服务已涵盖招标文件“服务要求”中规定的全部服务内容（培训前咨询、培训中会务、培训后延伸），供应商不再就上述服务范围以外的内容另行计费。</w:t>
      </w:r>
    </w:p>
    <w:p w14:paraId="79965B0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2.每个工作日工作时长不少于8小时，节假日、周末不另外支付加班费用。</w:t>
      </w:r>
    </w:p>
    <w:p w14:paraId="7C4B00EE">
      <w:pPr>
        <w:pStyle w:val="5"/>
        <w:spacing w:line="240" w:lineRule="auto"/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3.项目服务期间产生的城市间交通费、餐费、住宿费由甲方承担。</w:t>
      </w:r>
    </w:p>
    <w:p w14:paraId="2C70F77F">
      <w:pPr>
        <w:pStyle w:val="5"/>
        <w:spacing w:line="240" w:lineRule="auto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付款方式：一项一结，按单个培训项目独立结算。</w:t>
      </w:r>
    </w:p>
    <w:p w14:paraId="3A67EC5A">
      <w:pPr>
        <w:pStyle w:val="5"/>
        <w:spacing w:line="240" w:lineRule="auto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8.</w:t>
      </w: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结算依据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：结算金额=实际培训天数×服务人员数量×对应类别单价</w:t>
      </w:r>
    </w:p>
    <w:p w14:paraId="74BC989A">
      <w:pPr>
        <w:pStyle w:val="5"/>
        <w:spacing w:line="240" w:lineRule="auto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培训天数：指培训项目实际实施的日历天数（以甲方确认的培训日程安排为准）。</w:t>
      </w:r>
    </w:p>
    <w:p w14:paraId="6FD354E4">
      <w:pPr>
        <w:pStyle w:val="5"/>
        <w:spacing w:line="240" w:lineRule="auto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服务人员数量：以甲方确认的服务人员配置方案为准。</w:t>
      </w:r>
    </w:p>
    <w:p w14:paraId="4BCD8C1C">
      <w:pPr>
        <w:pStyle w:val="5"/>
        <w:spacing w:line="240" w:lineRule="auto"/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付款流程：培训项目交付完成后，乙方提交《教学服务工作计量表》，列明培训天数、服务人员配置及对应服务类别。经双方书面确认工作量后，乙方向甲方开具合法有效的增值税发票及项目工作量清单。甲方在收到发票及清单后30个工作日内向乙方支付相应服务费用。</w:t>
      </w:r>
    </w:p>
    <w:p w14:paraId="0F22B96A">
      <w:r>
        <w:rPr>
          <w:rFonts w:hint="default" w:ascii="方正仿宋_GB2312" w:hAnsi="方正仿宋_GB2312" w:eastAsia="方正仿宋_GB2312" w:cs="方正仿宋_GB2312"/>
          <w:b w:val="0"/>
          <w:bCs w:val="0"/>
          <w:sz w:val="21"/>
          <w:szCs w:val="21"/>
          <w:lang w:val="en-US" w:eastAsia="zh-CN"/>
        </w:rPr>
        <w:t>特别说明：培训前咨询服务、培训后延伸服务等非现场工作内容，已包含在“其他教学服务”单价中，不再单独计算天数或额外付费。如培训项目出现延期、变更、取消等情况，双方应就实际发生的服务内容另行协商确认结算依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7F0203-96E8-4EF1-8526-AE5F13F934F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80042E0-570E-4525-818B-B6775E31FE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77529"/>
    <w:rsid w:val="4587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2026-03-31T09:12:00Z</dcterms:created>
  <dc:creator>陕西中技招标有限公司</dc:creator>
  <cp:lastModifiedBy>陕西中技招标有限公司</cp:lastModifiedBy>
  <dcterms:modified xsi:type="dcterms:W3CDTF">2026-03-31T09:12:43Z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E6749CE8004A42E4B6EEA1CBE6B9889C_11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