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DF80ECE">
      <w:pPr>
        <w:spacing w:line="360" w:lineRule="auto"/>
        <w:jc w:val="left"/>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项目编号：</w:t>
      </w:r>
      <w:r>
        <w:rPr>
          <w:rFonts w:hint="eastAsia" w:asciiTheme="minorEastAsia" w:hAnsiTheme="minorEastAsia" w:eastAsiaTheme="minorEastAsia" w:cstheme="minorEastAsia"/>
          <w:b/>
          <w:sz w:val="28"/>
          <w:szCs w:val="28"/>
          <w:lang w:eastAsia="zh-CN"/>
        </w:rPr>
        <w:t>SA20260012</w:t>
      </w:r>
    </w:p>
    <w:p w14:paraId="3E0211A4">
      <w:pPr>
        <w:spacing w:line="800" w:lineRule="exact"/>
        <w:rPr>
          <w:rFonts w:hint="eastAsia" w:asciiTheme="minorEastAsia" w:hAnsiTheme="minorEastAsia" w:eastAsiaTheme="minorEastAsia" w:cstheme="minorEastAsia"/>
          <w:b/>
          <w:sz w:val="52"/>
          <w:szCs w:val="52"/>
        </w:rPr>
      </w:pPr>
    </w:p>
    <w:p w14:paraId="6B3360B0">
      <w:pPr>
        <w:spacing w:line="800" w:lineRule="exact"/>
        <w:rPr>
          <w:rFonts w:hint="eastAsia" w:asciiTheme="minorEastAsia" w:hAnsiTheme="minorEastAsia" w:eastAsiaTheme="minorEastAsia" w:cstheme="minorEastAsia"/>
          <w:b/>
          <w:sz w:val="52"/>
          <w:szCs w:val="52"/>
        </w:rPr>
      </w:pPr>
    </w:p>
    <w:p w14:paraId="78F17054">
      <w:pPr>
        <w:spacing w:line="800" w:lineRule="exact"/>
        <w:jc w:val="center"/>
        <w:rPr>
          <w:rFonts w:hint="eastAsia" w:asciiTheme="minorEastAsia" w:hAnsiTheme="minorEastAsia" w:eastAsiaTheme="minorEastAsia" w:cstheme="minorEastAsia"/>
          <w:b/>
          <w:w w:val="80"/>
          <w:sz w:val="32"/>
          <w:szCs w:val="32"/>
        </w:rPr>
      </w:pPr>
      <w:r>
        <w:rPr>
          <w:rFonts w:hint="eastAsia" w:asciiTheme="minorEastAsia" w:hAnsiTheme="minorEastAsia" w:eastAsiaTheme="minorEastAsia" w:cstheme="minorEastAsia"/>
          <w:b/>
          <w:bCs/>
          <w:color w:val="auto"/>
          <w:sz w:val="44"/>
          <w:szCs w:val="44"/>
          <w:lang w:val="en-US" w:eastAsia="zh-CN" w:bidi="ar-SA"/>
        </w:rPr>
        <w:t>吴堡县交通运输局307国道（307国道与火车站连接线交叉口至猴桥）、高速引线、黄河大桥等日常养护服务)</w:t>
      </w:r>
    </w:p>
    <w:p w14:paraId="300ACE3D">
      <w:pPr>
        <w:spacing w:line="360" w:lineRule="auto"/>
        <w:jc w:val="center"/>
        <w:rPr>
          <w:rFonts w:hint="eastAsia" w:asciiTheme="minorEastAsia" w:hAnsiTheme="minorEastAsia" w:eastAsiaTheme="minorEastAsia" w:cstheme="minorEastAsia"/>
          <w:b w:val="0"/>
          <w:bCs/>
          <w:sz w:val="84"/>
          <w:szCs w:val="84"/>
        </w:rPr>
      </w:pPr>
    </w:p>
    <w:p w14:paraId="66C329B7">
      <w:pPr>
        <w:spacing w:line="360" w:lineRule="auto"/>
        <w:jc w:val="center"/>
        <w:rPr>
          <w:rFonts w:hint="eastAsia" w:asciiTheme="minorEastAsia" w:hAnsiTheme="minorEastAsia" w:eastAsiaTheme="minorEastAsia" w:cstheme="minorEastAsia"/>
          <w:b w:val="0"/>
          <w:bCs/>
          <w:sz w:val="84"/>
          <w:szCs w:val="84"/>
        </w:rPr>
      </w:pPr>
      <w:r>
        <w:rPr>
          <w:rFonts w:hint="eastAsia" w:asciiTheme="minorEastAsia" w:hAnsiTheme="minorEastAsia" w:eastAsiaTheme="minorEastAsia" w:cstheme="minorEastAsia"/>
          <w:b w:val="0"/>
          <w:bCs/>
          <w:sz w:val="84"/>
          <w:szCs w:val="84"/>
        </w:rPr>
        <w:t>竞争性</w:t>
      </w:r>
      <w:r>
        <w:rPr>
          <w:rFonts w:hint="eastAsia" w:asciiTheme="minorEastAsia" w:hAnsiTheme="minorEastAsia" w:eastAsiaTheme="minorEastAsia" w:cstheme="minorEastAsia"/>
          <w:b w:val="0"/>
          <w:bCs/>
          <w:sz w:val="84"/>
          <w:szCs w:val="84"/>
          <w:lang w:val="en-US" w:eastAsia="zh-CN"/>
        </w:rPr>
        <w:t>磋商</w:t>
      </w:r>
      <w:r>
        <w:rPr>
          <w:rFonts w:hint="eastAsia" w:asciiTheme="minorEastAsia" w:hAnsiTheme="minorEastAsia" w:eastAsiaTheme="minorEastAsia" w:cstheme="minorEastAsia"/>
          <w:b w:val="0"/>
          <w:bCs/>
          <w:sz w:val="84"/>
          <w:szCs w:val="84"/>
        </w:rPr>
        <w:t>文件</w:t>
      </w:r>
    </w:p>
    <w:p w14:paraId="11A6768F">
      <w:pPr>
        <w:spacing w:line="360" w:lineRule="auto"/>
        <w:rPr>
          <w:rFonts w:hint="eastAsia" w:asciiTheme="minorEastAsia" w:hAnsiTheme="minorEastAsia" w:eastAsiaTheme="minorEastAsia" w:cstheme="minorEastAsia"/>
          <w:b/>
          <w:sz w:val="44"/>
          <w:szCs w:val="44"/>
        </w:rPr>
      </w:pPr>
    </w:p>
    <w:p w14:paraId="3E9C4F76">
      <w:pPr>
        <w:spacing w:line="360" w:lineRule="auto"/>
        <w:jc w:val="center"/>
        <w:rPr>
          <w:rFonts w:hint="eastAsia" w:asciiTheme="minorEastAsia" w:hAnsiTheme="minorEastAsia" w:eastAsiaTheme="minorEastAsia" w:cstheme="minorEastAsia"/>
          <w:b/>
          <w:sz w:val="32"/>
          <w:szCs w:val="32"/>
        </w:rPr>
      </w:pPr>
    </w:p>
    <w:p w14:paraId="044AD5BD">
      <w:pPr>
        <w:spacing w:line="360" w:lineRule="auto"/>
        <w:jc w:val="center"/>
        <w:rPr>
          <w:rFonts w:hint="eastAsia" w:asciiTheme="minorEastAsia" w:hAnsiTheme="minorEastAsia" w:eastAsiaTheme="minorEastAsia" w:cstheme="minorEastAsia"/>
          <w:b/>
          <w:sz w:val="32"/>
          <w:szCs w:val="32"/>
        </w:rPr>
      </w:pPr>
    </w:p>
    <w:p w14:paraId="04667F2D">
      <w:pPr>
        <w:pStyle w:val="9"/>
        <w:rPr>
          <w:rFonts w:hint="eastAsia" w:asciiTheme="minorEastAsia" w:hAnsiTheme="minorEastAsia" w:eastAsiaTheme="minorEastAsia" w:cstheme="minorEastAsia"/>
        </w:rPr>
      </w:pPr>
    </w:p>
    <w:p w14:paraId="07D5BBAB">
      <w:pPr>
        <w:spacing w:line="360" w:lineRule="auto"/>
        <w:rPr>
          <w:rFonts w:hint="eastAsia" w:asciiTheme="minorEastAsia" w:hAnsiTheme="minorEastAsia" w:eastAsiaTheme="minorEastAsia" w:cstheme="minorEastAsia"/>
          <w:b/>
          <w:sz w:val="32"/>
          <w:szCs w:val="32"/>
        </w:rPr>
      </w:pPr>
    </w:p>
    <w:p w14:paraId="030935C8">
      <w:pPr>
        <w:spacing w:line="480" w:lineRule="auto"/>
        <w:ind w:left="1360" w:leftChars="400"/>
        <w:rPr>
          <w:rFonts w:hint="eastAsia" w:asciiTheme="minorEastAsia" w:hAnsiTheme="minorEastAsia" w:eastAsiaTheme="minorEastAsia" w:cstheme="minorEastAsia"/>
          <w:b/>
          <w:sz w:val="32"/>
          <w:szCs w:val="32"/>
        </w:rPr>
      </w:pPr>
      <w:r>
        <w:rPr>
          <w:rFonts w:hint="eastAsia" w:asciiTheme="minorEastAsia" w:hAnsiTheme="minorEastAsia" w:eastAsiaTheme="minorEastAsia" w:cstheme="minorEastAsia"/>
          <w:b/>
          <w:sz w:val="32"/>
          <w:szCs w:val="32"/>
        </w:rPr>
        <w:t>采购单位：</w:t>
      </w:r>
      <w:r>
        <w:rPr>
          <w:rFonts w:hint="eastAsia" w:asciiTheme="minorEastAsia" w:hAnsiTheme="minorEastAsia" w:eastAsiaTheme="minorEastAsia" w:cstheme="minorEastAsia"/>
          <w:b/>
          <w:sz w:val="32"/>
          <w:szCs w:val="32"/>
          <w:lang w:val="en-US" w:eastAsia="zh-CN"/>
        </w:rPr>
        <w:t>吴堡县交通运输局</w:t>
      </w:r>
    </w:p>
    <w:p w14:paraId="416CCA62">
      <w:pPr>
        <w:spacing w:line="480" w:lineRule="auto"/>
        <w:ind w:left="1360" w:leftChars="400"/>
        <w:rPr>
          <w:rFonts w:hint="eastAsia" w:asciiTheme="minorEastAsia" w:hAnsiTheme="minorEastAsia" w:eastAsiaTheme="minorEastAsia" w:cstheme="minorEastAsia"/>
          <w:b/>
          <w:sz w:val="32"/>
          <w:szCs w:val="32"/>
          <w:lang w:eastAsia="zh-CN"/>
        </w:rPr>
      </w:pPr>
      <w:r>
        <w:rPr>
          <w:rFonts w:hint="eastAsia" w:asciiTheme="minorEastAsia" w:hAnsiTheme="minorEastAsia" w:eastAsiaTheme="minorEastAsia" w:cstheme="minorEastAsia"/>
          <w:b/>
          <w:sz w:val="32"/>
          <w:szCs w:val="32"/>
        </w:rPr>
        <w:t>代理机构：</w:t>
      </w:r>
      <w:r>
        <w:rPr>
          <w:rFonts w:hint="eastAsia" w:asciiTheme="minorEastAsia" w:hAnsiTheme="minorEastAsia" w:eastAsiaTheme="minorEastAsia" w:cstheme="minorEastAsia"/>
          <w:b/>
          <w:sz w:val="32"/>
          <w:szCs w:val="32"/>
          <w:lang w:eastAsia="zh-CN"/>
        </w:rPr>
        <w:t>陕安项目管理有限公司</w:t>
      </w:r>
    </w:p>
    <w:p w14:paraId="0FAD1434">
      <w:pPr>
        <w:spacing w:line="480" w:lineRule="auto"/>
        <w:ind w:left="1360" w:leftChars="400"/>
        <w:rPr>
          <w:rFonts w:hint="eastAsia" w:asciiTheme="minorEastAsia" w:hAnsiTheme="minorEastAsia" w:eastAsiaTheme="minorEastAsia" w:cstheme="minorEastAsia"/>
          <w:b/>
          <w:sz w:val="32"/>
          <w:szCs w:val="32"/>
        </w:rPr>
      </w:pPr>
      <w:r>
        <w:rPr>
          <w:rFonts w:hint="eastAsia" w:asciiTheme="minorEastAsia" w:hAnsiTheme="minorEastAsia" w:eastAsiaTheme="minorEastAsia" w:cstheme="minorEastAsia"/>
          <w:b/>
          <w:sz w:val="32"/>
          <w:szCs w:val="32"/>
        </w:rPr>
        <w:t>日    期：二○二</w:t>
      </w:r>
      <w:r>
        <w:rPr>
          <w:rFonts w:hint="eastAsia" w:asciiTheme="minorEastAsia" w:hAnsiTheme="minorEastAsia" w:eastAsiaTheme="minorEastAsia" w:cstheme="minorEastAsia"/>
          <w:b/>
          <w:sz w:val="32"/>
          <w:szCs w:val="32"/>
          <w:lang w:val="en-US" w:eastAsia="zh-CN"/>
        </w:rPr>
        <w:t>六</w:t>
      </w:r>
      <w:r>
        <w:rPr>
          <w:rFonts w:hint="eastAsia" w:asciiTheme="minorEastAsia" w:hAnsiTheme="minorEastAsia" w:eastAsiaTheme="minorEastAsia" w:cstheme="minorEastAsia"/>
          <w:b/>
          <w:sz w:val="32"/>
          <w:szCs w:val="32"/>
        </w:rPr>
        <w:t>年</w:t>
      </w:r>
      <w:r>
        <w:rPr>
          <w:rFonts w:hint="eastAsia" w:asciiTheme="minorEastAsia" w:hAnsiTheme="minorEastAsia" w:eastAsiaTheme="minorEastAsia" w:cstheme="minorEastAsia"/>
          <w:b/>
          <w:sz w:val="32"/>
          <w:szCs w:val="32"/>
          <w:lang w:val="en-US" w:eastAsia="zh-CN"/>
        </w:rPr>
        <w:t>四</w:t>
      </w:r>
      <w:r>
        <w:rPr>
          <w:rFonts w:hint="eastAsia" w:asciiTheme="minorEastAsia" w:hAnsiTheme="minorEastAsia" w:eastAsiaTheme="minorEastAsia" w:cstheme="minorEastAsia"/>
          <w:b/>
          <w:sz w:val="32"/>
          <w:szCs w:val="32"/>
        </w:rPr>
        <w:t>月</w:t>
      </w:r>
    </w:p>
    <w:p w14:paraId="1E4A348E">
      <w:pPr>
        <w:spacing w:line="360" w:lineRule="auto"/>
        <w:jc w:val="center"/>
        <w:rPr>
          <w:rFonts w:hint="eastAsia" w:asciiTheme="minorEastAsia" w:hAnsiTheme="minorEastAsia" w:eastAsiaTheme="minorEastAsia" w:cstheme="minorEastAsia"/>
          <w:b/>
          <w:sz w:val="32"/>
          <w:szCs w:val="32"/>
        </w:rPr>
      </w:pPr>
    </w:p>
    <w:sdt>
      <w:sdtPr>
        <w:rPr>
          <w:rFonts w:hint="eastAsia" w:asciiTheme="minorEastAsia" w:hAnsiTheme="minorEastAsia" w:eastAsiaTheme="minorEastAsia" w:cstheme="minorEastAsia"/>
          <w:sz w:val="21"/>
          <w:lang w:val="en-US" w:eastAsia="zh-CN" w:bidi="ar-SA"/>
        </w:rPr>
        <w:id w:val="147475706"/>
        <w15:color w:val="DBDBDB"/>
        <w:docPartObj>
          <w:docPartGallery w:val="Table of Contents"/>
          <w:docPartUnique/>
        </w:docPartObj>
      </w:sdtPr>
      <w:sdtEndPr>
        <w:rPr>
          <w:rFonts w:hint="eastAsia" w:asciiTheme="minorEastAsia" w:hAnsiTheme="minorEastAsia" w:eastAsiaTheme="minorEastAsia" w:cstheme="minorEastAsia"/>
          <w:sz w:val="21"/>
          <w:lang w:val="en-US" w:eastAsia="zh-CN" w:bidi="ar-SA"/>
        </w:rPr>
      </w:sdtEndPr>
      <w:sdtContent>
        <w:p w14:paraId="359A671F">
          <w:pPr>
            <w:spacing w:before="0" w:beforeLines="0" w:after="0" w:afterLines="0" w:line="240" w:lineRule="auto"/>
            <w:ind w:left="0" w:leftChars="0" w:right="0" w:rightChars="0" w:firstLine="0" w:firstLineChars="0"/>
            <w:jc w:val="center"/>
            <w:rPr>
              <w:rFonts w:hint="eastAsia" w:asciiTheme="minorEastAsia" w:hAnsiTheme="minorEastAsia" w:eastAsiaTheme="minorEastAsia" w:cstheme="minorEastAsia"/>
              <w:sz w:val="21"/>
              <w:lang w:val="en-US" w:eastAsia="zh-CN" w:bidi="ar-SA"/>
            </w:rPr>
          </w:pPr>
        </w:p>
        <w:p w14:paraId="4C9B5253">
          <w:pPr>
            <w:spacing w:before="0" w:beforeLines="0" w:after="0" w:afterLines="0" w:line="240" w:lineRule="auto"/>
            <w:ind w:left="0" w:leftChars="0" w:right="0" w:rightChars="0" w:firstLine="0" w:firstLineChars="0"/>
            <w:jc w:val="center"/>
            <w:rPr>
              <w:rFonts w:hint="eastAsia" w:asciiTheme="minorEastAsia" w:hAnsiTheme="minorEastAsia" w:eastAsiaTheme="minorEastAsia" w:cstheme="minorEastAsia"/>
              <w:sz w:val="48"/>
              <w:szCs w:val="44"/>
            </w:rPr>
          </w:pPr>
          <w:r>
            <w:rPr>
              <w:rFonts w:hint="eastAsia" w:asciiTheme="minorEastAsia" w:hAnsiTheme="minorEastAsia" w:eastAsiaTheme="minorEastAsia" w:cstheme="minorEastAsia"/>
              <w:sz w:val="48"/>
              <w:szCs w:val="44"/>
            </w:rPr>
            <w:t>目录</w:t>
          </w:r>
        </w:p>
        <w:p w14:paraId="5A8CC4F7">
          <w:pPr>
            <w:spacing w:before="0" w:beforeLines="0" w:after="0" w:afterLines="0" w:line="240" w:lineRule="auto"/>
            <w:ind w:left="0" w:leftChars="0" w:right="0" w:rightChars="0" w:firstLine="0" w:firstLineChars="0"/>
            <w:jc w:val="center"/>
            <w:rPr>
              <w:rFonts w:hint="eastAsia" w:asciiTheme="minorEastAsia" w:hAnsiTheme="minorEastAsia" w:eastAsiaTheme="minorEastAsia" w:cstheme="minorEastAsia"/>
              <w:sz w:val="44"/>
              <w:szCs w:val="40"/>
              <w:lang w:eastAsia="zh-CN"/>
            </w:rPr>
          </w:pPr>
        </w:p>
        <w:p w14:paraId="4788EB6B">
          <w:pPr>
            <w:pStyle w:val="20"/>
            <w:tabs>
              <w:tab w:val="right" w:leader="dot" w:pos="9179"/>
            </w:tabs>
            <w:spacing w:line="360" w:lineRule="auto"/>
            <w:rPr>
              <w:sz w:val="28"/>
              <w:szCs w:val="28"/>
            </w:rPr>
          </w:pPr>
          <w:r>
            <w:rPr>
              <w:sz w:val="28"/>
              <w:szCs w:val="28"/>
            </w:rPr>
            <w:fldChar w:fldCharType="begin"/>
          </w:r>
          <w:r>
            <w:rPr>
              <w:sz w:val="28"/>
              <w:szCs w:val="28"/>
            </w:rPr>
            <w:instrText xml:space="preserve">TOC \o "1-1" \h \u </w:instrText>
          </w:r>
          <w:r>
            <w:rPr>
              <w:sz w:val="28"/>
              <w:szCs w:val="28"/>
            </w:rPr>
            <w:fldChar w:fldCharType="separate"/>
          </w:r>
          <w:r>
            <w:rPr>
              <w:sz w:val="28"/>
              <w:szCs w:val="28"/>
            </w:rPr>
            <w:fldChar w:fldCharType="begin"/>
          </w:r>
          <w:r>
            <w:rPr>
              <w:sz w:val="28"/>
              <w:szCs w:val="28"/>
            </w:rPr>
            <w:instrText xml:space="preserve"> HYPERLINK \l _Toc5691 </w:instrText>
          </w:r>
          <w:r>
            <w:rPr>
              <w:sz w:val="28"/>
              <w:szCs w:val="28"/>
            </w:rPr>
            <w:fldChar w:fldCharType="separate"/>
          </w:r>
          <w:r>
            <w:rPr>
              <w:rFonts w:hint="eastAsia" w:asciiTheme="minorEastAsia" w:hAnsiTheme="minorEastAsia" w:eastAsiaTheme="minorEastAsia" w:cstheme="minorEastAsia"/>
              <w:sz w:val="28"/>
              <w:szCs w:val="28"/>
            </w:rPr>
            <w:t xml:space="preserve">第一部分  </w:t>
          </w:r>
          <w:r>
            <w:rPr>
              <w:rFonts w:hint="eastAsia" w:asciiTheme="minorEastAsia" w:hAnsiTheme="minorEastAsia" w:eastAsiaTheme="minorEastAsia" w:cstheme="minorEastAsia"/>
              <w:sz w:val="28"/>
              <w:szCs w:val="28"/>
              <w:lang w:val="en-US" w:eastAsia="zh-CN"/>
            </w:rPr>
            <w:t>竞争性</w:t>
          </w:r>
          <w:r>
            <w:rPr>
              <w:rFonts w:hint="eastAsia" w:asciiTheme="minorEastAsia" w:hAnsiTheme="minorEastAsia" w:eastAsiaTheme="minorEastAsia" w:cstheme="minorEastAsia"/>
              <w:sz w:val="28"/>
              <w:szCs w:val="28"/>
            </w:rPr>
            <w:t>磋商</w:t>
          </w:r>
          <w:r>
            <w:rPr>
              <w:rFonts w:hint="eastAsia" w:asciiTheme="minorEastAsia" w:hAnsiTheme="minorEastAsia" w:eastAsiaTheme="minorEastAsia" w:cstheme="minorEastAsia"/>
              <w:sz w:val="28"/>
              <w:szCs w:val="28"/>
              <w:lang w:val="en-US" w:eastAsia="zh-CN"/>
            </w:rPr>
            <w:t>公告</w:t>
          </w:r>
          <w:r>
            <w:rPr>
              <w:sz w:val="28"/>
              <w:szCs w:val="28"/>
            </w:rPr>
            <w:tab/>
          </w:r>
          <w:r>
            <w:rPr>
              <w:sz w:val="28"/>
              <w:szCs w:val="28"/>
            </w:rPr>
            <w:fldChar w:fldCharType="begin"/>
          </w:r>
          <w:r>
            <w:rPr>
              <w:sz w:val="28"/>
              <w:szCs w:val="28"/>
            </w:rPr>
            <w:instrText xml:space="preserve"> PAGEREF _Toc5691 \h </w:instrText>
          </w:r>
          <w:r>
            <w:rPr>
              <w:sz w:val="28"/>
              <w:szCs w:val="28"/>
            </w:rPr>
            <w:fldChar w:fldCharType="separate"/>
          </w:r>
          <w:r>
            <w:rPr>
              <w:sz w:val="28"/>
              <w:szCs w:val="28"/>
            </w:rPr>
            <w:t>1</w:t>
          </w:r>
          <w:r>
            <w:rPr>
              <w:sz w:val="28"/>
              <w:szCs w:val="28"/>
            </w:rPr>
            <w:fldChar w:fldCharType="end"/>
          </w:r>
          <w:r>
            <w:rPr>
              <w:sz w:val="28"/>
              <w:szCs w:val="28"/>
            </w:rPr>
            <w:fldChar w:fldCharType="end"/>
          </w:r>
        </w:p>
        <w:p w14:paraId="5A6FA6F1">
          <w:pPr>
            <w:pStyle w:val="20"/>
            <w:tabs>
              <w:tab w:val="right" w:leader="dot" w:pos="9179"/>
            </w:tabs>
            <w:spacing w:line="360" w:lineRule="auto"/>
            <w:rPr>
              <w:sz w:val="28"/>
              <w:szCs w:val="28"/>
            </w:rPr>
          </w:pPr>
          <w:r>
            <w:rPr>
              <w:sz w:val="28"/>
              <w:szCs w:val="28"/>
            </w:rPr>
            <w:fldChar w:fldCharType="begin"/>
          </w:r>
          <w:r>
            <w:rPr>
              <w:sz w:val="28"/>
              <w:szCs w:val="28"/>
            </w:rPr>
            <w:instrText xml:space="preserve"> HYPERLINK \l _Toc13915 </w:instrText>
          </w:r>
          <w:r>
            <w:rPr>
              <w:sz w:val="28"/>
              <w:szCs w:val="28"/>
            </w:rPr>
            <w:fldChar w:fldCharType="separate"/>
          </w:r>
          <w:r>
            <w:rPr>
              <w:rFonts w:hint="eastAsia" w:asciiTheme="minorEastAsia" w:hAnsiTheme="minorEastAsia" w:eastAsiaTheme="minorEastAsia" w:cstheme="minorEastAsia"/>
              <w:sz w:val="28"/>
              <w:szCs w:val="28"/>
            </w:rPr>
            <w:t xml:space="preserve">第二部分  </w:t>
          </w:r>
          <w:r>
            <w:rPr>
              <w:rFonts w:hint="eastAsia" w:asciiTheme="minorEastAsia" w:hAnsiTheme="minorEastAsia" w:eastAsiaTheme="minorEastAsia" w:cstheme="minorEastAsia"/>
              <w:sz w:val="28"/>
              <w:szCs w:val="28"/>
              <w:lang w:eastAsia="zh-CN"/>
            </w:rPr>
            <w:t>供应商</w:t>
          </w:r>
          <w:r>
            <w:rPr>
              <w:rFonts w:hint="eastAsia" w:asciiTheme="minorEastAsia" w:hAnsiTheme="minorEastAsia" w:eastAsiaTheme="minorEastAsia" w:cstheme="minorEastAsia"/>
              <w:sz w:val="28"/>
              <w:szCs w:val="28"/>
            </w:rPr>
            <w:t>须知前附表</w:t>
          </w:r>
          <w:r>
            <w:rPr>
              <w:sz w:val="28"/>
              <w:szCs w:val="28"/>
            </w:rPr>
            <w:tab/>
          </w:r>
          <w:r>
            <w:rPr>
              <w:sz w:val="28"/>
              <w:szCs w:val="28"/>
            </w:rPr>
            <w:fldChar w:fldCharType="begin"/>
          </w:r>
          <w:r>
            <w:rPr>
              <w:sz w:val="28"/>
              <w:szCs w:val="28"/>
            </w:rPr>
            <w:instrText xml:space="preserve"> PAGEREF _Toc13915 \h </w:instrText>
          </w:r>
          <w:r>
            <w:rPr>
              <w:sz w:val="28"/>
              <w:szCs w:val="28"/>
            </w:rPr>
            <w:fldChar w:fldCharType="separate"/>
          </w:r>
          <w:r>
            <w:rPr>
              <w:sz w:val="28"/>
              <w:szCs w:val="28"/>
            </w:rPr>
            <w:t>6</w:t>
          </w:r>
          <w:r>
            <w:rPr>
              <w:sz w:val="28"/>
              <w:szCs w:val="28"/>
            </w:rPr>
            <w:fldChar w:fldCharType="end"/>
          </w:r>
          <w:r>
            <w:rPr>
              <w:sz w:val="28"/>
              <w:szCs w:val="28"/>
            </w:rPr>
            <w:fldChar w:fldCharType="end"/>
          </w:r>
        </w:p>
        <w:p w14:paraId="7C0D93AD">
          <w:pPr>
            <w:pStyle w:val="20"/>
            <w:tabs>
              <w:tab w:val="right" w:leader="dot" w:pos="9179"/>
            </w:tabs>
            <w:spacing w:line="360" w:lineRule="auto"/>
            <w:rPr>
              <w:sz w:val="28"/>
              <w:szCs w:val="28"/>
            </w:rPr>
          </w:pPr>
          <w:r>
            <w:rPr>
              <w:sz w:val="28"/>
              <w:szCs w:val="28"/>
            </w:rPr>
            <w:fldChar w:fldCharType="begin"/>
          </w:r>
          <w:r>
            <w:rPr>
              <w:sz w:val="28"/>
              <w:szCs w:val="28"/>
            </w:rPr>
            <w:instrText xml:space="preserve"> HYPERLINK \l _Toc6481 </w:instrText>
          </w:r>
          <w:r>
            <w:rPr>
              <w:sz w:val="28"/>
              <w:szCs w:val="28"/>
            </w:rPr>
            <w:fldChar w:fldCharType="separate"/>
          </w:r>
          <w:r>
            <w:rPr>
              <w:rFonts w:hint="eastAsia" w:asciiTheme="minorEastAsia" w:hAnsiTheme="minorEastAsia" w:eastAsiaTheme="minorEastAsia" w:cstheme="minorEastAsia"/>
              <w:sz w:val="28"/>
              <w:szCs w:val="28"/>
            </w:rPr>
            <w:t xml:space="preserve">第三部分  </w:t>
          </w:r>
          <w:r>
            <w:rPr>
              <w:rFonts w:hint="eastAsia" w:asciiTheme="minorEastAsia" w:hAnsiTheme="minorEastAsia" w:eastAsiaTheme="minorEastAsia" w:cstheme="minorEastAsia"/>
              <w:sz w:val="28"/>
              <w:szCs w:val="28"/>
              <w:lang w:eastAsia="zh-CN"/>
            </w:rPr>
            <w:t>供应商</w:t>
          </w:r>
          <w:r>
            <w:rPr>
              <w:rFonts w:hint="eastAsia" w:asciiTheme="minorEastAsia" w:hAnsiTheme="minorEastAsia" w:eastAsiaTheme="minorEastAsia" w:cstheme="minorEastAsia"/>
              <w:sz w:val="28"/>
              <w:szCs w:val="28"/>
            </w:rPr>
            <w:t>须知</w:t>
          </w:r>
          <w:r>
            <w:rPr>
              <w:sz w:val="28"/>
              <w:szCs w:val="28"/>
            </w:rPr>
            <w:tab/>
          </w:r>
          <w:r>
            <w:rPr>
              <w:sz w:val="28"/>
              <w:szCs w:val="28"/>
            </w:rPr>
            <w:fldChar w:fldCharType="begin"/>
          </w:r>
          <w:r>
            <w:rPr>
              <w:sz w:val="28"/>
              <w:szCs w:val="28"/>
            </w:rPr>
            <w:instrText xml:space="preserve"> PAGEREF _Toc6481 \h </w:instrText>
          </w:r>
          <w:r>
            <w:rPr>
              <w:sz w:val="28"/>
              <w:szCs w:val="28"/>
            </w:rPr>
            <w:fldChar w:fldCharType="separate"/>
          </w:r>
          <w:r>
            <w:rPr>
              <w:sz w:val="28"/>
              <w:szCs w:val="28"/>
            </w:rPr>
            <w:t>14</w:t>
          </w:r>
          <w:r>
            <w:rPr>
              <w:sz w:val="28"/>
              <w:szCs w:val="28"/>
            </w:rPr>
            <w:fldChar w:fldCharType="end"/>
          </w:r>
          <w:r>
            <w:rPr>
              <w:sz w:val="28"/>
              <w:szCs w:val="28"/>
            </w:rPr>
            <w:fldChar w:fldCharType="end"/>
          </w:r>
        </w:p>
        <w:p w14:paraId="73FA4512">
          <w:pPr>
            <w:pStyle w:val="20"/>
            <w:tabs>
              <w:tab w:val="right" w:leader="dot" w:pos="9179"/>
            </w:tabs>
            <w:spacing w:line="360" w:lineRule="auto"/>
            <w:rPr>
              <w:sz w:val="28"/>
              <w:szCs w:val="28"/>
            </w:rPr>
          </w:pPr>
          <w:r>
            <w:rPr>
              <w:sz w:val="28"/>
              <w:szCs w:val="28"/>
            </w:rPr>
            <w:fldChar w:fldCharType="begin"/>
          </w:r>
          <w:r>
            <w:rPr>
              <w:sz w:val="28"/>
              <w:szCs w:val="28"/>
            </w:rPr>
            <w:instrText xml:space="preserve"> HYPERLINK \l _Toc28321 </w:instrText>
          </w:r>
          <w:r>
            <w:rPr>
              <w:sz w:val="28"/>
              <w:szCs w:val="28"/>
            </w:rPr>
            <w:fldChar w:fldCharType="separate"/>
          </w:r>
          <w:r>
            <w:rPr>
              <w:rFonts w:hint="eastAsia" w:asciiTheme="minorEastAsia" w:hAnsiTheme="minorEastAsia" w:eastAsiaTheme="minorEastAsia" w:cstheme="minorEastAsia"/>
              <w:sz w:val="28"/>
              <w:szCs w:val="28"/>
              <w:highlight w:val="none"/>
            </w:rPr>
            <w:t xml:space="preserve">第四部分  </w:t>
          </w:r>
          <w:r>
            <w:rPr>
              <w:rFonts w:hint="eastAsia" w:asciiTheme="minorEastAsia" w:hAnsiTheme="minorEastAsia" w:eastAsiaTheme="minorEastAsia" w:cstheme="minorEastAsia"/>
              <w:sz w:val="28"/>
              <w:szCs w:val="28"/>
              <w:highlight w:val="none"/>
              <w:lang w:eastAsia="zh-CN"/>
            </w:rPr>
            <w:t>商务条款</w:t>
          </w:r>
          <w:r>
            <w:rPr>
              <w:sz w:val="28"/>
              <w:szCs w:val="28"/>
            </w:rPr>
            <w:tab/>
          </w:r>
          <w:r>
            <w:rPr>
              <w:sz w:val="28"/>
              <w:szCs w:val="28"/>
            </w:rPr>
            <w:fldChar w:fldCharType="begin"/>
          </w:r>
          <w:r>
            <w:rPr>
              <w:sz w:val="28"/>
              <w:szCs w:val="28"/>
            </w:rPr>
            <w:instrText xml:space="preserve"> PAGEREF _Toc28321 \h </w:instrText>
          </w:r>
          <w:r>
            <w:rPr>
              <w:sz w:val="28"/>
              <w:szCs w:val="28"/>
            </w:rPr>
            <w:fldChar w:fldCharType="separate"/>
          </w:r>
          <w:r>
            <w:rPr>
              <w:sz w:val="28"/>
              <w:szCs w:val="28"/>
            </w:rPr>
            <w:t>30</w:t>
          </w:r>
          <w:r>
            <w:rPr>
              <w:sz w:val="28"/>
              <w:szCs w:val="28"/>
            </w:rPr>
            <w:fldChar w:fldCharType="end"/>
          </w:r>
          <w:r>
            <w:rPr>
              <w:sz w:val="28"/>
              <w:szCs w:val="28"/>
            </w:rPr>
            <w:fldChar w:fldCharType="end"/>
          </w:r>
        </w:p>
        <w:p w14:paraId="2A8FD37D">
          <w:pPr>
            <w:pStyle w:val="20"/>
            <w:tabs>
              <w:tab w:val="right" w:leader="dot" w:pos="9179"/>
            </w:tabs>
            <w:spacing w:line="360" w:lineRule="auto"/>
            <w:rPr>
              <w:sz w:val="28"/>
              <w:szCs w:val="28"/>
            </w:rPr>
          </w:pPr>
          <w:r>
            <w:rPr>
              <w:sz w:val="28"/>
              <w:szCs w:val="28"/>
            </w:rPr>
            <w:fldChar w:fldCharType="begin"/>
          </w:r>
          <w:r>
            <w:rPr>
              <w:sz w:val="28"/>
              <w:szCs w:val="28"/>
            </w:rPr>
            <w:instrText xml:space="preserve"> HYPERLINK \l _Toc23432 </w:instrText>
          </w:r>
          <w:r>
            <w:rPr>
              <w:sz w:val="28"/>
              <w:szCs w:val="28"/>
            </w:rPr>
            <w:fldChar w:fldCharType="separate"/>
          </w:r>
          <w:r>
            <w:rPr>
              <w:rFonts w:hint="eastAsia" w:asciiTheme="minorEastAsia" w:hAnsiTheme="minorEastAsia" w:eastAsiaTheme="minorEastAsia" w:cstheme="minorEastAsia"/>
              <w:sz w:val="28"/>
              <w:szCs w:val="28"/>
            </w:rPr>
            <w:t>第五部分 采购内容与要求</w:t>
          </w:r>
          <w:r>
            <w:rPr>
              <w:sz w:val="28"/>
              <w:szCs w:val="28"/>
            </w:rPr>
            <w:tab/>
          </w:r>
          <w:r>
            <w:rPr>
              <w:sz w:val="28"/>
              <w:szCs w:val="28"/>
            </w:rPr>
            <w:fldChar w:fldCharType="begin"/>
          </w:r>
          <w:r>
            <w:rPr>
              <w:sz w:val="28"/>
              <w:szCs w:val="28"/>
            </w:rPr>
            <w:instrText xml:space="preserve"> PAGEREF _Toc23432 \h </w:instrText>
          </w:r>
          <w:r>
            <w:rPr>
              <w:sz w:val="28"/>
              <w:szCs w:val="28"/>
            </w:rPr>
            <w:fldChar w:fldCharType="separate"/>
          </w:r>
          <w:r>
            <w:rPr>
              <w:sz w:val="28"/>
              <w:szCs w:val="28"/>
            </w:rPr>
            <w:t>31</w:t>
          </w:r>
          <w:r>
            <w:rPr>
              <w:sz w:val="28"/>
              <w:szCs w:val="28"/>
            </w:rPr>
            <w:fldChar w:fldCharType="end"/>
          </w:r>
          <w:r>
            <w:rPr>
              <w:sz w:val="28"/>
              <w:szCs w:val="28"/>
            </w:rPr>
            <w:fldChar w:fldCharType="end"/>
          </w:r>
        </w:p>
        <w:p w14:paraId="6B2413AA">
          <w:pPr>
            <w:pStyle w:val="20"/>
            <w:tabs>
              <w:tab w:val="right" w:leader="dot" w:pos="9179"/>
            </w:tabs>
            <w:spacing w:line="360" w:lineRule="auto"/>
            <w:rPr>
              <w:sz w:val="28"/>
              <w:szCs w:val="28"/>
            </w:rPr>
          </w:pPr>
          <w:r>
            <w:rPr>
              <w:sz w:val="28"/>
              <w:szCs w:val="28"/>
            </w:rPr>
            <w:fldChar w:fldCharType="begin"/>
          </w:r>
          <w:r>
            <w:rPr>
              <w:sz w:val="28"/>
              <w:szCs w:val="28"/>
            </w:rPr>
            <w:instrText xml:space="preserve"> HYPERLINK \l _Toc22528 </w:instrText>
          </w:r>
          <w:r>
            <w:rPr>
              <w:sz w:val="28"/>
              <w:szCs w:val="28"/>
            </w:rPr>
            <w:fldChar w:fldCharType="separate"/>
          </w:r>
          <w:r>
            <w:rPr>
              <w:rFonts w:hint="eastAsia" w:asciiTheme="minorEastAsia" w:hAnsiTheme="minorEastAsia" w:eastAsiaTheme="minorEastAsia" w:cstheme="minorEastAsia"/>
              <w:bCs/>
              <w:kern w:val="2"/>
              <w:sz w:val="28"/>
              <w:szCs w:val="28"/>
              <w:lang w:val="en-US" w:eastAsia="zh-CN" w:bidi="ar-SA"/>
            </w:rPr>
            <w:t>第六部</w:t>
          </w:r>
          <w:r>
            <w:rPr>
              <w:rFonts w:hint="eastAsia" w:asciiTheme="minorEastAsia" w:hAnsiTheme="minorEastAsia" w:eastAsiaTheme="minorEastAsia" w:cstheme="minorEastAsia"/>
              <w:bCs/>
              <w:kern w:val="2"/>
              <w:sz w:val="28"/>
              <w:szCs w:val="28"/>
              <w:highlight w:val="none"/>
              <w:lang w:val="en-US" w:eastAsia="zh-CN" w:bidi="ar-SA"/>
            </w:rPr>
            <w:t>分 合同条款（仅供参考）</w:t>
          </w:r>
          <w:r>
            <w:rPr>
              <w:sz w:val="28"/>
              <w:szCs w:val="28"/>
            </w:rPr>
            <w:tab/>
          </w:r>
          <w:r>
            <w:rPr>
              <w:sz w:val="28"/>
              <w:szCs w:val="28"/>
            </w:rPr>
            <w:fldChar w:fldCharType="begin"/>
          </w:r>
          <w:r>
            <w:rPr>
              <w:sz w:val="28"/>
              <w:szCs w:val="28"/>
            </w:rPr>
            <w:instrText xml:space="preserve"> PAGEREF _Toc22528 \h </w:instrText>
          </w:r>
          <w:r>
            <w:rPr>
              <w:sz w:val="28"/>
              <w:szCs w:val="28"/>
            </w:rPr>
            <w:fldChar w:fldCharType="separate"/>
          </w:r>
          <w:r>
            <w:rPr>
              <w:sz w:val="28"/>
              <w:szCs w:val="28"/>
            </w:rPr>
            <w:t>34</w:t>
          </w:r>
          <w:r>
            <w:rPr>
              <w:sz w:val="28"/>
              <w:szCs w:val="28"/>
            </w:rPr>
            <w:fldChar w:fldCharType="end"/>
          </w:r>
          <w:r>
            <w:rPr>
              <w:sz w:val="28"/>
              <w:szCs w:val="28"/>
            </w:rPr>
            <w:fldChar w:fldCharType="end"/>
          </w:r>
        </w:p>
        <w:p w14:paraId="4F91399C">
          <w:pPr>
            <w:pStyle w:val="20"/>
            <w:tabs>
              <w:tab w:val="right" w:leader="dot" w:pos="9179"/>
            </w:tabs>
            <w:spacing w:line="360" w:lineRule="auto"/>
            <w:rPr>
              <w:sz w:val="28"/>
              <w:szCs w:val="28"/>
            </w:rPr>
          </w:pPr>
          <w:r>
            <w:rPr>
              <w:sz w:val="28"/>
              <w:szCs w:val="28"/>
            </w:rPr>
            <w:fldChar w:fldCharType="begin"/>
          </w:r>
          <w:r>
            <w:rPr>
              <w:sz w:val="28"/>
              <w:szCs w:val="28"/>
            </w:rPr>
            <w:instrText xml:space="preserve"> HYPERLINK \l _Toc15363 </w:instrText>
          </w:r>
          <w:r>
            <w:rPr>
              <w:sz w:val="28"/>
              <w:szCs w:val="28"/>
            </w:rPr>
            <w:fldChar w:fldCharType="separate"/>
          </w:r>
          <w:r>
            <w:rPr>
              <w:rFonts w:hint="eastAsia" w:asciiTheme="minorEastAsia" w:hAnsiTheme="minorEastAsia" w:eastAsiaTheme="minorEastAsia" w:cstheme="minorEastAsia"/>
              <w:sz w:val="28"/>
              <w:szCs w:val="28"/>
            </w:rPr>
            <w:t>第</w:t>
          </w:r>
          <w:r>
            <w:rPr>
              <w:rFonts w:hint="eastAsia" w:asciiTheme="minorEastAsia" w:hAnsiTheme="minorEastAsia" w:eastAsiaTheme="minorEastAsia" w:cstheme="minorEastAsia"/>
              <w:sz w:val="28"/>
              <w:szCs w:val="28"/>
              <w:lang w:val="en-US" w:eastAsia="zh-CN"/>
            </w:rPr>
            <w:t>七</w:t>
          </w:r>
          <w:r>
            <w:rPr>
              <w:rFonts w:hint="eastAsia" w:asciiTheme="minorEastAsia" w:hAnsiTheme="minorEastAsia" w:eastAsiaTheme="minorEastAsia" w:cstheme="minorEastAsia"/>
              <w:sz w:val="28"/>
              <w:szCs w:val="28"/>
            </w:rPr>
            <w:t>部分  竞争性磋商响应文件格式</w:t>
          </w:r>
          <w:r>
            <w:rPr>
              <w:sz w:val="28"/>
              <w:szCs w:val="28"/>
            </w:rPr>
            <w:tab/>
          </w:r>
          <w:r>
            <w:rPr>
              <w:sz w:val="28"/>
              <w:szCs w:val="28"/>
            </w:rPr>
            <w:fldChar w:fldCharType="begin"/>
          </w:r>
          <w:r>
            <w:rPr>
              <w:sz w:val="28"/>
              <w:szCs w:val="28"/>
            </w:rPr>
            <w:instrText xml:space="preserve"> PAGEREF _Toc15363 \h </w:instrText>
          </w:r>
          <w:r>
            <w:rPr>
              <w:sz w:val="28"/>
              <w:szCs w:val="28"/>
            </w:rPr>
            <w:fldChar w:fldCharType="separate"/>
          </w:r>
          <w:r>
            <w:rPr>
              <w:sz w:val="28"/>
              <w:szCs w:val="28"/>
            </w:rPr>
            <w:t>38</w:t>
          </w:r>
          <w:r>
            <w:rPr>
              <w:sz w:val="28"/>
              <w:szCs w:val="28"/>
            </w:rPr>
            <w:fldChar w:fldCharType="end"/>
          </w:r>
          <w:r>
            <w:rPr>
              <w:sz w:val="28"/>
              <w:szCs w:val="28"/>
            </w:rPr>
            <w:fldChar w:fldCharType="end"/>
          </w:r>
        </w:p>
        <w:p w14:paraId="6239B00A">
          <w:pPr>
            <w:pStyle w:val="20"/>
            <w:tabs>
              <w:tab w:val="right" w:leader="dot" w:pos="9179"/>
            </w:tabs>
            <w:spacing w:line="360" w:lineRule="auto"/>
            <w:rPr>
              <w:sz w:val="28"/>
              <w:szCs w:val="28"/>
            </w:rPr>
          </w:pPr>
          <w:r>
            <w:rPr>
              <w:sz w:val="28"/>
              <w:szCs w:val="28"/>
            </w:rPr>
            <w:fldChar w:fldCharType="begin"/>
          </w:r>
          <w:r>
            <w:rPr>
              <w:sz w:val="28"/>
              <w:szCs w:val="28"/>
            </w:rPr>
            <w:instrText xml:space="preserve"> HYPERLINK \l _Toc23271 </w:instrText>
          </w:r>
          <w:r>
            <w:rPr>
              <w:sz w:val="28"/>
              <w:szCs w:val="28"/>
            </w:rPr>
            <w:fldChar w:fldCharType="separate"/>
          </w:r>
          <w:r>
            <w:rPr>
              <w:rFonts w:hint="eastAsia" w:hAnsi="宋体" w:cs="宋体"/>
              <w:bCs/>
              <w:sz w:val="28"/>
              <w:szCs w:val="28"/>
              <w:lang w:val="en-US" w:eastAsia="zh-CN"/>
            </w:rPr>
            <w:t xml:space="preserve">第八部分 </w:t>
          </w:r>
          <w:r>
            <w:rPr>
              <w:rFonts w:hint="eastAsia" w:ascii="宋体" w:hAnsi="宋体" w:cs="宋体"/>
              <w:bCs/>
              <w:sz w:val="28"/>
              <w:szCs w:val="28"/>
            </w:rPr>
            <w:t>关于信用承诺网上公示的通知及操作指南</w:t>
          </w:r>
          <w:r>
            <w:rPr>
              <w:sz w:val="28"/>
              <w:szCs w:val="28"/>
            </w:rPr>
            <w:tab/>
          </w:r>
          <w:r>
            <w:rPr>
              <w:sz w:val="28"/>
              <w:szCs w:val="28"/>
            </w:rPr>
            <w:fldChar w:fldCharType="begin"/>
          </w:r>
          <w:r>
            <w:rPr>
              <w:sz w:val="28"/>
              <w:szCs w:val="28"/>
            </w:rPr>
            <w:instrText xml:space="preserve"> PAGEREF _Toc23271 \h </w:instrText>
          </w:r>
          <w:r>
            <w:rPr>
              <w:sz w:val="28"/>
              <w:szCs w:val="28"/>
            </w:rPr>
            <w:fldChar w:fldCharType="separate"/>
          </w:r>
          <w:r>
            <w:rPr>
              <w:sz w:val="28"/>
              <w:szCs w:val="28"/>
            </w:rPr>
            <w:t>58</w:t>
          </w:r>
          <w:r>
            <w:rPr>
              <w:sz w:val="28"/>
              <w:szCs w:val="28"/>
            </w:rPr>
            <w:fldChar w:fldCharType="end"/>
          </w:r>
          <w:r>
            <w:rPr>
              <w:sz w:val="28"/>
              <w:szCs w:val="28"/>
            </w:rPr>
            <w:fldChar w:fldCharType="end"/>
          </w:r>
        </w:p>
        <w:p w14:paraId="33D286DA">
          <w:pPr>
            <w:spacing w:line="360" w:lineRule="auto"/>
            <w:rPr>
              <w:sz w:val="28"/>
              <w:szCs w:val="28"/>
            </w:rPr>
          </w:pPr>
          <w:r>
            <w:rPr>
              <w:sz w:val="28"/>
              <w:szCs w:val="28"/>
            </w:rPr>
            <w:fldChar w:fldCharType="end"/>
          </w:r>
        </w:p>
        <w:p w14:paraId="21AA2A9C">
          <w:pPr>
            <w:spacing w:line="360" w:lineRule="auto"/>
            <w:rPr>
              <w:rFonts w:hint="eastAsia" w:asciiTheme="minorEastAsia" w:hAnsiTheme="minorEastAsia" w:eastAsiaTheme="minorEastAsia" w:cstheme="minorEastAsia"/>
            </w:rPr>
          </w:pPr>
        </w:p>
      </w:sdtContent>
    </w:sdt>
    <w:p w14:paraId="72C73288">
      <w:pPr>
        <w:rPr>
          <w:rFonts w:hint="eastAsia" w:asciiTheme="minorEastAsia" w:hAnsiTheme="minorEastAsia" w:eastAsiaTheme="minorEastAsia" w:cstheme="minorEastAsia"/>
        </w:rPr>
      </w:pPr>
    </w:p>
    <w:p w14:paraId="116FBAF9">
      <w:pPr>
        <w:keepNext w:val="0"/>
        <w:keepLines w:val="0"/>
        <w:pageBreakBefore w:val="0"/>
        <w:widowControl w:val="0"/>
        <w:kinsoku/>
        <w:wordWrap/>
        <w:overflowPunct/>
        <w:topLinePunct w:val="0"/>
        <w:autoSpaceDE/>
        <w:autoSpaceDN/>
        <w:bidi w:val="0"/>
        <w:adjustRightInd w:val="0"/>
        <w:snapToGrid w:val="0"/>
        <w:spacing w:before="156" w:beforeLines="50" w:line="360" w:lineRule="auto"/>
        <w:jc w:val="center"/>
        <w:textAlignment w:val="auto"/>
        <w:rPr>
          <w:rFonts w:hint="eastAsia" w:asciiTheme="minorEastAsia" w:hAnsiTheme="minorEastAsia" w:eastAsiaTheme="minorEastAsia" w:cstheme="minorEastAsia"/>
          <w:lang w:val="en-US" w:eastAsia="zh-CN"/>
        </w:rPr>
        <w:sectPr>
          <w:footerReference r:id="rId3" w:type="default"/>
          <w:pgSz w:w="11906" w:h="16838"/>
          <w:pgMar w:top="1440" w:right="1287" w:bottom="1440" w:left="1440" w:header="850" w:footer="992" w:gutter="0"/>
          <w:pgNumType w:fmt="decimal"/>
          <w:cols w:space="720" w:num="1"/>
          <w:titlePg/>
          <w:docGrid w:linePitch="360" w:charSpace="0"/>
        </w:sectPr>
      </w:pPr>
      <w:r>
        <w:rPr>
          <w:rFonts w:hint="eastAsia" w:asciiTheme="minorEastAsia" w:hAnsiTheme="minorEastAsia" w:eastAsiaTheme="minorEastAsia" w:cstheme="minorEastAsia"/>
          <w:b/>
          <w:sz w:val="50"/>
          <w:lang w:val="en-US" w:eastAsia="zh-CN"/>
        </w:rPr>
        <w:t xml:space="preserve"> </w:t>
      </w:r>
    </w:p>
    <w:p w14:paraId="7C524140">
      <w:pPr>
        <w:pStyle w:val="23"/>
        <w:outlineLvl w:val="0"/>
        <w:rPr>
          <w:rFonts w:hint="eastAsia" w:asciiTheme="minorEastAsia" w:hAnsiTheme="minorEastAsia" w:eastAsiaTheme="minorEastAsia" w:cstheme="minorEastAsia"/>
          <w:lang w:val="en-US" w:eastAsia="zh-CN"/>
        </w:rPr>
      </w:pPr>
      <w:bookmarkStart w:id="0" w:name="_Toc22843"/>
      <w:bookmarkStart w:id="1" w:name="_Toc2101"/>
      <w:bookmarkStart w:id="2" w:name="_Toc7274"/>
      <w:bookmarkStart w:id="3" w:name="_Toc17823"/>
      <w:bookmarkStart w:id="4" w:name="_Toc31197"/>
      <w:bookmarkStart w:id="5" w:name="_Toc5691"/>
      <w:bookmarkStart w:id="6" w:name="_Toc26712"/>
      <w:bookmarkStart w:id="7" w:name="_Toc17783"/>
      <w:r>
        <w:rPr>
          <w:rFonts w:hint="eastAsia" w:asciiTheme="minorEastAsia" w:hAnsiTheme="minorEastAsia" w:eastAsiaTheme="minorEastAsia" w:cstheme="minorEastAsia"/>
        </w:rPr>
        <w:t xml:space="preserve">第一部分  </w:t>
      </w:r>
      <w:r>
        <w:rPr>
          <w:rFonts w:hint="eastAsia" w:asciiTheme="minorEastAsia" w:hAnsiTheme="minorEastAsia" w:eastAsiaTheme="minorEastAsia" w:cstheme="minorEastAsia"/>
          <w:lang w:val="en-US" w:eastAsia="zh-CN"/>
        </w:rPr>
        <w:t>竞争性</w:t>
      </w:r>
      <w:r>
        <w:rPr>
          <w:rFonts w:hint="eastAsia" w:asciiTheme="minorEastAsia" w:hAnsiTheme="minorEastAsia" w:eastAsiaTheme="minorEastAsia" w:cstheme="minorEastAsia"/>
        </w:rPr>
        <w:t>磋商</w:t>
      </w:r>
      <w:r>
        <w:rPr>
          <w:rFonts w:hint="eastAsia" w:asciiTheme="minorEastAsia" w:hAnsiTheme="minorEastAsia" w:eastAsiaTheme="minorEastAsia" w:cstheme="minorEastAsia"/>
          <w:lang w:val="en-US" w:eastAsia="zh-CN"/>
        </w:rPr>
        <w:t>公告</w:t>
      </w:r>
      <w:bookmarkEnd w:id="0"/>
      <w:bookmarkEnd w:id="1"/>
      <w:bookmarkEnd w:id="2"/>
      <w:bookmarkEnd w:id="3"/>
      <w:bookmarkEnd w:id="4"/>
      <w:bookmarkEnd w:id="5"/>
      <w:bookmarkEnd w:id="6"/>
      <w:bookmarkEnd w:id="7"/>
    </w:p>
    <w:p w14:paraId="7B30CDF3">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0" w:lineRule="atLeast"/>
        <w:ind w:left="0" w:right="0"/>
        <w:jc w:val="left"/>
        <w:rPr>
          <w:rFonts w:hint="eastAsia" w:asciiTheme="minorEastAsia" w:hAnsiTheme="minorEastAsia" w:eastAsiaTheme="minorEastAsia" w:cstheme="minorEastAsia"/>
          <w:b w:val="0"/>
          <w:bCs w:val="0"/>
          <w:sz w:val="24"/>
          <w:szCs w:val="24"/>
        </w:rPr>
      </w:pPr>
      <w:bookmarkStart w:id="8" w:name="_Toc34471390"/>
      <w:bookmarkEnd w:id="8"/>
      <w:bookmarkStart w:id="9" w:name="_Toc7613"/>
      <w:bookmarkStart w:id="10" w:name="_Toc30252"/>
      <w:bookmarkStart w:id="11" w:name="_Toc10706"/>
      <w:bookmarkStart w:id="12" w:name="_Toc8411"/>
      <w:bookmarkStart w:id="13" w:name="_Toc18145"/>
      <w:bookmarkStart w:id="14" w:name="_Toc126"/>
      <w:bookmarkStart w:id="15" w:name="_Toc167591026"/>
      <w:bookmarkStart w:id="16" w:name="_Toc245176650"/>
      <w:bookmarkStart w:id="17" w:name="_Toc175033575"/>
      <w:bookmarkStart w:id="18" w:name="_Toc245658519"/>
      <w:bookmarkStart w:id="19" w:name="_Toc207897901"/>
      <w:bookmarkStart w:id="20" w:name="_Toc245657538"/>
      <w:bookmarkStart w:id="21" w:name="_Toc170980437"/>
      <w:bookmarkStart w:id="22" w:name="_Toc167590758"/>
      <w:bookmarkStart w:id="23" w:name="_Toc260242592"/>
      <w:bookmarkStart w:id="24" w:name="_Toc154482462"/>
      <w:bookmarkStart w:id="25" w:name="_Toc208337149"/>
      <w:bookmarkStart w:id="26" w:name="_Toc167849343"/>
      <w:bookmarkStart w:id="27" w:name="_Toc173549961"/>
      <w:bookmarkStart w:id="28" w:name="_Toc169838515"/>
      <w:bookmarkStart w:id="29" w:name="_Toc170980535"/>
      <w:bookmarkStart w:id="30" w:name="_Toc175032420"/>
      <w:bookmarkStart w:id="31" w:name="_Toc167591313"/>
      <w:bookmarkStart w:id="32" w:name="_Toc167591475"/>
      <w:bookmarkStart w:id="33" w:name="_Toc167591127"/>
      <w:bookmarkStart w:id="34" w:name="_Toc169846856"/>
      <w:bookmarkStart w:id="35" w:name="_Toc169846759"/>
      <w:bookmarkStart w:id="36" w:name="_Toc201650492"/>
      <w:bookmarkStart w:id="37" w:name="_Toc244623576"/>
      <w:r>
        <w:rPr>
          <w:rStyle w:val="29"/>
          <w:rFonts w:hint="eastAsia" w:asciiTheme="minorEastAsia" w:hAnsiTheme="minorEastAsia" w:eastAsiaTheme="minorEastAsia" w:cstheme="minorEastAsia"/>
          <w:b/>
          <w:bCs/>
          <w:i w:val="0"/>
          <w:iCs w:val="0"/>
          <w:caps w:val="0"/>
          <w:color w:val="333333"/>
          <w:spacing w:val="0"/>
          <w:sz w:val="24"/>
          <w:szCs w:val="24"/>
          <w:shd w:val="clear" w:fill="FFFFFF"/>
        </w:rPr>
        <w:t>项目概况</w:t>
      </w:r>
    </w:p>
    <w:p w14:paraId="713BEB22">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480" w:lineRule="atLeast"/>
        <w:ind w:left="0" w:right="0" w:firstLine="480"/>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307国道（307国道与火车站连接线交叉口至猴桥）、高速引线、黄河大桥等日常养护服务采购项目的潜在供应商应在登录全国公共资源交易中心平台（陕西省）使用CA锁报名后自行下载获取采购文件，并于 2026年04月24日 11时00分 （北京时间）前提交响应文件。</w:t>
      </w:r>
    </w:p>
    <w:p w14:paraId="751F8819">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0" w:right="0" w:firstLine="0"/>
        <w:jc w:val="left"/>
        <w:rPr>
          <w:rFonts w:hint="eastAsia" w:asciiTheme="minorEastAsia" w:hAnsiTheme="minorEastAsia" w:eastAsiaTheme="minorEastAsia" w:cstheme="minorEastAsia"/>
          <w:b w:val="0"/>
          <w:bCs w:val="0"/>
          <w:i w:val="0"/>
          <w:iCs w:val="0"/>
          <w:caps w:val="0"/>
          <w:color w:val="333333"/>
          <w:spacing w:val="0"/>
          <w:sz w:val="24"/>
          <w:szCs w:val="24"/>
        </w:rPr>
      </w:pPr>
      <w:r>
        <w:rPr>
          <w:rStyle w:val="29"/>
          <w:rFonts w:hint="eastAsia" w:asciiTheme="minorEastAsia" w:hAnsiTheme="minorEastAsia" w:eastAsiaTheme="minorEastAsia" w:cstheme="minorEastAsia"/>
          <w:b/>
          <w:bCs/>
          <w:i w:val="0"/>
          <w:iCs w:val="0"/>
          <w:caps w:val="0"/>
          <w:color w:val="333333"/>
          <w:spacing w:val="0"/>
          <w:sz w:val="24"/>
          <w:szCs w:val="24"/>
          <w:shd w:val="clear" w:fill="FFFFFF"/>
        </w:rPr>
        <w:t>一、项目基本情况</w:t>
      </w:r>
    </w:p>
    <w:p w14:paraId="0350160D">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项目编号：SA20260012</w:t>
      </w:r>
    </w:p>
    <w:p w14:paraId="1311A7FE">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项目名称：307国道（307国道与火车站连接线交叉口至猴桥）、高速引线、黄河大桥等日常养护服务</w:t>
      </w:r>
    </w:p>
    <w:p w14:paraId="1188B9A0">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采购方式：竞争性磋商</w:t>
      </w:r>
    </w:p>
    <w:p w14:paraId="5286EF33">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预算金额：180,000.00元</w:t>
      </w:r>
    </w:p>
    <w:p w14:paraId="471975F4">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采购需求：</w:t>
      </w:r>
    </w:p>
    <w:p w14:paraId="4AB04091">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合同包1(吴堡县交通运输局307国道（307国道与火车站连接线交叉口至猴桥）、高速引线、黄河大桥等日常养护服务):</w:t>
      </w:r>
    </w:p>
    <w:p w14:paraId="6379AA76">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合同包预算金额：180,000.00元</w:t>
      </w:r>
    </w:p>
    <w:p w14:paraId="52906F8E">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合同包最高限价：180,000.00元</w:t>
      </w:r>
    </w:p>
    <w:tbl>
      <w:tblPr>
        <w:tblStyle w:val="26"/>
        <w:tblW w:w="9437"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591"/>
        <w:gridCol w:w="1562"/>
        <w:gridCol w:w="3322"/>
        <w:gridCol w:w="840"/>
        <w:gridCol w:w="1679"/>
        <w:gridCol w:w="1443"/>
      </w:tblGrid>
      <w:tr w14:paraId="30539C5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665" w:hRule="atLeast"/>
          <w:tblHeader/>
        </w:trPr>
        <w:tc>
          <w:tcPr>
            <w:tcW w:w="59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0296288">
            <w:pPr>
              <w:keepNext w:val="0"/>
              <w:keepLines w:val="0"/>
              <w:widowControl/>
              <w:suppressLineNumbers w:val="0"/>
              <w:wordWrap w:val="0"/>
              <w:spacing w:before="0" w:beforeAutospacing="0" w:after="0" w:afterAutospacing="0" w:line="360" w:lineRule="atLeast"/>
              <w:ind w:left="0" w:right="0"/>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kern w:val="0"/>
                <w:sz w:val="24"/>
                <w:szCs w:val="24"/>
                <w:lang w:val="en-US" w:eastAsia="zh-CN" w:bidi="ar"/>
              </w:rPr>
              <w:t>品目号</w:t>
            </w:r>
          </w:p>
        </w:tc>
        <w:tc>
          <w:tcPr>
            <w:tcW w:w="156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A7B096B">
            <w:pPr>
              <w:keepNext w:val="0"/>
              <w:keepLines w:val="0"/>
              <w:widowControl/>
              <w:suppressLineNumbers w:val="0"/>
              <w:wordWrap w:val="0"/>
              <w:spacing w:before="0" w:beforeAutospacing="0" w:after="0" w:afterAutospacing="0" w:line="360" w:lineRule="atLeast"/>
              <w:ind w:left="0" w:right="0"/>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kern w:val="0"/>
                <w:sz w:val="24"/>
                <w:szCs w:val="24"/>
                <w:lang w:val="en-US" w:eastAsia="zh-CN" w:bidi="ar"/>
              </w:rPr>
              <w:t>品目名称</w:t>
            </w:r>
          </w:p>
        </w:tc>
        <w:tc>
          <w:tcPr>
            <w:tcW w:w="332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6A5C5BC">
            <w:pPr>
              <w:keepNext w:val="0"/>
              <w:keepLines w:val="0"/>
              <w:widowControl/>
              <w:suppressLineNumbers w:val="0"/>
              <w:wordWrap w:val="0"/>
              <w:spacing w:before="0" w:beforeAutospacing="0" w:after="0" w:afterAutospacing="0" w:line="360" w:lineRule="atLeast"/>
              <w:ind w:left="0" w:right="0"/>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kern w:val="0"/>
                <w:sz w:val="24"/>
                <w:szCs w:val="24"/>
                <w:lang w:val="en-US" w:eastAsia="zh-CN" w:bidi="ar"/>
              </w:rPr>
              <w:t>采购标的</w:t>
            </w:r>
          </w:p>
        </w:tc>
        <w:tc>
          <w:tcPr>
            <w:tcW w:w="84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8EDC2E8">
            <w:pPr>
              <w:keepNext w:val="0"/>
              <w:keepLines w:val="0"/>
              <w:widowControl/>
              <w:suppressLineNumbers w:val="0"/>
              <w:wordWrap w:val="0"/>
              <w:spacing w:before="0" w:beforeAutospacing="0" w:after="0" w:afterAutospacing="0" w:line="360" w:lineRule="atLeast"/>
              <w:ind w:left="0" w:right="0"/>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kern w:val="0"/>
                <w:sz w:val="24"/>
                <w:szCs w:val="24"/>
                <w:lang w:val="en-US" w:eastAsia="zh-CN" w:bidi="ar"/>
              </w:rPr>
              <w:t>数量（单位）</w:t>
            </w:r>
          </w:p>
        </w:tc>
        <w:tc>
          <w:tcPr>
            <w:tcW w:w="167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7E237B0">
            <w:pPr>
              <w:keepNext w:val="0"/>
              <w:keepLines w:val="0"/>
              <w:widowControl/>
              <w:suppressLineNumbers w:val="0"/>
              <w:wordWrap w:val="0"/>
              <w:spacing w:before="0" w:beforeAutospacing="0" w:after="0" w:afterAutospacing="0" w:line="360" w:lineRule="atLeast"/>
              <w:ind w:left="0" w:right="0"/>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kern w:val="0"/>
                <w:sz w:val="24"/>
                <w:szCs w:val="24"/>
                <w:lang w:val="en-US" w:eastAsia="zh-CN" w:bidi="ar"/>
              </w:rPr>
              <w:t>技术规格、参数及要求</w:t>
            </w:r>
          </w:p>
        </w:tc>
        <w:tc>
          <w:tcPr>
            <w:tcW w:w="144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E8E13E7">
            <w:pPr>
              <w:keepNext w:val="0"/>
              <w:keepLines w:val="0"/>
              <w:widowControl/>
              <w:suppressLineNumbers w:val="0"/>
              <w:wordWrap w:val="0"/>
              <w:spacing w:before="0" w:beforeAutospacing="0" w:after="0" w:afterAutospacing="0" w:line="360" w:lineRule="atLeast"/>
              <w:ind w:left="0" w:right="0"/>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kern w:val="0"/>
                <w:sz w:val="24"/>
                <w:szCs w:val="24"/>
                <w:lang w:val="en-US" w:eastAsia="zh-CN" w:bidi="ar"/>
              </w:rPr>
              <w:t>品目预算(元)</w:t>
            </w:r>
          </w:p>
        </w:tc>
      </w:tr>
      <w:tr w14:paraId="0B3FEC1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492" w:hRule="atLeast"/>
        </w:trPr>
        <w:tc>
          <w:tcPr>
            <w:tcW w:w="59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70E7053">
            <w:pPr>
              <w:keepNext w:val="0"/>
              <w:keepLines w:val="0"/>
              <w:widowControl/>
              <w:suppressLineNumbers w:val="0"/>
              <w:wordWrap w:val="0"/>
              <w:spacing w:before="0" w:beforeAutospacing="0" w:after="0" w:afterAutospacing="0" w:line="360" w:lineRule="atLeast"/>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lang w:val="en-US" w:eastAsia="zh-CN" w:bidi="ar"/>
              </w:rPr>
              <w:t>1-1</w:t>
            </w:r>
          </w:p>
        </w:tc>
        <w:tc>
          <w:tcPr>
            <w:tcW w:w="156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75F914C">
            <w:pPr>
              <w:keepNext w:val="0"/>
              <w:keepLines w:val="0"/>
              <w:widowControl/>
              <w:suppressLineNumbers w:val="0"/>
              <w:wordWrap w:val="0"/>
              <w:spacing w:before="0" w:beforeAutospacing="0" w:after="0" w:afterAutospacing="0" w:line="360" w:lineRule="atLeast"/>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lang w:val="en-US" w:eastAsia="zh-CN" w:bidi="ar"/>
              </w:rPr>
              <w:t>公路管理和养护服务</w:t>
            </w:r>
          </w:p>
        </w:tc>
        <w:tc>
          <w:tcPr>
            <w:tcW w:w="332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E8C7B33">
            <w:pPr>
              <w:keepNext w:val="0"/>
              <w:keepLines w:val="0"/>
              <w:widowControl/>
              <w:suppressLineNumbers w:val="0"/>
              <w:wordWrap w:val="0"/>
              <w:spacing w:before="0" w:beforeAutospacing="0" w:after="0" w:afterAutospacing="0" w:line="360" w:lineRule="atLeast"/>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307国道（307国道与火车站连接线交叉口至猴桥）高速引线黄河大桥等日常养护服务</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5301F32">
            <w:pPr>
              <w:keepNext w:val="0"/>
              <w:keepLines w:val="0"/>
              <w:widowControl/>
              <w:suppressLineNumbers w:val="0"/>
              <w:wordWrap w:val="0"/>
              <w:spacing w:before="0" w:beforeAutospacing="0" w:after="0" w:afterAutospacing="0" w:line="360" w:lineRule="atLeast"/>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lang w:val="en-US" w:eastAsia="zh-CN" w:bidi="ar"/>
              </w:rPr>
              <w:t>1(项)</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F06C218">
            <w:pPr>
              <w:keepNext w:val="0"/>
              <w:keepLines w:val="0"/>
              <w:widowControl/>
              <w:suppressLineNumbers w:val="0"/>
              <w:wordWrap w:val="0"/>
              <w:spacing w:before="0" w:beforeAutospacing="0" w:after="0" w:afterAutospacing="0" w:line="360" w:lineRule="atLeast"/>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lang w:val="en-US" w:eastAsia="zh-CN" w:bidi="ar"/>
              </w:rPr>
              <w:t>详见采购文件</w:t>
            </w:r>
          </w:p>
        </w:tc>
        <w:tc>
          <w:tcPr>
            <w:tcW w:w="144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7FBDC59">
            <w:pPr>
              <w:keepNext w:val="0"/>
              <w:keepLines w:val="0"/>
              <w:widowControl/>
              <w:suppressLineNumbers w:val="0"/>
              <w:wordWrap/>
              <w:spacing w:before="0" w:beforeAutospacing="0" w:after="0" w:afterAutospacing="0" w:line="360" w:lineRule="atLeast"/>
              <w:ind w:left="0" w:right="0"/>
              <w:jc w:val="righ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lang w:val="en-US" w:eastAsia="zh-CN" w:bidi="ar"/>
              </w:rPr>
              <w:t>180,000.00</w:t>
            </w:r>
          </w:p>
        </w:tc>
      </w:tr>
    </w:tbl>
    <w:p w14:paraId="3DED07DC">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本合同包不接受联合体投标</w:t>
      </w:r>
    </w:p>
    <w:p w14:paraId="7B8661F9">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合同履行期限：无</w:t>
      </w:r>
    </w:p>
    <w:p w14:paraId="4295AEC5">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0" w:right="0" w:firstLine="0"/>
        <w:jc w:val="left"/>
        <w:rPr>
          <w:rFonts w:hint="eastAsia" w:asciiTheme="minorEastAsia" w:hAnsiTheme="minorEastAsia" w:eastAsiaTheme="minorEastAsia" w:cstheme="minorEastAsia"/>
          <w:b w:val="0"/>
          <w:bCs w:val="0"/>
          <w:i w:val="0"/>
          <w:iCs w:val="0"/>
          <w:caps w:val="0"/>
          <w:color w:val="333333"/>
          <w:spacing w:val="0"/>
          <w:sz w:val="24"/>
          <w:szCs w:val="24"/>
        </w:rPr>
      </w:pPr>
      <w:r>
        <w:rPr>
          <w:rStyle w:val="29"/>
          <w:rFonts w:hint="eastAsia" w:asciiTheme="minorEastAsia" w:hAnsiTheme="minorEastAsia" w:eastAsiaTheme="minorEastAsia" w:cstheme="minorEastAsia"/>
          <w:b/>
          <w:bCs/>
          <w:i w:val="0"/>
          <w:iCs w:val="0"/>
          <w:caps w:val="0"/>
          <w:color w:val="333333"/>
          <w:spacing w:val="0"/>
          <w:sz w:val="24"/>
          <w:szCs w:val="24"/>
          <w:shd w:val="clear" w:fill="FFFFFF"/>
        </w:rPr>
        <w:t>二、申请人的资格要求：</w:t>
      </w:r>
    </w:p>
    <w:p w14:paraId="7450A1EA">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1.满足《中华人民共和国政府采购法》第二十二条规定;</w:t>
      </w:r>
    </w:p>
    <w:p w14:paraId="3C5ECD6F">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2.落实政府采购政策需满足的资格要求：</w:t>
      </w:r>
    </w:p>
    <w:p w14:paraId="67136360">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合同包1(吴堡县交通运输局307国道（307国道与火车站连接线交叉口至猴桥）、高速引线、黄河大桥等日常养护服务)落实政府采购政策需满足的资格要求如下:</w:t>
      </w:r>
    </w:p>
    <w:p w14:paraId="09139FB1">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（1）《政府采购促进中小企业发展管理办法》（财库〔2020〕46号）；</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（2）《财政部司法部关于政府采购支持监狱企业发展有关问题的通知》（财库〔2014〕68号）；</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（3）《国务院办公厅关于建立政府强制采购节能产品制度的通知》（国办发〔2007〕51号）；</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（4）《财政部、民政部、中国残疾人联合会关于促进残疾人就业政府采购政策的通知》（财库[2017]141号）；</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（5）陕西省财政厅关于印发《陕西省中小企业政府采购信用融资办法》（陕财办采〔2018〕23号）；相关政策、业务流程、办理平台(http://www.ccgpshaanxi.gov.cn/zcdservice/zcd/shanxi/)；</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（6）《关于在政府采购活动中查询及使用信用记录有关问题的通知》（财库〔2016〕125号）；</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（7）《榆林市财政局关于进一步加大政府采购支持中小企业力度的通知》（榆政财采发〔2022〕10号)；</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（8）《陕西省财政厅关于进一步加大政府采购支持中小企业力度的通知》(陕财采发〔2022〕5号)；</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（9）《陕西省财政厅中国人民银行西安分行关于深入推进政府采购信用融资业务的通知》（陕财办采〔2023]5号）；</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（10）其他需要落实的政府采购政策（如有最新颁布的政府采购政策，按最新的文件执行）。</w:t>
      </w:r>
    </w:p>
    <w:p w14:paraId="0EB2BD2F">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3.本项目的特定资格要求：</w:t>
      </w:r>
    </w:p>
    <w:p w14:paraId="2956277A">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合同包1(吴堡县交通运输局307国道（307国道与火车站连接线交叉口至猴桥）、高速引线、黄河大桥等日常养护服务)特定资格要求如下:</w:t>
      </w:r>
    </w:p>
    <w:p w14:paraId="4FD3F501">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1）供应商为具有独立承担民事责任能力的法人、事业法人、其他组织或自然人。企业法人应提供合法有效的标识有统一社会信用代码的营业执照；事业法人应提供事业单位法人证书；其他组织应提供合法登记证明文件；自然人应提供身份证；</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（2）税收缴纳证明：提供开标前六个月至今至少1个月的纳税证明（银行缴费凭证）或完税证明，依法免税的单位应提供相关证明材料；</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3）社会保障资金缴纳证明：提供开标前六个月至今至少1个月的社会保障资金（任一险种）缴费单据或社保机构开具的社会保险（任一险种）参保缴费情况证明，依法不需要缴纳社会保障资金的单位应提供相关证明材料；</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4）财务状况报告：提供企业赋码后2024或2025年度经会计师事务所或审计机构审计的财务审计报告（公司成立至开标日期不足一年的提供成立以来的资产负债表、利润表、现金流量表及基本账户银行出具的资信证明），提供的财务审计报告需在注册会计师行业统一监管平台（http://acc.mof.gov.cn/）可查询并提供网页查询截图；</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5）供应商提供在投标截止日前在信用中国网（www.creditchina.gov.cn）未被列入失信被执行人、重大税收违法失信主体和在中国政府采购网（www.ccgp.gov.cn）未被列入政府采购严重违法失信行为记录名单（处罚期限届满的除外，如相关失信记录已失效，供应商需提供相关证明资料）；须提供相应查询结果的网站截图（查询日期为从竞争性磋商文件获取之日起至投标截止日前但最终以投标截止日当天评审小组查询结果为准）；</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（6）参加政府采购活动前三年内，在经营活动中没有重大违法记录的书面声明； </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（7）提供具有履行合同所必需的设备和专业技术能力的证明材料或承诺函；</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8）自主上报信用承诺书：供应商及其授权委托人应在“信用中国（陕西榆林）”网站(www.ylcredit.gov.cn)进行注册、登录、自主上报信用承诺书，包括：《榆林市政府采购服务类项目供应商信用承诺书》、《投标人信用承诺》、《投标人委托代理人员信用承诺书》(如有)、《投标信用承诺书》；</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（9）本项目专门面向中小企业（提供中小企业声明函）；</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（10）</w:t>
      </w:r>
      <w:bookmarkStart w:id="159" w:name="_GoBack"/>
      <w:r>
        <w:rPr>
          <w:rFonts w:hint="eastAsia" w:asciiTheme="minorEastAsia" w:hAnsiTheme="minorEastAsia" w:eastAsiaTheme="minorEastAsia" w:cstheme="minorEastAsia"/>
          <w:i w:val="0"/>
          <w:iCs w:val="0"/>
          <w:caps w:val="0"/>
          <w:color w:val="333333"/>
          <w:spacing w:val="0"/>
          <w:sz w:val="24"/>
          <w:szCs w:val="24"/>
          <w:shd w:val="clear" w:fill="FFFFFF"/>
        </w:rPr>
        <w:t>本项目不接受联合体投标，须提供非联合体投标声明（单位负责人为同一人或者存在直接控股、管理关系的不同投标人，不得参加同一合同项下的政府采购活动）。</w:t>
      </w:r>
    </w:p>
    <w:bookmarkEnd w:id="159"/>
    <w:p w14:paraId="7A5CE809">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0" w:right="0" w:firstLine="0"/>
        <w:jc w:val="left"/>
        <w:rPr>
          <w:rFonts w:hint="eastAsia" w:asciiTheme="minorEastAsia" w:hAnsiTheme="minorEastAsia" w:eastAsiaTheme="minorEastAsia" w:cstheme="minorEastAsia"/>
          <w:b w:val="0"/>
          <w:bCs w:val="0"/>
          <w:i w:val="0"/>
          <w:iCs w:val="0"/>
          <w:caps w:val="0"/>
          <w:color w:val="333333"/>
          <w:spacing w:val="0"/>
          <w:sz w:val="24"/>
          <w:szCs w:val="24"/>
        </w:rPr>
      </w:pPr>
      <w:r>
        <w:rPr>
          <w:rStyle w:val="29"/>
          <w:rFonts w:hint="eastAsia" w:asciiTheme="minorEastAsia" w:hAnsiTheme="minorEastAsia" w:eastAsiaTheme="minorEastAsia" w:cstheme="minorEastAsia"/>
          <w:b/>
          <w:bCs/>
          <w:i w:val="0"/>
          <w:iCs w:val="0"/>
          <w:caps w:val="0"/>
          <w:color w:val="333333"/>
          <w:spacing w:val="0"/>
          <w:sz w:val="24"/>
          <w:szCs w:val="24"/>
          <w:shd w:val="clear" w:fill="FFFFFF"/>
        </w:rPr>
        <w:t>三、获取采购文件</w:t>
      </w:r>
    </w:p>
    <w:p w14:paraId="11E45239">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时间： 2026年04月13日 至 2026年04月17日 ，每天上午 08:00:00 至 12:00:00 ，下午 12:00:00 至 18:00:00 （北京时间）</w:t>
      </w:r>
    </w:p>
    <w:p w14:paraId="75596F28">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途径：登录全国公共资源交易中心平台（陕西省）使用CA锁报名后自行下载</w:t>
      </w:r>
    </w:p>
    <w:p w14:paraId="48E72BF4">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方式：在线获取</w:t>
      </w:r>
    </w:p>
    <w:p w14:paraId="774C2F3B">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售价： 0元</w:t>
      </w:r>
    </w:p>
    <w:p w14:paraId="2AC72DC6">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0" w:right="0" w:firstLine="0"/>
        <w:jc w:val="left"/>
        <w:rPr>
          <w:rFonts w:hint="eastAsia" w:asciiTheme="minorEastAsia" w:hAnsiTheme="minorEastAsia" w:eastAsiaTheme="minorEastAsia" w:cstheme="minorEastAsia"/>
          <w:b w:val="0"/>
          <w:bCs w:val="0"/>
          <w:i w:val="0"/>
          <w:iCs w:val="0"/>
          <w:caps w:val="0"/>
          <w:color w:val="333333"/>
          <w:spacing w:val="0"/>
          <w:sz w:val="24"/>
          <w:szCs w:val="24"/>
        </w:rPr>
      </w:pPr>
      <w:r>
        <w:rPr>
          <w:rStyle w:val="29"/>
          <w:rFonts w:hint="eastAsia" w:asciiTheme="minorEastAsia" w:hAnsiTheme="minorEastAsia" w:eastAsiaTheme="minorEastAsia" w:cstheme="minorEastAsia"/>
          <w:b/>
          <w:bCs/>
          <w:i w:val="0"/>
          <w:iCs w:val="0"/>
          <w:caps w:val="0"/>
          <w:color w:val="333333"/>
          <w:spacing w:val="0"/>
          <w:sz w:val="24"/>
          <w:szCs w:val="24"/>
          <w:shd w:val="clear" w:fill="FFFFFF"/>
        </w:rPr>
        <w:t>四、响应文件提交</w:t>
      </w:r>
    </w:p>
    <w:p w14:paraId="5CD3E76B">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截止时间： 2026年04月24日 11时00分00秒 （北京时间）</w:t>
      </w:r>
    </w:p>
    <w:p w14:paraId="745A2903">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地点：榆林市富康路榆溪尚品3号楼1408</w:t>
      </w:r>
    </w:p>
    <w:p w14:paraId="7ABA5DF7">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0" w:right="0" w:firstLine="0"/>
        <w:jc w:val="left"/>
        <w:rPr>
          <w:rFonts w:hint="eastAsia" w:asciiTheme="minorEastAsia" w:hAnsiTheme="minorEastAsia" w:eastAsiaTheme="minorEastAsia" w:cstheme="minorEastAsia"/>
          <w:b w:val="0"/>
          <w:bCs w:val="0"/>
          <w:i w:val="0"/>
          <w:iCs w:val="0"/>
          <w:caps w:val="0"/>
          <w:color w:val="333333"/>
          <w:spacing w:val="0"/>
          <w:sz w:val="24"/>
          <w:szCs w:val="24"/>
        </w:rPr>
      </w:pPr>
      <w:r>
        <w:rPr>
          <w:rStyle w:val="29"/>
          <w:rFonts w:hint="eastAsia" w:asciiTheme="minorEastAsia" w:hAnsiTheme="minorEastAsia" w:eastAsiaTheme="minorEastAsia" w:cstheme="minorEastAsia"/>
          <w:b/>
          <w:bCs/>
          <w:i w:val="0"/>
          <w:iCs w:val="0"/>
          <w:caps w:val="0"/>
          <w:color w:val="333333"/>
          <w:spacing w:val="0"/>
          <w:sz w:val="24"/>
          <w:szCs w:val="24"/>
          <w:shd w:val="clear" w:fill="FFFFFF"/>
        </w:rPr>
        <w:t>五、开启</w:t>
      </w:r>
    </w:p>
    <w:p w14:paraId="55F7D847">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时间： 2026年04月24日 11时00分00秒 （北京时间）</w:t>
      </w:r>
    </w:p>
    <w:p w14:paraId="47DA6F0B">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地点：榆林市富康路榆溪尚品3号楼1408</w:t>
      </w:r>
    </w:p>
    <w:p w14:paraId="25A63421">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0" w:right="0" w:firstLine="0"/>
        <w:jc w:val="left"/>
        <w:rPr>
          <w:rFonts w:hint="eastAsia" w:asciiTheme="minorEastAsia" w:hAnsiTheme="minorEastAsia" w:eastAsiaTheme="minorEastAsia" w:cstheme="minorEastAsia"/>
          <w:b w:val="0"/>
          <w:bCs w:val="0"/>
          <w:i w:val="0"/>
          <w:iCs w:val="0"/>
          <w:caps w:val="0"/>
          <w:color w:val="333333"/>
          <w:spacing w:val="0"/>
          <w:sz w:val="24"/>
          <w:szCs w:val="24"/>
        </w:rPr>
      </w:pPr>
      <w:r>
        <w:rPr>
          <w:rStyle w:val="29"/>
          <w:rFonts w:hint="eastAsia" w:asciiTheme="minorEastAsia" w:hAnsiTheme="minorEastAsia" w:eastAsiaTheme="minorEastAsia" w:cstheme="minorEastAsia"/>
          <w:b/>
          <w:bCs/>
          <w:i w:val="0"/>
          <w:iCs w:val="0"/>
          <w:caps w:val="0"/>
          <w:color w:val="333333"/>
          <w:spacing w:val="0"/>
          <w:sz w:val="24"/>
          <w:szCs w:val="24"/>
          <w:shd w:val="clear" w:fill="FFFFFF"/>
        </w:rPr>
        <w:t>六、公告期限</w:t>
      </w:r>
    </w:p>
    <w:p w14:paraId="75861637">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自本公告发布之日起3个工作日。</w:t>
      </w:r>
    </w:p>
    <w:p w14:paraId="04192F3D">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0" w:right="0" w:firstLine="0"/>
        <w:jc w:val="left"/>
        <w:rPr>
          <w:rFonts w:hint="eastAsia" w:asciiTheme="minorEastAsia" w:hAnsiTheme="minorEastAsia" w:eastAsiaTheme="minorEastAsia" w:cstheme="minorEastAsia"/>
          <w:b w:val="0"/>
          <w:bCs w:val="0"/>
          <w:i w:val="0"/>
          <w:iCs w:val="0"/>
          <w:caps w:val="0"/>
          <w:color w:val="333333"/>
          <w:spacing w:val="0"/>
          <w:sz w:val="24"/>
          <w:szCs w:val="24"/>
        </w:rPr>
      </w:pPr>
      <w:r>
        <w:rPr>
          <w:rStyle w:val="29"/>
          <w:rFonts w:hint="eastAsia" w:asciiTheme="minorEastAsia" w:hAnsiTheme="minorEastAsia" w:eastAsiaTheme="minorEastAsia" w:cstheme="minorEastAsia"/>
          <w:b/>
          <w:bCs/>
          <w:i w:val="0"/>
          <w:iCs w:val="0"/>
          <w:caps w:val="0"/>
          <w:color w:val="333333"/>
          <w:spacing w:val="0"/>
          <w:sz w:val="24"/>
          <w:szCs w:val="24"/>
          <w:shd w:val="clear" w:fill="FFFFFF"/>
        </w:rPr>
        <w:t>七、其他补充事宜</w:t>
      </w:r>
    </w:p>
    <w:p w14:paraId="4D85D4C4">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注：（1）供应商可登录全国公共资源交易中心平台（陕西省）（http://www.sxggzyjy.cn/）,选择“电子交易平台-陕西政府采购交易系统-陕西省公共资源交易平台-供应商”进行登录，登录后选择“交易乙方”身份进入供应商界面进行报名并免费下载磋商文件。（2）CA锁购买：榆林市市民大厦三楼E18、E19窗口办理，咨询电话0912-3452148、029-88661298或4006-369-888（陕西CA联系电话）。（3）请各供应商获取磋商文件后，按照陕西省财政厅《关于政府采购投标供应商注册登记有关事项的通知》要求，通过陕西省政府采购（http://www.ccgp-shaanxi.gov.cn/）注册登记加入陕西省政府采购投标供应商库。</w:t>
      </w:r>
    </w:p>
    <w:p w14:paraId="0822C216">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0" w:right="0" w:firstLine="0"/>
        <w:jc w:val="left"/>
        <w:rPr>
          <w:rFonts w:hint="eastAsia" w:asciiTheme="minorEastAsia" w:hAnsiTheme="minorEastAsia" w:eastAsiaTheme="minorEastAsia" w:cstheme="minorEastAsia"/>
          <w:b w:val="0"/>
          <w:bCs w:val="0"/>
          <w:i w:val="0"/>
          <w:iCs w:val="0"/>
          <w:caps w:val="0"/>
          <w:color w:val="333333"/>
          <w:spacing w:val="0"/>
          <w:sz w:val="24"/>
          <w:szCs w:val="24"/>
        </w:rPr>
      </w:pPr>
      <w:r>
        <w:rPr>
          <w:rStyle w:val="29"/>
          <w:rFonts w:hint="eastAsia" w:asciiTheme="minorEastAsia" w:hAnsiTheme="minorEastAsia" w:eastAsiaTheme="minorEastAsia" w:cstheme="minorEastAsia"/>
          <w:b/>
          <w:bCs/>
          <w:i w:val="0"/>
          <w:iCs w:val="0"/>
          <w:caps w:val="0"/>
          <w:color w:val="333333"/>
          <w:spacing w:val="0"/>
          <w:sz w:val="24"/>
          <w:szCs w:val="24"/>
          <w:shd w:val="clear" w:fill="FFFFFF"/>
        </w:rPr>
        <w:t>八、对本次招标提出询问，请按以下方式联系。</w:t>
      </w:r>
    </w:p>
    <w:p w14:paraId="72C1EB8A">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left"/>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i w:val="0"/>
          <w:iCs w:val="0"/>
          <w:caps w:val="0"/>
          <w:color w:val="333333"/>
          <w:spacing w:val="0"/>
          <w:sz w:val="24"/>
          <w:szCs w:val="24"/>
          <w:shd w:val="clear" w:fill="FFFFFF"/>
        </w:rPr>
        <w:t>1.采购人信息</w:t>
      </w:r>
    </w:p>
    <w:p w14:paraId="4C4C0B3A">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名称：吴堡县交通运输局</w:t>
      </w:r>
    </w:p>
    <w:p w14:paraId="7759F369">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地址：陕西省吴堡县宋家川镇新建街155号</w:t>
      </w:r>
    </w:p>
    <w:p w14:paraId="6E259445">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联系方式：15191991200</w:t>
      </w:r>
    </w:p>
    <w:p w14:paraId="4B73C100">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left"/>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i w:val="0"/>
          <w:iCs w:val="0"/>
          <w:caps w:val="0"/>
          <w:color w:val="333333"/>
          <w:spacing w:val="0"/>
          <w:sz w:val="24"/>
          <w:szCs w:val="24"/>
          <w:shd w:val="clear" w:fill="FFFFFF"/>
        </w:rPr>
        <w:t>2.采购代理机构信息</w:t>
      </w:r>
    </w:p>
    <w:p w14:paraId="1F2086E2">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名称：陕安项目管理有限公司</w:t>
      </w:r>
    </w:p>
    <w:p w14:paraId="276FE0F0">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地址：陕西省西安市未央区陕西省西安市经济技术开发区未央路149号银河华庭D座1106室</w:t>
      </w:r>
    </w:p>
    <w:p w14:paraId="6F179EF3">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联系方式：13228440603</w:t>
      </w:r>
    </w:p>
    <w:p w14:paraId="0D1C010C">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left"/>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i w:val="0"/>
          <w:iCs w:val="0"/>
          <w:caps w:val="0"/>
          <w:color w:val="333333"/>
          <w:spacing w:val="0"/>
          <w:sz w:val="24"/>
          <w:szCs w:val="24"/>
          <w:shd w:val="clear" w:fill="FFFFFF"/>
        </w:rPr>
        <w:t>3.项目联系方式</w:t>
      </w:r>
    </w:p>
    <w:p w14:paraId="38CD12E6">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项目联系人：刘工</w:t>
      </w:r>
    </w:p>
    <w:p w14:paraId="293B54ED">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电话：13228440603</w:t>
      </w:r>
    </w:p>
    <w:p w14:paraId="7B5D8F8B">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hint="eastAsia" w:asciiTheme="minorEastAsia" w:hAnsiTheme="minorEastAsia" w:eastAsiaTheme="minorEastAsia" w:cstheme="minorEastAsia"/>
          <w:sz w:val="24"/>
          <w:szCs w:val="24"/>
        </w:rPr>
      </w:pPr>
    </w:p>
    <w:p w14:paraId="480D39E9">
      <w:pPr>
        <w:pStyle w:val="53"/>
        <w:spacing w:line="360" w:lineRule="auto"/>
        <w:jc w:val="both"/>
        <w:rPr>
          <w:rFonts w:hint="eastAsia" w:ascii="宋体" w:hAnsi="宋体" w:eastAsia="宋体" w:cs="宋体"/>
          <w:b w:val="0"/>
          <w:bCs/>
          <w:sz w:val="24"/>
          <w:szCs w:val="24"/>
        </w:rPr>
      </w:pPr>
      <w:r>
        <w:rPr>
          <w:rFonts w:hint="eastAsia" w:ascii="宋体" w:hAnsi="宋体" w:eastAsia="宋体" w:cs="宋体"/>
          <w:b w:val="0"/>
          <w:bCs/>
          <w:sz w:val="24"/>
          <w:szCs w:val="24"/>
        </w:rPr>
        <w:br w:type="textWrapping"/>
      </w:r>
    </w:p>
    <w:p w14:paraId="3C70F4A5">
      <w:pPr>
        <w:pStyle w:val="53"/>
        <w:spacing w:line="360" w:lineRule="auto"/>
        <w:rPr>
          <w:rFonts w:hint="eastAsia" w:ascii="宋体" w:hAnsi="宋体" w:eastAsia="宋体" w:cs="宋体"/>
          <w:b w:val="0"/>
          <w:bCs/>
          <w:sz w:val="24"/>
          <w:szCs w:val="24"/>
          <w:lang w:val="en-US" w:eastAsia="zh-Hans"/>
        </w:rPr>
      </w:pPr>
    </w:p>
    <w:p w14:paraId="1FACA9CB">
      <w:pPr>
        <w:pStyle w:val="53"/>
        <w:spacing w:line="360" w:lineRule="auto"/>
        <w:rPr>
          <w:rFonts w:hint="eastAsia" w:asciiTheme="minorEastAsia" w:hAnsiTheme="minorEastAsia" w:eastAsiaTheme="minorEastAsia" w:cstheme="minorEastAsia"/>
          <w:sz w:val="24"/>
          <w:szCs w:val="24"/>
        </w:rPr>
      </w:pPr>
    </w:p>
    <w:p w14:paraId="49BD719C">
      <w:pPr>
        <w:pStyle w:val="53"/>
        <w:spacing w:line="360" w:lineRule="auto"/>
        <w:rPr>
          <w:rFonts w:hint="eastAsia" w:asciiTheme="minorEastAsia" w:hAnsiTheme="minorEastAsia" w:eastAsiaTheme="minorEastAsia" w:cstheme="minorEastAsia"/>
          <w:sz w:val="24"/>
          <w:szCs w:val="24"/>
        </w:rPr>
      </w:pPr>
    </w:p>
    <w:p w14:paraId="7F96BF1E">
      <w:pPr>
        <w:rPr>
          <w:rFonts w:hint="eastAsia" w:asciiTheme="minorEastAsia" w:hAnsiTheme="minorEastAsia" w:eastAsiaTheme="minorEastAsia" w:cstheme="minorEastAsia"/>
        </w:rPr>
      </w:pPr>
      <w:bookmarkStart w:id="38" w:name="_Toc25773"/>
      <w:bookmarkStart w:id="39" w:name="_Toc13915"/>
      <w:r>
        <w:rPr>
          <w:rFonts w:hint="eastAsia" w:asciiTheme="minorEastAsia" w:hAnsiTheme="minorEastAsia" w:eastAsiaTheme="minorEastAsia" w:cstheme="minorEastAsia"/>
        </w:rPr>
        <w:br w:type="page"/>
      </w:r>
    </w:p>
    <w:p w14:paraId="5D5144CB">
      <w:pPr>
        <w:pStyle w:val="23"/>
        <w:spacing w:before="0" w:after="0"/>
        <w:rPr>
          <w:rFonts w:hint="eastAsia" w:asciiTheme="minorEastAsia" w:hAnsiTheme="minorEastAsia" w:eastAsiaTheme="minorEastAsia" w:cstheme="minorEastAsia"/>
        </w:rPr>
      </w:pPr>
      <w:r>
        <w:rPr>
          <w:rFonts w:hint="eastAsia" w:asciiTheme="minorEastAsia" w:hAnsiTheme="minorEastAsia" w:eastAsiaTheme="minorEastAsia" w:cstheme="minorEastAsia"/>
        </w:rPr>
        <w:t xml:space="preserve">第二部分  </w:t>
      </w:r>
      <w:r>
        <w:rPr>
          <w:rFonts w:hint="eastAsia" w:asciiTheme="minorEastAsia" w:hAnsiTheme="minorEastAsia" w:eastAsiaTheme="minorEastAsia" w:cstheme="minorEastAsia"/>
          <w:lang w:eastAsia="zh-CN"/>
        </w:rPr>
        <w:t>供应商</w:t>
      </w:r>
      <w:r>
        <w:rPr>
          <w:rFonts w:hint="eastAsia" w:asciiTheme="minorEastAsia" w:hAnsiTheme="minorEastAsia" w:eastAsiaTheme="minorEastAsia" w:cstheme="minorEastAsia"/>
        </w:rPr>
        <w:t>须知前附表</w:t>
      </w:r>
      <w:bookmarkEnd w:id="9"/>
      <w:bookmarkEnd w:id="10"/>
      <w:bookmarkEnd w:id="11"/>
      <w:bookmarkEnd w:id="12"/>
      <w:bookmarkEnd w:id="13"/>
      <w:bookmarkEnd w:id="14"/>
      <w:bookmarkEnd w:id="38"/>
      <w:bookmarkEnd w:id="39"/>
    </w:p>
    <w:tbl>
      <w:tblPr>
        <w:tblStyle w:val="26"/>
        <w:tblW w:w="914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785"/>
        <w:gridCol w:w="6651"/>
      </w:tblGrid>
      <w:tr w14:paraId="3242A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709" w:type="dxa"/>
            <w:tcBorders>
              <w:top w:val="single" w:color="auto" w:sz="4" w:space="0"/>
              <w:left w:val="single" w:color="auto" w:sz="4" w:space="0"/>
              <w:bottom w:val="single" w:color="auto" w:sz="4" w:space="0"/>
              <w:right w:val="single" w:color="auto" w:sz="4" w:space="0"/>
            </w:tcBorders>
            <w:noWrap/>
            <w:tcMar>
              <w:top w:w="28" w:type="dxa"/>
              <w:bottom w:w="28" w:type="dxa"/>
            </w:tcMar>
            <w:vAlign w:val="center"/>
          </w:tcPr>
          <w:p w14:paraId="60F69A60">
            <w:pPr>
              <w:topLinePunct/>
              <w:adjustRightInd w:val="0"/>
              <w:snapToGrid w:val="0"/>
              <w:spacing w:line="360" w:lineRule="exact"/>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序号</w:t>
            </w:r>
          </w:p>
        </w:tc>
        <w:tc>
          <w:tcPr>
            <w:tcW w:w="1785" w:type="dxa"/>
            <w:tcBorders>
              <w:top w:val="single" w:color="auto" w:sz="4" w:space="0"/>
              <w:left w:val="nil"/>
              <w:bottom w:val="single" w:color="auto" w:sz="4" w:space="0"/>
              <w:right w:val="single" w:color="auto" w:sz="4" w:space="0"/>
            </w:tcBorders>
            <w:noWrap/>
            <w:tcMar>
              <w:top w:w="28" w:type="dxa"/>
              <w:bottom w:w="28" w:type="dxa"/>
            </w:tcMar>
            <w:vAlign w:val="center"/>
          </w:tcPr>
          <w:p w14:paraId="7DB91FF9">
            <w:pPr>
              <w:topLinePunct/>
              <w:adjustRightInd w:val="0"/>
              <w:snapToGrid w:val="0"/>
              <w:spacing w:line="360" w:lineRule="exact"/>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内容</w:t>
            </w:r>
          </w:p>
        </w:tc>
        <w:tc>
          <w:tcPr>
            <w:tcW w:w="6651" w:type="dxa"/>
            <w:tcBorders>
              <w:top w:val="single" w:color="auto" w:sz="4" w:space="0"/>
              <w:left w:val="nil"/>
              <w:bottom w:val="single" w:color="auto" w:sz="4" w:space="0"/>
              <w:right w:val="single" w:color="auto" w:sz="4" w:space="0"/>
            </w:tcBorders>
            <w:noWrap/>
            <w:tcMar>
              <w:top w:w="28" w:type="dxa"/>
              <w:bottom w:w="28" w:type="dxa"/>
            </w:tcMar>
            <w:vAlign w:val="center"/>
          </w:tcPr>
          <w:p w14:paraId="0C065079">
            <w:pPr>
              <w:topLinePunct/>
              <w:adjustRightInd w:val="0"/>
              <w:snapToGrid w:val="0"/>
              <w:spacing w:line="360" w:lineRule="exact"/>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说明与要求</w:t>
            </w:r>
          </w:p>
        </w:tc>
      </w:tr>
      <w:tr w14:paraId="0160B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9" w:type="dxa"/>
            <w:tcBorders>
              <w:top w:val="single" w:color="auto" w:sz="4" w:space="0"/>
              <w:left w:val="single" w:color="auto" w:sz="4" w:space="0"/>
              <w:bottom w:val="single" w:color="auto" w:sz="4" w:space="0"/>
              <w:right w:val="single" w:color="auto" w:sz="4" w:space="0"/>
            </w:tcBorders>
            <w:noWrap/>
            <w:tcMar>
              <w:top w:w="28" w:type="dxa"/>
              <w:bottom w:w="28" w:type="dxa"/>
            </w:tcMar>
            <w:vAlign w:val="center"/>
          </w:tcPr>
          <w:p w14:paraId="2B3B75E4">
            <w:pPr>
              <w:topLinePunct/>
              <w:adjustRightInd w:val="0"/>
              <w:snapToGrid w:val="0"/>
              <w:spacing w:line="360" w:lineRule="exact"/>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1</w:t>
            </w:r>
          </w:p>
        </w:tc>
        <w:tc>
          <w:tcPr>
            <w:tcW w:w="1785" w:type="dxa"/>
            <w:tcBorders>
              <w:top w:val="single" w:color="auto" w:sz="4" w:space="0"/>
              <w:left w:val="nil"/>
              <w:bottom w:val="single" w:color="auto" w:sz="4" w:space="0"/>
              <w:right w:val="single" w:color="auto" w:sz="4" w:space="0"/>
            </w:tcBorders>
            <w:noWrap/>
            <w:tcMar>
              <w:top w:w="28" w:type="dxa"/>
              <w:bottom w:w="28" w:type="dxa"/>
            </w:tcMar>
            <w:vAlign w:val="center"/>
          </w:tcPr>
          <w:p w14:paraId="188441C5">
            <w:pPr>
              <w:topLinePunct/>
              <w:adjustRightInd w:val="0"/>
              <w:snapToGrid w:val="0"/>
              <w:spacing w:line="360" w:lineRule="exact"/>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采购人</w:t>
            </w:r>
          </w:p>
        </w:tc>
        <w:tc>
          <w:tcPr>
            <w:tcW w:w="6651" w:type="dxa"/>
            <w:tcBorders>
              <w:top w:val="single" w:color="auto" w:sz="4" w:space="0"/>
              <w:left w:val="nil"/>
              <w:bottom w:val="single" w:color="auto" w:sz="4" w:space="0"/>
              <w:right w:val="single" w:color="auto" w:sz="4" w:space="0"/>
            </w:tcBorders>
            <w:noWrap/>
            <w:tcMar>
              <w:top w:w="28" w:type="dxa"/>
              <w:bottom w:w="28" w:type="dxa"/>
            </w:tcMar>
            <w:vAlign w:val="center"/>
          </w:tcPr>
          <w:p w14:paraId="3A13B390">
            <w:pPr>
              <w:topLinePunct/>
              <w:spacing w:line="360" w:lineRule="exact"/>
              <w:ind w:right="420"/>
              <w:jc w:val="left"/>
              <w:rPr>
                <w:rFonts w:hint="eastAsia" w:ascii="宋体" w:hAnsi="宋体" w:cs="宋体"/>
                <w:i w:val="0"/>
                <w:iCs w:val="0"/>
                <w:caps w:val="0"/>
                <w:color w:val="auto"/>
                <w:spacing w:val="0"/>
                <w:sz w:val="24"/>
                <w:szCs w:val="24"/>
                <w:shd w:val="clear" w:fill="FFFFFF"/>
                <w:lang w:val="en-US" w:eastAsia="zh-CN"/>
              </w:rPr>
            </w:pPr>
            <w:r>
              <w:rPr>
                <w:rFonts w:hint="eastAsia" w:ascii="宋体" w:hAnsi="宋体" w:cs="宋体"/>
                <w:i w:val="0"/>
                <w:iCs w:val="0"/>
                <w:caps w:val="0"/>
                <w:color w:val="auto"/>
                <w:spacing w:val="0"/>
                <w:sz w:val="24"/>
                <w:szCs w:val="24"/>
                <w:shd w:val="clear" w:fill="FFFFFF"/>
                <w:lang w:val="en-US" w:eastAsia="zh-CN"/>
              </w:rPr>
              <w:t>采购人名称：</w:t>
            </w:r>
            <w:r>
              <w:rPr>
                <w:rFonts w:hint="eastAsia" w:hAnsi="宋体" w:cs="宋体"/>
                <w:i w:val="0"/>
                <w:iCs w:val="0"/>
                <w:caps w:val="0"/>
                <w:color w:val="auto"/>
                <w:spacing w:val="0"/>
                <w:sz w:val="24"/>
                <w:szCs w:val="24"/>
                <w:shd w:val="clear" w:fill="FFFFFF"/>
                <w:lang w:val="en-US" w:eastAsia="zh-CN"/>
              </w:rPr>
              <w:t>吴堡县交通运输局</w:t>
            </w:r>
            <w:r>
              <w:rPr>
                <w:rFonts w:hint="eastAsia" w:ascii="宋体" w:hAnsi="宋体" w:cs="宋体"/>
                <w:i w:val="0"/>
                <w:iCs w:val="0"/>
                <w:caps w:val="0"/>
                <w:color w:val="auto"/>
                <w:spacing w:val="0"/>
                <w:sz w:val="24"/>
                <w:szCs w:val="24"/>
                <w:shd w:val="clear" w:fill="FFFFFF"/>
                <w:lang w:val="en-US" w:eastAsia="zh-CN"/>
              </w:rPr>
              <w:t xml:space="preserve"> </w:t>
            </w:r>
          </w:p>
          <w:p w14:paraId="368A3D13">
            <w:pPr>
              <w:topLinePunct/>
              <w:spacing w:line="360" w:lineRule="exact"/>
              <w:ind w:right="420"/>
              <w:jc w:val="left"/>
              <w:rPr>
                <w:rFonts w:hint="eastAsia" w:eastAsia="宋体" w:asciiTheme="minorEastAsia" w:hAnsiTheme="minorEastAsia" w:cstheme="minorEastAsia"/>
                <w:b/>
                <w:bCs/>
                <w:sz w:val="24"/>
                <w:szCs w:val="24"/>
                <w:lang w:eastAsia="zh-CN"/>
              </w:rPr>
            </w:pPr>
            <w:r>
              <w:rPr>
                <w:rFonts w:hint="eastAsia" w:ascii="宋体" w:hAnsi="宋体" w:cs="宋体"/>
                <w:i w:val="0"/>
                <w:iCs w:val="0"/>
                <w:caps w:val="0"/>
                <w:color w:val="auto"/>
                <w:spacing w:val="0"/>
                <w:sz w:val="24"/>
                <w:szCs w:val="24"/>
                <w:shd w:val="clear" w:fill="FFFFFF"/>
                <w:lang w:val="en-US" w:eastAsia="zh-CN"/>
              </w:rPr>
              <w:t>地    址：</w:t>
            </w:r>
            <w:r>
              <w:rPr>
                <w:rFonts w:hint="eastAsia" w:hAnsi="宋体" w:cs="宋体"/>
                <w:b w:val="0"/>
                <w:bCs/>
                <w:sz w:val="24"/>
                <w:szCs w:val="24"/>
                <w:lang w:eastAsia="zh-CN"/>
              </w:rPr>
              <w:t>陕西省吴堡县宋家川镇新建街155号</w:t>
            </w:r>
          </w:p>
        </w:tc>
      </w:tr>
      <w:tr w14:paraId="7AA14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9" w:type="dxa"/>
            <w:tcBorders>
              <w:top w:val="single" w:color="auto" w:sz="4" w:space="0"/>
              <w:left w:val="single" w:color="auto" w:sz="4" w:space="0"/>
              <w:bottom w:val="single" w:color="auto" w:sz="4" w:space="0"/>
              <w:right w:val="single" w:color="auto" w:sz="4" w:space="0"/>
            </w:tcBorders>
            <w:noWrap/>
            <w:tcMar>
              <w:top w:w="28" w:type="dxa"/>
              <w:bottom w:w="28" w:type="dxa"/>
            </w:tcMar>
            <w:vAlign w:val="center"/>
          </w:tcPr>
          <w:p w14:paraId="577929B2">
            <w:pPr>
              <w:topLinePunct/>
              <w:spacing w:line="360" w:lineRule="exact"/>
              <w:jc w:val="center"/>
              <w:rPr>
                <w:rFonts w:hint="eastAsia" w:asciiTheme="minorEastAsia" w:hAnsiTheme="minorEastAsia" w:eastAsiaTheme="minorEastAsia" w:cstheme="minorEastAsia"/>
                <w:b/>
                <w:bCs/>
                <w:kern w:val="2"/>
                <w:sz w:val="24"/>
                <w:szCs w:val="24"/>
              </w:rPr>
            </w:pPr>
            <w:r>
              <w:rPr>
                <w:rFonts w:hint="eastAsia" w:asciiTheme="minorEastAsia" w:hAnsiTheme="minorEastAsia" w:eastAsiaTheme="minorEastAsia" w:cstheme="minorEastAsia"/>
                <w:b/>
                <w:bCs/>
                <w:sz w:val="24"/>
                <w:szCs w:val="24"/>
              </w:rPr>
              <w:t>2</w:t>
            </w:r>
          </w:p>
        </w:tc>
        <w:tc>
          <w:tcPr>
            <w:tcW w:w="1785" w:type="dxa"/>
            <w:tcBorders>
              <w:top w:val="single" w:color="auto" w:sz="4" w:space="0"/>
              <w:left w:val="nil"/>
              <w:bottom w:val="single" w:color="auto" w:sz="4" w:space="0"/>
              <w:right w:val="single" w:color="auto" w:sz="4" w:space="0"/>
            </w:tcBorders>
            <w:noWrap/>
            <w:tcMar>
              <w:top w:w="28" w:type="dxa"/>
              <w:bottom w:w="28" w:type="dxa"/>
            </w:tcMar>
            <w:vAlign w:val="center"/>
          </w:tcPr>
          <w:p w14:paraId="7A8A04A4">
            <w:pPr>
              <w:topLinePunct/>
              <w:adjustRightInd w:val="0"/>
              <w:snapToGrid w:val="0"/>
              <w:spacing w:line="360" w:lineRule="exact"/>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采购内容</w:t>
            </w:r>
          </w:p>
        </w:tc>
        <w:tc>
          <w:tcPr>
            <w:tcW w:w="6651" w:type="dxa"/>
            <w:tcBorders>
              <w:top w:val="single" w:color="auto" w:sz="4" w:space="0"/>
              <w:left w:val="nil"/>
              <w:bottom w:val="single" w:color="auto" w:sz="4" w:space="0"/>
              <w:right w:val="single" w:color="auto" w:sz="4" w:space="0"/>
            </w:tcBorders>
            <w:noWrap/>
            <w:tcMar>
              <w:top w:w="28" w:type="dxa"/>
              <w:bottom w:w="28" w:type="dxa"/>
            </w:tcMar>
            <w:vAlign w:val="center"/>
          </w:tcPr>
          <w:p w14:paraId="518DDBFD">
            <w:pPr>
              <w:topLinePunct/>
              <w:spacing w:line="360" w:lineRule="exact"/>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sz w:val="24"/>
                <w:szCs w:val="24"/>
                <w:lang w:eastAsia="zh-CN"/>
              </w:rPr>
              <w:t>吴堡县交通运输局307国道（307国道与火车站连接线交叉口至猴桥）、高速引线、黄河大桥等日常养护服务)</w:t>
            </w:r>
            <w:r>
              <w:rPr>
                <w:rFonts w:hint="eastAsia" w:asciiTheme="minorEastAsia" w:hAnsiTheme="minorEastAsia" w:eastAsiaTheme="minorEastAsia" w:cstheme="minorEastAsia"/>
                <w:sz w:val="24"/>
                <w:szCs w:val="24"/>
              </w:rPr>
              <w:t>。具体工作内容详见“第五部分 采购内容与要求”。</w:t>
            </w:r>
          </w:p>
        </w:tc>
      </w:tr>
      <w:tr w14:paraId="14024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9" w:type="dxa"/>
            <w:tcBorders>
              <w:top w:val="single" w:color="auto" w:sz="4" w:space="0"/>
              <w:left w:val="single" w:color="auto" w:sz="4" w:space="0"/>
              <w:bottom w:val="single" w:color="auto" w:sz="4" w:space="0"/>
              <w:right w:val="single" w:color="auto" w:sz="4" w:space="0"/>
            </w:tcBorders>
            <w:noWrap/>
            <w:tcMar>
              <w:top w:w="28" w:type="dxa"/>
              <w:bottom w:w="28" w:type="dxa"/>
            </w:tcMar>
            <w:vAlign w:val="center"/>
          </w:tcPr>
          <w:p w14:paraId="6C390455">
            <w:pPr>
              <w:topLinePunct/>
              <w:adjustRightInd w:val="0"/>
              <w:snapToGrid w:val="0"/>
              <w:spacing w:line="360" w:lineRule="exact"/>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3</w:t>
            </w:r>
          </w:p>
        </w:tc>
        <w:tc>
          <w:tcPr>
            <w:tcW w:w="1785" w:type="dxa"/>
            <w:tcBorders>
              <w:top w:val="single" w:color="auto" w:sz="4" w:space="0"/>
              <w:left w:val="nil"/>
              <w:bottom w:val="single" w:color="auto" w:sz="4" w:space="0"/>
              <w:right w:val="single" w:color="auto" w:sz="4" w:space="0"/>
            </w:tcBorders>
            <w:noWrap/>
            <w:tcMar>
              <w:top w:w="28" w:type="dxa"/>
              <w:bottom w:w="28" w:type="dxa"/>
            </w:tcMar>
            <w:vAlign w:val="center"/>
          </w:tcPr>
          <w:p w14:paraId="7C23A347">
            <w:pPr>
              <w:topLinePunct/>
              <w:adjustRightInd w:val="0"/>
              <w:snapToGrid w:val="0"/>
              <w:spacing w:line="360" w:lineRule="exact"/>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预算金额</w:t>
            </w:r>
          </w:p>
        </w:tc>
        <w:tc>
          <w:tcPr>
            <w:tcW w:w="6651" w:type="dxa"/>
            <w:tcBorders>
              <w:top w:val="single" w:color="auto" w:sz="4" w:space="0"/>
              <w:left w:val="nil"/>
              <w:bottom w:val="single" w:color="auto" w:sz="4" w:space="0"/>
              <w:right w:val="single" w:color="auto" w:sz="4" w:space="0"/>
            </w:tcBorders>
            <w:noWrap/>
            <w:tcMar>
              <w:top w:w="28" w:type="dxa"/>
              <w:bottom w:w="28" w:type="dxa"/>
            </w:tcMar>
            <w:vAlign w:val="center"/>
          </w:tcPr>
          <w:p w14:paraId="31F752C1">
            <w:pPr>
              <w:keepNext w:val="0"/>
              <w:keepLines w:val="0"/>
              <w:widowControl/>
              <w:suppressLineNumbers w:val="0"/>
              <w:jc w:val="lef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color w:val="000000"/>
                <w:kern w:val="0"/>
                <w:sz w:val="24"/>
                <w:szCs w:val="24"/>
                <w:lang w:val="en-US" w:eastAsia="zh-CN" w:bidi="ar"/>
              </w:rPr>
              <w:t>人民币壹拾捌万元整（180000.00</w:t>
            </w:r>
            <w:r>
              <w:rPr>
                <w:rFonts w:hint="eastAsia" w:asciiTheme="minorEastAsia" w:hAnsiTheme="minorEastAsia" w:eastAsiaTheme="minorEastAsia" w:cstheme="minorEastAsia"/>
                <w:sz w:val="24"/>
              </w:rPr>
              <w:t>元</w:t>
            </w:r>
            <w:r>
              <w:rPr>
                <w:rFonts w:hint="eastAsia" w:asciiTheme="minorEastAsia" w:hAnsiTheme="minorEastAsia" w:eastAsiaTheme="minorEastAsia" w:cstheme="minorEastAsia"/>
                <w:color w:val="000000"/>
                <w:kern w:val="0"/>
                <w:sz w:val="24"/>
                <w:szCs w:val="24"/>
                <w:lang w:val="en-US" w:eastAsia="zh-CN" w:bidi="ar"/>
              </w:rPr>
              <w:t>）</w:t>
            </w:r>
          </w:p>
        </w:tc>
      </w:tr>
      <w:tr w14:paraId="06487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9" w:type="dxa"/>
            <w:tcBorders>
              <w:top w:val="single" w:color="auto" w:sz="4" w:space="0"/>
              <w:left w:val="single" w:color="auto" w:sz="4" w:space="0"/>
              <w:bottom w:val="single" w:color="auto" w:sz="4" w:space="0"/>
              <w:right w:val="single" w:color="auto" w:sz="4" w:space="0"/>
            </w:tcBorders>
            <w:noWrap/>
            <w:tcMar>
              <w:top w:w="28" w:type="dxa"/>
              <w:bottom w:w="28" w:type="dxa"/>
            </w:tcMar>
            <w:vAlign w:val="center"/>
          </w:tcPr>
          <w:p w14:paraId="51F78C18">
            <w:pPr>
              <w:topLinePunct/>
              <w:adjustRightInd w:val="0"/>
              <w:snapToGrid w:val="0"/>
              <w:spacing w:line="360" w:lineRule="exact"/>
              <w:jc w:val="center"/>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4</w:t>
            </w:r>
          </w:p>
        </w:tc>
        <w:tc>
          <w:tcPr>
            <w:tcW w:w="1785" w:type="dxa"/>
            <w:tcBorders>
              <w:top w:val="single" w:color="auto" w:sz="4" w:space="0"/>
              <w:left w:val="nil"/>
              <w:bottom w:val="single" w:color="auto" w:sz="4" w:space="0"/>
              <w:right w:val="single" w:color="auto" w:sz="4" w:space="0"/>
            </w:tcBorders>
            <w:noWrap/>
            <w:tcMar>
              <w:top w:w="28" w:type="dxa"/>
              <w:bottom w:w="28" w:type="dxa"/>
            </w:tcMar>
            <w:vAlign w:val="center"/>
          </w:tcPr>
          <w:p w14:paraId="1B3EFAD6">
            <w:pPr>
              <w:topLinePunct/>
              <w:spacing w:line="360" w:lineRule="exact"/>
              <w:jc w:val="center"/>
              <w:rPr>
                <w:rFonts w:hint="eastAsia" w:asciiTheme="minorEastAsia" w:hAnsiTheme="minorEastAsia" w:eastAsiaTheme="minorEastAsia" w:cstheme="minorEastAsia"/>
                <w:b/>
                <w:bCs/>
                <w:color w:val="auto"/>
                <w:sz w:val="24"/>
                <w:szCs w:val="24"/>
                <w:lang w:eastAsia="zh-CN"/>
              </w:rPr>
            </w:pPr>
            <w:r>
              <w:rPr>
                <w:rFonts w:hint="eastAsia" w:asciiTheme="minorEastAsia" w:hAnsiTheme="minorEastAsia" w:eastAsiaTheme="minorEastAsia" w:cstheme="minorEastAsia"/>
                <w:b/>
                <w:color w:val="auto"/>
                <w:sz w:val="24"/>
                <w:szCs w:val="24"/>
                <w:lang w:eastAsia="zh-CN"/>
              </w:rPr>
              <w:t>服务期</w:t>
            </w:r>
          </w:p>
        </w:tc>
        <w:tc>
          <w:tcPr>
            <w:tcW w:w="6651" w:type="dxa"/>
            <w:tcBorders>
              <w:top w:val="single" w:color="auto" w:sz="4" w:space="0"/>
              <w:left w:val="nil"/>
              <w:bottom w:val="single" w:color="auto" w:sz="4" w:space="0"/>
              <w:right w:val="single" w:color="auto" w:sz="4" w:space="0"/>
            </w:tcBorders>
            <w:noWrap/>
            <w:tcMar>
              <w:top w:w="28" w:type="dxa"/>
              <w:bottom w:w="28" w:type="dxa"/>
            </w:tcMar>
            <w:vAlign w:val="center"/>
          </w:tcPr>
          <w:p w14:paraId="1DD7169D">
            <w:pPr>
              <w:numPr>
                <w:ilvl w:val="0"/>
                <w:numId w:val="0"/>
              </w:numPr>
              <w:adjustRightInd w:val="0"/>
              <w:snapToGrid w:val="0"/>
              <w:spacing w:line="440" w:lineRule="exact"/>
              <w:rPr>
                <w:rFonts w:hint="default" w:asciiTheme="minorEastAsia" w:hAnsiTheme="minorEastAsia" w:eastAsiaTheme="minorEastAsia" w:cstheme="minorEastAsia"/>
                <w:color w:val="auto"/>
                <w:kern w:val="2"/>
                <w:sz w:val="24"/>
                <w:szCs w:val="24"/>
                <w:lang w:val="en-US" w:eastAsia="zh-CN"/>
              </w:rPr>
            </w:pPr>
            <w:r>
              <w:rPr>
                <w:rFonts w:hint="eastAsia" w:asciiTheme="minorEastAsia" w:hAnsiTheme="minorEastAsia" w:eastAsiaTheme="minorEastAsia" w:cstheme="minorEastAsia"/>
                <w:color w:val="auto"/>
                <w:kern w:val="2"/>
                <w:sz w:val="24"/>
                <w:szCs w:val="24"/>
                <w:highlight w:val="none"/>
                <w:lang w:val="en-US" w:eastAsia="zh-CN"/>
              </w:rPr>
              <w:t>1年</w:t>
            </w:r>
          </w:p>
        </w:tc>
      </w:tr>
      <w:tr w14:paraId="25CFF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9" w:type="dxa"/>
            <w:tcBorders>
              <w:top w:val="single" w:color="auto" w:sz="4" w:space="0"/>
              <w:left w:val="single" w:color="auto" w:sz="4" w:space="0"/>
              <w:bottom w:val="single" w:color="auto" w:sz="4" w:space="0"/>
              <w:right w:val="single" w:color="auto" w:sz="4" w:space="0"/>
            </w:tcBorders>
            <w:noWrap/>
            <w:tcMar>
              <w:top w:w="28" w:type="dxa"/>
              <w:bottom w:w="28" w:type="dxa"/>
            </w:tcMar>
            <w:vAlign w:val="center"/>
          </w:tcPr>
          <w:p w14:paraId="63749142">
            <w:pPr>
              <w:topLinePunct/>
              <w:adjustRightInd w:val="0"/>
              <w:snapToGrid w:val="0"/>
              <w:spacing w:line="360" w:lineRule="exact"/>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5</w:t>
            </w:r>
          </w:p>
        </w:tc>
        <w:tc>
          <w:tcPr>
            <w:tcW w:w="1785" w:type="dxa"/>
            <w:tcBorders>
              <w:top w:val="single" w:color="auto" w:sz="4" w:space="0"/>
              <w:left w:val="nil"/>
              <w:bottom w:val="single" w:color="auto" w:sz="4" w:space="0"/>
              <w:right w:val="single" w:color="auto" w:sz="4" w:space="0"/>
            </w:tcBorders>
            <w:noWrap/>
            <w:tcMar>
              <w:top w:w="28" w:type="dxa"/>
              <w:bottom w:w="28" w:type="dxa"/>
            </w:tcMar>
            <w:vAlign w:val="center"/>
          </w:tcPr>
          <w:p w14:paraId="1A00FC64">
            <w:pPr>
              <w:topLinePunct/>
              <w:spacing w:line="360" w:lineRule="exact"/>
              <w:jc w:val="center"/>
              <w:rPr>
                <w:rFonts w:hint="eastAsia" w:asciiTheme="minorEastAsia" w:hAnsiTheme="minorEastAsia" w:eastAsiaTheme="minorEastAsia" w:cstheme="minorEastAsia"/>
                <w:b/>
                <w:bCs/>
                <w:sz w:val="24"/>
                <w:szCs w:val="24"/>
                <w:highlight w:val="yellow"/>
              </w:rPr>
            </w:pPr>
            <w:r>
              <w:rPr>
                <w:rFonts w:hint="eastAsia" w:asciiTheme="minorEastAsia" w:hAnsiTheme="minorEastAsia" w:eastAsiaTheme="minorEastAsia" w:cstheme="minorEastAsia"/>
                <w:b/>
                <w:sz w:val="24"/>
                <w:szCs w:val="24"/>
                <w:lang w:val="en-US" w:eastAsia="zh-CN"/>
              </w:rPr>
              <w:t>服务</w:t>
            </w:r>
            <w:r>
              <w:rPr>
                <w:rFonts w:hint="eastAsia" w:asciiTheme="minorEastAsia" w:hAnsiTheme="minorEastAsia" w:eastAsiaTheme="minorEastAsia" w:cstheme="minorEastAsia"/>
                <w:b/>
                <w:sz w:val="24"/>
                <w:szCs w:val="24"/>
              </w:rPr>
              <w:t>质量要求</w:t>
            </w:r>
          </w:p>
        </w:tc>
        <w:tc>
          <w:tcPr>
            <w:tcW w:w="6651" w:type="dxa"/>
            <w:tcBorders>
              <w:top w:val="single" w:color="auto" w:sz="4" w:space="0"/>
              <w:left w:val="nil"/>
              <w:bottom w:val="single" w:color="auto" w:sz="4" w:space="0"/>
              <w:right w:val="single" w:color="auto" w:sz="4" w:space="0"/>
            </w:tcBorders>
            <w:noWrap/>
            <w:tcMar>
              <w:top w:w="28" w:type="dxa"/>
              <w:bottom w:w="28" w:type="dxa"/>
            </w:tcMar>
            <w:vAlign w:val="center"/>
          </w:tcPr>
          <w:p w14:paraId="58CCE7A5">
            <w:pPr>
              <w:topLinePunct/>
              <w:spacing w:line="360" w:lineRule="exact"/>
              <w:rPr>
                <w:rFonts w:hint="eastAsia" w:asciiTheme="minorEastAsia" w:hAnsiTheme="minorEastAsia" w:eastAsiaTheme="minorEastAsia" w:cstheme="minorEastAsia"/>
                <w:kern w:val="2"/>
                <w:sz w:val="24"/>
                <w:szCs w:val="24"/>
                <w:lang w:eastAsia="zh-CN"/>
              </w:rPr>
            </w:pPr>
            <w:r>
              <w:rPr>
                <w:rFonts w:hint="eastAsia" w:asciiTheme="minorEastAsia" w:hAnsiTheme="minorEastAsia" w:eastAsiaTheme="minorEastAsia" w:cstheme="minorEastAsia"/>
                <w:sz w:val="24"/>
                <w:szCs w:val="24"/>
                <w:lang w:val="en-US" w:eastAsia="zh-CN"/>
              </w:rPr>
              <w:t>符合国家相关标准</w:t>
            </w:r>
            <w:r>
              <w:rPr>
                <w:rFonts w:hint="eastAsia" w:asciiTheme="minorEastAsia" w:hAnsiTheme="minorEastAsia" w:eastAsiaTheme="minorEastAsia" w:cstheme="minorEastAsia"/>
                <w:sz w:val="24"/>
                <w:szCs w:val="24"/>
                <w:lang w:eastAsia="zh-CN"/>
              </w:rPr>
              <w:t>。</w:t>
            </w:r>
          </w:p>
        </w:tc>
      </w:tr>
      <w:tr w14:paraId="62BB0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9" w:type="dxa"/>
            <w:tcBorders>
              <w:top w:val="single" w:color="auto" w:sz="4" w:space="0"/>
              <w:left w:val="single" w:color="auto" w:sz="4" w:space="0"/>
              <w:bottom w:val="single" w:color="auto" w:sz="4" w:space="0"/>
              <w:right w:val="single" w:color="auto" w:sz="4" w:space="0"/>
            </w:tcBorders>
            <w:noWrap/>
            <w:tcMar>
              <w:top w:w="28" w:type="dxa"/>
              <w:bottom w:w="28" w:type="dxa"/>
            </w:tcMar>
            <w:vAlign w:val="center"/>
          </w:tcPr>
          <w:p w14:paraId="78612B90">
            <w:pPr>
              <w:topLinePunct/>
              <w:adjustRightInd w:val="0"/>
              <w:snapToGrid w:val="0"/>
              <w:spacing w:line="360" w:lineRule="exact"/>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6</w:t>
            </w:r>
          </w:p>
        </w:tc>
        <w:tc>
          <w:tcPr>
            <w:tcW w:w="1785" w:type="dxa"/>
            <w:tcBorders>
              <w:top w:val="single" w:color="auto" w:sz="4" w:space="0"/>
              <w:left w:val="nil"/>
              <w:bottom w:val="single" w:color="auto" w:sz="4" w:space="0"/>
              <w:right w:val="single" w:color="auto" w:sz="4" w:space="0"/>
            </w:tcBorders>
            <w:noWrap/>
            <w:tcMar>
              <w:top w:w="28" w:type="dxa"/>
              <w:bottom w:w="28" w:type="dxa"/>
            </w:tcMar>
            <w:vAlign w:val="center"/>
          </w:tcPr>
          <w:p w14:paraId="1F597A53">
            <w:pPr>
              <w:topLinePunct/>
              <w:spacing w:line="360" w:lineRule="exact"/>
              <w:jc w:val="center"/>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lang w:val="en-US" w:eastAsia="zh-CN"/>
              </w:rPr>
              <w:t>服务地点</w:t>
            </w:r>
          </w:p>
        </w:tc>
        <w:tc>
          <w:tcPr>
            <w:tcW w:w="6651" w:type="dxa"/>
            <w:tcBorders>
              <w:top w:val="single" w:color="auto" w:sz="4" w:space="0"/>
              <w:left w:val="nil"/>
              <w:bottom w:val="single" w:color="auto" w:sz="4" w:space="0"/>
              <w:right w:val="single" w:color="auto" w:sz="4" w:space="0"/>
            </w:tcBorders>
            <w:noWrap/>
            <w:tcMar>
              <w:top w:w="28" w:type="dxa"/>
              <w:bottom w:w="28" w:type="dxa"/>
            </w:tcMar>
            <w:vAlign w:val="center"/>
          </w:tcPr>
          <w:p w14:paraId="5F483545">
            <w:pPr>
              <w:topLinePunct/>
              <w:spacing w:line="360" w:lineRule="exact"/>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采购人指定地点</w:t>
            </w:r>
          </w:p>
        </w:tc>
      </w:tr>
      <w:tr w14:paraId="3FEC4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9" w:type="dxa"/>
            <w:tcBorders>
              <w:top w:val="single" w:color="auto" w:sz="4" w:space="0"/>
              <w:left w:val="single" w:color="auto" w:sz="4" w:space="0"/>
              <w:bottom w:val="single" w:color="auto" w:sz="4" w:space="0"/>
              <w:right w:val="single" w:color="auto" w:sz="4" w:space="0"/>
            </w:tcBorders>
            <w:noWrap/>
            <w:tcMar>
              <w:top w:w="28" w:type="dxa"/>
              <w:bottom w:w="28" w:type="dxa"/>
            </w:tcMar>
            <w:vAlign w:val="center"/>
          </w:tcPr>
          <w:p w14:paraId="77511CDA">
            <w:pPr>
              <w:topLinePunct/>
              <w:adjustRightInd w:val="0"/>
              <w:snapToGrid w:val="0"/>
              <w:spacing w:line="360" w:lineRule="exact"/>
              <w:jc w:val="center"/>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7</w:t>
            </w:r>
          </w:p>
        </w:tc>
        <w:tc>
          <w:tcPr>
            <w:tcW w:w="1785" w:type="dxa"/>
            <w:tcBorders>
              <w:top w:val="single" w:color="auto" w:sz="4" w:space="0"/>
              <w:left w:val="nil"/>
              <w:bottom w:val="single" w:color="auto" w:sz="4" w:space="0"/>
              <w:right w:val="single" w:color="auto" w:sz="4" w:space="0"/>
            </w:tcBorders>
            <w:noWrap/>
            <w:tcMar>
              <w:top w:w="28" w:type="dxa"/>
              <w:bottom w:w="28" w:type="dxa"/>
            </w:tcMar>
            <w:vAlign w:val="center"/>
          </w:tcPr>
          <w:p w14:paraId="31CB83AD">
            <w:pPr>
              <w:topLinePunct/>
              <w:spacing w:line="360" w:lineRule="exact"/>
              <w:jc w:val="center"/>
              <w:rPr>
                <w:rFonts w:hint="default"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sz w:val="24"/>
                <w:szCs w:val="24"/>
                <w:lang w:val="en-US" w:eastAsia="zh-CN"/>
              </w:rPr>
              <w:t>付款方式</w:t>
            </w:r>
          </w:p>
        </w:tc>
        <w:tc>
          <w:tcPr>
            <w:tcW w:w="6651" w:type="dxa"/>
            <w:tcBorders>
              <w:top w:val="single" w:color="auto" w:sz="4" w:space="0"/>
              <w:left w:val="nil"/>
              <w:bottom w:val="single" w:color="auto" w:sz="4" w:space="0"/>
              <w:right w:val="single" w:color="auto" w:sz="4" w:space="0"/>
            </w:tcBorders>
            <w:noWrap/>
            <w:tcMar>
              <w:top w:w="28" w:type="dxa"/>
              <w:bottom w:w="28" w:type="dxa"/>
            </w:tcMar>
            <w:vAlign w:val="center"/>
          </w:tcPr>
          <w:p w14:paraId="71F9A031">
            <w:pPr>
              <w:spacing w:line="36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合同签订后支付合同价的40%，中期支付至合同价的80%，服务期满后支付至100%。</w:t>
            </w:r>
          </w:p>
        </w:tc>
      </w:tr>
      <w:tr w14:paraId="649AC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9" w:type="dxa"/>
            <w:tcBorders>
              <w:top w:val="single" w:color="auto" w:sz="4" w:space="0"/>
              <w:left w:val="single" w:color="auto" w:sz="4" w:space="0"/>
              <w:bottom w:val="single" w:color="auto" w:sz="4" w:space="0"/>
              <w:right w:val="single" w:color="auto" w:sz="4" w:space="0"/>
            </w:tcBorders>
            <w:noWrap/>
            <w:tcMar>
              <w:top w:w="28" w:type="dxa"/>
              <w:bottom w:w="28" w:type="dxa"/>
            </w:tcMar>
            <w:vAlign w:val="center"/>
          </w:tcPr>
          <w:p w14:paraId="0680276E">
            <w:pPr>
              <w:topLinePunct/>
              <w:spacing w:line="360" w:lineRule="exact"/>
              <w:jc w:val="center"/>
              <w:rPr>
                <w:rFonts w:hint="eastAsia" w:asciiTheme="minorEastAsia" w:hAnsiTheme="minorEastAsia" w:eastAsiaTheme="minorEastAsia" w:cstheme="minorEastAsia"/>
                <w:b/>
                <w:bCs/>
                <w:sz w:val="24"/>
                <w:szCs w:val="24"/>
                <w:lang w:eastAsia="zh-CN"/>
              </w:rPr>
            </w:pPr>
            <w:r>
              <w:rPr>
                <w:rFonts w:hint="eastAsia" w:asciiTheme="minorEastAsia" w:hAnsiTheme="minorEastAsia" w:eastAsiaTheme="minorEastAsia" w:cstheme="minorEastAsia"/>
                <w:b/>
                <w:bCs/>
                <w:sz w:val="24"/>
                <w:szCs w:val="24"/>
                <w:lang w:val="en-US" w:eastAsia="zh-CN"/>
              </w:rPr>
              <w:t>8</w:t>
            </w:r>
          </w:p>
        </w:tc>
        <w:tc>
          <w:tcPr>
            <w:tcW w:w="1785" w:type="dxa"/>
            <w:tcBorders>
              <w:top w:val="single" w:color="auto" w:sz="4" w:space="0"/>
              <w:left w:val="nil"/>
              <w:bottom w:val="single" w:color="auto" w:sz="4" w:space="0"/>
              <w:right w:val="single" w:color="auto" w:sz="4" w:space="0"/>
            </w:tcBorders>
            <w:noWrap/>
            <w:tcMar>
              <w:top w:w="28" w:type="dxa"/>
              <w:bottom w:w="28" w:type="dxa"/>
            </w:tcMar>
            <w:vAlign w:val="center"/>
          </w:tcPr>
          <w:p w14:paraId="44A92E24">
            <w:pPr>
              <w:topLinePunct/>
              <w:spacing w:line="360" w:lineRule="exact"/>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资格审查方式</w:t>
            </w:r>
          </w:p>
        </w:tc>
        <w:tc>
          <w:tcPr>
            <w:tcW w:w="6651" w:type="dxa"/>
            <w:tcBorders>
              <w:top w:val="single" w:color="auto" w:sz="4" w:space="0"/>
              <w:left w:val="nil"/>
              <w:bottom w:val="single" w:color="auto" w:sz="4" w:space="0"/>
              <w:right w:val="single" w:color="auto" w:sz="4" w:space="0"/>
            </w:tcBorders>
            <w:noWrap/>
            <w:tcMar>
              <w:top w:w="28" w:type="dxa"/>
              <w:bottom w:w="28" w:type="dxa"/>
            </w:tcMar>
            <w:vAlign w:val="center"/>
          </w:tcPr>
          <w:p w14:paraId="23A571D0">
            <w:pPr>
              <w:topLinePunct/>
              <w:spacing w:line="360"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资格后审</w:t>
            </w:r>
          </w:p>
        </w:tc>
      </w:tr>
      <w:tr w14:paraId="3F2D6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9" w:type="dxa"/>
            <w:tcBorders>
              <w:top w:val="single" w:color="auto" w:sz="4" w:space="0"/>
              <w:left w:val="single" w:color="auto" w:sz="4" w:space="0"/>
              <w:bottom w:val="single" w:color="auto" w:sz="4" w:space="0"/>
              <w:right w:val="single" w:color="auto" w:sz="4" w:space="0"/>
            </w:tcBorders>
            <w:noWrap/>
            <w:tcMar>
              <w:top w:w="28" w:type="dxa"/>
              <w:bottom w:w="28" w:type="dxa"/>
            </w:tcMar>
            <w:vAlign w:val="center"/>
          </w:tcPr>
          <w:p w14:paraId="0074FC15">
            <w:pPr>
              <w:topLinePunct/>
              <w:adjustRightInd w:val="0"/>
              <w:snapToGrid w:val="0"/>
              <w:spacing w:line="360" w:lineRule="exact"/>
              <w:jc w:val="center"/>
              <w:rPr>
                <w:rFonts w:hint="eastAsia" w:asciiTheme="minorEastAsia" w:hAnsiTheme="minorEastAsia" w:eastAsiaTheme="minorEastAsia" w:cstheme="minorEastAsia"/>
                <w:b/>
                <w:bCs/>
                <w:kern w:val="2"/>
                <w:sz w:val="24"/>
                <w:szCs w:val="24"/>
                <w:lang w:eastAsia="zh-CN"/>
              </w:rPr>
            </w:pPr>
            <w:r>
              <w:rPr>
                <w:rFonts w:hint="eastAsia" w:asciiTheme="minorEastAsia" w:hAnsiTheme="minorEastAsia" w:eastAsiaTheme="minorEastAsia" w:cstheme="minorEastAsia"/>
                <w:b/>
                <w:bCs/>
                <w:sz w:val="24"/>
                <w:szCs w:val="24"/>
                <w:lang w:val="en-US" w:eastAsia="zh-CN"/>
              </w:rPr>
              <w:t>9</w:t>
            </w:r>
          </w:p>
        </w:tc>
        <w:tc>
          <w:tcPr>
            <w:tcW w:w="1785" w:type="dxa"/>
            <w:tcBorders>
              <w:top w:val="single" w:color="auto" w:sz="4" w:space="0"/>
              <w:left w:val="nil"/>
              <w:bottom w:val="single" w:color="auto" w:sz="4" w:space="0"/>
              <w:right w:val="single" w:color="auto" w:sz="4" w:space="0"/>
            </w:tcBorders>
            <w:noWrap/>
            <w:tcMar>
              <w:top w:w="28" w:type="dxa"/>
              <w:bottom w:w="28" w:type="dxa"/>
            </w:tcMar>
            <w:vAlign w:val="center"/>
          </w:tcPr>
          <w:p w14:paraId="19EA094D">
            <w:pPr>
              <w:topLinePunct/>
              <w:adjustRightInd w:val="0"/>
              <w:snapToGrid w:val="0"/>
              <w:spacing w:line="360" w:lineRule="exact"/>
              <w:jc w:val="center"/>
              <w:rPr>
                <w:rFonts w:hint="eastAsia" w:asciiTheme="minorEastAsia" w:hAnsiTheme="minorEastAsia" w:eastAsiaTheme="minorEastAsia" w:cstheme="minorEastAsia"/>
                <w:b/>
                <w:sz w:val="24"/>
                <w:szCs w:val="24"/>
                <w:lang w:eastAsia="zh-CN"/>
              </w:rPr>
            </w:pPr>
            <w:r>
              <w:rPr>
                <w:rFonts w:hint="eastAsia" w:asciiTheme="minorEastAsia" w:hAnsiTheme="minorEastAsia" w:eastAsiaTheme="minorEastAsia" w:cstheme="minorEastAsia"/>
                <w:b/>
                <w:sz w:val="24"/>
                <w:szCs w:val="24"/>
                <w:lang w:eastAsia="zh-CN"/>
              </w:rPr>
              <w:t>供应商</w:t>
            </w:r>
          </w:p>
          <w:p w14:paraId="4A9B7EB3">
            <w:pPr>
              <w:topLinePunct/>
              <w:adjustRightInd w:val="0"/>
              <w:snapToGrid w:val="0"/>
              <w:spacing w:line="360" w:lineRule="exact"/>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sz w:val="24"/>
                <w:szCs w:val="24"/>
              </w:rPr>
              <w:t>资质要求</w:t>
            </w:r>
          </w:p>
        </w:tc>
        <w:tc>
          <w:tcPr>
            <w:tcW w:w="6651" w:type="dxa"/>
            <w:tcBorders>
              <w:top w:val="single" w:color="auto" w:sz="4" w:space="0"/>
              <w:left w:val="nil"/>
              <w:bottom w:val="single" w:color="auto" w:sz="4" w:space="0"/>
              <w:right w:val="single" w:color="auto" w:sz="4" w:space="0"/>
            </w:tcBorders>
            <w:noWrap/>
            <w:tcMar>
              <w:top w:w="28" w:type="dxa"/>
              <w:bottom w:w="28" w:type="dxa"/>
            </w:tcMar>
            <w:vAlign w:val="center"/>
          </w:tcPr>
          <w:p w14:paraId="7A88A845">
            <w:pPr>
              <w:adjustRightInd w:val="0"/>
              <w:spacing w:line="36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资质要求：</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必须符合《中华人民共和国政府采购法》第二十二条之规定并具备以下条件：</w:t>
            </w:r>
          </w:p>
          <w:p w14:paraId="35B36776">
            <w:pPr>
              <w:pStyle w:val="53"/>
              <w:spacing w:line="360" w:lineRule="auto"/>
              <w:rPr>
                <w:rFonts w:hint="eastAsia" w:ascii="宋体" w:hAnsi="宋体" w:eastAsia="宋体" w:cs="宋体"/>
                <w:b w:val="0"/>
                <w:bCs/>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1）供应商为具有独立承担民事责任能力的法人、事业法人、其他组织或自然人。企业法人应提供合法有效的标识有统一社会信用代码的营业执照；事业法人应提供事业单位法人证书；其他组织应提供合法登记证明文件；自然人应提供身份证；</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（2）税收缴纳证明：提供开标前六个月至今至少1个月的纳税证明（银行缴费凭证）或完税证明，依法免税的单位应提供相关证明材料；</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3）社会保障资金缴纳证明：提供开标前六个月至今至少1个月的社会保障资金（任一险种）缴费单据或社保机构开具的社会保险（任一险种）参保缴费情况证明，依法不需要缴纳社会保障资金的单位应提供相关证明材料；；</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4）财务状况报告：提供企业赋码后2024或2025年度经会计师事务所或审计机构审计的财务审计报告（公司成立至开标日期不足一年的提供成立以来的资产负债表、利润表、现金流量表及基本账户银行出具的资信证明），提供的财务审计报告需在注册会计师行业统一监管平台（http://acc.mof.gov.cn/）可查询并提供网页查询截图；</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5）供应商提供在投标截止日前在信用中国网（www.creditchina.gov.cn）未被列入失信被执行人、重大税收违法失信主体和在中国政府采购网（www.ccgp.gov.cn）未被列入政府采购严重违法失信行为记录名单（处罚期限届满的除外，如相关失信记录已失效，供应商需提供相关证明资料）；须提供相应查询结果的网站截图（查询日期为从竞争性磋商文件获取之日起至投标截止日前但最终以投标截止日当天评审小组查询结果为准）；</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（6）参加政府采购活动前三年内，在经营活动中没有重大违法记录的书面声明； </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（7）提供具有履行合同所必需的设备和专业技术能力的证明材料或承诺函；</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8）自主上报信用承诺书：供应商及其授权委托人应在“信用中国（陕西榆林）”网站(www.ylcredit.gov.cn)进行注册、登录、自主上报信用承诺书，包括：《榆林市政府采购服务类项目供应商信用承诺书》、《投标人信用承诺》、《投标人委托代理人员信用承诺书》(如有)、《投标信用承诺书》；</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（9）本项目专门面向中小企业（提供中小企业声明函）；</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（10）本项目不接受联合体投标，须提供非联合体投标声明（单位负责人为同一人或者存在直接控股、管理关系的不同投标人，不得参加同一合同项下的政府采购活动）。</w:t>
            </w:r>
          </w:p>
          <w:p w14:paraId="35C8761B">
            <w:pPr>
              <w:pStyle w:val="14"/>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b/>
                <w:bCs w:val="0"/>
                <w:color w:val="000000" w:themeColor="text1"/>
                <w:sz w:val="24"/>
                <w:szCs w:val="24"/>
                <w14:textFill>
                  <w14:solidFill>
                    <w14:schemeClr w14:val="tx1"/>
                  </w14:solidFill>
                </w14:textFill>
              </w:rPr>
              <w:t>注：上述资质为必备资质，欠缺其中任何一项按无效投标处理。</w:t>
            </w:r>
          </w:p>
        </w:tc>
      </w:tr>
      <w:tr w14:paraId="3A201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9" w:type="dxa"/>
            <w:tcBorders>
              <w:top w:val="single" w:color="auto" w:sz="4" w:space="0"/>
              <w:left w:val="single" w:color="auto" w:sz="4" w:space="0"/>
              <w:bottom w:val="single" w:color="auto" w:sz="4" w:space="0"/>
              <w:right w:val="single" w:color="auto" w:sz="4" w:space="0"/>
            </w:tcBorders>
            <w:noWrap/>
            <w:tcMar>
              <w:top w:w="28" w:type="dxa"/>
              <w:bottom w:w="28" w:type="dxa"/>
            </w:tcMar>
            <w:vAlign w:val="center"/>
          </w:tcPr>
          <w:p w14:paraId="24EC7B73">
            <w:pPr>
              <w:topLinePunct/>
              <w:adjustRightInd w:val="0"/>
              <w:snapToGrid w:val="0"/>
              <w:spacing w:line="360" w:lineRule="exact"/>
              <w:jc w:val="center"/>
              <w:rPr>
                <w:rFonts w:hint="default"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10</w:t>
            </w:r>
          </w:p>
        </w:tc>
        <w:tc>
          <w:tcPr>
            <w:tcW w:w="1785" w:type="dxa"/>
            <w:tcBorders>
              <w:top w:val="single" w:color="auto" w:sz="4" w:space="0"/>
              <w:left w:val="nil"/>
              <w:bottom w:val="single" w:color="auto" w:sz="4" w:space="0"/>
              <w:right w:val="single" w:color="auto" w:sz="4" w:space="0"/>
            </w:tcBorders>
            <w:noWrap/>
            <w:tcMar>
              <w:top w:w="28" w:type="dxa"/>
              <w:bottom w:w="28" w:type="dxa"/>
            </w:tcMar>
            <w:vAlign w:val="top"/>
          </w:tcPr>
          <w:p w14:paraId="5DA66A25">
            <w:pPr>
              <w:topLinePunct/>
              <w:adjustRightInd w:val="0"/>
              <w:snapToGrid w:val="0"/>
              <w:spacing w:line="360" w:lineRule="exact"/>
              <w:jc w:val="center"/>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b/>
                <w:bCs/>
                <w:sz w:val="24"/>
                <w:szCs w:val="24"/>
              </w:rPr>
              <w:t>是否接受联合体投标</w:t>
            </w:r>
          </w:p>
        </w:tc>
        <w:tc>
          <w:tcPr>
            <w:tcW w:w="6651" w:type="dxa"/>
            <w:tcBorders>
              <w:top w:val="single" w:color="auto" w:sz="4" w:space="0"/>
              <w:left w:val="nil"/>
              <w:bottom w:val="single" w:color="auto" w:sz="4" w:space="0"/>
              <w:right w:val="single" w:color="auto" w:sz="4" w:space="0"/>
            </w:tcBorders>
            <w:noWrap/>
            <w:tcMar>
              <w:top w:w="28" w:type="dxa"/>
              <w:bottom w:w="28" w:type="dxa"/>
            </w:tcMar>
            <w:vAlign w:val="center"/>
          </w:tcPr>
          <w:p w14:paraId="0B56436F">
            <w:pPr>
              <w:widowControl/>
              <w:topLinePunct/>
              <w:spacing w:line="360" w:lineRule="exact"/>
              <w:jc w:val="left"/>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sz w:val="24"/>
                <w:szCs w:val="24"/>
              </w:rPr>
              <w:t>否</w:t>
            </w:r>
          </w:p>
        </w:tc>
      </w:tr>
      <w:tr w14:paraId="5E430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9" w:type="dxa"/>
            <w:tcBorders>
              <w:top w:val="single" w:color="auto" w:sz="4" w:space="0"/>
              <w:left w:val="single" w:color="auto" w:sz="4" w:space="0"/>
              <w:bottom w:val="single" w:color="auto" w:sz="4" w:space="0"/>
              <w:right w:val="single" w:color="auto" w:sz="4" w:space="0"/>
            </w:tcBorders>
            <w:noWrap/>
            <w:tcMar>
              <w:top w:w="28" w:type="dxa"/>
              <w:bottom w:w="28" w:type="dxa"/>
            </w:tcMar>
            <w:vAlign w:val="center"/>
          </w:tcPr>
          <w:p w14:paraId="223DC0D3">
            <w:pPr>
              <w:topLinePunct/>
              <w:adjustRightInd w:val="0"/>
              <w:snapToGrid w:val="0"/>
              <w:spacing w:line="360" w:lineRule="exact"/>
              <w:jc w:val="center"/>
              <w:rPr>
                <w:rFonts w:hint="default"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11</w:t>
            </w:r>
          </w:p>
        </w:tc>
        <w:tc>
          <w:tcPr>
            <w:tcW w:w="1785" w:type="dxa"/>
            <w:tcBorders>
              <w:top w:val="single" w:color="auto" w:sz="4" w:space="0"/>
              <w:left w:val="nil"/>
              <w:bottom w:val="single" w:color="auto" w:sz="4" w:space="0"/>
              <w:right w:val="single" w:color="auto" w:sz="4" w:space="0"/>
            </w:tcBorders>
            <w:noWrap/>
            <w:tcMar>
              <w:top w:w="28" w:type="dxa"/>
              <w:bottom w:w="28" w:type="dxa"/>
            </w:tcMar>
            <w:vAlign w:val="center"/>
          </w:tcPr>
          <w:p w14:paraId="05D435EC">
            <w:pPr>
              <w:topLinePunct/>
              <w:adjustRightInd w:val="0"/>
              <w:snapToGrid w:val="0"/>
              <w:spacing w:line="360" w:lineRule="exact"/>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保证金金额及</w:t>
            </w:r>
          </w:p>
          <w:p w14:paraId="2613427B">
            <w:pPr>
              <w:topLinePunct/>
              <w:adjustRightInd w:val="0"/>
              <w:snapToGrid w:val="0"/>
              <w:spacing w:line="360" w:lineRule="exact"/>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缴纳要求</w:t>
            </w:r>
          </w:p>
        </w:tc>
        <w:tc>
          <w:tcPr>
            <w:tcW w:w="6651" w:type="dxa"/>
            <w:tcBorders>
              <w:top w:val="single" w:color="auto" w:sz="4" w:space="0"/>
              <w:left w:val="nil"/>
              <w:bottom w:val="single" w:color="auto" w:sz="4" w:space="0"/>
              <w:right w:val="single" w:color="auto" w:sz="4" w:space="0"/>
            </w:tcBorders>
            <w:noWrap/>
            <w:tcMar>
              <w:top w:w="28" w:type="dxa"/>
              <w:bottom w:w="28" w:type="dxa"/>
            </w:tcMar>
            <w:vAlign w:val="center"/>
          </w:tcPr>
          <w:p w14:paraId="20CF0547">
            <w:pPr>
              <w:pStyle w:val="9"/>
              <w:ind w:left="0" w:leftChars="0" w:firstLine="0" w:firstLineChars="0"/>
              <w:rPr>
                <w:rFonts w:hint="eastAsia" w:asciiTheme="minorEastAsia" w:hAnsiTheme="minorEastAsia" w:eastAsiaTheme="minorEastAsia" w:cstheme="minorEastAsia"/>
                <w:i w:val="0"/>
                <w:iCs w:val="0"/>
                <w:caps w:val="0"/>
                <w:color w:val="auto"/>
                <w:spacing w:val="0"/>
                <w:kern w:val="0"/>
                <w:sz w:val="24"/>
                <w:szCs w:val="24"/>
                <w:shd w:val="clear" w:fill="FFFFFF"/>
                <w:lang w:val="en-US" w:eastAsia="zh-CN" w:bidi="ar-SA"/>
              </w:rPr>
            </w:pPr>
            <w:r>
              <w:rPr>
                <w:rFonts w:hint="eastAsia" w:asciiTheme="minorEastAsia" w:hAnsiTheme="minorEastAsia" w:eastAsiaTheme="minorEastAsia" w:cstheme="minorEastAsia"/>
                <w:i w:val="0"/>
                <w:iCs w:val="0"/>
                <w:caps w:val="0"/>
                <w:color w:val="auto"/>
                <w:spacing w:val="0"/>
                <w:kern w:val="0"/>
                <w:sz w:val="24"/>
                <w:szCs w:val="24"/>
                <w:shd w:val="clear" w:fill="FFFFFF"/>
                <w:lang w:val="en-US" w:eastAsia="zh-CN" w:bidi="ar-SA"/>
              </w:rPr>
              <w:t>采用“投标信用承诺书”代替投标保证金。</w:t>
            </w:r>
          </w:p>
          <w:p w14:paraId="3F8E30C7">
            <w:pPr>
              <w:pStyle w:val="9"/>
              <w:ind w:left="0" w:leftChars="0" w:firstLine="0" w:firstLineChars="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i w:val="0"/>
                <w:iCs w:val="0"/>
                <w:caps w:val="0"/>
                <w:color w:val="auto"/>
                <w:spacing w:val="0"/>
                <w:kern w:val="0"/>
                <w:sz w:val="24"/>
                <w:szCs w:val="24"/>
                <w:shd w:val="clear" w:fill="FFFFFF"/>
                <w:lang w:val="en-US" w:eastAsia="zh-CN" w:bidi="ar-SA"/>
              </w:rPr>
              <w:t>注：需在网上提交《投标信用承诺》，并将《投标信用承诺》及网上已上报后的网页截图附在投标文件中。</w:t>
            </w:r>
          </w:p>
        </w:tc>
      </w:tr>
      <w:tr w14:paraId="4BCF3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9" w:type="dxa"/>
            <w:tcBorders>
              <w:top w:val="single" w:color="auto" w:sz="4" w:space="0"/>
              <w:left w:val="single" w:color="auto" w:sz="4" w:space="0"/>
              <w:bottom w:val="single" w:color="auto" w:sz="4" w:space="0"/>
              <w:right w:val="single" w:color="auto" w:sz="4" w:space="0"/>
            </w:tcBorders>
            <w:noWrap/>
            <w:tcMar>
              <w:top w:w="28" w:type="dxa"/>
              <w:bottom w:w="28" w:type="dxa"/>
            </w:tcMar>
            <w:vAlign w:val="center"/>
          </w:tcPr>
          <w:p w14:paraId="66B0609A">
            <w:pPr>
              <w:topLinePunct/>
              <w:adjustRightInd w:val="0"/>
              <w:snapToGrid w:val="0"/>
              <w:spacing w:line="360" w:lineRule="exact"/>
              <w:jc w:val="center"/>
              <w:rPr>
                <w:rFonts w:hint="default"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12</w:t>
            </w:r>
          </w:p>
        </w:tc>
        <w:tc>
          <w:tcPr>
            <w:tcW w:w="1785" w:type="dxa"/>
            <w:tcBorders>
              <w:top w:val="single" w:color="auto" w:sz="4" w:space="0"/>
              <w:left w:val="nil"/>
              <w:bottom w:val="single" w:color="auto" w:sz="4" w:space="0"/>
              <w:right w:val="single" w:color="auto" w:sz="4" w:space="0"/>
            </w:tcBorders>
            <w:noWrap/>
            <w:tcMar>
              <w:top w:w="28" w:type="dxa"/>
              <w:bottom w:w="28" w:type="dxa"/>
            </w:tcMar>
            <w:vAlign w:val="center"/>
          </w:tcPr>
          <w:p w14:paraId="3621B789">
            <w:pPr>
              <w:keepNext w:val="0"/>
              <w:keepLines w:val="0"/>
              <w:pageBreakBefore w:val="0"/>
              <w:widowControl w:val="0"/>
              <w:kinsoku/>
              <w:wordWrap/>
              <w:overflowPunct/>
              <w:topLinePunct/>
              <w:autoSpaceDE/>
              <w:autoSpaceDN/>
              <w:bidi w:val="0"/>
              <w:adjustRightInd w:val="0"/>
              <w:snapToGrid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响应文件有效期</w:t>
            </w:r>
          </w:p>
        </w:tc>
        <w:tc>
          <w:tcPr>
            <w:tcW w:w="6651" w:type="dxa"/>
            <w:tcBorders>
              <w:top w:val="single" w:color="auto" w:sz="4" w:space="0"/>
              <w:left w:val="nil"/>
              <w:bottom w:val="single" w:color="auto" w:sz="4" w:space="0"/>
              <w:right w:val="single" w:color="auto" w:sz="4" w:space="0"/>
            </w:tcBorders>
            <w:noWrap/>
            <w:tcMar>
              <w:top w:w="28" w:type="dxa"/>
              <w:bottom w:w="28" w:type="dxa"/>
            </w:tcMar>
            <w:vAlign w:val="center"/>
          </w:tcPr>
          <w:p w14:paraId="1B3E0B87">
            <w:pPr>
              <w:topLinePunct/>
              <w:adjustRightInd w:val="0"/>
              <w:snapToGrid w:val="0"/>
              <w:spacing w:line="360"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u w:val="single"/>
              </w:rPr>
              <w:t>90</w:t>
            </w:r>
            <w:r>
              <w:rPr>
                <w:rFonts w:hint="eastAsia" w:asciiTheme="minorEastAsia" w:hAnsiTheme="minorEastAsia" w:eastAsiaTheme="minorEastAsia" w:cstheme="minorEastAsia"/>
                <w:sz w:val="24"/>
                <w:szCs w:val="24"/>
              </w:rPr>
              <w:t>日历天（从提交响应文件日起计算）</w:t>
            </w:r>
          </w:p>
        </w:tc>
      </w:tr>
      <w:tr w14:paraId="15399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9" w:type="dxa"/>
            <w:tcBorders>
              <w:top w:val="single" w:color="auto" w:sz="4" w:space="0"/>
              <w:left w:val="single" w:color="auto" w:sz="4" w:space="0"/>
              <w:bottom w:val="single" w:color="auto" w:sz="4" w:space="0"/>
              <w:right w:val="single" w:color="auto" w:sz="4" w:space="0"/>
            </w:tcBorders>
            <w:noWrap/>
            <w:tcMar>
              <w:top w:w="28" w:type="dxa"/>
              <w:bottom w:w="28" w:type="dxa"/>
            </w:tcMar>
            <w:vAlign w:val="center"/>
          </w:tcPr>
          <w:p w14:paraId="0E539F68">
            <w:pPr>
              <w:topLinePunct/>
              <w:adjustRightInd w:val="0"/>
              <w:snapToGrid w:val="0"/>
              <w:spacing w:line="360" w:lineRule="exact"/>
              <w:jc w:val="center"/>
              <w:rPr>
                <w:rFonts w:hint="default"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13</w:t>
            </w:r>
          </w:p>
        </w:tc>
        <w:tc>
          <w:tcPr>
            <w:tcW w:w="1785" w:type="dxa"/>
            <w:tcBorders>
              <w:top w:val="single" w:color="auto" w:sz="4" w:space="0"/>
              <w:left w:val="nil"/>
              <w:bottom w:val="single" w:color="auto" w:sz="4" w:space="0"/>
              <w:right w:val="single" w:color="auto" w:sz="4" w:space="0"/>
            </w:tcBorders>
            <w:noWrap/>
            <w:tcMar>
              <w:top w:w="28" w:type="dxa"/>
              <w:bottom w:w="28" w:type="dxa"/>
            </w:tcMar>
            <w:vAlign w:val="center"/>
          </w:tcPr>
          <w:p w14:paraId="142DB96D">
            <w:pPr>
              <w:topLinePunct/>
              <w:adjustRightInd w:val="0"/>
              <w:snapToGrid w:val="0"/>
              <w:spacing w:line="360" w:lineRule="exact"/>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响应文件份数</w:t>
            </w:r>
          </w:p>
        </w:tc>
        <w:tc>
          <w:tcPr>
            <w:tcW w:w="6651" w:type="dxa"/>
            <w:tcBorders>
              <w:top w:val="single" w:color="auto" w:sz="4" w:space="0"/>
              <w:left w:val="nil"/>
              <w:bottom w:val="single" w:color="auto" w:sz="4" w:space="0"/>
              <w:right w:val="single" w:color="auto" w:sz="4" w:space="0"/>
            </w:tcBorders>
            <w:noWrap/>
            <w:tcMar>
              <w:top w:w="28" w:type="dxa"/>
              <w:bottom w:w="28" w:type="dxa"/>
            </w:tcMar>
            <w:vAlign w:val="center"/>
          </w:tcPr>
          <w:p w14:paraId="4E4C5C4B">
            <w:pPr>
              <w:topLinePunct/>
              <w:adjustRightInd w:val="0"/>
              <w:snapToGrid w:val="0"/>
              <w:spacing w:line="360"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正本壹份、副本</w:t>
            </w:r>
            <w:r>
              <w:rPr>
                <w:rFonts w:hint="eastAsia" w:asciiTheme="minorEastAsia" w:hAnsiTheme="minorEastAsia" w:eastAsiaTheme="minorEastAsia" w:cstheme="minorEastAsia"/>
                <w:b/>
                <w:bCs/>
                <w:sz w:val="24"/>
                <w:szCs w:val="24"/>
                <w:lang w:val="en-US" w:eastAsia="zh-CN"/>
              </w:rPr>
              <w:t>贰份</w:t>
            </w:r>
            <w:r>
              <w:rPr>
                <w:rFonts w:hint="eastAsia" w:asciiTheme="minorEastAsia" w:hAnsiTheme="minorEastAsia" w:eastAsiaTheme="minorEastAsia" w:cstheme="minorEastAsia"/>
                <w:b/>
                <w:bCs/>
                <w:sz w:val="24"/>
                <w:szCs w:val="24"/>
              </w:rPr>
              <w:t>，电子版（PDF</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WORD</w:t>
            </w:r>
            <w:r>
              <w:rPr>
                <w:rFonts w:hint="eastAsia" w:asciiTheme="minorEastAsia" w:hAnsiTheme="minorEastAsia" w:eastAsiaTheme="minorEastAsia" w:cstheme="minorEastAsia"/>
                <w:b/>
                <w:bCs/>
                <w:sz w:val="24"/>
                <w:szCs w:val="24"/>
              </w:rPr>
              <w:t>）</w:t>
            </w:r>
            <w:r>
              <w:rPr>
                <w:rFonts w:hint="eastAsia" w:asciiTheme="minorEastAsia" w:hAnsiTheme="minorEastAsia" w:eastAsiaTheme="minorEastAsia" w:cstheme="minorEastAsia"/>
                <w:b/>
                <w:bCs/>
                <w:sz w:val="24"/>
                <w:szCs w:val="24"/>
                <w:lang w:eastAsia="zh-CN"/>
              </w:rPr>
              <w:t>U盘</w:t>
            </w:r>
            <w:r>
              <w:rPr>
                <w:rFonts w:hint="eastAsia" w:asciiTheme="minorEastAsia" w:hAnsiTheme="minorEastAsia" w:eastAsiaTheme="minorEastAsia" w:cstheme="minorEastAsia"/>
                <w:b/>
                <w:bCs/>
                <w:sz w:val="24"/>
                <w:szCs w:val="24"/>
              </w:rPr>
              <w:t>壹份。</w:t>
            </w:r>
          </w:p>
        </w:tc>
      </w:tr>
      <w:tr w14:paraId="1B09D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9" w:type="dxa"/>
            <w:tcBorders>
              <w:top w:val="single" w:color="auto" w:sz="4" w:space="0"/>
              <w:left w:val="single" w:color="auto" w:sz="4" w:space="0"/>
              <w:bottom w:val="single" w:color="auto" w:sz="4" w:space="0"/>
              <w:right w:val="single" w:color="auto" w:sz="4" w:space="0"/>
            </w:tcBorders>
            <w:noWrap/>
            <w:tcMar>
              <w:top w:w="28" w:type="dxa"/>
              <w:bottom w:w="28" w:type="dxa"/>
            </w:tcMar>
            <w:vAlign w:val="center"/>
          </w:tcPr>
          <w:p w14:paraId="56535D42">
            <w:pPr>
              <w:topLinePunct/>
              <w:adjustRightInd w:val="0"/>
              <w:snapToGrid w:val="0"/>
              <w:spacing w:line="360" w:lineRule="exact"/>
              <w:jc w:val="center"/>
              <w:rPr>
                <w:rFonts w:hint="default"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14</w:t>
            </w:r>
          </w:p>
        </w:tc>
        <w:tc>
          <w:tcPr>
            <w:tcW w:w="1785" w:type="dxa"/>
            <w:tcBorders>
              <w:top w:val="single" w:color="auto" w:sz="4" w:space="0"/>
              <w:left w:val="nil"/>
              <w:bottom w:val="single" w:color="auto" w:sz="4" w:space="0"/>
              <w:right w:val="single" w:color="auto" w:sz="4" w:space="0"/>
            </w:tcBorders>
            <w:noWrap/>
            <w:tcMar>
              <w:top w:w="28" w:type="dxa"/>
              <w:bottom w:w="28" w:type="dxa"/>
            </w:tcMar>
            <w:vAlign w:val="center"/>
          </w:tcPr>
          <w:p w14:paraId="207B2572">
            <w:pPr>
              <w:topLinePunct/>
              <w:adjustRightInd w:val="0"/>
              <w:snapToGrid w:val="0"/>
              <w:spacing w:line="360" w:lineRule="exact"/>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评分办法</w:t>
            </w:r>
          </w:p>
        </w:tc>
        <w:tc>
          <w:tcPr>
            <w:tcW w:w="6651" w:type="dxa"/>
            <w:tcBorders>
              <w:top w:val="single" w:color="auto" w:sz="4" w:space="0"/>
              <w:left w:val="nil"/>
              <w:bottom w:val="single" w:color="auto" w:sz="4" w:space="0"/>
              <w:right w:val="single" w:color="auto" w:sz="4" w:space="0"/>
            </w:tcBorders>
            <w:noWrap/>
            <w:tcMar>
              <w:top w:w="28" w:type="dxa"/>
              <w:bottom w:w="28" w:type="dxa"/>
            </w:tcMar>
            <w:vAlign w:val="center"/>
          </w:tcPr>
          <w:p w14:paraId="5C3873C4">
            <w:pPr>
              <w:topLinePunct/>
              <w:adjustRightInd w:val="0"/>
              <w:snapToGrid w:val="0"/>
              <w:spacing w:line="360"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综合评分法，具体内容详见第三部分“</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须知”第五项磋商与评审第8条。</w:t>
            </w:r>
          </w:p>
        </w:tc>
      </w:tr>
      <w:tr w14:paraId="6BD80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9" w:type="dxa"/>
            <w:tcBorders>
              <w:top w:val="single" w:color="auto" w:sz="4" w:space="0"/>
              <w:left w:val="single" w:color="auto" w:sz="4" w:space="0"/>
              <w:bottom w:val="single" w:color="auto" w:sz="4" w:space="0"/>
              <w:right w:val="single" w:color="auto" w:sz="4" w:space="0"/>
            </w:tcBorders>
            <w:noWrap/>
            <w:tcMar>
              <w:top w:w="28" w:type="dxa"/>
              <w:bottom w:w="28" w:type="dxa"/>
            </w:tcMar>
            <w:vAlign w:val="center"/>
          </w:tcPr>
          <w:p w14:paraId="435D2FB5">
            <w:pPr>
              <w:topLinePunct/>
              <w:adjustRightInd w:val="0"/>
              <w:snapToGrid w:val="0"/>
              <w:spacing w:line="360" w:lineRule="exact"/>
              <w:jc w:val="center"/>
              <w:rPr>
                <w:rFonts w:hint="default"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15</w:t>
            </w:r>
          </w:p>
        </w:tc>
        <w:tc>
          <w:tcPr>
            <w:tcW w:w="1785" w:type="dxa"/>
            <w:tcBorders>
              <w:top w:val="single" w:color="auto" w:sz="4" w:space="0"/>
              <w:left w:val="nil"/>
              <w:bottom w:val="single" w:color="auto" w:sz="4" w:space="0"/>
              <w:right w:val="single" w:color="auto" w:sz="4" w:space="0"/>
            </w:tcBorders>
            <w:noWrap/>
            <w:tcMar>
              <w:top w:w="28" w:type="dxa"/>
              <w:bottom w:w="28" w:type="dxa"/>
            </w:tcMar>
            <w:vAlign w:val="center"/>
          </w:tcPr>
          <w:p w14:paraId="23CCC66C">
            <w:pPr>
              <w:topLinePunct/>
              <w:adjustRightInd w:val="0"/>
              <w:snapToGrid w:val="0"/>
              <w:spacing w:line="360" w:lineRule="exact"/>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磋商小组构成</w:t>
            </w:r>
          </w:p>
        </w:tc>
        <w:tc>
          <w:tcPr>
            <w:tcW w:w="6651" w:type="dxa"/>
            <w:tcBorders>
              <w:top w:val="single" w:color="auto" w:sz="4" w:space="0"/>
              <w:left w:val="nil"/>
              <w:bottom w:val="single" w:color="auto" w:sz="4" w:space="0"/>
              <w:right w:val="single" w:color="auto" w:sz="4" w:space="0"/>
            </w:tcBorders>
            <w:noWrap/>
            <w:tcMar>
              <w:top w:w="28" w:type="dxa"/>
              <w:bottom w:w="28" w:type="dxa"/>
            </w:tcMar>
            <w:vAlign w:val="center"/>
          </w:tcPr>
          <w:p w14:paraId="6B2FF37C">
            <w:pPr>
              <w:topLinePunct/>
              <w:adjustRightInd w:val="0"/>
              <w:snapToGrid w:val="0"/>
              <w:spacing w:line="360"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根据《中华人民共和国政府采购法》、《政府采购货物和服务招标投标管理办法》、《政府采购竞争性磋商采购方式管理暂行办法》等有关法律规定组建磋商小组。</w:t>
            </w:r>
          </w:p>
        </w:tc>
      </w:tr>
      <w:tr w14:paraId="4C781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9" w:type="dxa"/>
            <w:tcBorders>
              <w:top w:val="single" w:color="auto" w:sz="4" w:space="0"/>
              <w:left w:val="single" w:color="auto" w:sz="4" w:space="0"/>
              <w:bottom w:val="single" w:color="auto" w:sz="4" w:space="0"/>
              <w:right w:val="single" w:color="auto" w:sz="4" w:space="0"/>
            </w:tcBorders>
            <w:noWrap/>
            <w:tcMar>
              <w:top w:w="28" w:type="dxa"/>
              <w:bottom w:w="28" w:type="dxa"/>
            </w:tcMar>
            <w:vAlign w:val="center"/>
          </w:tcPr>
          <w:p w14:paraId="62415237">
            <w:pPr>
              <w:topLinePunct/>
              <w:adjustRightInd w:val="0"/>
              <w:snapToGrid w:val="0"/>
              <w:spacing w:line="360" w:lineRule="exact"/>
              <w:jc w:val="center"/>
              <w:rPr>
                <w:rFonts w:hint="default"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16</w:t>
            </w:r>
          </w:p>
        </w:tc>
        <w:tc>
          <w:tcPr>
            <w:tcW w:w="1785" w:type="dxa"/>
            <w:tcBorders>
              <w:top w:val="single" w:color="auto" w:sz="4" w:space="0"/>
              <w:left w:val="nil"/>
              <w:bottom w:val="single" w:color="auto" w:sz="4" w:space="0"/>
              <w:right w:val="single" w:color="auto" w:sz="4" w:space="0"/>
            </w:tcBorders>
            <w:noWrap/>
            <w:tcMar>
              <w:top w:w="28" w:type="dxa"/>
              <w:bottom w:w="28" w:type="dxa"/>
            </w:tcMar>
            <w:vAlign w:val="center"/>
          </w:tcPr>
          <w:p w14:paraId="207EFE45">
            <w:pPr>
              <w:topLinePunct/>
              <w:adjustRightInd w:val="0"/>
              <w:snapToGrid w:val="0"/>
              <w:spacing w:line="360" w:lineRule="exact"/>
              <w:jc w:val="center"/>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报价方式</w:t>
            </w:r>
          </w:p>
        </w:tc>
        <w:tc>
          <w:tcPr>
            <w:tcW w:w="6651" w:type="dxa"/>
            <w:tcBorders>
              <w:top w:val="single" w:color="auto" w:sz="4" w:space="0"/>
              <w:left w:val="nil"/>
              <w:bottom w:val="single" w:color="auto" w:sz="4" w:space="0"/>
              <w:right w:val="single" w:color="auto" w:sz="4" w:space="0"/>
            </w:tcBorders>
            <w:noWrap/>
            <w:tcMar>
              <w:top w:w="28" w:type="dxa"/>
              <w:bottom w:w="28" w:type="dxa"/>
            </w:tcMar>
            <w:vAlign w:val="center"/>
          </w:tcPr>
          <w:p w14:paraId="43CC6B23">
            <w:pPr>
              <w:topLinePunct/>
              <w:adjustRightInd w:val="0"/>
              <w:snapToGrid w:val="0"/>
              <w:spacing w:line="360" w:lineRule="exact"/>
              <w:rPr>
                <w:rFonts w:hint="eastAsia" w:asciiTheme="minorEastAsia" w:hAnsiTheme="minorEastAsia" w:eastAsiaTheme="minorEastAsia" w:cstheme="minorEastAsia"/>
                <w:sz w:val="24"/>
                <w:szCs w:val="24"/>
                <w:highlight w:val="yellow"/>
              </w:rPr>
            </w:pP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应按照磋商文件所提供的相关需求，报出合理唯一的报价，采购人不接受任何有选择性的报价。</w:t>
            </w:r>
          </w:p>
        </w:tc>
      </w:tr>
      <w:tr w14:paraId="132B3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9" w:type="dxa"/>
            <w:tcBorders>
              <w:top w:val="single" w:color="auto" w:sz="4" w:space="0"/>
              <w:left w:val="single" w:color="auto" w:sz="4" w:space="0"/>
              <w:bottom w:val="single" w:color="auto" w:sz="4" w:space="0"/>
              <w:right w:val="single" w:color="auto" w:sz="4" w:space="0"/>
            </w:tcBorders>
            <w:noWrap/>
            <w:tcMar>
              <w:top w:w="28" w:type="dxa"/>
              <w:bottom w:w="28" w:type="dxa"/>
            </w:tcMar>
            <w:vAlign w:val="center"/>
          </w:tcPr>
          <w:p w14:paraId="53D85429">
            <w:pPr>
              <w:topLinePunct/>
              <w:spacing w:line="360" w:lineRule="exact"/>
              <w:jc w:val="center"/>
              <w:rPr>
                <w:rFonts w:hint="default"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17</w:t>
            </w:r>
          </w:p>
        </w:tc>
        <w:tc>
          <w:tcPr>
            <w:tcW w:w="1785" w:type="dxa"/>
            <w:tcBorders>
              <w:top w:val="single" w:color="auto" w:sz="4" w:space="0"/>
              <w:left w:val="nil"/>
              <w:bottom w:val="single" w:color="auto" w:sz="4" w:space="0"/>
              <w:right w:val="single" w:color="auto" w:sz="4" w:space="0"/>
            </w:tcBorders>
            <w:noWrap/>
            <w:tcMar>
              <w:top w:w="28" w:type="dxa"/>
              <w:bottom w:w="28" w:type="dxa"/>
            </w:tcMar>
            <w:vAlign w:val="center"/>
          </w:tcPr>
          <w:p w14:paraId="3AB487D5">
            <w:pPr>
              <w:topLinePunct/>
              <w:spacing w:line="360" w:lineRule="exact"/>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sz w:val="24"/>
                <w:szCs w:val="24"/>
              </w:rPr>
              <w:t>现场踏勘</w:t>
            </w:r>
          </w:p>
        </w:tc>
        <w:tc>
          <w:tcPr>
            <w:tcW w:w="6651" w:type="dxa"/>
            <w:tcBorders>
              <w:top w:val="single" w:color="auto" w:sz="4" w:space="0"/>
              <w:left w:val="nil"/>
              <w:bottom w:val="single" w:color="auto" w:sz="4" w:space="0"/>
              <w:right w:val="single" w:color="auto" w:sz="4" w:space="0"/>
            </w:tcBorders>
            <w:noWrap/>
            <w:tcMar>
              <w:top w:w="28" w:type="dxa"/>
              <w:bottom w:w="28" w:type="dxa"/>
            </w:tcMar>
            <w:vAlign w:val="center"/>
          </w:tcPr>
          <w:p w14:paraId="1BF9689A">
            <w:pPr>
              <w:topLinePunct/>
              <w:spacing w:line="360" w:lineRule="exact"/>
              <w:rPr>
                <w:rFonts w:hint="eastAsia" w:asciiTheme="minorEastAsia" w:hAnsiTheme="minorEastAsia" w:eastAsiaTheme="minorEastAsia" w:cstheme="minorEastAsia"/>
                <w:sz w:val="24"/>
                <w:szCs w:val="24"/>
              </w:rPr>
            </w:pPr>
            <w:bookmarkStart w:id="40" w:name="_Toc34471107"/>
            <w:r>
              <w:rPr>
                <w:rFonts w:hint="eastAsia" w:asciiTheme="minorEastAsia" w:hAnsiTheme="minorEastAsia" w:eastAsiaTheme="minorEastAsia" w:cstheme="minorEastAsia"/>
                <w:sz w:val="24"/>
                <w:szCs w:val="24"/>
              </w:rPr>
              <w:t>自行踏勘，未踏勘现场造成的一切后果由</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自行承担。（一切费用自理）。</w:t>
            </w:r>
            <w:bookmarkEnd w:id="40"/>
          </w:p>
        </w:tc>
      </w:tr>
      <w:tr w14:paraId="30531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9" w:type="dxa"/>
            <w:tcBorders>
              <w:top w:val="single" w:color="auto" w:sz="4" w:space="0"/>
              <w:left w:val="single" w:color="auto" w:sz="4" w:space="0"/>
              <w:bottom w:val="single" w:color="auto" w:sz="4" w:space="0"/>
              <w:right w:val="single" w:color="auto" w:sz="4" w:space="0"/>
            </w:tcBorders>
            <w:noWrap/>
            <w:tcMar>
              <w:top w:w="28" w:type="dxa"/>
              <w:bottom w:w="28" w:type="dxa"/>
            </w:tcMar>
            <w:vAlign w:val="center"/>
          </w:tcPr>
          <w:p w14:paraId="1D87297E">
            <w:pPr>
              <w:topLinePunct/>
              <w:adjustRightInd w:val="0"/>
              <w:snapToGrid w:val="0"/>
              <w:spacing w:line="360" w:lineRule="exact"/>
              <w:jc w:val="center"/>
              <w:rPr>
                <w:rFonts w:hint="default"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18</w:t>
            </w:r>
          </w:p>
        </w:tc>
        <w:tc>
          <w:tcPr>
            <w:tcW w:w="1785" w:type="dxa"/>
            <w:tcBorders>
              <w:top w:val="single" w:color="auto" w:sz="4" w:space="0"/>
              <w:left w:val="nil"/>
              <w:bottom w:val="single" w:color="auto" w:sz="4" w:space="0"/>
              <w:right w:val="single" w:color="auto" w:sz="4" w:space="0"/>
            </w:tcBorders>
            <w:noWrap/>
            <w:tcMar>
              <w:top w:w="28" w:type="dxa"/>
              <w:bottom w:w="28" w:type="dxa"/>
            </w:tcMar>
            <w:vAlign w:val="center"/>
          </w:tcPr>
          <w:p w14:paraId="064A7604">
            <w:pPr>
              <w:topLinePunct/>
              <w:adjustRightInd w:val="0"/>
              <w:snapToGrid w:val="0"/>
              <w:spacing w:line="360" w:lineRule="exact"/>
              <w:jc w:val="center"/>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政采贷</w:t>
            </w:r>
          </w:p>
        </w:tc>
        <w:tc>
          <w:tcPr>
            <w:tcW w:w="6651" w:type="dxa"/>
            <w:tcBorders>
              <w:top w:val="single" w:color="auto" w:sz="4" w:space="0"/>
              <w:left w:val="nil"/>
              <w:bottom w:val="single" w:color="auto" w:sz="4" w:space="0"/>
              <w:right w:val="single" w:color="auto" w:sz="4" w:space="0"/>
            </w:tcBorders>
            <w:noWrap/>
            <w:tcMar>
              <w:top w:w="28" w:type="dxa"/>
              <w:bottom w:w="28" w:type="dxa"/>
            </w:tcMar>
            <w:vAlign w:val="center"/>
          </w:tcPr>
          <w:tbl>
            <w:tblPr>
              <w:tblStyle w:val="26"/>
              <w:tblW w:w="66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09"/>
              <w:gridCol w:w="871"/>
              <w:gridCol w:w="839"/>
              <w:gridCol w:w="684"/>
              <w:gridCol w:w="817"/>
              <w:gridCol w:w="688"/>
              <w:gridCol w:w="753"/>
              <w:gridCol w:w="1452"/>
            </w:tblGrid>
            <w:tr w14:paraId="1E4B6D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jc w:val="center"/>
              </w:trPr>
              <w:tc>
                <w:tcPr>
                  <w:tcW w:w="509" w:type="dxa"/>
                  <w:tcBorders>
                    <w:top w:val="nil"/>
                    <w:left w:val="nil"/>
                    <w:bottom w:val="nil"/>
                    <w:right w:val="nil"/>
                  </w:tcBorders>
                  <w:noWrap/>
                  <w:vAlign w:val="center"/>
                </w:tcPr>
                <w:p w14:paraId="09420110">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104" w:type="dxa"/>
                  <w:gridSpan w:val="7"/>
                  <w:tcBorders>
                    <w:top w:val="nil"/>
                    <w:left w:val="nil"/>
                    <w:bottom w:val="nil"/>
                    <w:right w:val="nil"/>
                  </w:tcBorders>
                  <w:noWrap/>
                  <w:vAlign w:val="center"/>
                </w:tcPr>
                <w:p w14:paraId="3CB0A6A3">
                  <w:pPr>
                    <w:keepNext w:val="0"/>
                    <w:keepLines w:val="0"/>
                    <w:widowControl/>
                    <w:suppressLineNumbers w:val="0"/>
                    <w:jc w:val="center"/>
                    <w:textAlignment w:val="center"/>
                    <w:rPr>
                      <w:rFonts w:hint="eastAsia" w:ascii="宋体" w:hAnsi="宋体" w:eastAsia="宋体" w:cs="宋体"/>
                      <w:i w:val="0"/>
                      <w:iCs w:val="0"/>
                      <w:color w:val="000000"/>
                      <w:sz w:val="44"/>
                      <w:szCs w:val="44"/>
                      <w:u w:val="none"/>
                    </w:rPr>
                  </w:pPr>
                  <w:r>
                    <w:rPr>
                      <w:rFonts w:hint="eastAsia" w:ascii="宋体" w:hAnsi="宋体" w:eastAsia="宋体" w:cs="宋体"/>
                      <w:i w:val="0"/>
                      <w:iCs w:val="0"/>
                      <w:color w:val="000000"/>
                      <w:kern w:val="0"/>
                      <w:sz w:val="21"/>
                      <w:szCs w:val="21"/>
                      <w:u w:val="none"/>
                      <w:lang w:val="en-US" w:eastAsia="zh-CN" w:bidi="ar"/>
                    </w:rPr>
                    <w:t>榆林市“政采贷”业务办理银行联系表</w:t>
                  </w:r>
                </w:p>
              </w:tc>
            </w:tr>
            <w:tr w14:paraId="2E01AC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5" w:hRule="atLeast"/>
                <w:jc w:val="center"/>
              </w:trPr>
              <w:tc>
                <w:tcPr>
                  <w:tcW w:w="509" w:type="dxa"/>
                  <w:tcBorders>
                    <w:top w:val="single" w:color="000000" w:sz="4" w:space="0"/>
                    <w:left w:val="single" w:color="000000" w:sz="4" w:space="0"/>
                    <w:bottom w:val="single" w:color="000000" w:sz="4" w:space="0"/>
                    <w:right w:val="single" w:color="000000" w:sz="4" w:space="0"/>
                  </w:tcBorders>
                  <w:noWrap/>
                  <w:vAlign w:val="center"/>
                </w:tcPr>
                <w:p w14:paraId="0D72347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序号</w:t>
                  </w:r>
                </w:p>
              </w:tc>
              <w:tc>
                <w:tcPr>
                  <w:tcW w:w="871" w:type="dxa"/>
                  <w:tcBorders>
                    <w:top w:val="single" w:color="000000" w:sz="4" w:space="0"/>
                    <w:left w:val="single" w:color="000000" w:sz="4" w:space="0"/>
                    <w:bottom w:val="single" w:color="000000" w:sz="4" w:space="0"/>
                    <w:right w:val="single" w:color="000000" w:sz="4" w:space="0"/>
                  </w:tcBorders>
                  <w:noWrap/>
                  <w:vAlign w:val="center"/>
                </w:tcPr>
                <w:p w14:paraId="36C2B6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银行名称</w:t>
                  </w:r>
                </w:p>
              </w:tc>
              <w:tc>
                <w:tcPr>
                  <w:tcW w:w="839" w:type="dxa"/>
                  <w:tcBorders>
                    <w:top w:val="single" w:color="000000" w:sz="4" w:space="0"/>
                    <w:left w:val="single" w:color="000000" w:sz="4" w:space="0"/>
                    <w:bottom w:val="single" w:color="000000" w:sz="4" w:space="0"/>
                    <w:right w:val="single" w:color="000000" w:sz="4" w:space="0"/>
                  </w:tcBorders>
                  <w:noWrap/>
                  <w:vAlign w:val="center"/>
                </w:tcPr>
                <w:p w14:paraId="2402D1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产品名称</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6761CD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贷款额度</w:t>
                  </w:r>
                </w:p>
              </w:tc>
              <w:tc>
                <w:tcPr>
                  <w:tcW w:w="817" w:type="dxa"/>
                  <w:tcBorders>
                    <w:top w:val="single" w:color="000000" w:sz="4" w:space="0"/>
                    <w:left w:val="single" w:color="000000" w:sz="4" w:space="0"/>
                    <w:bottom w:val="single" w:color="000000" w:sz="4" w:space="0"/>
                    <w:right w:val="single" w:color="000000" w:sz="4" w:space="0"/>
                  </w:tcBorders>
                  <w:noWrap/>
                  <w:vAlign w:val="center"/>
                </w:tcPr>
                <w:p w14:paraId="1F800A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贷款期限</w:t>
                  </w:r>
                </w:p>
              </w:tc>
              <w:tc>
                <w:tcPr>
                  <w:tcW w:w="688" w:type="dxa"/>
                  <w:tcBorders>
                    <w:top w:val="single" w:color="000000" w:sz="4" w:space="0"/>
                    <w:left w:val="single" w:color="000000" w:sz="4" w:space="0"/>
                    <w:bottom w:val="single" w:color="000000" w:sz="4" w:space="0"/>
                    <w:right w:val="single" w:color="000000" w:sz="4" w:space="0"/>
                  </w:tcBorders>
                  <w:noWrap/>
                  <w:vAlign w:val="center"/>
                </w:tcPr>
                <w:p w14:paraId="576D0D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贷款利率</w:t>
                  </w:r>
                </w:p>
              </w:tc>
              <w:tc>
                <w:tcPr>
                  <w:tcW w:w="753" w:type="dxa"/>
                  <w:tcBorders>
                    <w:top w:val="single" w:color="000000" w:sz="4" w:space="0"/>
                    <w:left w:val="single" w:color="000000" w:sz="4" w:space="0"/>
                    <w:bottom w:val="single" w:color="000000" w:sz="4" w:space="0"/>
                    <w:right w:val="single" w:color="000000" w:sz="4" w:space="0"/>
                  </w:tcBorders>
                  <w:noWrap/>
                  <w:vAlign w:val="center"/>
                </w:tcPr>
                <w:p w14:paraId="02E612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办理时效</w:t>
                  </w:r>
                </w:p>
              </w:tc>
              <w:tc>
                <w:tcPr>
                  <w:tcW w:w="1452" w:type="dxa"/>
                  <w:tcBorders>
                    <w:top w:val="single" w:color="000000" w:sz="4" w:space="0"/>
                    <w:left w:val="single" w:color="000000" w:sz="4" w:space="0"/>
                    <w:bottom w:val="single" w:color="000000" w:sz="4" w:space="0"/>
                    <w:right w:val="single" w:color="000000" w:sz="4" w:space="0"/>
                  </w:tcBorders>
                  <w:noWrap/>
                  <w:vAlign w:val="center"/>
                </w:tcPr>
                <w:p w14:paraId="0A4E67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联系人</w:t>
                  </w:r>
                </w:p>
              </w:tc>
            </w:tr>
            <w:tr w14:paraId="614F9E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509" w:type="dxa"/>
                  <w:tcBorders>
                    <w:top w:val="single" w:color="000000" w:sz="4" w:space="0"/>
                    <w:left w:val="single" w:color="000000" w:sz="4" w:space="0"/>
                    <w:bottom w:val="single" w:color="000000" w:sz="4" w:space="0"/>
                    <w:right w:val="single" w:color="000000" w:sz="4" w:space="0"/>
                  </w:tcBorders>
                  <w:noWrap/>
                  <w:vAlign w:val="center"/>
                </w:tcPr>
                <w:p w14:paraId="109C7BD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871" w:type="dxa"/>
                  <w:tcBorders>
                    <w:top w:val="single" w:color="000000" w:sz="4" w:space="0"/>
                    <w:left w:val="single" w:color="000000" w:sz="4" w:space="0"/>
                    <w:bottom w:val="single" w:color="000000" w:sz="4" w:space="0"/>
                    <w:right w:val="single" w:color="000000" w:sz="4" w:space="0"/>
                  </w:tcBorders>
                  <w:noWrap/>
                  <w:vAlign w:val="center"/>
                </w:tcPr>
                <w:p w14:paraId="2C6BAB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长安银行</w:t>
                  </w:r>
                </w:p>
              </w:tc>
              <w:tc>
                <w:tcPr>
                  <w:tcW w:w="839" w:type="dxa"/>
                  <w:tcBorders>
                    <w:top w:val="single" w:color="000000" w:sz="4" w:space="0"/>
                    <w:left w:val="single" w:color="000000" w:sz="4" w:space="0"/>
                    <w:bottom w:val="single" w:color="000000" w:sz="4" w:space="0"/>
                    <w:right w:val="single" w:color="000000" w:sz="4" w:space="0"/>
                  </w:tcBorders>
                  <w:noWrap/>
                  <w:vAlign w:val="center"/>
                </w:tcPr>
                <w:p w14:paraId="675E6B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政采贷</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7C96C6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1000万元</w:t>
                  </w:r>
                </w:p>
              </w:tc>
              <w:tc>
                <w:tcPr>
                  <w:tcW w:w="817" w:type="dxa"/>
                  <w:tcBorders>
                    <w:top w:val="single" w:color="000000" w:sz="4" w:space="0"/>
                    <w:left w:val="single" w:color="000000" w:sz="4" w:space="0"/>
                    <w:bottom w:val="single" w:color="000000" w:sz="4" w:space="0"/>
                    <w:right w:val="single" w:color="000000" w:sz="4" w:space="0"/>
                  </w:tcBorders>
                  <w:noWrap/>
                  <w:vAlign w:val="center"/>
                </w:tcPr>
                <w:p w14:paraId="74D93D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1-3年</w:t>
                  </w:r>
                </w:p>
              </w:tc>
              <w:tc>
                <w:tcPr>
                  <w:tcW w:w="688" w:type="dxa"/>
                  <w:tcBorders>
                    <w:top w:val="single" w:color="000000" w:sz="4" w:space="0"/>
                    <w:left w:val="single" w:color="000000" w:sz="4" w:space="0"/>
                    <w:bottom w:val="single" w:color="000000" w:sz="4" w:space="0"/>
                    <w:right w:val="single" w:color="000000" w:sz="4" w:space="0"/>
                  </w:tcBorders>
                  <w:noWrap/>
                  <w:vAlign w:val="center"/>
                </w:tcPr>
                <w:p w14:paraId="2A7A58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753" w:type="dxa"/>
                  <w:tcBorders>
                    <w:top w:val="single" w:color="000000" w:sz="4" w:space="0"/>
                    <w:left w:val="single" w:color="000000" w:sz="4" w:space="0"/>
                    <w:bottom w:val="single" w:color="000000" w:sz="4" w:space="0"/>
                    <w:right w:val="single" w:color="000000" w:sz="4" w:space="0"/>
                  </w:tcBorders>
                  <w:noWrap/>
                  <w:vAlign w:val="center"/>
                </w:tcPr>
                <w:p w14:paraId="742863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72小时</w:t>
                  </w:r>
                </w:p>
              </w:tc>
              <w:tc>
                <w:tcPr>
                  <w:tcW w:w="1452" w:type="dxa"/>
                  <w:tcBorders>
                    <w:top w:val="single" w:color="000000" w:sz="4" w:space="0"/>
                    <w:left w:val="single" w:color="000000" w:sz="4" w:space="0"/>
                    <w:bottom w:val="single" w:color="000000" w:sz="4" w:space="0"/>
                    <w:right w:val="single" w:color="000000" w:sz="4" w:space="0"/>
                  </w:tcBorders>
                  <w:noWrap w:val="0"/>
                  <w:vAlign w:val="center"/>
                </w:tcPr>
                <w:p w14:paraId="23B88C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魏  众15109123951</w:t>
                  </w:r>
                </w:p>
              </w:tc>
            </w:tr>
            <w:tr w14:paraId="5B3878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8" w:hRule="atLeast"/>
                <w:jc w:val="center"/>
              </w:trPr>
              <w:tc>
                <w:tcPr>
                  <w:tcW w:w="509" w:type="dxa"/>
                  <w:tcBorders>
                    <w:top w:val="single" w:color="000000" w:sz="4" w:space="0"/>
                    <w:left w:val="single" w:color="000000" w:sz="4" w:space="0"/>
                    <w:bottom w:val="single" w:color="000000" w:sz="4" w:space="0"/>
                    <w:right w:val="single" w:color="000000" w:sz="4" w:space="0"/>
                  </w:tcBorders>
                  <w:noWrap/>
                  <w:vAlign w:val="center"/>
                </w:tcPr>
                <w:p w14:paraId="017917D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871" w:type="dxa"/>
                  <w:tcBorders>
                    <w:top w:val="single" w:color="000000" w:sz="4" w:space="0"/>
                    <w:left w:val="single" w:color="000000" w:sz="4" w:space="0"/>
                    <w:bottom w:val="single" w:color="000000" w:sz="4" w:space="0"/>
                    <w:right w:val="single" w:color="000000" w:sz="4" w:space="0"/>
                  </w:tcBorders>
                  <w:noWrap/>
                  <w:vAlign w:val="center"/>
                </w:tcPr>
                <w:p w14:paraId="5040C7B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中信银行</w:t>
                  </w:r>
                </w:p>
              </w:tc>
              <w:tc>
                <w:tcPr>
                  <w:tcW w:w="839" w:type="dxa"/>
                  <w:tcBorders>
                    <w:top w:val="single" w:color="000000" w:sz="4" w:space="0"/>
                    <w:left w:val="single" w:color="000000" w:sz="4" w:space="0"/>
                    <w:bottom w:val="single" w:color="000000" w:sz="4" w:space="0"/>
                    <w:right w:val="single" w:color="000000" w:sz="4" w:space="0"/>
                  </w:tcBorders>
                  <w:noWrap/>
                  <w:vAlign w:val="center"/>
                </w:tcPr>
                <w:p w14:paraId="36762DB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政采E贷</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4995E2C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1000万元</w:t>
                  </w:r>
                </w:p>
              </w:tc>
              <w:tc>
                <w:tcPr>
                  <w:tcW w:w="817" w:type="dxa"/>
                  <w:tcBorders>
                    <w:top w:val="single" w:color="000000" w:sz="4" w:space="0"/>
                    <w:left w:val="single" w:color="000000" w:sz="4" w:space="0"/>
                    <w:bottom w:val="single" w:color="000000" w:sz="4" w:space="0"/>
                    <w:right w:val="single" w:color="000000" w:sz="4" w:space="0"/>
                  </w:tcBorders>
                  <w:noWrap/>
                  <w:vAlign w:val="center"/>
                </w:tcPr>
                <w:p w14:paraId="4A78905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1-3年</w:t>
                  </w:r>
                </w:p>
              </w:tc>
              <w:tc>
                <w:tcPr>
                  <w:tcW w:w="688" w:type="dxa"/>
                  <w:tcBorders>
                    <w:top w:val="single" w:color="000000" w:sz="4" w:space="0"/>
                    <w:left w:val="single" w:color="000000" w:sz="4" w:space="0"/>
                    <w:bottom w:val="single" w:color="000000" w:sz="4" w:space="0"/>
                    <w:right w:val="single" w:color="000000" w:sz="4" w:space="0"/>
                  </w:tcBorders>
                  <w:noWrap/>
                  <w:vAlign w:val="center"/>
                </w:tcPr>
                <w:p w14:paraId="006FAC6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3.45%起</w:t>
                  </w:r>
                </w:p>
              </w:tc>
              <w:tc>
                <w:tcPr>
                  <w:tcW w:w="753" w:type="dxa"/>
                  <w:tcBorders>
                    <w:top w:val="single" w:color="000000" w:sz="4" w:space="0"/>
                    <w:left w:val="single" w:color="000000" w:sz="4" w:space="0"/>
                    <w:bottom w:val="single" w:color="000000" w:sz="4" w:space="0"/>
                    <w:right w:val="single" w:color="000000" w:sz="4" w:space="0"/>
                  </w:tcBorders>
                  <w:noWrap/>
                  <w:vAlign w:val="center"/>
                </w:tcPr>
                <w:p w14:paraId="2656292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24小时</w:t>
                  </w:r>
                </w:p>
              </w:tc>
              <w:tc>
                <w:tcPr>
                  <w:tcW w:w="1452" w:type="dxa"/>
                  <w:tcBorders>
                    <w:top w:val="single" w:color="000000" w:sz="4" w:space="0"/>
                    <w:left w:val="single" w:color="000000" w:sz="4" w:space="0"/>
                    <w:bottom w:val="single" w:color="000000" w:sz="4" w:space="0"/>
                    <w:right w:val="single" w:color="000000" w:sz="4" w:space="0"/>
                  </w:tcBorders>
                  <w:noWrap/>
                  <w:vAlign w:val="center"/>
                </w:tcPr>
                <w:p w14:paraId="46C84B1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高  明18992218795</w:t>
                  </w:r>
                </w:p>
              </w:tc>
            </w:tr>
            <w:tr w14:paraId="7BE8C8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2" w:hRule="atLeast"/>
                <w:jc w:val="center"/>
              </w:trPr>
              <w:tc>
                <w:tcPr>
                  <w:tcW w:w="509" w:type="dxa"/>
                  <w:tcBorders>
                    <w:top w:val="single" w:color="000000" w:sz="4" w:space="0"/>
                    <w:left w:val="single" w:color="000000" w:sz="4" w:space="0"/>
                    <w:bottom w:val="single" w:color="000000" w:sz="4" w:space="0"/>
                    <w:right w:val="single" w:color="000000" w:sz="4" w:space="0"/>
                  </w:tcBorders>
                  <w:noWrap/>
                  <w:vAlign w:val="center"/>
                </w:tcPr>
                <w:p w14:paraId="75B3901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871" w:type="dxa"/>
                  <w:tcBorders>
                    <w:top w:val="single" w:color="000000" w:sz="4" w:space="0"/>
                    <w:left w:val="single" w:color="000000" w:sz="4" w:space="0"/>
                    <w:bottom w:val="single" w:color="000000" w:sz="4" w:space="0"/>
                    <w:right w:val="single" w:color="000000" w:sz="4" w:space="0"/>
                  </w:tcBorders>
                  <w:noWrap/>
                  <w:vAlign w:val="center"/>
                </w:tcPr>
                <w:p w14:paraId="49DDAB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光大银行</w:t>
                  </w:r>
                </w:p>
              </w:tc>
              <w:tc>
                <w:tcPr>
                  <w:tcW w:w="839" w:type="dxa"/>
                  <w:tcBorders>
                    <w:top w:val="single" w:color="000000" w:sz="4" w:space="0"/>
                    <w:left w:val="single" w:color="000000" w:sz="4" w:space="0"/>
                    <w:bottom w:val="single" w:color="000000" w:sz="4" w:space="0"/>
                    <w:right w:val="single" w:color="000000" w:sz="4" w:space="0"/>
                  </w:tcBorders>
                  <w:noWrap/>
                  <w:vAlign w:val="center"/>
                </w:tcPr>
                <w:p w14:paraId="1CD209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政采贷</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4463EF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1000万元</w:t>
                  </w:r>
                </w:p>
              </w:tc>
              <w:tc>
                <w:tcPr>
                  <w:tcW w:w="817" w:type="dxa"/>
                  <w:tcBorders>
                    <w:top w:val="single" w:color="000000" w:sz="4" w:space="0"/>
                    <w:left w:val="single" w:color="000000" w:sz="4" w:space="0"/>
                    <w:bottom w:val="single" w:color="000000" w:sz="4" w:space="0"/>
                    <w:right w:val="single" w:color="000000" w:sz="4" w:space="0"/>
                  </w:tcBorders>
                  <w:noWrap/>
                  <w:vAlign w:val="center"/>
                </w:tcPr>
                <w:p w14:paraId="6114FE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1-3年</w:t>
                  </w:r>
                </w:p>
              </w:tc>
              <w:tc>
                <w:tcPr>
                  <w:tcW w:w="688" w:type="dxa"/>
                  <w:tcBorders>
                    <w:top w:val="single" w:color="000000" w:sz="4" w:space="0"/>
                    <w:left w:val="single" w:color="000000" w:sz="4" w:space="0"/>
                    <w:bottom w:val="single" w:color="000000" w:sz="4" w:space="0"/>
                    <w:right w:val="single" w:color="000000" w:sz="4" w:space="0"/>
                  </w:tcBorders>
                  <w:noWrap/>
                  <w:vAlign w:val="center"/>
                </w:tcPr>
                <w:p w14:paraId="0FB1D9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w:t>
                  </w:r>
                </w:p>
              </w:tc>
              <w:tc>
                <w:tcPr>
                  <w:tcW w:w="753" w:type="dxa"/>
                  <w:tcBorders>
                    <w:top w:val="single" w:color="000000" w:sz="4" w:space="0"/>
                    <w:left w:val="single" w:color="000000" w:sz="4" w:space="0"/>
                    <w:bottom w:val="single" w:color="000000" w:sz="4" w:space="0"/>
                    <w:right w:val="single" w:color="000000" w:sz="4" w:space="0"/>
                  </w:tcBorders>
                  <w:noWrap/>
                  <w:vAlign w:val="center"/>
                </w:tcPr>
                <w:p w14:paraId="279AC6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72小时</w:t>
                  </w:r>
                </w:p>
              </w:tc>
              <w:tc>
                <w:tcPr>
                  <w:tcW w:w="1452" w:type="dxa"/>
                  <w:tcBorders>
                    <w:top w:val="single" w:color="000000" w:sz="4" w:space="0"/>
                    <w:left w:val="single" w:color="000000" w:sz="4" w:space="0"/>
                    <w:bottom w:val="single" w:color="000000" w:sz="4" w:space="0"/>
                    <w:right w:val="single" w:color="000000" w:sz="4" w:space="0"/>
                  </w:tcBorders>
                  <w:noWrap/>
                  <w:vAlign w:val="center"/>
                </w:tcPr>
                <w:p w14:paraId="04E19A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尹皓永18791214448</w:t>
                  </w:r>
                </w:p>
              </w:tc>
            </w:tr>
            <w:tr w14:paraId="7F9499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jc w:val="center"/>
              </w:trPr>
              <w:tc>
                <w:tcPr>
                  <w:tcW w:w="509" w:type="dxa"/>
                  <w:tcBorders>
                    <w:top w:val="single" w:color="000000" w:sz="4" w:space="0"/>
                    <w:left w:val="single" w:color="000000" w:sz="4" w:space="0"/>
                    <w:bottom w:val="single" w:color="000000" w:sz="4" w:space="0"/>
                    <w:right w:val="single" w:color="000000" w:sz="4" w:space="0"/>
                  </w:tcBorders>
                  <w:noWrap/>
                  <w:vAlign w:val="center"/>
                </w:tcPr>
                <w:p w14:paraId="366B414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p>
              </w:tc>
              <w:tc>
                <w:tcPr>
                  <w:tcW w:w="871" w:type="dxa"/>
                  <w:tcBorders>
                    <w:top w:val="single" w:color="000000" w:sz="4" w:space="0"/>
                    <w:left w:val="single" w:color="000000" w:sz="4" w:space="0"/>
                    <w:bottom w:val="single" w:color="000000" w:sz="4" w:space="0"/>
                    <w:right w:val="single" w:color="000000" w:sz="4" w:space="0"/>
                  </w:tcBorders>
                  <w:noWrap/>
                  <w:vAlign w:val="center"/>
                </w:tcPr>
                <w:p w14:paraId="65E3B1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中国银行</w:t>
                  </w:r>
                </w:p>
              </w:tc>
              <w:tc>
                <w:tcPr>
                  <w:tcW w:w="839" w:type="dxa"/>
                  <w:tcBorders>
                    <w:top w:val="single" w:color="000000" w:sz="4" w:space="0"/>
                    <w:left w:val="single" w:color="000000" w:sz="4" w:space="0"/>
                    <w:bottom w:val="single" w:color="000000" w:sz="4" w:space="0"/>
                    <w:right w:val="single" w:color="000000" w:sz="4" w:space="0"/>
                  </w:tcBorders>
                  <w:noWrap/>
                  <w:vAlign w:val="center"/>
                </w:tcPr>
                <w:p w14:paraId="2C306A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政采贷</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3C90ED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1000万元</w:t>
                  </w:r>
                </w:p>
              </w:tc>
              <w:tc>
                <w:tcPr>
                  <w:tcW w:w="817" w:type="dxa"/>
                  <w:tcBorders>
                    <w:top w:val="single" w:color="000000" w:sz="4" w:space="0"/>
                    <w:left w:val="single" w:color="000000" w:sz="4" w:space="0"/>
                    <w:bottom w:val="single" w:color="000000" w:sz="4" w:space="0"/>
                    <w:right w:val="single" w:color="000000" w:sz="4" w:space="0"/>
                  </w:tcBorders>
                  <w:noWrap/>
                  <w:vAlign w:val="center"/>
                </w:tcPr>
                <w:p w14:paraId="2764B7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1-3年</w:t>
                  </w:r>
                </w:p>
              </w:tc>
              <w:tc>
                <w:tcPr>
                  <w:tcW w:w="688" w:type="dxa"/>
                  <w:tcBorders>
                    <w:top w:val="single" w:color="000000" w:sz="4" w:space="0"/>
                    <w:left w:val="single" w:color="000000" w:sz="4" w:space="0"/>
                    <w:bottom w:val="single" w:color="000000" w:sz="4" w:space="0"/>
                    <w:right w:val="single" w:color="000000" w:sz="4" w:space="0"/>
                  </w:tcBorders>
                  <w:noWrap/>
                  <w:vAlign w:val="center"/>
                </w:tcPr>
                <w:p w14:paraId="0763B4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3.45%</w:t>
                  </w:r>
                </w:p>
              </w:tc>
              <w:tc>
                <w:tcPr>
                  <w:tcW w:w="753" w:type="dxa"/>
                  <w:tcBorders>
                    <w:top w:val="single" w:color="000000" w:sz="4" w:space="0"/>
                    <w:left w:val="single" w:color="000000" w:sz="4" w:space="0"/>
                    <w:bottom w:val="single" w:color="000000" w:sz="4" w:space="0"/>
                    <w:right w:val="single" w:color="000000" w:sz="4" w:space="0"/>
                  </w:tcBorders>
                  <w:noWrap/>
                  <w:vAlign w:val="center"/>
                </w:tcPr>
                <w:p w14:paraId="5DE0A2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72小时</w:t>
                  </w:r>
                </w:p>
              </w:tc>
              <w:tc>
                <w:tcPr>
                  <w:tcW w:w="1452" w:type="dxa"/>
                  <w:tcBorders>
                    <w:top w:val="single" w:color="000000" w:sz="4" w:space="0"/>
                    <w:left w:val="single" w:color="000000" w:sz="4" w:space="0"/>
                    <w:bottom w:val="single" w:color="000000" w:sz="4" w:space="0"/>
                    <w:right w:val="single" w:color="000000" w:sz="4" w:space="0"/>
                  </w:tcBorders>
                  <w:noWrap w:val="0"/>
                  <w:vAlign w:val="center"/>
                </w:tcPr>
                <w:p w14:paraId="349B09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李  浩18691230007</w:t>
                  </w:r>
                </w:p>
              </w:tc>
            </w:tr>
            <w:tr w14:paraId="4DFDB4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jc w:val="center"/>
              </w:trPr>
              <w:tc>
                <w:tcPr>
                  <w:tcW w:w="509" w:type="dxa"/>
                  <w:tcBorders>
                    <w:top w:val="single" w:color="000000" w:sz="4" w:space="0"/>
                    <w:left w:val="single" w:color="000000" w:sz="4" w:space="0"/>
                    <w:bottom w:val="single" w:color="000000" w:sz="4" w:space="0"/>
                    <w:right w:val="single" w:color="000000" w:sz="4" w:space="0"/>
                  </w:tcBorders>
                  <w:noWrap/>
                  <w:vAlign w:val="center"/>
                </w:tcPr>
                <w:p w14:paraId="1FF643F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871" w:type="dxa"/>
                  <w:tcBorders>
                    <w:top w:val="single" w:color="000000" w:sz="4" w:space="0"/>
                    <w:left w:val="single" w:color="000000" w:sz="4" w:space="0"/>
                    <w:bottom w:val="single" w:color="000000" w:sz="4" w:space="0"/>
                    <w:right w:val="single" w:color="000000" w:sz="4" w:space="0"/>
                  </w:tcBorders>
                  <w:noWrap/>
                  <w:vAlign w:val="center"/>
                </w:tcPr>
                <w:p w14:paraId="63DA24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招商银行</w:t>
                  </w:r>
                </w:p>
              </w:tc>
              <w:tc>
                <w:tcPr>
                  <w:tcW w:w="839" w:type="dxa"/>
                  <w:tcBorders>
                    <w:top w:val="single" w:color="000000" w:sz="4" w:space="0"/>
                    <w:left w:val="single" w:color="000000" w:sz="4" w:space="0"/>
                    <w:bottom w:val="single" w:color="000000" w:sz="4" w:space="0"/>
                    <w:right w:val="single" w:color="000000" w:sz="4" w:space="0"/>
                  </w:tcBorders>
                  <w:noWrap/>
                  <w:vAlign w:val="center"/>
                </w:tcPr>
                <w:p w14:paraId="18C084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政采贷</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386E23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3000万元</w:t>
                  </w:r>
                </w:p>
              </w:tc>
              <w:tc>
                <w:tcPr>
                  <w:tcW w:w="817" w:type="dxa"/>
                  <w:tcBorders>
                    <w:top w:val="single" w:color="000000" w:sz="4" w:space="0"/>
                    <w:left w:val="single" w:color="000000" w:sz="4" w:space="0"/>
                    <w:bottom w:val="single" w:color="000000" w:sz="4" w:space="0"/>
                    <w:right w:val="single" w:color="000000" w:sz="4" w:space="0"/>
                  </w:tcBorders>
                  <w:noWrap/>
                  <w:vAlign w:val="center"/>
                </w:tcPr>
                <w:p w14:paraId="7B0CA2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1-3年</w:t>
                  </w:r>
                </w:p>
              </w:tc>
              <w:tc>
                <w:tcPr>
                  <w:tcW w:w="688" w:type="dxa"/>
                  <w:tcBorders>
                    <w:top w:val="single" w:color="000000" w:sz="4" w:space="0"/>
                    <w:left w:val="single" w:color="000000" w:sz="4" w:space="0"/>
                    <w:bottom w:val="single" w:color="000000" w:sz="4" w:space="0"/>
                    <w:right w:val="single" w:color="000000" w:sz="4" w:space="0"/>
                  </w:tcBorders>
                  <w:noWrap/>
                  <w:vAlign w:val="center"/>
                </w:tcPr>
                <w:p w14:paraId="222481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3.45%起</w:t>
                  </w:r>
                </w:p>
              </w:tc>
              <w:tc>
                <w:tcPr>
                  <w:tcW w:w="753" w:type="dxa"/>
                  <w:tcBorders>
                    <w:top w:val="single" w:color="000000" w:sz="4" w:space="0"/>
                    <w:left w:val="single" w:color="000000" w:sz="4" w:space="0"/>
                    <w:bottom w:val="single" w:color="000000" w:sz="4" w:space="0"/>
                    <w:right w:val="single" w:color="000000" w:sz="4" w:space="0"/>
                  </w:tcBorders>
                  <w:noWrap/>
                  <w:vAlign w:val="center"/>
                </w:tcPr>
                <w:p w14:paraId="63DD06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24小时</w:t>
                  </w:r>
                </w:p>
              </w:tc>
              <w:tc>
                <w:tcPr>
                  <w:tcW w:w="1452" w:type="dxa"/>
                  <w:tcBorders>
                    <w:top w:val="single" w:color="000000" w:sz="4" w:space="0"/>
                    <w:left w:val="single" w:color="000000" w:sz="4" w:space="0"/>
                    <w:bottom w:val="single" w:color="000000" w:sz="4" w:space="0"/>
                    <w:right w:val="single" w:color="000000" w:sz="4" w:space="0"/>
                  </w:tcBorders>
                  <w:noWrap/>
                  <w:vAlign w:val="center"/>
                </w:tcPr>
                <w:p w14:paraId="399E3A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马  烨15596100007</w:t>
                  </w:r>
                </w:p>
              </w:tc>
            </w:tr>
            <w:tr w14:paraId="441F06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7" w:hRule="atLeast"/>
                <w:jc w:val="center"/>
              </w:trPr>
              <w:tc>
                <w:tcPr>
                  <w:tcW w:w="509" w:type="dxa"/>
                  <w:tcBorders>
                    <w:top w:val="single" w:color="000000" w:sz="4" w:space="0"/>
                    <w:left w:val="single" w:color="000000" w:sz="4" w:space="0"/>
                    <w:bottom w:val="single" w:color="000000" w:sz="4" w:space="0"/>
                    <w:right w:val="single" w:color="000000" w:sz="4" w:space="0"/>
                  </w:tcBorders>
                  <w:noWrap/>
                  <w:vAlign w:val="center"/>
                </w:tcPr>
                <w:p w14:paraId="56C6408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w:t>
                  </w:r>
                </w:p>
              </w:tc>
              <w:tc>
                <w:tcPr>
                  <w:tcW w:w="871" w:type="dxa"/>
                  <w:tcBorders>
                    <w:top w:val="single" w:color="000000" w:sz="4" w:space="0"/>
                    <w:left w:val="single" w:color="000000" w:sz="4" w:space="0"/>
                    <w:bottom w:val="single" w:color="000000" w:sz="4" w:space="0"/>
                    <w:right w:val="single" w:color="000000" w:sz="4" w:space="0"/>
                  </w:tcBorders>
                  <w:noWrap/>
                  <w:vAlign w:val="center"/>
                </w:tcPr>
                <w:p w14:paraId="2AF3F4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浦发银行</w:t>
                  </w:r>
                </w:p>
              </w:tc>
              <w:tc>
                <w:tcPr>
                  <w:tcW w:w="839" w:type="dxa"/>
                  <w:tcBorders>
                    <w:top w:val="single" w:color="000000" w:sz="4" w:space="0"/>
                    <w:left w:val="single" w:color="000000" w:sz="4" w:space="0"/>
                    <w:bottom w:val="single" w:color="000000" w:sz="4" w:space="0"/>
                    <w:right w:val="single" w:color="000000" w:sz="4" w:space="0"/>
                  </w:tcBorders>
                  <w:noWrap/>
                  <w:vAlign w:val="center"/>
                </w:tcPr>
                <w:p w14:paraId="0FA109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政采E贷</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347811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1000万元</w:t>
                  </w:r>
                </w:p>
              </w:tc>
              <w:tc>
                <w:tcPr>
                  <w:tcW w:w="817" w:type="dxa"/>
                  <w:tcBorders>
                    <w:top w:val="single" w:color="000000" w:sz="4" w:space="0"/>
                    <w:left w:val="single" w:color="000000" w:sz="4" w:space="0"/>
                    <w:bottom w:val="single" w:color="000000" w:sz="4" w:space="0"/>
                    <w:right w:val="single" w:color="000000" w:sz="4" w:space="0"/>
                  </w:tcBorders>
                  <w:noWrap/>
                  <w:vAlign w:val="center"/>
                </w:tcPr>
                <w:p w14:paraId="1B0734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1年</w:t>
                  </w:r>
                </w:p>
              </w:tc>
              <w:tc>
                <w:tcPr>
                  <w:tcW w:w="688" w:type="dxa"/>
                  <w:tcBorders>
                    <w:top w:val="single" w:color="000000" w:sz="4" w:space="0"/>
                    <w:left w:val="single" w:color="000000" w:sz="4" w:space="0"/>
                    <w:bottom w:val="single" w:color="000000" w:sz="4" w:space="0"/>
                    <w:right w:val="single" w:color="000000" w:sz="4" w:space="0"/>
                  </w:tcBorders>
                  <w:noWrap/>
                  <w:vAlign w:val="center"/>
                </w:tcPr>
                <w:p w14:paraId="0200FFCA">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3.45%起</w:t>
                  </w:r>
                </w:p>
              </w:tc>
              <w:tc>
                <w:tcPr>
                  <w:tcW w:w="753" w:type="dxa"/>
                  <w:tcBorders>
                    <w:top w:val="single" w:color="000000" w:sz="4" w:space="0"/>
                    <w:left w:val="single" w:color="000000" w:sz="4" w:space="0"/>
                    <w:bottom w:val="single" w:color="000000" w:sz="4" w:space="0"/>
                    <w:right w:val="single" w:color="000000" w:sz="4" w:space="0"/>
                  </w:tcBorders>
                  <w:noWrap/>
                  <w:vAlign w:val="center"/>
                </w:tcPr>
                <w:p w14:paraId="592431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72小时</w:t>
                  </w:r>
                </w:p>
              </w:tc>
              <w:tc>
                <w:tcPr>
                  <w:tcW w:w="1452" w:type="dxa"/>
                  <w:tcBorders>
                    <w:top w:val="single" w:color="000000" w:sz="4" w:space="0"/>
                    <w:left w:val="single" w:color="000000" w:sz="4" w:space="0"/>
                    <w:bottom w:val="single" w:color="000000" w:sz="4" w:space="0"/>
                    <w:right w:val="single" w:color="000000" w:sz="4" w:space="0"/>
                  </w:tcBorders>
                  <w:noWrap/>
                  <w:vAlign w:val="center"/>
                </w:tcPr>
                <w:p w14:paraId="729F91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朱  君15629169158</w:t>
                  </w:r>
                </w:p>
              </w:tc>
            </w:tr>
            <w:tr w14:paraId="1E342E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5" w:hRule="atLeast"/>
                <w:jc w:val="center"/>
              </w:trPr>
              <w:tc>
                <w:tcPr>
                  <w:tcW w:w="509" w:type="dxa"/>
                  <w:tcBorders>
                    <w:top w:val="single" w:color="000000" w:sz="4" w:space="0"/>
                    <w:left w:val="single" w:color="000000" w:sz="4" w:space="0"/>
                    <w:bottom w:val="single" w:color="000000" w:sz="4" w:space="0"/>
                    <w:right w:val="single" w:color="000000" w:sz="4" w:space="0"/>
                  </w:tcBorders>
                  <w:noWrap/>
                  <w:vAlign w:val="center"/>
                </w:tcPr>
                <w:p w14:paraId="591476B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w:t>
                  </w:r>
                </w:p>
              </w:tc>
              <w:tc>
                <w:tcPr>
                  <w:tcW w:w="871" w:type="dxa"/>
                  <w:tcBorders>
                    <w:top w:val="single" w:color="000000" w:sz="4" w:space="0"/>
                    <w:left w:val="single" w:color="000000" w:sz="4" w:space="0"/>
                    <w:bottom w:val="single" w:color="000000" w:sz="4" w:space="0"/>
                    <w:right w:val="single" w:color="000000" w:sz="4" w:space="0"/>
                  </w:tcBorders>
                  <w:noWrap/>
                  <w:vAlign w:val="center"/>
                </w:tcPr>
                <w:p w14:paraId="456E8B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农商银行</w:t>
                  </w:r>
                </w:p>
              </w:tc>
              <w:tc>
                <w:tcPr>
                  <w:tcW w:w="839" w:type="dxa"/>
                  <w:tcBorders>
                    <w:top w:val="single" w:color="000000" w:sz="4" w:space="0"/>
                    <w:left w:val="single" w:color="000000" w:sz="4" w:space="0"/>
                    <w:bottom w:val="single" w:color="000000" w:sz="4" w:space="0"/>
                    <w:right w:val="single" w:color="000000" w:sz="4" w:space="0"/>
                  </w:tcBorders>
                  <w:noWrap/>
                  <w:vAlign w:val="center"/>
                </w:tcPr>
                <w:p w14:paraId="6F48D8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政采贷</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3DD271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1000万元</w:t>
                  </w:r>
                </w:p>
              </w:tc>
              <w:tc>
                <w:tcPr>
                  <w:tcW w:w="817" w:type="dxa"/>
                  <w:tcBorders>
                    <w:top w:val="single" w:color="000000" w:sz="4" w:space="0"/>
                    <w:left w:val="single" w:color="000000" w:sz="4" w:space="0"/>
                    <w:bottom w:val="single" w:color="000000" w:sz="4" w:space="0"/>
                    <w:right w:val="single" w:color="000000" w:sz="4" w:space="0"/>
                  </w:tcBorders>
                  <w:noWrap/>
                  <w:vAlign w:val="center"/>
                </w:tcPr>
                <w:p w14:paraId="08E15B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1-2年</w:t>
                  </w:r>
                </w:p>
              </w:tc>
              <w:tc>
                <w:tcPr>
                  <w:tcW w:w="688" w:type="dxa"/>
                  <w:tcBorders>
                    <w:top w:val="single" w:color="000000" w:sz="4" w:space="0"/>
                    <w:left w:val="single" w:color="000000" w:sz="4" w:space="0"/>
                    <w:bottom w:val="single" w:color="000000" w:sz="4" w:space="0"/>
                    <w:right w:val="single" w:color="000000" w:sz="4" w:space="0"/>
                  </w:tcBorders>
                  <w:noWrap/>
                  <w:vAlign w:val="center"/>
                </w:tcPr>
                <w:p w14:paraId="5E1CFB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3.45%-5.8%</w:t>
                  </w:r>
                </w:p>
              </w:tc>
              <w:tc>
                <w:tcPr>
                  <w:tcW w:w="753" w:type="dxa"/>
                  <w:tcBorders>
                    <w:top w:val="single" w:color="000000" w:sz="4" w:space="0"/>
                    <w:left w:val="single" w:color="000000" w:sz="4" w:space="0"/>
                    <w:bottom w:val="single" w:color="000000" w:sz="4" w:space="0"/>
                    <w:right w:val="single" w:color="000000" w:sz="4" w:space="0"/>
                  </w:tcBorders>
                  <w:noWrap/>
                  <w:vAlign w:val="center"/>
                </w:tcPr>
                <w:p w14:paraId="7ED2E0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24小时</w:t>
                  </w:r>
                </w:p>
              </w:tc>
              <w:tc>
                <w:tcPr>
                  <w:tcW w:w="1452" w:type="dxa"/>
                  <w:tcBorders>
                    <w:top w:val="single" w:color="000000" w:sz="4" w:space="0"/>
                    <w:left w:val="single" w:color="000000" w:sz="4" w:space="0"/>
                    <w:bottom w:val="single" w:color="000000" w:sz="4" w:space="0"/>
                    <w:right w:val="single" w:color="000000" w:sz="4" w:space="0"/>
                  </w:tcBorders>
                  <w:noWrap/>
                  <w:vAlign w:val="center"/>
                </w:tcPr>
                <w:p w14:paraId="5E650B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王  璐15529875056</w:t>
                  </w:r>
                </w:p>
              </w:tc>
            </w:tr>
            <w:tr w14:paraId="2A03BA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3" w:hRule="atLeast"/>
                <w:jc w:val="center"/>
              </w:trPr>
              <w:tc>
                <w:tcPr>
                  <w:tcW w:w="509" w:type="dxa"/>
                  <w:tcBorders>
                    <w:top w:val="single" w:color="000000" w:sz="4" w:space="0"/>
                    <w:left w:val="single" w:color="000000" w:sz="4" w:space="0"/>
                    <w:bottom w:val="single" w:color="000000" w:sz="4" w:space="0"/>
                    <w:right w:val="single" w:color="000000" w:sz="4" w:space="0"/>
                  </w:tcBorders>
                  <w:noWrap/>
                  <w:vAlign w:val="center"/>
                </w:tcPr>
                <w:p w14:paraId="274C64B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w:t>
                  </w:r>
                </w:p>
              </w:tc>
              <w:tc>
                <w:tcPr>
                  <w:tcW w:w="871" w:type="dxa"/>
                  <w:tcBorders>
                    <w:top w:val="single" w:color="000000" w:sz="4" w:space="0"/>
                    <w:left w:val="single" w:color="000000" w:sz="4" w:space="0"/>
                    <w:bottom w:val="single" w:color="000000" w:sz="4" w:space="0"/>
                    <w:right w:val="single" w:color="000000" w:sz="4" w:space="0"/>
                  </w:tcBorders>
                  <w:noWrap/>
                  <w:vAlign w:val="center"/>
                </w:tcPr>
                <w:p w14:paraId="671F15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农业银行</w:t>
                  </w:r>
                </w:p>
              </w:tc>
              <w:tc>
                <w:tcPr>
                  <w:tcW w:w="839" w:type="dxa"/>
                  <w:tcBorders>
                    <w:top w:val="single" w:color="000000" w:sz="4" w:space="0"/>
                    <w:left w:val="single" w:color="000000" w:sz="4" w:space="0"/>
                    <w:bottom w:val="single" w:color="000000" w:sz="4" w:space="0"/>
                    <w:right w:val="single" w:color="000000" w:sz="4" w:space="0"/>
                  </w:tcBorders>
                  <w:noWrap/>
                  <w:vAlign w:val="center"/>
                </w:tcPr>
                <w:p w14:paraId="7211FF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政采贷</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5D39AD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1000万元</w:t>
                  </w:r>
                </w:p>
              </w:tc>
              <w:tc>
                <w:tcPr>
                  <w:tcW w:w="817" w:type="dxa"/>
                  <w:tcBorders>
                    <w:top w:val="single" w:color="000000" w:sz="4" w:space="0"/>
                    <w:left w:val="single" w:color="000000" w:sz="4" w:space="0"/>
                    <w:bottom w:val="single" w:color="000000" w:sz="4" w:space="0"/>
                    <w:right w:val="single" w:color="000000" w:sz="4" w:space="0"/>
                  </w:tcBorders>
                  <w:noWrap/>
                  <w:vAlign w:val="center"/>
                </w:tcPr>
                <w:p w14:paraId="49D58B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1年</w:t>
                  </w:r>
                </w:p>
              </w:tc>
              <w:tc>
                <w:tcPr>
                  <w:tcW w:w="688" w:type="dxa"/>
                  <w:tcBorders>
                    <w:top w:val="single" w:color="000000" w:sz="4" w:space="0"/>
                    <w:left w:val="single" w:color="000000" w:sz="4" w:space="0"/>
                    <w:bottom w:val="single" w:color="000000" w:sz="4" w:space="0"/>
                    <w:right w:val="single" w:color="000000" w:sz="4" w:space="0"/>
                  </w:tcBorders>
                  <w:noWrap/>
                  <w:vAlign w:val="center"/>
                </w:tcPr>
                <w:p w14:paraId="4CB3AE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w:t>
                  </w:r>
                </w:p>
              </w:tc>
              <w:tc>
                <w:tcPr>
                  <w:tcW w:w="753" w:type="dxa"/>
                  <w:tcBorders>
                    <w:top w:val="single" w:color="000000" w:sz="4" w:space="0"/>
                    <w:left w:val="single" w:color="000000" w:sz="4" w:space="0"/>
                    <w:bottom w:val="single" w:color="000000" w:sz="4" w:space="0"/>
                    <w:right w:val="single" w:color="000000" w:sz="4" w:space="0"/>
                  </w:tcBorders>
                  <w:noWrap/>
                  <w:vAlign w:val="center"/>
                </w:tcPr>
                <w:p w14:paraId="4E24CB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24小时</w:t>
                  </w:r>
                </w:p>
              </w:tc>
              <w:tc>
                <w:tcPr>
                  <w:tcW w:w="1452" w:type="dxa"/>
                  <w:tcBorders>
                    <w:top w:val="single" w:color="000000" w:sz="4" w:space="0"/>
                    <w:left w:val="single" w:color="000000" w:sz="4" w:space="0"/>
                    <w:bottom w:val="single" w:color="000000" w:sz="4" w:space="0"/>
                    <w:right w:val="single" w:color="000000" w:sz="4" w:space="0"/>
                  </w:tcBorders>
                  <w:noWrap/>
                  <w:vAlign w:val="center"/>
                </w:tcPr>
                <w:p w14:paraId="6CC4F0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王  真15009226862</w:t>
                  </w:r>
                </w:p>
              </w:tc>
            </w:tr>
            <w:tr w14:paraId="4505CA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1" w:hRule="atLeast"/>
                <w:jc w:val="center"/>
              </w:trPr>
              <w:tc>
                <w:tcPr>
                  <w:tcW w:w="509" w:type="dxa"/>
                  <w:tcBorders>
                    <w:top w:val="single" w:color="000000" w:sz="4" w:space="0"/>
                    <w:left w:val="single" w:color="000000" w:sz="4" w:space="0"/>
                    <w:bottom w:val="single" w:color="000000" w:sz="4" w:space="0"/>
                    <w:right w:val="single" w:color="000000" w:sz="4" w:space="0"/>
                  </w:tcBorders>
                  <w:noWrap/>
                  <w:vAlign w:val="center"/>
                </w:tcPr>
                <w:p w14:paraId="095F004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w:t>
                  </w:r>
                </w:p>
              </w:tc>
              <w:tc>
                <w:tcPr>
                  <w:tcW w:w="871" w:type="dxa"/>
                  <w:tcBorders>
                    <w:top w:val="single" w:color="000000" w:sz="4" w:space="0"/>
                    <w:left w:val="single" w:color="000000" w:sz="4" w:space="0"/>
                    <w:bottom w:val="single" w:color="000000" w:sz="4" w:space="0"/>
                    <w:right w:val="single" w:color="000000" w:sz="4" w:space="0"/>
                  </w:tcBorders>
                  <w:noWrap/>
                  <w:vAlign w:val="center"/>
                </w:tcPr>
                <w:p w14:paraId="33FB16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民生银行</w:t>
                  </w:r>
                </w:p>
              </w:tc>
              <w:tc>
                <w:tcPr>
                  <w:tcW w:w="839" w:type="dxa"/>
                  <w:tcBorders>
                    <w:top w:val="single" w:color="000000" w:sz="4" w:space="0"/>
                    <w:left w:val="single" w:color="000000" w:sz="4" w:space="0"/>
                    <w:bottom w:val="single" w:color="000000" w:sz="4" w:space="0"/>
                    <w:right w:val="single" w:color="000000" w:sz="4" w:space="0"/>
                  </w:tcBorders>
                  <w:noWrap/>
                  <w:vAlign w:val="center"/>
                </w:tcPr>
                <w:p w14:paraId="2C061F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政采E贷</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408CA2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3000万元</w:t>
                  </w:r>
                </w:p>
              </w:tc>
              <w:tc>
                <w:tcPr>
                  <w:tcW w:w="817" w:type="dxa"/>
                  <w:tcBorders>
                    <w:top w:val="single" w:color="000000" w:sz="4" w:space="0"/>
                    <w:left w:val="single" w:color="000000" w:sz="4" w:space="0"/>
                    <w:bottom w:val="single" w:color="000000" w:sz="4" w:space="0"/>
                    <w:right w:val="single" w:color="000000" w:sz="4" w:space="0"/>
                  </w:tcBorders>
                  <w:noWrap/>
                  <w:vAlign w:val="center"/>
                </w:tcPr>
                <w:p w14:paraId="506EF7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1年</w:t>
                  </w:r>
                </w:p>
              </w:tc>
              <w:tc>
                <w:tcPr>
                  <w:tcW w:w="688" w:type="dxa"/>
                  <w:tcBorders>
                    <w:top w:val="single" w:color="000000" w:sz="4" w:space="0"/>
                    <w:left w:val="single" w:color="000000" w:sz="4" w:space="0"/>
                    <w:bottom w:val="single" w:color="000000" w:sz="4" w:space="0"/>
                    <w:right w:val="single" w:color="000000" w:sz="4" w:space="0"/>
                  </w:tcBorders>
                  <w:noWrap/>
                  <w:vAlign w:val="center"/>
                </w:tcPr>
                <w:p w14:paraId="373A7B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3.45%起</w:t>
                  </w:r>
                </w:p>
              </w:tc>
              <w:tc>
                <w:tcPr>
                  <w:tcW w:w="753" w:type="dxa"/>
                  <w:tcBorders>
                    <w:top w:val="single" w:color="000000" w:sz="4" w:space="0"/>
                    <w:left w:val="single" w:color="000000" w:sz="4" w:space="0"/>
                    <w:bottom w:val="single" w:color="000000" w:sz="4" w:space="0"/>
                    <w:right w:val="single" w:color="000000" w:sz="4" w:space="0"/>
                  </w:tcBorders>
                  <w:noWrap/>
                  <w:vAlign w:val="center"/>
                </w:tcPr>
                <w:p w14:paraId="5969F8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24小时</w:t>
                  </w:r>
                </w:p>
              </w:tc>
              <w:tc>
                <w:tcPr>
                  <w:tcW w:w="1452" w:type="dxa"/>
                  <w:tcBorders>
                    <w:top w:val="single" w:color="000000" w:sz="4" w:space="0"/>
                    <w:left w:val="single" w:color="000000" w:sz="4" w:space="0"/>
                    <w:bottom w:val="single" w:color="000000" w:sz="4" w:space="0"/>
                    <w:right w:val="single" w:color="000000" w:sz="4" w:space="0"/>
                  </w:tcBorders>
                  <w:noWrap/>
                  <w:vAlign w:val="center"/>
                </w:tcPr>
                <w:p w14:paraId="5AA4EB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郝双双15991225850</w:t>
                  </w:r>
                </w:p>
              </w:tc>
            </w:tr>
            <w:tr w14:paraId="5085BC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5" w:hRule="atLeast"/>
                <w:jc w:val="center"/>
              </w:trPr>
              <w:tc>
                <w:tcPr>
                  <w:tcW w:w="509" w:type="dxa"/>
                  <w:tcBorders>
                    <w:top w:val="single" w:color="000000" w:sz="4" w:space="0"/>
                    <w:left w:val="single" w:color="000000" w:sz="4" w:space="0"/>
                    <w:bottom w:val="single" w:color="000000" w:sz="4" w:space="0"/>
                    <w:right w:val="single" w:color="000000" w:sz="4" w:space="0"/>
                  </w:tcBorders>
                  <w:noWrap/>
                  <w:vAlign w:val="center"/>
                </w:tcPr>
                <w:p w14:paraId="5A21210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871" w:type="dxa"/>
                  <w:tcBorders>
                    <w:top w:val="single" w:color="000000" w:sz="4" w:space="0"/>
                    <w:left w:val="single" w:color="000000" w:sz="4" w:space="0"/>
                    <w:bottom w:val="single" w:color="000000" w:sz="4" w:space="0"/>
                    <w:right w:val="single" w:color="000000" w:sz="4" w:space="0"/>
                  </w:tcBorders>
                  <w:noWrap/>
                  <w:vAlign w:val="center"/>
                </w:tcPr>
                <w:p w14:paraId="743CD43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兴业银行</w:t>
                  </w:r>
                </w:p>
              </w:tc>
              <w:tc>
                <w:tcPr>
                  <w:tcW w:w="839" w:type="dxa"/>
                  <w:tcBorders>
                    <w:top w:val="single" w:color="000000" w:sz="4" w:space="0"/>
                    <w:left w:val="single" w:color="000000" w:sz="4" w:space="0"/>
                    <w:bottom w:val="single" w:color="000000" w:sz="4" w:space="0"/>
                    <w:right w:val="single" w:color="000000" w:sz="4" w:space="0"/>
                  </w:tcBorders>
                  <w:noWrap/>
                  <w:vAlign w:val="center"/>
                </w:tcPr>
                <w:p w14:paraId="4A2469A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政采贷</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7100CC7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1000万元</w:t>
                  </w:r>
                </w:p>
              </w:tc>
              <w:tc>
                <w:tcPr>
                  <w:tcW w:w="817" w:type="dxa"/>
                  <w:tcBorders>
                    <w:top w:val="single" w:color="000000" w:sz="4" w:space="0"/>
                    <w:left w:val="single" w:color="000000" w:sz="4" w:space="0"/>
                    <w:bottom w:val="single" w:color="000000" w:sz="4" w:space="0"/>
                    <w:right w:val="single" w:color="000000" w:sz="4" w:space="0"/>
                  </w:tcBorders>
                  <w:noWrap/>
                  <w:vAlign w:val="center"/>
                </w:tcPr>
                <w:p w14:paraId="3B1DAF7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1年期</w:t>
                  </w:r>
                </w:p>
              </w:tc>
              <w:tc>
                <w:tcPr>
                  <w:tcW w:w="688" w:type="dxa"/>
                  <w:tcBorders>
                    <w:top w:val="single" w:color="000000" w:sz="4" w:space="0"/>
                    <w:left w:val="single" w:color="000000" w:sz="4" w:space="0"/>
                    <w:bottom w:val="single" w:color="000000" w:sz="4" w:space="0"/>
                    <w:right w:val="single" w:color="000000" w:sz="4" w:space="0"/>
                  </w:tcBorders>
                  <w:noWrap/>
                  <w:vAlign w:val="center"/>
                </w:tcPr>
                <w:p w14:paraId="561AEE8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3.4%</w:t>
                  </w:r>
                </w:p>
              </w:tc>
              <w:tc>
                <w:tcPr>
                  <w:tcW w:w="753" w:type="dxa"/>
                  <w:tcBorders>
                    <w:top w:val="single" w:color="000000" w:sz="4" w:space="0"/>
                    <w:left w:val="single" w:color="000000" w:sz="4" w:space="0"/>
                    <w:bottom w:val="single" w:color="000000" w:sz="4" w:space="0"/>
                    <w:right w:val="single" w:color="000000" w:sz="4" w:space="0"/>
                  </w:tcBorders>
                  <w:noWrap/>
                  <w:vAlign w:val="center"/>
                </w:tcPr>
                <w:p w14:paraId="7775632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72小时</w:t>
                  </w:r>
                </w:p>
              </w:tc>
              <w:tc>
                <w:tcPr>
                  <w:tcW w:w="1452" w:type="dxa"/>
                  <w:tcBorders>
                    <w:top w:val="single" w:color="000000" w:sz="4" w:space="0"/>
                    <w:left w:val="single" w:color="000000" w:sz="4" w:space="0"/>
                    <w:bottom w:val="single" w:color="000000" w:sz="4" w:space="0"/>
                    <w:right w:val="single" w:color="000000" w:sz="4" w:space="0"/>
                  </w:tcBorders>
                  <w:noWrap/>
                  <w:vAlign w:val="center"/>
                </w:tcPr>
                <w:p w14:paraId="3DD6A1D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薛万隆18709258523</w:t>
                  </w:r>
                </w:p>
              </w:tc>
            </w:tr>
            <w:tr w14:paraId="3A9EEE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jc w:val="center"/>
              </w:trPr>
              <w:tc>
                <w:tcPr>
                  <w:tcW w:w="509" w:type="dxa"/>
                  <w:tcBorders>
                    <w:top w:val="single" w:color="000000" w:sz="4" w:space="0"/>
                    <w:left w:val="single" w:color="000000" w:sz="4" w:space="0"/>
                    <w:bottom w:val="single" w:color="000000" w:sz="4" w:space="0"/>
                    <w:right w:val="single" w:color="000000" w:sz="4" w:space="0"/>
                  </w:tcBorders>
                  <w:noWrap/>
                  <w:vAlign w:val="center"/>
                </w:tcPr>
                <w:p w14:paraId="51B5DE2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w:t>
                  </w:r>
                </w:p>
              </w:tc>
              <w:tc>
                <w:tcPr>
                  <w:tcW w:w="871" w:type="dxa"/>
                  <w:tcBorders>
                    <w:top w:val="single" w:color="000000" w:sz="4" w:space="0"/>
                    <w:left w:val="single" w:color="000000" w:sz="4" w:space="0"/>
                    <w:bottom w:val="single" w:color="000000" w:sz="4" w:space="0"/>
                    <w:right w:val="single" w:color="000000" w:sz="4" w:space="0"/>
                  </w:tcBorders>
                  <w:noWrap/>
                  <w:vAlign w:val="center"/>
                </w:tcPr>
                <w:p w14:paraId="501016D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广发银行</w:t>
                  </w:r>
                </w:p>
              </w:tc>
              <w:tc>
                <w:tcPr>
                  <w:tcW w:w="839" w:type="dxa"/>
                  <w:tcBorders>
                    <w:top w:val="single" w:color="000000" w:sz="4" w:space="0"/>
                    <w:left w:val="single" w:color="000000" w:sz="4" w:space="0"/>
                    <w:bottom w:val="single" w:color="000000" w:sz="4" w:space="0"/>
                    <w:right w:val="single" w:color="000000" w:sz="4" w:space="0"/>
                  </w:tcBorders>
                  <w:noWrap/>
                  <w:vAlign w:val="center"/>
                </w:tcPr>
                <w:p w14:paraId="6857D2E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政采通</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7128DF5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1000万元</w:t>
                  </w:r>
                </w:p>
              </w:tc>
              <w:tc>
                <w:tcPr>
                  <w:tcW w:w="817" w:type="dxa"/>
                  <w:tcBorders>
                    <w:top w:val="single" w:color="000000" w:sz="4" w:space="0"/>
                    <w:left w:val="single" w:color="000000" w:sz="4" w:space="0"/>
                    <w:bottom w:val="single" w:color="000000" w:sz="4" w:space="0"/>
                    <w:right w:val="single" w:color="000000" w:sz="4" w:space="0"/>
                  </w:tcBorders>
                  <w:noWrap/>
                  <w:vAlign w:val="center"/>
                </w:tcPr>
                <w:p w14:paraId="4C8A5D2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1年</w:t>
                  </w:r>
                </w:p>
              </w:tc>
              <w:tc>
                <w:tcPr>
                  <w:tcW w:w="688" w:type="dxa"/>
                  <w:tcBorders>
                    <w:top w:val="single" w:color="000000" w:sz="4" w:space="0"/>
                    <w:left w:val="single" w:color="000000" w:sz="4" w:space="0"/>
                    <w:bottom w:val="single" w:color="000000" w:sz="4" w:space="0"/>
                    <w:right w:val="single" w:color="000000" w:sz="4" w:space="0"/>
                  </w:tcBorders>
                  <w:noWrap/>
                  <w:vAlign w:val="center"/>
                </w:tcPr>
                <w:p w14:paraId="3D987E8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3.45%起</w:t>
                  </w:r>
                </w:p>
              </w:tc>
              <w:tc>
                <w:tcPr>
                  <w:tcW w:w="753" w:type="dxa"/>
                  <w:tcBorders>
                    <w:top w:val="single" w:color="000000" w:sz="4" w:space="0"/>
                    <w:left w:val="single" w:color="000000" w:sz="4" w:space="0"/>
                    <w:bottom w:val="single" w:color="000000" w:sz="4" w:space="0"/>
                    <w:right w:val="single" w:color="000000" w:sz="4" w:space="0"/>
                  </w:tcBorders>
                  <w:noWrap/>
                  <w:vAlign w:val="center"/>
                </w:tcPr>
                <w:p w14:paraId="20E226F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24小时</w:t>
                  </w:r>
                </w:p>
              </w:tc>
              <w:tc>
                <w:tcPr>
                  <w:tcW w:w="1452" w:type="dxa"/>
                  <w:tcBorders>
                    <w:top w:val="single" w:color="000000" w:sz="4" w:space="0"/>
                    <w:left w:val="single" w:color="000000" w:sz="4" w:space="0"/>
                    <w:bottom w:val="single" w:color="000000" w:sz="4" w:space="0"/>
                    <w:right w:val="single" w:color="000000" w:sz="4" w:space="0"/>
                  </w:tcBorders>
                  <w:noWrap/>
                  <w:vAlign w:val="center"/>
                </w:tcPr>
                <w:p w14:paraId="7D476A3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李思嘉15191820101</w:t>
                  </w:r>
                </w:p>
              </w:tc>
            </w:tr>
            <w:tr w14:paraId="2AF279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5" w:hRule="atLeast"/>
                <w:jc w:val="center"/>
              </w:trPr>
              <w:tc>
                <w:tcPr>
                  <w:tcW w:w="509" w:type="dxa"/>
                  <w:tcBorders>
                    <w:top w:val="single" w:color="000000" w:sz="4" w:space="0"/>
                    <w:left w:val="single" w:color="000000" w:sz="4" w:space="0"/>
                    <w:bottom w:val="single" w:color="000000" w:sz="4" w:space="0"/>
                    <w:right w:val="single" w:color="000000" w:sz="4" w:space="0"/>
                  </w:tcBorders>
                  <w:noWrap/>
                  <w:vAlign w:val="center"/>
                </w:tcPr>
                <w:p w14:paraId="5FC775C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w:t>
                  </w:r>
                </w:p>
              </w:tc>
              <w:tc>
                <w:tcPr>
                  <w:tcW w:w="871" w:type="dxa"/>
                  <w:tcBorders>
                    <w:top w:val="single" w:color="000000" w:sz="4" w:space="0"/>
                    <w:left w:val="single" w:color="000000" w:sz="4" w:space="0"/>
                    <w:bottom w:val="single" w:color="000000" w:sz="4" w:space="0"/>
                    <w:right w:val="single" w:color="000000" w:sz="4" w:space="0"/>
                  </w:tcBorders>
                  <w:noWrap/>
                  <w:vAlign w:val="center"/>
                </w:tcPr>
                <w:p w14:paraId="351CF60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建设银行</w:t>
                  </w:r>
                </w:p>
              </w:tc>
              <w:tc>
                <w:tcPr>
                  <w:tcW w:w="839" w:type="dxa"/>
                  <w:tcBorders>
                    <w:top w:val="single" w:color="000000" w:sz="4" w:space="0"/>
                    <w:left w:val="single" w:color="000000" w:sz="4" w:space="0"/>
                    <w:bottom w:val="single" w:color="000000" w:sz="4" w:space="0"/>
                    <w:right w:val="single" w:color="000000" w:sz="4" w:space="0"/>
                  </w:tcBorders>
                  <w:noWrap/>
                  <w:vAlign w:val="center"/>
                </w:tcPr>
                <w:p w14:paraId="7D679EF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E政通</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3C7B45E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1000万元</w:t>
                  </w:r>
                </w:p>
              </w:tc>
              <w:tc>
                <w:tcPr>
                  <w:tcW w:w="817" w:type="dxa"/>
                  <w:tcBorders>
                    <w:top w:val="single" w:color="000000" w:sz="4" w:space="0"/>
                    <w:left w:val="single" w:color="000000" w:sz="4" w:space="0"/>
                    <w:bottom w:val="single" w:color="000000" w:sz="4" w:space="0"/>
                    <w:right w:val="single" w:color="000000" w:sz="4" w:space="0"/>
                  </w:tcBorders>
                  <w:noWrap/>
                  <w:vAlign w:val="center"/>
                </w:tcPr>
                <w:p w14:paraId="6A06C84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1年</w:t>
                  </w:r>
                </w:p>
              </w:tc>
              <w:tc>
                <w:tcPr>
                  <w:tcW w:w="688" w:type="dxa"/>
                  <w:tcBorders>
                    <w:top w:val="single" w:color="000000" w:sz="4" w:space="0"/>
                    <w:left w:val="single" w:color="000000" w:sz="4" w:space="0"/>
                    <w:bottom w:val="single" w:color="000000" w:sz="4" w:space="0"/>
                    <w:right w:val="single" w:color="000000" w:sz="4" w:space="0"/>
                  </w:tcBorders>
                  <w:noWrap/>
                  <w:vAlign w:val="center"/>
                </w:tcPr>
                <w:p w14:paraId="49728C1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3.2%</w:t>
                  </w:r>
                </w:p>
              </w:tc>
              <w:tc>
                <w:tcPr>
                  <w:tcW w:w="753" w:type="dxa"/>
                  <w:tcBorders>
                    <w:top w:val="single" w:color="000000" w:sz="4" w:space="0"/>
                    <w:left w:val="single" w:color="000000" w:sz="4" w:space="0"/>
                    <w:bottom w:val="single" w:color="000000" w:sz="4" w:space="0"/>
                    <w:right w:val="single" w:color="000000" w:sz="4" w:space="0"/>
                  </w:tcBorders>
                  <w:noWrap/>
                  <w:vAlign w:val="center"/>
                </w:tcPr>
                <w:p w14:paraId="3D2BC4B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72小时</w:t>
                  </w:r>
                </w:p>
              </w:tc>
              <w:tc>
                <w:tcPr>
                  <w:tcW w:w="1452" w:type="dxa"/>
                  <w:tcBorders>
                    <w:top w:val="single" w:color="000000" w:sz="4" w:space="0"/>
                    <w:left w:val="single" w:color="000000" w:sz="4" w:space="0"/>
                    <w:bottom w:val="single" w:color="000000" w:sz="4" w:space="0"/>
                    <w:right w:val="single" w:color="000000" w:sz="4" w:space="0"/>
                  </w:tcBorders>
                  <w:noWrap/>
                  <w:vAlign w:val="center"/>
                </w:tcPr>
                <w:p w14:paraId="24E27CB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张 宇 15929397838</w:t>
                  </w:r>
                </w:p>
              </w:tc>
            </w:tr>
            <w:tr w14:paraId="6977CB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jc w:val="center"/>
              </w:trPr>
              <w:tc>
                <w:tcPr>
                  <w:tcW w:w="6613" w:type="dxa"/>
                  <w:gridSpan w:val="8"/>
                  <w:tcBorders>
                    <w:top w:val="single" w:color="000000" w:sz="4" w:space="0"/>
                    <w:left w:val="single" w:color="000000" w:sz="4" w:space="0"/>
                    <w:bottom w:val="single" w:color="000000" w:sz="4" w:space="0"/>
                    <w:right w:val="single" w:color="000000" w:sz="4" w:space="0"/>
                  </w:tcBorders>
                  <w:noWrap/>
                  <w:vAlign w:val="center"/>
                </w:tcPr>
                <w:p w14:paraId="0629853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备注：银行排名不分先后。如产品额度、期限、利率等内容发生改变，以银行解释为准。</w:t>
                  </w:r>
                </w:p>
              </w:tc>
            </w:tr>
          </w:tbl>
          <w:p w14:paraId="76503F3D">
            <w:pPr>
              <w:ind w:firstLine="361" w:firstLineChars="200"/>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为了进一步推动金融支持政策更好适应市场主体的需要，扎实落实国务院关于支持中小企业发展的政策措施，积极发挥政府采购政策功能，有效缓解中小企业融资难、融资贵问题，根据中办</w:t>
            </w:r>
            <w:r>
              <w:rPr>
                <w:rFonts w:hint="eastAsia" w:asciiTheme="minorEastAsia" w:hAnsiTheme="minorEastAsia" w:eastAsiaTheme="minorEastAsia" w:cstheme="minorEastAsia"/>
                <w:b/>
                <w:bCs/>
                <w:sz w:val="18"/>
                <w:szCs w:val="18"/>
                <w:lang w:val="en-US" w:eastAsia="zh-CN"/>
              </w:rPr>
              <w:t xml:space="preserve"> </w:t>
            </w:r>
            <w:r>
              <w:rPr>
                <w:rFonts w:hint="eastAsia" w:asciiTheme="minorEastAsia" w:hAnsiTheme="minorEastAsia" w:eastAsiaTheme="minorEastAsia" w:cstheme="minorEastAsia"/>
                <w:b/>
                <w:bCs/>
                <w:sz w:val="18"/>
                <w:szCs w:val="18"/>
              </w:rPr>
              <w:t>国办《关于促进中小企业健康发展的指导意见》、财政部</w:t>
            </w:r>
            <w:r>
              <w:rPr>
                <w:rFonts w:hint="eastAsia" w:asciiTheme="minorEastAsia" w:hAnsiTheme="minorEastAsia" w:eastAsiaTheme="minorEastAsia" w:cstheme="minorEastAsia"/>
                <w:b/>
                <w:bCs/>
                <w:sz w:val="18"/>
                <w:szCs w:val="18"/>
                <w:lang w:val="en-US" w:eastAsia="zh-CN"/>
              </w:rPr>
              <w:t xml:space="preserve"> </w:t>
            </w:r>
            <w:r>
              <w:rPr>
                <w:rFonts w:hint="eastAsia" w:asciiTheme="minorEastAsia" w:hAnsiTheme="minorEastAsia" w:eastAsiaTheme="minorEastAsia" w:cstheme="minorEastAsia"/>
                <w:b/>
                <w:bCs/>
                <w:sz w:val="18"/>
                <w:szCs w:val="18"/>
              </w:rPr>
              <w:t>工信部《政府采购促进中小企业发展</w:t>
            </w:r>
            <w:r>
              <w:rPr>
                <w:rFonts w:hint="eastAsia" w:asciiTheme="minorEastAsia" w:hAnsiTheme="minorEastAsia" w:eastAsiaTheme="minorEastAsia" w:cstheme="minorEastAsia"/>
                <w:b/>
                <w:bCs/>
                <w:sz w:val="18"/>
                <w:szCs w:val="18"/>
                <w:lang w:val="en-US" w:eastAsia="zh-CN"/>
              </w:rPr>
              <w:t>管理</w:t>
            </w:r>
            <w:r>
              <w:rPr>
                <w:rFonts w:hint="eastAsia" w:asciiTheme="minorEastAsia" w:hAnsiTheme="minorEastAsia" w:eastAsiaTheme="minorEastAsia" w:cstheme="minorEastAsia"/>
                <w:b/>
                <w:bCs/>
                <w:sz w:val="18"/>
                <w:szCs w:val="18"/>
              </w:rPr>
              <w:t>办法》（财库〔20</w:t>
            </w:r>
            <w:r>
              <w:rPr>
                <w:rFonts w:hint="eastAsia" w:asciiTheme="minorEastAsia" w:hAnsiTheme="minorEastAsia" w:eastAsiaTheme="minorEastAsia" w:cstheme="minorEastAsia"/>
                <w:b/>
                <w:bCs/>
                <w:sz w:val="18"/>
                <w:szCs w:val="18"/>
                <w:lang w:val="en-US" w:eastAsia="zh-CN"/>
              </w:rPr>
              <w:t>20</w:t>
            </w:r>
            <w:r>
              <w:rPr>
                <w:rFonts w:hint="eastAsia" w:asciiTheme="minorEastAsia" w:hAnsiTheme="minorEastAsia" w:eastAsiaTheme="minorEastAsia" w:cstheme="minorEastAsia"/>
                <w:b/>
                <w:bCs/>
                <w:sz w:val="18"/>
                <w:szCs w:val="18"/>
              </w:rPr>
              <w:t>〕</w:t>
            </w:r>
            <w:r>
              <w:rPr>
                <w:rFonts w:hint="eastAsia" w:asciiTheme="minorEastAsia" w:hAnsiTheme="minorEastAsia" w:eastAsiaTheme="minorEastAsia" w:cstheme="minorEastAsia"/>
                <w:b/>
                <w:bCs/>
                <w:sz w:val="18"/>
                <w:szCs w:val="18"/>
                <w:lang w:val="en-US" w:eastAsia="zh-CN"/>
              </w:rPr>
              <w:t>46</w:t>
            </w:r>
            <w:r>
              <w:rPr>
                <w:rFonts w:hint="eastAsia" w:asciiTheme="minorEastAsia" w:hAnsiTheme="minorEastAsia" w:eastAsiaTheme="minorEastAsia" w:cstheme="minorEastAsia"/>
                <w:b/>
                <w:bCs/>
                <w:sz w:val="18"/>
                <w:szCs w:val="18"/>
              </w:rPr>
              <w:t>号）、《陕西省中小企业政府采购信用融资办法》（陕财办采〔2018〕23号）、《陕西省财政厅关于加快推进我省中小企业政府采购信用融资工作的通知》（陕财办采〔2020〕15号）</w:t>
            </w:r>
            <w:r>
              <w:rPr>
                <w:rFonts w:hint="eastAsia" w:asciiTheme="minorEastAsia" w:hAnsiTheme="minorEastAsia" w:eastAsiaTheme="minorEastAsia" w:cstheme="minorEastAsia"/>
                <w:b/>
                <w:bCs/>
                <w:sz w:val="18"/>
                <w:szCs w:val="18"/>
                <w:lang w:eastAsia="zh-CN"/>
              </w:rPr>
              <w:t>、</w:t>
            </w:r>
            <w:r>
              <w:rPr>
                <w:rFonts w:hint="eastAsia" w:asciiTheme="minorEastAsia" w:hAnsiTheme="minorEastAsia" w:eastAsiaTheme="minorEastAsia" w:cstheme="minorEastAsia"/>
                <w:b/>
                <w:bCs/>
                <w:sz w:val="18"/>
                <w:szCs w:val="18"/>
                <w:lang w:val="en-US" w:eastAsia="zh-CN"/>
              </w:rPr>
              <w:t>《陕西省财政厅 中国人民银行西安分行关于深入推进政府采购信用融资业务的通知》</w:t>
            </w:r>
            <w:r>
              <w:rPr>
                <w:rFonts w:hint="eastAsia" w:asciiTheme="minorEastAsia" w:hAnsiTheme="minorEastAsia" w:eastAsiaTheme="minorEastAsia" w:cstheme="minorEastAsia"/>
                <w:b/>
                <w:bCs/>
                <w:sz w:val="18"/>
                <w:szCs w:val="18"/>
              </w:rPr>
              <w:t>（陕财办采〔202</w:t>
            </w:r>
            <w:r>
              <w:rPr>
                <w:rFonts w:hint="eastAsia" w:asciiTheme="minorEastAsia" w:hAnsiTheme="minorEastAsia" w:eastAsiaTheme="minorEastAsia" w:cstheme="minorEastAsia"/>
                <w:b/>
                <w:bCs/>
                <w:sz w:val="18"/>
                <w:szCs w:val="18"/>
                <w:lang w:val="en-US" w:eastAsia="zh-CN"/>
              </w:rPr>
              <w:t>3</w:t>
            </w:r>
            <w:r>
              <w:rPr>
                <w:rFonts w:hint="eastAsia" w:asciiTheme="minorEastAsia" w:hAnsiTheme="minorEastAsia" w:eastAsiaTheme="minorEastAsia" w:cstheme="minorEastAsia"/>
                <w:b/>
                <w:bCs/>
                <w:sz w:val="18"/>
                <w:szCs w:val="18"/>
              </w:rPr>
              <w:t>〕5号）等有关规定，按照</w:t>
            </w:r>
            <w:r>
              <w:rPr>
                <w:rFonts w:hint="eastAsia" w:asciiTheme="minorEastAsia" w:hAnsiTheme="minorEastAsia" w:eastAsiaTheme="minorEastAsia" w:cstheme="minorEastAsia"/>
                <w:b/>
                <w:bCs/>
                <w:sz w:val="18"/>
                <w:szCs w:val="18"/>
                <w:lang w:val="en-US" w:eastAsia="zh-CN"/>
              </w:rPr>
              <w:t>政府</w:t>
            </w:r>
            <w:r>
              <w:rPr>
                <w:rFonts w:hint="eastAsia" w:asciiTheme="minorEastAsia" w:hAnsiTheme="minorEastAsia" w:eastAsiaTheme="minorEastAsia" w:cstheme="minorEastAsia"/>
                <w:b/>
                <w:bCs/>
                <w:sz w:val="18"/>
                <w:szCs w:val="18"/>
              </w:rPr>
              <w:t>引导、</w:t>
            </w:r>
            <w:r>
              <w:rPr>
                <w:rFonts w:hint="eastAsia" w:asciiTheme="minorEastAsia" w:hAnsiTheme="minorEastAsia" w:eastAsiaTheme="minorEastAsia" w:cstheme="minorEastAsia"/>
                <w:b/>
                <w:bCs/>
                <w:sz w:val="18"/>
                <w:szCs w:val="18"/>
                <w:lang w:val="en-US" w:eastAsia="zh-CN"/>
              </w:rPr>
              <w:t>市场运作、银企</w:t>
            </w:r>
            <w:r>
              <w:rPr>
                <w:rFonts w:hint="eastAsia" w:asciiTheme="minorEastAsia" w:hAnsiTheme="minorEastAsia" w:eastAsiaTheme="minorEastAsia" w:cstheme="minorEastAsia"/>
                <w:b/>
                <w:bCs/>
                <w:sz w:val="18"/>
                <w:szCs w:val="18"/>
              </w:rPr>
              <w:t>自愿、风险自担的原则，中标（成交）供应商可根据自身资金需求，登录陕西省政府采购信用融资平台</w:t>
            </w:r>
            <w:r>
              <w:rPr>
                <w:rFonts w:hint="eastAsia" w:asciiTheme="minorEastAsia" w:hAnsiTheme="minorEastAsia" w:eastAsiaTheme="minorEastAsia" w:cstheme="minorEastAsia"/>
                <w:b/>
                <w:bCs/>
                <w:spacing w:val="-6"/>
                <w:sz w:val="18"/>
                <w:szCs w:val="18"/>
              </w:rPr>
              <w:t>（http://www.ccgp-shaanxi.gov.cn/zcdservice/zcd/shanxi/）</w:t>
            </w:r>
            <w:r>
              <w:rPr>
                <w:rFonts w:hint="eastAsia" w:asciiTheme="minorEastAsia" w:hAnsiTheme="minorEastAsia" w:eastAsiaTheme="minorEastAsia" w:cstheme="minorEastAsia"/>
                <w:b/>
                <w:bCs/>
                <w:sz w:val="18"/>
                <w:szCs w:val="18"/>
                <w:lang w:val="en-US" w:eastAsia="zh-CN"/>
              </w:rPr>
              <w:t>或中征平台（https://www.crcrfsp.com）</w:t>
            </w:r>
            <w:r>
              <w:rPr>
                <w:rFonts w:hint="eastAsia" w:asciiTheme="minorEastAsia" w:hAnsiTheme="minorEastAsia" w:eastAsiaTheme="minorEastAsia" w:cstheme="minorEastAsia"/>
                <w:b/>
                <w:bCs/>
                <w:sz w:val="18"/>
                <w:szCs w:val="18"/>
              </w:rPr>
              <w:t>在线申请，依法参加政府采购信用融资活动。</w:t>
            </w:r>
          </w:p>
          <w:p w14:paraId="217D70B5">
            <w:pPr>
              <w:topLinePunct/>
              <w:spacing w:line="360" w:lineRule="exac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i w:val="0"/>
                <w:iCs w:val="0"/>
                <w:color w:val="000000"/>
                <w:kern w:val="0"/>
                <w:sz w:val="21"/>
                <w:szCs w:val="21"/>
                <w:u w:val="none"/>
                <w:lang w:val="en-US" w:eastAsia="zh-CN" w:bidi="ar"/>
              </w:rPr>
              <w:t>备注：银行排名不分先后。如产品额度、期限、利率等内容发生改变，以银行解释为准。</w:t>
            </w:r>
          </w:p>
        </w:tc>
      </w:tr>
      <w:tr w14:paraId="1E01E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9" w:type="dxa"/>
            <w:tcBorders>
              <w:top w:val="single" w:color="auto" w:sz="4" w:space="0"/>
              <w:left w:val="single" w:color="auto" w:sz="4" w:space="0"/>
              <w:bottom w:val="single" w:color="auto" w:sz="4" w:space="0"/>
              <w:right w:val="single" w:color="auto" w:sz="4" w:space="0"/>
            </w:tcBorders>
            <w:noWrap/>
            <w:tcMar>
              <w:top w:w="28" w:type="dxa"/>
              <w:bottom w:w="28" w:type="dxa"/>
            </w:tcMar>
            <w:vAlign w:val="center"/>
          </w:tcPr>
          <w:p w14:paraId="23881D1E">
            <w:pPr>
              <w:topLinePunct/>
              <w:adjustRightInd w:val="0"/>
              <w:snapToGrid w:val="0"/>
              <w:spacing w:line="360" w:lineRule="exact"/>
              <w:jc w:val="center"/>
              <w:rPr>
                <w:rFonts w:hint="default"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19</w:t>
            </w:r>
          </w:p>
        </w:tc>
        <w:tc>
          <w:tcPr>
            <w:tcW w:w="1785" w:type="dxa"/>
            <w:tcBorders>
              <w:top w:val="single" w:color="auto" w:sz="4" w:space="0"/>
              <w:left w:val="nil"/>
              <w:bottom w:val="single" w:color="auto" w:sz="4" w:space="0"/>
              <w:right w:val="single" w:color="auto" w:sz="4" w:space="0"/>
            </w:tcBorders>
            <w:noWrap/>
            <w:tcMar>
              <w:top w:w="28" w:type="dxa"/>
              <w:bottom w:w="28" w:type="dxa"/>
            </w:tcMar>
            <w:vAlign w:val="center"/>
          </w:tcPr>
          <w:p w14:paraId="160EA374">
            <w:pPr>
              <w:topLinePunct/>
              <w:adjustRightInd w:val="0"/>
              <w:snapToGrid w:val="0"/>
              <w:spacing w:line="360" w:lineRule="exact"/>
              <w:jc w:val="center"/>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资格核验</w:t>
            </w:r>
          </w:p>
        </w:tc>
        <w:tc>
          <w:tcPr>
            <w:tcW w:w="6651" w:type="dxa"/>
            <w:tcBorders>
              <w:top w:val="single" w:color="auto" w:sz="4" w:space="0"/>
              <w:left w:val="nil"/>
              <w:bottom w:val="single" w:color="auto" w:sz="4" w:space="0"/>
              <w:right w:val="single" w:color="auto" w:sz="4" w:space="0"/>
            </w:tcBorders>
            <w:noWrap/>
            <w:tcMar>
              <w:top w:w="28" w:type="dxa"/>
              <w:bottom w:w="28" w:type="dxa"/>
            </w:tcMar>
            <w:vAlign w:val="center"/>
          </w:tcPr>
          <w:p w14:paraId="2E4E27C5">
            <w:pPr>
              <w:spacing w:line="360" w:lineRule="auto"/>
              <w:rPr>
                <w:rFonts w:hint="eastAsia" w:asciiTheme="minorEastAsia" w:hAnsiTheme="minorEastAsia" w:eastAsiaTheme="minorEastAsia" w:cstheme="minorEastAsia"/>
                <w:b/>
                <w:bCs/>
                <w:color w:val="auto"/>
                <w:sz w:val="24"/>
                <w:lang w:val="en-US" w:eastAsia="zh-CN"/>
              </w:rPr>
            </w:pPr>
            <w:r>
              <w:rPr>
                <w:rFonts w:hint="eastAsia" w:asciiTheme="minorEastAsia" w:hAnsiTheme="minorEastAsia" w:eastAsiaTheme="minorEastAsia" w:cstheme="minorEastAsia"/>
                <w:b/>
                <w:bCs/>
                <w:color w:val="auto"/>
                <w:sz w:val="24"/>
                <w:lang w:val="en-US" w:eastAsia="zh-CN"/>
              </w:rPr>
              <w:t>磋商会议现场，由监标人对供应商代表进行身份核验。</w:t>
            </w:r>
          </w:p>
          <w:p w14:paraId="51FDB86E">
            <w:pPr>
              <w:spacing w:line="360" w:lineRule="auto"/>
              <w:rPr>
                <w:rFonts w:hint="eastAsia" w:asciiTheme="minorEastAsia" w:hAnsiTheme="minorEastAsia" w:eastAsiaTheme="minorEastAsia" w:cstheme="minorEastAsia"/>
                <w:b/>
                <w:bCs/>
                <w:color w:val="auto"/>
                <w:sz w:val="24"/>
                <w:lang w:val="en-US" w:eastAsia="zh-CN"/>
              </w:rPr>
            </w:pPr>
            <w:r>
              <w:rPr>
                <w:rFonts w:hint="eastAsia" w:asciiTheme="minorEastAsia" w:hAnsiTheme="minorEastAsia" w:eastAsiaTheme="minorEastAsia" w:cstheme="minorEastAsia"/>
                <w:b/>
                <w:bCs/>
                <w:color w:val="auto"/>
                <w:sz w:val="24"/>
                <w:lang w:val="en-US" w:eastAsia="zh-CN"/>
              </w:rPr>
              <w:t>（1）法定代表人到场的必须手持法人资格证明（按照磋商响应文件格式提供）及本人二代身份证；</w:t>
            </w:r>
          </w:p>
          <w:p w14:paraId="605551B1">
            <w:pPr>
              <w:spacing w:line="360" w:lineRule="auto"/>
              <w:rPr>
                <w:rFonts w:hint="eastAsia" w:asciiTheme="minorEastAsia" w:hAnsiTheme="minorEastAsia" w:eastAsiaTheme="minorEastAsia" w:cstheme="minorEastAsia"/>
                <w:b/>
                <w:bCs/>
                <w:color w:val="auto"/>
                <w:sz w:val="24"/>
                <w:lang w:eastAsia="zh-CN"/>
              </w:rPr>
            </w:pPr>
            <w:r>
              <w:rPr>
                <w:rFonts w:hint="eastAsia" w:asciiTheme="minorEastAsia" w:hAnsiTheme="minorEastAsia" w:eastAsiaTheme="minorEastAsia" w:cstheme="minorEastAsia"/>
                <w:b/>
                <w:bCs/>
                <w:color w:val="auto"/>
                <w:sz w:val="24"/>
                <w:lang w:val="en-US" w:eastAsia="zh-CN"/>
              </w:rPr>
              <w:t>（2）委托代理人到场的必须手持法定代表人授权委托书（按照磋商响应文件格式提供）及本人二代身份证</w:t>
            </w:r>
            <w:r>
              <w:rPr>
                <w:rFonts w:hint="eastAsia" w:asciiTheme="minorEastAsia" w:hAnsiTheme="minorEastAsia" w:eastAsiaTheme="minorEastAsia" w:cstheme="minorEastAsia"/>
                <w:b/>
                <w:bCs/>
                <w:color w:val="auto"/>
                <w:sz w:val="24"/>
                <w:lang w:eastAsia="zh-CN"/>
              </w:rPr>
              <w:t>；</w:t>
            </w:r>
          </w:p>
          <w:p w14:paraId="05995D78">
            <w:pPr>
              <w:topLinePunct/>
              <w:spacing w:line="360" w:lineRule="exact"/>
              <w:rPr>
                <w:rFonts w:hint="eastAsia" w:asciiTheme="minorEastAsia" w:hAnsiTheme="minorEastAsia" w:eastAsiaTheme="minorEastAsia" w:cstheme="minorEastAsia"/>
                <w:b/>
                <w:bCs/>
                <w:color w:val="auto"/>
                <w:kern w:val="0"/>
                <w:sz w:val="24"/>
                <w:szCs w:val="24"/>
                <w:lang w:val="en-US" w:eastAsia="zh-CN"/>
              </w:rPr>
            </w:pPr>
            <w:r>
              <w:rPr>
                <w:rFonts w:hint="eastAsia" w:asciiTheme="minorEastAsia" w:hAnsiTheme="minorEastAsia" w:eastAsiaTheme="minorEastAsia" w:cstheme="minorEastAsia"/>
                <w:b/>
                <w:bCs/>
                <w:color w:val="auto"/>
                <w:sz w:val="24"/>
                <w:szCs w:val="24"/>
              </w:rPr>
              <w:t>未按照以上要求提供有效资料的，身份查验不合格按无效投标处理。</w:t>
            </w:r>
          </w:p>
        </w:tc>
      </w:tr>
      <w:tr w14:paraId="245A3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9" w:type="dxa"/>
            <w:tcBorders>
              <w:top w:val="single" w:color="auto" w:sz="4" w:space="0"/>
              <w:left w:val="single" w:color="auto" w:sz="4" w:space="0"/>
              <w:bottom w:val="single" w:color="auto" w:sz="4" w:space="0"/>
              <w:right w:val="single" w:color="auto" w:sz="4" w:space="0"/>
            </w:tcBorders>
            <w:noWrap/>
            <w:tcMar>
              <w:top w:w="28" w:type="dxa"/>
              <w:bottom w:w="28" w:type="dxa"/>
            </w:tcMar>
            <w:vAlign w:val="center"/>
          </w:tcPr>
          <w:p w14:paraId="4C3FFB60">
            <w:pPr>
              <w:topLinePunct/>
              <w:adjustRightInd w:val="0"/>
              <w:snapToGrid w:val="0"/>
              <w:spacing w:line="360" w:lineRule="exact"/>
              <w:jc w:val="center"/>
              <w:rPr>
                <w:rFonts w:hint="default"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20</w:t>
            </w:r>
          </w:p>
        </w:tc>
        <w:tc>
          <w:tcPr>
            <w:tcW w:w="1785" w:type="dxa"/>
            <w:tcBorders>
              <w:top w:val="single" w:color="auto" w:sz="4" w:space="0"/>
              <w:left w:val="nil"/>
              <w:bottom w:val="single" w:color="auto" w:sz="4" w:space="0"/>
              <w:right w:val="single" w:color="auto" w:sz="4" w:space="0"/>
            </w:tcBorders>
            <w:noWrap/>
            <w:tcMar>
              <w:top w:w="28" w:type="dxa"/>
              <w:bottom w:w="28" w:type="dxa"/>
            </w:tcMar>
            <w:vAlign w:val="center"/>
          </w:tcPr>
          <w:p w14:paraId="23359B3B">
            <w:pPr>
              <w:topLinePunct/>
              <w:adjustRightInd w:val="0"/>
              <w:snapToGrid w:val="0"/>
              <w:spacing w:line="360" w:lineRule="exact"/>
              <w:jc w:val="center"/>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信用承诺</w:t>
            </w:r>
          </w:p>
        </w:tc>
        <w:tc>
          <w:tcPr>
            <w:tcW w:w="6651" w:type="dxa"/>
            <w:tcBorders>
              <w:top w:val="single" w:color="auto" w:sz="4" w:space="0"/>
              <w:left w:val="nil"/>
              <w:bottom w:val="single" w:color="auto" w:sz="4" w:space="0"/>
              <w:right w:val="single" w:color="auto" w:sz="4" w:space="0"/>
            </w:tcBorders>
            <w:noWrap/>
            <w:tcMar>
              <w:top w:w="28" w:type="dxa"/>
              <w:bottom w:w="28" w:type="dxa"/>
            </w:tcMar>
            <w:vAlign w:val="center"/>
          </w:tcPr>
          <w:p w14:paraId="1AE2265C">
            <w:pPr>
              <w:pStyle w:val="12"/>
              <w:spacing w:line="360" w:lineRule="auto"/>
              <w:outlineLvl w:val="9"/>
              <w:rPr>
                <w:rFonts w:hint="eastAsia" w:ascii="宋体" w:hAnsi="宋体" w:eastAsia="宋体" w:cs="宋体"/>
                <w:color w:val="000000" w:themeColor="text1"/>
                <w:kern w:val="0"/>
                <w:sz w:val="24"/>
                <w:szCs w:val="24"/>
                <w:lang w:val="zh-TW" w:eastAsia="zh-CN" w:bidi="ar-SA"/>
                <w14:textFill>
                  <w14:solidFill>
                    <w14:schemeClr w14:val="tx1"/>
                  </w14:solidFill>
                </w14:textFill>
              </w:rPr>
            </w:pPr>
            <w:r>
              <w:rPr>
                <w:rFonts w:hint="eastAsia" w:ascii="宋体" w:hAnsi="宋体" w:eastAsia="宋体" w:cs="宋体"/>
                <w:color w:val="000000" w:themeColor="text1"/>
                <w:kern w:val="0"/>
                <w:sz w:val="24"/>
                <w:szCs w:val="24"/>
                <w:lang w:val="zh-TW" w:eastAsia="zh-CN" w:bidi="ar-SA"/>
                <w14:textFill>
                  <w14:solidFill>
                    <w14:schemeClr w14:val="tx1"/>
                  </w14:solidFill>
                </w14:textFill>
              </w:rPr>
              <w:t>为深入贯彻信用体系建设的有关精神，根据市发改委《关于在工程招投标活动中推行信用监管试点示范工作的通知》（榆政发改发〔2020〕329 号）和市财政局《关于在政府采购活动中使用信用记录和信用报告以及开展承诺工作的通知》（榆政财采函〔2020〕9 号）在工程建设和政府采购领域全面推行信用公开承诺制：</w:t>
            </w:r>
          </w:p>
          <w:p w14:paraId="0260DA5A">
            <w:pPr>
              <w:pStyle w:val="12"/>
              <w:spacing w:line="360" w:lineRule="auto"/>
              <w:outlineLvl w:val="9"/>
              <w:rPr>
                <w:rFonts w:hint="eastAsia" w:ascii="宋体" w:hAnsi="宋体" w:eastAsia="宋体" w:cs="宋体"/>
                <w:color w:val="000000" w:themeColor="text1"/>
                <w:kern w:val="0"/>
                <w:sz w:val="24"/>
                <w:szCs w:val="24"/>
                <w:lang w:val="zh-TW" w:eastAsia="zh-CN" w:bidi="ar-SA"/>
                <w14:textFill>
                  <w14:solidFill>
                    <w14:schemeClr w14:val="tx1"/>
                  </w14:solidFill>
                </w14:textFill>
              </w:rPr>
            </w:pPr>
            <w:r>
              <w:rPr>
                <w:rFonts w:hint="eastAsia" w:ascii="宋体" w:hAnsi="宋体" w:eastAsia="宋体" w:cs="宋体"/>
                <w:color w:val="000000" w:themeColor="text1"/>
                <w:kern w:val="0"/>
                <w:sz w:val="24"/>
                <w:szCs w:val="24"/>
                <w:lang w:val="zh-TW" w:eastAsia="zh-CN" w:bidi="ar-SA"/>
                <w14:textFill>
                  <w14:solidFill>
                    <w14:schemeClr w14:val="tx1"/>
                  </w14:solidFill>
                </w14:textFill>
              </w:rPr>
              <w:t>1.承诺事项名称：选择《榆林市政府采购工程类/货物类/服务类项目供应商信用承诺书》；承诺事由：“填写项目名称+项目编号+公共资源交易中心的所有活动”；承诺附件：按</w:t>
            </w:r>
            <w:r>
              <w:rPr>
                <w:rFonts w:hint="eastAsia" w:ascii="宋体" w:hAnsi="宋体" w:cs="宋体"/>
                <w:color w:val="000000" w:themeColor="text1"/>
                <w:kern w:val="0"/>
                <w:sz w:val="24"/>
                <w:szCs w:val="24"/>
                <w:lang w:val="en-US" w:eastAsia="zh-CN" w:bidi="ar-SA"/>
                <w14:textFill>
                  <w14:solidFill>
                    <w14:schemeClr w14:val="tx1"/>
                  </w14:solidFill>
                </w14:textFill>
              </w:rPr>
              <w:t>磋商</w:t>
            </w:r>
            <w:r>
              <w:rPr>
                <w:rFonts w:hint="eastAsia" w:ascii="宋体" w:hAnsi="宋体" w:eastAsia="宋体" w:cs="宋体"/>
                <w:color w:val="000000" w:themeColor="text1"/>
                <w:kern w:val="0"/>
                <w:sz w:val="24"/>
                <w:szCs w:val="24"/>
                <w:lang w:val="zh-TW" w:eastAsia="zh-CN" w:bidi="ar-SA"/>
                <w14:textFill>
                  <w14:solidFill>
                    <w14:schemeClr w14:val="tx1"/>
                  </w14:solidFill>
                </w14:textFill>
              </w:rPr>
              <w:t>文件给定的格式填写，需上传至承诺附件；受理部门为榆林市财政局采购科；附件承诺有效期为1年，承诺起始时间为提交投标文件截止之日。</w:t>
            </w:r>
          </w:p>
          <w:p w14:paraId="2CDDAF45">
            <w:pPr>
              <w:pStyle w:val="12"/>
              <w:spacing w:line="360" w:lineRule="auto"/>
              <w:outlineLvl w:val="9"/>
              <w:rPr>
                <w:rFonts w:hint="eastAsia" w:ascii="宋体" w:hAnsi="宋体" w:eastAsia="宋体" w:cs="宋体"/>
                <w:color w:val="000000" w:themeColor="text1"/>
                <w:kern w:val="0"/>
                <w:sz w:val="24"/>
                <w:szCs w:val="24"/>
                <w:lang w:val="zh-TW" w:eastAsia="zh-CN" w:bidi="ar-SA"/>
                <w14:textFill>
                  <w14:solidFill>
                    <w14:schemeClr w14:val="tx1"/>
                  </w14:solidFill>
                </w14:textFill>
              </w:rPr>
            </w:pPr>
            <w:r>
              <w:rPr>
                <w:rFonts w:hint="eastAsia" w:ascii="宋体" w:hAnsi="宋体" w:eastAsia="宋体" w:cs="宋体"/>
                <w:color w:val="000000" w:themeColor="text1"/>
                <w:kern w:val="0"/>
                <w:sz w:val="24"/>
                <w:szCs w:val="24"/>
                <w:lang w:val="zh-TW" w:eastAsia="zh-CN" w:bidi="ar-SA"/>
                <w14:textFill>
                  <w14:solidFill>
                    <w14:schemeClr w14:val="tx1"/>
                  </w14:solidFill>
                </w14:textFill>
              </w:rPr>
              <w:t>2.承诺事项名称：选择《投标人信用承诺》；承诺事由：</w:t>
            </w:r>
            <w:r>
              <w:rPr>
                <w:rFonts w:hint="eastAsia" w:ascii="宋体" w:hAnsi="宋体" w:cs="宋体"/>
                <w:color w:val="000000" w:themeColor="text1"/>
                <w:kern w:val="0"/>
                <w:sz w:val="24"/>
                <w:szCs w:val="24"/>
                <w:lang w:val="zh-TW" w:eastAsia="zh-CN" w:bidi="ar-SA"/>
                <w14:textFill>
                  <w14:solidFill>
                    <w14:schemeClr w14:val="tx1"/>
                  </w14:solidFill>
                </w14:textFill>
              </w:rPr>
              <w:t>“</w:t>
            </w:r>
            <w:r>
              <w:rPr>
                <w:rFonts w:hint="eastAsia" w:ascii="宋体" w:hAnsi="宋体" w:eastAsia="宋体" w:cs="宋体"/>
                <w:color w:val="000000" w:themeColor="text1"/>
                <w:kern w:val="0"/>
                <w:sz w:val="24"/>
                <w:szCs w:val="24"/>
                <w:lang w:val="zh-TW" w:eastAsia="zh-CN" w:bidi="ar-SA"/>
                <w14:textFill>
                  <w14:solidFill>
                    <w14:schemeClr w14:val="tx1"/>
                  </w14:solidFill>
                </w14:textFill>
              </w:rPr>
              <w:t>填写项目名称+项目编号+公共资源交易中心的所有活动</w:t>
            </w:r>
            <w:r>
              <w:rPr>
                <w:rFonts w:hint="eastAsia" w:ascii="宋体" w:hAnsi="宋体" w:cs="宋体"/>
                <w:color w:val="000000" w:themeColor="text1"/>
                <w:kern w:val="0"/>
                <w:sz w:val="24"/>
                <w:szCs w:val="24"/>
                <w:lang w:val="zh-TW" w:eastAsia="zh-CN" w:bidi="ar-SA"/>
                <w14:textFill>
                  <w14:solidFill>
                    <w14:schemeClr w14:val="tx1"/>
                  </w14:solidFill>
                </w14:textFill>
              </w:rPr>
              <w:t>”</w:t>
            </w:r>
            <w:r>
              <w:rPr>
                <w:rFonts w:hint="eastAsia" w:ascii="宋体" w:hAnsi="宋体" w:eastAsia="宋体" w:cs="宋体"/>
                <w:color w:val="000000" w:themeColor="text1"/>
                <w:kern w:val="0"/>
                <w:sz w:val="24"/>
                <w:szCs w:val="24"/>
                <w:lang w:val="zh-TW" w:eastAsia="zh-CN" w:bidi="ar-SA"/>
                <w14:textFill>
                  <w14:solidFill>
                    <w14:schemeClr w14:val="tx1"/>
                  </w14:solidFill>
                </w14:textFill>
              </w:rPr>
              <w:t>；承诺附件：按</w:t>
            </w:r>
            <w:r>
              <w:rPr>
                <w:rFonts w:hint="eastAsia" w:ascii="宋体" w:hAnsi="宋体" w:cs="宋体"/>
                <w:color w:val="000000" w:themeColor="text1"/>
                <w:kern w:val="0"/>
                <w:sz w:val="24"/>
                <w:szCs w:val="24"/>
                <w:lang w:val="en-US" w:eastAsia="zh-CN" w:bidi="ar-SA"/>
                <w14:textFill>
                  <w14:solidFill>
                    <w14:schemeClr w14:val="tx1"/>
                  </w14:solidFill>
                </w14:textFill>
              </w:rPr>
              <w:t>磋商</w:t>
            </w:r>
            <w:r>
              <w:rPr>
                <w:rFonts w:hint="eastAsia" w:ascii="宋体" w:hAnsi="宋体" w:eastAsia="宋体" w:cs="宋体"/>
                <w:color w:val="000000" w:themeColor="text1"/>
                <w:kern w:val="0"/>
                <w:sz w:val="24"/>
                <w:szCs w:val="24"/>
                <w:lang w:val="zh-TW" w:eastAsia="zh-CN" w:bidi="ar-SA"/>
                <w14:textFill>
                  <w14:solidFill>
                    <w14:schemeClr w14:val="tx1"/>
                  </w14:solidFill>
                </w14:textFill>
              </w:rPr>
              <w:t>文件给定的格式填写，需上传至承诺附件；受理部门为榆林市公共资源交易中心；承诺有效期为1年，承诺起始时间为提交投标文件截止之日。</w:t>
            </w:r>
          </w:p>
          <w:p w14:paraId="2B3CB1D4">
            <w:pPr>
              <w:pStyle w:val="12"/>
              <w:spacing w:line="360" w:lineRule="auto"/>
              <w:outlineLvl w:val="9"/>
              <w:rPr>
                <w:rFonts w:hint="eastAsia" w:ascii="宋体" w:hAnsi="宋体" w:eastAsia="宋体" w:cs="宋体"/>
                <w:color w:val="000000" w:themeColor="text1"/>
                <w:kern w:val="0"/>
                <w:sz w:val="24"/>
                <w:szCs w:val="24"/>
                <w:lang w:val="zh-TW" w:eastAsia="zh-CN" w:bidi="ar-SA"/>
                <w14:textFill>
                  <w14:solidFill>
                    <w14:schemeClr w14:val="tx1"/>
                  </w14:solidFill>
                </w14:textFill>
              </w:rPr>
            </w:pPr>
            <w:r>
              <w:rPr>
                <w:rFonts w:hint="eastAsia" w:ascii="宋体" w:hAnsi="宋体" w:eastAsia="宋体" w:cs="宋体"/>
                <w:color w:val="000000" w:themeColor="text1"/>
                <w:kern w:val="0"/>
                <w:sz w:val="24"/>
                <w:szCs w:val="24"/>
                <w:lang w:val="zh-TW" w:eastAsia="zh-CN" w:bidi="ar-SA"/>
                <w14:textFill>
                  <w14:solidFill>
                    <w14:schemeClr w14:val="tx1"/>
                  </w14:solidFill>
                </w14:textFill>
              </w:rPr>
              <w:t>3. 承诺事项名称：选择《投标信用(保证金）承诺书》；承诺事由：</w:t>
            </w:r>
            <w:r>
              <w:rPr>
                <w:rFonts w:hint="eastAsia" w:ascii="宋体" w:hAnsi="宋体" w:cs="宋体"/>
                <w:color w:val="000000" w:themeColor="text1"/>
                <w:kern w:val="0"/>
                <w:sz w:val="24"/>
                <w:szCs w:val="24"/>
                <w:lang w:val="zh-TW" w:eastAsia="zh-CN" w:bidi="ar-SA"/>
                <w14:textFill>
                  <w14:solidFill>
                    <w14:schemeClr w14:val="tx1"/>
                  </w14:solidFill>
                </w14:textFill>
              </w:rPr>
              <w:t>“</w:t>
            </w:r>
            <w:r>
              <w:rPr>
                <w:rFonts w:hint="eastAsia" w:ascii="宋体" w:hAnsi="宋体" w:eastAsia="宋体" w:cs="宋体"/>
                <w:color w:val="000000" w:themeColor="text1"/>
                <w:kern w:val="0"/>
                <w:sz w:val="24"/>
                <w:szCs w:val="24"/>
                <w:lang w:val="zh-TW" w:eastAsia="zh-CN" w:bidi="ar-SA"/>
                <w14:textFill>
                  <w14:solidFill>
                    <w14:schemeClr w14:val="tx1"/>
                  </w14:solidFill>
                </w14:textFill>
              </w:rPr>
              <w:t>填写项目名称+项目编号+公共资源交易中心的所有活动</w:t>
            </w:r>
            <w:r>
              <w:rPr>
                <w:rFonts w:hint="eastAsia" w:ascii="宋体" w:hAnsi="宋体" w:cs="宋体"/>
                <w:color w:val="000000" w:themeColor="text1"/>
                <w:kern w:val="0"/>
                <w:sz w:val="24"/>
                <w:szCs w:val="24"/>
                <w:lang w:val="zh-TW" w:eastAsia="zh-CN" w:bidi="ar-SA"/>
                <w14:textFill>
                  <w14:solidFill>
                    <w14:schemeClr w14:val="tx1"/>
                  </w14:solidFill>
                </w14:textFill>
              </w:rPr>
              <w:t>”</w:t>
            </w:r>
            <w:r>
              <w:rPr>
                <w:rFonts w:hint="eastAsia" w:ascii="宋体" w:hAnsi="宋体" w:eastAsia="宋体" w:cs="宋体"/>
                <w:color w:val="000000" w:themeColor="text1"/>
                <w:kern w:val="0"/>
                <w:sz w:val="24"/>
                <w:szCs w:val="24"/>
                <w:lang w:val="zh-TW" w:eastAsia="zh-CN" w:bidi="ar-SA"/>
                <w14:textFill>
                  <w14:solidFill>
                    <w14:schemeClr w14:val="tx1"/>
                  </w14:solidFill>
                </w14:textFill>
              </w:rPr>
              <w:t>；承诺附件：按</w:t>
            </w:r>
            <w:r>
              <w:rPr>
                <w:rFonts w:hint="eastAsia" w:ascii="宋体" w:hAnsi="宋体" w:cs="宋体"/>
                <w:color w:val="000000" w:themeColor="text1"/>
                <w:kern w:val="0"/>
                <w:sz w:val="24"/>
                <w:szCs w:val="24"/>
                <w:lang w:val="en-US" w:eastAsia="zh-CN" w:bidi="ar-SA"/>
                <w14:textFill>
                  <w14:solidFill>
                    <w14:schemeClr w14:val="tx1"/>
                  </w14:solidFill>
                </w14:textFill>
              </w:rPr>
              <w:t>磋商</w:t>
            </w:r>
            <w:r>
              <w:rPr>
                <w:rFonts w:hint="eastAsia" w:ascii="宋体" w:hAnsi="宋体" w:eastAsia="宋体" w:cs="宋体"/>
                <w:color w:val="000000" w:themeColor="text1"/>
                <w:kern w:val="0"/>
                <w:sz w:val="24"/>
                <w:szCs w:val="24"/>
                <w:lang w:val="zh-TW" w:eastAsia="zh-CN" w:bidi="ar-SA"/>
                <w14:textFill>
                  <w14:solidFill>
                    <w14:schemeClr w14:val="tx1"/>
                  </w14:solidFill>
                </w14:textFill>
              </w:rPr>
              <w:t>文件给定的格式填写，需上传至承诺附件；受理部门为榆林市公共资源交易中心；承诺有效期同投标有效期，承诺起始时间为提交投标文件截止之日。</w:t>
            </w:r>
          </w:p>
          <w:p w14:paraId="59F3E199">
            <w:pPr>
              <w:pStyle w:val="12"/>
              <w:spacing w:line="360" w:lineRule="auto"/>
              <w:outlineLvl w:val="9"/>
              <w:rPr>
                <w:rFonts w:hint="eastAsia" w:ascii="宋体" w:hAnsi="宋体" w:eastAsia="宋体" w:cs="宋体"/>
                <w:color w:val="000000" w:themeColor="text1"/>
                <w:kern w:val="0"/>
                <w:sz w:val="24"/>
                <w:szCs w:val="24"/>
                <w:lang w:val="zh-TW" w:eastAsia="zh-CN" w:bidi="ar-SA"/>
                <w14:textFill>
                  <w14:solidFill>
                    <w14:schemeClr w14:val="tx1"/>
                  </w14:solidFill>
                </w14:textFill>
              </w:rPr>
            </w:pPr>
            <w:r>
              <w:rPr>
                <w:rFonts w:hint="eastAsia" w:ascii="宋体" w:hAnsi="宋体" w:eastAsia="宋体" w:cs="宋体"/>
                <w:color w:val="000000" w:themeColor="text1"/>
                <w:kern w:val="0"/>
                <w:sz w:val="24"/>
                <w:szCs w:val="24"/>
                <w:lang w:val="zh-TW" w:eastAsia="zh-CN" w:bidi="ar-SA"/>
                <w14:textFill>
                  <w14:solidFill>
                    <w14:schemeClr w14:val="tx1"/>
                  </w14:solidFill>
                </w14:textFill>
              </w:rPr>
              <w:t>4.承诺事项名称：《投标人委托代理人员信用承诺书》；承诺事由：</w:t>
            </w:r>
            <w:r>
              <w:rPr>
                <w:rFonts w:hint="eastAsia" w:ascii="宋体" w:hAnsi="宋体" w:cs="宋体"/>
                <w:color w:val="000000" w:themeColor="text1"/>
                <w:kern w:val="0"/>
                <w:sz w:val="24"/>
                <w:szCs w:val="24"/>
                <w:lang w:val="zh-TW" w:eastAsia="zh-CN" w:bidi="ar-SA"/>
                <w14:textFill>
                  <w14:solidFill>
                    <w14:schemeClr w14:val="tx1"/>
                  </w14:solidFill>
                </w14:textFill>
              </w:rPr>
              <w:t>“</w:t>
            </w:r>
            <w:r>
              <w:rPr>
                <w:rFonts w:hint="eastAsia" w:ascii="宋体" w:hAnsi="宋体" w:eastAsia="宋体" w:cs="宋体"/>
                <w:color w:val="000000" w:themeColor="text1"/>
                <w:kern w:val="0"/>
                <w:sz w:val="24"/>
                <w:szCs w:val="24"/>
                <w:lang w:val="zh-TW" w:eastAsia="zh-CN" w:bidi="ar-SA"/>
                <w14:textFill>
                  <w14:solidFill>
                    <w14:schemeClr w14:val="tx1"/>
                  </w14:solidFill>
                </w14:textFill>
              </w:rPr>
              <w:t>填写项目名称+项目编号+公共资源交易中心的所有活动</w:t>
            </w:r>
            <w:r>
              <w:rPr>
                <w:rFonts w:hint="eastAsia" w:ascii="宋体" w:hAnsi="宋体" w:cs="宋体"/>
                <w:color w:val="000000" w:themeColor="text1"/>
                <w:kern w:val="0"/>
                <w:sz w:val="24"/>
                <w:szCs w:val="24"/>
                <w:lang w:val="zh-TW" w:eastAsia="zh-CN" w:bidi="ar-SA"/>
                <w14:textFill>
                  <w14:solidFill>
                    <w14:schemeClr w14:val="tx1"/>
                  </w14:solidFill>
                </w14:textFill>
              </w:rPr>
              <w:t>”</w:t>
            </w:r>
            <w:r>
              <w:rPr>
                <w:rFonts w:hint="eastAsia" w:ascii="宋体" w:hAnsi="宋体" w:eastAsia="宋体" w:cs="宋体"/>
                <w:color w:val="000000" w:themeColor="text1"/>
                <w:kern w:val="0"/>
                <w:sz w:val="24"/>
                <w:szCs w:val="24"/>
                <w:lang w:val="zh-TW" w:eastAsia="zh-CN" w:bidi="ar-SA"/>
                <w14:textFill>
                  <w14:solidFill>
                    <w14:schemeClr w14:val="tx1"/>
                  </w14:solidFill>
                </w14:textFill>
              </w:rPr>
              <w:t>；承诺附件：按</w:t>
            </w:r>
            <w:r>
              <w:rPr>
                <w:rFonts w:hint="eastAsia" w:ascii="宋体" w:hAnsi="宋体" w:cs="宋体"/>
                <w:color w:val="000000" w:themeColor="text1"/>
                <w:kern w:val="0"/>
                <w:sz w:val="24"/>
                <w:szCs w:val="24"/>
                <w:lang w:val="en-US" w:eastAsia="zh-CN" w:bidi="ar-SA"/>
                <w14:textFill>
                  <w14:solidFill>
                    <w14:schemeClr w14:val="tx1"/>
                  </w14:solidFill>
                </w14:textFill>
              </w:rPr>
              <w:t>磋商</w:t>
            </w:r>
            <w:r>
              <w:rPr>
                <w:rFonts w:hint="eastAsia" w:ascii="宋体" w:hAnsi="宋体" w:eastAsia="宋体" w:cs="宋体"/>
                <w:color w:val="000000" w:themeColor="text1"/>
                <w:kern w:val="0"/>
                <w:sz w:val="24"/>
                <w:szCs w:val="24"/>
                <w:lang w:val="zh-TW" w:eastAsia="zh-CN" w:bidi="ar-SA"/>
                <w14:textFill>
                  <w14:solidFill>
                    <w14:schemeClr w14:val="tx1"/>
                  </w14:solidFill>
                </w14:textFill>
              </w:rPr>
              <w:t>文件给定的格式填写，需上传至承诺附件；受理部门为榆林市公共资源交易中心；承诺有效期为1年，承诺起始时间为提交投标文件截止之日。</w:t>
            </w:r>
          </w:p>
          <w:p w14:paraId="3F7FB685">
            <w:pPr>
              <w:pStyle w:val="12"/>
              <w:spacing w:line="360" w:lineRule="auto"/>
              <w:outlineLvl w:val="9"/>
              <w:rPr>
                <w:rFonts w:hint="eastAsia" w:ascii="宋体" w:hAnsi="宋体" w:eastAsia="宋体" w:cs="宋体"/>
                <w:color w:val="000000" w:themeColor="text1"/>
                <w:kern w:val="0"/>
                <w:sz w:val="24"/>
                <w:szCs w:val="24"/>
                <w:lang w:val="zh-TW" w:eastAsia="zh-CN" w:bidi="ar-SA"/>
                <w14:textFill>
                  <w14:solidFill>
                    <w14:schemeClr w14:val="tx1"/>
                  </w14:solidFill>
                </w14:textFill>
              </w:rPr>
            </w:pPr>
            <w:r>
              <w:rPr>
                <w:rFonts w:hint="eastAsia" w:ascii="宋体" w:hAnsi="宋体" w:eastAsia="宋体" w:cs="宋体"/>
                <w:color w:val="000000" w:themeColor="text1"/>
                <w:kern w:val="0"/>
                <w:sz w:val="24"/>
                <w:szCs w:val="24"/>
                <w:lang w:val="zh-TW" w:eastAsia="zh-CN" w:bidi="ar-SA"/>
                <w14:textFill>
                  <w14:solidFill>
                    <w14:schemeClr w14:val="tx1"/>
                  </w14:solidFill>
                </w14:textFill>
              </w:rPr>
              <w:t>注：①法定代表人直接参与投标的无须上报和提供《投标人委托代理人员信用承诺书》。</w:t>
            </w:r>
          </w:p>
          <w:p w14:paraId="4044AE27">
            <w:pPr>
              <w:topLinePunct/>
              <w:spacing w:line="360" w:lineRule="exact"/>
              <w:rPr>
                <w:rFonts w:hint="eastAsia" w:asciiTheme="minorEastAsia" w:hAnsiTheme="minorEastAsia" w:eastAsiaTheme="minorEastAsia" w:cstheme="minorEastAsia"/>
                <w:b/>
                <w:bCs/>
                <w:color w:val="auto"/>
                <w:sz w:val="24"/>
                <w:szCs w:val="24"/>
              </w:rPr>
            </w:pPr>
            <w:r>
              <w:rPr>
                <w:rFonts w:hint="eastAsia" w:ascii="宋体" w:hAnsi="宋体" w:eastAsia="宋体" w:cs="宋体"/>
                <w:color w:val="000000" w:themeColor="text1"/>
                <w:kern w:val="0"/>
                <w:sz w:val="24"/>
                <w:szCs w:val="24"/>
                <w:lang w:val="zh-TW" w:eastAsia="zh-CN" w:bidi="ar-SA"/>
                <w14:textFill>
                  <w14:solidFill>
                    <w14:schemeClr w14:val="tx1"/>
                  </w14:solidFill>
                </w14:textFill>
              </w:rPr>
              <w:t>②开标结束后由采购代理机构通过平台进行核实查验，未按上述要求在“信用中国（陕西榆林）”网站进行自主上报信用承诺或投标文件中所附内容与上报内容不符的将否决投标。</w:t>
            </w:r>
          </w:p>
        </w:tc>
      </w:tr>
      <w:tr w14:paraId="4483D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9" w:type="dxa"/>
            <w:tcBorders>
              <w:top w:val="single" w:color="auto" w:sz="4" w:space="0"/>
              <w:left w:val="single" w:color="auto" w:sz="4" w:space="0"/>
              <w:bottom w:val="single" w:color="auto" w:sz="4" w:space="0"/>
              <w:right w:val="single" w:color="auto" w:sz="4" w:space="0"/>
            </w:tcBorders>
            <w:noWrap/>
            <w:tcMar>
              <w:top w:w="28" w:type="dxa"/>
              <w:bottom w:w="28" w:type="dxa"/>
            </w:tcMar>
            <w:vAlign w:val="center"/>
          </w:tcPr>
          <w:p w14:paraId="1E844BDB">
            <w:pPr>
              <w:topLinePunct/>
              <w:adjustRightInd w:val="0"/>
              <w:snapToGrid w:val="0"/>
              <w:spacing w:line="360" w:lineRule="exact"/>
              <w:jc w:val="center"/>
              <w:rPr>
                <w:rFonts w:hint="default"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21</w:t>
            </w:r>
          </w:p>
        </w:tc>
        <w:tc>
          <w:tcPr>
            <w:tcW w:w="1785" w:type="dxa"/>
            <w:tcBorders>
              <w:top w:val="single" w:color="auto" w:sz="4" w:space="0"/>
              <w:left w:val="nil"/>
              <w:bottom w:val="single" w:color="auto" w:sz="4" w:space="0"/>
              <w:right w:val="single" w:color="auto" w:sz="4" w:space="0"/>
            </w:tcBorders>
            <w:noWrap/>
            <w:tcMar>
              <w:top w:w="28" w:type="dxa"/>
              <w:bottom w:w="28" w:type="dxa"/>
            </w:tcMar>
            <w:vAlign w:val="center"/>
          </w:tcPr>
          <w:p w14:paraId="3BB934BC">
            <w:pPr>
              <w:topLinePunct/>
              <w:adjustRightInd w:val="0"/>
              <w:snapToGrid w:val="0"/>
              <w:spacing w:line="360" w:lineRule="exact"/>
              <w:jc w:val="center"/>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支持中小企业</w:t>
            </w:r>
          </w:p>
        </w:tc>
        <w:tc>
          <w:tcPr>
            <w:tcW w:w="6651" w:type="dxa"/>
            <w:tcBorders>
              <w:top w:val="single" w:color="auto" w:sz="4" w:space="0"/>
              <w:left w:val="nil"/>
              <w:bottom w:val="single" w:color="auto" w:sz="4" w:space="0"/>
              <w:right w:val="single" w:color="auto" w:sz="4" w:space="0"/>
            </w:tcBorders>
            <w:noWrap/>
            <w:tcMar>
              <w:top w:w="28" w:type="dxa"/>
              <w:bottom w:w="28" w:type="dxa"/>
            </w:tcMar>
            <w:vAlign w:val="center"/>
          </w:tcPr>
          <w:p w14:paraId="35A92232">
            <w:pPr>
              <w:topLinePunct/>
              <w:spacing w:line="360" w:lineRule="exact"/>
              <w:rPr>
                <w:rFonts w:hint="eastAsia" w:ascii="宋体" w:hAnsi="宋体" w:eastAsia="宋体" w:cs="宋体"/>
                <w:color w:val="000000" w:themeColor="text1"/>
                <w:kern w:val="0"/>
                <w:sz w:val="24"/>
                <w:szCs w:val="24"/>
                <w:lang w:val="zh-TW" w:eastAsia="zh-CN" w:bidi="ar-SA"/>
                <w14:textFill>
                  <w14:solidFill>
                    <w14:schemeClr w14:val="tx1"/>
                  </w14:solidFill>
                </w14:textFill>
              </w:rPr>
            </w:pPr>
            <w:r>
              <w:rPr>
                <w:rFonts w:hint="eastAsia" w:ascii="宋体" w:hAnsi="宋体" w:eastAsia="宋体" w:cs="宋体"/>
                <w:color w:val="000000" w:themeColor="text1"/>
                <w:kern w:val="0"/>
                <w:sz w:val="24"/>
                <w:szCs w:val="24"/>
                <w:lang w:val="zh-TW" w:eastAsia="zh-CN" w:bidi="ar-SA"/>
                <w14:textFill>
                  <w14:solidFill>
                    <w14:schemeClr w14:val="tx1"/>
                  </w14:solidFill>
                </w14:textFill>
              </w:rPr>
              <w:sym w:font="Wingdings" w:char="00FE"/>
            </w:r>
            <w:r>
              <w:rPr>
                <w:rFonts w:hint="eastAsia" w:ascii="宋体" w:hAnsi="宋体" w:eastAsia="宋体" w:cs="宋体"/>
                <w:color w:val="000000" w:themeColor="text1"/>
                <w:kern w:val="0"/>
                <w:sz w:val="24"/>
                <w:szCs w:val="24"/>
                <w:lang w:val="zh-TW" w:eastAsia="zh-CN" w:bidi="ar-SA"/>
                <w14:textFill>
                  <w14:solidFill>
                    <w14:schemeClr w14:val="tx1"/>
                  </w14:solidFill>
                </w14:textFill>
              </w:rPr>
              <w:t>专门面向</w:t>
            </w:r>
            <w:r>
              <w:rPr>
                <w:rFonts w:hint="eastAsia" w:ascii="宋体" w:hAnsi="宋体" w:eastAsia="宋体" w:cs="宋体"/>
                <w:color w:val="000000" w:themeColor="text1"/>
                <w:kern w:val="0"/>
                <w:sz w:val="24"/>
                <w:szCs w:val="24"/>
                <w:lang w:val="en-US" w:eastAsia="zh-CN" w:bidi="ar-SA"/>
                <w14:textFill>
                  <w14:solidFill>
                    <w14:schemeClr w14:val="tx1"/>
                  </w14:solidFill>
                </w14:textFill>
              </w:rPr>
              <w:t>中小</w:t>
            </w:r>
            <w:r>
              <w:rPr>
                <w:rFonts w:hint="eastAsia" w:ascii="宋体" w:hAnsi="宋体" w:eastAsia="宋体" w:cs="宋体"/>
                <w:color w:val="000000" w:themeColor="text1"/>
                <w:kern w:val="0"/>
                <w:sz w:val="24"/>
                <w:szCs w:val="24"/>
                <w:lang w:val="zh-TW" w:eastAsia="zh-CN" w:bidi="ar-SA"/>
                <w14:textFill>
                  <w14:solidFill>
                    <w14:schemeClr w14:val="tx1"/>
                  </w14:solidFill>
                </w14:textFill>
              </w:rPr>
              <w:t>企业采购项目。</w:t>
            </w:r>
          </w:p>
          <w:p w14:paraId="6AC7B62D">
            <w:pPr>
              <w:topLinePunct/>
              <w:spacing w:line="360" w:lineRule="exact"/>
              <w:rPr>
                <w:rFonts w:hint="eastAsia" w:ascii="宋体" w:hAnsi="宋体" w:eastAsia="宋体" w:cs="宋体"/>
                <w:color w:val="000000" w:themeColor="text1"/>
                <w:kern w:val="0"/>
                <w:sz w:val="24"/>
                <w:szCs w:val="24"/>
                <w:lang w:val="zh-TW" w:eastAsia="zh-CN" w:bidi="ar-SA"/>
                <w14:textFill>
                  <w14:solidFill>
                    <w14:schemeClr w14:val="tx1"/>
                  </w14:solidFill>
                </w14:textFill>
              </w:rPr>
            </w:pPr>
            <w:r>
              <w:rPr>
                <w:rFonts w:hint="eastAsia" w:ascii="宋体" w:hAnsi="宋体" w:eastAsia="宋体" w:cs="宋体"/>
                <w:color w:val="000000" w:themeColor="text1"/>
                <w:kern w:val="0"/>
                <w:sz w:val="24"/>
                <w:szCs w:val="24"/>
                <w:lang w:val="zh-TW" w:eastAsia="zh-CN" w:bidi="ar-SA"/>
                <w14:textFill>
                  <w14:solidFill>
                    <w14:schemeClr w14:val="tx1"/>
                  </w14:solidFill>
                </w14:textFill>
              </w:rPr>
              <w:sym w:font="Wingdings" w:char="00A8"/>
            </w:r>
            <w:r>
              <w:rPr>
                <w:rFonts w:hint="eastAsia" w:ascii="宋体" w:hAnsi="宋体" w:eastAsia="宋体" w:cs="宋体"/>
                <w:color w:val="000000" w:themeColor="text1"/>
                <w:kern w:val="0"/>
                <w:sz w:val="24"/>
                <w:szCs w:val="24"/>
                <w:lang w:val="zh-TW" w:eastAsia="zh-CN" w:bidi="ar-SA"/>
                <w14:textFill>
                  <w14:solidFill>
                    <w14:schemeClr w14:val="tx1"/>
                  </w14:solidFill>
                </w14:textFill>
              </w:rPr>
              <w:t>非专门面向中小企业采购项目(价格扣除)：用扣除后的价格参与评审。小微企业的价格扣除比例为20%。</w:t>
            </w:r>
          </w:p>
          <w:p w14:paraId="155124D5">
            <w:pPr>
              <w:topLinePunct/>
              <w:spacing w:line="360" w:lineRule="exact"/>
              <w:rPr>
                <w:rFonts w:hint="eastAsia" w:ascii="宋体" w:hAnsi="宋体" w:eastAsia="宋体" w:cs="宋体"/>
                <w:color w:val="000000" w:themeColor="text1"/>
                <w:kern w:val="0"/>
                <w:sz w:val="24"/>
                <w:szCs w:val="24"/>
                <w:lang w:val="zh-TW" w:eastAsia="zh-CN" w:bidi="ar-SA"/>
                <w14:textFill>
                  <w14:solidFill>
                    <w14:schemeClr w14:val="tx1"/>
                  </w14:solidFill>
                </w14:textFill>
              </w:rPr>
            </w:pPr>
            <w:r>
              <w:rPr>
                <w:rFonts w:hint="eastAsia" w:ascii="宋体" w:hAnsi="宋体" w:eastAsia="宋体" w:cs="宋体"/>
                <w:b/>
                <w:bCs/>
                <w:color w:val="000000" w:themeColor="text1"/>
                <w:kern w:val="0"/>
                <w:sz w:val="24"/>
                <w:szCs w:val="24"/>
                <w:lang w:val="zh-TW" w:eastAsia="zh-CN" w:bidi="ar-SA"/>
                <w14:textFill>
                  <w14:solidFill>
                    <w14:schemeClr w14:val="tx1"/>
                  </w14:solidFill>
                </w14:textFill>
              </w:rPr>
              <w:t>采购标的对应的中小企业划分标准所属行业：其他未列明行业</w:t>
            </w:r>
          </w:p>
        </w:tc>
      </w:tr>
      <w:tr w14:paraId="5E96D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9" w:type="dxa"/>
            <w:tcBorders>
              <w:top w:val="single" w:color="auto" w:sz="4" w:space="0"/>
              <w:left w:val="single" w:color="auto" w:sz="4" w:space="0"/>
              <w:bottom w:val="single" w:color="auto" w:sz="4" w:space="0"/>
              <w:right w:val="single" w:color="auto" w:sz="4" w:space="0"/>
            </w:tcBorders>
            <w:noWrap/>
            <w:tcMar>
              <w:top w:w="28" w:type="dxa"/>
              <w:bottom w:w="28" w:type="dxa"/>
            </w:tcMar>
            <w:vAlign w:val="center"/>
          </w:tcPr>
          <w:p w14:paraId="611F691F">
            <w:pPr>
              <w:topLinePunct/>
              <w:adjustRightInd w:val="0"/>
              <w:snapToGrid w:val="0"/>
              <w:spacing w:line="360" w:lineRule="exact"/>
              <w:jc w:val="center"/>
              <w:rPr>
                <w:rFonts w:hint="default"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22</w:t>
            </w:r>
          </w:p>
        </w:tc>
        <w:tc>
          <w:tcPr>
            <w:tcW w:w="1785" w:type="dxa"/>
            <w:tcBorders>
              <w:top w:val="single" w:color="auto" w:sz="4" w:space="0"/>
              <w:left w:val="nil"/>
              <w:bottom w:val="single" w:color="auto" w:sz="4" w:space="0"/>
              <w:right w:val="single" w:color="auto" w:sz="4" w:space="0"/>
            </w:tcBorders>
            <w:noWrap/>
            <w:tcMar>
              <w:top w:w="28" w:type="dxa"/>
              <w:bottom w:w="28" w:type="dxa"/>
            </w:tcMar>
            <w:vAlign w:val="center"/>
          </w:tcPr>
          <w:p w14:paraId="2E4CB6DE">
            <w:pPr>
              <w:topLinePunct/>
              <w:adjustRightInd w:val="0"/>
              <w:snapToGrid w:val="0"/>
              <w:spacing w:line="360" w:lineRule="exact"/>
              <w:jc w:val="center"/>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中小企业的划分</w:t>
            </w:r>
          </w:p>
        </w:tc>
        <w:tc>
          <w:tcPr>
            <w:tcW w:w="6651" w:type="dxa"/>
            <w:tcBorders>
              <w:top w:val="single" w:color="auto" w:sz="4" w:space="0"/>
              <w:left w:val="nil"/>
              <w:bottom w:val="single" w:color="auto" w:sz="4" w:space="0"/>
              <w:right w:val="single" w:color="auto" w:sz="4" w:space="0"/>
            </w:tcBorders>
            <w:noWrap/>
            <w:tcMar>
              <w:top w:w="28" w:type="dxa"/>
              <w:bottom w:w="28" w:type="dxa"/>
            </w:tcMar>
            <w:vAlign w:val="center"/>
          </w:tcPr>
          <w:p w14:paraId="47BE6E05">
            <w:pPr>
              <w:adjustRightInd w:val="0"/>
              <w:snapToGrid w:val="0"/>
              <w:spacing w:line="360" w:lineRule="auto"/>
              <w:outlineLvl w:val="9"/>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各行业划分标准具体为</w:t>
            </w:r>
          </w:p>
          <w:p w14:paraId="1DD2522F">
            <w:pPr>
              <w:adjustRightInd w:val="0"/>
              <w:snapToGrid w:val="0"/>
              <w:spacing w:line="360" w:lineRule="auto"/>
              <w:outlineLvl w:val="9"/>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1、农、林、牧、渔业。营业收入20000万元以下的为中小微型企业。其中，营业收入500万元及以上的为中型企业,营业收入50万元及以上的为小型企业，营业收入50万元以下的为微型企业。　　</w:t>
            </w:r>
          </w:p>
          <w:p w14:paraId="1AA8EA30">
            <w:pPr>
              <w:adjustRightInd w:val="0"/>
              <w:snapToGrid w:val="0"/>
              <w:spacing w:line="360" w:lineRule="auto"/>
              <w:outlineLvl w:val="9"/>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2、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　</w:t>
            </w:r>
          </w:p>
          <w:p w14:paraId="156537E0">
            <w:pPr>
              <w:adjustRightInd w:val="0"/>
              <w:snapToGrid w:val="0"/>
              <w:spacing w:line="360" w:lineRule="auto"/>
              <w:outlineLvl w:val="9"/>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3、建筑业</w:t>
            </w:r>
            <w:r>
              <w:rPr>
                <w:rFonts w:hint="eastAsia" w:asciiTheme="minorEastAsia" w:hAnsiTheme="minorEastAsia" w:eastAsiaTheme="minorEastAsia" w:cstheme="minorEastAsia"/>
                <w:color w:val="000000" w:themeColor="text1"/>
                <w:sz w:val="24"/>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4"/>
                <w14:textFill>
                  <w14:solidFill>
                    <w14:schemeClr w14:val="tx1"/>
                  </w14:solidFill>
                </w14:textFill>
              </w:rPr>
              <w:t>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　　</w:t>
            </w:r>
          </w:p>
          <w:p w14:paraId="0404771A">
            <w:pPr>
              <w:adjustRightInd w:val="0"/>
              <w:snapToGrid w:val="0"/>
              <w:spacing w:line="360" w:lineRule="auto"/>
              <w:outlineLvl w:val="9"/>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4、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　　</w:t>
            </w:r>
          </w:p>
          <w:p w14:paraId="67BAD1BA">
            <w:pPr>
              <w:adjustRightInd w:val="0"/>
              <w:snapToGrid w:val="0"/>
              <w:spacing w:line="360" w:lineRule="auto"/>
              <w:outlineLvl w:val="9"/>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5、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　　</w:t>
            </w:r>
          </w:p>
          <w:p w14:paraId="18D2AD91">
            <w:pPr>
              <w:adjustRightInd w:val="0"/>
              <w:snapToGrid w:val="0"/>
              <w:spacing w:line="360" w:lineRule="auto"/>
              <w:outlineLvl w:val="9"/>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6、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　　</w:t>
            </w:r>
          </w:p>
          <w:p w14:paraId="6F2C0BFA">
            <w:pPr>
              <w:adjustRightInd w:val="0"/>
              <w:snapToGrid w:val="0"/>
              <w:spacing w:line="360" w:lineRule="auto"/>
              <w:outlineLvl w:val="9"/>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7、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　　</w:t>
            </w:r>
          </w:p>
          <w:p w14:paraId="4FE025F6">
            <w:pPr>
              <w:adjustRightInd w:val="0"/>
              <w:snapToGrid w:val="0"/>
              <w:spacing w:line="360" w:lineRule="auto"/>
              <w:outlineLvl w:val="9"/>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8、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　　</w:t>
            </w:r>
          </w:p>
          <w:p w14:paraId="46DF0539">
            <w:pPr>
              <w:adjustRightInd w:val="0"/>
              <w:snapToGrid w:val="0"/>
              <w:spacing w:line="360" w:lineRule="auto"/>
              <w:outlineLvl w:val="9"/>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9、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　　</w:t>
            </w:r>
          </w:p>
          <w:p w14:paraId="47D35BAA">
            <w:pPr>
              <w:adjustRightInd w:val="0"/>
              <w:snapToGrid w:val="0"/>
              <w:spacing w:line="360" w:lineRule="auto"/>
              <w:outlineLvl w:val="9"/>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10、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　　</w:t>
            </w:r>
          </w:p>
          <w:p w14:paraId="4B8DA4AE">
            <w:pPr>
              <w:adjustRightInd w:val="0"/>
              <w:snapToGrid w:val="0"/>
              <w:spacing w:line="360" w:lineRule="auto"/>
              <w:outlineLvl w:val="9"/>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11、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　　</w:t>
            </w:r>
          </w:p>
          <w:p w14:paraId="0CB575EE">
            <w:pPr>
              <w:adjustRightInd w:val="0"/>
              <w:snapToGrid w:val="0"/>
              <w:spacing w:line="360" w:lineRule="auto"/>
              <w:outlineLvl w:val="9"/>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12、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　　</w:t>
            </w:r>
          </w:p>
          <w:p w14:paraId="4FC20755">
            <w:pPr>
              <w:adjustRightInd w:val="0"/>
              <w:snapToGrid w:val="0"/>
              <w:spacing w:line="360" w:lineRule="auto"/>
              <w:outlineLvl w:val="9"/>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13、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　　</w:t>
            </w:r>
          </w:p>
          <w:p w14:paraId="1B1DC467">
            <w:pPr>
              <w:adjustRightInd w:val="0"/>
              <w:snapToGrid w:val="0"/>
              <w:spacing w:line="360" w:lineRule="auto"/>
              <w:outlineLvl w:val="9"/>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14、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　　</w:t>
            </w:r>
          </w:p>
          <w:p w14:paraId="24ABFFB1">
            <w:pPr>
              <w:adjustRightInd w:val="0"/>
              <w:snapToGrid w:val="0"/>
              <w:spacing w:line="360" w:lineRule="auto"/>
              <w:outlineLvl w:val="9"/>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15、租赁和商务服务业。从业人员300人以下或资产总额120000万元以下的为中小微型企业.其中，从业人员100人及以上，且资产总额8000万元及以上的为中型企业；从业人员10人及以上，且资产总额100万元及以上的为小型企业。</w:t>
            </w:r>
          </w:p>
          <w:p w14:paraId="19872DFD">
            <w:pPr>
              <w:adjustRightInd w:val="0"/>
              <w:snapToGrid w:val="0"/>
              <w:spacing w:line="360" w:lineRule="auto"/>
              <w:outlineLvl w:val="9"/>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b/>
                <w:bCs/>
                <w:color w:val="000000" w:themeColor="text1"/>
                <w:sz w:val="24"/>
                <w:lang w:val="en-US" w:eastAsia="zh-CN"/>
                <w14:textFill>
                  <w14:solidFill>
                    <w14:schemeClr w14:val="tx1"/>
                  </w14:solidFill>
                </w14:textFill>
              </w:rPr>
              <w:t>16、其他未列明行业.从业人员300人以下的为中小微型企业。其中，从业人员100人及以上的为中型企业;从业人员10人及以上的为小型企业；从业人员10人以下的为微型企业。</w:t>
            </w:r>
          </w:p>
        </w:tc>
      </w:tr>
    </w:tbl>
    <w:p w14:paraId="28753FD2">
      <w:pPr>
        <w:adjustRightInd w:val="0"/>
        <w:snapToGrid w:val="0"/>
        <w:spacing w:line="440" w:lineRule="exact"/>
        <w:ind w:firstLine="480" w:firstLineChars="20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br w:type="page"/>
      </w:r>
      <w:bookmarkStart w:id="41" w:name="_Toc470876868"/>
      <w:bookmarkEnd w:id="41"/>
      <w:bookmarkStart w:id="42" w:name="_Toc385234429"/>
      <w:bookmarkEnd w:id="42"/>
      <w:bookmarkStart w:id="43" w:name="_Toc453917614"/>
      <w:bookmarkEnd w:id="43"/>
      <w:bookmarkStart w:id="44" w:name="_Toc453858058"/>
      <w:bookmarkEnd w:id="44"/>
      <w:bookmarkStart w:id="45" w:name="_Toc453917521"/>
      <w:bookmarkEnd w:id="45"/>
    </w:p>
    <w:p w14:paraId="256455AB">
      <w:pPr>
        <w:pStyle w:val="23"/>
        <w:rPr>
          <w:rFonts w:hint="eastAsia" w:asciiTheme="minorEastAsia" w:hAnsiTheme="minorEastAsia" w:eastAsiaTheme="minorEastAsia" w:cstheme="minorEastAsia"/>
        </w:rPr>
      </w:pPr>
      <w:bookmarkStart w:id="46" w:name="_Toc32596"/>
      <w:bookmarkStart w:id="47" w:name="_Toc12454"/>
      <w:bookmarkStart w:id="48" w:name="_Toc31518"/>
      <w:bookmarkStart w:id="49" w:name="_Toc22707"/>
      <w:bookmarkStart w:id="50" w:name="_Toc15129"/>
      <w:bookmarkStart w:id="51" w:name="_Toc6481"/>
      <w:bookmarkStart w:id="52" w:name="_Toc6892"/>
      <w:bookmarkStart w:id="53" w:name="_Toc7753"/>
      <w:r>
        <w:rPr>
          <w:rFonts w:hint="eastAsia" w:asciiTheme="minorEastAsia" w:hAnsiTheme="minorEastAsia" w:eastAsiaTheme="minorEastAsia" w:cstheme="minorEastAsia"/>
        </w:rPr>
        <w:t xml:space="preserve">第三部分  </w:t>
      </w:r>
      <w:r>
        <w:rPr>
          <w:rFonts w:hint="eastAsia" w:asciiTheme="minorEastAsia" w:hAnsiTheme="minorEastAsia" w:eastAsiaTheme="minorEastAsia" w:cstheme="minorEastAsia"/>
          <w:lang w:eastAsia="zh-CN"/>
        </w:rPr>
        <w:t>供应商</w:t>
      </w:r>
      <w:r>
        <w:rPr>
          <w:rFonts w:hint="eastAsia" w:asciiTheme="minorEastAsia" w:hAnsiTheme="minorEastAsia" w:eastAsiaTheme="minorEastAsia" w:cstheme="minorEastAsia"/>
        </w:rPr>
        <w:t>须知</w:t>
      </w:r>
      <w:bookmarkEnd w:id="46"/>
      <w:bookmarkEnd w:id="47"/>
      <w:bookmarkEnd w:id="48"/>
      <w:bookmarkEnd w:id="49"/>
      <w:bookmarkEnd w:id="50"/>
      <w:bookmarkEnd w:id="51"/>
      <w:bookmarkEnd w:id="52"/>
      <w:bookmarkEnd w:id="53"/>
      <w:bookmarkStart w:id="54" w:name="_Toc385234430"/>
      <w:bookmarkEnd w:id="54"/>
      <w:bookmarkStart w:id="55" w:name="_Toc453858059"/>
      <w:bookmarkEnd w:id="55"/>
      <w:bookmarkStart w:id="56" w:name="_Toc453917615"/>
      <w:bookmarkEnd w:id="56"/>
      <w:bookmarkStart w:id="57" w:name="_Toc453917522"/>
      <w:bookmarkEnd w:id="57"/>
    </w:p>
    <w:p w14:paraId="183106A3">
      <w:pPr>
        <w:pStyle w:val="3"/>
        <w:spacing w:line="440" w:lineRule="exact"/>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sz w:val="24"/>
          <w:szCs w:val="24"/>
        </w:rPr>
        <w:t>一、</w:t>
      </w:r>
      <w:r>
        <w:rPr>
          <w:rFonts w:hint="eastAsia" w:asciiTheme="minorEastAsia" w:hAnsiTheme="minorEastAsia" w:eastAsiaTheme="minorEastAsia" w:cstheme="minorEastAsia"/>
          <w:kern w:val="44"/>
          <w:sz w:val="24"/>
          <w:szCs w:val="24"/>
        </w:rPr>
        <w:t>总则</w:t>
      </w:r>
    </w:p>
    <w:p w14:paraId="60E8C1A5">
      <w:pPr>
        <w:adjustRightInd w:val="0"/>
        <w:snapToGrid w:val="0"/>
        <w:spacing w:line="440" w:lineRule="exac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1.采购依据</w:t>
      </w:r>
    </w:p>
    <w:p w14:paraId="1489347F">
      <w:pPr>
        <w:adjustRightInd w:val="0"/>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本次采购依据《中华人民共和国政府采购法》、《中华人民共和国政府采购法实施条例》、《政府采购竞争性磋商采购方式管理暂行办法》（财库〔2014〕214号)及国家现行有关法律法规执行。</w:t>
      </w:r>
    </w:p>
    <w:p w14:paraId="2EA9E1A7">
      <w:pPr>
        <w:adjustRightInd w:val="0"/>
        <w:snapToGrid w:val="0"/>
        <w:spacing w:line="440" w:lineRule="exac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2.适用范围</w:t>
      </w:r>
    </w:p>
    <w:p w14:paraId="3176D899">
      <w:pPr>
        <w:adjustRightInd w:val="0"/>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本竞争性磋商文件适用于本次磋商活动的全过程。</w:t>
      </w:r>
    </w:p>
    <w:p w14:paraId="1B08C877">
      <w:pPr>
        <w:adjustRightInd w:val="0"/>
        <w:snapToGrid w:val="0"/>
        <w:spacing w:line="440" w:lineRule="exac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3.合格</w:t>
      </w:r>
      <w:r>
        <w:rPr>
          <w:rFonts w:hint="eastAsia" w:asciiTheme="minorEastAsia" w:hAnsiTheme="minorEastAsia" w:eastAsiaTheme="minorEastAsia" w:cstheme="minorEastAsia"/>
          <w:b/>
          <w:bCs/>
          <w:sz w:val="24"/>
          <w:szCs w:val="24"/>
          <w:lang w:eastAsia="zh-CN"/>
        </w:rPr>
        <w:t>供应商</w:t>
      </w:r>
      <w:r>
        <w:rPr>
          <w:rFonts w:hint="eastAsia" w:asciiTheme="minorEastAsia" w:hAnsiTheme="minorEastAsia" w:eastAsiaTheme="minorEastAsia" w:cstheme="minorEastAsia"/>
          <w:b/>
          <w:bCs/>
          <w:sz w:val="24"/>
          <w:szCs w:val="24"/>
        </w:rPr>
        <w:t>的资格条件</w:t>
      </w:r>
    </w:p>
    <w:p w14:paraId="13300A03">
      <w:pPr>
        <w:adjustRightInd w:val="0"/>
        <w:snapToGrid w:val="0"/>
        <w:spacing w:line="440" w:lineRule="exact"/>
        <w:ind w:firstLine="482" w:firstLineChars="200"/>
        <w:rPr>
          <w:rFonts w:hint="eastAsia" w:asciiTheme="minorEastAsia" w:hAnsiTheme="minorEastAsia" w:eastAsiaTheme="minorEastAsia" w:cstheme="minorEastAsia"/>
          <w:b/>
          <w:bCs/>
          <w:sz w:val="24"/>
          <w:szCs w:val="24"/>
          <w:lang w:eastAsia="zh-CN"/>
        </w:rPr>
      </w:pPr>
      <w:r>
        <w:rPr>
          <w:rFonts w:hint="eastAsia" w:asciiTheme="minorEastAsia" w:hAnsiTheme="minorEastAsia" w:eastAsiaTheme="minorEastAsia" w:cstheme="minorEastAsia"/>
          <w:b/>
          <w:bCs/>
          <w:sz w:val="24"/>
          <w:szCs w:val="24"/>
        </w:rPr>
        <w:t>3.1 合格的</w:t>
      </w:r>
      <w:r>
        <w:rPr>
          <w:rFonts w:hint="eastAsia" w:asciiTheme="minorEastAsia" w:hAnsiTheme="minorEastAsia" w:eastAsiaTheme="minorEastAsia" w:cstheme="minorEastAsia"/>
          <w:b/>
          <w:bCs/>
          <w:sz w:val="24"/>
          <w:szCs w:val="24"/>
          <w:lang w:eastAsia="zh-CN"/>
        </w:rPr>
        <w:t>供应商</w:t>
      </w:r>
    </w:p>
    <w:p w14:paraId="0C9A6316">
      <w:pPr>
        <w:adjustRightInd w:val="0"/>
        <w:snapToGrid w:val="0"/>
        <w:spacing w:line="440" w:lineRule="exact"/>
        <w:ind w:firstLine="482"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 xml:space="preserve">3.1.1 </w:t>
      </w:r>
      <w:r>
        <w:rPr>
          <w:rFonts w:hint="eastAsia" w:asciiTheme="minorEastAsia" w:hAnsiTheme="minorEastAsia" w:eastAsiaTheme="minorEastAsia" w:cstheme="minorEastAsia"/>
          <w:sz w:val="24"/>
          <w:szCs w:val="24"/>
        </w:rPr>
        <w:t>依照《中华人民共和国公司法》注册、符合《中华人民共和国政府采购法》第二十二条要求具备的条件、并具备国家规定的相关该行业必备资质，有能力提供本次磋商采购服务的制造商或授权</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w:t>
      </w:r>
    </w:p>
    <w:p w14:paraId="0459435B">
      <w:pPr>
        <w:adjustRightInd w:val="0"/>
        <w:snapToGrid w:val="0"/>
        <w:spacing w:line="440" w:lineRule="exact"/>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3.1.2 资质要求</w:t>
      </w:r>
    </w:p>
    <w:p w14:paraId="02991DFA">
      <w:pPr>
        <w:adjustRightInd w:val="0"/>
        <w:snapToGrid w:val="0"/>
        <w:spacing w:line="440" w:lineRule="exact"/>
        <w:ind w:firstLine="480" w:firstLineChars="200"/>
        <w:jc w:val="left"/>
        <w:rPr>
          <w:rFonts w:hint="eastAsia" w:ascii="宋体" w:hAnsi="宋体" w:eastAsia="宋体" w:cs="宋体"/>
          <w:b w:val="0"/>
          <w:bCs/>
          <w:sz w:val="24"/>
          <w:szCs w:val="24"/>
        </w:rPr>
      </w:pPr>
      <w:r>
        <w:rPr>
          <w:rFonts w:hint="eastAsia" w:ascii="宋体" w:hAnsi="宋体" w:eastAsia="宋体" w:cs="宋体"/>
          <w:b w:val="0"/>
          <w:bCs/>
          <w:sz w:val="24"/>
          <w:szCs w:val="24"/>
        </w:rPr>
        <w:t>（1）供应商为具有独立承担民事责任能力的法人、事业法人、其他组织或自然人。企业法人应提供合法有效的标识有统一社会信用代码的营业执照；事业法人应提供事业单位法人证书；其他组织应提供合法登记证明文件；自然人应提供身份证；</w:t>
      </w:r>
      <w:r>
        <w:rPr>
          <w:rFonts w:hint="eastAsia" w:ascii="宋体" w:hAnsi="宋体" w:eastAsia="宋体" w:cs="宋体"/>
          <w:b w:val="0"/>
          <w:bCs/>
          <w:sz w:val="24"/>
          <w:szCs w:val="24"/>
        </w:rPr>
        <w:br w:type="textWrapping"/>
      </w:r>
      <w:r>
        <w:rPr>
          <w:rFonts w:hint="eastAsia" w:hAnsi="宋体" w:cs="宋体"/>
          <w:b w:val="0"/>
          <w:bCs/>
          <w:sz w:val="24"/>
          <w:szCs w:val="24"/>
          <w:lang w:val="en-US" w:eastAsia="zh-CN"/>
        </w:rPr>
        <w:t xml:space="preserve">    </w:t>
      </w:r>
      <w:r>
        <w:rPr>
          <w:rFonts w:hint="eastAsia" w:ascii="宋体" w:hAnsi="宋体" w:eastAsia="宋体" w:cs="宋体"/>
          <w:b w:val="0"/>
          <w:bCs/>
          <w:sz w:val="24"/>
          <w:szCs w:val="24"/>
        </w:rPr>
        <w:t>（2）税收缴纳证明：提供开标前六个月至今至少1个月的纳税证明（银行缴费凭证）或完税证明，依法免税的单位应提供相关证明材料；</w:t>
      </w:r>
      <w:r>
        <w:rPr>
          <w:rFonts w:hint="eastAsia" w:ascii="宋体" w:hAnsi="宋体" w:eastAsia="宋体" w:cs="宋体"/>
          <w:b w:val="0"/>
          <w:bCs/>
          <w:sz w:val="24"/>
          <w:szCs w:val="24"/>
        </w:rPr>
        <w:br w:type="textWrapping"/>
      </w:r>
      <w:r>
        <w:rPr>
          <w:rFonts w:hint="eastAsia" w:hAnsi="宋体" w:cs="宋体"/>
          <w:b w:val="0"/>
          <w:bCs/>
          <w:sz w:val="24"/>
          <w:szCs w:val="24"/>
          <w:lang w:val="en-US" w:eastAsia="zh-CN"/>
        </w:rPr>
        <w:t xml:space="preserve">    </w:t>
      </w:r>
      <w:r>
        <w:rPr>
          <w:rFonts w:hint="eastAsia" w:ascii="宋体" w:hAnsi="宋体" w:eastAsia="宋体" w:cs="宋体"/>
          <w:b w:val="0"/>
          <w:bCs/>
          <w:sz w:val="24"/>
          <w:szCs w:val="24"/>
        </w:rPr>
        <w:t>（3）社会保障资金缴纳证明：提供开标前六个月至今至少1个月的社会保障资金（任一险种）缴费单据或社保机构开具的社会保险（任一险种）参保缴费情况证明，依法不需要缴纳社会保障资金的单位应提供相关证明材料；；</w:t>
      </w:r>
      <w:r>
        <w:rPr>
          <w:rFonts w:hint="eastAsia" w:ascii="宋体" w:hAnsi="宋体" w:eastAsia="宋体" w:cs="宋体"/>
          <w:b w:val="0"/>
          <w:bCs/>
          <w:sz w:val="24"/>
          <w:szCs w:val="24"/>
        </w:rPr>
        <w:br w:type="textWrapping"/>
      </w:r>
      <w:r>
        <w:rPr>
          <w:rFonts w:hint="eastAsia" w:hAnsi="宋体" w:cs="宋体"/>
          <w:b w:val="0"/>
          <w:bCs/>
          <w:sz w:val="24"/>
          <w:szCs w:val="24"/>
          <w:lang w:val="en-US" w:eastAsia="zh-CN"/>
        </w:rPr>
        <w:t xml:space="preserve">    </w:t>
      </w:r>
      <w:r>
        <w:rPr>
          <w:rFonts w:hint="eastAsia" w:ascii="宋体" w:hAnsi="宋体" w:eastAsia="宋体" w:cs="宋体"/>
          <w:b w:val="0"/>
          <w:bCs/>
          <w:sz w:val="24"/>
          <w:szCs w:val="24"/>
        </w:rPr>
        <w:t>（4）财务状况报告：提供企业赋码后2024或2025年度经会计师事务所或审计机构审计的财务审计报告（公司成立至开标日期不足一年的提供成立以来的资产负债表、利润表、现金流量表及基本账户银行出具的资信证明），提供的财务审计报告需在注册会计师行业统一监管平台（http://acc.mof.gov.cn/）可查询并提供网页查询截图；</w:t>
      </w:r>
      <w:r>
        <w:rPr>
          <w:rFonts w:hint="eastAsia" w:ascii="宋体" w:hAnsi="宋体" w:eastAsia="宋体" w:cs="宋体"/>
          <w:b w:val="0"/>
          <w:bCs/>
          <w:sz w:val="24"/>
          <w:szCs w:val="24"/>
        </w:rPr>
        <w:br w:type="textWrapping"/>
      </w:r>
      <w:r>
        <w:rPr>
          <w:rFonts w:hint="eastAsia" w:hAnsi="宋体" w:cs="宋体"/>
          <w:b w:val="0"/>
          <w:bCs/>
          <w:sz w:val="24"/>
          <w:szCs w:val="24"/>
          <w:lang w:val="en-US" w:eastAsia="zh-CN"/>
        </w:rPr>
        <w:t xml:space="preserve">    </w:t>
      </w:r>
      <w:r>
        <w:rPr>
          <w:rFonts w:hint="eastAsia" w:ascii="宋体" w:hAnsi="宋体" w:eastAsia="宋体" w:cs="宋体"/>
          <w:b w:val="0"/>
          <w:bCs/>
          <w:sz w:val="24"/>
          <w:szCs w:val="24"/>
        </w:rPr>
        <w:t>（5）供应商提供在投标截止日前在信用中国网（www.creditchina.gov.cn）未被列入失信被执行人、重大税收违法失信主体和在中国政府采购网（www.ccgp.gov.cn）未被列入政府采购严重违法失信行为记录名单（处罚期限届满的除外，如相关失信记录已失效，供应商需提供相关证明资料）；须提供相应查询结果的网站截图（查询日期为从竞争性磋商文件获取之日起至投标截止日前但最终以投标截止日当天评审小组查询结果为准）；</w:t>
      </w:r>
      <w:r>
        <w:rPr>
          <w:rFonts w:hint="eastAsia" w:ascii="宋体" w:hAnsi="宋体" w:eastAsia="宋体" w:cs="宋体"/>
          <w:b w:val="0"/>
          <w:bCs/>
          <w:sz w:val="24"/>
          <w:szCs w:val="24"/>
        </w:rPr>
        <w:br w:type="textWrapping"/>
      </w:r>
      <w:r>
        <w:rPr>
          <w:rFonts w:hint="eastAsia" w:hAnsi="宋体" w:cs="宋体"/>
          <w:b w:val="0"/>
          <w:bCs/>
          <w:sz w:val="24"/>
          <w:szCs w:val="24"/>
          <w:lang w:val="en-US" w:eastAsia="zh-CN"/>
        </w:rPr>
        <w:t xml:space="preserve">    </w:t>
      </w:r>
      <w:r>
        <w:rPr>
          <w:rFonts w:hint="eastAsia" w:ascii="宋体" w:hAnsi="宋体" w:eastAsia="宋体" w:cs="宋体"/>
          <w:b w:val="0"/>
          <w:bCs/>
          <w:sz w:val="24"/>
          <w:szCs w:val="24"/>
        </w:rPr>
        <w:t>（6）参加政府采购活动前三年内，在经营活动中没有重大违法记录的书面声明； </w:t>
      </w:r>
      <w:r>
        <w:rPr>
          <w:rFonts w:hint="eastAsia" w:ascii="宋体" w:hAnsi="宋体" w:eastAsia="宋体" w:cs="宋体"/>
          <w:b w:val="0"/>
          <w:bCs/>
          <w:sz w:val="24"/>
          <w:szCs w:val="24"/>
        </w:rPr>
        <w:br w:type="textWrapping"/>
      </w:r>
      <w:r>
        <w:rPr>
          <w:rFonts w:hint="eastAsia" w:hAnsi="宋体" w:cs="宋体"/>
          <w:b w:val="0"/>
          <w:bCs/>
          <w:sz w:val="24"/>
          <w:szCs w:val="24"/>
          <w:lang w:val="en-US" w:eastAsia="zh-CN"/>
        </w:rPr>
        <w:t xml:space="preserve">    </w:t>
      </w:r>
      <w:r>
        <w:rPr>
          <w:rFonts w:hint="eastAsia" w:ascii="宋体" w:hAnsi="宋体" w:eastAsia="宋体" w:cs="宋体"/>
          <w:b w:val="0"/>
          <w:bCs/>
          <w:sz w:val="24"/>
          <w:szCs w:val="24"/>
        </w:rPr>
        <w:t>（7）提供具有履行合同所必需的设备和专业技术能力的证明材料或承诺函；</w:t>
      </w:r>
      <w:r>
        <w:rPr>
          <w:rFonts w:hint="eastAsia" w:ascii="宋体" w:hAnsi="宋体" w:eastAsia="宋体" w:cs="宋体"/>
          <w:b w:val="0"/>
          <w:bCs/>
          <w:sz w:val="24"/>
          <w:szCs w:val="24"/>
        </w:rPr>
        <w:br w:type="textWrapping"/>
      </w:r>
      <w:r>
        <w:rPr>
          <w:rFonts w:hint="eastAsia" w:hAnsi="宋体" w:cs="宋体"/>
          <w:b w:val="0"/>
          <w:bCs/>
          <w:sz w:val="24"/>
          <w:szCs w:val="24"/>
          <w:lang w:val="en-US" w:eastAsia="zh-CN"/>
        </w:rPr>
        <w:t xml:space="preserve">    </w:t>
      </w:r>
      <w:r>
        <w:rPr>
          <w:rFonts w:hint="eastAsia" w:ascii="宋体" w:hAnsi="宋体" w:eastAsia="宋体" w:cs="宋体"/>
          <w:b w:val="0"/>
          <w:bCs/>
          <w:sz w:val="24"/>
          <w:szCs w:val="24"/>
        </w:rPr>
        <w:t>（8）自主上报信用承诺书：供应商及其授权委托人应在“信用中国（陕西榆林）”网站(www.ylcredit.gov.cn)进行注册、登录、自主上报信用承诺书，包括：《榆林市政府采购服务类项目供应商信用承诺书》、《投标人信用承诺》、《投标人委托代理人员信用承诺书》(如有)、《投标信用承诺书》；</w:t>
      </w:r>
      <w:r>
        <w:rPr>
          <w:rFonts w:hint="eastAsia" w:ascii="宋体" w:hAnsi="宋体" w:eastAsia="宋体" w:cs="宋体"/>
          <w:b w:val="0"/>
          <w:bCs/>
          <w:sz w:val="24"/>
          <w:szCs w:val="24"/>
        </w:rPr>
        <w:br w:type="textWrapping"/>
      </w:r>
      <w:r>
        <w:rPr>
          <w:rFonts w:hint="eastAsia" w:hAnsi="宋体" w:cs="宋体"/>
          <w:b w:val="0"/>
          <w:bCs/>
          <w:sz w:val="24"/>
          <w:szCs w:val="24"/>
          <w:lang w:val="en-US" w:eastAsia="zh-CN"/>
        </w:rPr>
        <w:t xml:space="preserve">    </w:t>
      </w:r>
      <w:r>
        <w:rPr>
          <w:rFonts w:hint="eastAsia" w:ascii="宋体" w:hAnsi="宋体" w:eastAsia="宋体" w:cs="宋体"/>
          <w:b w:val="0"/>
          <w:bCs/>
          <w:sz w:val="24"/>
          <w:szCs w:val="24"/>
        </w:rPr>
        <w:t>（9）本项目专门面向中小企业（提供中小企业声明函）；</w:t>
      </w:r>
      <w:r>
        <w:rPr>
          <w:rFonts w:hint="eastAsia" w:ascii="宋体" w:hAnsi="宋体" w:eastAsia="宋体" w:cs="宋体"/>
          <w:b w:val="0"/>
          <w:bCs/>
          <w:sz w:val="24"/>
          <w:szCs w:val="24"/>
        </w:rPr>
        <w:br w:type="textWrapping"/>
      </w:r>
      <w:r>
        <w:rPr>
          <w:rFonts w:hint="eastAsia" w:hAnsi="宋体" w:cs="宋体"/>
          <w:b w:val="0"/>
          <w:bCs/>
          <w:sz w:val="24"/>
          <w:szCs w:val="24"/>
          <w:lang w:val="en-US" w:eastAsia="zh-CN"/>
        </w:rPr>
        <w:t xml:space="preserve">    </w:t>
      </w:r>
      <w:r>
        <w:rPr>
          <w:rFonts w:hint="eastAsia" w:ascii="宋体" w:hAnsi="宋体" w:eastAsia="宋体" w:cs="宋体"/>
          <w:b w:val="0"/>
          <w:bCs/>
          <w:sz w:val="24"/>
          <w:szCs w:val="24"/>
        </w:rPr>
        <w:t>（10）本项目不接受联合体投标，须提供非联合体投标声明（单位负责人为同一人或者存在直接控股、管理关系的不同投标人，不得参加同一合同项下的政府采购活动）。</w:t>
      </w:r>
    </w:p>
    <w:p w14:paraId="6CC74F68">
      <w:pPr>
        <w:adjustRightInd w:val="0"/>
        <w:snapToGrid w:val="0"/>
        <w:spacing w:line="440" w:lineRule="exact"/>
        <w:ind w:firstLine="482" w:firstLineChars="20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竞争性磋商响应文件正副本中须附上述资格证明文件的复印件并加盖</w:t>
      </w:r>
      <w:r>
        <w:rPr>
          <w:rFonts w:hint="eastAsia" w:asciiTheme="minorEastAsia" w:hAnsiTheme="minorEastAsia" w:eastAsiaTheme="minorEastAsia" w:cstheme="minorEastAsia"/>
          <w:b/>
          <w:sz w:val="24"/>
          <w:szCs w:val="24"/>
          <w:lang w:eastAsia="zh-CN"/>
        </w:rPr>
        <w:t>供应商</w:t>
      </w:r>
      <w:r>
        <w:rPr>
          <w:rFonts w:hint="eastAsia" w:asciiTheme="minorEastAsia" w:hAnsiTheme="minorEastAsia" w:eastAsiaTheme="minorEastAsia" w:cstheme="minorEastAsia"/>
          <w:b/>
          <w:sz w:val="24"/>
          <w:szCs w:val="24"/>
        </w:rPr>
        <w:t>公章（红章）。</w:t>
      </w:r>
    </w:p>
    <w:p w14:paraId="00D1D15F">
      <w:pPr>
        <w:adjustRightInd w:val="0"/>
        <w:snapToGrid w:val="0"/>
        <w:spacing w:line="440" w:lineRule="exact"/>
        <w:ind w:firstLine="482" w:firstLineChars="200"/>
        <w:rPr>
          <w:rFonts w:hint="eastAsia" w:asciiTheme="minorEastAsia" w:hAnsiTheme="minorEastAsia" w:eastAsiaTheme="minorEastAsia" w:cstheme="minorEastAsia"/>
          <w:b/>
          <w:bCs/>
          <w:kern w:val="2"/>
          <w:sz w:val="24"/>
          <w:szCs w:val="24"/>
        </w:rPr>
      </w:pPr>
      <w:r>
        <w:rPr>
          <w:rFonts w:hint="eastAsia" w:asciiTheme="minorEastAsia" w:hAnsiTheme="minorEastAsia" w:eastAsiaTheme="minorEastAsia" w:cstheme="minorEastAsia"/>
          <w:b/>
          <w:bCs/>
          <w:sz w:val="24"/>
          <w:szCs w:val="24"/>
        </w:rPr>
        <w:t>3.2</w:t>
      </w:r>
      <w:r>
        <w:rPr>
          <w:rFonts w:hint="eastAsia" w:asciiTheme="minorEastAsia" w:hAnsiTheme="minorEastAsia" w:eastAsiaTheme="minorEastAsia" w:cstheme="minorEastAsia"/>
          <w:b/>
          <w:bCs/>
          <w:sz w:val="24"/>
          <w:szCs w:val="24"/>
          <w:lang w:eastAsia="zh-CN"/>
        </w:rPr>
        <w:t>供应商</w:t>
      </w:r>
      <w:r>
        <w:rPr>
          <w:rFonts w:hint="eastAsia" w:asciiTheme="minorEastAsia" w:hAnsiTheme="minorEastAsia" w:eastAsiaTheme="minorEastAsia" w:cstheme="minorEastAsia"/>
          <w:b/>
          <w:bCs/>
          <w:sz w:val="24"/>
          <w:szCs w:val="24"/>
        </w:rPr>
        <w:t>如有下列情形之一的按废标处理：</w:t>
      </w:r>
    </w:p>
    <w:p w14:paraId="25FD5C66">
      <w:pPr>
        <w:adjustRightInd w:val="0"/>
        <w:snapToGrid w:val="0"/>
        <w:spacing w:line="440" w:lineRule="exact"/>
        <w:ind w:firstLine="480" w:firstLineChars="200"/>
        <w:rPr>
          <w:rFonts w:hint="eastAsia" w:asciiTheme="minorEastAsia" w:hAnsiTheme="minorEastAsia" w:eastAsiaTheme="minorEastAsia" w:cstheme="minorEastAsia"/>
          <w:sz w:val="24"/>
          <w:szCs w:val="24"/>
        </w:rPr>
      </w:pPr>
      <w:bookmarkStart w:id="58" w:name="_Hlk34387568"/>
      <w:bookmarkEnd w:id="58"/>
      <w:r>
        <w:rPr>
          <w:rFonts w:hint="eastAsia" w:asciiTheme="minorEastAsia" w:hAnsiTheme="minorEastAsia" w:eastAsiaTheme="minorEastAsia" w:cstheme="minorEastAsia"/>
          <w:sz w:val="24"/>
          <w:szCs w:val="24"/>
        </w:rPr>
        <w:t>（1）为采购人不具有独立法人资格的附属机构（单位）；</w:t>
      </w:r>
    </w:p>
    <w:p w14:paraId="32D985EC">
      <w:pPr>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（2）为本招标项目提供招标代理服务的；</w:t>
      </w:r>
    </w:p>
    <w:p w14:paraId="2785C49F">
      <w:pPr>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（3）与本招标项目采购代理机构同为一个法定代表人的；</w:t>
      </w:r>
    </w:p>
    <w:p w14:paraId="38E4AED0">
      <w:pPr>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（4）与本招标项目采购代理机构相互控股或参股的；</w:t>
      </w:r>
    </w:p>
    <w:p w14:paraId="1CE02B24">
      <w:pPr>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（5）与本招标项目采购代理机构相互任职或工作的；</w:t>
      </w:r>
    </w:p>
    <w:p w14:paraId="2E70FFCA">
      <w:pPr>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（6）被责令停业的；</w:t>
      </w:r>
    </w:p>
    <w:p w14:paraId="7A3D84AB">
      <w:pPr>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（7）被暂停或取消投标资格的；</w:t>
      </w:r>
    </w:p>
    <w:p w14:paraId="5D9F7C1F">
      <w:pPr>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（8）被省级或招标项目备案地司法部门或建设行政主管部门作行政处罚（或不良行为记录），但不在其行政处罚期（或不良行为记录期）内的除外。</w:t>
      </w:r>
    </w:p>
    <w:p w14:paraId="4B511889">
      <w:pPr>
        <w:adjustRightInd w:val="0"/>
        <w:snapToGrid w:val="0"/>
        <w:spacing w:line="440" w:lineRule="exact"/>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 xml:space="preserve">4.报价费用 </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应当承担参与本次磋商活动发生的相关费用，代理机构和采购人在任何情况下均无义务和责任承担这些费用。</w:t>
      </w:r>
    </w:p>
    <w:p w14:paraId="71D1826F">
      <w:pPr>
        <w:adjustRightInd w:val="0"/>
        <w:snapToGrid w:val="0"/>
        <w:spacing w:line="440" w:lineRule="exact"/>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 xml:space="preserve">5.通知 </w:t>
      </w:r>
      <w:r>
        <w:rPr>
          <w:rFonts w:hint="eastAsia" w:asciiTheme="minorEastAsia" w:hAnsiTheme="minorEastAsia" w:eastAsiaTheme="minorEastAsia" w:cstheme="minorEastAsia"/>
          <w:sz w:val="24"/>
          <w:szCs w:val="24"/>
        </w:rPr>
        <w:t>对与本项目有关的通知，代理机构将以书面(包括书面材料、信函、传真、电子邮件等，下同)或以在本次磋商公告刊登的媒体上发布公告的形式送达所有已登记备案并领取了竞争性磋商文件的</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，联系方式以</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的登记为准。收到通知的</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应以书面方式立即予以回复确认。因登记有误或传真线路故障导致通知延迟送达或无法送达，</w:t>
      </w:r>
      <w:bookmarkStart w:id="59" w:name="_Toc453858060"/>
      <w:bookmarkEnd w:id="59"/>
      <w:bookmarkStart w:id="60" w:name="_Toc385234431"/>
      <w:bookmarkEnd w:id="60"/>
      <w:bookmarkStart w:id="61" w:name="_Toc326251051"/>
      <w:bookmarkEnd w:id="61"/>
      <w:bookmarkStart w:id="62" w:name="_Toc453917616"/>
      <w:bookmarkEnd w:id="62"/>
      <w:bookmarkStart w:id="63" w:name="_Toc453917523"/>
      <w:r>
        <w:rPr>
          <w:rFonts w:hint="eastAsia" w:asciiTheme="minorEastAsia" w:hAnsiTheme="minorEastAsia" w:eastAsiaTheme="minorEastAsia" w:cstheme="minorEastAsia"/>
          <w:sz w:val="24"/>
          <w:szCs w:val="24"/>
        </w:rPr>
        <w:t>代理机构不承担责任。</w:t>
      </w:r>
      <w:bookmarkEnd w:id="63"/>
    </w:p>
    <w:p w14:paraId="13BCA9F8">
      <w:pPr>
        <w:adjustRightInd w:val="0"/>
        <w:snapToGrid w:val="0"/>
        <w:spacing w:line="440" w:lineRule="exact"/>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 xml:space="preserve">6.其他 </w:t>
      </w:r>
      <w:r>
        <w:rPr>
          <w:rFonts w:hint="eastAsia" w:asciiTheme="minorEastAsia" w:hAnsiTheme="minorEastAsia" w:eastAsiaTheme="minorEastAsia" w:cstheme="minorEastAsia"/>
          <w:sz w:val="24"/>
          <w:szCs w:val="24"/>
        </w:rPr>
        <w:t>竞争性磋商文件的解释权归采购代理机构。如发现竞争性磋商文件内容中存在与现行的法律法规不相符合的情况，以现行的法律法规为准。</w:t>
      </w:r>
    </w:p>
    <w:p w14:paraId="5F3703B8">
      <w:pPr>
        <w:pStyle w:val="3"/>
        <w:spacing w:line="440" w:lineRule="exact"/>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kern w:val="44"/>
          <w:sz w:val="24"/>
          <w:szCs w:val="24"/>
        </w:rPr>
        <w:t>二、竞争性磋商文件</w:t>
      </w:r>
    </w:p>
    <w:p w14:paraId="4C4DB9FB">
      <w:pPr>
        <w:adjustRightInd w:val="0"/>
        <w:snapToGrid w:val="0"/>
        <w:spacing w:line="440" w:lineRule="exac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1.竞争性磋商文件的内容</w:t>
      </w:r>
    </w:p>
    <w:p w14:paraId="34E00DE6">
      <w:pPr>
        <w:snapToGrid w:val="0"/>
        <w:spacing w:line="440" w:lineRule="exact"/>
        <w:ind w:firstLine="482"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1.1</w:t>
      </w:r>
      <w:r>
        <w:rPr>
          <w:rFonts w:hint="eastAsia" w:asciiTheme="minorEastAsia" w:hAnsiTheme="minorEastAsia" w:eastAsiaTheme="minorEastAsia" w:cstheme="minorEastAsia"/>
          <w:sz w:val="24"/>
          <w:szCs w:val="24"/>
        </w:rPr>
        <w:t>竞争性磋商文件由下列六部分内容组成：</w:t>
      </w:r>
    </w:p>
    <w:p w14:paraId="0DB1755D">
      <w:pPr>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_Toc17783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 xml:space="preserve">第一部分  </w:t>
      </w:r>
      <w:r>
        <w:rPr>
          <w:rFonts w:hint="eastAsia" w:asciiTheme="minorEastAsia" w:hAnsiTheme="minorEastAsia" w:eastAsiaTheme="minorEastAsia" w:cstheme="minorEastAsia"/>
          <w:sz w:val="24"/>
          <w:szCs w:val="24"/>
          <w:lang w:val="en-US" w:eastAsia="zh-CN"/>
        </w:rPr>
        <w:t>竞争性</w:t>
      </w:r>
      <w:r>
        <w:rPr>
          <w:rFonts w:hint="eastAsia" w:asciiTheme="minorEastAsia" w:hAnsiTheme="minorEastAsia" w:eastAsiaTheme="minorEastAsia" w:cstheme="minorEastAsia"/>
          <w:sz w:val="24"/>
          <w:szCs w:val="24"/>
        </w:rPr>
        <w:t>磋商</w:t>
      </w:r>
      <w:r>
        <w:rPr>
          <w:rFonts w:hint="eastAsia" w:asciiTheme="minorEastAsia" w:hAnsiTheme="minorEastAsia" w:eastAsiaTheme="minorEastAsia" w:cstheme="minorEastAsia"/>
          <w:sz w:val="24"/>
          <w:szCs w:val="24"/>
          <w:lang w:val="en-US" w:eastAsia="zh-CN"/>
        </w:rPr>
        <w:t>公告</w:t>
      </w:r>
      <w:r>
        <w:rPr>
          <w:rFonts w:hint="eastAsia" w:asciiTheme="minorEastAsia" w:hAnsiTheme="minorEastAsia" w:eastAsiaTheme="minorEastAsia" w:cstheme="minorEastAsia"/>
          <w:sz w:val="24"/>
          <w:szCs w:val="24"/>
        </w:rPr>
        <w:fldChar w:fldCharType="end"/>
      </w:r>
    </w:p>
    <w:p w14:paraId="0A4DBC81">
      <w:pPr>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_Toc7613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 xml:space="preserve">第二部分  </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须知前附表</w:t>
      </w:r>
      <w:r>
        <w:rPr>
          <w:rFonts w:hint="eastAsia" w:asciiTheme="minorEastAsia" w:hAnsiTheme="minorEastAsia" w:eastAsiaTheme="minorEastAsia" w:cstheme="minorEastAsia"/>
          <w:sz w:val="24"/>
          <w:szCs w:val="24"/>
        </w:rPr>
        <w:fldChar w:fldCharType="end"/>
      </w:r>
    </w:p>
    <w:p w14:paraId="4FDC0356">
      <w:pPr>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_Toc31518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 xml:space="preserve">第三部分  </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须知</w:t>
      </w:r>
      <w:r>
        <w:rPr>
          <w:rFonts w:hint="eastAsia" w:asciiTheme="minorEastAsia" w:hAnsiTheme="minorEastAsia" w:eastAsiaTheme="minorEastAsia" w:cstheme="minorEastAsia"/>
          <w:sz w:val="24"/>
          <w:szCs w:val="24"/>
        </w:rPr>
        <w:fldChar w:fldCharType="end"/>
      </w:r>
    </w:p>
    <w:p w14:paraId="49F1C3E0">
      <w:pPr>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_Toc23503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 xml:space="preserve">第四部分  </w:t>
      </w:r>
      <w:r>
        <w:rPr>
          <w:rFonts w:hint="eastAsia" w:asciiTheme="minorEastAsia" w:hAnsiTheme="minorEastAsia" w:eastAsiaTheme="minorEastAsia" w:cstheme="minorEastAsia"/>
          <w:sz w:val="24"/>
          <w:szCs w:val="24"/>
          <w:lang w:eastAsia="zh-CN"/>
        </w:rPr>
        <w:t>商务条款</w:t>
      </w:r>
      <w:r>
        <w:rPr>
          <w:rFonts w:hint="eastAsia" w:asciiTheme="minorEastAsia" w:hAnsiTheme="minorEastAsia" w:eastAsiaTheme="minorEastAsia" w:cstheme="minorEastAsia"/>
          <w:sz w:val="24"/>
          <w:szCs w:val="24"/>
        </w:rPr>
        <w:fldChar w:fldCharType="end"/>
      </w:r>
    </w:p>
    <w:p w14:paraId="5EE45999">
      <w:pPr>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_Toc3313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 xml:space="preserve">第五部分 </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采购内容与要求</w:t>
      </w:r>
      <w:r>
        <w:rPr>
          <w:rFonts w:hint="eastAsia" w:asciiTheme="minorEastAsia" w:hAnsiTheme="minorEastAsia" w:eastAsiaTheme="minorEastAsia" w:cstheme="minorEastAsia"/>
          <w:sz w:val="24"/>
          <w:szCs w:val="24"/>
        </w:rPr>
        <w:fldChar w:fldCharType="end"/>
      </w:r>
    </w:p>
    <w:p w14:paraId="71C172BE">
      <w:pPr>
        <w:snapToGrid w:val="0"/>
        <w:spacing w:line="440" w:lineRule="exact"/>
        <w:ind w:firstLine="480" w:firstLineChars="20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rPr>
        <w:fldChar w:fldCharType="begin"/>
      </w:r>
      <w:r>
        <w:rPr>
          <w:rFonts w:hint="eastAsia" w:asciiTheme="minorEastAsia" w:hAnsiTheme="minorEastAsia" w:eastAsiaTheme="minorEastAsia" w:cstheme="minorEastAsia"/>
          <w:sz w:val="24"/>
          <w:szCs w:val="24"/>
          <w:highlight w:val="none"/>
        </w:rPr>
        <w:instrText xml:space="preserve"> HYPERLINK \l _Toc1756 </w:instrText>
      </w:r>
      <w:r>
        <w:rPr>
          <w:rFonts w:hint="eastAsia" w:asciiTheme="minorEastAsia" w:hAnsiTheme="minorEastAsia" w:eastAsiaTheme="minorEastAsia" w:cstheme="minorEastAsia"/>
          <w:sz w:val="24"/>
          <w:szCs w:val="24"/>
          <w:highlight w:val="none"/>
        </w:rPr>
        <w:fldChar w:fldCharType="separate"/>
      </w:r>
      <w:r>
        <w:rPr>
          <w:rFonts w:hint="eastAsia" w:asciiTheme="minorEastAsia" w:hAnsiTheme="minorEastAsia" w:eastAsiaTheme="minorEastAsia" w:cstheme="minorEastAsia"/>
          <w:sz w:val="24"/>
          <w:szCs w:val="24"/>
          <w:highlight w:val="none"/>
        </w:rPr>
        <w:t>第</w:t>
      </w:r>
      <w:r>
        <w:rPr>
          <w:rFonts w:hint="eastAsia" w:asciiTheme="minorEastAsia" w:hAnsiTheme="minorEastAsia" w:eastAsiaTheme="minorEastAsia" w:cstheme="minorEastAsia"/>
          <w:sz w:val="24"/>
          <w:szCs w:val="24"/>
          <w:highlight w:val="none"/>
          <w:lang w:eastAsia="zh-CN"/>
        </w:rPr>
        <w:t>六</w:t>
      </w:r>
      <w:r>
        <w:rPr>
          <w:rFonts w:hint="eastAsia" w:asciiTheme="minorEastAsia" w:hAnsiTheme="minorEastAsia" w:eastAsiaTheme="minorEastAsia" w:cstheme="minorEastAsia"/>
          <w:sz w:val="24"/>
          <w:szCs w:val="24"/>
          <w:highlight w:val="none"/>
        </w:rPr>
        <w:t xml:space="preserve">部分  </w:t>
      </w:r>
      <w:r>
        <w:rPr>
          <w:rFonts w:hint="eastAsia" w:asciiTheme="minorEastAsia" w:hAnsiTheme="minorEastAsia" w:eastAsiaTheme="minorEastAsia" w:cstheme="minorEastAsia"/>
          <w:sz w:val="24"/>
          <w:szCs w:val="24"/>
          <w:highlight w:val="none"/>
          <w:lang w:val="en-US" w:eastAsia="zh-CN"/>
        </w:rPr>
        <w:t>合同条款（仅供参考）</w:t>
      </w:r>
    </w:p>
    <w:p w14:paraId="58B72D23">
      <w:pPr>
        <w:snapToGrid w:val="0"/>
        <w:spacing w:line="440" w:lineRule="exact"/>
        <w:ind w:firstLine="480" w:firstLineChars="20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 xml:space="preserve">第七部分  </w:t>
      </w:r>
      <w:r>
        <w:rPr>
          <w:rFonts w:hint="eastAsia" w:asciiTheme="minorEastAsia" w:hAnsiTheme="minorEastAsia" w:eastAsiaTheme="minorEastAsia" w:cstheme="minorEastAsia"/>
          <w:sz w:val="24"/>
          <w:szCs w:val="24"/>
          <w:highlight w:val="none"/>
        </w:rPr>
        <w:t>竞争性磋商响应文件格式</w:t>
      </w:r>
      <w:r>
        <w:rPr>
          <w:rFonts w:hint="eastAsia" w:asciiTheme="minorEastAsia" w:hAnsiTheme="minorEastAsia" w:eastAsiaTheme="minorEastAsia" w:cstheme="minorEastAsia"/>
          <w:sz w:val="24"/>
          <w:szCs w:val="24"/>
          <w:highlight w:val="none"/>
        </w:rPr>
        <w:fldChar w:fldCharType="end"/>
      </w:r>
    </w:p>
    <w:p w14:paraId="2D6C8D41">
      <w:pPr>
        <w:adjustRightInd w:val="0"/>
        <w:snapToGrid w:val="0"/>
        <w:spacing w:line="500" w:lineRule="exact"/>
        <w:ind w:firstLine="480" w:firstLineChars="200"/>
        <w:jc w:val="both"/>
        <w:outlineLvl w:val="0"/>
        <w:rPr>
          <w:b/>
          <w:bCs/>
          <w:color w:val="auto"/>
          <w:sz w:val="32"/>
          <w:szCs w:val="28"/>
          <w:highlight w:val="none"/>
        </w:rPr>
      </w:pPr>
      <w:r>
        <w:rPr>
          <w:rFonts w:hint="eastAsia" w:asciiTheme="minorEastAsia" w:hAnsiTheme="minorEastAsia" w:eastAsiaTheme="minorEastAsia" w:cstheme="minorEastAsia"/>
          <w:sz w:val="24"/>
          <w:szCs w:val="24"/>
          <w:highlight w:val="none"/>
          <w:lang w:val="en-US" w:eastAsia="zh-CN"/>
        </w:rPr>
        <w:t xml:space="preserve">第八部分  </w:t>
      </w:r>
      <w:r>
        <w:rPr>
          <w:rFonts w:hint="eastAsia" w:asciiTheme="minorEastAsia" w:hAnsiTheme="minorEastAsia" w:eastAsiaTheme="minorEastAsia" w:cstheme="minorEastAsia"/>
          <w:sz w:val="24"/>
          <w:szCs w:val="24"/>
          <w:highlight w:val="none"/>
        </w:rPr>
        <w:t>关于信用承诺网上公示的通知及操作指南</w:t>
      </w:r>
    </w:p>
    <w:p w14:paraId="62A08DCD">
      <w:pPr>
        <w:snapToGrid w:val="0"/>
        <w:spacing w:line="440" w:lineRule="exact"/>
        <w:ind w:firstLine="482"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1.2</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应详细阅读竞争性磋商文件的全部内容。如果不能按照竞争性磋商文件要求提交全部资料或者不能对竞争性磋商文件在各方面的要求都做出实质性响应，可能导致报价被拒绝或无效报价处理。</w:t>
      </w:r>
    </w:p>
    <w:p w14:paraId="682F6E23">
      <w:pPr>
        <w:adjustRightInd w:val="0"/>
        <w:snapToGrid w:val="0"/>
        <w:spacing w:line="440" w:lineRule="exact"/>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2.竞争性磋商文件的澄清和修改</w:t>
      </w:r>
    </w:p>
    <w:p w14:paraId="03911C3E">
      <w:pPr>
        <w:adjustRightInd w:val="0"/>
        <w:snapToGrid w:val="0"/>
        <w:spacing w:line="440" w:lineRule="exact"/>
        <w:ind w:firstLine="482" w:firstLineChars="200"/>
        <w:rPr>
          <w:rFonts w:hint="eastAsia" w:asciiTheme="minorEastAsia" w:hAnsiTheme="minorEastAsia" w:eastAsiaTheme="minorEastAsia" w:cstheme="minorEastAsia"/>
          <w:b/>
          <w:bCs/>
          <w:kern w:val="2"/>
          <w:sz w:val="24"/>
          <w:szCs w:val="24"/>
        </w:rPr>
      </w:pPr>
      <w:r>
        <w:rPr>
          <w:rFonts w:hint="eastAsia" w:asciiTheme="minorEastAsia" w:hAnsiTheme="minorEastAsia" w:eastAsiaTheme="minorEastAsia" w:cstheme="minorEastAsia"/>
          <w:b/>
          <w:bCs/>
          <w:sz w:val="24"/>
          <w:szCs w:val="24"/>
        </w:rPr>
        <w:t>2.1</w:t>
      </w:r>
      <w:r>
        <w:rPr>
          <w:rFonts w:hint="eastAsia" w:asciiTheme="minorEastAsia" w:hAnsiTheme="minorEastAsia" w:eastAsiaTheme="minorEastAsia" w:cstheme="minorEastAsia"/>
          <w:sz w:val="24"/>
          <w:szCs w:val="24"/>
        </w:rPr>
        <w:t>提交首次响应文件截止之日前，招标代理机构可以用更正公告（或变更公告）的方式对已发出的磋商文件进行必要的澄清或者修改，并将在指定的信息发布媒体上发布。</w:t>
      </w:r>
    </w:p>
    <w:p w14:paraId="4844C32F">
      <w:pPr>
        <w:adjustRightInd w:val="0"/>
        <w:snapToGrid w:val="0"/>
        <w:spacing w:line="440" w:lineRule="exact"/>
        <w:ind w:firstLine="482"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2.2</w:t>
      </w:r>
      <w:r>
        <w:rPr>
          <w:rFonts w:hint="eastAsia" w:asciiTheme="minorEastAsia" w:hAnsiTheme="minorEastAsia" w:eastAsiaTheme="minorEastAsia" w:cstheme="minorEastAsia"/>
          <w:sz w:val="24"/>
          <w:szCs w:val="24"/>
        </w:rPr>
        <w:t>更正公告（或变更公告）的内容可能影响响应文件编制的，代理机构将在提交首次响应文件截止之日5个工作日前发布更正公告（或变更公告）或补充通知，并以书面形式通知所有接收竞争性磋商文件的</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，不足5个工作日的，将顺延提交首次响应文件截止之日。</w:t>
      </w:r>
    </w:p>
    <w:p w14:paraId="4427A5A5">
      <w:pPr>
        <w:adjustRightInd w:val="0"/>
        <w:snapToGrid w:val="0"/>
        <w:spacing w:line="440" w:lineRule="exact"/>
        <w:ind w:firstLine="482"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4"/>
          <w:szCs w:val="24"/>
        </w:rPr>
        <w:t>2.3</w:t>
      </w:r>
      <w:r>
        <w:rPr>
          <w:rFonts w:hint="eastAsia" w:asciiTheme="minorEastAsia" w:hAnsiTheme="minorEastAsia" w:eastAsiaTheme="minorEastAsia" w:cstheme="minorEastAsia"/>
          <w:sz w:val="24"/>
          <w:szCs w:val="24"/>
        </w:rPr>
        <w:t>更正公告（或变更公告）作为竞争性磋商文件的组成部分，对所有</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均具有约束力。</w:t>
      </w:r>
      <w:bookmarkStart w:id="64" w:name="_Toc453917617"/>
      <w:bookmarkEnd w:id="64"/>
      <w:bookmarkStart w:id="65" w:name="_Toc453917524"/>
      <w:bookmarkEnd w:id="65"/>
      <w:bookmarkStart w:id="66" w:name="_Toc385234432"/>
      <w:bookmarkEnd w:id="66"/>
      <w:bookmarkStart w:id="67" w:name="_Toc453858061"/>
      <w:bookmarkEnd w:id="67"/>
    </w:p>
    <w:p w14:paraId="25BF6F9A">
      <w:pPr>
        <w:pStyle w:val="3"/>
        <w:spacing w:line="440"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44"/>
          <w:sz w:val="24"/>
          <w:szCs w:val="24"/>
        </w:rPr>
        <w:t>三、竞争性磋商响应文件及编制要求</w:t>
      </w:r>
    </w:p>
    <w:p w14:paraId="183C5D1A">
      <w:pPr>
        <w:adjustRightInd w:val="0"/>
        <w:snapToGrid w:val="0"/>
        <w:spacing w:line="440" w:lineRule="exact"/>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1.竞争性磋商响应文件的语言和计量单位</w:t>
      </w:r>
    </w:p>
    <w:p w14:paraId="59403C10">
      <w:pPr>
        <w:adjustRightInd w:val="0"/>
        <w:snapToGrid w:val="0"/>
        <w:spacing w:line="440" w:lineRule="exact"/>
        <w:ind w:firstLine="482"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1.1</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提交的资格证明文件、商务技术文件，包括技术资料等中的说明以及</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与代理机构就有关报价的所有来往函电，均应使用中文简体字。</w:t>
      </w:r>
    </w:p>
    <w:p w14:paraId="34C0B362">
      <w:pPr>
        <w:adjustRightInd w:val="0"/>
        <w:snapToGrid w:val="0"/>
        <w:spacing w:line="440" w:lineRule="exact"/>
        <w:ind w:firstLine="482"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1.2</w:t>
      </w:r>
      <w:r>
        <w:rPr>
          <w:rFonts w:hint="eastAsia" w:asciiTheme="minorEastAsia" w:hAnsiTheme="minorEastAsia" w:eastAsiaTheme="minorEastAsia" w:cstheme="minorEastAsia"/>
          <w:sz w:val="24"/>
          <w:szCs w:val="24"/>
        </w:rPr>
        <w:t>竞争性磋商响应文件所使用的计量单位，必须使用国家法定计量单位。</w:t>
      </w:r>
    </w:p>
    <w:p w14:paraId="5B03CA0A">
      <w:pPr>
        <w:adjustRightInd w:val="0"/>
        <w:snapToGrid w:val="0"/>
        <w:spacing w:line="440" w:lineRule="exact"/>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2.编制要求</w:t>
      </w:r>
    </w:p>
    <w:p w14:paraId="120BA803">
      <w:pPr>
        <w:adjustRightInd w:val="0"/>
        <w:snapToGrid w:val="0"/>
        <w:spacing w:line="440" w:lineRule="exact"/>
        <w:ind w:firstLine="482"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2.1</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应认真阅读竞争性磋商文件的所有内容，严格按照竞争性磋商文件的要求编制和提供竞争性磋商响应文件，并保证所提供的全部资料的真实性，使竞争性磋商响应文件对竞争性磋商文件作出实质性响应。如果</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在竞争性磋商响应文件中没有按照竞争性磋商文件要求提交全部资料或者竞争性磋商响应文件没有对竞争性磋商文件在各方面都做出实质性响应，其磋商将被拒绝。</w:t>
      </w:r>
    </w:p>
    <w:p w14:paraId="2583889B">
      <w:pPr>
        <w:adjustRightInd w:val="0"/>
        <w:snapToGrid w:val="0"/>
        <w:spacing w:line="440" w:lineRule="exact"/>
        <w:ind w:firstLine="482"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2.2</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提交的竞争性磋商响应文件（包括服务方案）以及</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与招标代理机构就有关磋商的所有来往函电均应以中文书写。</w:t>
      </w:r>
    </w:p>
    <w:p w14:paraId="0D208D78">
      <w:pPr>
        <w:adjustRightInd w:val="0"/>
        <w:snapToGrid w:val="0"/>
        <w:spacing w:line="440" w:lineRule="exact"/>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3.竞争性磋商响应文件构成和格式</w:t>
      </w:r>
    </w:p>
    <w:p w14:paraId="5C888D6D">
      <w:pPr>
        <w:adjustRightInd w:val="0"/>
        <w:snapToGrid w:val="0"/>
        <w:spacing w:line="440" w:lineRule="exact"/>
        <w:ind w:firstLine="482"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3.</w:t>
      </w:r>
      <w:r>
        <w:rPr>
          <w:rFonts w:hint="eastAsia" w:asciiTheme="minorEastAsia" w:hAnsiTheme="minorEastAsia" w:eastAsiaTheme="minorEastAsia" w:cstheme="minorEastAsia"/>
          <w:b/>
          <w:bCs/>
          <w:sz w:val="24"/>
          <w:szCs w:val="24"/>
          <w:lang w:val="en-US" w:eastAsia="zh-CN"/>
        </w:rPr>
        <w:t>1</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应按照第六部分提供的格式编写竞争性磋商响应文件，不得缺少竞争性磋商文件要求填写的表格或提交的资料。</w:t>
      </w:r>
    </w:p>
    <w:p w14:paraId="3F499C7A">
      <w:pPr>
        <w:adjustRightInd w:val="0"/>
        <w:snapToGrid w:val="0"/>
        <w:spacing w:line="440" w:lineRule="exact"/>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3.</w:t>
      </w:r>
      <w:bookmarkStart w:id="68" w:name="_Hlk34129040"/>
      <w:bookmarkEnd w:id="68"/>
      <w:r>
        <w:rPr>
          <w:rFonts w:hint="eastAsia" w:asciiTheme="minorEastAsia" w:hAnsiTheme="minorEastAsia" w:eastAsiaTheme="minorEastAsia" w:cstheme="minorEastAsia"/>
          <w:b/>
          <w:bCs/>
          <w:sz w:val="24"/>
          <w:szCs w:val="24"/>
          <w:lang w:val="en-US" w:eastAsia="zh-CN"/>
        </w:rPr>
        <w:t>2</w:t>
      </w:r>
      <w:r>
        <w:rPr>
          <w:rFonts w:hint="eastAsia" w:asciiTheme="minorEastAsia" w:hAnsiTheme="minorEastAsia" w:eastAsiaTheme="minorEastAsia" w:cstheme="minorEastAsia"/>
          <w:b/>
          <w:bCs/>
          <w:sz w:val="24"/>
          <w:szCs w:val="24"/>
        </w:rPr>
        <w:t>磋商响应文件的正本和全部的副本均须打印或用蓝（黑）色墨水书写，将磋商响应文件采用左侧胶装方式装订成册，凡超过200页的磋商响应文件须双面打印。因字迹潦草或编排混乱导致的不利后果，由</w:t>
      </w:r>
      <w:r>
        <w:rPr>
          <w:rFonts w:hint="eastAsia" w:asciiTheme="minorEastAsia" w:hAnsiTheme="minorEastAsia" w:eastAsiaTheme="minorEastAsia" w:cstheme="minorEastAsia"/>
          <w:b/>
          <w:bCs/>
          <w:sz w:val="24"/>
          <w:szCs w:val="24"/>
          <w:lang w:eastAsia="zh-CN"/>
        </w:rPr>
        <w:t>供应商</w:t>
      </w:r>
      <w:r>
        <w:rPr>
          <w:rFonts w:hint="eastAsia" w:asciiTheme="minorEastAsia" w:hAnsiTheme="minorEastAsia" w:eastAsiaTheme="minorEastAsia" w:cstheme="minorEastAsia"/>
          <w:b/>
          <w:bCs/>
          <w:sz w:val="24"/>
          <w:szCs w:val="24"/>
        </w:rPr>
        <w:t>自行承担。</w:t>
      </w:r>
    </w:p>
    <w:p w14:paraId="3EAFD38C">
      <w:pPr>
        <w:adjustRightInd w:val="0"/>
        <w:snapToGrid w:val="0"/>
        <w:spacing w:line="440" w:lineRule="exact"/>
        <w:ind w:firstLine="482" w:firstLineChars="200"/>
        <w:rPr>
          <w:rFonts w:hint="eastAsia" w:asciiTheme="minorEastAsia" w:hAnsiTheme="minorEastAsia" w:eastAsiaTheme="minorEastAsia" w:cstheme="minorEastAsia"/>
          <w:b/>
          <w:kern w:val="2"/>
          <w:sz w:val="24"/>
          <w:szCs w:val="24"/>
        </w:rPr>
      </w:pPr>
      <w:r>
        <w:rPr>
          <w:rFonts w:hint="eastAsia" w:asciiTheme="minorEastAsia" w:hAnsiTheme="minorEastAsia" w:eastAsiaTheme="minorEastAsia" w:cstheme="minorEastAsia"/>
          <w:b/>
          <w:sz w:val="24"/>
          <w:szCs w:val="24"/>
        </w:rPr>
        <w:t>4.磋商报价</w:t>
      </w:r>
    </w:p>
    <w:p w14:paraId="464106B7">
      <w:pPr>
        <w:spacing w:line="480" w:lineRule="exact"/>
        <w:ind w:firstLine="480"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sz w:val="24"/>
          <w:szCs w:val="24"/>
        </w:rPr>
        <w:t>4.1</w:t>
      </w:r>
      <w:bookmarkStart w:id="69" w:name="_Hlk34387694"/>
      <w:bookmarkEnd w:id="69"/>
      <w:r>
        <w:rPr>
          <w:rFonts w:hint="eastAsia" w:asciiTheme="minorEastAsia" w:hAnsiTheme="minorEastAsia" w:eastAsiaTheme="minorEastAsia" w:cstheme="minorEastAsia"/>
          <w:sz w:val="24"/>
          <w:szCs w:val="24"/>
        </w:rPr>
        <w:t xml:space="preserve"> 所有磋商报价均以人民币报价。单位为元，精确到分。</w:t>
      </w:r>
      <w:r>
        <w:rPr>
          <w:rFonts w:hint="eastAsia" w:asciiTheme="minorEastAsia" w:hAnsiTheme="minorEastAsia" w:eastAsiaTheme="minorEastAsia" w:cstheme="minorEastAsia"/>
          <w:b/>
          <w:bCs/>
          <w:sz w:val="24"/>
          <w:szCs w:val="24"/>
        </w:rPr>
        <w:t>报价大于预算价时，按无效报价处理，且不进第二轮报价。本项目不公开唱价。</w:t>
      </w:r>
    </w:p>
    <w:p w14:paraId="24ECE0D5">
      <w:pPr>
        <w:adjustRightInd w:val="0"/>
        <w:snapToGrid w:val="0"/>
        <w:spacing w:line="440" w:lineRule="exact"/>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4.2本投标报价包括为完成本项目所包含的全部内容。参加投标的企业，可根据本单位的成本、管理水平，并充分考虑项目实施期间可能会遇到的市场风险等因素，在确保服务周期、</w:t>
      </w:r>
      <w:r>
        <w:rPr>
          <w:rFonts w:hint="eastAsia" w:asciiTheme="minorEastAsia" w:hAnsiTheme="minorEastAsia" w:eastAsiaTheme="minorEastAsia" w:cstheme="minorEastAsia"/>
          <w:sz w:val="24"/>
          <w:szCs w:val="24"/>
        </w:rPr>
        <w:t>质量的前提下</w:t>
      </w:r>
      <w:r>
        <w:rPr>
          <w:rFonts w:hint="eastAsia" w:asciiTheme="minorEastAsia" w:hAnsiTheme="minorEastAsia" w:eastAsiaTheme="minorEastAsia" w:cstheme="minorEastAsia"/>
          <w:sz w:val="24"/>
        </w:rPr>
        <w:t>，进行自由竞争报价。</w:t>
      </w:r>
    </w:p>
    <w:p w14:paraId="47673CDC">
      <w:pPr>
        <w:adjustRightInd w:val="0"/>
        <w:snapToGrid w:val="0"/>
        <w:spacing w:line="440" w:lineRule="exact"/>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4.3</w:t>
      </w:r>
      <w:r>
        <w:rPr>
          <w:rFonts w:hint="eastAsia" w:asciiTheme="minorEastAsia" w:hAnsiTheme="minorEastAsia" w:eastAsiaTheme="minorEastAsia" w:cstheme="minorEastAsia"/>
          <w:sz w:val="24"/>
          <w:lang w:eastAsia="zh-CN"/>
        </w:rPr>
        <w:t>供应商</w:t>
      </w:r>
      <w:r>
        <w:rPr>
          <w:rFonts w:hint="eastAsia" w:asciiTheme="minorEastAsia" w:hAnsiTheme="minorEastAsia" w:eastAsiaTheme="minorEastAsia" w:cstheme="minorEastAsia"/>
          <w:sz w:val="24"/>
        </w:rPr>
        <w:t>所填写的报价在合同实施期间不因市场变化因素和政府性变化因素而变动，</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在计算报价时自行考虑风险系数</w:t>
      </w:r>
      <w:r>
        <w:rPr>
          <w:rFonts w:hint="eastAsia" w:asciiTheme="minorEastAsia" w:hAnsiTheme="minorEastAsia" w:eastAsiaTheme="minorEastAsia" w:cstheme="minorEastAsia"/>
          <w:sz w:val="24"/>
        </w:rPr>
        <w:t>，报价过程中不允许任一</w:t>
      </w:r>
      <w:r>
        <w:rPr>
          <w:rFonts w:hint="eastAsia" w:asciiTheme="minorEastAsia" w:hAnsiTheme="minorEastAsia" w:eastAsiaTheme="minorEastAsia" w:cstheme="minorEastAsia"/>
          <w:sz w:val="24"/>
          <w:lang w:eastAsia="zh-CN"/>
        </w:rPr>
        <w:t>供应商</w:t>
      </w:r>
      <w:r>
        <w:rPr>
          <w:rFonts w:hint="eastAsia" w:asciiTheme="minorEastAsia" w:hAnsiTheme="minorEastAsia" w:eastAsiaTheme="minorEastAsia" w:cstheme="minorEastAsia"/>
          <w:sz w:val="24"/>
        </w:rPr>
        <w:t>对同一招标项目提出两个或两个以上不同的投标报价。</w:t>
      </w:r>
      <w:r>
        <w:rPr>
          <w:rFonts w:hint="eastAsia" w:asciiTheme="minorEastAsia" w:hAnsiTheme="minorEastAsia" w:eastAsiaTheme="minorEastAsia" w:cstheme="minorEastAsia"/>
          <w:sz w:val="24"/>
          <w:lang w:eastAsia="zh-CN"/>
        </w:rPr>
        <w:t>供应商</w:t>
      </w:r>
      <w:r>
        <w:rPr>
          <w:rFonts w:hint="eastAsia" w:asciiTheme="minorEastAsia" w:hAnsiTheme="minorEastAsia" w:eastAsiaTheme="minorEastAsia" w:cstheme="minorEastAsia"/>
          <w:sz w:val="24"/>
        </w:rPr>
        <w:t>所报的投标报价在合同执行过程中是固定不变的，不得以任何理由予以变更。任何包含价格调整要求的投标，将被认为是非响应性投标而予以拒绝。</w:t>
      </w:r>
    </w:p>
    <w:p w14:paraId="0765009E">
      <w:pPr>
        <w:adjustRightInd w:val="0"/>
        <w:snapToGrid w:val="0"/>
        <w:spacing w:line="440" w:lineRule="exact"/>
        <w:ind w:firstLine="480"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sz w:val="24"/>
          <w:szCs w:val="24"/>
        </w:rPr>
        <w:t>4.4</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的投标报价不得超过预算金额，否则按无效报价处理。</w:t>
      </w:r>
    </w:p>
    <w:p w14:paraId="7660C539">
      <w:pPr>
        <w:adjustRightInd w:val="0"/>
        <w:snapToGrid w:val="0"/>
        <w:spacing w:line="440" w:lineRule="exact"/>
        <w:ind w:firstLine="482" w:firstLineChars="200"/>
        <w:rPr>
          <w:rFonts w:hint="eastAsia" w:asciiTheme="minorEastAsia" w:hAnsiTheme="minorEastAsia" w:eastAsiaTheme="minorEastAsia" w:cstheme="minorEastAsia"/>
          <w:sz w:val="20"/>
        </w:rPr>
      </w:pPr>
      <w:r>
        <w:rPr>
          <w:rFonts w:hint="eastAsia" w:asciiTheme="minorEastAsia" w:hAnsiTheme="minorEastAsia" w:eastAsiaTheme="minorEastAsia" w:cstheme="minorEastAsia"/>
          <w:b/>
          <w:bCs/>
          <w:sz w:val="24"/>
        </w:rPr>
        <w:t>4.5最低报价不是成交的唯一依据。</w:t>
      </w:r>
    </w:p>
    <w:p w14:paraId="4ABF5311">
      <w:pPr>
        <w:adjustRightInd w:val="0"/>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bCs w:val="0"/>
          <w:sz w:val="24"/>
          <w:szCs w:val="24"/>
        </w:rPr>
        <w:t>4.</w:t>
      </w:r>
      <w:bookmarkStart w:id="70" w:name="_Hlk34387598"/>
      <w:bookmarkEnd w:id="70"/>
      <w:r>
        <w:rPr>
          <w:rFonts w:hint="eastAsia" w:asciiTheme="minorEastAsia" w:hAnsiTheme="minorEastAsia" w:eastAsiaTheme="minorEastAsia" w:cstheme="minorEastAsia"/>
          <w:b w:val="0"/>
          <w:bCs w:val="0"/>
          <w:sz w:val="24"/>
          <w:szCs w:val="24"/>
        </w:rPr>
        <w:t>6</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不得以明显低于所处行业市场的报价参与投标。当磋商小组认为某个</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的磋商价报价明显不合理，可要求该</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在规定的期限内提供书面文件予以解释说明，并提交相关证明材料；否则，磋商小组认定该</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恶意竞标，其投标应作废标处理。</w:t>
      </w:r>
    </w:p>
    <w:p w14:paraId="24A98474">
      <w:pPr>
        <w:adjustRightInd w:val="0"/>
        <w:snapToGrid w:val="0"/>
        <w:spacing w:line="440"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 xml:space="preserve">5.磋商货币 </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提供报价以人民币为货币单位。</w:t>
      </w:r>
    </w:p>
    <w:p w14:paraId="71860061">
      <w:pPr>
        <w:adjustRightInd w:val="0"/>
        <w:snapToGrid w:val="0"/>
        <w:spacing w:line="440" w:lineRule="exac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6.磋商保证金</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rPr>
        <w:t>采用“投标信用承诺书”代替投标保证金。</w:t>
      </w:r>
    </w:p>
    <w:p w14:paraId="155318CA">
      <w:pPr>
        <w:adjustRightInd w:val="0"/>
        <w:snapToGrid w:val="0"/>
        <w:spacing w:line="360" w:lineRule="auto"/>
        <w:ind w:firstLine="482"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注：</w:t>
      </w:r>
      <w:r>
        <w:rPr>
          <w:rFonts w:hint="eastAsia" w:asciiTheme="minorEastAsia" w:hAnsiTheme="minorEastAsia" w:eastAsiaTheme="minorEastAsia" w:cstheme="minorEastAsia"/>
          <w:sz w:val="24"/>
          <w:szCs w:val="24"/>
        </w:rPr>
        <w:t>需在网上提交《投标信用承诺》，并将《投标信用承诺》及网上已上报后的网页截图附在投标文件中。</w:t>
      </w:r>
    </w:p>
    <w:p w14:paraId="6F5A2CCE">
      <w:pPr>
        <w:adjustRightInd w:val="0"/>
        <w:snapToGrid w:val="0"/>
        <w:spacing w:line="440" w:lineRule="exac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7.竞争性磋商响应文件填写说明</w:t>
      </w:r>
    </w:p>
    <w:p w14:paraId="6F817F77">
      <w:pPr>
        <w:adjustRightInd w:val="0"/>
        <w:snapToGrid w:val="0"/>
        <w:spacing w:line="440" w:lineRule="exact"/>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7.1</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应详细阅读竞争性磋商文件的全部内容。竞争性磋商响应文件应对竞争性磋商文件中的内容做出实质性和完整性的响应</w:t>
      </w:r>
      <w:r>
        <w:rPr>
          <w:rFonts w:hint="eastAsia" w:asciiTheme="minorEastAsia" w:hAnsiTheme="minorEastAsia" w:eastAsiaTheme="minorEastAsia" w:cstheme="minorEastAsia"/>
          <w:b/>
          <w:bCs/>
          <w:sz w:val="24"/>
          <w:szCs w:val="24"/>
        </w:rPr>
        <w:t>。</w:t>
      </w:r>
    </w:p>
    <w:p w14:paraId="52894C8C">
      <w:pPr>
        <w:adjustRightInd w:val="0"/>
        <w:snapToGrid w:val="0"/>
        <w:spacing w:line="440" w:lineRule="exact"/>
        <w:ind w:firstLine="482"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 xml:space="preserve">7.2 </w:t>
      </w:r>
      <w:bookmarkStart w:id="71" w:name="_Hlk34387719"/>
      <w:bookmarkEnd w:id="71"/>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未提供技术资料或提供资料不详的，磋商小组有权决定是否通知</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限期进行书面解释或提供相关证明材料。该</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在规定时间内未做出解释、作出的解释不合理或不能提供证明材料的，磋商小组有权作无效报价处理。</w:t>
      </w:r>
    </w:p>
    <w:p w14:paraId="1DF4D762">
      <w:pPr>
        <w:adjustRightInd w:val="0"/>
        <w:snapToGrid w:val="0"/>
        <w:spacing w:line="440" w:lineRule="exact"/>
        <w:ind w:firstLine="482"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7.3</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必须保证竞争性磋商响应文件所提供的全部资料真实可靠，并接受磋商小组对其中任何资料进一步审查的要求。</w:t>
      </w:r>
    </w:p>
    <w:p w14:paraId="486F46A9">
      <w:pPr>
        <w:adjustRightInd w:val="0"/>
        <w:snapToGrid w:val="0"/>
        <w:spacing w:line="440" w:lineRule="exact"/>
        <w:ind w:firstLine="482"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7.4</w:t>
      </w:r>
      <w:r>
        <w:rPr>
          <w:rFonts w:hint="eastAsia" w:asciiTheme="minorEastAsia" w:hAnsiTheme="minorEastAsia" w:eastAsiaTheme="minorEastAsia" w:cstheme="minorEastAsia"/>
          <w:sz w:val="24"/>
          <w:szCs w:val="24"/>
        </w:rPr>
        <w:t>竞争性磋商响应文件应字迹清楚、内容齐全、不得涂改或增删。如有修改和增删，必须加盖</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公章及法定代表人私章。因竞争性磋商响应文件字迹模糊或表达不清所引起的不利后果由</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自行承担。</w:t>
      </w:r>
    </w:p>
    <w:p w14:paraId="1870795B">
      <w:pPr>
        <w:adjustRightInd w:val="0"/>
        <w:snapToGrid w:val="0"/>
        <w:spacing w:line="440" w:lineRule="exact"/>
        <w:ind w:firstLine="482"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 xml:space="preserve">7.5 </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应保证纸质版竞争性磋商响应文件副本与正本内容严格一致，不一致的以正本为准。</w:t>
      </w:r>
    </w:p>
    <w:p w14:paraId="10B220B6">
      <w:pPr>
        <w:adjustRightInd w:val="0"/>
        <w:snapToGrid w:val="0"/>
        <w:spacing w:line="440" w:lineRule="exact"/>
        <w:ind w:firstLine="482"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7.6</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之间不得相互串通报价，不得妨碍其他</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的公平竞争，不得损害采购单位或者其他</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的合法权益。</w:t>
      </w:r>
    </w:p>
    <w:p w14:paraId="0C5845EC">
      <w:pPr>
        <w:adjustRightInd w:val="0"/>
        <w:snapToGrid w:val="0"/>
        <w:spacing w:line="440" w:lineRule="exac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8.竞争性磋商响应文件的有效期</w:t>
      </w:r>
    </w:p>
    <w:p w14:paraId="6CE1FDB9">
      <w:pPr>
        <w:adjustRightInd w:val="0"/>
        <w:snapToGrid w:val="0"/>
        <w:spacing w:line="440" w:lineRule="exact"/>
        <w:ind w:firstLine="482"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8.1竞争性磋商响应文件有效期为磋商之日起九十（90）个日历日（成交单位的竞争性磋商响应文件有效期与合同有效期一致）。</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的竞争性磋商响应文件有效期比竞争性磋商文件规定短的将被视为非实质性响应而予以拒绝。</w:t>
      </w:r>
    </w:p>
    <w:p w14:paraId="7AA4B5E3">
      <w:pPr>
        <w:adjustRightInd w:val="0"/>
        <w:snapToGrid w:val="0"/>
        <w:spacing w:line="440" w:lineRule="exact"/>
        <w:ind w:firstLine="482"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8.2</w:t>
      </w:r>
      <w:r>
        <w:rPr>
          <w:rFonts w:hint="eastAsia" w:asciiTheme="minorEastAsia" w:hAnsiTheme="minorEastAsia" w:eastAsiaTheme="minorEastAsia" w:cstheme="minorEastAsia"/>
          <w:sz w:val="24"/>
          <w:szCs w:val="24"/>
        </w:rPr>
        <w:t>在特殊情况下，在原竞争性磋商响应文件有效期期满之前，采购单位可征得</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同意延长竞争性磋商响应文件有效期。这种要求与答复均应以书面形式提交。</w:t>
      </w:r>
    </w:p>
    <w:p w14:paraId="52424A4B">
      <w:pPr>
        <w:adjustRightInd w:val="0"/>
        <w:snapToGrid w:val="0"/>
        <w:spacing w:line="440" w:lineRule="exac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9.响应文件的签署及其他规定</w:t>
      </w:r>
      <w:bookmarkStart w:id="72" w:name="_Toc453917525"/>
      <w:bookmarkEnd w:id="72"/>
      <w:bookmarkStart w:id="73" w:name="_Toc385234433"/>
      <w:bookmarkEnd w:id="73"/>
      <w:bookmarkStart w:id="74" w:name="_Toc453858062"/>
      <w:bookmarkEnd w:id="74"/>
      <w:bookmarkStart w:id="75" w:name="_Toc453917618"/>
      <w:bookmarkEnd w:id="75"/>
    </w:p>
    <w:p w14:paraId="6BFE6AE7">
      <w:pPr>
        <w:adjustRightInd w:val="0"/>
        <w:snapToGrid w:val="0"/>
        <w:spacing w:line="440" w:lineRule="exact"/>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9.1</w:t>
      </w:r>
      <w:r>
        <w:rPr>
          <w:rFonts w:hint="eastAsia" w:asciiTheme="minorEastAsia" w:hAnsiTheme="minorEastAsia" w:eastAsiaTheme="minorEastAsia" w:cstheme="minorEastAsia"/>
          <w:b/>
          <w:bCs/>
          <w:sz w:val="24"/>
          <w:szCs w:val="24"/>
          <w:u w:val="single"/>
          <w:lang w:eastAsia="zh-CN"/>
        </w:rPr>
        <w:t>供应商</w:t>
      </w:r>
      <w:r>
        <w:rPr>
          <w:rFonts w:hint="eastAsia" w:asciiTheme="minorEastAsia" w:hAnsiTheme="minorEastAsia" w:eastAsiaTheme="minorEastAsia" w:cstheme="minorEastAsia"/>
          <w:b/>
          <w:bCs/>
          <w:sz w:val="24"/>
          <w:szCs w:val="24"/>
          <w:u w:val="single"/>
        </w:rPr>
        <w:t>应提交竞争性磋商响应文件正本壹份、副本</w:t>
      </w:r>
      <w:r>
        <w:rPr>
          <w:rFonts w:hint="eastAsia" w:asciiTheme="minorEastAsia" w:hAnsiTheme="minorEastAsia" w:eastAsiaTheme="minorEastAsia" w:cstheme="minorEastAsia"/>
          <w:b/>
          <w:bCs/>
          <w:sz w:val="24"/>
          <w:szCs w:val="24"/>
          <w:u w:val="single"/>
          <w:lang w:val="en-US" w:eastAsia="zh-CN"/>
        </w:rPr>
        <w:t>贰份</w:t>
      </w:r>
      <w:r>
        <w:rPr>
          <w:rFonts w:hint="eastAsia" w:asciiTheme="minorEastAsia" w:hAnsiTheme="minorEastAsia" w:eastAsiaTheme="minorEastAsia" w:cstheme="minorEastAsia"/>
          <w:b/>
          <w:bCs/>
          <w:sz w:val="24"/>
          <w:szCs w:val="24"/>
          <w:u w:val="single"/>
        </w:rPr>
        <w:t>，电子版（PDF</w:t>
      </w:r>
      <w:r>
        <w:rPr>
          <w:rFonts w:hint="eastAsia" w:asciiTheme="minorEastAsia" w:hAnsiTheme="minorEastAsia" w:eastAsiaTheme="minorEastAsia" w:cstheme="minorEastAsia"/>
          <w:b/>
          <w:bCs/>
          <w:sz w:val="24"/>
          <w:szCs w:val="24"/>
          <w:u w:val="single"/>
          <w:lang w:eastAsia="zh-CN"/>
        </w:rPr>
        <w:t>、</w:t>
      </w:r>
      <w:r>
        <w:rPr>
          <w:rFonts w:hint="eastAsia" w:asciiTheme="minorEastAsia" w:hAnsiTheme="minorEastAsia" w:eastAsiaTheme="minorEastAsia" w:cstheme="minorEastAsia"/>
          <w:b/>
          <w:bCs/>
          <w:sz w:val="24"/>
          <w:szCs w:val="24"/>
          <w:u w:val="single"/>
          <w:lang w:val="en-US" w:eastAsia="zh-CN"/>
        </w:rPr>
        <w:t>WORD</w:t>
      </w:r>
      <w:r>
        <w:rPr>
          <w:rFonts w:hint="eastAsia" w:asciiTheme="minorEastAsia" w:hAnsiTheme="minorEastAsia" w:eastAsiaTheme="minorEastAsia" w:cstheme="minorEastAsia"/>
          <w:b/>
          <w:bCs/>
          <w:sz w:val="24"/>
          <w:szCs w:val="24"/>
          <w:u w:val="single"/>
        </w:rPr>
        <w:t>）</w:t>
      </w:r>
      <w:r>
        <w:rPr>
          <w:rFonts w:hint="eastAsia" w:asciiTheme="minorEastAsia" w:hAnsiTheme="minorEastAsia" w:eastAsiaTheme="minorEastAsia" w:cstheme="minorEastAsia"/>
          <w:b/>
          <w:bCs/>
          <w:sz w:val="24"/>
          <w:szCs w:val="24"/>
          <w:u w:val="single"/>
          <w:lang w:eastAsia="zh-CN"/>
        </w:rPr>
        <w:t>U盘</w:t>
      </w:r>
      <w:r>
        <w:rPr>
          <w:rFonts w:hint="eastAsia" w:asciiTheme="minorEastAsia" w:hAnsiTheme="minorEastAsia" w:eastAsiaTheme="minorEastAsia" w:cstheme="minorEastAsia"/>
          <w:b/>
          <w:bCs/>
          <w:sz w:val="24"/>
          <w:szCs w:val="24"/>
          <w:u w:val="single"/>
        </w:rPr>
        <w:t>壹份。</w:t>
      </w:r>
      <w:r>
        <w:rPr>
          <w:rFonts w:hint="eastAsia" w:asciiTheme="minorEastAsia" w:hAnsiTheme="minorEastAsia" w:eastAsiaTheme="minorEastAsia" w:cstheme="minorEastAsia"/>
          <w:sz w:val="24"/>
          <w:szCs w:val="24"/>
        </w:rPr>
        <w:t>每套竞争性磋商响应文件须清楚地标明“正本”、“副本”。凡正本和副本不符的，以正本为准。</w:t>
      </w:r>
    </w:p>
    <w:p w14:paraId="39F98885">
      <w:pPr>
        <w:adjustRightInd w:val="0"/>
        <w:snapToGrid w:val="0"/>
        <w:spacing w:line="440" w:lineRule="exact"/>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9.2</w:t>
      </w:r>
      <w:r>
        <w:rPr>
          <w:rFonts w:hint="eastAsia" w:asciiTheme="minorEastAsia" w:hAnsiTheme="minorEastAsia" w:eastAsiaTheme="minorEastAsia" w:cstheme="minorEastAsia"/>
          <w:sz w:val="24"/>
          <w:szCs w:val="24"/>
        </w:rPr>
        <w:t>竞争性磋商响应文件按竞争性磋商文件要求加盖</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公章和法定代表人私章。由委托代理人盖章的，在竞争性磋商响应文件中须同时提交法定代表人授权委托书。</w:t>
      </w:r>
    </w:p>
    <w:p w14:paraId="6E053441">
      <w:pPr>
        <w:adjustRightInd w:val="0"/>
        <w:snapToGrid w:val="0"/>
        <w:spacing w:line="440" w:lineRule="exact"/>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9.3</w:t>
      </w:r>
      <w:r>
        <w:rPr>
          <w:rFonts w:hint="eastAsia" w:asciiTheme="minorEastAsia" w:hAnsiTheme="minorEastAsia" w:eastAsiaTheme="minorEastAsia" w:cstheme="minorEastAsia"/>
          <w:sz w:val="24"/>
          <w:szCs w:val="24"/>
        </w:rPr>
        <w:t>竞争性磋商响应文件的正本和副本均须打印或使用不褪色的蓝、黑墨水笔书写，字迹应清晰易于辨认。</w:t>
      </w:r>
    </w:p>
    <w:p w14:paraId="474FDF47">
      <w:pPr>
        <w:adjustRightInd w:val="0"/>
        <w:snapToGrid w:val="0"/>
        <w:spacing w:line="440" w:lineRule="exact"/>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9.4</w:t>
      </w:r>
      <w:r>
        <w:rPr>
          <w:rFonts w:hint="eastAsia" w:asciiTheme="minorEastAsia" w:hAnsiTheme="minorEastAsia" w:eastAsiaTheme="minorEastAsia" w:cstheme="minorEastAsia"/>
          <w:sz w:val="24"/>
          <w:szCs w:val="24"/>
        </w:rPr>
        <w:t>除</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对纸质竞争性磋商响应文件错处做必要修改外，竞争性磋商响应文件不得行间插字、涂改和增删，如有修改错漏处，必须加盖</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公章并由</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的法人或其授权代表在修改处签字后才有效。</w:t>
      </w:r>
    </w:p>
    <w:p w14:paraId="350C5FC5">
      <w:pPr>
        <w:adjustRightInd w:val="0"/>
        <w:snapToGrid w:val="0"/>
        <w:spacing w:line="440" w:lineRule="exact"/>
        <w:ind w:firstLine="482"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9.5</w:t>
      </w:r>
      <w:r>
        <w:rPr>
          <w:rFonts w:hint="eastAsia" w:asciiTheme="minorEastAsia" w:hAnsiTheme="minorEastAsia" w:eastAsiaTheme="minorEastAsia" w:cstheme="minorEastAsia"/>
          <w:sz w:val="24"/>
          <w:szCs w:val="24"/>
        </w:rPr>
        <w:t>竞争性磋商响应文件因表述不清所引起的后果由</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负责。</w:t>
      </w:r>
    </w:p>
    <w:p w14:paraId="6BE7D844">
      <w:pPr>
        <w:adjustRightInd w:val="0"/>
        <w:snapToGrid w:val="0"/>
        <w:spacing w:line="440" w:lineRule="exact"/>
        <w:rPr>
          <w:rFonts w:hint="eastAsia" w:asciiTheme="minorEastAsia" w:hAnsiTheme="minorEastAsia" w:eastAsiaTheme="minorEastAsia" w:cstheme="minorEastAsia"/>
          <w:b/>
          <w:bCs/>
          <w:sz w:val="24"/>
          <w:szCs w:val="24"/>
        </w:rPr>
      </w:pPr>
      <w:bookmarkStart w:id="76" w:name="_Toc32397"/>
      <w:bookmarkStart w:id="77" w:name="_Toc14494"/>
      <w:bookmarkStart w:id="78" w:name="_Toc13957"/>
      <w:r>
        <w:rPr>
          <w:rFonts w:hint="eastAsia" w:asciiTheme="minorEastAsia" w:hAnsiTheme="minorEastAsia" w:eastAsiaTheme="minorEastAsia" w:cstheme="minorEastAsia"/>
          <w:b/>
          <w:bCs/>
          <w:kern w:val="44"/>
          <w:sz w:val="24"/>
          <w:szCs w:val="24"/>
          <w:lang w:val="en-US" w:eastAsia="zh-CN"/>
        </w:rPr>
        <w:t>1</w:t>
      </w:r>
      <w:r>
        <w:rPr>
          <w:rFonts w:hint="eastAsia" w:asciiTheme="minorEastAsia" w:hAnsiTheme="minorEastAsia" w:eastAsiaTheme="minorEastAsia" w:cstheme="minorEastAsia"/>
          <w:b/>
          <w:bCs/>
          <w:sz w:val="24"/>
          <w:szCs w:val="24"/>
          <w:lang w:val="en-US" w:eastAsia="zh-CN"/>
        </w:rPr>
        <w:t>0</w:t>
      </w:r>
      <w:r>
        <w:rPr>
          <w:rFonts w:hint="eastAsia" w:asciiTheme="minorEastAsia" w:hAnsiTheme="minorEastAsia" w:eastAsiaTheme="minorEastAsia" w:cstheme="minorEastAsia"/>
          <w:b/>
          <w:bCs/>
          <w:sz w:val="24"/>
          <w:szCs w:val="24"/>
        </w:rPr>
        <w:t>、</w:t>
      </w:r>
      <w:bookmarkEnd w:id="76"/>
      <w:bookmarkEnd w:id="77"/>
      <w:bookmarkEnd w:id="78"/>
      <w:r>
        <w:rPr>
          <w:rFonts w:hint="eastAsia" w:asciiTheme="minorEastAsia" w:hAnsiTheme="minorEastAsia" w:eastAsiaTheme="minorEastAsia" w:cstheme="minorEastAsia"/>
          <w:b/>
          <w:bCs/>
          <w:sz w:val="24"/>
          <w:szCs w:val="24"/>
          <w:lang w:val="zh-CN"/>
        </w:rPr>
        <w:t>成交服务费</w:t>
      </w:r>
    </w:p>
    <w:p w14:paraId="1E565AC6">
      <w:pPr>
        <w:adjustRightInd w:val="0"/>
        <w:snapToGrid w:val="0"/>
        <w:spacing w:line="440" w:lineRule="exact"/>
        <w:ind w:firstLine="482" w:firstLineChars="200"/>
        <w:rPr>
          <w:rFonts w:hint="eastAsia" w:asciiTheme="minorEastAsia" w:hAnsiTheme="minorEastAsia" w:eastAsiaTheme="minorEastAsia" w:cstheme="minorEastAsia"/>
          <w:b w:val="0"/>
          <w:bCs w:val="0"/>
          <w:sz w:val="24"/>
          <w:szCs w:val="24"/>
          <w:highlight w:val="none"/>
          <w:lang w:val="zh-CN"/>
        </w:rPr>
      </w:pPr>
      <w:r>
        <w:rPr>
          <w:rFonts w:hint="eastAsia" w:asciiTheme="minorEastAsia" w:hAnsiTheme="minorEastAsia" w:eastAsiaTheme="minorEastAsia" w:cstheme="minorEastAsia"/>
          <w:b/>
          <w:bCs/>
          <w:sz w:val="24"/>
          <w:szCs w:val="24"/>
          <w:highlight w:val="none"/>
          <w:lang w:val="en-US" w:eastAsia="zh-CN"/>
        </w:rPr>
        <w:t>10.</w:t>
      </w:r>
      <w:r>
        <w:rPr>
          <w:rFonts w:hint="eastAsia" w:asciiTheme="minorEastAsia" w:hAnsiTheme="minorEastAsia" w:eastAsiaTheme="minorEastAsia" w:cstheme="minorEastAsia"/>
          <w:b/>
          <w:bCs/>
          <w:sz w:val="24"/>
          <w:szCs w:val="24"/>
          <w:highlight w:val="none"/>
          <w:lang w:val="zh-CN"/>
        </w:rPr>
        <w:t>1</w:t>
      </w:r>
      <w:r>
        <w:rPr>
          <w:rFonts w:hint="eastAsia" w:asciiTheme="minorEastAsia" w:hAnsiTheme="minorEastAsia" w:eastAsiaTheme="minorEastAsia" w:cstheme="minorEastAsia"/>
          <w:b w:val="0"/>
          <w:bCs w:val="0"/>
          <w:sz w:val="24"/>
          <w:szCs w:val="24"/>
          <w:highlight w:val="none"/>
          <w:lang w:val="en-US" w:eastAsia="zh-CN"/>
        </w:rPr>
        <w:t xml:space="preserve"> </w:t>
      </w:r>
      <w:r>
        <w:rPr>
          <w:rFonts w:hint="eastAsia" w:asciiTheme="minorEastAsia" w:hAnsiTheme="minorEastAsia" w:eastAsiaTheme="minorEastAsia" w:cstheme="minorEastAsia"/>
          <w:b w:val="0"/>
          <w:bCs w:val="0"/>
          <w:sz w:val="24"/>
          <w:szCs w:val="24"/>
          <w:highlight w:val="none"/>
          <w:lang w:val="zh-CN"/>
        </w:rPr>
        <w:t>成交服务费由</w:t>
      </w:r>
      <w:r>
        <w:rPr>
          <w:rFonts w:hint="eastAsia" w:asciiTheme="minorEastAsia" w:hAnsiTheme="minorEastAsia" w:eastAsiaTheme="minorEastAsia" w:cstheme="minorEastAsia"/>
          <w:b w:val="0"/>
          <w:bCs w:val="0"/>
          <w:sz w:val="24"/>
          <w:szCs w:val="24"/>
          <w:highlight w:val="none"/>
          <w:lang w:val="en-US" w:eastAsia="zh-CN"/>
        </w:rPr>
        <w:t>采购人</w:t>
      </w:r>
      <w:r>
        <w:rPr>
          <w:rFonts w:hint="eastAsia" w:asciiTheme="minorEastAsia" w:hAnsiTheme="minorEastAsia" w:eastAsiaTheme="minorEastAsia" w:cstheme="minorEastAsia"/>
          <w:b w:val="0"/>
          <w:bCs w:val="0"/>
          <w:sz w:val="24"/>
          <w:szCs w:val="24"/>
          <w:highlight w:val="none"/>
          <w:lang w:val="zh-CN"/>
        </w:rPr>
        <w:t>支付。</w:t>
      </w:r>
    </w:p>
    <w:p w14:paraId="7F11FB59">
      <w:pPr>
        <w:adjustRightInd w:val="0"/>
        <w:snapToGrid w:val="0"/>
        <w:spacing w:line="440" w:lineRule="exact"/>
        <w:ind w:firstLine="482" w:firstLineChars="200"/>
        <w:rPr>
          <w:rFonts w:hint="eastAsia" w:asciiTheme="minorEastAsia" w:hAnsiTheme="minorEastAsia" w:eastAsiaTheme="minorEastAsia" w:cstheme="minorEastAsia"/>
          <w:kern w:val="44"/>
          <w:sz w:val="24"/>
          <w:szCs w:val="24"/>
        </w:rPr>
      </w:pPr>
      <w:r>
        <w:rPr>
          <w:rFonts w:hint="eastAsia" w:asciiTheme="minorEastAsia" w:hAnsiTheme="minorEastAsia" w:eastAsiaTheme="minorEastAsia" w:cstheme="minorEastAsia"/>
          <w:b/>
          <w:bCs/>
          <w:sz w:val="24"/>
          <w:szCs w:val="24"/>
          <w:lang w:val="en-US" w:eastAsia="zh-CN"/>
        </w:rPr>
        <w:t xml:space="preserve">10.2 </w:t>
      </w:r>
      <w:r>
        <w:rPr>
          <w:rFonts w:hint="eastAsia" w:asciiTheme="minorEastAsia" w:hAnsiTheme="minorEastAsia" w:eastAsiaTheme="minorEastAsia" w:cstheme="minorEastAsia"/>
          <w:b w:val="0"/>
          <w:bCs w:val="0"/>
          <w:sz w:val="24"/>
          <w:szCs w:val="24"/>
          <w:highlight w:val="none"/>
          <w:lang w:val="zh-CN"/>
        </w:rPr>
        <w:t>成交服务费</w:t>
      </w:r>
      <w:r>
        <w:rPr>
          <w:rFonts w:hint="eastAsia" w:asciiTheme="minorEastAsia" w:hAnsiTheme="minorEastAsia" w:eastAsiaTheme="minorEastAsia" w:cstheme="minorEastAsia"/>
          <w:b w:val="0"/>
          <w:bCs w:val="0"/>
          <w:sz w:val="24"/>
          <w:szCs w:val="24"/>
          <w:lang w:eastAsia="zh-CN"/>
        </w:rPr>
        <w:t>参照国家计委颁发的《招标代理服务收费管理暂行办法》（计价格[2002]1980 号）、（发改价格[2011]534 号）等有关规定执行。</w:t>
      </w:r>
    </w:p>
    <w:p w14:paraId="3BBAF85B">
      <w:pPr>
        <w:pStyle w:val="3"/>
        <w:spacing w:line="440" w:lineRule="exact"/>
        <w:rPr>
          <w:rFonts w:hint="eastAsia" w:asciiTheme="minorEastAsia" w:hAnsiTheme="minorEastAsia" w:eastAsiaTheme="minorEastAsia" w:cstheme="minorEastAsia"/>
          <w:b w:val="0"/>
          <w:sz w:val="24"/>
          <w:szCs w:val="24"/>
        </w:rPr>
      </w:pPr>
      <w:r>
        <w:rPr>
          <w:rFonts w:hint="eastAsia" w:asciiTheme="minorEastAsia" w:hAnsiTheme="minorEastAsia" w:eastAsiaTheme="minorEastAsia" w:cstheme="minorEastAsia"/>
          <w:kern w:val="44"/>
          <w:sz w:val="24"/>
          <w:szCs w:val="24"/>
        </w:rPr>
        <w:t>四、竞争性磋商响应文件的提交</w:t>
      </w:r>
    </w:p>
    <w:p w14:paraId="39A07358">
      <w:pPr>
        <w:adjustRightInd w:val="0"/>
        <w:snapToGrid w:val="0"/>
        <w:spacing w:line="440" w:lineRule="exac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1.竞争性磋商响应文件的密封及标记</w:t>
      </w:r>
    </w:p>
    <w:p w14:paraId="1EC0429B">
      <w:pPr>
        <w:adjustRightInd w:val="0"/>
        <w:snapToGrid w:val="0"/>
        <w:spacing w:line="440" w:lineRule="exact"/>
        <w:ind w:firstLine="482"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1.1</w:t>
      </w:r>
      <w:r>
        <w:rPr>
          <w:rFonts w:hint="eastAsia" w:asciiTheme="minorEastAsia" w:hAnsiTheme="minorEastAsia" w:eastAsiaTheme="minorEastAsia" w:cstheme="minorEastAsia"/>
          <w:sz w:val="24"/>
          <w:szCs w:val="24"/>
        </w:rPr>
        <w:t>竞争性磋商响应文件的“正本”</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“副本”</w:t>
      </w:r>
      <w:r>
        <w:rPr>
          <w:rFonts w:hint="eastAsia" w:asciiTheme="minorEastAsia" w:hAnsiTheme="minorEastAsia" w:eastAsiaTheme="minorEastAsia" w:cstheme="minorEastAsia"/>
          <w:sz w:val="24"/>
          <w:szCs w:val="24"/>
          <w:lang w:val="en-US" w:eastAsia="zh-CN"/>
        </w:rPr>
        <w:t>与</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电子版</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放在一个</w:t>
      </w:r>
      <w:r>
        <w:rPr>
          <w:rFonts w:hint="eastAsia" w:asciiTheme="minorEastAsia" w:hAnsiTheme="minorEastAsia" w:eastAsiaTheme="minorEastAsia" w:cstheme="minorEastAsia"/>
          <w:sz w:val="24"/>
          <w:szCs w:val="24"/>
        </w:rPr>
        <w:t>密封袋中，在封套的封口处齐缝粘贴密封封条并加盖</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公章。</w:t>
      </w:r>
    </w:p>
    <w:p w14:paraId="68DB5880">
      <w:pPr>
        <w:adjustRightInd w:val="0"/>
        <w:snapToGrid w:val="0"/>
        <w:spacing w:line="440" w:lineRule="exact"/>
        <w:ind w:firstLine="482"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1.2</w:t>
      </w:r>
      <w:r>
        <w:rPr>
          <w:rFonts w:hint="eastAsia" w:asciiTheme="minorEastAsia" w:hAnsiTheme="minorEastAsia" w:eastAsiaTheme="minorEastAsia" w:cstheme="minorEastAsia"/>
          <w:sz w:val="24"/>
          <w:szCs w:val="24"/>
        </w:rPr>
        <w:t>标记要求：</w:t>
      </w:r>
    </w:p>
    <w:p w14:paraId="53568EDD">
      <w:pPr>
        <w:adjustRightInd w:val="0"/>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（1）标明“递交至</w:t>
      </w:r>
      <w:r>
        <w:rPr>
          <w:rFonts w:hint="eastAsia" w:asciiTheme="minorEastAsia" w:hAnsiTheme="minorEastAsia" w:eastAsiaTheme="minorEastAsia" w:cstheme="minorEastAsia"/>
          <w:sz w:val="24"/>
          <w:szCs w:val="24"/>
          <w:lang w:eastAsia="zh-CN"/>
        </w:rPr>
        <w:t>陕安项目管理有限公司</w:t>
      </w:r>
      <w:r>
        <w:rPr>
          <w:rFonts w:hint="eastAsia" w:asciiTheme="minorEastAsia" w:hAnsiTheme="minorEastAsia" w:eastAsiaTheme="minorEastAsia" w:cstheme="minorEastAsia"/>
          <w:sz w:val="24"/>
          <w:szCs w:val="24"/>
        </w:rPr>
        <w:t>”；</w:t>
      </w:r>
    </w:p>
    <w:p w14:paraId="3F2730DC">
      <w:pPr>
        <w:adjustRightInd w:val="0"/>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（2）注明项目名称、项目编号和</w:t>
      </w:r>
      <w:r>
        <w:rPr>
          <w:rFonts w:hint="eastAsia" w:asciiTheme="minorEastAsia" w:hAnsiTheme="minorEastAsia" w:eastAsiaTheme="minorEastAsia" w:cstheme="minorEastAsia"/>
          <w:color w:val="auto"/>
          <w:sz w:val="24"/>
          <w:szCs w:val="24"/>
        </w:rPr>
        <w:t>“</w:t>
      </w:r>
      <w:r>
        <w:rPr>
          <w:rFonts w:hint="eastAsia" w:asciiTheme="minorEastAsia" w:hAnsiTheme="minorEastAsia" w:eastAsiaTheme="minorEastAsia" w:cstheme="minorEastAsia"/>
          <w:color w:val="auto"/>
          <w:sz w:val="24"/>
          <w:szCs w:val="24"/>
          <w:lang w:val="en-US" w:eastAsia="zh-CN"/>
        </w:rPr>
        <w:t>磋商截止时间之前不得启封</w:t>
      </w:r>
      <w:r>
        <w:rPr>
          <w:rFonts w:hint="eastAsia" w:asciiTheme="minorEastAsia" w:hAnsiTheme="minorEastAsia" w:eastAsiaTheme="minorEastAsia" w:cstheme="minorEastAsia"/>
          <w:sz w:val="24"/>
          <w:szCs w:val="24"/>
        </w:rPr>
        <w:t>”的字样；</w:t>
      </w:r>
    </w:p>
    <w:p w14:paraId="5A8403FF">
      <w:pPr>
        <w:adjustRightInd w:val="0"/>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（3）标明</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名称和地址并加盖</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公章。</w:t>
      </w:r>
    </w:p>
    <w:p w14:paraId="1788A7B6">
      <w:pPr>
        <w:adjustRightInd w:val="0"/>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1.3纸质磋商响应文件应当在开标当日、提交磋商响应文件截止时间前送达开标地点，逾期将被拒绝接收。</w:t>
      </w:r>
    </w:p>
    <w:p w14:paraId="41489AE5">
      <w:pPr>
        <w:adjustRightInd w:val="0"/>
        <w:snapToGrid w:val="0"/>
        <w:spacing w:line="440" w:lineRule="exac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val="en-US" w:eastAsia="zh-CN"/>
        </w:rPr>
        <w:t>2</w:t>
      </w:r>
      <w:r>
        <w:rPr>
          <w:rFonts w:hint="eastAsia" w:asciiTheme="minorEastAsia" w:hAnsiTheme="minorEastAsia" w:eastAsiaTheme="minorEastAsia" w:cstheme="minorEastAsia"/>
          <w:b/>
          <w:bCs/>
          <w:sz w:val="24"/>
          <w:szCs w:val="24"/>
        </w:rPr>
        <w:t>、提交竞争性磋商响应文件截止时间、签到、密封核实</w:t>
      </w:r>
    </w:p>
    <w:p w14:paraId="6193E366">
      <w:pPr>
        <w:adjustRightInd w:val="0"/>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.1纸质竞争性磋商响应文件须按照竞争性磋商文件规定的时间、地点送达。在提交竞争性磋商响应文件截止时间以后送达的竞争性磋商响应文件，代理机构将拒绝接收</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的竞争性磋商响应文件。</w:t>
      </w:r>
    </w:p>
    <w:p w14:paraId="639F01AB">
      <w:pPr>
        <w:adjustRightInd w:val="0"/>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.2参加报价的</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代表须在报价</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签到表中签到。</w:t>
      </w:r>
    </w:p>
    <w:p w14:paraId="7D2D35EB">
      <w:pPr>
        <w:adjustRightInd w:val="0"/>
        <w:snapToGrid w:val="0"/>
        <w:spacing w:line="440" w:lineRule="exact"/>
        <w:ind w:firstLine="480" w:firstLineChars="200"/>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.3参加报价的</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代表须在采购代理机构工作人员的主持下及监标人的监督下查验响应文件的密封情况并在</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密封核实情况表中签字确认，</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代表须对签字确认结果承担相应的法律责任。</w:t>
      </w:r>
    </w:p>
    <w:p w14:paraId="6FC0CC61">
      <w:pPr>
        <w:adjustRightInd w:val="0"/>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.4采购代理机构可以按本须知第二项“竞争性磋商文件”第2条规定，通知因修改竞争性磋商文件而适当延长磋商截止期。在此情况下，招标采购单位和</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受磋商截止期制约的所有权利和义务均应延长至新的截止期。</w:t>
      </w:r>
    </w:p>
    <w:p w14:paraId="5CE66DD0">
      <w:pPr>
        <w:adjustRightInd w:val="0"/>
        <w:snapToGrid w:val="0"/>
        <w:spacing w:line="440" w:lineRule="exact"/>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b/>
          <w:sz w:val="24"/>
          <w:szCs w:val="24"/>
          <w:lang w:val="en-US" w:eastAsia="zh-CN"/>
        </w:rPr>
        <w:t>3</w:t>
      </w:r>
      <w:r>
        <w:rPr>
          <w:rFonts w:hint="eastAsia" w:asciiTheme="minorEastAsia" w:hAnsiTheme="minorEastAsia" w:eastAsiaTheme="minorEastAsia" w:cstheme="minorEastAsia"/>
          <w:b/>
          <w:sz w:val="24"/>
          <w:szCs w:val="24"/>
        </w:rPr>
        <w:t>．竞争性磋商响应文件有效性</w:t>
      </w:r>
    </w:p>
    <w:p w14:paraId="0E2E7A50">
      <w:pPr>
        <w:adjustRightInd w:val="0"/>
        <w:snapToGrid w:val="0"/>
        <w:spacing w:line="440" w:lineRule="exact"/>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val="en-US" w:eastAsia="zh-CN"/>
        </w:rPr>
        <w:t>3</w:t>
      </w:r>
      <w:r>
        <w:rPr>
          <w:rFonts w:hint="eastAsia" w:asciiTheme="minorEastAsia" w:hAnsiTheme="minorEastAsia" w:eastAsiaTheme="minorEastAsia" w:cstheme="minorEastAsia"/>
          <w:b/>
          <w:bCs/>
          <w:sz w:val="24"/>
          <w:szCs w:val="24"/>
        </w:rPr>
        <w:t>.1 竞争性磋商响应文件有下列情况之一者将视为无效：</w:t>
      </w:r>
    </w:p>
    <w:p w14:paraId="0DAF1BE1">
      <w:pPr>
        <w:adjustRightInd w:val="0"/>
        <w:snapToGrid w:val="0"/>
        <w:spacing w:line="440" w:lineRule="exact"/>
        <w:ind w:firstLine="480" w:firstLineChars="200"/>
        <w:rPr>
          <w:rFonts w:hint="eastAsia" w:asciiTheme="minorEastAsia" w:hAnsiTheme="minorEastAsia" w:eastAsiaTheme="minorEastAsia" w:cstheme="minorEastAsia"/>
          <w:sz w:val="24"/>
          <w:szCs w:val="24"/>
        </w:rPr>
      </w:pPr>
      <w:bookmarkStart w:id="79" w:name="_Hlk34387735"/>
      <w:bookmarkEnd w:id="79"/>
      <w:r>
        <w:rPr>
          <w:rFonts w:hint="eastAsia" w:asciiTheme="minorEastAsia" w:hAnsiTheme="minorEastAsia" w:eastAsiaTheme="minorEastAsia" w:cstheme="minorEastAsia"/>
          <w:sz w:val="24"/>
          <w:szCs w:val="24"/>
        </w:rPr>
        <w:t>（1）竞争性磋商响应文件未按规定标记、密封的；</w:t>
      </w:r>
    </w:p>
    <w:p w14:paraId="725F5064">
      <w:pPr>
        <w:adjustRightInd w:val="0"/>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（2）未按要求加盖</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公章和法定代表人或其授权代表签字或盖章的；</w:t>
      </w:r>
    </w:p>
    <w:p w14:paraId="50432ED5">
      <w:pPr>
        <w:adjustRightInd w:val="0"/>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（3）在提交竞争性磋商响应文件截止时间以后送达的竞争性磋商响应文件；</w:t>
      </w:r>
    </w:p>
    <w:p w14:paraId="291086D6">
      <w:pPr>
        <w:adjustRightInd w:val="0"/>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（4）未按竞争性磋商文件要求提交资格证明文件或未通过竞争性磋商响应文件有效性审查的；</w:t>
      </w:r>
    </w:p>
    <w:p w14:paraId="100DE3AC">
      <w:pPr>
        <w:adjustRightInd w:val="0"/>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（5）提交的竞争性磋商响应文件有效期短于竞争性磋商文件规定有效期的；</w:t>
      </w:r>
    </w:p>
    <w:p w14:paraId="4101E728">
      <w:pPr>
        <w:adjustRightInd w:val="0"/>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（6）未按磋商小组要求对竞争性磋商响应文件进行澄清（说明或者更正）的；</w:t>
      </w:r>
    </w:p>
    <w:p w14:paraId="4F6D82AE">
      <w:pPr>
        <w:adjustRightInd w:val="0"/>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（7）磋商小组对竞争性磋商响应文件评审后，认为在有效性、完整性和响应程度方面没有实质性响应竞争性磋商文件的或有重大缺项漏项,明显不符合技术规格、技术标准的要求的；</w:t>
      </w:r>
    </w:p>
    <w:p w14:paraId="6465792E">
      <w:pPr>
        <w:adjustRightInd w:val="0"/>
        <w:snapToGrid w:val="0"/>
        <w:spacing w:line="440" w:lineRule="exact"/>
        <w:ind w:firstLine="480" w:firstLineChars="200"/>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sz w:val="24"/>
          <w:szCs w:val="24"/>
        </w:rPr>
        <w:t>（8）重新提交的竞争性磋商响应文件没有实质性响应竞争性磋商文件的。</w:t>
      </w:r>
      <w:bookmarkStart w:id="80" w:name="_Toc453917526"/>
      <w:bookmarkEnd w:id="80"/>
      <w:bookmarkStart w:id="81" w:name="_Toc453917619"/>
      <w:bookmarkEnd w:id="81"/>
      <w:bookmarkStart w:id="82" w:name="_Toc453858063"/>
      <w:bookmarkEnd w:id="82"/>
      <w:bookmarkStart w:id="83" w:name="_Toc385234434"/>
      <w:bookmarkEnd w:id="83"/>
    </w:p>
    <w:p w14:paraId="41064F42">
      <w:pPr>
        <w:adjustRightInd w:val="0"/>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（9）投标单位针对同一项目递交两份或多份内容不同的竞争性磋商响应文件，未书面声明哪一份是有效的或出现选择性报价的；</w:t>
      </w:r>
    </w:p>
    <w:p w14:paraId="30C07493">
      <w:pPr>
        <w:adjustRightInd w:val="0"/>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（10）磋商评审小组一致认为某</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磋商最终报价明显不合理或者低于成本，无法保证服务质量和不能诚信履约的；</w:t>
      </w:r>
    </w:p>
    <w:p w14:paraId="5C8B3989">
      <w:pPr>
        <w:adjustRightInd w:val="0"/>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（11）</w:t>
      </w:r>
      <w:r>
        <w:rPr>
          <w:rFonts w:hint="eastAsia" w:ascii="宋体" w:hAnsi="宋体" w:eastAsia="宋体" w:cs="宋体"/>
          <w:b w:val="0"/>
          <w:bCs/>
          <w:sz w:val="24"/>
          <w:szCs w:val="24"/>
        </w:rPr>
        <w:t>供应商提供在投标截止日前在信用中国网（www.creditchina.gov.cn）未被列入失信被执行人、重大税收违法失信主体和在中国政府采购网（www.ccgp.gov.cn）未被列入政府采购严重违法失信行为记录名单（处罚期限届满的除外，如相关失信记录已失效，供应商需提供相关证明资料）；须提供相应查询结果的网站截图（查询日期为从竞争性磋商文件获取之日起至投标截止日前但最终以投标截止日当天评审小组查询结果为准）；</w:t>
      </w:r>
      <w:r>
        <w:rPr>
          <w:rFonts w:hint="eastAsia" w:ascii="宋体" w:hAnsi="宋体" w:eastAsia="宋体" w:cs="宋体"/>
          <w:b w:val="0"/>
          <w:bCs/>
          <w:sz w:val="24"/>
          <w:szCs w:val="24"/>
        </w:rPr>
        <w:br w:type="textWrapping"/>
      </w:r>
      <w:r>
        <w:rPr>
          <w:rFonts w:hint="eastAsia" w:hAnsi="宋体" w:cs="宋体"/>
          <w:b w:val="0"/>
          <w:bCs/>
          <w:sz w:val="24"/>
          <w:szCs w:val="24"/>
          <w:lang w:val="en-US" w:eastAsia="zh-CN"/>
        </w:rPr>
        <w:t xml:space="preserve">   </w:t>
      </w:r>
      <w:r>
        <w:rPr>
          <w:rFonts w:hint="eastAsia" w:asciiTheme="minorEastAsia" w:hAnsiTheme="minorEastAsia" w:eastAsiaTheme="minorEastAsia" w:cstheme="minorEastAsia"/>
          <w:sz w:val="24"/>
          <w:szCs w:val="24"/>
        </w:rPr>
        <w:t>（12）不符合现行法律法规和竞争性磋商文件规定的其他实质性要求的。</w:t>
      </w:r>
    </w:p>
    <w:p w14:paraId="2FD241D1">
      <w:pPr>
        <w:adjustRightInd w:val="0"/>
        <w:snapToGrid w:val="0"/>
        <w:spacing w:line="440" w:lineRule="exact"/>
        <w:ind w:firstLine="241" w:firstLineChars="10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lang w:val="en-US" w:eastAsia="zh-CN"/>
        </w:rPr>
        <w:t>3</w:t>
      </w:r>
      <w:r>
        <w:rPr>
          <w:rFonts w:hint="eastAsia" w:asciiTheme="minorEastAsia" w:hAnsiTheme="minorEastAsia" w:eastAsiaTheme="minorEastAsia" w:cstheme="minorEastAsia"/>
          <w:b/>
          <w:sz w:val="24"/>
          <w:szCs w:val="24"/>
        </w:rPr>
        <w:t>.2 有下列情形之一的，视为</w:t>
      </w:r>
      <w:r>
        <w:rPr>
          <w:rFonts w:hint="eastAsia" w:asciiTheme="minorEastAsia" w:hAnsiTheme="minorEastAsia" w:eastAsiaTheme="minorEastAsia" w:cstheme="minorEastAsia"/>
          <w:b/>
          <w:sz w:val="24"/>
          <w:szCs w:val="24"/>
          <w:lang w:eastAsia="zh-CN"/>
        </w:rPr>
        <w:t>供应商</w:t>
      </w:r>
      <w:r>
        <w:rPr>
          <w:rFonts w:hint="eastAsia" w:asciiTheme="minorEastAsia" w:hAnsiTheme="minorEastAsia" w:eastAsiaTheme="minorEastAsia" w:cstheme="minorEastAsia"/>
          <w:b/>
          <w:sz w:val="24"/>
          <w:szCs w:val="24"/>
        </w:rPr>
        <w:t>串通投标，其投标无效：</w:t>
      </w:r>
    </w:p>
    <w:p w14:paraId="2A0D0B75">
      <w:pPr>
        <w:adjustRightInd w:val="0"/>
        <w:snapToGrid w:val="0"/>
        <w:spacing w:line="440" w:lineRule="exact"/>
        <w:ind w:firstLine="480" w:firstLineChars="200"/>
        <w:rPr>
          <w:rFonts w:hint="eastAsia" w:asciiTheme="minorEastAsia" w:hAnsiTheme="minorEastAsia" w:eastAsiaTheme="minorEastAsia" w:cstheme="minorEastAsia"/>
          <w:sz w:val="24"/>
          <w:szCs w:val="24"/>
        </w:rPr>
      </w:pPr>
      <w:bookmarkStart w:id="84" w:name="_Hlk34387752"/>
      <w:bookmarkEnd w:id="84"/>
      <w:r>
        <w:rPr>
          <w:rFonts w:hint="eastAsia" w:asciiTheme="minorEastAsia" w:hAnsiTheme="minorEastAsia" w:eastAsiaTheme="minorEastAsia" w:cstheme="minorEastAsia"/>
          <w:sz w:val="24"/>
          <w:szCs w:val="24"/>
        </w:rPr>
        <w:t>（1）不同</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的竞争性磋商响应文件由同一单位或者个人编制；</w:t>
      </w:r>
    </w:p>
    <w:p w14:paraId="3BA46108">
      <w:pPr>
        <w:adjustRightInd w:val="0"/>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（2）不同</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委托同一单位或个人办理磋商事宜；</w:t>
      </w:r>
    </w:p>
    <w:p w14:paraId="48245E65">
      <w:pPr>
        <w:adjustRightInd w:val="0"/>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（3）不同</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的竞争性磋商响应文件载明的项目管理成员或者联系人员为同一人；</w:t>
      </w:r>
    </w:p>
    <w:p w14:paraId="15F9FCA8">
      <w:pPr>
        <w:adjustRightInd w:val="0"/>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（4）不同</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的竞争性磋商响应文件异常一致或者磋商报价呈规律性差异；</w:t>
      </w:r>
    </w:p>
    <w:p w14:paraId="18E903EE">
      <w:pPr>
        <w:adjustRightInd w:val="0"/>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（5）不同</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的竞争性磋商响应文件互相混装；</w:t>
      </w:r>
    </w:p>
    <w:p w14:paraId="62B7A86D">
      <w:pPr>
        <w:adjustRightInd w:val="0"/>
        <w:snapToGrid w:val="0"/>
        <w:spacing w:line="440" w:lineRule="exact"/>
        <w:ind w:firstLine="48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4"/>
          <w:szCs w:val="24"/>
        </w:rPr>
        <w:t>（6）不同</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的投标保证金从同一单位或者个人账户转出。</w:t>
      </w:r>
    </w:p>
    <w:p w14:paraId="262E1AAB">
      <w:pPr>
        <w:adjustRightInd w:val="0"/>
        <w:snapToGrid w:val="0"/>
        <w:spacing w:line="440" w:lineRule="exac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val="en-US" w:eastAsia="zh-CN"/>
        </w:rPr>
        <w:t>4</w:t>
      </w:r>
      <w:r>
        <w:rPr>
          <w:rFonts w:hint="eastAsia" w:asciiTheme="minorEastAsia" w:hAnsiTheme="minorEastAsia" w:eastAsiaTheme="minorEastAsia" w:cstheme="minorEastAsia"/>
          <w:b/>
          <w:bCs/>
          <w:sz w:val="24"/>
          <w:szCs w:val="24"/>
        </w:rPr>
        <w:t>．竞争性磋商响应文件的修改和撤回</w:t>
      </w:r>
    </w:p>
    <w:p w14:paraId="3D34F459">
      <w:pPr>
        <w:adjustRightInd w:val="0"/>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递交竞争性磋商响应文件后，在磋商截止时间前，可以修改或撤回其竞争性磋商响应文件。但</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必须在规定的磋商截止期之前将修改或撤回的书面通知递交到采购代理机构。</w:t>
      </w:r>
    </w:p>
    <w:p w14:paraId="17943EC4">
      <w:pPr>
        <w:adjustRightInd w:val="0"/>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的修改或撤回通知书应按本须知第四项“竞争性磋商响应文件的提交”第1条规定密封、标记和递交，并在内层封套上加注“修改”或“撤回”字样。</w:t>
      </w:r>
    </w:p>
    <w:p w14:paraId="3783C7E8">
      <w:pPr>
        <w:adjustRightInd w:val="0"/>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.3在磋商截止日期之后，</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不得对其竞争性磋商响应文件做任何修改。从磋商截止期始至竞争性磋商文件确定的竞争性磋商响应文件有效期期满这段时间内，</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不得撤回其竞争性磋商响应文件，否则其磋商保证金将被没收。</w:t>
      </w:r>
    </w:p>
    <w:p w14:paraId="43D34926">
      <w:pPr>
        <w:pStyle w:val="3"/>
        <w:spacing w:line="440" w:lineRule="exact"/>
        <w:rPr>
          <w:rFonts w:hint="eastAsia" w:asciiTheme="minorEastAsia" w:hAnsiTheme="minorEastAsia" w:eastAsiaTheme="minorEastAsia" w:cstheme="minorEastAsia"/>
          <w:b w:val="0"/>
          <w:sz w:val="24"/>
          <w:szCs w:val="24"/>
        </w:rPr>
      </w:pPr>
      <w:r>
        <w:rPr>
          <w:rFonts w:hint="eastAsia" w:asciiTheme="minorEastAsia" w:hAnsiTheme="minorEastAsia" w:eastAsiaTheme="minorEastAsia" w:cstheme="minorEastAsia"/>
          <w:sz w:val="24"/>
          <w:szCs w:val="24"/>
        </w:rPr>
        <w:t>五、磋商与评审</w:t>
      </w:r>
    </w:p>
    <w:p w14:paraId="4061E16E">
      <w:pPr>
        <w:adjustRightInd w:val="0"/>
        <w:snapToGrid w:val="0"/>
        <w:spacing w:line="440" w:lineRule="exac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1．竞争性磋商响应文件开启和评审</w:t>
      </w:r>
    </w:p>
    <w:p w14:paraId="3980A7C6">
      <w:pPr>
        <w:adjustRightInd w:val="0"/>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1.1采购代理机构组织磋商、文件开启、评审工作，磋商整个过程接受监督部门的监督。</w:t>
      </w:r>
    </w:p>
    <w:p w14:paraId="5F4E34D0">
      <w:pPr>
        <w:adjustRightInd w:val="0"/>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1.2采购代理机构按磋商公告中规定的时间和地点接受供应商递交的磋商响应文件。供应商应派代表签到，并参加磋商。开标会议现场，由监标人与招标人对供应商代表进行身份核验。身份核验不合格按无效投标处理。</w:t>
      </w:r>
    </w:p>
    <w:p w14:paraId="70B59235">
      <w:pPr>
        <w:adjustRightInd w:val="0"/>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磋商时，由供应商或者其推选的代表与监标人检查响应文件的密封情况，经确认无误后签字认可。由采购代理机构工作人员当众拆封并宣读供应商名称、响应文件份数。对于供应商在磋商截止时间前递交的磋商声明，在磋商时当众宣读，评审时有效。</w:t>
      </w:r>
    </w:p>
    <w:p w14:paraId="01B58ABC">
      <w:pPr>
        <w:adjustRightInd w:val="0"/>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采购代理机构将对磋商过程做记录，由供应商授权代表签字确认。</w:t>
      </w:r>
    </w:p>
    <w:p w14:paraId="5DD7A092">
      <w:pPr>
        <w:adjustRightInd w:val="0"/>
        <w:snapToGrid w:val="0"/>
        <w:spacing w:line="440" w:lineRule="exac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val="en-US" w:eastAsia="zh-CN"/>
        </w:rPr>
        <w:t>2</w:t>
      </w:r>
      <w:r>
        <w:rPr>
          <w:rFonts w:hint="eastAsia" w:asciiTheme="minorEastAsia" w:hAnsiTheme="minorEastAsia" w:eastAsiaTheme="minorEastAsia" w:cstheme="minorEastAsia"/>
          <w:b/>
          <w:bCs/>
          <w:sz w:val="24"/>
          <w:szCs w:val="24"/>
        </w:rPr>
        <w:t>．磋商小组</w:t>
      </w:r>
    </w:p>
    <w:p w14:paraId="7FD25580">
      <w:pPr>
        <w:adjustRightInd w:val="0"/>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2.1采购单位将按照《政府采购法》、《政府采购货物和服务招标投标管理办法》及《政府采购竞争性磋商采购方式管理暂行办法》等有关规定组建磋商小组。</w:t>
      </w:r>
    </w:p>
    <w:p w14:paraId="111D4616">
      <w:pPr>
        <w:adjustRightInd w:val="0"/>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2.2磋商小组由采购人代表及评审专家组成，评审专家从政府采购专家库中随机抽取产生。</w:t>
      </w:r>
    </w:p>
    <w:p w14:paraId="18F66902">
      <w:pPr>
        <w:adjustRightInd w:val="0"/>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2.3磋商小组负责磋商工作，对竞争性磋商响应文件进行审查和评估，并向采购单位提交书面提交评审报告，推荐成交候选人。</w:t>
      </w:r>
    </w:p>
    <w:p w14:paraId="7706DB72">
      <w:pPr>
        <w:adjustRightInd w:val="0"/>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2.4文件开启后，直到向成交的</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授予承包合同为止，凡与审查、澄清、评价和比较磋商的有关资料及授标意见等内容，磋商小组均不得向其他</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及与磋商无关的其他人透露。</w:t>
      </w:r>
    </w:p>
    <w:p w14:paraId="0BD5149B">
      <w:pPr>
        <w:adjustRightInd w:val="0"/>
        <w:snapToGrid w:val="0"/>
        <w:spacing w:line="440" w:lineRule="exac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val="en-US" w:eastAsia="zh-CN"/>
        </w:rPr>
        <w:t>3</w:t>
      </w:r>
      <w:r>
        <w:rPr>
          <w:rFonts w:hint="eastAsia" w:asciiTheme="minorEastAsia" w:hAnsiTheme="minorEastAsia" w:eastAsiaTheme="minorEastAsia" w:cstheme="minorEastAsia"/>
          <w:b/>
          <w:bCs/>
          <w:sz w:val="24"/>
          <w:szCs w:val="24"/>
        </w:rPr>
        <w:t>.磋商办法及内容</w:t>
      </w:r>
    </w:p>
    <w:p w14:paraId="42A991F3">
      <w:pPr>
        <w:adjustRightInd w:val="0"/>
        <w:snapToGrid w:val="0"/>
        <w:spacing w:line="440" w:lineRule="exact"/>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val="en-US" w:eastAsia="zh-CN"/>
        </w:rPr>
        <w:t>3</w:t>
      </w:r>
      <w:r>
        <w:rPr>
          <w:rFonts w:hint="eastAsia" w:asciiTheme="minorEastAsia" w:hAnsiTheme="minorEastAsia" w:eastAsiaTheme="minorEastAsia" w:cstheme="minorEastAsia"/>
          <w:b/>
          <w:bCs/>
          <w:sz w:val="24"/>
          <w:szCs w:val="24"/>
        </w:rPr>
        <w:t>.1磋商原则：</w:t>
      </w:r>
    </w:p>
    <w:p w14:paraId="0FA7E269">
      <w:pPr>
        <w:adjustRightInd w:val="0"/>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（1）坚持磋商机会均等，信息公开，公平竞争的原则。</w:t>
      </w:r>
    </w:p>
    <w:p w14:paraId="42B45270">
      <w:pPr>
        <w:adjustRightInd w:val="0"/>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（2）坚持竞争性、经济实效性和公平性原则。</w:t>
      </w:r>
    </w:p>
    <w:p w14:paraId="2AB7FCE4">
      <w:pPr>
        <w:adjustRightInd w:val="0"/>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（3）综合评估，择优选择技术方案优、业绩好、服务有保证的成交单位。</w:t>
      </w:r>
    </w:p>
    <w:p w14:paraId="03AD2521">
      <w:pPr>
        <w:adjustRightInd w:val="0"/>
        <w:snapToGrid w:val="0"/>
        <w:spacing w:line="440" w:lineRule="exact"/>
        <w:ind w:firstLine="241" w:firstLineChars="1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val="en-US" w:eastAsia="zh-CN"/>
        </w:rPr>
        <w:t>3</w:t>
      </w:r>
      <w:r>
        <w:rPr>
          <w:rFonts w:hint="eastAsia" w:asciiTheme="minorEastAsia" w:hAnsiTheme="minorEastAsia" w:eastAsiaTheme="minorEastAsia" w:cstheme="minorEastAsia"/>
          <w:b/>
          <w:bCs/>
          <w:sz w:val="24"/>
          <w:szCs w:val="24"/>
        </w:rPr>
        <w:t>.2磋商程序：</w:t>
      </w:r>
    </w:p>
    <w:p w14:paraId="07E6A9DD">
      <w:pPr>
        <w:adjustRightInd w:val="0"/>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磋商的全过程分为第一次报价、符合性审查、磋商过程、再次/最后报价、最终评审五个阶段。第一次报价与最后报价均采取集中报价形式。</w:t>
      </w:r>
    </w:p>
    <w:p w14:paraId="381BC2CC">
      <w:pPr>
        <w:adjustRightInd w:val="0"/>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.2.1磋商报价依据规定均不予以公布。</w:t>
      </w:r>
    </w:p>
    <w:p w14:paraId="35BD8514">
      <w:pPr>
        <w:adjustRightInd w:val="0"/>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.2.2符合性评审：磋商小组对竞争性磋商响应文件的有效性、完整性和响应程度进行审查，</w:t>
      </w:r>
      <w:r>
        <w:rPr>
          <w:rFonts w:hint="eastAsia" w:asciiTheme="minorEastAsia" w:hAnsiTheme="minorEastAsia" w:eastAsiaTheme="minorEastAsia" w:cstheme="minorEastAsia"/>
          <w:sz w:val="24"/>
          <w:szCs w:val="24"/>
          <w:lang w:eastAsia="zh-CN"/>
        </w:rPr>
        <w:t>不符合</w:t>
      </w:r>
      <w:r>
        <w:rPr>
          <w:rFonts w:hint="eastAsia" w:asciiTheme="minorEastAsia" w:hAnsiTheme="minorEastAsia" w:eastAsiaTheme="minorEastAsia" w:cstheme="minorEastAsia"/>
          <w:sz w:val="24"/>
          <w:szCs w:val="24"/>
        </w:rPr>
        <w:t>下列情况的按无效文件处理。</w:t>
      </w:r>
    </w:p>
    <w:p w14:paraId="4B3E534A">
      <w:pPr>
        <w:adjustRightInd w:val="0"/>
        <w:snapToGrid w:val="0"/>
        <w:spacing w:line="440" w:lineRule="exact"/>
        <w:ind w:firstLine="482" w:firstLineChars="200"/>
        <w:rPr>
          <w:rFonts w:hint="eastAsia" w:asciiTheme="minorEastAsia" w:hAnsiTheme="minorEastAsia" w:eastAsiaTheme="minorEastAsia" w:cstheme="minorEastAsia"/>
          <w:b/>
          <w:bCs/>
          <w:sz w:val="24"/>
          <w:szCs w:val="24"/>
        </w:rPr>
      </w:pPr>
      <w:bookmarkStart w:id="85" w:name="_Hlk34387795"/>
      <w:bookmarkEnd w:id="85"/>
      <w:r>
        <w:rPr>
          <w:rFonts w:hint="eastAsia" w:asciiTheme="minorEastAsia" w:hAnsiTheme="minorEastAsia" w:eastAsiaTheme="minorEastAsia" w:cstheme="minorEastAsia"/>
          <w:b/>
          <w:bCs/>
          <w:sz w:val="24"/>
          <w:szCs w:val="24"/>
        </w:rPr>
        <w:t>附：符合性审查标准</w:t>
      </w:r>
    </w:p>
    <w:tbl>
      <w:tblPr>
        <w:tblStyle w:val="26"/>
        <w:tblW w:w="8764" w:type="dxa"/>
        <w:jc w:val="center"/>
        <w:tblBorders>
          <w:top w:val="single" w:color="auto" w:sz="36" w:space="0"/>
          <w:left w:val="single" w:color="auto" w:sz="36" w:space="0"/>
          <w:bottom w:val="single" w:color="auto" w:sz="36" w:space="0"/>
          <w:right w:val="single" w:color="auto" w:sz="36" w:space="0"/>
          <w:insideH w:val="single" w:color="auto" w:sz="36" w:space="0"/>
          <w:insideV w:val="single" w:color="auto" w:sz="36" w:space="0"/>
        </w:tblBorders>
        <w:tblLayout w:type="fixed"/>
        <w:tblCellMar>
          <w:top w:w="45" w:type="dxa"/>
          <w:left w:w="45" w:type="dxa"/>
          <w:bottom w:w="45" w:type="dxa"/>
          <w:right w:w="45" w:type="dxa"/>
        </w:tblCellMar>
      </w:tblPr>
      <w:tblGrid>
        <w:gridCol w:w="704"/>
        <w:gridCol w:w="2769"/>
        <w:gridCol w:w="5291"/>
      </w:tblGrid>
      <w:tr w14:paraId="4BFBF51B">
        <w:tblPrEx>
          <w:tblBorders>
            <w:top w:val="single" w:color="auto" w:sz="36" w:space="0"/>
            <w:left w:val="single" w:color="auto" w:sz="36" w:space="0"/>
            <w:bottom w:val="single" w:color="auto" w:sz="36" w:space="0"/>
            <w:right w:val="single" w:color="auto" w:sz="36" w:space="0"/>
            <w:insideH w:val="single" w:color="auto" w:sz="36" w:space="0"/>
            <w:insideV w:val="single" w:color="auto" w:sz="36" w:space="0"/>
          </w:tblBorders>
          <w:tblCellMar>
            <w:top w:w="45" w:type="dxa"/>
            <w:left w:w="45" w:type="dxa"/>
            <w:bottom w:w="45" w:type="dxa"/>
            <w:right w:w="45" w:type="dxa"/>
          </w:tblCellMar>
        </w:tblPrEx>
        <w:trPr>
          <w:trHeight w:val="90" w:hRule="atLeast"/>
          <w:tblHeader/>
          <w:jc w:val="center"/>
        </w:trPr>
        <w:tc>
          <w:tcPr>
            <w:tcW w:w="704" w:type="dxa"/>
            <w:tcBorders>
              <w:top w:val="single" w:color="000000" w:sz="4" w:space="0"/>
              <w:left w:val="single" w:color="000000" w:sz="4" w:space="0"/>
              <w:bottom w:val="single" w:color="000000" w:sz="4" w:space="0"/>
              <w:right w:val="single" w:color="000000" w:sz="4" w:space="0"/>
            </w:tcBorders>
            <w:noWrap w:val="0"/>
            <w:vAlign w:val="center"/>
          </w:tcPr>
          <w:p w14:paraId="1D0F6E0D">
            <w:pPr>
              <w:adjustRightInd w:val="0"/>
              <w:snapToGrid w:val="0"/>
              <w:jc w:val="center"/>
              <w:rPr>
                <w:rFonts w:hint="eastAsia" w:asciiTheme="minorEastAsia" w:hAnsiTheme="minorEastAsia" w:eastAsiaTheme="minorEastAsia" w:cstheme="minorEastAsia"/>
                <w:sz w:val="24"/>
                <w:szCs w:val="24"/>
              </w:rPr>
            </w:pPr>
            <w:bookmarkStart w:id="86" w:name="_Hlk34484284"/>
            <w:r>
              <w:rPr>
                <w:rFonts w:hint="eastAsia" w:asciiTheme="minorEastAsia" w:hAnsiTheme="minorEastAsia" w:eastAsiaTheme="minorEastAsia" w:cstheme="minorEastAsia"/>
                <w:sz w:val="24"/>
                <w:szCs w:val="24"/>
              </w:rPr>
              <w:t>序号</w:t>
            </w:r>
            <w:bookmarkEnd w:id="86"/>
          </w:p>
        </w:tc>
        <w:tc>
          <w:tcPr>
            <w:tcW w:w="2769" w:type="dxa"/>
            <w:tcBorders>
              <w:top w:val="single" w:color="000000" w:sz="4" w:space="0"/>
              <w:left w:val="nil"/>
              <w:bottom w:val="single" w:color="000000" w:sz="4" w:space="0"/>
              <w:right w:val="single" w:color="000000" w:sz="4" w:space="0"/>
            </w:tcBorders>
            <w:noWrap w:val="0"/>
            <w:vAlign w:val="center"/>
          </w:tcPr>
          <w:p w14:paraId="5AE53C1E">
            <w:pPr>
              <w:adjustRightInd w:val="0"/>
              <w:snapToGrid w:val="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评审因素</w:t>
            </w:r>
          </w:p>
        </w:tc>
        <w:tc>
          <w:tcPr>
            <w:tcW w:w="5291" w:type="dxa"/>
            <w:tcBorders>
              <w:top w:val="single" w:color="000000" w:sz="4" w:space="0"/>
              <w:left w:val="nil"/>
              <w:bottom w:val="single" w:color="000000" w:sz="4" w:space="0"/>
              <w:right w:val="single" w:color="000000" w:sz="4" w:space="0"/>
            </w:tcBorders>
            <w:noWrap w:val="0"/>
            <w:vAlign w:val="center"/>
          </w:tcPr>
          <w:p w14:paraId="727B1664">
            <w:pPr>
              <w:adjustRightInd w:val="0"/>
              <w:snapToGrid w:val="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评审标准</w:t>
            </w:r>
          </w:p>
        </w:tc>
      </w:tr>
      <w:tr w14:paraId="5381C5DA">
        <w:tblPrEx>
          <w:tblBorders>
            <w:top w:val="single" w:color="auto" w:sz="36" w:space="0"/>
            <w:left w:val="single" w:color="auto" w:sz="36" w:space="0"/>
            <w:bottom w:val="single" w:color="auto" w:sz="36" w:space="0"/>
            <w:right w:val="single" w:color="auto" w:sz="36" w:space="0"/>
            <w:insideH w:val="single" w:color="auto" w:sz="36" w:space="0"/>
            <w:insideV w:val="single" w:color="auto" w:sz="36" w:space="0"/>
          </w:tblBorders>
          <w:tblCellMar>
            <w:top w:w="45" w:type="dxa"/>
            <w:left w:w="45" w:type="dxa"/>
            <w:bottom w:w="45" w:type="dxa"/>
            <w:right w:w="45" w:type="dxa"/>
          </w:tblCellMar>
        </w:tblPrEx>
        <w:trPr>
          <w:trHeight w:val="90" w:hRule="atLeast"/>
          <w:jc w:val="center"/>
        </w:trPr>
        <w:tc>
          <w:tcPr>
            <w:tcW w:w="704" w:type="dxa"/>
            <w:tcBorders>
              <w:top w:val="single" w:color="000000" w:sz="4" w:space="0"/>
              <w:left w:val="single" w:color="000000" w:sz="4" w:space="0"/>
              <w:bottom w:val="single" w:color="000000" w:sz="4" w:space="0"/>
              <w:right w:val="single" w:color="000000" w:sz="4" w:space="0"/>
            </w:tcBorders>
            <w:noWrap w:val="0"/>
            <w:vAlign w:val="center"/>
          </w:tcPr>
          <w:p w14:paraId="43B7125B">
            <w:pPr>
              <w:adjustRightInd w:val="0"/>
              <w:snapToGrid w:val="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p>
        </w:tc>
        <w:tc>
          <w:tcPr>
            <w:tcW w:w="2769" w:type="dxa"/>
            <w:tcBorders>
              <w:top w:val="single" w:color="000000" w:sz="4" w:space="0"/>
              <w:left w:val="nil"/>
              <w:bottom w:val="single" w:color="000000" w:sz="4" w:space="0"/>
              <w:right w:val="single" w:color="000000" w:sz="4" w:space="0"/>
            </w:tcBorders>
            <w:noWrap w:val="0"/>
            <w:vAlign w:val="center"/>
          </w:tcPr>
          <w:p w14:paraId="453A0F1E">
            <w:pPr>
              <w:adjustRightInd w:val="0"/>
              <w:snapToGrid w:val="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名称</w:t>
            </w:r>
          </w:p>
        </w:tc>
        <w:tc>
          <w:tcPr>
            <w:tcW w:w="5291" w:type="dxa"/>
            <w:tcBorders>
              <w:top w:val="single" w:color="000000" w:sz="4" w:space="0"/>
              <w:left w:val="nil"/>
              <w:bottom w:val="single" w:color="000000" w:sz="4" w:space="0"/>
              <w:right w:val="single" w:color="000000" w:sz="4" w:space="0"/>
            </w:tcBorders>
            <w:noWrap w:val="0"/>
            <w:vAlign w:val="center"/>
          </w:tcPr>
          <w:p w14:paraId="468CEB9A">
            <w:pPr>
              <w:adjustRightInd w:val="0"/>
              <w:snapToGrid w:val="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与营业执照一致</w:t>
            </w:r>
          </w:p>
        </w:tc>
      </w:tr>
      <w:tr w14:paraId="47E1AD5D">
        <w:tblPrEx>
          <w:tblBorders>
            <w:top w:val="single" w:color="auto" w:sz="36" w:space="0"/>
            <w:left w:val="single" w:color="auto" w:sz="36" w:space="0"/>
            <w:bottom w:val="single" w:color="auto" w:sz="36" w:space="0"/>
            <w:right w:val="single" w:color="auto" w:sz="36" w:space="0"/>
            <w:insideH w:val="single" w:color="auto" w:sz="36" w:space="0"/>
            <w:insideV w:val="single" w:color="auto" w:sz="36" w:space="0"/>
          </w:tblBorders>
          <w:tblCellMar>
            <w:top w:w="45" w:type="dxa"/>
            <w:left w:w="45" w:type="dxa"/>
            <w:bottom w:w="45" w:type="dxa"/>
            <w:right w:w="45" w:type="dxa"/>
          </w:tblCellMar>
        </w:tblPrEx>
        <w:trPr>
          <w:trHeight w:val="90" w:hRule="atLeast"/>
          <w:jc w:val="center"/>
        </w:trPr>
        <w:tc>
          <w:tcPr>
            <w:tcW w:w="704" w:type="dxa"/>
            <w:tcBorders>
              <w:top w:val="single" w:color="000000" w:sz="4" w:space="0"/>
              <w:left w:val="single" w:color="000000" w:sz="4" w:space="0"/>
              <w:bottom w:val="single" w:color="000000" w:sz="4" w:space="0"/>
              <w:right w:val="single" w:color="000000" w:sz="4" w:space="0"/>
            </w:tcBorders>
            <w:noWrap w:val="0"/>
            <w:vAlign w:val="center"/>
          </w:tcPr>
          <w:p w14:paraId="5CA5C8B1">
            <w:pPr>
              <w:adjustRightInd w:val="0"/>
              <w:snapToGrid w:val="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p>
        </w:tc>
        <w:tc>
          <w:tcPr>
            <w:tcW w:w="2769" w:type="dxa"/>
            <w:tcBorders>
              <w:top w:val="single" w:color="000000" w:sz="4" w:space="0"/>
              <w:left w:val="nil"/>
              <w:bottom w:val="single" w:color="000000" w:sz="4" w:space="0"/>
              <w:right w:val="single" w:color="000000" w:sz="4" w:space="0"/>
            </w:tcBorders>
            <w:noWrap w:val="0"/>
            <w:vAlign w:val="center"/>
          </w:tcPr>
          <w:p w14:paraId="3F8D2DCC">
            <w:pPr>
              <w:adjustRightInd w:val="0"/>
              <w:snapToGrid w:val="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竞争性磋商响应文件盖章和标记</w:t>
            </w:r>
          </w:p>
        </w:tc>
        <w:tc>
          <w:tcPr>
            <w:tcW w:w="5291" w:type="dxa"/>
            <w:tcBorders>
              <w:top w:val="single" w:color="000000" w:sz="4" w:space="0"/>
              <w:left w:val="nil"/>
              <w:bottom w:val="single" w:color="000000" w:sz="4" w:space="0"/>
              <w:right w:val="single" w:color="000000" w:sz="4" w:space="0"/>
            </w:tcBorders>
            <w:noWrap w:val="0"/>
            <w:vAlign w:val="center"/>
          </w:tcPr>
          <w:p w14:paraId="31591BFF">
            <w:pPr>
              <w:adjustRightInd w:val="0"/>
              <w:snapToGrid w:val="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符合第三部分“</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须知”规定</w:t>
            </w:r>
          </w:p>
        </w:tc>
      </w:tr>
      <w:tr w14:paraId="636D619F">
        <w:tblPrEx>
          <w:tblBorders>
            <w:top w:val="single" w:color="auto" w:sz="36" w:space="0"/>
            <w:left w:val="single" w:color="auto" w:sz="36" w:space="0"/>
            <w:bottom w:val="single" w:color="auto" w:sz="36" w:space="0"/>
            <w:right w:val="single" w:color="auto" w:sz="36" w:space="0"/>
            <w:insideH w:val="single" w:color="auto" w:sz="36" w:space="0"/>
            <w:insideV w:val="single" w:color="auto" w:sz="36" w:space="0"/>
          </w:tblBorders>
          <w:tblCellMar>
            <w:top w:w="45" w:type="dxa"/>
            <w:left w:w="45" w:type="dxa"/>
            <w:bottom w:w="45" w:type="dxa"/>
            <w:right w:w="45" w:type="dxa"/>
          </w:tblCellMar>
        </w:tblPrEx>
        <w:trPr>
          <w:trHeight w:val="90" w:hRule="atLeast"/>
          <w:jc w:val="center"/>
        </w:trPr>
        <w:tc>
          <w:tcPr>
            <w:tcW w:w="704" w:type="dxa"/>
            <w:tcBorders>
              <w:top w:val="single" w:color="000000" w:sz="4" w:space="0"/>
              <w:left w:val="single" w:color="000000" w:sz="4" w:space="0"/>
              <w:bottom w:val="single" w:color="000000" w:sz="4" w:space="0"/>
              <w:right w:val="single" w:color="000000" w:sz="4" w:space="0"/>
            </w:tcBorders>
            <w:noWrap w:val="0"/>
            <w:vAlign w:val="center"/>
          </w:tcPr>
          <w:p w14:paraId="558D1F61">
            <w:pPr>
              <w:adjustRightInd w:val="0"/>
              <w:snapToGrid w:val="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w:t>
            </w:r>
          </w:p>
        </w:tc>
        <w:tc>
          <w:tcPr>
            <w:tcW w:w="2769" w:type="dxa"/>
            <w:tcBorders>
              <w:top w:val="single" w:color="000000" w:sz="4" w:space="0"/>
              <w:left w:val="nil"/>
              <w:bottom w:val="single" w:color="000000" w:sz="4" w:space="0"/>
              <w:right w:val="single" w:color="000000" w:sz="4" w:space="0"/>
            </w:tcBorders>
            <w:noWrap w:val="0"/>
            <w:vAlign w:val="center"/>
          </w:tcPr>
          <w:p w14:paraId="5D6DC4CE">
            <w:pPr>
              <w:adjustRightInd w:val="0"/>
              <w:snapToGrid w:val="0"/>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磋商响应文件的组成</w:t>
            </w:r>
          </w:p>
        </w:tc>
        <w:tc>
          <w:tcPr>
            <w:tcW w:w="5291" w:type="dxa"/>
            <w:tcBorders>
              <w:top w:val="single" w:color="000000" w:sz="4" w:space="0"/>
              <w:left w:val="nil"/>
              <w:bottom w:val="single" w:color="000000" w:sz="4" w:space="0"/>
              <w:right w:val="single" w:color="000000" w:sz="4" w:space="0"/>
            </w:tcBorders>
            <w:noWrap w:val="0"/>
            <w:vAlign w:val="center"/>
          </w:tcPr>
          <w:p w14:paraId="2DC030AB">
            <w:pPr>
              <w:adjustRightInd w:val="0"/>
              <w:snapToGrid w:val="0"/>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符合磋商文件的规定</w:t>
            </w:r>
          </w:p>
        </w:tc>
      </w:tr>
      <w:tr w14:paraId="6A1F5C45">
        <w:tblPrEx>
          <w:tblBorders>
            <w:top w:val="single" w:color="auto" w:sz="36" w:space="0"/>
            <w:left w:val="single" w:color="auto" w:sz="36" w:space="0"/>
            <w:bottom w:val="single" w:color="auto" w:sz="36" w:space="0"/>
            <w:right w:val="single" w:color="auto" w:sz="36" w:space="0"/>
            <w:insideH w:val="single" w:color="auto" w:sz="36" w:space="0"/>
            <w:insideV w:val="single" w:color="auto" w:sz="36" w:space="0"/>
          </w:tblBorders>
          <w:tblCellMar>
            <w:top w:w="45" w:type="dxa"/>
            <w:left w:w="45" w:type="dxa"/>
            <w:bottom w:w="45" w:type="dxa"/>
            <w:right w:w="45" w:type="dxa"/>
          </w:tblCellMar>
        </w:tblPrEx>
        <w:trPr>
          <w:trHeight w:val="90" w:hRule="atLeast"/>
          <w:jc w:val="center"/>
        </w:trPr>
        <w:tc>
          <w:tcPr>
            <w:tcW w:w="704" w:type="dxa"/>
            <w:tcBorders>
              <w:top w:val="single" w:color="000000" w:sz="4" w:space="0"/>
              <w:left w:val="single" w:color="000000" w:sz="4" w:space="0"/>
              <w:bottom w:val="single" w:color="000000" w:sz="4" w:space="0"/>
              <w:right w:val="single" w:color="000000" w:sz="4" w:space="0"/>
            </w:tcBorders>
            <w:noWrap w:val="0"/>
            <w:vAlign w:val="center"/>
          </w:tcPr>
          <w:p w14:paraId="2B10B116">
            <w:pPr>
              <w:adjustRightInd w:val="0"/>
              <w:snapToGrid w:val="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w:t>
            </w:r>
          </w:p>
        </w:tc>
        <w:tc>
          <w:tcPr>
            <w:tcW w:w="2769" w:type="dxa"/>
            <w:tcBorders>
              <w:top w:val="single" w:color="000000" w:sz="4" w:space="0"/>
              <w:left w:val="nil"/>
              <w:bottom w:val="single" w:color="000000" w:sz="4" w:space="0"/>
              <w:right w:val="single" w:color="000000" w:sz="4" w:space="0"/>
            </w:tcBorders>
            <w:noWrap w:val="0"/>
            <w:vAlign w:val="center"/>
          </w:tcPr>
          <w:p w14:paraId="481DDF6B">
            <w:pPr>
              <w:adjustRightInd w:val="0"/>
              <w:snapToGrid w:val="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磋商保证金</w:t>
            </w:r>
          </w:p>
        </w:tc>
        <w:tc>
          <w:tcPr>
            <w:tcW w:w="5291" w:type="dxa"/>
            <w:tcBorders>
              <w:top w:val="single" w:color="000000" w:sz="4" w:space="0"/>
              <w:left w:val="nil"/>
              <w:bottom w:val="single" w:color="000000" w:sz="4" w:space="0"/>
              <w:right w:val="single" w:color="000000" w:sz="4" w:space="0"/>
            </w:tcBorders>
            <w:noWrap w:val="0"/>
            <w:vAlign w:val="center"/>
          </w:tcPr>
          <w:p w14:paraId="09749C34">
            <w:pPr>
              <w:adjustRightInd w:val="0"/>
              <w:snapToGrid w:val="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需在网上提交《投标信用承诺》，并将《投标信用承诺》及网上已上报后的网页截图附在投标文件中。</w:t>
            </w:r>
          </w:p>
        </w:tc>
      </w:tr>
      <w:tr w14:paraId="7030104E">
        <w:tblPrEx>
          <w:tblBorders>
            <w:top w:val="single" w:color="auto" w:sz="36" w:space="0"/>
            <w:left w:val="single" w:color="auto" w:sz="36" w:space="0"/>
            <w:bottom w:val="single" w:color="auto" w:sz="36" w:space="0"/>
            <w:right w:val="single" w:color="auto" w:sz="36" w:space="0"/>
            <w:insideH w:val="single" w:color="auto" w:sz="36" w:space="0"/>
            <w:insideV w:val="single" w:color="auto" w:sz="36" w:space="0"/>
          </w:tblBorders>
          <w:tblCellMar>
            <w:top w:w="45" w:type="dxa"/>
            <w:left w:w="45" w:type="dxa"/>
            <w:bottom w:w="45" w:type="dxa"/>
            <w:right w:w="45" w:type="dxa"/>
          </w:tblCellMar>
        </w:tblPrEx>
        <w:trPr>
          <w:trHeight w:val="375" w:hRule="atLeast"/>
          <w:jc w:val="center"/>
        </w:trPr>
        <w:tc>
          <w:tcPr>
            <w:tcW w:w="704" w:type="dxa"/>
            <w:tcBorders>
              <w:top w:val="single" w:color="000000" w:sz="4" w:space="0"/>
              <w:left w:val="single" w:color="000000" w:sz="4" w:space="0"/>
              <w:bottom w:val="single" w:color="000000" w:sz="4" w:space="0"/>
              <w:right w:val="single" w:color="000000" w:sz="4" w:space="0"/>
            </w:tcBorders>
            <w:noWrap w:val="0"/>
            <w:vAlign w:val="center"/>
          </w:tcPr>
          <w:p w14:paraId="0EB97F56">
            <w:pPr>
              <w:adjustRightInd w:val="0"/>
              <w:snapToGrid w:val="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w:t>
            </w:r>
          </w:p>
        </w:tc>
        <w:tc>
          <w:tcPr>
            <w:tcW w:w="2769" w:type="dxa"/>
            <w:tcBorders>
              <w:top w:val="single" w:color="000000" w:sz="4" w:space="0"/>
              <w:left w:val="nil"/>
              <w:bottom w:val="single" w:color="000000" w:sz="4" w:space="0"/>
              <w:right w:val="single" w:color="000000" w:sz="4" w:space="0"/>
            </w:tcBorders>
            <w:noWrap w:val="0"/>
            <w:vAlign w:val="center"/>
          </w:tcPr>
          <w:p w14:paraId="04BE3F33">
            <w:pPr>
              <w:adjustRightInd w:val="0"/>
              <w:snapToGrid w:val="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响应文件</w:t>
            </w:r>
            <w:r>
              <w:rPr>
                <w:rFonts w:hint="eastAsia" w:asciiTheme="minorEastAsia" w:hAnsiTheme="minorEastAsia" w:eastAsiaTheme="minorEastAsia" w:cstheme="minorEastAsia"/>
                <w:sz w:val="24"/>
                <w:szCs w:val="24"/>
              </w:rPr>
              <w:t>有效期</w:t>
            </w:r>
          </w:p>
        </w:tc>
        <w:tc>
          <w:tcPr>
            <w:tcW w:w="5291" w:type="dxa"/>
            <w:tcBorders>
              <w:top w:val="single" w:color="000000" w:sz="4" w:space="0"/>
              <w:left w:val="nil"/>
              <w:bottom w:val="single" w:color="000000" w:sz="4" w:space="0"/>
              <w:right w:val="single" w:color="000000" w:sz="4" w:space="0"/>
            </w:tcBorders>
            <w:noWrap w:val="0"/>
            <w:vAlign w:val="center"/>
          </w:tcPr>
          <w:p w14:paraId="3241A19D">
            <w:pPr>
              <w:adjustRightInd w:val="0"/>
              <w:snapToGrid w:val="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响应文件有效期符合磋商文件的要求。</w:t>
            </w:r>
          </w:p>
        </w:tc>
      </w:tr>
      <w:tr w14:paraId="095E6328">
        <w:tblPrEx>
          <w:tblBorders>
            <w:top w:val="single" w:color="auto" w:sz="36" w:space="0"/>
            <w:left w:val="single" w:color="auto" w:sz="36" w:space="0"/>
            <w:bottom w:val="single" w:color="auto" w:sz="36" w:space="0"/>
            <w:right w:val="single" w:color="auto" w:sz="36" w:space="0"/>
            <w:insideH w:val="single" w:color="auto" w:sz="36" w:space="0"/>
            <w:insideV w:val="single" w:color="auto" w:sz="36" w:space="0"/>
          </w:tblBorders>
          <w:tblCellMar>
            <w:top w:w="45" w:type="dxa"/>
            <w:left w:w="45" w:type="dxa"/>
            <w:bottom w:w="45" w:type="dxa"/>
            <w:right w:w="45" w:type="dxa"/>
          </w:tblCellMar>
        </w:tblPrEx>
        <w:trPr>
          <w:trHeight w:val="90" w:hRule="atLeast"/>
          <w:jc w:val="center"/>
        </w:trPr>
        <w:tc>
          <w:tcPr>
            <w:tcW w:w="704" w:type="dxa"/>
            <w:tcBorders>
              <w:top w:val="single" w:color="000000" w:sz="4" w:space="0"/>
              <w:left w:val="single" w:color="000000" w:sz="4" w:space="0"/>
              <w:bottom w:val="single" w:color="000000" w:sz="4" w:space="0"/>
              <w:right w:val="single" w:color="000000" w:sz="4" w:space="0"/>
            </w:tcBorders>
            <w:noWrap w:val="0"/>
            <w:vAlign w:val="center"/>
          </w:tcPr>
          <w:p w14:paraId="595B4DF5">
            <w:pPr>
              <w:adjustRightInd w:val="0"/>
              <w:snapToGrid w:val="0"/>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6</w:t>
            </w:r>
          </w:p>
        </w:tc>
        <w:tc>
          <w:tcPr>
            <w:tcW w:w="2769" w:type="dxa"/>
            <w:tcBorders>
              <w:top w:val="single" w:color="000000" w:sz="4" w:space="0"/>
              <w:left w:val="nil"/>
              <w:bottom w:val="single" w:color="000000" w:sz="4" w:space="0"/>
              <w:right w:val="single" w:color="000000" w:sz="4" w:space="0"/>
            </w:tcBorders>
            <w:noWrap w:val="0"/>
            <w:vAlign w:val="center"/>
          </w:tcPr>
          <w:p w14:paraId="596911AC">
            <w:pPr>
              <w:adjustRightInd w:val="0"/>
              <w:snapToGrid w:val="0"/>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磋商报价</w:t>
            </w:r>
          </w:p>
        </w:tc>
        <w:tc>
          <w:tcPr>
            <w:tcW w:w="5291" w:type="dxa"/>
            <w:tcBorders>
              <w:top w:val="single" w:color="000000" w:sz="4" w:space="0"/>
              <w:left w:val="nil"/>
              <w:bottom w:val="single" w:color="000000" w:sz="4" w:space="0"/>
              <w:right w:val="single" w:color="000000" w:sz="4" w:space="0"/>
            </w:tcBorders>
            <w:noWrap w:val="0"/>
            <w:vAlign w:val="center"/>
          </w:tcPr>
          <w:p w14:paraId="3B428F0A">
            <w:pPr>
              <w:adjustRightInd w:val="0"/>
              <w:snapToGrid w:val="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同时满足以下条款：</w:t>
            </w:r>
          </w:p>
          <w:p w14:paraId="43A4FEBD">
            <w:pPr>
              <w:adjustRightInd w:val="0"/>
              <w:snapToGrid w:val="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（1）磋商报价符合唯一性要求；</w:t>
            </w:r>
          </w:p>
          <w:p w14:paraId="2E8E16B7">
            <w:pPr>
              <w:adjustRightInd w:val="0"/>
              <w:snapToGrid w:val="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（2）第一次磋商报价表填写符合要求；</w:t>
            </w:r>
          </w:p>
          <w:p w14:paraId="07CAF2A4">
            <w:pPr>
              <w:adjustRightInd w:val="0"/>
              <w:snapToGrid w:val="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（3）报价货币符合磋商文件要求；</w:t>
            </w:r>
          </w:p>
          <w:p w14:paraId="5C43981F">
            <w:pPr>
              <w:adjustRightInd w:val="0"/>
              <w:snapToGrid w:val="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（4）未超出采购预算或磋商文件规定的最高限价；</w:t>
            </w:r>
          </w:p>
        </w:tc>
      </w:tr>
      <w:tr w14:paraId="7F4E1EE3">
        <w:tblPrEx>
          <w:tblBorders>
            <w:top w:val="single" w:color="auto" w:sz="36" w:space="0"/>
            <w:left w:val="single" w:color="auto" w:sz="36" w:space="0"/>
            <w:bottom w:val="single" w:color="auto" w:sz="36" w:space="0"/>
            <w:right w:val="single" w:color="auto" w:sz="36" w:space="0"/>
            <w:insideH w:val="single" w:color="auto" w:sz="36" w:space="0"/>
            <w:insideV w:val="single" w:color="auto" w:sz="36" w:space="0"/>
          </w:tblBorders>
          <w:tblCellMar>
            <w:top w:w="45" w:type="dxa"/>
            <w:left w:w="45" w:type="dxa"/>
            <w:bottom w:w="45" w:type="dxa"/>
            <w:right w:w="45" w:type="dxa"/>
          </w:tblCellMar>
        </w:tblPrEx>
        <w:trPr>
          <w:trHeight w:val="90" w:hRule="atLeast"/>
          <w:jc w:val="center"/>
        </w:trPr>
        <w:tc>
          <w:tcPr>
            <w:tcW w:w="704" w:type="dxa"/>
            <w:tcBorders>
              <w:top w:val="single" w:color="000000" w:sz="4" w:space="0"/>
              <w:left w:val="single" w:color="000000" w:sz="4" w:space="0"/>
              <w:bottom w:val="single" w:color="000000" w:sz="4" w:space="0"/>
              <w:right w:val="single" w:color="000000" w:sz="4" w:space="0"/>
            </w:tcBorders>
            <w:noWrap w:val="0"/>
            <w:vAlign w:val="center"/>
          </w:tcPr>
          <w:p w14:paraId="7287A98D">
            <w:pPr>
              <w:adjustRightInd w:val="0"/>
              <w:snapToGrid w:val="0"/>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7</w:t>
            </w:r>
          </w:p>
        </w:tc>
        <w:tc>
          <w:tcPr>
            <w:tcW w:w="2769" w:type="dxa"/>
            <w:tcBorders>
              <w:top w:val="single" w:color="000000" w:sz="4" w:space="0"/>
              <w:left w:val="nil"/>
              <w:bottom w:val="single" w:color="000000" w:sz="4" w:space="0"/>
              <w:right w:val="single" w:color="000000" w:sz="4" w:space="0"/>
            </w:tcBorders>
            <w:noWrap w:val="0"/>
            <w:vAlign w:val="center"/>
          </w:tcPr>
          <w:p w14:paraId="70C25268">
            <w:pPr>
              <w:adjustRightInd w:val="0"/>
              <w:snapToGrid w:val="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实质性条款响应</w:t>
            </w:r>
          </w:p>
        </w:tc>
        <w:tc>
          <w:tcPr>
            <w:tcW w:w="5291" w:type="dxa"/>
            <w:tcBorders>
              <w:top w:val="single" w:color="000000" w:sz="4" w:space="0"/>
              <w:left w:val="nil"/>
              <w:bottom w:val="single" w:color="000000" w:sz="4" w:space="0"/>
              <w:right w:val="single" w:color="000000" w:sz="4" w:space="0"/>
            </w:tcBorders>
            <w:noWrap w:val="0"/>
            <w:vAlign w:val="center"/>
          </w:tcPr>
          <w:p w14:paraId="7681AFE4">
            <w:pPr>
              <w:adjustRightInd w:val="0"/>
              <w:snapToGrid w:val="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完全响应磋商文件要求的各项技术/服务/商务实质性条款。</w:t>
            </w:r>
          </w:p>
        </w:tc>
      </w:tr>
      <w:tr w14:paraId="6251058C">
        <w:tblPrEx>
          <w:tblBorders>
            <w:top w:val="single" w:color="auto" w:sz="36" w:space="0"/>
            <w:left w:val="single" w:color="auto" w:sz="36" w:space="0"/>
            <w:bottom w:val="single" w:color="auto" w:sz="36" w:space="0"/>
            <w:right w:val="single" w:color="auto" w:sz="36" w:space="0"/>
            <w:insideH w:val="single" w:color="auto" w:sz="36" w:space="0"/>
            <w:insideV w:val="single" w:color="auto" w:sz="36" w:space="0"/>
          </w:tblBorders>
          <w:tblCellMar>
            <w:top w:w="45" w:type="dxa"/>
            <w:left w:w="45" w:type="dxa"/>
            <w:bottom w:w="45" w:type="dxa"/>
            <w:right w:w="45" w:type="dxa"/>
          </w:tblCellMar>
        </w:tblPrEx>
        <w:trPr>
          <w:trHeight w:val="90" w:hRule="atLeast"/>
          <w:jc w:val="center"/>
        </w:trPr>
        <w:tc>
          <w:tcPr>
            <w:tcW w:w="704" w:type="dxa"/>
            <w:tcBorders>
              <w:top w:val="single" w:color="000000" w:sz="4" w:space="0"/>
              <w:left w:val="single" w:color="000000" w:sz="4" w:space="0"/>
              <w:bottom w:val="single" w:color="000000" w:sz="4" w:space="0"/>
              <w:right w:val="single" w:color="000000" w:sz="4" w:space="0"/>
            </w:tcBorders>
            <w:noWrap w:val="0"/>
            <w:vAlign w:val="center"/>
          </w:tcPr>
          <w:p w14:paraId="79E6D151">
            <w:pPr>
              <w:adjustRightInd w:val="0"/>
              <w:snapToGrid w:val="0"/>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8</w:t>
            </w:r>
          </w:p>
        </w:tc>
        <w:tc>
          <w:tcPr>
            <w:tcW w:w="2769" w:type="dxa"/>
            <w:tcBorders>
              <w:top w:val="single" w:color="000000" w:sz="4" w:space="0"/>
              <w:left w:val="nil"/>
              <w:bottom w:val="single" w:color="000000" w:sz="4" w:space="0"/>
              <w:right w:val="single" w:color="000000" w:sz="4" w:space="0"/>
            </w:tcBorders>
            <w:noWrap w:val="0"/>
            <w:vAlign w:val="center"/>
          </w:tcPr>
          <w:p w14:paraId="5ECF6BB8">
            <w:pPr>
              <w:adjustRightInd w:val="0"/>
              <w:snapToGrid w:val="0"/>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其他</w:t>
            </w:r>
          </w:p>
        </w:tc>
        <w:tc>
          <w:tcPr>
            <w:tcW w:w="5291" w:type="dxa"/>
            <w:tcBorders>
              <w:top w:val="single" w:color="000000" w:sz="4" w:space="0"/>
              <w:left w:val="nil"/>
              <w:bottom w:val="single" w:color="000000" w:sz="4" w:space="0"/>
              <w:right w:val="single" w:color="000000" w:sz="4" w:space="0"/>
            </w:tcBorders>
            <w:noWrap w:val="0"/>
            <w:vAlign w:val="center"/>
          </w:tcPr>
          <w:p w14:paraId="7C719BE6">
            <w:pPr>
              <w:adjustRightInd w:val="0"/>
              <w:snapToGrid w:val="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完全理解并接受法律法规和磋商文件对供应商的各项须知、规约要求和责任义务，没有出现法律法规或磋商文件明确规定的其他被视为“无效响应”的情形。</w:t>
            </w:r>
          </w:p>
        </w:tc>
      </w:tr>
    </w:tbl>
    <w:p w14:paraId="2B3362E0">
      <w:pPr>
        <w:adjustRightInd w:val="0"/>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.2.3磋商小组在对竞争性磋商响应文件的有效性、完整性和响应程度进行审查时，可以要求</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对竞争性磋商响应文件中含义不明确、同类问题表述不一致或者有明显文字和计算错误的内容等作出必要的澄清、说明或者更正。</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的澄清、说明或者更正不得超出竞争性磋商响应文件的范围或者改变竞争性磋商响应文件的实质性内容。</w:t>
      </w:r>
    </w:p>
    <w:p w14:paraId="19E33EDB">
      <w:pPr>
        <w:adjustRightInd w:val="0"/>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磋商小组要求</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澄清、说明或者更正竞争性磋商响应文件应当以书面形式作出。</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的澄清、说明或者更正应当由法定代表人或其授权代表签字或者加盖公章。由授权代表签字的，应当附法定代表人授权书。</w:t>
      </w:r>
    </w:p>
    <w:p w14:paraId="13E23C88">
      <w:pPr>
        <w:adjustRightInd w:val="0"/>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.3磋商过程</w:t>
      </w:r>
    </w:p>
    <w:p w14:paraId="3CC69E4D">
      <w:pPr>
        <w:adjustRightInd w:val="0"/>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（1）磋商小组所有成员应当集中与单一</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分别进行磋商，并给予所有参加磋商的</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平等的磋商机会。</w:t>
      </w:r>
    </w:p>
    <w:p w14:paraId="48278887">
      <w:pPr>
        <w:adjustRightInd w:val="0"/>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在磋商过程中，磋商小组可以根据竞争性磋商文件和磋商情况实质性变动采购需求中的技术、服务要求以及合同草案条款，但不得变动竞争性磋商文件中的其他内容。实质性变动的内容，须经采购人代表确认。</w:t>
      </w:r>
    </w:p>
    <w:p w14:paraId="226295DE">
      <w:pPr>
        <w:adjustRightInd w:val="0"/>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（3）对竞争性磋商文件作出的实质性变动是竞争性磋商文件的有效组成部分，磋商小组应当及时以书面形式同时通知所有参加磋商的</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w:t>
      </w:r>
    </w:p>
    <w:p w14:paraId="3ADCA941">
      <w:pPr>
        <w:adjustRightInd w:val="0"/>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应当按照竞争性磋商文件的变动情况和磋商小组的要求重新提交竞争性磋商响应文件，并由其法定代表人或授权代表签字或者加盖公章。由授权代表签字的，应当附法定代表人授权书。</w:t>
      </w:r>
    </w:p>
    <w:p w14:paraId="2A50FA72">
      <w:pPr>
        <w:adjustRightInd w:val="0"/>
        <w:snapToGrid w:val="0"/>
        <w:spacing w:line="440" w:lineRule="exac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val="en-US" w:eastAsia="zh-CN"/>
        </w:rPr>
        <w:t>4</w:t>
      </w:r>
      <w:r>
        <w:rPr>
          <w:rFonts w:hint="eastAsia" w:asciiTheme="minorEastAsia" w:hAnsiTheme="minorEastAsia" w:eastAsiaTheme="minorEastAsia" w:cstheme="minorEastAsia"/>
          <w:b/>
          <w:bCs/>
          <w:sz w:val="24"/>
          <w:szCs w:val="24"/>
        </w:rPr>
        <w:t>.最后报价</w:t>
      </w:r>
    </w:p>
    <w:p w14:paraId="08299F0A">
      <w:pPr>
        <w:adjustRightInd w:val="0"/>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1经磋商小组评审，质量和服务均能满足磋商文件实质性响应要求的供应商才具有最后报价的机会。供应商应按磋商小组规定的时间进行最后报价，并由法定代表人或其授权人签字，最后报价现场不公布。该磋商报价为不可更改价格，作为磋商小组推荐成交候选人的依据。</w:t>
      </w:r>
    </w:p>
    <w:p w14:paraId="1B191194">
      <w:pPr>
        <w:adjustRightInd w:val="0"/>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最后报价是</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竞争性磋商响应文件的有效组成部分。</w:t>
      </w:r>
    </w:p>
    <w:p w14:paraId="375C1E2F">
      <w:pPr>
        <w:adjustRightInd w:val="0"/>
        <w:snapToGrid w:val="0"/>
        <w:spacing w:line="440" w:lineRule="exac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val="en-US" w:eastAsia="zh-CN"/>
        </w:rPr>
        <w:t>5</w:t>
      </w:r>
      <w:r>
        <w:rPr>
          <w:rFonts w:hint="eastAsia" w:asciiTheme="minorEastAsia" w:hAnsiTheme="minorEastAsia" w:eastAsiaTheme="minorEastAsia" w:cstheme="minorEastAsia"/>
          <w:b/>
          <w:bCs/>
          <w:sz w:val="24"/>
          <w:szCs w:val="24"/>
        </w:rPr>
        <w:t>.竞争性磋商响应文件的详细评审</w:t>
      </w:r>
    </w:p>
    <w:p w14:paraId="12C3A11C">
      <w:pPr>
        <w:adjustRightInd w:val="0"/>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.1经磋商确定最终采购需求和提交最后报价的</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后，由磋商小组采用综合评分法对提交最后报价的</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的响应文件进行评分。</w:t>
      </w:r>
    </w:p>
    <w:p w14:paraId="0C7516EE">
      <w:pPr>
        <w:adjustRightInd w:val="0"/>
        <w:snapToGrid w:val="0"/>
        <w:spacing w:line="440" w:lineRule="exac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val="en-US" w:eastAsia="zh-CN"/>
        </w:rPr>
        <w:t>6</w:t>
      </w:r>
      <w:r>
        <w:rPr>
          <w:rFonts w:hint="eastAsia" w:asciiTheme="minorEastAsia" w:hAnsiTheme="minorEastAsia" w:eastAsiaTheme="minorEastAsia" w:cstheme="minorEastAsia"/>
          <w:b/>
          <w:bCs/>
          <w:sz w:val="24"/>
          <w:szCs w:val="24"/>
        </w:rPr>
        <w:t>.评标办法：综合评分法</w:t>
      </w:r>
    </w:p>
    <w:p w14:paraId="68AA8096">
      <w:pPr>
        <w:adjustRightInd w:val="0"/>
        <w:snapToGrid w:val="0"/>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rPr>
        <w:t>.1本项目评标办法为</w:t>
      </w:r>
      <w:r>
        <w:rPr>
          <w:rFonts w:hint="eastAsia" w:asciiTheme="minorEastAsia" w:hAnsiTheme="minorEastAsia" w:eastAsiaTheme="minorEastAsia" w:cstheme="minorEastAsia"/>
          <w:b/>
          <w:bCs/>
          <w:sz w:val="24"/>
          <w:szCs w:val="24"/>
        </w:rPr>
        <w:t>综合评分法</w:t>
      </w:r>
      <w:r>
        <w:rPr>
          <w:rFonts w:hint="eastAsia" w:asciiTheme="minorEastAsia" w:hAnsiTheme="minorEastAsia" w:eastAsiaTheme="minorEastAsia" w:cstheme="minorEastAsia"/>
          <w:sz w:val="24"/>
          <w:szCs w:val="24"/>
        </w:rPr>
        <w:t>。</w:t>
      </w:r>
    </w:p>
    <w:p w14:paraId="31821955">
      <w:pPr>
        <w:adjustRightInd w:val="0"/>
        <w:snapToGrid w:val="0"/>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6.2</w:t>
      </w:r>
      <w:r>
        <w:rPr>
          <w:rFonts w:hint="eastAsia" w:asciiTheme="minorEastAsia" w:hAnsiTheme="minorEastAsia" w:eastAsiaTheme="minorEastAsia" w:cstheme="minorEastAsia"/>
          <w:sz w:val="24"/>
          <w:szCs w:val="24"/>
        </w:rPr>
        <w:t>附：评分标准</w:t>
      </w:r>
    </w:p>
    <w:p w14:paraId="6421581A">
      <w:pPr>
        <w:spacing w:line="24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评审总分值为100分，以评标总得分最高的</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作为拟成交</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。具体分值如下：</w:t>
      </w:r>
    </w:p>
    <w:tbl>
      <w:tblPr>
        <w:tblStyle w:val="26"/>
        <w:tblW w:w="9226"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shd w:val="clear" w:color="auto" w:fill="auto"/>
        <w:tblLayout w:type="autofit"/>
        <w:tblCellMar>
          <w:top w:w="0" w:type="dxa"/>
          <w:left w:w="108" w:type="dxa"/>
          <w:bottom w:w="0" w:type="dxa"/>
          <w:right w:w="108" w:type="dxa"/>
        </w:tblCellMar>
      </w:tblPr>
      <w:tblGrid>
        <w:gridCol w:w="1411"/>
        <w:gridCol w:w="6210"/>
        <w:gridCol w:w="1605"/>
      </w:tblGrid>
      <w:tr w14:paraId="671C891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shd w:val="clear" w:color="auto" w:fill="auto"/>
          <w:tblCellMar>
            <w:top w:w="0" w:type="dxa"/>
            <w:left w:w="108" w:type="dxa"/>
            <w:bottom w:w="0" w:type="dxa"/>
            <w:right w:w="108" w:type="dxa"/>
          </w:tblCellMar>
        </w:tblPrEx>
        <w:trPr>
          <w:trHeight w:val="23" w:hRule="atLeast"/>
        </w:trPr>
        <w:tc>
          <w:tcPr>
            <w:tcW w:w="1411" w:type="dxa"/>
            <w:shd w:val="clear" w:color="auto" w:fill="auto"/>
            <w:noWrap w:val="0"/>
            <w:vAlign w:val="top"/>
          </w:tcPr>
          <w:p w14:paraId="5990FC3B">
            <w:pPr>
              <w:pStyle w:val="53"/>
              <w:spacing w:line="360" w:lineRule="auto"/>
              <w:jc w:val="center"/>
              <w:rPr>
                <w:rFonts w:hint="eastAsia" w:ascii="宋体" w:hAnsi="宋体" w:eastAsia="宋体" w:cs="宋体"/>
                <w:sz w:val="24"/>
                <w:szCs w:val="24"/>
                <w:highlight w:val="none"/>
              </w:rPr>
            </w:pPr>
            <w:bookmarkStart w:id="87" w:name="_Hlk25781227"/>
          </w:p>
          <w:p w14:paraId="60A505AE">
            <w:pPr>
              <w:pStyle w:val="53"/>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评标因素</w:t>
            </w:r>
          </w:p>
        </w:tc>
        <w:tc>
          <w:tcPr>
            <w:tcW w:w="6210" w:type="dxa"/>
            <w:shd w:val="clear" w:color="auto" w:fill="auto"/>
            <w:noWrap w:val="0"/>
            <w:vAlign w:val="top"/>
          </w:tcPr>
          <w:p w14:paraId="7D8C535D">
            <w:pPr>
              <w:pStyle w:val="53"/>
              <w:spacing w:line="360" w:lineRule="auto"/>
              <w:jc w:val="center"/>
              <w:rPr>
                <w:rFonts w:hint="eastAsia" w:ascii="宋体" w:hAnsi="宋体" w:eastAsia="宋体" w:cs="宋体"/>
                <w:sz w:val="24"/>
                <w:szCs w:val="24"/>
                <w:highlight w:val="none"/>
              </w:rPr>
            </w:pPr>
          </w:p>
          <w:p w14:paraId="30FC51AC">
            <w:pPr>
              <w:pStyle w:val="53"/>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评价要素</w:t>
            </w:r>
          </w:p>
        </w:tc>
        <w:tc>
          <w:tcPr>
            <w:tcW w:w="1605" w:type="dxa"/>
            <w:shd w:val="clear" w:color="auto" w:fill="auto"/>
            <w:noWrap w:val="0"/>
            <w:vAlign w:val="top"/>
          </w:tcPr>
          <w:p w14:paraId="3C109BB3">
            <w:pPr>
              <w:pStyle w:val="53"/>
              <w:spacing w:line="360" w:lineRule="auto"/>
              <w:jc w:val="center"/>
              <w:rPr>
                <w:rFonts w:hint="eastAsia" w:ascii="宋体" w:hAnsi="宋体" w:eastAsia="宋体" w:cs="宋体"/>
                <w:sz w:val="24"/>
                <w:szCs w:val="24"/>
                <w:highlight w:val="none"/>
              </w:rPr>
            </w:pPr>
          </w:p>
          <w:p w14:paraId="64BADBAA">
            <w:pPr>
              <w:pStyle w:val="53"/>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权值%</w:t>
            </w:r>
          </w:p>
        </w:tc>
      </w:tr>
      <w:tr w14:paraId="463E9EB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1411" w:type="dxa"/>
            <w:shd w:val="clear" w:color="auto" w:fill="auto"/>
            <w:noWrap w:val="0"/>
            <w:vAlign w:val="center"/>
          </w:tcPr>
          <w:p w14:paraId="6686254A">
            <w:pPr>
              <w:pStyle w:val="53"/>
              <w:spacing w:line="360" w:lineRule="auto"/>
              <w:jc w:val="center"/>
              <w:rPr>
                <w:rFonts w:hint="eastAsia" w:ascii="宋体" w:hAnsi="宋体" w:eastAsia="宋体" w:cs="宋体"/>
                <w:sz w:val="24"/>
                <w:szCs w:val="24"/>
                <w:highlight w:val="none"/>
              </w:rPr>
            </w:pPr>
          </w:p>
          <w:p w14:paraId="52A59DDA">
            <w:pPr>
              <w:pStyle w:val="53"/>
              <w:spacing w:line="360" w:lineRule="auto"/>
              <w:jc w:val="center"/>
              <w:rPr>
                <w:rFonts w:hint="eastAsia" w:ascii="宋体" w:hAnsi="宋体" w:eastAsia="宋体" w:cs="宋体"/>
                <w:sz w:val="24"/>
                <w:szCs w:val="24"/>
                <w:highlight w:val="none"/>
              </w:rPr>
            </w:pPr>
          </w:p>
          <w:p w14:paraId="63A57067">
            <w:pPr>
              <w:pStyle w:val="53"/>
              <w:spacing w:line="360" w:lineRule="auto"/>
              <w:ind w:firstLine="240" w:firstLineChars="10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价格</w:t>
            </w:r>
          </w:p>
        </w:tc>
        <w:tc>
          <w:tcPr>
            <w:tcW w:w="6210" w:type="dxa"/>
            <w:shd w:val="clear" w:color="auto" w:fill="auto"/>
            <w:noWrap w:val="0"/>
            <w:vAlign w:val="center"/>
          </w:tcPr>
          <w:p w14:paraId="071CB0C7">
            <w:pPr>
              <w:pStyle w:val="53"/>
              <w:spacing w:line="360" w:lineRule="auto"/>
              <w:jc w:val="both"/>
              <w:rPr>
                <w:rFonts w:hint="eastAsia" w:ascii="宋体" w:hAnsi="宋体" w:eastAsia="宋体" w:cs="宋体"/>
                <w:sz w:val="24"/>
                <w:szCs w:val="24"/>
                <w:highlight w:val="none"/>
                <w:lang w:val="zh-CN"/>
              </w:rPr>
            </w:pPr>
            <w:r>
              <w:rPr>
                <w:rFonts w:hint="eastAsia" w:ascii="宋体" w:hAnsi="宋体" w:eastAsia="宋体" w:cs="宋体"/>
                <w:sz w:val="24"/>
                <w:szCs w:val="24"/>
                <w:highlight w:val="none"/>
              </w:rPr>
              <w:t>满足招标文件要求且投标价格最低的投标报价为评标基准价，其价格分为满分。其他投标供应商的价格分统一按照下列公式计算：投标报价得分=（评标基准价/投标报价）×</w:t>
            </w:r>
            <w:r>
              <w:rPr>
                <w:rFonts w:hint="eastAsia" w:ascii="宋体" w:hAnsi="宋体" w:eastAsia="宋体" w:cs="宋体"/>
                <w:sz w:val="24"/>
                <w:szCs w:val="24"/>
                <w:highlight w:val="none"/>
                <w:lang w:val="zh-CN"/>
              </w:rPr>
              <w:t>价格权值%×100</w:t>
            </w:r>
          </w:p>
          <w:p w14:paraId="5350C28A">
            <w:pPr>
              <w:pStyle w:val="53"/>
              <w:spacing w:line="360"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政策性因素优惠见价格评审要求。</w:t>
            </w:r>
          </w:p>
        </w:tc>
        <w:tc>
          <w:tcPr>
            <w:tcW w:w="1605" w:type="dxa"/>
            <w:shd w:val="clear" w:color="auto" w:fill="auto"/>
            <w:noWrap w:val="0"/>
            <w:vAlign w:val="top"/>
          </w:tcPr>
          <w:p w14:paraId="57FCB98C">
            <w:pPr>
              <w:pStyle w:val="53"/>
              <w:spacing w:line="360" w:lineRule="auto"/>
              <w:jc w:val="center"/>
              <w:rPr>
                <w:rFonts w:hint="eastAsia" w:ascii="宋体" w:hAnsi="宋体" w:eastAsia="宋体" w:cs="宋体"/>
                <w:sz w:val="24"/>
                <w:szCs w:val="24"/>
                <w:highlight w:val="none"/>
                <w:lang w:val="en-US" w:eastAsia="zh-CN"/>
              </w:rPr>
            </w:pPr>
          </w:p>
          <w:p w14:paraId="07D54078">
            <w:pPr>
              <w:pStyle w:val="53"/>
              <w:spacing w:line="360" w:lineRule="auto"/>
              <w:jc w:val="center"/>
              <w:rPr>
                <w:rFonts w:hint="eastAsia" w:ascii="宋体" w:hAnsi="宋体" w:eastAsia="宋体" w:cs="宋体"/>
                <w:sz w:val="24"/>
                <w:szCs w:val="24"/>
                <w:highlight w:val="none"/>
                <w:lang w:val="en-US" w:eastAsia="zh-CN"/>
              </w:rPr>
            </w:pPr>
          </w:p>
          <w:p w14:paraId="61AD3EA8">
            <w:pPr>
              <w:pStyle w:val="53"/>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10</w:t>
            </w:r>
          </w:p>
        </w:tc>
      </w:tr>
      <w:tr w14:paraId="48DCCC1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1411" w:type="dxa"/>
            <w:shd w:val="clear" w:color="auto" w:fill="auto"/>
            <w:noWrap w:val="0"/>
            <w:vAlign w:val="center"/>
          </w:tcPr>
          <w:p w14:paraId="5F494AE1">
            <w:pPr>
              <w:pStyle w:val="53"/>
              <w:spacing w:line="360" w:lineRule="auto"/>
              <w:jc w:val="center"/>
              <w:rPr>
                <w:rFonts w:hint="eastAsia" w:ascii="宋体" w:hAnsi="宋体" w:eastAsia="宋体" w:cs="宋体"/>
                <w:sz w:val="24"/>
                <w:szCs w:val="24"/>
                <w:highlight w:val="none"/>
              </w:rPr>
            </w:pPr>
          </w:p>
          <w:p w14:paraId="3628B9DF">
            <w:pPr>
              <w:pStyle w:val="53"/>
              <w:spacing w:line="360" w:lineRule="auto"/>
              <w:ind w:firstLine="240" w:firstLineChars="10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业绩</w:t>
            </w:r>
          </w:p>
        </w:tc>
        <w:tc>
          <w:tcPr>
            <w:tcW w:w="6210" w:type="dxa"/>
            <w:shd w:val="clear" w:color="auto" w:fill="auto"/>
            <w:noWrap w:val="0"/>
            <w:vAlign w:val="center"/>
          </w:tcPr>
          <w:p w14:paraId="1AD187A6">
            <w:pPr>
              <w:pStyle w:val="53"/>
              <w:spacing w:line="360" w:lineRule="auto"/>
              <w:jc w:val="both"/>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rPr>
              <w:t>供应商具有202</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年至今的</w:t>
            </w:r>
            <w:r>
              <w:rPr>
                <w:rFonts w:hint="eastAsia" w:ascii="宋体" w:hAnsi="宋体" w:cs="宋体"/>
                <w:sz w:val="24"/>
                <w:szCs w:val="24"/>
                <w:highlight w:val="none"/>
                <w:lang w:val="en-US" w:eastAsia="zh-CN"/>
              </w:rPr>
              <w:t>规划类</w:t>
            </w:r>
            <w:r>
              <w:rPr>
                <w:rFonts w:hint="eastAsia" w:ascii="宋体" w:hAnsi="宋体" w:eastAsia="宋体" w:cs="宋体"/>
                <w:sz w:val="24"/>
                <w:szCs w:val="24"/>
                <w:highlight w:val="none"/>
              </w:rPr>
              <w:t>项目业绩证明文件（以合同签订时间为准），提供合同复印件加盖公章，每提供一份得</w:t>
            </w:r>
            <w:r>
              <w:rPr>
                <w:rFonts w:hint="eastAsia" w:ascii="宋体" w:hAnsi="宋体" w:cs="宋体"/>
                <w:sz w:val="24"/>
                <w:szCs w:val="24"/>
                <w:highlight w:val="none"/>
                <w:lang w:val="en-US" w:eastAsia="zh-CN"/>
              </w:rPr>
              <w:t>2</w:t>
            </w:r>
            <w:r>
              <w:rPr>
                <w:rFonts w:hint="eastAsia" w:ascii="宋体" w:hAnsi="宋体" w:eastAsia="宋体" w:cs="宋体"/>
                <w:sz w:val="24"/>
                <w:szCs w:val="24"/>
                <w:highlight w:val="none"/>
              </w:rPr>
              <w:t>分，满分</w:t>
            </w:r>
            <w:r>
              <w:rPr>
                <w:rFonts w:hint="eastAsia" w:ascii="宋体" w:hAnsi="宋体" w:cs="宋体"/>
                <w:sz w:val="24"/>
                <w:szCs w:val="24"/>
                <w:highlight w:val="none"/>
                <w:lang w:val="en-US" w:eastAsia="zh-CN"/>
              </w:rPr>
              <w:t>4</w:t>
            </w:r>
            <w:r>
              <w:rPr>
                <w:rFonts w:hint="eastAsia" w:ascii="宋体" w:hAnsi="宋体" w:eastAsia="宋体" w:cs="宋体"/>
                <w:sz w:val="24"/>
                <w:szCs w:val="24"/>
                <w:highlight w:val="none"/>
              </w:rPr>
              <w:t>分</w:t>
            </w: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不提供则不得分。</w:t>
            </w:r>
          </w:p>
        </w:tc>
        <w:tc>
          <w:tcPr>
            <w:tcW w:w="1605" w:type="dxa"/>
            <w:shd w:val="clear" w:color="auto" w:fill="auto"/>
            <w:noWrap w:val="0"/>
            <w:vAlign w:val="top"/>
          </w:tcPr>
          <w:p w14:paraId="078832AC">
            <w:pPr>
              <w:pStyle w:val="53"/>
              <w:spacing w:line="360" w:lineRule="auto"/>
              <w:jc w:val="center"/>
              <w:rPr>
                <w:rFonts w:hint="eastAsia" w:ascii="宋体" w:hAnsi="宋体" w:eastAsia="宋体" w:cs="宋体"/>
                <w:sz w:val="24"/>
                <w:szCs w:val="24"/>
                <w:highlight w:val="none"/>
                <w:lang w:val="en-US" w:eastAsia="zh-CN"/>
              </w:rPr>
            </w:pPr>
          </w:p>
          <w:p w14:paraId="56173FCA">
            <w:pPr>
              <w:pStyle w:val="53"/>
              <w:spacing w:line="360" w:lineRule="auto"/>
              <w:jc w:val="center"/>
              <w:rPr>
                <w:rFonts w:hint="eastAsia" w:ascii="宋体" w:hAnsi="宋体" w:eastAsia="宋体" w:cs="宋体"/>
                <w:sz w:val="24"/>
                <w:szCs w:val="24"/>
                <w:highlight w:val="none"/>
              </w:rPr>
            </w:pPr>
            <w:r>
              <w:rPr>
                <w:rFonts w:hint="eastAsia" w:ascii="宋体" w:hAnsi="宋体" w:cs="宋体"/>
                <w:sz w:val="24"/>
                <w:szCs w:val="24"/>
                <w:highlight w:val="none"/>
                <w:lang w:val="en-US" w:eastAsia="zh-CN"/>
              </w:rPr>
              <w:t>4</w:t>
            </w:r>
          </w:p>
        </w:tc>
      </w:tr>
      <w:tr w14:paraId="64EE192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1411" w:type="dxa"/>
            <w:shd w:val="clear" w:color="auto" w:fill="auto"/>
            <w:noWrap w:val="0"/>
            <w:vAlign w:val="center"/>
          </w:tcPr>
          <w:p w14:paraId="1B10C030">
            <w:pPr>
              <w:pStyle w:val="53"/>
              <w:spacing w:line="360" w:lineRule="auto"/>
              <w:jc w:val="center"/>
              <w:rPr>
                <w:rFonts w:hint="eastAsia" w:ascii="宋体" w:hAnsi="宋体" w:eastAsia="宋体" w:cs="宋体"/>
                <w:sz w:val="24"/>
                <w:szCs w:val="24"/>
                <w:highlight w:val="none"/>
              </w:rPr>
            </w:pPr>
          </w:p>
          <w:p w14:paraId="66A0C6BA">
            <w:pPr>
              <w:pStyle w:val="53"/>
              <w:spacing w:line="360" w:lineRule="auto"/>
              <w:jc w:val="center"/>
              <w:rPr>
                <w:rFonts w:hint="eastAsia" w:ascii="宋体" w:hAnsi="宋体" w:eastAsia="宋体" w:cs="宋体"/>
                <w:sz w:val="24"/>
                <w:szCs w:val="24"/>
                <w:highlight w:val="none"/>
              </w:rPr>
            </w:pPr>
          </w:p>
          <w:p w14:paraId="12B73228">
            <w:pPr>
              <w:pStyle w:val="53"/>
              <w:spacing w:line="360" w:lineRule="auto"/>
              <w:jc w:val="center"/>
              <w:rPr>
                <w:rFonts w:hint="eastAsia" w:ascii="宋体" w:hAnsi="宋体" w:eastAsia="宋体" w:cs="宋体"/>
                <w:sz w:val="24"/>
                <w:szCs w:val="24"/>
                <w:highlight w:val="none"/>
              </w:rPr>
            </w:pPr>
          </w:p>
          <w:p w14:paraId="509B4847">
            <w:pPr>
              <w:pStyle w:val="53"/>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项目认识与理解</w:t>
            </w:r>
          </w:p>
          <w:p w14:paraId="0052988E">
            <w:pPr>
              <w:pStyle w:val="53"/>
              <w:spacing w:line="360" w:lineRule="auto"/>
              <w:jc w:val="center"/>
              <w:rPr>
                <w:rFonts w:hint="eastAsia" w:ascii="宋体" w:hAnsi="宋体" w:eastAsia="宋体" w:cs="宋体"/>
                <w:sz w:val="24"/>
                <w:szCs w:val="24"/>
                <w:highlight w:val="none"/>
              </w:rPr>
            </w:pPr>
          </w:p>
        </w:tc>
        <w:tc>
          <w:tcPr>
            <w:tcW w:w="6210" w:type="dxa"/>
            <w:shd w:val="clear" w:color="auto" w:fill="auto"/>
            <w:noWrap w:val="0"/>
            <w:vAlign w:val="center"/>
          </w:tcPr>
          <w:p w14:paraId="02E120AD">
            <w:pPr>
              <w:snapToGrid w:val="0"/>
              <w:spacing w:line="360" w:lineRule="auto"/>
              <w:jc w:val="both"/>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sz w:val="24"/>
                <w:szCs w:val="24"/>
                <w:highlight w:val="none"/>
              </w:rPr>
              <w:t>评审内容</w:t>
            </w: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针对</w:t>
            </w:r>
            <w:r>
              <w:rPr>
                <w:rFonts w:hint="eastAsia" w:ascii="宋体" w:hAnsi="宋体" w:cs="宋体"/>
                <w:sz w:val="24"/>
                <w:szCs w:val="24"/>
                <w:highlight w:val="none"/>
                <w:lang w:val="zh-CN" w:eastAsia="zh-CN"/>
              </w:rPr>
              <w:t>本项目项目认识与理解</w:t>
            </w:r>
            <w:r>
              <w:rPr>
                <w:rFonts w:hint="eastAsia" w:ascii="宋体" w:hAnsi="宋体" w:cs="宋体"/>
                <w:sz w:val="24"/>
                <w:szCs w:val="24"/>
                <w:highlight w:val="none"/>
                <w:lang w:val="en-US" w:eastAsia="zh-CN"/>
              </w:rPr>
              <w:t>方案</w:t>
            </w:r>
            <w:r>
              <w:rPr>
                <w:rFonts w:hint="eastAsia" w:ascii="宋体" w:hAnsi="宋体" w:eastAsia="宋体" w:cs="宋体"/>
                <w:sz w:val="24"/>
                <w:szCs w:val="24"/>
                <w:highlight w:val="none"/>
                <w:lang w:eastAsia="zh-CN"/>
              </w:rPr>
              <w:t>，包括但不限于：</w:t>
            </w:r>
            <w:r>
              <w:rPr>
                <w:rFonts w:hint="eastAsia" w:ascii="宋体" w:hAnsi="宋体" w:eastAsia="宋体" w:cs="宋体"/>
                <w:color w:val="000000" w:themeColor="text1"/>
                <w:sz w:val="24"/>
                <w:szCs w:val="24"/>
                <w:highlight w:val="none"/>
                <w:lang w:val="zh-CN"/>
                <w14:textFill>
                  <w14:solidFill>
                    <w14:schemeClr w14:val="tx1"/>
                  </w14:solidFill>
                </w14:textFill>
              </w:rPr>
              <w:t>①</w:t>
            </w:r>
            <w:r>
              <w:rPr>
                <w:rFonts w:hint="eastAsia" w:ascii="宋体" w:hAnsi="宋体" w:cs="宋体"/>
                <w:color w:val="000000" w:themeColor="text1"/>
                <w:sz w:val="24"/>
                <w:szCs w:val="24"/>
                <w:highlight w:val="none"/>
                <w:lang w:val="en-US" w:eastAsia="zh-CN"/>
                <w14:textFill>
                  <w14:solidFill>
                    <w14:schemeClr w14:val="tx1"/>
                  </w14:solidFill>
                </w14:textFill>
              </w:rPr>
              <w:t>项目背景</w:t>
            </w:r>
            <w:r>
              <w:rPr>
                <w:rFonts w:hint="eastAsia" w:ascii="宋体" w:hAnsi="宋体" w:eastAsia="宋体" w:cs="宋体"/>
                <w:color w:val="000000" w:themeColor="text1"/>
                <w:sz w:val="24"/>
                <w:szCs w:val="24"/>
                <w:highlight w:val="none"/>
                <w:lang w:val="zh-CN" w:eastAsia="zh-CN"/>
                <w14:textFill>
                  <w14:solidFill>
                    <w14:schemeClr w14:val="tx1"/>
                  </w14:solidFill>
                </w14:textFill>
              </w:rPr>
              <w:t>；②服务目标</w:t>
            </w:r>
            <w:r>
              <w:rPr>
                <w:rFonts w:hint="eastAsia" w:ascii="宋体" w:hAnsi="宋体" w:cs="宋体"/>
                <w:color w:val="000000" w:themeColor="text1"/>
                <w:sz w:val="24"/>
                <w:szCs w:val="24"/>
                <w:highlight w:val="none"/>
                <w:lang w:val="zh-CN" w:eastAsia="zh-CN"/>
                <w14:textFill>
                  <w14:solidFill>
                    <w14:schemeClr w14:val="tx1"/>
                  </w14:solidFill>
                </w14:textFill>
              </w:rPr>
              <w:t>；</w:t>
            </w:r>
            <w:r>
              <w:rPr>
                <w:rFonts w:hint="eastAsia" w:ascii="宋体" w:hAnsi="宋体" w:eastAsia="宋体" w:cs="宋体"/>
                <w:color w:val="000000" w:themeColor="text1"/>
                <w:sz w:val="24"/>
                <w:szCs w:val="24"/>
                <w:highlight w:val="none"/>
                <w:lang w:val="zh-CN" w:eastAsia="zh-CN"/>
                <w14:textFill>
                  <w14:solidFill>
                    <w14:schemeClr w14:val="tx1"/>
                  </w14:solidFill>
                </w14:textFill>
              </w:rPr>
              <w:t>③</w:t>
            </w:r>
            <w:r>
              <w:rPr>
                <w:rFonts w:hint="eastAsia" w:ascii="宋体" w:hAnsi="宋体" w:cs="宋体"/>
                <w:color w:val="000000" w:themeColor="text1"/>
                <w:sz w:val="24"/>
                <w:szCs w:val="24"/>
                <w:highlight w:val="none"/>
                <w:lang w:val="en-US" w:eastAsia="zh-CN"/>
                <w14:textFill>
                  <w14:solidFill>
                    <w14:schemeClr w14:val="tx1"/>
                  </w14:solidFill>
                </w14:textFill>
              </w:rPr>
              <w:t>服务</w:t>
            </w:r>
            <w:r>
              <w:rPr>
                <w:rFonts w:hint="eastAsia" w:ascii="宋体" w:hAnsi="宋体" w:eastAsia="宋体" w:cs="宋体"/>
                <w:color w:val="000000" w:themeColor="text1"/>
                <w:sz w:val="24"/>
                <w:szCs w:val="24"/>
                <w:highlight w:val="none"/>
                <w:lang w:val="zh-CN" w:eastAsia="zh-CN"/>
                <w14:textFill>
                  <w14:solidFill>
                    <w14:schemeClr w14:val="tx1"/>
                  </w14:solidFill>
                </w14:textFill>
              </w:rPr>
              <w:t>内容</w:t>
            </w:r>
            <w:r>
              <w:rPr>
                <w:rFonts w:hint="eastAsia" w:ascii="宋体" w:hAnsi="宋体" w:eastAsia="宋体" w:cs="宋体"/>
                <w:color w:val="000000" w:themeColor="text1"/>
                <w:sz w:val="24"/>
                <w:szCs w:val="24"/>
                <w:highlight w:val="none"/>
                <w:lang w:val="zh-CN"/>
                <w14:textFill>
                  <w14:solidFill>
                    <w14:schemeClr w14:val="tx1"/>
                  </w14:solidFill>
                </w14:textFill>
              </w:rPr>
              <w:t>。</w:t>
            </w:r>
          </w:p>
          <w:p w14:paraId="53618EA4">
            <w:pPr>
              <w:pStyle w:val="53"/>
              <w:numPr>
                <w:ilvl w:val="0"/>
                <w:numId w:val="0"/>
              </w:numPr>
              <w:spacing w:line="360"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上述</w:t>
            </w:r>
            <w:r>
              <w:rPr>
                <w:rFonts w:hint="eastAsia" w:ascii="宋体" w:hAnsi="宋体" w:cs="宋体"/>
                <w:sz w:val="24"/>
                <w:szCs w:val="24"/>
                <w:highlight w:val="none"/>
                <w:lang w:val="en-US" w:eastAsia="zh-CN"/>
              </w:rPr>
              <w:t>3</w:t>
            </w:r>
            <w:r>
              <w:rPr>
                <w:rFonts w:hint="eastAsia" w:ascii="宋体" w:hAnsi="宋体" w:eastAsia="宋体" w:cs="宋体"/>
                <w:sz w:val="24"/>
                <w:szCs w:val="24"/>
                <w:highlight w:val="none"/>
              </w:rPr>
              <w:t>项评审内容</w:t>
            </w:r>
            <w:r>
              <w:rPr>
                <w:rFonts w:hint="eastAsia" w:ascii="宋体" w:hAnsi="宋体" w:eastAsia="宋体" w:cs="宋体"/>
                <w:sz w:val="24"/>
                <w:szCs w:val="24"/>
                <w:highlight w:val="none"/>
                <w:lang w:eastAsia="zh-CN"/>
              </w:rPr>
              <w:t>每提供一项得</w:t>
            </w:r>
            <w:r>
              <w:rPr>
                <w:rFonts w:hint="eastAsia" w:ascii="宋体" w:hAnsi="宋体" w:cs="宋体"/>
                <w:sz w:val="24"/>
                <w:szCs w:val="24"/>
                <w:highlight w:val="none"/>
                <w:lang w:val="en-US" w:eastAsia="zh-CN"/>
              </w:rPr>
              <w:t>5</w:t>
            </w:r>
            <w:r>
              <w:rPr>
                <w:rFonts w:hint="eastAsia" w:ascii="宋体" w:hAnsi="宋体" w:eastAsia="宋体" w:cs="宋体"/>
                <w:sz w:val="24"/>
                <w:szCs w:val="24"/>
                <w:highlight w:val="none"/>
              </w:rPr>
              <w:t>分，</w:t>
            </w:r>
            <w:r>
              <w:rPr>
                <w:rFonts w:hint="eastAsia" w:ascii="宋体" w:hAnsi="宋体" w:eastAsia="宋体" w:cs="宋体"/>
                <w:sz w:val="24"/>
                <w:szCs w:val="24"/>
                <w:highlight w:val="none"/>
                <w:lang w:eastAsia="zh-CN"/>
              </w:rPr>
              <w:t>最多</w:t>
            </w:r>
            <w:r>
              <w:rPr>
                <w:rFonts w:hint="eastAsia" w:ascii="宋体" w:hAnsi="宋体" w:eastAsia="宋体" w:cs="宋体"/>
                <w:sz w:val="24"/>
                <w:szCs w:val="24"/>
                <w:highlight w:val="none"/>
              </w:rPr>
              <w:t>得</w:t>
            </w:r>
            <w:r>
              <w:rPr>
                <w:rFonts w:hint="eastAsia" w:ascii="宋体" w:hAnsi="宋体" w:cs="宋体"/>
                <w:sz w:val="24"/>
                <w:szCs w:val="24"/>
                <w:highlight w:val="none"/>
                <w:lang w:val="en-US" w:eastAsia="zh-CN"/>
              </w:rPr>
              <w:t>15</w:t>
            </w:r>
            <w:r>
              <w:rPr>
                <w:rFonts w:hint="eastAsia" w:ascii="宋体" w:hAnsi="宋体" w:eastAsia="宋体" w:cs="宋体"/>
                <w:sz w:val="24"/>
                <w:szCs w:val="24"/>
                <w:highlight w:val="none"/>
                <w:lang w:val="en-US" w:eastAsia="zh-CN"/>
              </w:rPr>
              <w:t>分。</w:t>
            </w:r>
            <w:r>
              <w:rPr>
                <w:rFonts w:hint="eastAsia" w:ascii="宋体" w:hAnsi="宋体" w:eastAsia="宋体" w:cs="宋体"/>
                <w:sz w:val="24"/>
                <w:szCs w:val="24"/>
                <w:highlight w:val="none"/>
              </w:rPr>
              <w:t>每有一个评审内容缺项扣</w:t>
            </w:r>
            <w:r>
              <w:rPr>
                <w:rFonts w:hint="eastAsia" w:ascii="宋体" w:hAnsi="宋体" w:cs="宋体"/>
                <w:sz w:val="24"/>
                <w:szCs w:val="24"/>
                <w:highlight w:val="none"/>
                <w:lang w:val="en-US" w:eastAsia="zh-CN"/>
              </w:rPr>
              <w:t>5</w:t>
            </w:r>
            <w:r>
              <w:rPr>
                <w:rFonts w:hint="eastAsia" w:ascii="宋体" w:hAnsi="宋体" w:eastAsia="宋体" w:cs="宋体"/>
                <w:sz w:val="24"/>
                <w:szCs w:val="24"/>
                <w:highlight w:val="none"/>
              </w:rPr>
              <w:t>分，每有一项评审内容存在缺陷，扣</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分，扣完为止。 说明：缺陷是指内容没有结合项目实际需求、虽有内容但不完善、内容表述前后不一致、套用其他项目方案或与项目需求不匹配及其他不利于项目实施的等任意一种情形。</w:t>
            </w:r>
          </w:p>
        </w:tc>
        <w:tc>
          <w:tcPr>
            <w:tcW w:w="1605" w:type="dxa"/>
            <w:shd w:val="clear" w:color="auto" w:fill="auto"/>
            <w:noWrap w:val="0"/>
            <w:vAlign w:val="top"/>
          </w:tcPr>
          <w:p w14:paraId="325DCAB3">
            <w:pPr>
              <w:pStyle w:val="53"/>
              <w:spacing w:line="360" w:lineRule="auto"/>
              <w:jc w:val="center"/>
              <w:rPr>
                <w:rFonts w:hint="eastAsia" w:ascii="宋体" w:hAnsi="宋体" w:cs="宋体"/>
                <w:sz w:val="24"/>
                <w:szCs w:val="24"/>
                <w:highlight w:val="none"/>
                <w:lang w:val="en-US" w:eastAsia="zh-CN"/>
              </w:rPr>
            </w:pPr>
          </w:p>
          <w:p w14:paraId="498EBA5E">
            <w:pPr>
              <w:pStyle w:val="53"/>
              <w:spacing w:line="360" w:lineRule="auto"/>
              <w:jc w:val="center"/>
              <w:rPr>
                <w:rFonts w:hint="eastAsia" w:ascii="宋体" w:hAnsi="宋体" w:cs="宋体"/>
                <w:sz w:val="24"/>
                <w:szCs w:val="24"/>
                <w:highlight w:val="none"/>
                <w:lang w:val="en-US" w:eastAsia="zh-CN"/>
              </w:rPr>
            </w:pPr>
          </w:p>
          <w:p w14:paraId="7158DC93">
            <w:pPr>
              <w:pStyle w:val="53"/>
              <w:spacing w:line="360" w:lineRule="auto"/>
              <w:jc w:val="center"/>
              <w:rPr>
                <w:rFonts w:hint="eastAsia" w:ascii="宋体" w:hAnsi="宋体" w:cs="宋体"/>
                <w:sz w:val="24"/>
                <w:szCs w:val="24"/>
                <w:highlight w:val="none"/>
                <w:lang w:val="en-US" w:eastAsia="zh-CN"/>
              </w:rPr>
            </w:pPr>
          </w:p>
          <w:p w14:paraId="33C38AE3">
            <w:pPr>
              <w:pStyle w:val="53"/>
              <w:spacing w:line="360" w:lineRule="auto"/>
              <w:jc w:val="center"/>
              <w:rPr>
                <w:rFonts w:hint="default" w:ascii="宋体" w:hAnsi="宋体" w:cs="宋体"/>
                <w:sz w:val="24"/>
                <w:szCs w:val="24"/>
                <w:highlight w:val="none"/>
                <w:lang w:val="en-US" w:eastAsia="zh-CN"/>
              </w:rPr>
            </w:pPr>
            <w:r>
              <w:rPr>
                <w:rFonts w:hint="eastAsia" w:ascii="宋体" w:hAnsi="宋体" w:cs="宋体"/>
                <w:sz w:val="24"/>
                <w:szCs w:val="24"/>
                <w:highlight w:val="none"/>
                <w:lang w:val="en-US" w:eastAsia="zh-CN"/>
              </w:rPr>
              <w:t>15</w:t>
            </w:r>
          </w:p>
        </w:tc>
      </w:tr>
      <w:tr w14:paraId="4473C0F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1411" w:type="dxa"/>
            <w:shd w:val="clear" w:color="auto" w:fill="auto"/>
            <w:noWrap w:val="0"/>
            <w:vAlign w:val="center"/>
          </w:tcPr>
          <w:p w14:paraId="70C74B0D">
            <w:pPr>
              <w:pStyle w:val="53"/>
              <w:spacing w:line="360" w:lineRule="auto"/>
              <w:jc w:val="center"/>
              <w:rPr>
                <w:rFonts w:hint="eastAsia" w:ascii="宋体" w:hAnsi="宋体" w:eastAsia="宋体" w:cs="宋体"/>
                <w:sz w:val="24"/>
                <w:szCs w:val="24"/>
                <w:highlight w:val="none"/>
              </w:rPr>
            </w:pPr>
          </w:p>
          <w:p w14:paraId="0D2A64C6">
            <w:pPr>
              <w:pStyle w:val="53"/>
              <w:spacing w:line="360" w:lineRule="auto"/>
              <w:jc w:val="center"/>
              <w:rPr>
                <w:rFonts w:hint="eastAsia" w:ascii="宋体" w:hAnsi="宋体" w:eastAsia="宋体" w:cs="宋体"/>
                <w:sz w:val="24"/>
                <w:szCs w:val="24"/>
                <w:highlight w:val="none"/>
              </w:rPr>
            </w:pPr>
          </w:p>
          <w:p w14:paraId="06CDE837">
            <w:pPr>
              <w:pStyle w:val="53"/>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服务方案</w:t>
            </w:r>
          </w:p>
          <w:p w14:paraId="43F4E47B">
            <w:pPr>
              <w:pStyle w:val="53"/>
              <w:spacing w:line="360" w:lineRule="auto"/>
              <w:jc w:val="center"/>
              <w:rPr>
                <w:rFonts w:hint="eastAsia" w:ascii="宋体" w:hAnsi="宋体" w:eastAsia="宋体" w:cs="宋体"/>
                <w:sz w:val="24"/>
                <w:szCs w:val="24"/>
                <w:highlight w:val="none"/>
              </w:rPr>
            </w:pPr>
          </w:p>
          <w:p w14:paraId="15B4E288">
            <w:pPr>
              <w:pStyle w:val="53"/>
              <w:spacing w:line="360" w:lineRule="auto"/>
              <w:jc w:val="center"/>
              <w:rPr>
                <w:rFonts w:hint="eastAsia" w:ascii="宋体" w:hAnsi="宋体" w:eastAsia="宋体" w:cs="宋体"/>
                <w:sz w:val="24"/>
                <w:szCs w:val="24"/>
                <w:highlight w:val="none"/>
              </w:rPr>
            </w:pPr>
          </w:p>
          <w:p w14:paraId="7A77BB3F">
            <w:pPr>
              <w:pStyle w:val="53"/>
              <w:spacing w:line="360" w:lineRule="auto"/>
              <w:jc w:val="center"/>
              <w:rPr>
                <w:rFonts w:hint="eastAsia" w:ascii="宋体" w:hAnsi="宋体" w:eastAsia="宋体" w:cs="宋体"/>
                <w:sz w:val="24"/>
                <w:szCs w:val="24"/>
                <w:highlight w:val="none"/>
              </w:rPr>
            </w:pPr>
          </w:p>
          <w:p w14:paraId="050F682A">
            <w:pPr>
              <w:pStyle w:val="53"/>
              <w:spacing w:line="360" w:lineRule="auto"/>
              <w:jc w:val="center"/>
              <w:rPr>
                <w:rFonts w:hint="eastAsia" w:ascii="宋体" w:hAnsi="宋体" w:eastAsia="宋体" w:cs="宋体"/>
                <w:sz w:val="24"/>
                <w:szCs w:val="24"/>
                <w:highlight w:val="none"/>
              </w:rPr>
            </w:pPr>
          </w:p>
          <w:p w14:paraId="54FBAC19">
            <w:pPr>
              <w:pStyle w:val="53"/>
              <w:spacing w:line="360" w:lineRule="auto"/>
              <w:jc w:val="center"/>
              <w:rPr>
                <w:rFonts w:hint="eastAsia" w:ascii="宋体" w:hAnsi="宋体" w:eastAsia="宋体" w:cs="宋体"/>
                <w:sz w:val="24"/>
                <w:szCs w:val="24"/>
                <w:highlight w:val="none"/>
              </w:rPr>
            </w:pPr>
          </w:p>
        </w:tc>
        <w:tc>
          <w:tcPr>
            <w:tcW w:w="6210" w:type="dxa"/>
            <w:shd w:val="clear" w:color="auto" w:fill="auto"/>
            <w:noWrap w:val="0"/>
            <w:vAlign w:val="center"/>
          </w:tcPr>
          <w:p w14:paraId="59C992D0">
            <w:pPr>
              <w:pStyle w:val="53"/>
              <w:numPr>
                <w:ilvl w:val="0"/>
                <w:numId w:val="0"/>
              </w:numPr>
              <w:spacing w:line="360"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评审内容</w:t>
            </w:r>
            <w:r>
              <w:rPr>
                <w:rFonts w:hint="eastAsia" w:ascii="宋体" w:hAnsi="宋体" w:cs="宋体"/>
                <w:sz w:val="24"/>
                <w:szCs w:val="24"/>
                <w:highlight w:val="none"/>
                <w:lang w:eastAsia="zh-CN"/>
              </w:rPr>
              <w:t>：</w:t>
            </w:r>
            <w:r>
              <w:rPr>
                <w:rFonts w:hint="eastAsia" w:ascii="宋体" w:hAnsi="宋体" w:eastAsia="宋体" w:cs="宋体"/>
                <w:sz w:val="24"/>
                <w:szCs w:val="24"/>
                <w:highlight w:val="none"/>
              </w:rPr>
              <w:t>针对本项目提供详细的服务方案，包括但不限于： ①针对本项目的服务方案；②针对本项目服务工作</w:t>
            </w:r>
            <w:r>
              <w:rPr>
                <w:rFonts w:hint="eastAsia" w:ascii="宋体" w:hAnsi="宋体" w:cs="宋体"/>
                <w:sz w:val="24"/>
                <w:szCs w:val="24"/>
                <w:highlight w:val="none"/>
                <w:lang w:val="en-US" w:eastAsia="zh-CN"/>
              </w:rPr>
              <w:t>进度计划安排；</w:t>
            </w:r>
            <w:r>
              <w:rPr>
                <w:rFonts w:hint="eastAsia" w:ascii="宋体" w:hAnsi="宋体" w:eastAsia="宋体" w:cs="宋体"/>
                <w:color w:val="000000" w:themeColor="text1"/>
                <w:sz w:val="24"/>
                <w:szCs w:val="24"/>
                <w:highlight w:val="none"/>
                <w:lang w:val="zh-CN" w:eastAsia="zh-CN"/>
                <w14:textFill>
                  <w14:solidFill>
                    <w14:schemeClr w14:val="tx1"/>
                  </w14:solidFill>
                </w14:textFill>
              </w:rPr>
              <w:t>③</w:t>
            </w:r>
            <w:r>
              <w:rPr>
                <w:rFonts w:hint="eastAsia" w:ascii="宋体" w:hAnsi="宋体" w:eastAsia="宋体" w:cs="宋体"/>
                <w:color w:val="000000" w:themeColor="text1"/>
                <w:sz w:val="24"/>
                <w:szCs w:val="24"/>
                <w:highlight w:val="none"/>
                <w:lang w:val="zh-CN"/>
                <w14:textFill>
                  <w14:solidFill>
                    <w14:schemeClr w14:val="tx1"/>
                  </w14:solidFill>
                </w14:textFill>
              </w:rPr>
              <w:t>项目重难点分析；④重难点问题相应的解决措施；⑤合理化建议</w:t>
            </w:r>
            <w:r>
              <w:rPr>
                <w:rFonts w:hint="eastAsia" w:ascii="宋体" w:hAnsi="宋体" w:cs="宋体"/>
                <w:sz w:val="24"/>
                <w:szCs w:val="24"/>
                <w:highlight w:val="none"/>
                <w:lang w:eastAsia="zh-CN"/>
              </w:rPr>
              <w:t>。</w:t>
            </w:r>
          </w:p>
          <w:p w14:paraId="3A707D48">
            <w:pPr>
              <w:pStyle w:val="53"/>
              <w:numPr>
                <w:ilvl w:val="0"/>
                <w:numId w:val="0"/>
              </w:numPr>
              <w:spacing w:line="360"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上述</w:t>
            </w:r>
            <w:r>
              <w:rPr>
                <w:rFonts w:hint="eastAsia" w:ascii="宋体" w:hAnsi="宋体" w:cs="宋体"/>
                <w:sz w:val="24"/>
                <w:szCs w:val="24"/>
                <w:highlight w:val="none"/>
                <w:lang w:val="en-US" w:eastAsia="zh-CN"/>
              </w:rPr>
              <w:t>5</w:t>
            </w:r>
            <w:r>
              <w:rPr>
                <w:rFonts w:hint="eastAsia" w:ascii="宋体" w:hAnsi="宋体" w:eastAsia="宋体" w:cs="宋体"/>
                <w:sz w:val="24"/>
                <w:szCs w:val="24"/>
                <w:highlight w:val="none"/>
              </w:rPr>
              <w:t>项评审内容</w:t>
            </w:r>
            <w:r>
              <w:rPr>
                <w:rFonts w:hint="eastAsia" w:ascii="宋体" w:hAnsi="宋体" w:eastAsia="宋体" w:cs="宋体"/>
                <w:sz w:val="24"/>
                <w:szCs w:val="24"/>
                <w:highlight w:val="none"/>
                <w:lang w:eastAsia="zh-CN"/>
              </w:rPr>
              <w:t>每提供一项得</w:t>
            </w:r>
            <w:r>
              <w:rPr>
                <w:rFonts w:hint="eastAsia" w:ascii="宋体" w:hAnsi="宋体" w:cs="宋体"/>
                <w:sz w:val="24"/>
                <w:szCs w:val="24"/>
                <w:highlight w:val="none"/>
                <w:lang w:val="en-US" w:eastAsia="zh-CN"/>
              </w:rPr>
              <w:t>5</w:t>
            </w:r>
            <w:r>
              <w:rPr>
                <w:rFonts w:hint="eastAsia" w:ascii="宋体" w:hAnsi="宋体" w:eastAsia="宋体" w:cs="宋体"/>
                <w:sz w:val="24"/>
                <w:szCs w:val="24"/>
                <w:highlight w:val="none"/>
              </w:rPr>
              <w:t>分，</w:t>
            </w:r>
            <w:r>
              <w:rPr>
                <w:rFonts w:hint="eastAsia" w:ascii="宋体" w:hAnsi="宋体" w:eastAsia="宋体" w:cs="宋体"/>
                <w:sz w:val="24"/>
                <w:szCs w:val="24"/>
                <w:highlight w:val="none"/>
                <w:lang w:eastAsia="zh-CN"/>
              </w:rPr>
              <w:t>最多</w:t>
            </w:r>
            <w:r>
              <w:rPr>
                <w:rFonts w:hint="eastAsia" w:ascii="宋体" w:hAnsi="宋体" w:eastAsia="宋体" w:cs="宋体"/>
                <w:sz w:val="24"/>
                <w:szCs w:val="24"/>
                <w:highlight w:val="none"/>
              </w:rPr>
              <w:t>得</w:t>
            </w:r>
            <w:r>
              <w:rPr>
                <w:rFonts w:hint="eastAsia" w:ascii="宋体" w:hAnsi="宋体" w:cs="宋体"/>
                <w:sz w:val="24"/>
                <w:szCs w:val="24"/>
                <w:highlight w:val="none"/>
                <w:lang w:val="en-US" w:eastAsia="zh-CN"/>
              </w:rPr>
              <w:t>25</w:t>
            </w:r>
            <w:r>
              <w:rPr>
                <w:rFonts w:hint="eastAsia" w:ascii="宋体" w:hAnsi="宋体" w:eastAsia="宋体" w:cs="宋体"/>
                <w:sz w:val="24"/>
                <w:szCs w:val="24"/>
                <w:highlight w:val="none"/>
                <w:lang w:val="en-US" w:eastAsia="zh-CN"/>
              </w:rPr>
              <w:t>分。</w:t>
            </w:r>
            <w:r>
              <w:rPr>
                <w:rFonts w:hint="eastAsia" w:ascii="宋体" w:hAnsi="宋体" w:eastAsia="宋体" w:cs="宋体"/>
                <w:sz w:val="24"/>
                <w:szCs w:val="24"/>
                <w:highlight w:val="none"/>
              </w:rPr>
              <w:t>每有一个评审内容缺项扣</w:t>
            </w:r>
            <w:r>
              <w:rPr>
                <w:rFonts w:hint="eastAsia" w:ascii="宋体" w:hAnsi="宋体" w:cs="宋体"/>
                <w:sz w:val="24"/>
                <w:szCs w:val="24"/>
                <w:highlight w:val="none"/>
                <w:lang w:val="en-US" w:eastAsia="zh-CN"/>
              </w:rPr>
              <w:t>5</w:t>
            </w:r>
            <w:r>
              <w:rPr>
                <w:rFonts w:hint="eastAsia" w:ascii="宋体" w:hAnsi="宋体" w:eastAsia="宋体" w:cs="宋体"/>
                <w:sz w:val="24"/>
                <w:szCs w:val="24"/>
                <w:highlight w:val="none"/>
              </w:rPr>
              <w:t>分，每有一项评审内容存在缺陷，扣</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分，扣完为止。 说明：缺陷是指内容没有结合项目实际需求、虽有内容但不完善、内容表述前后不一致、套用其他项目方案或与项目需求不匹配及其他不利于项目实施的等任意一种情形。</w:t>
            </w:r>
          </w:p>
        </w:tc>
        <w:tc>
          <w:tcPr>
            <w:tcW w:w="1605" w:type="dxa"/>
            <w:shd w:val="clear" w:color="auto" w:fill="auto"/>
            <w:noWrap w:val="0"/>
            <w:vAlign w:val="top"/>
          </w:tcPr>
          <w:p w14:paraId="4039461E">
            <w:pPr>
              <w:pStyle w:val="53"/>
              <w:spacing w:line="360" w:lineRule="auto"/>
              <w:jc w:val="center"/>
              <w:rPr>
                <w:rFonts w:hint="eastAsia" w:ascii="宋体" w:hAnsi="宋体" w:eastAsia="宋体" w:cs="宋体"/>
                <w:sz w:val="24"/>
                <w:szCs w:val="24"/>
                <w:highlight w:val="none"/>
              </w:rPr>
            </w:pPr>
          </w:p>
          <w:p w14:paraId="14024E14">
            <w:pPr>
              <w:pStyle w:val="53"/>
              <w:spacing w:line="360" w:lineRule="auto"/>
              <w:jc w:val="center"/>
              <w:rPr>
                <w:rFonts w:hint="eastAsia" w:ascii="宋体" w:hAnsi="宋体" w:eastAsia="宋体" w:cs="宋体"/>
                <w:sz w:val="24"/>
                <w:szCs w:val="24"/>
                <w:highlight w:val="none"/>
              </w:rPr>
            </w:pPr>
          </w:p>
          <w:p w14:paraId="1A8A18CC">
            <w:pPr>
              <w:pStyle w:val="53"/>
              <w:spacing w:line="360" w:lineRule="auto"/>
              <w:jc w:val="center"/>
              <w:rPr>
                <w:rFonts w:hint="eastAsia" w:ascii="宋体" w:hAnsi="宋体" w:eastAsia="宋体" w:cs="宋体"/>
                <w:sz w:val="24"/>
                <w:szCs w:val="24"/>
                <w:highlight w:val="none"/>
              </w:rPr>
            </w:pPr>
          </w:p>
          <w:p w14:paraId="144D619D">
            <w:pPr>
              <w:pStyle w:val="53"/>
              <w:spacing w:line="360" w:lineRule="auto"/>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25</w:t>
            </w:r>
          </w:p>
        </w:tc>
      </w:tr>
      <w:tr w14:paraId="37109CC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64" w:hRule="atLeast"/>
        </w:trPr>
        <w:tc>
          <w:tcPr>
            <w:tcW w:w="1411" w:type="dxa"/>
            <w:shd w:val="clear" w:color="auto" w:fill="auto"/>
            <w:noWrap w:val="0"/>
            <w:vAlign w:val="center"/>
          </w:tcPr>
          <w:p w14:paraId="3757EDED">
            <w:pPr>
              <w:pStyle w:val="53"/>
              <w:spacing w:line="360" w:lineRule="auto"/>
              <w:jc w:val="center"/>
              <w:rPr>
                <w:rFonts w:hint="eastAsia" w:ascii="宋体" w:hAnsi="宋体" w:eastAsia="宋体" w:cs="宋体"/>
                <w:sz w:val="24"/>
                <w:szCs w:val="24"/>
                <w:highlight w:val="none"/>
              </w:rPr>
            </w:pPr>
          </w:p>
          <w:p w14:paraId="592CF0C8">
            <w:pPr>
              <w:pStyle w:val="53"/>
              <w:spacing w:line="360" w:lineRule="auto"/>
              <w:jc w:val="center"/>
              <w:rPr>
                <w:rFonts w:hint="eastAsia" w:ascii="宋体" w:hAnsi="宋体" w:eastAsia="宋体" w:cs="宋体"/>
                <w:sz w:val="24"/>
                <w:szCs w:val="24"/>
                <w:highlight w:val="none"/>
              </w:rPr>
            </w:pPr>
          </w:p>
          <w:p w14:paraId="408BE781">
            <w:pPr>
              <w:pStyle w:val="53"/>
              <w:spacing w:line="360" w:lineRule="auto"/>
              <w:jc w:val="center"/>
              <w:rPr>
                <w:rFonts w:hint="eastAsia" w:ascii="宋体" w:hAnsi="宋体" w:eastAsia="宋体" w:cs="宋体"/>
                <w:sz w:val="24"/>
                <w:szCs w:val="24"/>
                <w:highlight w:val="none"/>
              </w:rPr>
            </w:pPr>
          </w:p>
          <w:p w14:paraId="1F024725">
            <w:pPr>
              <w:pStyle w:val="53"/>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人员配备</w:t>
            </w:r>
          </w:p>
          <w:p w14:paraId="1E5ABEDF">
            <w:pPr>
              <w:pStyle w:val="53"/>
              <w:spacing w:line="360" w:lineRule="auto"/>
              <w:jc w:val="center"/>
              <w:rPr>
                <w:rFonts w:hint="eastAsia" w:ascii="宋体" w:hAnsi="宋体" w:eastAsia="宋体" w:cs="宋体"/>
                <w:sz w:val="24"/>
                <w:szCs w:val="24"/>
                <w:highlight w:val="none"/>
              </w:rPr>
            </w:pPr>
          </w:p>
          <w:p w14:paraId="1F6A8F87">
            <w:pPr>
              <w:pStyle w:val="53"/>
              <w:spacing w:line="360" w:lineRule="auto"/>
              <w:jc w:val="center"/>
              <w:rPr>
                <w:rFonts w:hint="eastAsia" w:ascii="宋体" w:hAnsi="宋体" w:eastAsia="宋体" w:cs="宋体"/>
                <w:sz w:val="24"/>
                <w:szCs w:val="24"/>
                <w:highlight w:val="none"/>
              </w:rPr>
            </w:pPr>
          </w:p>
        </w:tc>
        <w:tc>
          <w:tcPr>
            <w:tcW w:w="6210" w:type="dxa"/>
            <w:shd w:val="clear" w:color="auto" w:fill="auto"/>
            <w:noWrap w:val="0"/>
            <w:vAlign w:val="center"/>
          </w:tcPr>
          <w:p w14:paraId="1F04FFFD">
            <w:pPr>
              <w:pStyle w:val="53"/>
              <w:numPr>
                <w:ilvl w:val="0"/>
                <w:numId w:val="0"/>
              </w:numPr>
              <w:spacing w:line="360" w:lineRule="auto"/>
              <w:jc w:val="both"/>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评审内容：投标人针对本项目提供人员保障方案。方案包含①管理机构②岗位职责制度。</w:t>
            </w:r>
          </w:p>
          <w:p w14:paraId="087D4D26">
            <w:pPr>
              <w:pStyle w:val="53"/>
              <w:numPr>
                <w:ilvl w:val="0"/>
                <w:numId w:val="0"/>
              </w:numPr>
              <w:spacing w:line="360" w:lineRule="auto"/>
              <w:jc w:val="both"/>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上述2项评审内容每提供一项得3分，最多得6分，每有一个评审内容缺项扣3分，每有一项评审内容存在缺陷，扣1分，扣完为止。 说明：缺陷是指内容没有结合项目实际需求、虽有内容但不完善、内容表述前后不一致、套用其他项目方案或与项目需求不匹配及其他不利于项目实施的等任意一种情形。</w:t>
            </w:r>
          </w:p>
        </w:tc>
        <w:tc>
          <w:tcPr>
            <w:tcW w:w="1605" w:type="dxa"/>
            <w:shd w:val="clear" w:color="auto" w:fill="auto"/>
            <w:noWrap w:val="0"/>
            <w:vAlign w:val="top"/>
          </w:tcPr>
          <w:p w14:paraId="4008B2BF">
            <w:pPr>
              <w:pStyle w:val="53"/>
              <w:spacing w:line="360" w:lineRule="auto"/>
              <w:jc w:val="center"/>
              <w:rPr>
                <w:rFonts w:hint="eastAsia" w:ascii="宋体" w:hAnsi="宋体" w:eastAsia="宋体" w:cs="宋体"/>
                <w:sz w:val="24"/>
                <w:szCs w:val="24"/>
                <w:highlight w:val="none"/>
                <w:lang w:val="en-US" w:eastAsia="zh-CN"/>
              </w:rPr>
            </w:pPr>
          </w:p>
          <w:p w14:paraId="0B79BA51">
            <w:pPr>
              <w:pStyle w:val="53"/>
              <w:spacing w:line="360" w:lineRule="auto"/>
              <w:jc w:val="center"/>
              <w:rPr>
                <w:rFonts w:hint="eastAsia" w:ascii="宋体" w:hAnsi="宋体" w:eastAsia="宋体" w:cs="宋体"/>
                <w:sz w:val="24"/>
                <w:szCs w:val="24"/>
                <w:highlight w:val="none"/>
                <w:lang w:val="en-US" w:eastAsia="zh-CN"/>
              </w:rPr>
            </w:pPr>
          </w:p>
          <w:p w14:paraId="5DBFCBD8">
            <w:pPr>
              <w:pStyle w:val="53"/>
              <w:spacing w:line="360" w:lineRule="auto"/>
              <w:jc w:val="center"/>
              <w:rPr>
                <w:rFonts w:hint="eastAsia" w:ascii="宋体" w:hAnsi="宋体" w:eastAsia="宋体" w:cs="宋体"/>
                <w:sz w:val="24"/>
                <w:szCs w:val="24"/>
                <w:highlight w:val="none"/>
                <w:lang w:val="en-US" w:eastAsia="zh-CN"/>
              </w:rPr>
            </w:pPr>
          </w:p>
          <w:p w14:paraId="01C2D0CA">
            <w:pPr>
              <w:pStyle w:val="53"/>
              <w:spacing w:line="360" w:lineRule="auto"/>
              <w:jc w:val="center"/>
              <w:rPr>
                <w:rFonts w:hint="default" w:ascii="宋体" w:hAnsi="宋体" w:eastAsia="宋体" w:cs="宋体"/>
                <w:sz w:val="24"/>
                <w:szCs w:val="24"/>
                <w:highlight w:val="none"/>
                <w:lang w:val="en-US"/>
              </w:rPr>
            </w:pPr>
            <w:r>
              <w:rPr>
                <w:rFonts w:hint="eastAsia" w:ascii="宋体" w:hAnsi="宋体" w:cs="宋体"/>
                <w:sz w:val="24"/>
                <w:szCs w:val="24"/>
                <w:highlight w:val="none"/>
                <w:lang w:val="en-US" w:eastAsia="zh-CN"/>
              </w:rPr>
              <w:t>6</w:t>
            </w:r>
          </w:p>
        </w:tc>
      </w:tr>
      <w:tr w14:paraId="445AFA6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1411" w:type="dxa"/>
            <w:shd w:val="clear" w:color="auto" w:fill="auto"/>
            <w:noWrap w:val="0"/>
            <w:vAlign w:val="center"/>
          </w:tcPr>
          <w:p w14:paraId="75FD4DDD">
            <w:pPr>
              <w:pStyle w:val="53"/>
              <w:spacing w:line="360" w:lineRule="auto"/>
              <w:jc w:val="center"/>
              <w:rPr>
                <w:rFonts w:hint="eastAsia" w:ascii="宋体" w:hAnsi="宋体" w:eastAsia="宋体" w:cs="宋体"/>
                <w:sz w:val="24"/>
                <w:szCs w:val="24"/>
                <w:highlight w:val="none"/>
              </w:rPr>
            </w:pPr>
          </w:p>
          <w:p w14:paraId="4487D821">
            <w:pPr>
              <w:pStyle w:val="53"/>
              <w:spacing w:line="360" w:lineRule="auto"/>
              <w:jc w:val="center"/>
              <w:rPr>
                <w:rFonts w:hint="eastAsia" w:ascii="宋体" w:hAnsi="宋体" w:eastAsia="宋体" w:cs="宋体"/>
                <w:sz w:val="24"/>
                <w:szCs w:val="24"/>
                <w:highlight w:val="none"/>
              </w:rPr>
            </w:pPr>
          </w:p>
          <w:p w14:paraId="2F9FD3B0">
            <w:pPr>
              <w:pStyle w:val="53"/>
              <w:spacing w:line="360" w:lineRule="auto"/>
              <w:jc w:val="center"/>
              <w:rPr>
                <w:rFonts w:hint="eastAsia" w:ascii="宋体" w:hAnsi="宋体" w:eastAsia="宋体" w:cs="宋体"/>
                <w:sz w:val="24"/>
                <w:szCs w:val="24"/>
                <w:highlight w:val="none"/>
              </w:rPr>
            </w:pPr>
          </w:p>
          <w:p w14:paraId="31735429">
            <w:pPr>
              <w:pStyle w:val="53"/>
              <w:spacing w:line="360" w:lineRule="auto"/>
              <w:jc w:val="center"/>
              <w:rPr>
                <w:rFonts w:hint="eastAsia" w:ascii="宋体" w:hAnsi="宋体" w:eastAsia="宋体" w:cs="宋体"/>
                <w:sz w:val="24"/>
                <w:szCs w:val="24"/>
                <w:highlight w:val="none"/>
              </w:rPr>
            </w:pPr>
          </w:p>
          <w:p w14:paraId="025F89CC">
            <w:pPr>
              <w:pStyle w:val="53"/>
              <w:spacing w:line="360" w:lineRule="auto"/>
              <w:jc w:val="center"/>
              <w:rPr>
                <w:rFonts w:hint="eastAsia" w:ascii="宋体" w:hAnsi="宋体" w:eastAsia="宋体" w:cs="宋体"/>
                <w:sz w:val="24"/>
                <w:szCs w:val="24"/>
                <w:highlight w:val="none"/>
              </w:rPr>
            </w:pPr>
          </w:p>
          <w:p w14:paraId="0A8E9022">
            <w:pPr>
              <w:pStyle w:val="53"/>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服务进度 保障措施</w:t>
            </w:r>
          </w:p>
          <w:p w14:paraId="18091F24">
            <w:pPr>
              <w:pStyle w:val="53"/>
              <w:spacing w:line="360" w:lineRule="auto"/>
              <w:jc w:val="center"/>
              <w:rPr>
                <w:rFonts w:hint="eastAsia" w:ascii="宋体" w:hAnsi="宋体" w:eastAsia="宋体" w:cs="宋体"/>
                <w:sz w:val="24"/>
                <w:szCs w:val="24"/>
                <w:highlight w:val="none"/>
              </w:rPr>
            </w:pPr>
          </w:p>
        </w:tc>
        <w:tc>
          <w:tcPr>
            <w:tcW w:w="6210" w:type="dxa"/>
            <w:shd w:val="clear" w:color="auto" w:fill="auto"/>
            <w:noWrap w:val="0"/>
            <w:vAlign w:val="center"/>
          </w:tcPr>
          <w:p w14:paraId="213CC9E6">
            <w:pPr>
              <w:pStyle w:val="53"/>
              <w:numPr>
                <w:ilvl w:val="0"/>
                <w:numId w:val="0"/>
              </w:numPr>
              <w:spacing w:line="360"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评审内容</w:t>
            </w:r>
            <w:r>
              <w:rPr>
                <w:rFonts w:hint="eastAsia" w:ascii="宋体" w:hAnsi="宋体" w:cs="宋体"/>
                <w:sz w:val="24"/>
                <w:szCs w:val="24"/>
                <w:highlight w:val="none"/>
                <w:lang w:eastAsia="zh-CN"/>
              </w:rPr>
              <w:t>：</w:t>
            </w:r>
            <w:r>
              <w:rPr>
                <w:rFonts w:hint="eastAsia" w:ascii="宋体" w:hAnsi="宋体" w:eastAsia="宋体" w:cs="宋体"/>
                <w:sz w:val="24"/>
                <w:szCs w:val="24"/>
                <w:highlight w:val="none"/>
              </w:rPr>
              <w:t xml:space="preserve">针对本项目提供详细完善的服务保障，包括但不限于 </w:t>
            </w:r>
            <w:r>
              <w:rPr>
                <w:rFonts w:hint="eastAsia" w:ascii="宋体" w:hAnsi="宋体" w:eastAsia="宋体" w:cs="宋体"/>
                <w:sz w:val="24"/>
                <w:szCs w:val="24"/>
                <w:highlight w:val="none"/>
                <w:lang w:val="zh-CN" w:eastAsia="zh-CN"/>
              </w:rPr>
              <w:t>①项目进度保障措施；②</w:t>
            </w:r>
            <w:r>
              <w:rPr>
                <w:rFonts w:hint="eastAsia" w:ascii="宋体" w:hAnsi="宋体" w:cs="宋体"/>
                <w:sz w:val="24"/>
                <w:szCs w:val="24"/>
                <w:highlight w:val="none"/>
                <w:lang w:val="en-US" w:eastAsia="zh-CN"/>
              </w:rPr>
              <w:t>进度计划承诺书</w:t>
            </w:r>
            <w:r>
              <w:rPr>
                <w:rFonts w:hint="eastAsia" w:ascii="宋体" w:hAnsi="宋体" w:cs="宋体"/>
                <w:sz w:val="24"/>
                <w:szCs w:val="24"/>
                <w:highlight w:val="none"/>
                <w:lang w:val="zh-CN" w:eastAsia="zh-CN"/>
              </w:rPr>
              <w:t>。</w:t>
            </w:r>
          </w:p>
          <w:p w14:paraId="7D916CBA">
            <w:pPr>
              <w:pStyle w:val="53"/>
              <w:numPr>
                <w:ilvl w:val="0"/>
                <w:numId w:val="0"/>
              </w:numPr>
              <w:spacing w:line="360"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上述</w:t>
            </w:r>
            <w:r>
              <w:rPr>
                <w:rFonts w:hint="eastAsia" w:ascii="宋体" w:hAnsi="宋体" w:cs="宋体"/>
                <w:sz w:val="24"/>
                <w:szCs w:val="24"/>
                <w:highlight w:val="none"/>
                <w:lang w:val="en-US" w:eastAsia="zh-CN"/>
              </w:rPr>
              <w:t>2</w:t>
            </w:r>
            <w:r>
              <w:rPr>
                <w:rFonts w:hint="eastAsia" w:ascii="宋体" w:hAnsi="宋体" w:eastAsia="宋体" w:cs="宋体"/>
                <w:sz w:val="24"/>
                <w:szCs w:val="24"/>
                <w:highlight w:val="none"/>
              </w:rPr>
              <w:t>项评审内容</w:t>
            </w:r>
            <w:r>
              <w:rPr>
                <w:rFonts w:hint="eastAsia" w:ascii="宋体" w:hAnsi="宋体" w:eastAsia="宋体" w:cs="宋体"/>
                <w:sz w:val="24"/>
                <w:szCs w:val="24"/>
                <w:highlight w:val="none"/>
                <w:lang w:eastAsia="zh-CN"/>
              </w:rPr>
              <w:t>每提供一项得</w:t>
            </w:r>
            <w:r>
              <w:rPr>
                <w:rFonts w:hint="eastAsia" w:ascii="宋体" w:hAnsi="宋体" w:cs="宋体"/>
                <w:sz w:val="24"/>
                <w:szCs w:val="24"/>
                <w:highlight w:val="none"/>
                <w:lang w:val="en-US" w:eastAsia="zh-CN"/>
              </w:rPr>
              <w:t>5</w:t>
            </w:r>
            <w:r>
              <w:rPr>
                <w:rFonts w:hint="eastAsia" w:ascii="宋体" w:hAnsi="宋体" w:eastAsia="宋体" w:cs="宋体"/>
                <w:sz w:val="24"/>
                <w:szCs w:val="24"/>
                <w:highlight w:val="none"/>
                <w:lang w:val="en-US" w:eastAsia="zh-CN"/>
              </w:rPr>
              <w:t>分，</w:t>
            </w:r>
            <w:r>
              <w:rPr>
                <w:rFonts w:hint="eastAsia" w:ascii="宋体" w:hAnsi="宋体" w:eastAsia="宋体" w:cs="宋体"/>
                <w:sz w:val="24"/>
                <w:szCs w:val="24"/>
                <w:highlight w:val="none"/>
                <w:lang w:eastAsia="zh-CN"/>
              </w:rPr>
              <w:t>最多</w:t>
            </w:r>
            <w:r>
              <w:rPr>
                <w:rFonts w:hint="eastAsia" w:ascii="宋体" w:hAnsi="宋体" w:eastAsia="宋体" w:cs="宋体"/>
                <w:sz w:val="24"/>
                <w:szCs w:val="24"/>
                <w:highlight w:val="none"/>
              </w:rPr>
              <w:t>得</w:t>
            </w:r>
            <w:r>
              <w:rPr>
                <w:rFonts w:hint="eastAsia" w:ascii="宋体" w:hAnsi="宋体" w:cs="宋体"/>
                <w:sz w:val="24"/>
                <w:szCs w:val="24"/>
                <w:highlight w:val="none"/>
                <w:lang w:val="en-US" w:eastAsia="zh-CN"/>
              </w:rPr>
              <w:t>10</w:t>
            </w:r>
            <w:r>
              <w:rPr>
                <w:rFonts w:hint="eastAsia" w:ascii="宋体" w:hAnsi="宋体" w:eastAsia="宋体" w:cs="宋体"/>
                <w:sz w:val="24"/>
                <w:szCs w:val="24"/>
                <w:highlight w:val="none"/>
              </w:rPr>
              <w:t>分，每有一个评审内容缺项扣</w:t>
            </w:r>
            <w:r>
              <w:rPr>
                <w:rFonts w:hint="eastAsia" w:ascii="宋体" w:hAnsi="宋体" w:cs="宋体"/>
                <w:sz w:val="24"/>
                <w:szCs w:val="24"/>
                <w:highlight w:val="none"/>
                <w:lang w:val="en-US" w:eastAsia="zh-CN"/>
              </w:rPr>
              <w:t>5</w:t>
            </w:r>
            <w:r>
              <w:rPr>
                <w:rFonts w:hint="eastAsia" w:ascii="宋体" w:hAnsi="宋体" w:eastAsia="宋体" w:cs="宋体"/>
                <w:sz w:val="24"/>
                <w:szCs w:val="24"/>
                <w:highlight w:val="none"/>
              </w:rPr>
              <w:t>分，每有一项评审内容存在缺陷，扣</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分，扣完为止。 说明：缺陷是指内容没有结合项目实际需求、虽有内容但不完善、内容表述前后不一致、套用其他项目方案或与项目需求不匹配及其他不利于项目实施的等任意一种情形。</w:t>
            </w:r>
          </w:p>
        </w:tc>
        <w:tc>
          <w:tcPr>
            <w:tcW w:w="1605" w:type="dxa"/>
            <w:shd w:val="clear" w:color="auto" w:fill="auto"/>
            <w:noWrap w:val="0"/>
            <w:vAlign w:val="top"/>
          </w:tcPr>
          <w:p w14:paraId="358E0136">
            <w:pPr>
              <w:pStyle w:val="53"/>
              <w:spacing w:line="360" w:lineRule="auto"/>
              <w:jc w:val="center"/>
              <w:rPr>
                <w:rFonts w:hint="eastAsia" w:ascii="宋体" w:hAnsi="宋体" w:eastAsia="宋体" w:cs="宋体"/>
                <w:sz w:val="24"/>
                <w:szCs w:val="24"/>
                <w:highlight w:val="none"/>
              </w:rPr>
            </w:pPr>
          </w:p>
          <w:p w14:paraId="3B1A2844">
            <w:pPr>
              <w:pStyle w:val="53"/>
              <w:spacing w:line="360" w:lineRule="auto"/>
              <w:jc w:val="center"/>
              <w:rPr>
                <w:rFonts w:hint="eastAsia" w:ascii="宋体" w:hAnsi="宋体" w:eastAsia="宋体" w:cs="宋体"/>
                <w:sz w:val="24"/>
                <w:szCs w:val="24"/>
                <w:highlight w:val="none"/>
              </w:rPr>
            </w:pPr>
          </w:p>
          <w:p w14:paraId="3F506B27">
            <w:pPr>
              <w:pStyle w:val="53"/>
              <w:spacing w:line="360" w:lineRule="auto"/>
              <w:jc w:val="center"/>
              <w:rPr>
                <w:rFonts w:hint="eastAsia" w:ascii="宋体" w:hAnsi="宋体" w:eastAsia="宋体" w:cs="宋体"/>
                <w:sz w:val="24"/>
                <w:szCs w:val="24"/>
                <w:highlight w:val="none"/>
              </w:rPr>
            </w:pPr>
          </w:p>
          <w:p w14:paraId="4CA55900">
            <w:pPr>
              <w:pStyle w:val="53"/>
              <w:spacing w:line="360" w:lineRule="auto"/>
              <w:jc w:val="center"/>
              <w:rPr>
                <w:rFonts w:hint="eastAsia" w:ascii="宋体" w:hAnsi="宋体" w:eastAsia="宋体" w:cs="宋体"/>
                <w:sz w:val="24"/>
                <w:szCs w:val="24"/>
                <w:highlight w:val="none"/>
              </w:rPr>
            </w:pPr>
          </w:p>
          <w:p w14:paraId="0A91BCF7">
            <w:pPr>
              <w:pStyle w:val="53"/>
              <w:spacing w:line="360" w:lineRule="auto"/>
              <w:jc w:val="center"/>
              <w:rPr>
                <w:rFonts w:hint="eastAsia" w:ascii="宋体" w:hAnsi="宋体" w:eastAsia="宋体" w:cs="宋体"/>
                <w:sz w:val="24"/>
                <w:szCs w:val="24"/>
                <w:highlight w:val="none"/>
              </w:rPr>
            </w:pPr>
          </w:p>
          <w:p w14:paraId="44E3C489">
            <w:pPr>
              <w:pStyle w:val="53"/>
              <w:spacing w:line="360" w:lineRule="auto"/>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10</w:t>
            </w:r>
          </w:p>
        </w:tc>
      </w:tr>
      <w:tr w14:paraId="4CA2992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1411" w:type="dxa"/>
            <w:shd w:val="clear" w:color="auto" w:fill="auto"/>
            <w:noWrap w:val="0"/>
            <w:vAlign w:val="center"/>
          </w:tcPr>
          <w:p w14:paraId="62F7987E">
            <w:pPr>
              <w:pStyle w:val="53"/>
              <w:spacing w:line="360" w:lineRule="auto"/>
              <w:jc w:val="center"/>
              <w:rPr>
                <w:rFonts w:hint="eastAsia" w:ascii="宋体" w:hAnsi="宋体" w:eastAsia="宋体" w:cs="宋体"/>
                <w:color w:val="000000" w:themeColor="text1"/>
                <w:sz w:val="24"/>
                <w:szCs w:val="24"/>
                <w:highlight w:val="none"/>
                <w:lang w:val="zh-CN"/>
                <w14:textFill>
                  <w14:solidFill>
                    <w14:schemeClr w14:val="tx1"/>
                  </w14:solidFill>
                </w14:textFill>
              </w:rPr>
            </w:pPr>
          </w:p>
          <w:p w14:paraId="2DB0C5FB">
            <w:pPr>
              <w:pStyle w:val="53"/>
              <w:spacing w:line="360" w:lineRule="auto"/>
              <w:jc w:val="center"/>
              <w:rPr>
                <w:rFonts w:hint="eastAsia" w:ascii="宋体" w:hAnsi="宋体" w:eastAsia="宋体" w:cs="宋体"/>
                <w:color w:val="000000" w:themeColor="text1"/>
                <w:sz w:val="24"/>
                <w:szCs w:val="24"/>
                <w:highlight w:val="none"/>
                <w:lang w:val="zh-CN"/>
                <w14:textFill>
                  <w14:solidFill>
                    <w14:schemeClr w14:val="tx1"/>
                  </w14:solidFill>
                </w14:textFill>
              </w:rPr>
            </w:pPr>
          </w:p>
          <w:p w14:paraId="749A4840">
            <w:pPr>
              <w:pStyle w:val="53"/>
              <w:spacing w:line="360" w:lineRule="auto"/>
              <w:jc w:val="center"/>
              <w:rPr>
                <w:rFonts w:hint="eastAsia" w:ascii="宋体" w:hAnsi="宋体" w:eastAsia="宋体" w:cs="宋体"/>
                <w:sz w:val="24"/>
                <w:szCs w:val="24"/>
                <w:highlight w:val="none"/>
                <w:lang w:eastAsia="zh-CN"/>
              </w:rPr>
            </w:pPr>
            <w:r>
              <w:rPr>
                <w:rFonts w:hint="eastAsia" w:ascii="宋体" w:hAnsi="宋体" w:cs="宋体"/>
                <w:color w:val="000000" w:themeColor="text1"/>
                <w:sz w:val="24"/>
                <w:szCs w:val="24"/>
                <w:highlight w:val="none"/>
                <w:lang w:val="en-US" w:eastAsia="zh-CN"/>
                <w14:textFill>
                  <w14:solidFill>
                    <w14:schemeClr w14:val="tx1"/>
                  </w14:solidFill>
                </w14:textFill>
              </w:rPr>
              <w:t>服务</w:t>
            </w:r>
            <w:r>
              <w:rPr>
                <w:rFonts w:hint="eastAsia" w:ascii="宋体" w:hAnsi="宋体" w:eastAsia="宋体" w:cs="宋体"/>
                <w:color w:val="000000" w:themeColor="text1"/>
                <w:sz w:val="24"/>
                <w:szCs w:val="24"/>
                <w:highlight w:val="none"/>
                <w:lang w:val="zh-CN"/>
                <w14:textFill>
                  <w14:solidFill>
                    <w14:schemeClr w14:val="tx1"/>
                  </w14:solidFill>
                </w14:textFill>
              </w:rPr>
              <w:t>质量</w:t>
            </w:r>
            <w:r>
              <w:rPr>
                <w:rFonts w:hint="eastAsia" w:ascii="宋体" w:hAnsi="宋体" w:cs="宋体"/>
                <w:color w:val="000000" w:themeColor="text1"/>
                <w:sz w:val="24"/>
                <w:szCs w:val="24"/>
                <w:highlight w:val="none"/>
                <w:lang w:val="en-US" w:eastAsia="zh-CN"/>
                <w14:textFill>
                  <w14:solidFill>
                    <w14:schemeClr w14:val="tx1"/>
                  </w14:solidFill>
                </w14:textFill>
              </w:rPr>
              <w:t>保证措施</w:t>
            </w:r>
          </w:p>
        </w:tc>
        <w:tc>
          <w:tcPr>
            <w:tcW w:w="6210" w:type="dxa"/>
            <w:shd w:val="clear" w:color="auto" w:fill="auto"/>
            <w:noWrap w:val="0"/>
            <w:vAlign w:val="center"/>
          </w:tcPr>
          <w:p w14:paraId="5380CF0F">
            <w:pPr>
              <w:snapToGrid w:val="0"/>
              <w:spacing w:line="360" w:lineRule="auto"/>
              <w:jc w:val="both"/>
              <w:rPr>
                <w:rFonts w:hint="eastAsia" w:ascii="宋体" w:hAnsi="宋体" w:eastAsia="宋体" w:cs="宋体"/>
                <w:color w:val="000000" w:themeColor="text1"/>
                <w:sz w:val="24"/>
                <w:szCs w:val="24"/>
                <w:highlight w:val="none"/>
                <w:lang w:val="zh-CN" w:eastAsia="zh-CN"/>
                <w14:textFill>
                  <w14:solidFill>
                    <w14:schemeClr w14:val="tx1"/>
                  </w14:solidFill>
                </w14:textFill>
              </w:rPr>
            </w:pPr>
            <w:r>
              <w:rPr>
                <w:rFonts w:hint="eastAsia" w:ascii="宋体" w:hAnsi="宋体" w:eastAsia="宋体" w:cs="宋体"/>
                <w:color w:val="000000" w:themeColor="text1"/>
                <w:sz w:val="24"/>
                <w:szCs w:val="24"/>
                <w:highlight w:val="none"/>
                <w:lang w:val="zh-CN" w:eastAsia="zh-CN"/>
                <w14:textFill>
                  <w14:solidFill>
                    <w14:schemeClr w14:val="tx1"/>
                  </w14:solidFill>
                </w14:textFill>
              </w:rPr>
              <w:t>评审内容：针对本项目提供的①</w:t>
            </w:r>
            <w:r>
              <w:rPr>
                <w:rFonts w:hint="eastAsia" w:ascii="宋体" w:hAnsi="宋体" w:cs="宋体"/>
                <w:color w:val="000000" w:themeColor="text1"/>
                <w:sz w:val="24"/>
                <w:szCs w:val="24"/>
                <w:highlight w:val="none"/>
                <w:lang w:val="en-US" w:eastAsia="zh-CN"/>
                <w14:textFill>
                  <w14:solidFill>
                    <w14:schemeClr w14:val="tx1"/>
                  </w14:solidFill>
                </w14:textFill>
              </w:rPr>
              <w:t>质量管理制度</w:t>
            </w:r>
            <w:r>
              <w:rPr>
                <w:rFonts w:hint="eastAsia" w:ascii="宋体" w:hAnsi="宋体" w:eastAsia="宋体" w:cs="宋体"/>
                <w:color w:val="000000" w:themeColor="text1"/>
                <w:sz w:val="24"/>
                <w:szCs w:val="24"/>
                <w:highlight w:val="none"/>
                <w:lang w:val="zh-CN" w:eastAsia="zh-CN"/>
                <w14:textFill>
                  <w14:solidFill>
                    <w14:schemeClr w14:val="tx1"/>
                  </w14:solidFill>
                </w14:textFill>
              </w:rPr>
              <w:t>；②</w:t>
            </w:r>
            <w:r>
              <w:rPr>
                <w:rFonts w:hint="eastAsia" w:ascii="宋体" w:hAnsi="宋体" w:cs="宋体"/>
                <w:color w:val="000000" w:themeColor="text1"/>
                <w:sz w:val="24"/>
                <w:szCs w:val="24"/>
                <w:highlight w:val="none"/>
                <w:lang w:val="en-US" w:eastAsia="zh-CN"/>
                <w14:textFill>
                  <w14:solidFill>
                    <w14:schemeClr w14:val="tx1"/>
                  </w14:solidFill>
                </w14:textFill>
              </w:rPr>
              <w:t>质量保证措施</w:t>
            </w:r>
            <w:r>
              <w:rPr>
                <w:rFonts w:hint="eastAsia" w:ascii="宋体" w:hAnsi="宋体" w:eastAsia="宋体" w:cs="宋体"/>
                <w:color w:val="000000" w:themeColor="text1"/>
                <w:sz w:val="24"/>
                <w:szCs w:val="24"/>
                <w:highlight w:val="none"/>
                <w:lang w:val="zh-CN" w:eastAsia="zh-CN"/>
                <w14:textFill>
                  <w14:solidFill>
                    <w14:schemeClr w14:val="tx1"/>
                  </w14:solidFill>
                </w14:textFill>
              </w:rPr>
              <w:t>；③有切实可行的</w:t>
            </w:r>
            <w:r>
              <w:rPr>
                <w:rFonts w:hint="eastAsia" w:ascii="宋体" w:hAnsi="宋体" w:cs="宋体"/>
                <w:color w:val="000000" w:themeColor="text1"/>
                <w:sz w:val="24"/>
                <w:szCs w:val="24"/>
                <w:highlight w:val="none"/>
                <w:lang w:val="en-US" w:eastAsia="zh-CN"/>
                <w14:textFill>
                  <w14:solidFill>
                    <w14:schemeClr w14:val="tx1"/>
                  </w14:solidFill>
                </w14:textFill>
              </w:rPr>
              <w:t>质量保证承诺</w:t>
            </w:r>
            <w:r>
              <w:rPr>
                <w:rFonts w:hint="eastAsia" w:ascii="宋体" w:hAnsi="宋体" w:eastAsia="宋体" w:cs="宋体"/>
                <w:color w:val="000000" w:themeColor="text1"/>
                <w:sz w:val="24"/>
                <w:szCs w:val="24"/>
                <w:highlight w:val="none"/>
                <w:lang w:val="zh-CN" w:eastAsia="zh-CN"/>
                <w14:textFill>
                  <w14:solidFill>
                    <w14:schemeClr w14:val="tx1"/>
                  </w14:solidFill>
                </w14:textFill>
              </w:rPr>
              <w:t>。</w:t>
            </w:r>
          </w:p>
          <w:p w14:paraId="71C6C52E">
            <w:pPr>
              <w:pStyle w:val="53"/>
              <w:spacing w:line="360" w:lineRule="auto"/>
              <w:jc w:val="both"/>
              <w:rPr>
                <w:rFonts w:hint="eastAsia" w:ascii="宋体" w:hAnsi="宋体" w:eastAsia="宋体" w:cs="宋体"/>
                <w:sz w:val="24"/>
                <w:szCs w:val="24"/>
                <w:highlight w:val="none"/>
              </w:rPr>
            </w:pPr>
            <w:r>
              <w:rPr>
                <w:rFonts w:hint="eastAsia" w:ascii="宋体" w:hAnsi="宋体" w:eastAsia="宋体" w:cs="宋体"/>
                <w:color w:val="000000" w:themeColor="text1"/>
                <w:sz w:val="24"/>
                <w:szCs w:val="24"/>
                <w:highlight w:val="none"/>
                <w:lang w:val="zh-CN" w:eastAsia="zh-CN"/>
                <w14:textFill>
                  <w14:solidFill>
                    <w14:schemeClr w14:val="tx1"/>
                  </w14:solidFill>
                </w14:textFill>
              </w:rPr>
              <w:t>上述</w:t>
            </w:r>
            <w:r>
              <w:rPr>
                <w:rFonts w:hint="eastAsia" w:ascii="宋体" w:hAnsi="宋体" w:cs="宋体"/>
                <w:color w:val="000000" w:themeColor="text1"/>
                <w:sz w:val="24"/>
                <w:szCs w:val="24"/>
                <w:highlight w:val="none"/>
                <w:lang w:val="en-US" w:eastAsia="zh-CN"/>
                <w14:textFill>
                  <w14:solidFill>
                    <w14:schemeClr w14:val="tx1"/>
                  </w14:solidFill>
                </w14:textFill>
              </w:rPr>
              <w:t>3</w:t>
            </w:r>
            <w:r>
              <w:rPr>
                <w:rFonts w:hint="eastAsia" w:ascii="宋体" w:hAnsi="宋体" w:eastAsia="宋体" w:cs="宋体"/>
                <w:color w:val="000000" w:themeColor="text1"/>
                <w:sz w:val="24"/>
                <w:szCs w:val="24"/>
                <w:highlight w:val="none"/>
                <w:lang w:val="zh-CN" w:eastAsia="zh-CN"/>
                <w14:textFill>
                  <w14:solidFill>
                    <w14:schemeClr w14:val="tx1"/>
                  </w14:solidFill>
                </w14:textFill>
              </w:rPr>
              <w:t>项评审内容每具有一项得</w:t>
            </w:r>
            <w:r>
              <w:rPr>
                <w:rFonts w:hint="eastAsia" w:ascii="宋体" w:hAnsi="宋体" w:cs="宋体"/>
                <w:color w:val="000000" w:themeColor="text1"/>
                <w:sz w:val="24"/>
                <w:szCs w:val="24"/>
                <w:highlight w:val="none"/>
                <w:lang w:val="en-US" w:eastAsia="zh-CN"/>
                <w14:textFill>
                  <w14:solidFill>
                    <w14:schemeClr w14:val="tx1"/>
                  </w14:solidFill>
                </w14:textFill>
              </w:rPr>
              <w:t>5</w:t>
            </w:r>
            <w:r>
              <w:rPr>
                <w:rFonts w:hint="eastAsia" w:ascii="宋体" w:hAnsi="宋体" w:eastAsia="宋体" w:cs="宋体"/>
                <w:color w:val="000000" w:themeColor="text1"/>
                <w:sz w:val="24"/>
                <w:szCs w:val="24"/>
                <w:highlight w:val="none"/>
                <w:lang w:val="zh-CN" w:eastAsia="zh-CN"/>
                <w14:textFill>
                  <w14:solidFill>
                    <w14:schemeClr w14:val="tx1"/>
                  </w14:solidFill>
                </w14:textFill>
              </w:rPr>
              <w:t>分，最多得</w:t>
            </w:r>
            <w:r>
              <w:rPr>
                <w:rFonts w:hint="eastAsia" w:ascii="宋体" w:hAnsi="宋体" w:cs="宋体"/>
                <w:color w:val="000000" w:themeColor="text1"/>
                <w:sz w:val="24"/>
                <w:szCs w:val="24"/>
                <w:highlight w:val="none"/>
                <w:lang w:val="en-US" w:eastAsia="zh-CN"/>
                <w14:textFill>
                  <w14:solidFill>
                    <w14:schemeClr w14:val="tx1"/>
                  </w14:solidFill>
                </w14:textFill>
              </w:rPr>
              <w:t>15</w:t>
            </w:r>
            <w:r>
              <w:rPr>
                <w:rFonts w:hint="eastAsia" w:ascii="宋体" w:hAnsi="宋体" w:eastAsia="宋体" w:cs="宋体"/>
                <w:color w:val="000000" w:themeColor="text1"/>
                <w:sz w:val="24"/>
                <w:szCs w:val="24"/>
                <w:highlight w:val="none"/>
                <w:lang w:val="zh-CN" w:eastAsia="zh-CN"/>
                <w14:textFill>
                  <w14:solidFill>
                    <w14:schemeClr w14:val="tx1"/>
                  </w14:solidFill>
                </w14:textFill>
              </w:rPr>
              <w:t>分。 在此基础上，方案中存在缺陷的，每 1 项中每有1处扣1分，每项最多扣</w:t>
            </w:r>
            <w:r>
              <w:rPr>
                <w:rFonts w:hint="eastAsia" w:ascii="宋体" w:hAnsi="宋体" w:cs="宋体"/>
                <w:color w:val="000000" w:themeColor="text1"/>
                <w:sz w:val="24"/>
                <w:szCs w:val="24"/>
                <w:highlight w:val="none"/>
                <w:lang w:val="en-US" w:eastAsia="zh-CN"/>
                <w14:textFill>
                  <w14:solidFill>
                    <w14:schemeClr w14:val="tx1"/>
                  </w14:solidFill>
                </w14:textFill>
              </w:rPr>
              <w:t>5</w:t>
            </w:r>
            <w:r>
              <w:rPr>
                <w:rFonts w:hint="eastAsia" w:ascii="宋体" w:hAnsi="宋体" w:eastAsia="宋体" w:cs="宋体"/>
                <w:color w:val="000000" w:themeColor="text1"/>
                <w:sz w:val="24"/>
                <w:szCs w:val="24"/>
                <w:highlight w:val="none"/>
                <w:lang w:val="zh-CN" w:eastAsia="zh-CN"/>
                <w14:textFill>
                  <w14:solidFill>
                    <w14:schemeClr w14:val="tx1"/>
                  </w14:solidFill>
                </w14:textFill>
              </w:rPr>
              <w:t>分，扣完为止。内容缺陷是指：非专门针对本项目或不适用项目特性的情形、内容不完整或缺少关键节点、套用其他项目方案、内容前后矛盾、涉及的规范或标准错误、不利于项目实施、不可能实现的情形等任意一种情形。</w:t>
            </w:r>
          </w:p>
        </w:tc>
        <w:tc>
          <w:tcPr>
            <w:tcW w:w="1605" w:type="dxa"/>
            <w:shd w:val="clear" w:color="auto" w:fill="auto"/>
            <w:noWrap w:val="0"/>
            <w:vAlign w:val="top"/>
          </w:tcPr>
          <w:p w14:paraId="64217762">
            <w:pPr>
              <w:pStyle w:val="53"/>
              <w:spacing w:line="360" w:lineRule="auto"/>
              <w:jc w:val="center"/>
              <w:rPr>
                <w:rFonts w:hint="eastAsia" w:ascii="宋体" w:hAnsi="宋体" w:eastAsia="宋体" w:cs="宋体"/>
                <w:sz w:val="24"/>
                <w:szCs w:val="24"/>
                <w:highlight w:val="none"/>
                <w:lang w:val="en-US" w:eastAsia="zh-CN"/>
              </w:rPr>
            </w:pPr>
          </w:p>
          <w:p w14:paraId="117C3868">
            <w:pPr>
              <w:pStyle w:val="53"/>
              <w:spacing w:line="360" w:lineRule="auto"/>
              <w:jc w:val="center"/>
              <w:rPr>
                <w:rFonts w:hint="eastAsia" w:ascii="宋体" w:hAnsi="宋体" w:eastAsia="宋体" w:cs="宋体"/>
                <w:sz w:val="24"/>
                <w:szCs w:val="24"/>
                <w:highlight w:val="none"/>
                <w:lang w:val="en-US" w:eastAsia="zh-CN"/>
              </w:rPr>
            </w:pPr>
          </w:p>
          <w:p w14:paraId="7A73D41F">
            <w:pPr>
              <w:pStyle w:val="53"/>
              <w:spacing w:line="360" w:lineRule="auto"/>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15</w:t>
            </w:r>
          </w:p>
        </w:tc>
      </w:tr>
      <w:tr w14:paraId="0EF4A9A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1411" w:type="dxa"/>
            <w:shd w:val="clear" w:color="auto" w:fill="auto"/>
            <w:noWrap w:val="0"/>
            <w:vAlign w:val="center"/>
          </w:tcPr>
          <w:p w14:paraId="63A1832F">
            <w:pPr>
              <w:pStyle w:val="53"/>
              <w:spacing w:line="360" w:lineRule="auto"/>
              <w:jc w:val="both"/>
              <w:rPr>
                <w:rFonts w:hint="eastAsia" w:ascii="宋体" w:hAnsi="宋体" w:eastAsia="宋体" w:cs="宋体"/>
                <w:color w:val="000000" w:themeColor="text1"/>
                <w:sz w:val="24"/>
                <w:szCs w:val="24"/>
                <w:highlight w:val="none"/>
                <w:lang w:val="zh-CN"/>
                <w14:textFill>
                  <w14:solidFill>
                    <w14:schemeClr w14:val="tx1"/>
                  </w14:solidFill>
                </w14:textFill>
              </w:rPr>
            </w:pPr>
          </w:p>
          <w:p w14:paraId="16C4469E">
            <w:pPr>
              <w:pStyle w:val="53"/>
              <w:spacing w:line="360" w:lineRule="auto"/>
              <w:jc w:val="both"/>
              <w:rPr>
                <w:rFonts w:hint="eastAsia" w:ascii="宋体" w:hAnsi="宋体" w:eastAsia="宋体" w:cs="宋体"/>
                <w:color w:val="000000" w:themeColor="text1"/>
                <w:sz w:val="24"/>
                <w:szCs w:val="24"/>
                <w:highlight w:val="none"/>
                <w:lang w:val="zh-CN"/>
                <w14:textFill>
                  <w14:solidFill>
                    <w14:schemeClr w14:val="tx1"/>
                  </w14:solidFill>
                </w14:textFill>
              </w:rPr>
            </w:pPr>
          </w:p>
          <w:p w14:paraId="7DD9100F">
            <w:pPr>
              <w:pStyle w:val="53"/>
              <w:spacing w:line="360" w:lineRule="auto"/>
              <w:jc w:val="both"/>
              <w:rPr>
                <w:rFonts w:hint="eastAsia" w:ascii="宋体" w:hAnsi="宋体" w:eastAsia="宋体" w:cs="宋体"/>
                <w:color w:val="000000" w:themeColor="text1"/>
                <w:sz w:val="24"/>
                <w:szCs w:val="24"/>
                <w:highlight w:val="none"/>
                <w:lang w:val="zh-CN"/>
                <w14:textFill>
                  <w14:solidFill>
                    <w14:schemeClr w14:val="tx1"/>
                  </w14:solidFill>
                </w14:textFill>
              </w:rPr>
            </w:pPr>
          </w:p>
          <w:p w14:paraId="1A3A86C6">
            <w:pPr>
              <w:pStyle w:val="53"/>
              <w:spacing w:line="360" w:lineRule="auto"/>
              <w:jc w:val="center"/>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eastAsia="zh-CN"/>
                <w14:textFill>
                  <w14:solidFill>
                    <w14:schemeClr w14:val="tx1"/>
                  </w14:solidFill>
                </w14:textFill>
              </w:rPr>
              <w:t>后续服务保证</w:t>
            </w:r>
          </w:p>
        </w:tc>
        <w:tc>
          <w:tcPr>
            <w:tcW w:w="6210" w:type="dxa"/>
            <w:shd w:val="clear" w:color="auto" w:fill="auto"/>
            <w:noWrap w:val="0"/>
            <w:vAlign w:val="center"/>
          </w:tcPr>
          <w:p w14:paraId="6B7F6062">
            <w:pPr>
              <w:snapToGrid w:val="0"/>
              <w:spacing w:line="360" w:lineRule="auto"/>
              <w:jc w:val="both"/>
              <w:rPr>
                <w:rFonts w:hint="eastAsia" w:ascii="宋体" w:hAnsi="宋体" w:eastAsia="宋体" w:cs="宋体"/>
                <w:color w:val="000000" w:themeColor="text1"/>
                <w:kern w:val="0"/>
                <w:sz w:val="24"/>
                <w:szCs w:val="24"/>
                <w:highlight w:val="none"/>
                <w:lang w:val="zh-CN" w:eastAsia="en-US"/>
                <w14:textFill>
                  <w14:solidFill>
                    <w14:schemeClr w14:val="tx1"/>
                  </w14:solidFill>
                </w14:textFill>
              </w:rPr>
            </w:pPr>
            <w:r>
              <w:rPr>
                <w:rFonts w:hint="eastAsia" w:ascii="宋体" w:hAnsi="宋体" w:eastAsia="宋体" w:cs="宋体"/>
                <w:color w:val="000000" w:themeColor="text1"/>
                <w:kern w:val="0"/>
                <w:sz w:val="24"/>
                <w:szCs w:val="24"/>
                <w:highlight w:val="none"/>
                <w:lang w:val="zh-CN" w:eastAsia="en-US"/>
                <w14:textFill>
                  <w14:solidFill>
                    <w14:schemeClr w14:val="tx1"/>
                  </w14:solidFill>
                </w14:textFill>
              </w:rPr>
              <w:t>评审内容：针对本项目提供后续服务保证方案：①</w:t>
            </w:r>
            <w:r>
              <w:rPr>
                <w:rFonts w:hint="eastAsia" w:ascii="宋体" w:hAnsi="宋体" w:cs="宋体"/>
                <w:color w:val="000000" w:themeColor="text1"/>
                <w:kern w:val="0"/>
                <w:sz w:val="24"/>
                <w:szCs w:val="24"/>
                <w:highlight w:val="none"/>
                <w:lang w:val="en-US" w:eastAsia="zh-CN"/>
                <w14:textFill>
                  <w14:solidFill>
                    <w14:schemeClr w14:val="tx1"/>
                  </w14:solidFill>
                </w14:textFill>
              </w:rPr>
              <w:t>后续</w:t>
            </w:r>
            <w:r>
              <w:rPr>
                <w:rFonts w:hint="eastAsia" w:ascii="宋体" w:hAnsi="宋体" w:eastAsia="宋体" w:cs="宋体"/>
                <w:color w:val="000000" w:themeColor="text1"/>
                <w:kern w:val="0"/>
                <w:sz w:val="24"/>
                <w:szCs w:val="24"/>
                <w:highlight w:val="none"/>
                <w:lang w:val="zh-CN" w:eastAsia="en-US"/>
                <w14:textFill>
                  <w14:solidFill>
                    <w14:schemeClr w14:val="tx1"/>
                  </w14:solidFill>
                </w14:textFill>
              </w:rPr>
              <w:t>服务保障情况；②响应时间及服务人员保证；③</w:t>
            </w:r>
            <w:r>
              <w:rPr>
                <w:rFonts w:hint="eastAsia" w:ascii="宋体" w:hAnsi="宋体" w:cs="宋体"/>
                <w:color w:val="000000" w:themeColor="text1"/>
                <w:kern w:val="0"/>
                <w:sz w:val="24"/>
                <w:szCs w:val="24"/>
                <w:highlight w:val="none"/>
                <w:lang w:val="en-US" w:eastAsia="zh-CN"/>
                <w14:textFill>
                  <w14:solidFill>
                    <w14:schemeClr w14:val="tx1"/>
                  </w14:solidFill>
                </w14:textFill>
              </w:rPr>
              <w:t>后续</w:t>
            </w:r>
            <w:r>
              <w:rPr>
                <w:rFonts w:hint="eastAsia" w:ascii="宋体" w:hAnsi="宋体" w:eastAsia="宋体" w:cs="宋体"/>
                <w:color w:val="000000" w:themeColor="text1"/>
                <w:kern w:val="0"/>
                <w:sz w:val="24"/>
                <w:szCs w:val="24"/>
                <w:highlight w:val="none"/>
                <w:lang w:val="zh-CN" w:eastAsia="en-US"/>
                <w14:textFill>
                  <w14:solidFill>
                    <w14:schemeClr w14:val="tx1"/>
                  </w14:solidFill>
                </w14:textFill>
              </w:rPr>
              <w:t>服务承诺。</w:t>
            </w:r>
          </w:p>
          <w:p w14:paraId="61BB44A2">
            <w:pPr>
              <w:pStyle w:val="53"/>
              <w:spacing w:line="360" w:lineRule="auto"/>
              <w:jc w:val="both"/>
              <w:rPr>
                <w:rFonts w:hint="eastAsia" w:ascii="宋体" w:hAnsi="宋体" w:eastAsia="宋体" w:cs="宋体"/>
                <w:color w:val="000000" w:themeColor="text1"/>
                <w:sz w:val="24"/>
                <w:szCs w:val="24"/>
                <w:highlight w:val="none"/>
                <w:lang w:val="zh-CN" w:eastAsia="zh-CN"/>
                <w14:textFill>
                  <w14:solidFill>
                    <w14:schemeClr w14:val="tx1"/>
                  </w14:solidFill>
                </w14:textFill>
              </w:rPr>
            </w:pPr>
            <w:r>
              <w:rPr>
                <w:rFonts w:hint="eastAsia" w:ascii="宋体" w:hAnsi="宋体" w:eastAsia="宋体" w:cs="宋体"/>
                <w:color w:val="000000" w:themeColor="text1"/>
                <w:sz w:val="24"/>
                <w:szCs w:val="24"/>
                <w:highlight w:val="none"/>
                <w:lang w:val="zh-CN" w:eastAsia="en-US"/>
                <w14:textFill>
                  <w14:solidFill>
                    <w14:schemeClr w14:val="tx1"/>
                  </w14:solidFill>
                </w14:textFill>
              </w:rPr>
              <w:t>上述3项评审内容每具有一项得</w:t>
            </w:r>
            <w:r>
              <w:rPr>
                <w:rFonts w:hint="eastAsia" w:ascii="宋体" w:hAnsi="宋体" w:cs="宋体"/>
                <w:color w:val="000000" w:themeColor="text1"/>
                <w:sz w:val="24"/>
                <w:szCs w:val="24"/>
                <w:highlight w:val="none"/>
                <w:lang w:val="en-US" w:eastAsia="zh-CN"/>
                <w14:textFill>
                  <w14:solidFill>
                    <w14:schemeClr w14:val="tx1"/>
                  </w14:solidFill>
                </w14:textFill>
              </w:rPr>
              <w:t>5</w:t>
            </w:r>
            <w:r>
              <w:rPr>
                <w:rFonts w:hint="eastAsia" w:ascii="宋体" w:hAnsi="宋体" w:eastAsia="宋体" w:cs="宋体"/>
                <w:color w:val="000000" w:themeColor="text1"/>
                <w:sz w:val="24"/>
                <w:szCs w:val="24"/>
                <w:highlight w:val="none"/>
                <w:lang w:val="zh-CN" w:eastAsia="en-US"/>
                <w14:textFill>
                  <w14:solidFill>
                    <w14:schemeClr w14:val="tx1"/>
                  </w14:solidFill>
                </w14:textFill>
              </w:rPr>
              <w:t>分，最多得</w:t>
            </w:r>
            <w:r>
              <w:rPr>
                <w:rFonts w:hint="eastAsia" w:ascii="宋体" w:hAnsi="宋体" w:cs="宋体"/>
                <w:color w:val="000000" w:themeColor="text1"/>
                <w:sz w:val="24"/>
                <w:szCs w:val="24"/>
                <w:highlight w:val="none"/>
                <w:lang w:val="en-US" w:eastAsia="zh-CN"/>
                <w14:textFill>
                  <w14:solidFill>
                    <w14:schemeClr w14:val="tx1"/>
                  </w14:solidFill>
                </w14:textFill>
              </w:rPr>
              <w:t>15</w:t>
            </w:r>
            <w:r>
              <w:rPr>
                <w:rFonts w:hint="eastAsia" w:ascii="宋体" w:hAnsi="宋体" w:eastAsia="宋体" w:cs="宋体"/>
                <w:color w:val="000000" w:themeColor="text1"/>
                <w:sz w:val="24"/>
                <w:szCs w:val="24"/>
                <w:highlight w:val="none"/>
                <w:lang w:val="zh-CN" w:eastAsia="en-US"/>
                <w14:textFill>
                  <w14:solidFill>
                    <w14:schemeClr w14:val="tx1"/>
                  </w14:solidFill>
                </w14:textFill>
              </w:rPr>
              <w:t>分。 在此基础上，方案中存在缺陷的，每 1 项中每有1处扣1分，每项最多扣</w:t>
            </w:r>
            <w:r>
              <w:rPr>
                <w:rFonts w:hint="eastAsia" w:ascii="宋体" w:hAnsi="宋体" w:cs="宋体"/>
                <w:color w:val="000000" w:themeColor="text1"/>
                <w:sz w:val="24"/>
                <w:szCs w:val="24"/>
                <w:highlight w:val="none"/>
                <w:lang w:val="en-US" w:eastAsia="zh-CN"/>
                <w14:textFill>
                  <w14:solidFill>
                    <w14:schemeClr w14:val="tx1"/>
                  </w14:solidFill>
                </w14:textFill>
              </w:rPr>
              <w:t>5</w:t>
            </w:r>
            <w:r>
              <w:rPr>
                <w:rFonts w:hint="eastAsia" w:ascii="宋体" w:hAnsi="宋体" w:eastAsia="宋体" w:cs="宋体"/>
                <w:color w:val="000000" w:themeColor="text1"/>
                <w:sz w:val="24"/>
                <w:szCs w:val="24"/>
                <w:highlight w:val="none"/>
                <w:lang w:val="zh-CN" w:eastAsia="en-US"/>
                <w14:textFill>
                  <w14:solidFill>
                    <w14:schemeClr w14:val="tx1"/>
                  </w14:solidFill>
                </w14:textFill>
              </w:rPr>
              <w:t>分，扣完为止。内容缺陷是指：非专门针对本项目或不适用项目特性的情形、内容不完整或缺少关键节点、套用其他项目方案、内容前后矛盾、涉及的规范或标准错误、不利于项目实施、不可能实现的情形等任意一种情形。</w:t>
            </w:r>
          </w:p>
        </w:tc>
        <w:tc>
          <w:tcPr>
            <w:tcW w:w="1605" w:type="dxa"/>
            <w:shd w:val="clear" w:color="auto" w:fill="auto"/>
            <w:noWrap w:val="0"/>
            <w:vAlign w:val="top"/>
          </w:tcPr>
          <w:p w14:paraId="6B915F8F">
            <w:pPr>
              <w:pStyle w:val="53"/>
              <w:spacing w:line="360" w:lineRule="auto"/>
              <w:jc w:val="center"/>
              <w:rPr>
                <w:rFonts w:hint="eastAsia" w:ascii="宋体" w:hAnsi="宋体" w:eastAsia="宋体" w:cs="宋体"/>
                <w:sz w:val="24"/>
                <w:szCs w:val="24"/>
                <w:highlight w:val="none"/>
                <w:lang w:val="en-US" w:eastAsia="zh-CN"/>
              </w:rPr>
            </w:pPr>
          </w:p>
          <w:p w14:paraId="32847644">
            <w:pPr>
              <w:pStyle w:val="53"/>
              <w:spacing w:line="360" w:lineRule="auto"/>
              <w:jc w:val="center"/>
              <w:rPr>
                <w:rFonts w:hint="eastAsia" w:ascii="宋体" w:hAnsi="宋体" w:eastAsia="宋体" w:cs="宋体"/>
                <w:sz w:val="24"/>
                <w:szCs w:val="24"/>
                <w:highlight w:val="none"/>
                <w:lang w:val="en-US" w:eastAsia="zh-CN"/>
              </w:rPr>
            </w:pPr>
          </w:p>
          <w:p w14:paraId="281664E2">
            <w:pPr>
              <w:pStyle w:val="53"/>
              <w:spacing w:line="360" w:lineRule="auto"/>
              <w:jc w:val="center"/>
              <w:rPr>
                <w:rFonts w:hint="eastAsia" w:ascii="宋体" w:hAnsi="宋体" w:eastAsia="宋体" w:cs="宋体"/>
                <w:sz w:val="24"/>
                <w:szCs w:val="24"/>
                <w:highlight w:val="none"/>
                <w:lang w:val="en-US" w:eastAsia="zh-CN"/>
              </w:rPr>
            </w:pPr>
          </w:p>
          <w:p w14:paraId="4C99303B">
            <w:pPr>
              <w:pStyle w:val="53"/>
              <w:spacing w:line="360" w:lineRule="auto"/>
              <w:jc w:val="center"/>
              <w:rPr>
                <w:rFonts w:hint="eastAsia" w:ascii="宋体" w:hAnsi="宋体" w:eastAsia="宋体" w:cs="宋体"/>
                <w:sz w:val="24"/>
                <w:szCs w:val="24"/>
                <w:highlight w:val="none"/>
                <w:lang w:val="en-US" w:eastAsia="zh-CN"/>
              </w:rPr>
            </w:pPr>
          </w:p>
          <w:p w14:paraId="363E5303">
            <w:pPr>
              <w:pStyle w:val="53"/>
              <w:spacing w:line="360" w:lineRule="auto"/>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15</w:t>
            </w:r>
          </w:p>
        </w:tc>
      </w:tr>
      <w:bookmarkEnd w:id="87"/>
    </w:tbl>
    <w:p w14:paraId="787625B0">
      <w:pPr>
        <w:adjustRightInd w:val="0"/>
        <w:snapToGrid w:val="0"/>
        <w:spacing w:line="440" w:lineRule="exact"/>
        <w:ind w:firstLine="480" w:firstLineChars="200"/>
        <w:rPr>
          <w:rFonts w:hint="eastAsia" w:ascii="宋体" w:hAnsi="宋体" w:eastAsia="宋体" w:cs="宋体"/>
          <w:bCs/>
          <w:color w:val="auto"/>
          <w:sz w:val="24"/>
        </w:rPr>
      </w:pPr>
      <w:r>
        <w:rPr>
          <w:rFonts w:hint="eastAsia" w:asciiTheme="minorEastAsia" w:hAnsiTheme="minorEastAsia" w:eastAsiaTheme="minorEastAsia" w:cstheme="minorEastAsia"/>
          <w:sz w:val="24"/>
          <w:szCs w:val="24"/>
          <w:lang w:val="en-US" w:eastAsia="zh-CN"/>
        </w:rPr>
        <w:t>6.3</w:t>
      </w:r>
      <w:r>
        <w:rPr>
          <w:rFonts w:hint="eastAsia" w:ascii="宋体" w:hAnsi="宋体" w:eastAsia="宋体" w:cs="宋体"/>
          <w:bCs/>
          <w:color w:val="auto"/>
          <w:sz w:val="24"/>
        </w:rPr>
        <w:t>政府采购政策评分标准</w:t>
      </w:r>
    </w:p>
    <w:p w14:paraId="1EDB4F5A">
      <w:pPr>
        <w:overflowPunct w:val="0"/>
        <w:topLinePunct/>
        <w:adjustRightInd w:val="0"/>
        <w:snapToGrid w:val="0"/>
        <w:spacing w:line="440" w:lineRule="exact"/>
        <w:ind w:firstLine="480" w:firstLineChars="200"/>
        <w:textAlignment w:val="bottom"/>
        <w:rPr>
          <w:rFonts w:hint="eastAsia" w:ascii="宋体" w:hAnsi="宋体"/>
          <w:color w:val="auto"/>
          <w:kern w:val="2"/>
          <w:sz w:val="24"/>
          <w:szCs w:val="24"/>
          <w:highlight w:val="none"/>
          <w:lang w:val="zh-CN"/>
        </w:rPr>
      </w:pPr>
      <w:r>
        <w:rPr>
          <w:rFonts w:hint="eastAsia" w:ascii="宋体" w:hAnsi="宋体"/>
          <w:color w:val="auto"/>
          <w:sz w:val="24"/>
          <w:szCs w:val="24"/>
          <w:highlight w:val="none"/>
          <w:lang w:val="en-US" w:eastAsia="zh-CN"/>
        </w:rPr>
        <w:t>6.3.1</w:t>
      </w:r>
      <w:r>
        <w:rPr>
          <w:rFonts w:ascii="宋体" w:hAnsi="宋体"/>
          <w:color w:val="auto"/>
          <w:sz w:val="24"/>
          <w:szCs w:val="24"/>
          <w:highlight w:val="none"/>
        </w:rPr>
        <w:t>对参与</w:t>
      </w:r>
      <w:r>
        <w:rPr>
          <w:rFonts w:hint="eastAsia" w:ascii="宋体" w:hAnsi="宋体"/>
          <w:color w:val="auto"/>
          <w:sz w:val="24"/>
          <w:szCs w:val="24"/>
          <w:highlight w:val="none"/>
          <w:lang w:val="en-US" w:eastAsia="zh-CN"/>
        </w:rPr>
        <w:t>谈判</w:t>
      </w:r>
      <w:r>
        <w:rPr>
          <w:rFonts w:hint="eastAsia" w:ascii="宋体" w:hAnsi="宋体"/>
          <w:color w:val="auto"/>
          <w:sz w:val="24"/>
          <w:szCs w:val="24"/>
          <w:highlight w:val="none"/>
        </w:rPr>
        <w:t>且</w:t>
      </w:r>
      <w:r>
        <w:rPr>
          <w:rFonts w:ascii="宋体" w:hAnsi="宋体"/>
          <w:color w:val="auto"/>
          <w:sz w:val="24"/>
          <w:szCs w:val="24"/>
          <w:highlight w:val="none"/>
        </w:rPr>
        <w:t>符合</w:t>
      </w:r>
      <w:r>
        <w:rPr>
          <w:rFonts w:hint="eastAsia" w:ascii="宋体" w:hAnsi="宋体"/>
          <w:color w:val="auto"/>
          <w:sz w:val="24"/>
          <w:szCs w:val="24"/>
          <w:highlight w:val="none"/>
        </w:rPr>
        <w:t>《政府采购促进中小企业发展管理办法》（财库〔2020〕46号）</w:t>
      </w:r>
      <w:r>
        <w:rPr>
          <w:rFonts w:hint="eastAsia" w:ascii="宋体" w:hAnsi="宋体"/>
          <w:color w:val="auto"/>
          <w:sz w:val="24"/>
          <w:szCs w:val="24"/>
          <w:highlight w:val="none"/>
          <w:lang w:eastAsia="zh-CN"/>
        </w:rPr>
        <w:t>、</w:t>
      </w:r>
      <w:r>
        <w:rPr>
          <w:rFonts w:hint="eastAsia" w:ascii="宋体" w:hAnsi="宋体"/>
          <w:color w:val="auto"/>
          <w:sz w:val="24"/>
          <w:szCs w:val="24"/>
          <w:highlight w:val="none"/>
        </w:rPr>
        <w:t>《财政部关于进一步加大政府采购支持中小企业力度的通知》（财库〔202</w:t>
      </w:r>
      <w:r>
        <w:rPr>
          <w:rFonts w:hint="eastAsia" w:ascii="宋体" w:hAnsi="宋体"/>
          <w:color w:val="auto"/>
          <w:sz w:val="24"/>
          <w:szCs w:val="24"/>
          <w:highlight w:val="none"/>
          <w:lang w:val="en-US" w:eastAsia="zh-CN"/>
        </w:rPr>
        <w:t>2</w:t>
      </w:r>
      <w:r>
        <w:rPr>
          <w:rFonts w:hint="eastAsia" w:ascii="宋体" w:hAnsi="宋体"/>
          <w:color w:val="auto"/>
          <w:sz w:val="24"/>
          <w:szCs w:val="24"/>
          <w:highlight w:val="none"/>
        </w:rPr>
        <w:t>〕</w:t>
      </w:r>
      <w:r>
        <w:rPr>
          <w:rFonts w:hint="eastAsia" w:ascii="宋体" w:hAnsi="宋体"/>
          <w:color w:val="auto"/>
          <w:sz w:val="24"/>
          <w:szCs w:val="24"/>
          <w:highlight w:val="none"/>
          <w:lang w:val="en-US" w:eastAsia="zh-CN"/>
        </w:rPr>
        <w:t>19</w:t>
      </w:r>
      <w:r>
        <w:rPr>
          <w:rFonts w:hint="eastAsia" w:ascii="宋体" w:hAnsi="宋体"/>
          <w:color w:val="auto"/>
          <w:sz w:val="24"/>
          <w:szCs w:val="24"/>
          <w:highlight w:val="none"/>
        </w:rPr>
        <w:t>号）</w:t>
      </w:r>
      <w:r>
        <w:rPr>
          <w:rFonts w:hint="eastAsia" w:ascii="宋体" w:hAnsi="宋体"/>
          <w:color w:val="auto"/>
          <w:sz w:val="24"/>
          <w:szCs w:val="24"/>
          <w:highlight w:val="none"/>
          <w:lang w:eastAsia="zh-CN"/>
        </w:rPr>
        <w:t>、</w:t>
      </w:r>
      <w:r>
        <w:rPr>
          <w:rFonts w:hint="eastAsia" w:ascii="宋体" w:hAnsi="宋体"/>
          <w:color w:val="auto"/>
          <w:sz w:val="24"/>
          <w:szCs w:val="24"/>
          <w:highlight w:val="none"/>
        </w:rPr>
        <w:t>《陕西省财政厅关于进一步加大政府采购支持中小企业力度的通知》</w:t>
      </w: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陕财办采</w:t>
      </w:r>
      <w:r>
        <w:rPr>
          <w:rFonts w:hint="eastAsia" w:ascii="宋体" w:hAnsi="宋体"/>
          <w:color w:val="auto"/>
          <w:sz w:val="24"/>
          <w:szCs w:val="24"/>
          <w:highlight w:val="none"/>
        </w:rPr>
        <w:t>〔</w:t>
      </w:r>
      <w:r>
        <w:rPr>
          <w:rFonts w:hint="eastAsia" w:ascii="宋体" w:hAnsi="宋体"/>
          <w:color w:val="auto"/>
          <w:sz w:val="24"/>
          <w:szCs w:val="24"/>
          <w:highlight w:val="none"/>
          <w:lang w:val="en-US" w:eastAsia="zh-CN"/>
        </w:rPr>
        <w:t>2022</w:t>
      </w:r>
      <w:r>
        <w:rPr>
          <w:rFonts w:hint="eastAsia" w:ascii="宋体" w:hAnsi="宋体"/>
          <w:color w:val="auto"/>
          <w:sz w:val="24"/>
          <w:szCs w:val="24"/>
          <w:highlight w:val="none"/>
        </w:rPr>
        <w:t>〕</w:t>
      </w:r>
      <w:r>
        <w:rPr>
          <w:rFonts w:hint="eastAsia" w:ascii="宋体" w:hAnsi="宋体"/>
          <w:color w:val="auto"/>
          <w:sz w:val="24"/>
          <w:szCs w:val="24"/>
          <w:highlight w:val="none"/>
          <w:lang w:val="en-US" w:eastAsia="zh-CN"/>
        </w:rPr>
        <w:t>5号</w:t>
      </w:r>
      <w:r>
        <w:rPr>
          <w:rFonts w:hint="eastAsia" w:ascii="宋体" w:hAnsi="宋体"/>
          <w:color w:val="auto"/>
          <w:sz w:val="24"/>
          <w:szCs w:val="24"/>
          <w:highlight w:val="none"/>
          <w:lang w:eastAsia="zh-CN"/>
        </w:rPr>
        <w:t>）、</w:t>
      </w:r>
      <w:r>
        <w:rPr>
          <w:rFonts w:hint="eastAsia" w:ascii="宋体" w:hAnsi="宋体"/>
          <w:color w:val="auto"/>
          <w:sz w:val="24"/>
          <w:szCs w:val="24"/>
          <w:highlight w:val="none"/>
        </w:rPr>
        <w:t>《榆林市财政局关于进一步加大政府采购支持中小企业力度的通知》榆政财采发〔2022〕10号</w:t>
      </w:r>
      <w:r>
        <w:rPr>
          <w:rFonts w:hint="eastAsia" w:ascii="宋体" w:hAnsi="宋体"/>
          <w:color w:val="auto"/>
          <w:sz w:val="24"/>
          <w:szCs w:val="24"/>
          <w:highlight w:val="none"/>
          <w:lang w:eastAsia="zh-CN"/>
        </w:rPr>
        <w:t>）</w:t>
      </w:r>
      <w:r>
        <w:rPr>
          <w:rFonts w:ascii="宋体" w:hAnsi="宋体"/>
          <w:color w:val="auto"/>
          <w:sz w:val="24"/>
          <w:szCs w:val="24"/>
          <w:highlight w:val="none"/>
        </w:rPr>
        <w:t>的小型和微型企业</w:t>
      </w:r>
      <w:r>
        <w:rPr>
          <w:rFonts w:hint="eastAsia" w:ascii="宋体" w:hAnsi="宋体"/>
          <w:color w:val="auto"/>
          <w:sz w:val="24"/>
          <w:szCs w:val="24"/>
          <w:highlight w:val="none"/>
        </w:rPr>
        <w:t>的报价给予</w:t>
      </w:r>
      <w:r>
        <w:rPr>
          <w:rFonts w:hint="eastAsia" w:ascii="宋体" w:hAnsi="宋体"/>
          <w:color w:val="auto"/>
          <w:sz w:val="24"/>
          <w:szCs w:val="24"/>
          <w:highlight w:val="none"/>
          <w:u w:val="none"/>
          <w:lang w:val="en-US" w:eastAsia="zh-CN"/>
        </w:rPr>
        <w:t>20</w:t>
      </w:r>
      <w:r>
        <w:rPr>
          <w:rFonts w:hint="eastAsia" w:ascii="宋体" w:hAnsi="宋体"/>
          <w:color w:val="auto"/>
          <w:sz w:val="24"/>
          <w:szCs w:val="24"/>
          <w:highlight w:val="none"/>
          <w:u w:val="none"/>
        </w:rPr>
        <w:t>%</w:t>
      </w:r>
      <w:r>
        <w:rPr>
          <w:rFonts w:hint="eastAsia" w:ascii="宋体" w:hAnsi="宋体"/>
          <w:color w:val="auto"/>
          <w:sz w:val="24"/>
          <w:szCs w:val="24"/>
          <w:highlight w:val="none"/>
        </w:rPr>
        <w:t>的扣除，用扣除后的价格评审。</w:t>
      </w:r>
    </w:p>
    <w:p w14:paraId="28A4F425">
      <w:pPr>
        <w:pStyle w:val="13"/>
        <w:overflowPunct w:val="0"/>
        <w:topLinePunct/>
        <w:adjustRightInd w:val="0"/>
        <w:snapToGrid w:val="0"/>
        <w:spacing w:after="0" w:line="440" w:lineRule="exact"/>
        <w:ind w:left="0" w:leftChars="0" w:firstLine="480" w:firstLineChars="200"/>
        <w:rPr>
          <w:rFonts w:ascii="宋体" w:hAnsi="宋体"/>
          <w:color w:val="auto"/>
          <w:sz w:val="24"/>
          <w:highlight w:val="none"/>
        </w:rPr>
      </w:pPr>
      <w:r>
        <w:rPr>
          <w:rFonts w:hint="eastAsia" w:ascii="宋体" w:hAnsi="宋体"/>
          <w:color w:val="auto"/>
          <w:sz w:val="24"/>
          <w:szCs w:val="24"/>
          <w:highlight w:val="none"/>
          <w:lang w:val="en-US" w:eastAsia="zh-CN"/>
        </w:rPr>
        <w:t>6.3.</w:t>
      </w:r>
      <w:r>
        <w:rPr>
          <w:rFonts w:hint="eastAsia"/>
          <w:color w:val="auto"/>
          <w:sz w:val="24"/>
          <w:highlight w:val="none"/>
          <w:lang w:val="en-US" w:eastAsia="zh-CN"/>
        </w:rPr>
        <w:t>2</w:t>
      </w:r>
      <w:r>
        <w:rPr>
          <w:rFonts w:ascii="宋体" w:hAnsi="宋体"/>
          <w:color w:val="auto"/>
          <w:sz w:val="24"/>
          <w:highlight w:val="none"/>
        </w:rPr>
        <w:t>对符合《财政部司法部关于政府采购支持监狱企业发展有关问题的通知》（财库〔2014〕68号）的监狱和戒毒企业</w:t>
      </w:r>
      <w:r>
        <w:rPr>
          <w:rFonts w:hint="eastAsia" w:ascii="宋体" w:hAnsi="宋体"/>
          <w:color w:val="auto"/>
          <w:sz w:val="24"/>
          <w:highlight w:val="none"/>
        </w:rPr>
        <w:t>视同小型、微型企业享受</w:t>
      </w:r>
      <w:r>
        <w:rPr>
          <w:rFonts w:hint="eastAsia"/>
          <w:color w:val="auto"/>
          <w:sz w:val="24"/>
          <w:highlight w:val="none"/>
          <w:lang w:val="en-US" w:eastAsia="zh-CN"/>
        </w:rPr>
        <w:t>20</w:t>
      </w:r>
      <w:r>
        <w:rPr>
          <w:rFonts w:hint="eastAsia" w:ascii="宋体" w:hAnsi="宋体"/>
          <w:color w:val="auto"/>
          <w:sz w:val="24"/>
          <w:highlight w:val="none"/>
        </w:rPr>
        <w:t>%的价格扣除。</w:t>
      </w:r>
    </w:p>
    <w:p w14:paraId="44C2CECB">
      <w:pPr>
        <w:adjustRightInd w:val="0"/>
        <w:snapToGrid w:val="0"/>
        <w:spacing w:line="440" w:lineRule="exact"/>
        <w:ind w:firstLine="480" w:firstLineChars="200"/>
        <w:rPr>
          <w:rFonts w:hint="default" w:ascii="宋体" w:hAnsi="宋体" w:eastAsia="宋体" w:cs="宋体"/>
          <w:bCs/>
          <w:color w:val="auto"/>
          <w:sz w:val="24"/>
          <w:lang w:val="en-US" w:eastAsia="zh-CN"/>
        </w:rPr>
      </w:pPr>
      <w:r>
        <w:rPr>
          <w:rFonts w:hint="eastAsia" w:ascii="宋体" w:hAnsi="宋体"/>
          <w:color w:val="auto"/>
          <w:sz w:val="24"/>
          <w:szCs w:val="24"/>
          <w:highlight w:val="none"/>
          <w:lang w:val="en-US" w:eastAsia="zh-CN"/>
        </w:rPr>
        <w:t>6.3.3</w:t>
      </w:r>
      <w:r>
        <w:rPr>
          <w:rFonts w:hint="eastAsia" w:ascii="宋体" w:hAnsi="宋体"/>
          <w:color w:val="auto"/>
          <w:sz w:val="24"/>
          <w:szCs w:val="24"/>
          <w:highlight w:val="none"/>
        </w:rPr>
        <w:t>对</w:t>
      </w:r>
      <w:r>
        <w:rPr>
          <w:rFonts w:ascii="宋体" w:hAnsi="宋体"/>
          <w:color w:val="auto"/>
          <w:sz w:val="24"/>
          <w:szCs w:val="24"/>
          <w:highlight w:val="none"/>
        </w:rPr>
        <w:t>符合</w:t>
      </w:r>
      <w:r>
        <w:rPr>
          <w:rFonts w:hint="eastAsia" w:ascii="宋体" w:hAnsi="宋体"/>
          <w:color w:val="auto"/>
          <w:sz w:val="24"/>
          <w:szCs w:val="24"/>
          <w:highlight w:val="none"/>
        </w:rPr>
        <w:t>财政部、民政部、中国残疾人联合会下发的《关于促进残疾人就业政府采购政策的通知》（财库〔</w:t>
      </w:r>
      <w:r>
        <w:rPr>
          <w:rFonts w:ascii="宋体" w:hAnsi="宋体"/>
          <w:color w:val="auto"/>
          <w:sz w:val="24"/>
          <w:szCs w:val="24"/>
          <w:highlight w:val="none"/>
        </w:rPr>
        <w:t>2017</w:t>
      </w:r>
      <w:r>
        <w:rPr>
          <w:rFonts w:hint="eastAsia" w:ascii="宋体" w:hAnsi="宋体"/>
          <w:color w:val="auto"/>
          <w:sz w:val="24"/>
          <w:szCs w:val="24"/>
          <w:highlight w:val="none"/>
        </w:rPr>
        <w:t>〕</w:t>
      </w:r>
      <w:r>
        <w:rPr>
          <w:rFonts w:ascii="宋体" w:hAnsi="宋体"/>
          <w:color w:val="auto"/>
          <w:sz w:val="24"/>
          <w:szCs w:val="24"/>
          <w:highlight w:val="none"/>
        </w:rPr>
        <w:t>141</w:t>
      </w:r>
      <w:r>
        <w:rPr>
          <w:rFonts w:hint="eastAsia" w:ascii="宋体" w:hAnsi="宋体"/>
          <w:color w:val="auto"/>
          <w:sz w:val="24"/>
          <w:szCs w:val="24"/>
          <w:highlight w:val="none"/>
        </w:rPr>
        <w:t>号）并提供本单位制造的货物、承担的工程或者服务（以下简称产品），或者提供其他残疾人福利性单位制造的货物（不包括使用非残疾人福利性单位注册商标的货物）的供应商视同小型、微型企业，享受</w:t>
      </w:r>
      <w:r>
        <w:rPr>
          <w:rFonts w:hint="eastAsia" w:ascii="宋体" w:hAnsi="宋体"/>
          <w:color w:val="auto"/>
          <w:sz w:val="24"/>
          <w:szCs w:val="24"/>
          <w:highlight w:val="none"/>
          <w:lang w:val="en-US" w:eastAsia="zh-CN"/>
        </w:rPr>
        <w:t>20</w:t>
      </w:r>
      <w:r>
        <w:rPr>
          <w:rFonts w:hint="eastAsia" w:ascii="宋体" w:hAnsi="宋体"/>
          <w:color w:val="auto"/>
          <w:sz w:val="24"/>
          <w:szCs w:val="24"/>
          <w:highlight w:val="none"/>
        </w:rPr>
        <w:t>%的价格扣除。</w:t>
      </w:r>
    </w:p>
    <w:p w14:paraId="31481076">
      <w:pPr>
        <w:adjustRightInd w:val="0"/>
        <w:snapToGrid w:val="0"/>
        <w:spacing w:line="440" w:lineRule="exact"/>
        <w:ind w:firstLine="480" w:firstLineChars="200"/>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的竞争性磋商响应文件中须提供与以上评分因素相关的证明材料。如果发现有弄虚作假的，磋商小组将取消其投标资格。</w:t>
      </w:r>
    </w:p>
    <w:p w14:paraId="230E986A">
      <w:pPr>
        <w:adjustRightInd w:val="0"/>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lang w:val="en-US" w:eastAsia="zh-CN"/>
        </w:rPr>
        <w:t>6</w:t>
      </w:r>
      <w:r>
        <w:rPr>
          <w:rFonts w:hint="eastAsia" w:asciiTheme="minorEastAsia" w:hAnsiTheme="minorEastAsia" w:eastAsiaTheme="minorEastAsia" w:cstheme="minorEastAsia"/>
          <w:sz w:val="24"/>
        </w:rPr>
        <w:t>.</w:t>
      </w:r>
      <w:r>
        <w:rPr>
          <w:rFonts w:hint="eastAsia" w:asciiTheme="minorEastAsia" w:hAnsiTheme="minorEastAsia" w:eastAsiaTheme="minorEastAsia" w:cstheme="minorEastAsia"/>
          <w:sz w:val="24"/>
          <w:lang w:val="en-US" w:eastAsia="zh-CN"/>
        </w:rPr>
        <w:t>5</w:t>
      </w:r>
      <w:r>
        <w:rPr>
          <w:rFonts w:hint="eastAsia" w:asciiTheme="minorEastAsia" w:hAnsiTheme="minorEastAsia" w:eastAsiaTheme="minorEastAsia" w:cstheme="minorEastAsia"/>
          <w:sz w:val="24"/>
        </w:rPr>
        <w:t>特殊情况处理：评审得分相同的，按照最后报价由低到高的顺序推荐。</w:t>
      </w:r>
      <w:r>
        <w:rPr>
          <w:rFonts w:hint="eastAsia" w:asciiTheme="minorEastAsia" w:hAnsiTheme="minorEastAsia" w:eastAsiaTheme="minorEastAsia" w:cstheme="minorEastAsia"/>
          <w:sz w:val="24"/>
          <w:szCs w:val="24"/>
        </w:rPr>
        <w:t>评审得分且最后报价相同的</w:t>
      </w:r>
      <w:r>
        <w:rPr>
          <w:rFonts w:hint="eastAsia" w:asciiTheme="minorEastAsia" w:hAnsiTheme="minorEastAsia" w:eastAsiaTheme="minorEastAsia" w:cstheme="minorEastAsia"/>
          <w:sz w:val="24"/>
        </w:rPr>
        <w:t>，按照技术指标优劣顺序由磋商小组推荐最优服务单位。</w:t>
      </w:r>
    </w:p>
    <w:p w14:paraId="4B252E8C">
      <w:pPr>
        <w:adjustRightInd w:val="0"/>
        <w:snapToGrid w:val="0"/>
        <w:spacing w:line="440" w:lineRule="exact"/>
        <w:rPr>
          <w:rFonts w:hint="eastAsia" w:asciiTheme="minorEastAsia" w:hAnsiTheme="minorEastAsia" w:eastAsiaTheme="minorEastAsia" w:cstheme="minorEastAsia"/>
          <w:b/>
          <w:bCs/>
          <w:sz w:val="24"/>
          <w:szCs w:val="24"/>
          <w:lang w:eastAsia="zh-CN"/>
        </w:rPr>
      </w:pPr>
      <w:r>
        <w:rPr>
          <w:rFonts w:hint="eastAsia" w:asciiTheme="minorEastAsia" w:hAnsiTheme="minorEastAsia" w:eastAsiaTheme="minorEastAsia" w:cstheme="minorEastAsia"/>
          <w:b/>
          <w:bCs/>
          <w:sz w:val="24"/>
          <w:szCs w:val="24"/>
          <w:lang w:val="en-US" w:eastAsia="zh-CN"/>
        </w:rPr>
        <w:t>7</w:t>
      </w:r>
      <w:r>
        <w:rPr>
          <w:rFonts w:hint="eastAsia" w:asciiTheme="minorEastAsia" w:hAnsiTheme="minorEastAsia" w:eastAsiaTheme="minorEastAsia" w:cstheme="minorEastAsia"/>
          <w:b/>
          <w:bCs/>
          <w:sz w:val="24"/>
          <w:szCs w:val="24"/>
        </w:rPr>
        <w:t>.确定成交候选</w:t>
      </w:r>
      <w:r>
        <w:rPr>
          <w:rFonts w:hint="eastAsia" w:asciiTheme="minorEastAsia" w:hAnsiTheme="minorEastAsia" w:eastAsiaTheme="minorEastAsia" w:cstheme="minorEastAsia"/>
          <w:b/>
          <w:bCs/>
          <w:sz w:val="24"/>
          <w:szCs w:val="24"/>
          <w:lang w:eastAsia="zh-CN"/>
        </w:rPr>
        <w:t>供应商</w:t>
      </w:r>
    </w:p>
    <w:p w14:paraId="76DA1571">
      <w:pPr>
        <w:adjustRightInd w:val="0"/>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7</w:t>
      </w:r>
      <w:r>
        <w:rPr>
          <w:rFonts w:hint="eastAsia" w:asciiTheme="minorEastAsia" w:hAnsiTheme="minorEastAsia" w:eastAsiaTheme="minorEastAsia" w:cstheme="minorEastAsia"/>
          <w:sz w:val="24"/>
          <w:szCs w:val="24"/>
        </w:rPr>
        <w:t>.1本次采用综合评分法，磋商小组按照公开、公平、公正、诚信的原则对待每位</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，在全部满足磋商文件实质性要求前提下，按评审得分结果由高至低排序推荐3名成交候选</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，并编写评审报告。</w:t>
      </w:r>
    </w:p>
    <w:p w14:paraId="6A2F51EB">
      <w:pPr>
        <w:adjustRightInd w:val="0"/>
        <w:snapToGrid w:val="0"/>
        <w:spacing w:line="440" w:lineRule="exact"/>
        <w:ind w:firstLine="480" w:firstLineChars="200"/>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sz w:val="24"/>
          <w:szCs w:val="24"/>
          <w:lang w:val="en-US" w:eastAsia="zh-CN"/>
        </w:rPr>
        <w:t>7</w:t>
      </w:r>
      <w:r>
        <w:rPr>
          <w:rFonts w:hint="eastAsia" w:asciiTheme="minorEastAsia" w:hAnsiTheme="minorEastAsia" w:eastAsiaTheme="minorEastAsia" w:cstheme="minorEastAsia"/>
          <w:sz w:val="24"/>
          <w:szCs w:val="24"/>
        </w:rPr>
        <w:t>.2采购人根据磋商小组评审报告和采购代理机构的《报送评审结果的函》推荐的候选</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，确定成交单位，并出具《定标复函》。</w:t>
      </w:r>
    </w:p>
    <w:p w14:paraId="1C3B5F60">
      <w:pPr>
        <w:adjustRightInd w:val="0"/>
        <w:snapToGrid w:val="0"/>
        <w:spacing w:line="440" w:lineRule="exac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val="en-US" w:eastAsia="zh-CN"/>
        </w:rPr>
        <w:t>8</w:t>
      </w:r>
      <w:r>
        <w:rPr>
          <w:rFonts w:hint="eastAsia" w:asciiTheme="minorEastAsia" w:hAnsiTheme="minorEastAsia" w:eastAsiaTheme="minorEastAsia" w:cstheme="minorEastAsia"/>
          <w:b/>
          <w:bCs/>
          <w:sz w:val="24"/>
          <w:szCs w:val="24"/>
        </w:rPr>
        <w:t>.磋商保密</w:t>
      </w:r>
    </w:p>
    <w:p w14:paraId="18005F8B">
      <w:pPr>
        <w:adjustRightInd w:val="0"/>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8</w:t>
      </w:r>
      <w:r>
        <w:rPr>
          <w:rFonts w:hint="eastAsia" w:asciiTheme="minorEastAsia" w:hAnsiTheme="minorEastAsia" w:eastAsiaTheme="minorEastAsia" w:cstheme="minorEastAsia"/>
          <w:sz w:val="24"/>
          <w:szCs w:val="24"/>
        </w:rPr>
        <w:t>.1在磋商期间，任何人不得透露与磋商有关的其他</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的技术资料、价格和其他信息。</w:t>
      </w:r>
    </w:p>
    <w:p w14:paraId="03E7A034">
      <w:pPr>
        <w:adjustRightInd w:val="0"/>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8</w:t>
      </w:r>
      <w:r>
        <w:rPr>
          <w:rFonts w:hint="eastAsia" w:asciiTheme="minorEastAsia" w:hAnsiTheme="minorEastAsia" w:eastAsiaTheme="minorEastAsia" w:cstheme="minorEastAsia"/>
          <w:sz w:val="24"/>
          <w:szCs w:val="24"/>
        </w:rPr>
        <w:t>.2在磋商期间，</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企图影响代理机构或磋商小组的任何活动，将导致报价被拒绝，并承担相应的法律责任。</w:t>
      </w:r>
    </w:p>
    <w:p w14:paraId="6B7320AF">
      <w:pPr>
        <w:adjustRightInd w:val="0"/>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8</w:t>
      </w:r>
      <w:r>
        <w:rPr>
          <w:rFonts w:hint="eastAsia" w:asciiTheme="minorEastAsia" w:hAnsiTheme="minorEastAsia" w:eastAsiaTheme="minorEastAsia" w:cstheme="minorEastAsia"/>
          <w:sz w:val="24"/>
          <w:szCs w:val="24"/>
        </w:rPr>
        <w:t>.3磋商结束后，参与评审的所有人员不得带走与法律法规要求违背的任何资料。</w:t>
      </w:r>
    </w:p>
    <w:p w14:paraId="0DB485F5">
      <w:pPr>
        <w:pStyle w:val="3"/>
        <w:spacing w:line="440" w:lineRule="exact"/>
        <w:rPr>
          <w:rFonts w:hint="eastAsia" w:asciiTheme="minorEastAsia" w:hAnsiTheme="minorEastAsia" w:eastAsiaTheme="minorEastAsia" w:cstheme="minorEastAsia"/>
          <w:sz w:val="24"/>
          <w:szCs w:val="24"/>
        </w:rPr>
      </w:pPr>
      <w:bookmarkStart w:id="88" w:name="_Toc453858064"/>
      <w:bookmarkEnd w:id="88"/>
      <w:bookmarkStart w:id="89" w:name="_Toc453917527"/>
      <w:bookmarkEnd w:id="89"/>
      <w:bookmarkStart w:id="90" w:name="_Toc453917620"/>
      <w:bookmarkEnd w:id="90"/>
      <w:bookmarkStart w:id="91" w:name="_Toc385234435"/>
      <w:r>
        <w:rPr>
          <w:rFonts w:hint="eastAsia" w:asciiTheme="minorEastAsia" w:hAnsiTheme="minorEastAsia" w:eastAsiaTheme="minorEastAsia" w:cstheme="minorEastAsia"/>
          <w:kern w:val="44"/>
          <w:sz w:val="24"/>
          <w:szCs w:val="24"/>
        </w:rPr>
        <w:t>六、签订合同</w:t>
      </w:r>
      <w:bookmarkEnd w:id="91"/>
    </w:p>
    <w:p w14:paraId="5A388D6D">
      <w:pPr>
        <w:adjustRightInd w:val="0"/>
        <w:snapToGrid w:val="0"/>
        <w:spacing w:line="440" w:lineRule="exac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1.成交通知</w:t>
      </w:r>
    </w:p>
    <w:p w14:paraId="5A4C01DA">
      <w:pPr>
        <w:adjustRightInd w:val="0"/>
        <w:snapToGrid w:val="0"/>
        <w:spacing w:line="42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1.1成交单位确定之日起2个工作日内,代理机构将在刊登本次磋商公告的媒体上发布成交公告，并同时以书面形式向成交单位发出成交通知书。成交通知书对采购人和成交单位具有同等法律效力。成交通知书发出以后，采购人改变成交结果或者成交单位放弃成交，应当承担相应的法律责任。</w:t>
      </w:r>
    </w:p>
    <w:p w14:paraId="3DD8DBEC">
      <w:pPr>
        <w:adjustRightInd w:val="0"/>
        <w:snapToGrid w:val="0"/>
        <w:spacing w:line="42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1.2 代理机构对未成交的</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不作未成交原因的解释。</w:t>
      </w:r>
    </w:p>
    <w:p w14:paraId="1CA2521D">
      <w:pPr>
        <w:adjustRightInd w:val="0"/>
        <w:snapToGrid w:val="0"/>
        <w:spacing w:line="42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1.3 成交通知书是合同的组成部分。</w:t>
      </w:r>
    </w:p>
    <w:p w14:paraId="2C44BF9D">
      <w:pPr>
        <w:adjustRightInd w:val="0"/>
        <w:snapToGrid w:val="0"/>
        <w:spacing w:line="440" w:lineRule="exac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2. 成交服务费</w:t>
      </w:r>
    </w:p>
    <w:p w14:paraId="6E84832F">
      <w:pPr>
        <w:adjustRightInd w:val="0"/>
        <w:snapToGrid w:val="0"/>
        <w:spacing w:line="420" w:lineRule="exact"/>
        <w:ind w:firstLine="480" w:firstLineChars="20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2.1</w:t>
      </w:r>
      <w:r>
        <w:rPr>
          <w:rFonts w:hint="eastAsia" w:asciiTheme="minorEastAsia" w:hAnsiTheme="minorEastAsia" w:eastAsiaTheme="minorEastAsia" w:cstheme="minorEastAsia"/>
          <w:sz w:val="24"/>
          <w:szCs w:val="24"/>
          <w:highlight w:val="none"/>
          <w:lang w:val="en-US" w:eastAsia="zh-CN"/>
        </w:rPr>
        <w:t>成家</w:t>
      </w:r>
      <w:r>
        <w:rPr>
          <w:rFonts w:hint="eastAsia" w:asciiTheme="minorEastAsia" w:hAnsiTheme="minorEastAsia" w:eastAsiaTheme="minorEastAsia" w:cstheme="minorEastAsia"/>
          <w:sz w:val="24"/>
          <w:szCs w:val="24"/>
          <w:highlight w:val="none"/>
        </w:rPr>
        <w:t>服务费参照国家计委颁发的《招标代理服务收费管理暂行办法》（计价格[2002]1980 号）、（发改价格[2011]534 号）等有关规定执行。</w:t>
      </w:r>
    </w:p>
    <w:p w14:paraId="31875710">
      <w:pPr>
        <w:adjustRightInd w:val="0"/>
        <w:snapToGrid w:val="0"/>
        <w:spacing w:line="42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2.2</w:t>
      </w:r>
      <w:r>
        <w:rPr>
          <w:rFonts w:hint="eastAsia" w:asciiTheme="minorEastAsia" w:hAnsiTheme="minorEastAsia" w:eastAsiaTheme="minorEastAsia" w:cstheme="minorEastAsia"/>
          <w:sz w:val="24"/>
          <w:szCs w:val="24"/>
          <w:lang w:val="en-US" w:eastAsia="zh-CN"/>
        </w:rPr>
        <w:t>成交</w:t>
      </w:r>
      <w:r>
        <w:rPr>
          <w:rFonts w:hint="eastAsia" w:asciiTheme="minorEastAsia" w:hAnsiTheme="minorEastAsia" w:eastAsiaTheme="minorEastAsia" w:cstheme="minorEastAsia"/>
          <w:sz w:val="24"/>
          <w:szCs w:val="24"/>
        </w:rPr>
        <w:t>服务费应按磋商文件要求的方式缴纳。</w:t>
      </w:r>
    </w:p>
    <w:p w14:paraId="7F35B9CA">
      <w:pPr>
        <w:adjustRightInd w:val="0"/>
        <w:snapToGrid w:val="0"/>
        <w:spacing w:line="42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2.3成交单位如未按上述2.1条规定办理，采购代理机构将没收其投标保证金。</w:t>
      </w:r>
    </w:p>
    <w:p w14:paraId="193B7D4D">
      <w:pPr>
        <w:adjustRightInd w:val="0"/>
        <w:snapToGrid w:val="0"/>
        <w:spacing w:line="440" w:lineRule="exac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3.签订合同</w:t>
      </w:r>
    </w:p>
    <w:p w14:paraId="13CB1475">
      <w:pPr>
        <w:adjustRightInd w:val="0"/>
        <w:snapToGrid w:val="0"/>
        <w:spacing w:line="42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3.1成交单位应在接到成交通知书规定的时间内按照竞争性磋商文件、响应文件及评审过程中的有关澄清、说明或者补正文件的内容与采购人签订合同。成交单位不得再与采购人签订背离合同实质性内容的其它协议或声明。</w:t>
      </w:r>
    </w:p>
    <w:p w14:paraId="40572D28">
      <w:pPr>
        <w:adjustRightInd w:val="0"/>
        <w:snapToGrid w:val="0"/>
        <w:spacing w:line="42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3.2如果成交人没有按照上述第六项“签订合同”第1.1条或第2条规定执行，采购单位将有充分理由取消该成交决定，并没收其磋商保证金。在此情况下，采购单位可将合同授予综合得分排序名列下一个的</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，或重新招标。</w:t>
      </w:r>
      <w:bookmarkStart w:id="92" w:name="_Toc453858065"/>
      <w:bookmarkEnd w:id="92"/>
      <w:bookmarkStart w:id="93" w:name="_Toc385234436"/>
      <w:bookmarkEnd w:id="93"/>
      <w:bookmarkStart w:id="94" w:name="_Toc453917528"/>
      <w:bookmarkEnd w:id="94"/>
      <w:bookmarkStart w:id="95" w:name="_Toc453917621"/>
      <w:bookmarkEnd w:id="95"/>
    </w:p>
    <w:p w14:paraId="125006A4">
      <w:pPr>
        <w:adjustRightInd w:val="0"/>
        <w:snapToGrid w:val="0"/>
        <w:spacing w:line="420" w:lineRule="exact"/>
        <w:ind w:firstLine="480" w:firstLineChars="200"/>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3.3成交人应当自成交通知书发出之日起25日内，按照磋商文件确定的事项和成交人的响应文件，持成交通知书与采购人签订合同。</w:t>
      </w:r>
    </w:p>
    <w:p w14:paraId="6B6EE552">
      <w:pPr>
        <w:pStyle w:val="3"/>
        <w:spacing w:line="440"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44"/>
          <w:sz w:val="24"/>
          <w:szCs w:val="24"/>
        </w:rPr>
        <w:t>七、保密和披露</w:t>
      </w:r>
    </w:p>
    <w:p w14:paraId="03F1EB6F">
      <w:pPr>
        <w:spacing w:line="440" w:lineRule="exac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1.保密</w:t>
      </w:r>
    </w:p>
    <w:p w14:paraId="272D7F5D">
      <w:pPr>
        <w:adjustRightInd w:val="0"/>
        <w:snapToGrid w:val="0"/>
        <w:spacing w:line="42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自领取竞争性磋商文件之日起，须承诺承担对本采购项目的保密义务，不得将因本次磋商获得的信息向第三人外传。</w:t>
      </w:r>
    </w:p>
    <w:p w14:paraId="3C6E2197">
      <w:pPr>
        <w:spacing w:line="440" w:lineRule="exac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2.披露</w:t>
      </w:r>
    </w:p>
    <w:p w14:paraId="36713413">
      <w:pPr>
        <w:adjustRightInd w:val="0"/>
        <w:snapToGrid w:val="0"/>
        <w:spacing w:line="42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2.1代理机构有权将</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提供的所有资料向有关政府部门或评审标书的有关人员披露。</w:t>
      </w:r>
    </w:p>
    <w:p w14:paraId="4D55304D">
      <w:pPr>
        <w:adjustRightInd w:val="0"/>
        <w:snapToGrid w:val="0"/>
        <w:spacing w:line="42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2.2在代理机构认为适当时、国家机关调查、审查、审计时以及其他符合法律规定的情形下，代理机构无须事先征求</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/成交人同意而可以披露关于采购过程、合同文本、签署情况的资料、</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/成交人的名称及地址、响应文件的有关信息以及补充条款等，但应当在合理的必要范围内。对任何已经公布过的内容或与之内容相同的资料，以及</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/成交人已经泄露或公开的，无须再承担保密责任。</w:t>
      </w:r>
      <w:bookmarkStart w:id="96" w:name="_Toc453858066"/>
      <w:bookmarkEnd w:id="96"/>
      <w:bookmarkStart w:id="97" w:name="_Toc453917529"/>
      <w:bookmarkEnd w:id="97"/>
      <w:bookmarkStart w:id="98" w:name="_Toc453917622"/>
      <w:bookmarkEnd w:id="98"/>
      <w:bookmarkStart w:id="99" w:name="_Toc385234437"/>
      <w:bookmarkEnd w:id="99"/>
    </w:p>
    <w:p w14:paraId="1E18EBD4">
      <w:pPr>
        <w:pStyle w:val="3"/>
        <w:spacing w:line="440"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44"/>
          <w:sz w:val="24"/>
          <w:szCs w:val="24"/>
        </w:rPr>
        <w:t>八、</w:t>
      </w:r>
      <w:bookmarkStart w:id="100" w:name="_Toc385234438"/>
      <w:bookmarkEnd w:id="100"/>
      <w:bookmarkStart w:id="101" w:name="_Toc453858067"/>
      <w:bookmarkEnd w:id="101"/>
      <w:bookmarkStart w:id="102" w:name="_Toc453917623"/>
      <w:bookmarkEnd w:id="102"/>
      <w:bookmarkStart w:id="103" w:name="_Toc453917530"/>
      <w:bookmarkEnd w:id="103"/>
      <w:r>
        <w:rPr>
          <w:rFonts w:hint="eastAsia" w:asciiTheme="minorEastAsia" w:hAnsiTheme="minorEastAsia" w:eastAsiaTheme="minorEastAsia" w:cstheme="minorEastAsia"/>
          <w:kern w:val="44"/>
          <w:sz w:val="24"/>
          <w:szCs w:val="24"/>
        </w:rPr>
        <w:t>质疑与投诉</w:t>
      </w:r>
    </w:p>
    <w:p w14:paraId="121F05F2">
      <w:pPr>
        <w:pStyle w:val="22"/>
        <w:widowControl w:val="0"/>
        <w:adjustRightInd w:val="0"/>
        <w:snapToGrid w:val="0"/>
        <w:spacing w:before="0" w:beforeAutospacing="0" w:after="0" w:afterAutospacing="0" w:line="420" w:lineRule="exact"/>
        <w:ind w:firstLine="360" w:firstLineChars="150"/>
        <w:rPr>
          <w:rFonts w:hint="eastAsia" w:asciiTheme="minorEastAsia" w:hAnsiTheme="minorEastAsia" w:eastAsiaTheme="minorEastAsia" w:cstheme="minorEastAsia"/>
          <w:kern w:val="2"/>
        </w:rPr>
      </w:pPr>
      <w:r>
        <w:rPr>
          <w:rFonts w:hint="eastAsia" w:asciiTheme="minorEastAsia" w:hAnsiTheme="minorEastAsia" w:eastAsiaTheme="minorEastAsia" w:cstheme="minorEastAsia"/>
          <w:kern w:val="2"/>
        </w:rPr>
        <w:t>供应商如果认为采购程序、采购过程或中标结果使自身的合法权益受到损害，可以在知道或者应知其权益受到损害之日起7个工作日内，以书面形式向采购代理机构提出。</w:t>
      </w:r>
    </w:p>
    <w:p w14:paraId="13725F8B">
      <w:pPr>
        <w:pStyle w:val="22"/>
        <w:widowControl w:val="0"/>
        <w:adjustRightInd w:val="0"/>
        <w:snapToGrid w:val="0"/>
        <w:spacing w:before="0" w:beforeAutospacing="0" w:after="0" w:afterAutospacing="0" w:line="420" w:lineRule="exact"/>
        <w:ind w:firstLine="360" w:firstLineChars="150"/>
        <w:rPr>
          <w:rFonts w:hint="eastAsia" w:asciiTheme="minorEastAsia" w:hAnsiTheme="minorEastAsia" w:eastAsiaTheme="minorEastAsia" w:cstheme="minorEastAsia"/>
          <w:kern w:val="2"/>
        </w:rPr>
      </w:pPr>
      <w:r>
        <w:rPr>
          <w:rFonts w:hint="eastAsia" w:asciiTheme="minorEastAsia" w:hAnsiTheme="minorEastAsia" w:eastAsiaTheme="minorEastAsia" w:cstheme="minorEastAsia"/>
          <w:kern w:val="2"/>
        </w:rPr>
        <w:t>1、供应商提出质疑应当提交质疑函和必要的证明材料，并按财政部《政府采购供应商质疑函范本》给定的格式进行填写。</w:t>
      </w:r>
    </w:p>
    <w:p w14:paraId="542FAC60">
      <w:pPr>
        <w:pStyle w:val="22"/>
        <w:widowControl w:val="0"/>
        <w:adjustRightInd w:val="0"/>
        <w:snapToGrid w:val="0"/>
        <w:spacing w:before="0" w:beforeAutospacing="0" w:after="0" w:afterAutospacing="0" w:line="420" w:lineRule="exact"/>
        <w:ind w:firstLine="360" w:firstLineChars="150"/>
        <w:rPr>
          <w:rFonts w:hint="eastAsia" w:asciiTheme="minorEastAsia" w:hAnsiTheme="minorEastAsia" w:eastAsiaTheme="minorEastAsia" w:cstheme="minorEastAsia"/>
          <w:kern w:val="2"/>
        </w:rPr>
      </w:pPr>
      <w:r>
        <w:rPr>
          <w:rFonts w:hint="eastAsia" w:asciiTheme="minorEastAsia" w:hAnsiTheme="minorEastAsia" w:eastAsiaTheme="minorEastAsia" w:cstheme="minorEastAsia"/>
          <w:kern w:val="2"/>
        </w:rPr>
        <w:t>2、质疑人为自然人的，应当由本人签字；质疑人为法人或者其他组织的，应当由法定代表人、主要负责人，或者其授权代表签字或者盖章，并加盖公章。授权代表办理质疑事项时，除提交质疑函外，还应当提交授权委托书及授权代表的有效身份证明，授权委托书应当载明委托代理的具体权限和事项。</w:t>
      </w:r>
    </w:p>
    <w:p w14:paraId="51A3C407">
      <w:pPr>
        <w:pStyle w:val="22"/>
        <w:widowControl w:val="0"/>
        <w:adjustRightInd w:val="0"/>
        <w:snapToGrid w:val="0"/>
        <w:spacing w:before="0" w:beforeAutospacing="0" w:after="0" w:afterAutospacing="0" w:line="420" w:lineRule="exact"/>
        <w:ind w:firstLine="360" w:firstLineChars="150"/>
        <w:rPr>
          <w:rFonts w:hint="eastAsia" w:asciiTheme="minorEastAsia" w:hAnsiTheme="minorEastAsia" w:eastAsiaTheme="minorEastAsia" w:cstheme="minorEastAsia"/>
          <w:kern w:val="2"/>
        </w:rPr>
      </w:pPr>
      <w:r>
        <w:rPr>
          <w:rFonts w:hint="eastAsia" w:asciiTheme="minorEastAsia" w:hAnsiTheme="minorEastAsia" w:eastAsiaTheme="minorEastAsia" w:cstheme="minorEastAsia"/>
          <w:kern w:val="2"/>
        </w:rPr>
        <w:t>2.1质疑函应当包括下列内容：</w:t>
      </w:r>
    </w:p>
    <w:p w14:paraId="6A76EBAF">
      <w:pPr>
        <w:pStyle w:val="22"/>
        <w:widowControl w:val="0"/>
        <w:adjustRightInd w:val="0"/>
        <w:snapToGrid w:val="0"/>
        <w:spacing w:before="0" w:beforeAutospacing="0" w:after="0" w:afterAutospacing="0" w:line="420" w:lineRule="exact"/>
        <w:ind w:firstLine="360" w:firstLineChars="150"/>
        <w:rPr>
          <w:rFonts w:hint="eastAsia" w:asciiTheme="minorEastAsia" w:hAnsiTheme="minorEastAsia" w:eastAsiaTheme="minorEastAsia" w:cstheme="minorEastAsia"/>
          <w:kern w:val="2"/>
        </w:rPr>
      </w:pPr>
      <w:r>
        <w:rPr>
          <w:rFonts w:hint="eastAsia" w:asciiTheme="minorEastAsia" w:hAnsiTheme="minorEastAsia" w:eastAsiaTheme="minorEastAsia" w:cstheme="minorEastAsia"/>
          <w:kern w:val="2"/>
        </w:rPr>
        <w:t>（1）</w:t>
      </w:r>
      <w:r>
        <w:rPr>
          <w:rFonts w:hint="eastAsia" w:asciiTheme="minorEastAsia" w:hAnsiTheme="minorEastAsia" w:eastAsiaTheme="minorEastAsia" w:cstheme="minorEastAsia"/>
          <w:kern w:val="2"/>
          <w:lang w:val="zh-CN"/>
        </w:rPr>
        <w:t>投标人</w:t>
      </w:r>
      <w:r>
        <w:rPr>
          <w:rFonts w:hint="eastAsia" w:asciiTheme="minorEastAsia" w:hAnsiTheme="minorEastAsia" w:eastAsiaTheme="minorEastAsia" w:cstheme="minorEastAsia"/>
          <w:kern w:val="2"/>
        </w:rPr>
        <w:t>的姓名或者名称、地址、邮编、联系人及联系电话；</w:t>
      </w:r>
    </w:p>
    <w:p w14:paraId="7E9D5366">
      <w:pPr>
        <w:pStyle w:val="22"/>
        <w:widowControl w:val="0"/>
        <w:adjustRightInd w:val="0"/>
        <w:snapToGrid w:val="0"/>
        <w:spacing w:before="0" w:beforeAutospacing="0" w:after="0" w:afterAutospacing="0" w:line="420" w:lineRule="exact"/>
        <w:ind w:firstLine="360" w:firstLineChars="150"/>
        <w:rPr>
          <w:rFonts w:hint="eastAsia" w:asciiTheme="minorEastAsia" w:hAnsiTheme="minorEastAsia" w:eastAsiaTheme="minorEastAsia" w:cstheme="minorEastAsia"/>
          <w:kern w:val="2"/>
        </w:rPr>
      </w:pPr>
      <w:r>
        <w:rPr>
          <w:rFonts w:hint="eastAsia" w:asciiTheme="minorEastAsia" w:hAnsiTheme="minorEastAsia" w:eastAsiaTheme="minorEastAsia" w:cstheme="minorEastAsia"/>
          <w:kern w:val="2"/>
        </w:rPr>
        <w:t>（2）质疑项目的名称、编号；</w:t>
      </w:r>
    </w:p>
    <w:p w14:paraId="50052C18">
      <w:pPr>
        <w:pStyle w:val="22"/>
        <w:widowControl w:val="0"/>
        <w:adjustRightInd w:val="0"/>
        <w:snapToGrid w:val="0"/>
        <w:spacing w:before="0" w:beforeAutospacing="0" w:after="0" w:afterAutospacing="0" w:line="420" w:lineRule="exact"/>
        <w:ind w:firstLine="360" w:firstLineChars="150"/>
        <w:rPr>
          <w:rFonts w:hint="eastAsia" w:asciiTheme="minorEastAsia" w:hAnsiTheme="minorEastAsia" w:eastAsiaTheme="minorEastAsia" w:cstheme="minorEastAsia"/>
          <w:kern w:val="2"/>
        </w:rPr>
      </w:pPr>
      <w:r>
        <w:rPr>
          <w:rFonts w:hint="eastAsia" w:asciiTheme="minorEastAsia" w:hAnsiTheme="minorEastAsia" w:eastAsiaTheme="minorEastAsia" w:cstheme="minorEastAsia"/>
          <w:kern w:val="2"/>
        </w:rPr>
        <w:t>（3）具体、明确的质疑事项和与质疑事项相关的请求；</w:t>
      </w:r>
    </w:p>
    <w:p w14:paraId="5398AB33">
      <w:pPr>
        <w:pStyle w:val="22"/>
        <w:widowControl w:val="0"/>
        <w:adjustRightInd w:val="0"/>
        <w:snapToGrid w:val="0"/>
        <w:spacing w:before="0" w:beforeAutospacing="0" w:after="0" w:afterAutospacing="0" w:line="420" w:lineRule="exact"/>
        <w:ind w:firstLine="360" w:firstLineChars="150"/>
        <w:rPr>
          <w:rFonts w:hint="eastAsia" w:asciiTheme="minorEastAsia" w:hAnsiTheme="minorEastAsia" w:eastAsiaTheme="minorEastAsia" w:cstheme="minorEastAsia"/>
          <w:kern w:val="2"/>
        </w:rPr>
      </w:pPr>
      <w:r>
        <w:rPr>
          <w:rFonts w:hint="eastAsia" w:asciiTheme="minorEastAsia" w:hAnsiTheme="minorEastAsia" w:eastAsiaTheme="minorEastAsia" w:cstheme="minorEastAsia"/>
          <w:kern w:val="2"/>
        </w:rPr>
        <w:t>（4）事实依据；</w:t>
      </w:r>
    </w:p>
    <w:p w14:paraId="11297CC5">
      <w:pPr>
        <w:pStyle w:val="22"/>
        <w:widowControl w:val="0"/>
        <w:adjustRightInd w:val="0"/>
        <w:snapToGrid w:val="0"/>
        <w:spacing w:before="0" w:beforeAutospacing="0" w:after="0" w:afterAutospacing="0" w:line="420" w:lineRule="exact"/>
        <w:ind w:firstLine="360" w:firstLineChars="150"/>
        <w:rPr>
          <w:rFonts w:hint="eastAsia" w:asciiTheme="minorEastAsia" w:hAnsiTheme="minorEastAsia" w:eastAsiaTheme="minorEastAsia" w:cstheme="minorEastAsia"/>
          <w:kern w:val="2"/>
        </w:rPr>
      </w:pPr>
      <w:r>
        <w:rPr>
          <w:rFonts w:hint="eastAsia" w:asciiTheme="minorEastAsia" w:hAnsiTheme="minorEastAsia" w:eastAsiaTheme="minorEastAsia" w:cstheme="minorEastAsia"/>
          <w:kern w:val="2"/>
        </w:rPr>
        <w:t>（5）必要的法律依据；</w:t>
      </w:r>
    </w:p>
    <w:p w14:paraId="2CC300F4">
      <w:pPr>
        <w:pStyle w:val="22"/>
        <w:widowControl w:val="0"/>
        <w:adjustRightInd w:val="0"/>
        <w:snapToGrid w:val="0"/>
        <w:spacing w:before="0" w:beforeAutospacing="0" w:after="0" w:afterAutospacing="0" w:line="420" w:lineRule="exact"/>
        <w:ind w:firstLine="360" w:firstLineChars="150"/>
        <w:rPr>
          <w:rFonts w:hint="eastAsia" w:asciiTheme="minorEastAsia" w:hAnsiTheme="minorEastAsia" w:eastAsiaTheme="minorEastAsia" w:cstheme="minorEastAsia"/>
          <w:kern w:val="2"/>
        </w:rPr>
      </w:pPr>
      <w:r>
        <w:rPr>
          <w:rFonts w:hint="eastAsia" w:asciiTheme="minorEastAsia" w:hAnsiTheme="minorEastAsia" w:eastAsiaTheme="minorEastAsia" w:cstheme="minorEastAsia"/>
          <w:kern w:val="2"/>
        </w:rPr>
        <w:t xml:space="preserve">（6）提出质疑的日期。 </w:t>
      </w:r>
    </w:p>
    <w:p w14:paraId="766CA630">
      <w:pPr>
        <w:pStyle w:val="22"/>
        <w:widowControl w:val="0"/>
        <w:adjustRightInd w:val="0"/>
        <w:snapToGrid w:val="0"/>
        <w:spacing w:before="0" w:beforeAutospacing="0" w:after="0" w:afterAutospacing="0" w:line="420" w:lineRule="exact"/>
        <w:ind w:firstLine="360" w:firstLineChars="150"/>
        <w:rPr>
          <w:rFonts w:hint="eastAsia" w:asciiTheme="minorEastAsia" w:hAnsiTheme="minorEastAsia" w:eastAsiaTheme="minorEastAsia" w:cstheme="minorEastAsia"/>
          <w:kern w:val="2"/>
        </w:rPr>
      </w:pPr>
      <w:r>
        <w:rPr>
          <w:rFonts w:hint="eastAsia" w:asciiTheme="minorEastAsia" w:hAnsiTheme="minorEastAsia" w:eastAsiaTheme="minorEastAsia" w:cstheme="minorEastAsia"/>
          <w:kern w:val="2"/>
        </w:rPr>
        <w:t>3、在法定质疑期内，针对同一采购程序环节的质疑应当一次性提出。采购代理机构或采购人将在收到书面质疑后7个工作日内做出答复，并以书面形式通知质疑人和其他有关供应商。</w:t>
      </w:r>
    </w:p>
    <w:p w14:paraId="00120071">
      <w:pPr>
        <w:pStyle w:val="22"/>
        <w:widowControl w:val="0"/>
        <w:adjustRightInd w:val="0"/>
        <w:snapToGrid w:val="0"/>
        <w:spacing w:before="0" w:beforeAutospacing="0" w:after="0" w:afterAutospacing="0" w:line="420" w:lineRule="exact"/>
        <w:ind w:firstLine="360" w:firstLineChars="150"/>
        <w:rPr>
          <w:rFonts w:hint="eastAsia" w:asciiTheme="minorEastAsia" w:hAnsiTheme="minorEastAsia" w:eastAsiaTheme="minorEastAsia" w:cstheme="minorEastAsia"/>
          <w:kern w:val="2"/>
        </w:rPr>
      </w:pPr>
      <w:r>
        <w:rPr>
          <w:rFonts w:hint="eastAsia" w:asciiTheme="minorEastAsia" w:hAnsiTheme="minorEastAsia" w:eastAsiaTheme="minorEastAsia" w:cstheme="minorEastAsia"/>
          <w:kern w:val="2"/>
        </w:rPr>
        <w:t>4、有下列情形之一的，属于无效质疑，采购代理机构和采购人不予受理：</w:t>
      </w:r>
    </w:p>
    <w:p w14:paraId="70225123">
      <w:pPr>
        <w:pStyle w:val="22"/>
        <w:widowControl w:val="0"/>
        <w:adjustRightInd w:val="0"/>
        <w:snapToGrid w:val="0"/>
        <w:spacing w:before="0" w:beforeAutospacing="0" w:after="0" w:afterAutospacing="0" w:line="420" w:lineRule="exact"/>
        <w:ind w:firstLine="360" w:firstLineChars="150"/>
        <w:rPr>
          <w:rFonts w:hint="eastAsia" w:asciiTheme="minorEastAsia" w:hAnsiTheme="minorEastAsia" w:eastAsiaTheme="minorEastAsia" w:cstheme="minorEastAsia"/>
          <w:kern w:val="2"/>
        </w:rPr>
      </w:pPr>
      <w:r>
        <w:rPr>
          <w:rFonts w:hint="eastAsia" w:asciiTheme="minorEastAsia" w:hAnsiTheme="minorEastAsia" w:eastAsiaTheme="minorEastAsia" w:cstheme="minorEastAsia"/>
          <w:kern w:val="2"/>
        </w:rPr>
        <w:t>（1）质疑人不是参与本次政府采购项目的供应商或潜在供应商；</w:t>
      </w:r>
    </w:p>
    <w:p w14:paraId="2D6B2487">
      <w:pPr>
        <w:pStyle w:val="22"/>
        <w:widowControl w:val="0"/>
        <w:adjustRightInd w:val="0"/>
        <w:snapToGrid w:val="0"/>
        <w:spacing w:before="0" w:beforeAutospacing="0" w:after="0" w:afterAutospacing="0" w:line="420" w:lineRule="exact"/>
        <w:ind w:firstLine="360" w:firstLineChars="150"/>
        <w:rPr>
          <w:rFonts w:hint="eastAsia" w:asciiTheme="minorEastAsia" w:hAnsiTheme="minorEastAsia" w:eastAsiaTheme="minorEastAsia" w:cstheme="minorEastAsia"/>
          <w:kern w:val="2"/>
        </w:rPr>
      </w:pPr>
      <w:r>
        <w:rPr>
          <w:rFonts w:hint="eastAsia" w:asciiTheme="minorEastAsia" w:hAnsiTheme="minorEastAsia" w:eastAsiaTheme="minorEastAsia" w:cstheme="minorEastAsia"/>
          <w:kern w:val="2"/>
        </w:rPr>
        <w:t>（2）质疑人与质疑事项不存在利害关系的；</w:t>
      </w:r>
    </w:p>
    <w:p w14:paraId="374F9CED">
      <w:pPr>
        <w:pStyle w:val="22"/>
        <w:widowControl w:val="0"/>
        <w:adjustRightInd w:val="0"/>
        <w:snapToGrid w:val="0"/>
        <w:spacing w:before="0" w:beforeAutospacing="0" w:after="0" w:afterAutospacing="0" w:line="420" w:lineRule="exact"/>
        <w:ind w:firstLine="360" w:firstLineChars="150"/>
        <w:rPr>
          <w:rFonts w:hint="eastAsia" w:asciiTheme="minorEastAsia" w:hAnsiTheme="minorEastAsia" w:eastAsiaTheme="minorEastAsia" w:cstheme="minorEastAsia"/>
          <w:kern w:val="2"/>
        </w:rPr>
      </w:pPr>
      <w:r>
        <w:rPr>
          <w:rFonts w:hint="eastAsia" w:asciiTheme="minorEastAsia" w:hAnsiTheme="minorEastAsia" w:eastAsiaTheme="minorEastAsia" w:cstheme="minorEastAsia"/>
          <w:kern w:val="2"/>
        </w:rPr>
        <w:t>（3）未在法定期限内提出质疑的；</w:t>
      </w:r>
    </w:p>
    <w:p w14:paraId="5252B4BB">
      <w:pPr>
        <w:pStyle w:val="22"/>
        <w:widowControl w:val="0"/>
        <w:adjustRightInd w:val="0"/>
        <w:snapToGrid w:val="0"/>
        <w:spacing w:before="0" w:beforeAutospacing="0" w:after="0" w:afterAutospacing="0" w:line="420" w:lineRule="exact"/>
        <w:ind w:firstLine="360" w:firstLineChars="150"/>
        <w:rPr>
          <w:rFonts w:hint="eastAsia" w:asciiTheme="minorEastAsia" w:hAnsiTheme="minorEastAsia" w:eastAsiaTheme="minorEastAsia" w:cstheme="minorEastAsia"/>
          <w:kern w:val="2"/>
        </w:rPr>
      </w:pPr>
      <w:r>
        <w:rPr>
          <w:rFonts w:hint="eastAsia" w:asciiTheme="minorEastAsia" w:hAnsiTheme="minorEastAsia" w:eastAsiaTheme="minorEastAsia" w:cstheme="minorEastAsia"/>
          <w:kern w:val="2"/>
        </w:rPr>
        <w:t>（4）质疑未以书面形式提出，或质疑函主要内容构成不完整的，或缺乏必要的证明材料及证明材料不完整的；</w:t>
      </w:r>
    </w:p>
    <w:p w14:paraId="5AD8A6D0">
      <w:pPr>
        <w:pStyle w:val="22"/>
        <w:widowControl w:val="0"/>
        <w:adjustRightInd w:val="0"/>
        <w:snapToGrid w:val="0"/>
        <w:spacing w:before="0" w:beforeAutospacing="0" w:after="0" w:afterAutospacing="0" w:line="420" w:lineRule="exact"/>
        <w:ind w:firstLine="360" w:firstLineChars="150"/>
        <w:rPr>
          <w:rFonts w:hint="eastAsia" w:asciiTheme="minorEastAsia" w:hAnsiTheme="minorEastAsia" w:eastAsiaTheme="minorEastAsia" w:cstheme="minorEastAsia"/>
          <w:kern w:val="2"/>
        </w:rPr>
      </w:pPr>
      <w:r>
        <w:rPr>
          <w:rFonts w:hint="eastAsia" w:asciiTheme="minorEastAsia" w:hAnsiTheme="minorEastAsia" w:eastAsiaTheme="minorEastAsia" w:cstheme="minorEastAsia"/>
          <w:kern w:val="2"/>
        </w:rPr>
        <w:t>（5）质疑函没有合法有效的签字、盖章或授权的；</w:t>
      </w:r>
    </w:p>
    <w:p w14:paraId="3A80FF63">
      <w:pPr>
        <w:pStyle w:val="22"/>
        <w:widowControl w:val="0"/>
        <w:adjustRightInd w:val="0"/>
        <w:snapToGrid w:val="0"/>
        <w:spacing w:before="0" w:beforeAutospacing="0" w:after="0" w:afterAutospacing="0" w:line="420" w:lineRule="exact"/>
        <w:ind w:firstLine="360" w:firstLineChars="150"/>
        <w:rPr>
          <w:rFonts w:hint="eastAsia" w:asciiTheme="minorEastAsia" w:hAnsiTheme="minorEastAsia" w:eastAsiaTheme="minorEastAsia" w:cstheme="minorEastAsia"/>
          <w:kern w:val="2"/>
        </w:rPr>
      </w:pPr>
      <w:r>
        <w:rPr>
          <w:rFonts w:hint="eastAsia" w:asciiTheme="minorEastAsia" w:hAnsiTheme="minorEastAsia" w:eastAsiaTheme="minorEastAsia" w:cstheme="minorEastAsia"/>
          <w:kern w:val="2"/>
        </w:rPr>
        <w:t>（6）以非法手段取得证据、材料的；</w:t>
      </w:r>
    </w:p>
    <w:p w14:paraId="3EDC8C85">
      <w:pPr>
        <w:pStyle w:val="22"/>
        <w:widowControl w:val="0"/>
        <w:adjustRightInd w:val="0"/>
        <w:snapToGrid w:val="0"/>
        <w:spacing w:before="0" w:beforeAutospacing="0" w:after="0" w:afterAutospacing="0" w:line="420" w:lineRule="exact"/>
        <w:ind w:firstLine="360" w:firstLineChars="150"/>
        <w:rPr>
          <w:rFonts w:hint="eastAsia" w:asciiTheme="minorEastAsia" w:hAnsiTheme="minorEastAsia" w:eastAsiaTheme="minorEastAsia" w:cstheme="minorEastAsia"/>
          <w:kern w:val="2"/>
        </w:rPr>
      </w:pPr>
      <w:r>
        <w:rPr>
          <w:rFonts w:hint="eastAsia" w:asciiTheme="minorEastAsia" w:hAnsiTheme="minorEastAsia" w:eastAsiaTheme="minorEastAsia" w:cstheme="minorEastAsia"/>
          <w:kern w:val="2"/>
        </w:rPr>
        <w:t>（7）质疑答复后，同一质疑人就同一事项再次提出质疑的；</w:t>
      </w:r>
    </w:p>
    <w:p w14:paraId="6C930112">
      <w:pPr>
        <w:pStyle w:val="22"/>
        <w:widowControl w:val="0"/>
        <w:adjustRightInd w:val="0"/>
        <w:snapToGrid w:val="0"/>
        <w:spacing w:before="0" w:beforeAutospacing="0" w:after="0" w:afterAutospacing="0" w:line="420" w:lineRule="exact"/>
        <w:ind w:firstLine="360" w:firstLineChars="150"/>
        <w:rPr>
          <w:rFonts w:hint="eastAsia" w:asciiTheme="minorEastAsia" w:hAnsiTheme="minorEastAsia" w:eastAsiaTheme="minorEastAsia" w:cstheme="minorEastAsia"/>
          <w:kern w:val="2"/>
        </w:rPr>
      </w:pPr>
      <w:r>
        <w:rPr>
          <w:rFonts w:hint="eastAsia" w:asciiTheme="minorEastAsia" w:hAnsiTheme="minorEastAsia" w:eastAsiaTheme="minorEastAsia" w:cstheme="minorEastAsia"/>
          <w:kern w:val="2"/>
        </w:rPr>
        <w:t>（8）不符合法律、法规、规章和政府采购监管机构规定的其他条件的。</w:t>
      </w:r>
    </w:p>
    <w:p w14:paraId="3C5626B0">
      <w:pPr>
        <w:pStyle w:val="22"/>
        <w:widowControl w:val="0"/>
        <w:adjustRightInd w:val="0"/>
        <w:snapToGrid w:val="0"/>
        <w:spacing w:before="0" w:beforeAutospacing="0" w:after="0" w:afterAutospacing="0" w:line="420" w:lineRule="exact"/>
        <w:ind w:firstLine="360" w:firstLineChars="150"/>
        <w:rPr>
          <w:rFonts w:hint="eastAsia" w:asciiTheme="minorEastAsia" w:hAnsiTheme="minorEastAsia" w:eastAsiaTheme="minorEastAsia" w:cstheme="minorEastAsia"/>
          <w:kern w:val="2"/>
        </w:rPr>
      </w:pPr>
      <w:r>
        <w:rPr>
          <w:rFonts w:hint="eastAsia" w:asciiTheme="minorEastAsia" w:hAnsiTheme="minorEastAsia" w:eastAsiaTheme="minorEastAsia" w:cstheme="minorEastAsia"/>
          <w:kern w:val="2"/>
        </w:rPr>
        <w:t>5、质疑人对采购代理机构或采购人的答复不满意，以及采购代理机构或采购人未在规定时间内做出答复的，可以在答复期满后15个工作日内向政府采购监管机构提出投诉。</w:t>
      </w:r>
    </w:p>
    <w:p w14:paraId="21EC25CE">
      <w:pPr>
        <w:pStyle w:val="22"/>
        <w:widowControl w:val="0"/>
        <w:adjustRightInd w:val="0"/>
        <w:snapToGrid w:val="0"/>
        <w:spacing w:before="0" w:beforeAutospacing="0" w:after="0" w:afterAutospacing="0" w:line="420" w:lineRule="exact"/>
        <w:ind w:firstLine="360" w:firstLineChars="150"/>
        <w:rPr>
          <w:rFonts w:hint="eastAsia" w:asciiTheme="minorEastAsia" w:hAnsiTheme="minorEastAsia" w:eastAsiaTheme="minorEastAsia" w:cstheme="minorEastAsia"/>
          <w:kern w:val="2"/>
        </w:rPr>
      </w:pPr>
      <w:r>
        <w:rPr>
          <w:rFonts w:hint="eastAsia" w:asciiTheme="minorEastAsia" w:hAnsiTheme="minorEastAsia" w:eastAsiaTheme="minorEastAsia" w:cstheme="minorEastAsia"/>
          <w:kern w:val="2"/>
        </w:rPr>
        <w:t>6、供应商投诉的事项不得超出已质疑事项的范围。</w:t>
      </w:r>
    </w:p>
    <w:p w14:paraId="2175684F">
      <w:pPr>
        <w:pStyle w:val="22"/>
        <w:widowControl w:val="0"/>
        <w:adjustRightInd w:val="0"/>
        <w:snapToGrid w:val="0"/>
        <w:spacing w:before="0" w:beforeAutospacing="0" w:after="0" w:afterAutospacing="0" w:line="420" w:lineRule="exact"/>
        <w:ind w:firstLine="360" w:firstLineChars="150"/>
        <w:rPr>
          <w:rFonts w:hint="eastAsia" w:asciiTheme="minorEastAsia" w:hAnsiTheme="minorEastAsia" w:eastAsiaTheme="minorEastAsia" w:cstheme="minorEastAsia"/>
          <w:kern w:val="2"/>
        </w:rPr>
      </w:pPr>
      <w:r>
        <w:rPr>
          <w:rFonts w:hint="eastAsia" w:asciiTheme="minorEastAsia" w:hAnsiTheme="minorEastAsia" w:eastAsiaTheme="minorEastAsia" w:cstheme="minorEastAsia"/>
          <w:kern w:val="2"/>
        </w:rPr>
        <w:t>7、对捏造事实、提供虚假材料进行质疑、投诉的行为予以严肃处理：</w:t>
      </w:r>
    </w:p>
    <w:p w14:paraId="6594F1E4">
      <w:pPr>
        <w:pStyle w:val="22"/>
        <w:widowControl w:val="0"/>
        <w:adjustRightInd w:val="0"/>
        <w:snapToGrid w:val="0"/>
        <w:spacing w:before="0" w:beforeAutospacing="0" w:after="0" w:afterAutospacing="0" w:line="420" w:lineRule="exact"/>
        <w:ind w:firstLine="360" w:firstLineChars="150"/>
        <w:rPr>
          <w:rFonts w:hint="eastAsia" w:asciiTheme="minorEastAsia" w:hAnsiTheme="minorEastAsia" w:eastAsiaTheme="minorEastAsia" w:cstheme="minorEastAsia"/>
          <w:kern w:val="2"/>
        </w:rPr>
      </w:pPr>
      <w:r>
        <w:rPr>
          <w:rFonts w:hint="eastAsia" w:asciiTheme="minorEastAsia" w:hAnsiTheme="minorEastAsia" w:eastAsiaTheme="minorEastAsia" w:cstheme="minorEastAsia"/>
          <w:kern w:val="2"/>
        </w:rPr>
        <w:t>依据《中华人民共和国政府采购法》及其实施条例、《政府采购质疑和投诉办法》等法律法规文件的规定，供应商质疑、投诉应当有明确的请求和必要的证明材料。投诉人在全国范围内十二个月内三次以上投诉查无实据的，由财政部门列入不良行为记录名单。对于捏造事实、提供虚假材料或者以非法手段取得证明材料进行投诉的，财政部门应当予以驳回，并将其列入不良行为记录名单，禁止其一至三年内参加政府采购活动。</w:t>
      </w:r>
    </w:p>
    <w:p w14:paraId="1FD9AE80">
      <w:pPr>
        <w:pStyle w:val="22"/>
        <w:widowControl w:val="0"/>
        <w:adjustRightInd w:val="0"/>
        <w:snapToGrid w:val="0"/>
        <w:spacing w:before="0" w:beforeAutospacing="0" w:after="0" w:afterAutospacing="0" w:line="420" w:lineRule="exact"/>
        <w:ind w:firstLine="360" w:firstLineChars="150"/>
        <w:rPr>
          <w:rFonts w:hint="eastAsia" w:asciiTheme="minorEastAsia" w:hAnsiTheme="minorEastAsia" w:eastAsiaTheme="minorEastAsia" w:cstheme="minorEastAsia"/>
          <w:kern w:val="2"/>
        </w:rPr>
      </w:pPr>
      <w:r>
        <w:rPr>
          <w:rFonts w:hint="eastAsia" w:asciiTheme="minorEastAsia" w:hAnsiTheme="minorEastAsia" w:eastAsiaTheme="minorEastAsia" w:cstheme="minorEastAsia"/>
          <w:kern w:val="2"/>
        </w:rPr>
        <w:t>8、对捏造事实诬告陷害他人、诽谤他人的法律适用：</w:t>
      </w:r>
    </w:p>
    <w:p w14:paraId="1867B4A2">
      <w:pPr>
        <w:pStyle w:val="22"/>
        <w:widowControl w:val="0"/>
        <w:adjustRightInd w:val="0"/>
        <w:snapToGrid w:val="0"/>
        <w:spacing w:before="0" w:beforeAutospacing="0" w:after="0" w:afterAutospacing="0" w:line="420" w:lineRule="exact"/>
        <w:ind w:firstLine="360" w:firstLineChars="150"/>
        <w:rPr>
          <w:rFonts w:hint="eastAsia" w:asciiTheme="minorEastAsia" w:hAnsiTheme="minorEastAsia" w:eastAsiaTheme="minorEastAsia" w:cstheme="minorEastAsia"/>
          <w:kern w:val="2"/>
        </w:rPr>
      </w:pPr>
      <w:r>
        <w:rPr>
          <w:rFonts w:hint="eastAsia" w:asciiTheme="minorEastAsia" w:hAnsiTheme="minorEastAsia" w:eastAsiaTheme="minorEastAsia" w:cstheme="minorEastAsia"/>
          <w:kern w:val="2"/>
        </w:rPr>
        <w:t>《中华人民共和国刑法》第243条【诬告陷害罪】捏造事实诬告陷害他人，意图使他人受刑事追究，情节严重的，处三年以下有期徒刑、拘役或者管制；造成严重后果的，处三年以上十年以下有期徒刑。</w:t>
      </w:r>
    </w:p>
    <w:p w14:paraId="5AC88BC7">
      <w:pPr>
        <w:pStyle w:val="22"/>
        <w:widowControl w:val="0"/>
        <w:adjustRightInd w:val="0"/>
        <w:snapToGrid w:val="0"/>
        <w:spacing w:before="0" w:beforeAutospacing="0" w:after="0" w:afterAutospacing="0" w:line="420" w:lineRule="exact"/>
        <w:ind w:firstLine="360" w:firstLineChars="150"/>
        <w:rPr>
          <w:rFonts w:hint="eastAsia" w:asciiTheme="minorEastAsia" w:hAnsiTheme="minorEastAsia" w:eastAsiaTheme="minorEastAsia" w:cstheme="minorEastAsia"/>
          <w:kern w:val="2"/>
        </w:rPr>
      </w:pPr>
      <w:r>
        <w:rPr>
          <w:rFonts w:hint="eastAsia" w:asciiTheme="minorEastAsia" w:hAnsiTheme="minorEastAsia" w:eastAsiaTheme="minorEastAsia" w:cstheme="minorEastAsia"/>
          <w:kern w:val="2"/>
        </w:rPr>
        <w:t>《中华人民共和国刑法》第246条【侮辱罪、诽谤罪】以暴力或者其他方法公然侮辱他人或者捏造事实诽谤他人，情节严重的，处三年以下有期徒刑、拘役、管制或者剥夺政治权利。</w:t>
      </w:r>
    </w:p>
    <w:p w14:paraId="49A3BE32">
      <w:pPr>
        <w:pStyle w:val="22"/>
        <w:widowControl w:val="0"/>
        <w:numPr>
          <w:ilvl w:val="0"/>
          <w:numId w:val="1"/>
        </w:numPr>
        <w:adjustRightInd w:val="0"/>
        <w:snapToGrid w:val="0"/>
        <w:spacing w:before="0" w:beforeAutospacing="0" w:after="0" w:afterAutospacing="0" w:line="420" w:lineRule="exact"/>
        <w:ind w:leftChars="200"/>
        <w:jc w:val="left"/>
        <w:rPr>
          <w:rFonts w:hint="eastAsia" w:asciiTheme="minorEastAsia" w:hAnsiTheme="minorEastAsia" w:eastAsiaTheme="minorEastAsia" w:cstheme="minorEastAsia"/>
          <w:kern w:val="2"/>
          <w:lang w:eastAsia="zh-CN"/>
        </w:rPr>
      </w:pPr>
      <w:r>
        <w:rPr>
          <w:rFonts w:hint="eastAsia" w:asciiTheme="minorEastAsia" w:hAnsiTheme="minorEastAsia" w:eastAsiaTheme="minorEastAsia" w:cstheme="minorEastAsia"/>
          <w:kern w:val="2"/>
        </w:rPr>
        <w:t>质疑函递交地址：榆林市富康路榆溪尚品3号楼1408</w:t>
      </w:r>
    </w:p>
    <w:p w14:paraId="4DB44835">
      <w:pPr>
        <w:pStyle w:val="22"/>
        <w:widowControl w:val="0"/>
        <w:numPr>
          <w:ilvl w:val="0"/>
          <w:numId w:val="1"/>
        </w:numPr>
        <w:adjustRightInd w:val="0"/>
        <w:snapToGrid w:val="0"/>
        <w:spacing w:before="0" w:beforeAutospacing="0" w:after="0" w:afterAutospacing="0" w:line="420" w:lineRule="exact"/>
        <w:ind w:leftChars="200"/>
        <w:jc w:val="left"/>
        <w:rPr>
          <w:rFonts w:hint="eastAsia" w:asciiTheme="minorEastAsia" w:hAnsiTheme="minorEastAsia" w:eastAsiaTheme="minorEastAsia" w:cstheme="minorEastAsia"/>
          <w:kern w:val="2"/>
        </w:rPr>
      </w:pPr>
      <w:r>
        <w:rPr>
          <w:rFonts w:hint="eastAsia" w:asciiTheme="minorEastAsia" w:hAnsiTheme="minorEastAsia" w:eastAsiaTheme="minorEastAsia" w:cstheme="minorEastAsia"/>
          <w:kern w:val="2"/>
        </w:rPr>
        <w:t>联系人：</w:t>
      </w:r>
      <w:r>
        <w:rPr>
          <w:rFonts w:hint="eastAsia" w:asciiTheme="minorEastAsia" w:hAnsiTheme="minorEastAsia" w:eastAsiaTheme="minorEastAsia" w:cstheme="minorEastAsia"/>
          <w:kern w:val="2"/>
          <w:lang w:val="en-US" w:eastAsia="zh-CN"/>
        </w:rPr>
        <w:t>刘工，</w:t>
      </w:r>
      <w:r>
        <w:rPr>
          <w:rFonts w:hint="eastAsia" w:asciiTheme="minorEastAsia" w:hAnsiTheme="minorEastAsia" w:eastAsiaTheme="minorEastAsia" w:cstheme="minorEastAsia"/>
          <w:kern w:val="2"/>
        </w:rPr>
        <w:t>联系方式：13228440603</w:t>
      </w:r>
    </w:p>
    <w:p w14:paraId="1D310CBC">
      <w:pPr>
        <w:pStyle w:val="22"/>
        <w:widowControl w:val="0"/>
        <w:numPr>
          <w:ilvl w:val="0"/>
          <w:numId w:val="0"/>
        </w:numPr>
        <w:adjustRightInd w:val="0"/>
        <w:snapToGrid w:val="0"/>
        <w:spacing w:before="0" w:beforeAutospacing="0" w:after="0" w:afterAutospacing="0" w:line="420" w:lineRule="exact"/>
        <w:jc w:val="left"/>
        <w:rPr>
          <w:rFonts w:hint="eastAsia" w:asciiTheme="minorEastAsia" w:hAnsiTheme="minorEastAsia" w:eastAsiaTheme="minorEastAsia" w:cstheme="minorEastAsia"/>
          <w:kern w:val="2"/>
          <w:lang w:eastAsia="zh-CN"/>
        </w:rPr>
      </w:pPr>
    </w:p>
    <w:p w14:paraId="50EF1CC5">
      <w:pPr>
        <w:rPr>
          <w:rFonts w:hint="eastAsia" w:asciiTheme="minorEastAsia" w:hAnsiTheme="minorEastAsia" w:eastAsiaTheme="minorEastAsia" w:cstheme="minorEastAsia"/>
          <w:kern w:val="44"/>
          <w:sz w:val="24"/>
          <w:szCs w:val="24"/>
        </w:rPr>
      </w:pPr>
      <w:r>
        <w:rPr>
          <w:rFonts w:hint="eastAsia" w:asciiTheme="minorEastAsia" w:hAnsiTheme="minorEastAsia" w:eastAsiaTheme="minorEastAsia" w:cstheme="minorEastAsia"/>
          <w:kern w:val="44"/>
          <w:sz w:val="24"/>
          <w:szCs w:val="24"/>
        </w:rPr>
        <w:br w:type="page"/>
      </w:r>
    </w:p>
    <w:p w14:paraId="48425279">
      <w:pPr>
        <w:pStyle w:val="3"/>
        <w:spacing w:line="440"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44"/>
          <w:sz w:val="24"/>
          <w:szCs w:val="24"/>
        </w:rPr>
        <w:t>九、</w:t>
      </w:r>
      <w:r>
        <w:rPr>
          <w:rFonts w:hint="eastAsia" w:asciiTheme="minorEastAsia" w:hAnsiTheme="minorEastAsia" w:eastAsiaTheme="minorEastAsia" w:cstheme="minorEastAsia"/>
          <w:kern w:val="44"/>
          <w:sz w:val="24"/>
          <w:szCs w:val="24"/>
          <w:lang w:eastAsia="zh-CN"/>
        </w:rPr>
        <w:t>供应商</w:t>
      </w:r>
      <w:r>
        <w:rPr>
          <w:rFonts w:hint="eastAsia" w:asciiTheme="minorEastAsia" w:hAnsiTheme="minorEastAsia" w:eastAsiaTheme="minorEastAsia" w:cstheme="minorEastAsia"/>
          <w:kern w:val="44"/>
          <w:sz w:val="24"/>
          <w:szCs w:val="24"/>
        </w:rPr>
        <w:t>违规处罚</w:t>
      </w:r>
    </w:p>
    <w:p w14:paraId="7FECB39D">
      <w:pPr>
        <w:spacing w:line="440" w:lineRule="exac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1.本项目如果发生下列情况采购代理机构将报请监督管理机构批准变更招标方式或重新组织招标：</w:t>
      </w:r>
    </w:p>
    <w:p w14:paraId="6D2961C1">
      <w:pPr>
        <w:adjustRightInd w:val="0"/>
        <w:snapToGrid w:val="0"/>
        <w:spacing w:line="42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（1）有效</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不足三家；</w:t>
      </w:r>
    </w:p>
    <w:p w14:paraId="360070C6">
      <w:pPr>
        <w:adjustRightInd w:val="0"/>
        <w:snapToGrid w:val="0"/>
        <w:spacing w:line="42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（2）磋商小组三分之二以上的评委认定所有投标报价存在价格不实的现象；</w:t>
      </w:r>
    </w:p>
    <w:p w14:paraId="7D1FDEAA">
      <w:pPr>
        <w:adjustRightInd w:val="0"/>
        <w:snapToGrid w:val="0"/>
        <w:spacing w:line="42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（3）有证据证明有围标现象的发生。</w:t>
      </w:r>
    </w:p>
    <w:p w14:paraId="01F1BFE8">
      <w:pPr>
        <w:adjustRightInd w:val="0"/>
        <w:snapToGrid w:val="0"/>
        <w:spacing w:line="42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（4）因重大变故，招标任务取消的。</w:t>
      </w:r>
    </w:p>
    <w:p w14:paraId="58316318">
      <w:pPr>
        <w:spacing w:line="440" w:lineRule="exac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2、</w:t>
      </w:r>
      <w:r>
        <w:rPr>
          <w:rFonts w:hint="eastAsia" w:asciiTheme="minorEastAsia" w:hAnsiTheme="minorEastAsia" w:eastAsiaTheme="minorEastAsia" w:cstheme="minorEastAsia"/>
          <w:b/>
          <w:bCs/>
          <w:sz w:val="24"/>
          <w:szCs w:val="24"/>
          <w:lang w:eastAsia="zh-CN"/>
        </w:rPr>
        <w:t>供应商</w:t>
      </w:r>
      <w:r>
        <w:rPr>
          <w:rFonts w:hint="eastAsia" w:asciiTheme="minorEastAsia" w:hAnsiTheme="minorEastAsia" w:eastAsiaTheme="minorEastAsia" w:cstheme="minorEastAsia"/>
          <w:b/>
          <w:bCs/>
          <w:sz w:val="24"/>
          <w:szCs w:val="24"/>
        </w:rPr>
        <w:t>有下列情形之一的，成交无效，同时代理机构将提请政府采购监管部门，依据政府采购法律法规的规定作出处理。</w:t>
      </w:r>
    </w:p>
    <w:p w14:paraId="001A821A">
      <w:pPr>
        <w:adjustRightInd w:val="0"/>
        <w:snapToGrid w:val="0"/>
        <w:spacing w:line="42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（1）提供虚假材料谋取成交的；</w:t>
      </w:r>
    </w:p>
    <w:p w14:paraId="0ED0FA96">
      <w:pPr>
        <w:adjustRightInd w:val="0"/>
        <w:snapToGrid w:val="0"/>
        <w:spacing w:line="42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（2）采取不正当手段诋毁、排挤其他</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的；</w:t>
      </w:r>
    </w:p>
    <w:p w14:paraId="0749AE1A">
      <w:pPr>
        <w:adjustRightInd w:val="0"/>
        <w:snapToGrid w:val="0"/>
        <w:spacing w:line="42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（3）与采购人、其他</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恶意串通的；</w:t>
      </w:r>
    </w:p>
    <w:p w14:paraId="037002D3">
      <w:pPr>
        <w:adjustRightInd w:val="0"/>
        <w:snapToGrid w:val="0"/>
        <w:spacing w:line="42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（4）公开报价后</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撤回其报价的；</w:t>
      </w:r>
    </w:p>
    <w:p w14:paraId="54980BD0">
      <w:pPr>
        <w:adjustRightInd w:val="0"/>
        <w:snapToGrid w:val="0"/>
        <w:spacing w:line="42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（5）在磋商期间，影响代理机构或磋商小组正常磋商的；</w:t>
      </w:r>
    </w:p>
    <w:p w14:paraId="086666AB">
      <w:pPr>
        <w:adjustRightInd w:val="0"/>
        <w:snapToGrid w:val="0"/>
        <w:spacing w:line="42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（6）成交后未按本竞争性磋商文件要求签约或与采购人订立背离合同实质性内容的其它协议的；</w:t>
      </w:r>
    </w:p>
    <w:p w14:paraId="1F7408AA">
      <w:pPr>
        <w:adjustRightInd w:val="0"/>
        <w:snapToGrid w:val="0"/>
        <w:spacing w:line="42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未按竞争性磋商文件规定和合同约定履行义务的。</w:t>
      </w:r>
    </w:p>
    <w:p w14:paraId="2482BCB0">
      <w:pPr>
        <w:adjustRightInd w:val="0"/>
        <w:snapToGrid w:val="0"/>
        <w:spacing w:line="42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（8）法律法规规定的其它无效事项。</w:t>
      </w:r>
    </w:p>
    <w:p w14:paraId="2870318B">
      <w:pPr>
        <w:pStyle w:val="23"/>
        <w:rPr>
          <w:rFonts w:hint="eastAsia" w:asciiTheme="minorEastAsia" w:hAnsiTheme="minorEastAsia" w:eastAsiaTheme="minorEastAsia" w:cstheme="minorEastAsia"/>
        </w:rPr>
      </w:pPr>
      <w:r>
        <w:rPr>
          <w:rFonts w:hint="eastAsia" w:asciiTheme="minorEastAsia" w:hAnsiTheme="minorEastAsia" w:eastAsiaTheme="minorEastAsia" w:cstheme="minorEastAsia"/>
        </w:rPr>
        <w:br w:type="page"/>
      </w:r>
      <w:bookmarkStart w:id="104" w:name="_Toc86202633"/>
      <w:bookmarkEnd w:id="104"/>
      <w:bookmarkStart w:id="105" w:name="_Toc175644062"/>
      <w:bookmarkEnd w:id="105"/>
      <w:bookmarkStart w:id="106" w:name="_Toc326251062"/>
      <w:bookmarkStart w:id="107" w:name="_Toc28321"/>
      <w:bookmarkStart w:id="108" w:name="_Toc4354"/>
      <w:bookmarkStart w:id="109" w:name="_Toc13989"/>
      <w:bookmarkStart w:id="110" w:name="_Toc8619"/>
      <w:bookmarkStart w:id="111" w:name="_Toc24029"/>
      <w:bookmarkStart w:id="112" w:name="_Toc2375"/>
      <w:bookmarkStart w:id="113" w:name="_Toc15148"/>
      <w:bookmarkStart w:id="114" w:name="_Toc23503"/>
      <w:r>
        <w:rPr>
          <w:rFonts w:hint="eastAsia" w:asciiTheme="minorEastAsia" w:hAnsiTheme="minorEastAsia" w:eastAsiaTheme="minorEastAsia" w:cstheme="minorEastAsia"/>
          <w:highlight w:val="none"/>
        </w:rPr>
        <w:t>第四部分</w:t>
      </w:r>
      <w:bookmarkEnd w:id="106"/>
      <w:r>
        <w:rPr>
          <w:rFonts w:hint="eastAsia" w:asciiTheme="minorEastAsia" w:hAnsiTheme="minorEastAsia" w:eastAsiaTheme="minorEastAsia" w:cstheme="minorEastAsia"/>
          <w:highlight w:val="none"/>
        </w:rPr>
        <w:t xml:space="preserve">  </w:t>
      </w:r>
      <w:bookmarkStart w:id="115" w:name="_Toc3251"/>
      <w:bookmarkEnd w:id="115"/>
      <w:r>
        <w:rPr>
          <w:rFonts w:hint="eastAsia" w:asciiTheme="minorEastAsia" w:hAnsiTheme="minorEastAsia" w:eastAsiaTheme="minorEastAsia" w:cstheme="minorEastAsia"/>
          <w:highlight w:val="none"/>
          <w:lang w:eastAsia="zh-CN"/>
        </w:rPr>
        <w:t>商务条款</w:t>
      </w:r>
      <w:bookmarkEnd w:id="107"/>
      <w:bookmarkEnd w:id="108"/>
      <w:bookmarkEnd w:id="109"/>
      <w:bookmarkEnd w:id="110"/>
      <w:bookmarkEnd w:id="111"/>
      <w:bookmarkEnd w:id="112"/>
      <w:bookmarkEnd w:id="113"/>
      <w:bookmarkEnd w:id="114"/>
    </w:p>
    <w:p w14:paraId="4525400F">
      <w:pPr>
        <w:spacing w:line="360" w:lineRule="auto"/>
        <w:outlineLvl w:val="1"/>
        <w:rPr>
          <w:rFonts w:hint="eastAsia" w:asciiTheme="minorEastAsia" w:hAnsiTheme="minorEastAsia" w:eastAsiaTheme="minorEastAsia" w:cstheme="minorEastAsia"/>
          <w:b/>
          <w:bCs/>
          <w:sz w:val="24"/>
          <w:highlight w:val="yellow"/>
        </w:rPr>
      </w:pPr>
      <w:r>
        <w:rPr>
          <w:rFonts w:hint="eastAsia" w:asciiTheme="minorEastAsia" w:hAnsiTheme="minorEastAsia" w:eastAsiaTheme="minorEastAsia" w:cstheme="minorEastAsia"/>
          <w:b/>
          <w:bCs/>
          <w:sz w:val="24"/>
          <w:lang w:val="en-US" w:eastAsia="zh-CN"/>
        </w:rPr>
        <w:t>一</w:t>
      </w:r>
      <w:r>
        <w:rPr>
          <w:rFonts w:hint="eastAsia" w:asciiTheme="minorEastAsia" w:hAnsiTheme="minorEastAsia" w:eastAsiaTheme="minorEastAsia" w:cstheme="minorEastAsia"/>
          <w:b/>
          <w:bCs/>
          <w:sz w:val="24"/>
        </w:rPr>
        <w:t>、</w:t>
      </w:r>
      <w:r>
        <w:rPr>
          <w:rFonts w:hint="eastAsia" w:asciiTheme="minorEastAsia" w:hAnsiTheme="minorEastAsia" w:eastAsiaTheme="minorEastAsia" w:cstheme="minorEastAsia"/>
          <w:b/>
          <w:bCs/>
          <w:sz w:val="24"/>
          <w:highlight w:val="none"/>
        </w:rPr>
        <w:t>服务内容：</w:t>
      </w:r>
    </w:p>
    <w:p w14:paraId="4F03A9DC">
      <w:pPr>
        <w:numPr>
          <w:ilvl w:val="0"/>
          <w:numId w:val="0"/>
        </w:numPr>
        <w:spacing w:line="360" w:lineRule="auto"/>
        <w:ind w:firstLine="480" w:firstLineChars="200"/>
        <w:outlineLvl w:val="1"/>
        <w:rPr>
          <w:rFonts w:hint="eastAsia" w:asciiTheme="minorEastAsia" w:hAnsiTheme="minorEastAsia" w:eastAsiaTheme="minorEastAsia" w:cstheme="minorEastAsia"/>
          <w:sz w:val="24"/>
          <w:lang w:eastAsia="zh-CN"/>
        </w:rPr>
      </w:pPr>
      <w:r>
        <w:rPr>
          <w:rFonts w:hint="eastAsia" w:asciiTheme="minorEastAsia" w:hAnsiTheme="minorEastAsia" w:eastAsiaTheme="minorEastAsia" w:cstheme="minorEastAsia"/>
          <w:sz w:val="24"/>
          <w:lang w:val="en-US" w:eastAsia="zh-CN"/>
        </w:rPr>
        <w:t>将省级下发的储备库潜力资源数据与本地区耕地现状底数、 调整需求相结合，编制储备库建立方案和调查 底图，开展内业分析和实地踏勘，按照技术方案建立标准，开展储备库建立工作，切实做到方案文本、数据图层与实地现状一致。并将储备库建立成果纳入“陕西省耕地、永久基本农田和高标准农田一体化管理平台”。</w:t>
      </w:r>
    </w:p>
    <w:p w14:paraId="4945ECDD">
      <w:pPr>
        <w:numPr>
          <w:ilvl w:val="0"/>
          <w:numId w:val="0"/>
        </w:numPr>
        <w:spacing w:line="360" w:lineRule="auto"/>
        <w:outlineLvl w:val="1"/>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b/>
          <w:bCs/>
          <w:sz w:val="24"/>
          <w:lang w:val="en-US" w:eastAsia="zh-CN"/>
        </w:rPr>
        <w:t>二、1.</w:t>
      </w:r>
      <w:r>
        <w:rPr>
          <w:rFonts w:hint="eastAsia" w:asciiTheme="minorEastAsia" w:hAnsiTheme="minorEastAsia" w:eastAsiaTheme="minorEastAsia" w:cstheme="minorEastAsia"/>
          <w:b/>
          <w:bCs/>
          <w:sz w:val="24"/>
        </w:rPr>
        <w:t>服务期：</w:t>
      </w:r>
      <w:r>
        <w:rPr>
          <w:rFonts w:hint="eastAsia" w:asciiTheme="minorEastAsia" w:hAnsiTheme="minorEastAsia" w:eastAsiaTheme="minorEastAsia" w:cstheme="minorEastAsia"/>
          <w:b/>
          <w:bCs/>
          <w:sz w:val="24"/>
          <w:lang w:val="en-US" w:eastAsia="zh-CN"/>
        </w:rPr>
        <w:t>1年</w:t>
      </w:r>
      <w:r>
        <w:rPr>
          <w:rFonts w:hint="eastAsia" w:asciiTheme="minorEastAsia" w:hAnsiTheme="minorEastAsia" w:eastAsiaTheme="minorEastAsia" w:cstheme="minorEastAsia"/>
          <w:sz w:val="24"/>
        </w:rPr>
        <w:t>。</w:t>
      </w:r>
    </w:p>
    <w:p w14:paraId="6789B462">
      <w:pPr>
        <w:numPr>
          <w:ilvl w:val="0"/>
          <w:numId w:val="0"/>
        </w:numPr>
        <w:spacing w:line="360" w:lineRule="auto"/>
        <w:ind w:firstLine="482" w:firstLineChars="200"/>
        <w:outlineLvl w:val="1"/>
        <w:rPr>
          <w:rFonts w:hint="eastAsia" w:asciiTheme="minorEastAsia" w:hAnsiTheme="minorEastAsia" w:eastAsiaTheme="minorEastAsia" w:cstheme="minorEastAsia"/>
          <w:sz w:val="24"/>
          <w:lang w:eastAsia="zh-CN"/>
        </w:rPr>
      </w:pPr>
      <w:r>
        <w:rPr>
          <w:rFonts w:hint="eastAsia" w:asciiTheme="minorEastAsia" w:hAnsiTheme="minorEastAsia" w:eastAsiaTheme="minorEastAsia" w:cstheme="minorEastAsia"/>
          <w:b/>
          <w:bCs/>
          <w:sz w:val="24"/>
          <w:lang w:val="en-US" w:eastAsia="zh-CN"/>
        </w:rPr>
        <w:t>2.服务</w:t>
      </w:r>
      <w:r>
        <w:rPr>
          <w:rFonts w:hint="eastAsia" w:asciiTheme="minorEastAsia" w:hAnsiTheme="minorEastAsia" w:eastAsiaTheme="minorEastAsia" w:cstheme="minorEastAsia"/>
          <w:b/>
          <w:bCs/>
          <w:sz w:val="24"/>
        </w:rPr>
        <w:t>质量要求</w:t>
      </w:r>
      <w:r>
        <w:rPr>
          <w:rFonts w:hint="eastAsia" w:asciiTheme="minorEastAsia" w:hAnsiTheme="minorEastAsia" w:eastAsiaTheme="minorEastAsia" w:cstheme="minorEastAsia"/>
          <w:b/>
          <w:bCs/>
          <w:sz w:val="24"/>
          <w:lang w:eastAsia="zh-CN"/>
        </w:rPr>
        <w:t>：</w:t>
      </w:r>
      <w:r>
        <w:rPr>
          <w:rFonts w:hint="eastAsia" w:asciiTheme="minorEastAsia" w:hAnsiTheme="minorEastAsia" w:eastAsiaTheme="minorEastAsia" w:cstheme="minorEastAsia"/>
          <w:b/>
          <w:bCs/>
          <w:sz w:val="24"/>
          <w:lang w:val="en-US" w:eastAsia="zh-CN"/>
        </w:rPr>
        <w:t>符合国家相关标准</w:t>
      </w:r>
      <w:r>
        <w:rPr>
          <w:rFonts w:hint="eastAsia" w:asciiTheme="minorEastAsia" w:hAnsiTheme="minorEastAsia" w:eastAsiaTheme="minorEastAsia" w:cstheme="minorEastAsia"/>
          <w:sz w:val="24"/>
          <w:lang w:eastAsia="zh-CN"/>
        </w:rPr>
        <w:t>。</w:t>
      </w:r>
    </w:p>
    <w:p w14:paraId="52D60420">
      <w:pPr>
        <w:numPr>
          <w:ilvl w:val="0"/>
          <w:numId w:val="0"/>
        </w:numPr>
        <w:spacing w:line="360" w:lineRule="auto"/>
        <w:outlineLvl w:val="1"/>
        <w:rPr>
          <w:rFonts w:hint="default" w:asciiTheme="minorEastAsia" w:hAnsiTheme="minorEastAsia" w:eastAsiaTheme="minorEastAsia" w:cstheme="minorEastAsia"/>
          <w:sz w:val="24"/>
          <w:lang w:val="en-US" w:eastAsia="zh-CN"/>
        </w:rPr>
      </w:pPr>
      <w:r>
        <w:rPr>
          <w:rFonts w:hint="eastAsia" w:asciiTheme="minorEastAsia" w:hAnsiTheme="minorEastAsia" w:eastAsiaTheme="minorEastAsia" w:cstheme="minorEastAsia"/>
          <w:sz w:val="24"/>
          <w:lang w:val="en-US" w:eastAsia="zh-CN"/>
        </w:rPr>
        <w:t xml:space="preserve"> </w:t>
      </w:r>
      <w:r>
        <w:rPr>
          <w:rFonts w:hint="eastAsia" w:asciiTheme="minorEastAsia" w:hAnsiTheme="minorEastAsia" w:eastAsiaTheme="minorEastAsia" w:cstheme="minorEastAsia"/>
          <w:b/>
          <w:bCs/>
          <w:sz w:val="24"/>
          <w:lang w:val="en-US" w:eastAsia="zh-CN"/>
        </w:rPr>
        <w:t xml:space="preserve">   3.服务地点：</w:t>
      </w:r>
      <w:r>
        <w:rPr>
          <w:rFonts w:hint="eastAsia" w:asciiTheme="minorEastAsia" w:hAnsiTheme="minorEastAsia" w:eastAsiaTheme="minorEastAsia" w:cstheme="minorEastAsia"/>
          <w:b w:val="0"/>
          <w:bCs w:val="0"/>
          <w:sz w:val="24"/>
          <w:lang w:val="en-US" w:eastAsia="zh-CN"/>
        </w:rPr>
        <w:t>采购人指定地点。</w:t>
      </w:r>
    </w:p>
    <w:p w14:paraId="263BBA8D">
      <w:pPr>
        <w:spacing w:line="360" w:lineRule="auto"/>
        <w:outlineLvl w:val="1"/>
        <w:rPr>
          <w:rFonts w:hint="eastAsia"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lang w:val="en-US" w:eastAsia="zh-CN"/>
        </w:rPr>
        <w:t>三、</w:t>
      </w:r>
      <w:r>
        <w:rPr>
          <w:rFonts w:hint="eastAsia" w:asciiTheme="minorEastAsia" w:hAnsiTheme="minorEastAsia" w:eastAsiaTheme="minorEastAsia" w:cstheme="minorEastAsia"/>
          <w:b/>
          <w:bCs/>
          <w:sz w:val="24"/>
        </w:rPr>
        <w:t>付款方式：</w:t>
      </w:r>
    </w:p>
    <w:p w14:paraId="42A06354">
      <w:pPr>
        <w:numPr>
          <w:ilvl w:val="0"/>
          <w:numId w:val="0"/>
        </w:numPr>
        <w:spacing w:line="360" w:lineRule="auto"/>
        <w:ind w:firstLine="480" w:firstLineChars="200"/>
        <w:outlineLvl w:val="1"/>
        <w:rPr>
          <w:rFonts w:hint="eastAsia" w:asciiTheme="minorEastAsia" w:hAnsiTheme="minorEastAsia" w:eastAsiaTheme="minorEastAsia" w:cstheme="minorEastAsia"/>
          <w:sz w:val="24"/>
          <w:lang w:eastAsia="zh-CN"/>
        </w:rPr>
      </w:pPr>
      <w:r>
        <w:rPr>
          <w:rFonts w:hint="eastAsia" w:asciiTheme="minorEastAsia" w:hAnsiTheme="minorEastAsia" w:eastAsiaTheme="minorEastAsia" w:cstheme="minorEastAsia"/>
          <w:sz w:val="24"/>
          <w:lang w:eastAsia="zh-CN"/>
        </w:rPr>
        <w:t>合同签订后支付合同价的40%，中期支付至合同价的80%，服务期满后支付至100%。</w:t>
      </w:r>
    </w:p>
    <w:p w14:paraId="7673DB05">
      <w:pPr>
        <w:spacing w:line="360" w:lineRule="auto"/>
        <w:outlineLvl w:val="1"/>
        <w:rPr>
          <w:rFonts w:hint="eastAsia" w:asciiTheme="minorEastAsia" w:hAnsiTheme="minorEastAsia" w:eastAsiaTheme="minorEastAsia" w:cstheme="minorEastAsia"/>
          <w:b/>
          <w:bCs/>
          <w:sz w:val="24"/>
          <w:lang w:val="en-US" w:eastAsia="zh-CN"/>
        </w:rPr>
      </w:pPr>
      <w:r>
        <w:rPr>
          <w:rFonts w:hint="eastAsia" w:asciiTheme="minorEastAsia" w:hAnsiTheme="minorEastAsia" w:eastAsiaTheme="minorEastAsia" w:cstheme="minorEastAsia"/>
          <w:b/>
          <w:bCs/>
          <w:sz w:val="24"/>
          <w:lang w:val="en-US" w:eastAsia="zh-CN"/>
        </w:rPr>
        <w:t>四、违约责任：</w:t>
      </w:r>
    </w:p>
    <w:p w14:paraId="0A863867">
      <w:pPr>
        <w:spacing w:line="360" w:lineRule="auto"/>
        <w:ind w:firstLine="480" w:firstLineChars="200"/>
        <w:rPr>
          <w:rFonts w:hint="eastAsia" w:asciiTheme="minorEastAsia" w:hAnsiTheme="minorEastAsia" w:eastAsiaTheme="minorEastAsia" w:cstheme="minorEastAsia"/>
          <w:bCs/>
          <w:sz w:val="24"/>
          <w:lang w:val="en-US" w:eastAsia="zh-CN" w:bidi="ar"/>
        </w:rPr>
      </w:pPr>
      <w:r>
        <w:rPr>
          <w:rFonts w:hint="eastAsia" w:asciiTheme="minorEastAsia" w:hAnsiTheme="minorEastAsia" w:eastAsiaTheme="minorEastAsia" w:cstheme="minorEastAsia"/>
          <w:bCs/>
          <w:sz w:val="24"/>
          <w:lang w:val="en-US" w:eastAsia="zh-CN" w:bidi="ar"/>
        </w:rPr>
        <w:t>1.按《中华人民共和国民法典》中的相关条款执行；</w:t>
      </w:r>
    </w:p>
    <w:p w14:paraId="180B1254">
      <w:pPr>
        <w:spacing w:line="360" w:lineRule="auto"/>
        <w:ind w:firstLine="480" w:firstLineChars="200"/>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bCs/>
          <w:sz w:val="24"/>
          <w:lang w:val="en-US" w:eastAsia="zh-CN" w:bidi="ar"/>
        </w:rPr>
        <w:t>2.未按合同要求提供服务质量不能满足技术要求，采购人有权终止合同，同时报请政府采购管理部门对其违约行为进行追究。</w:t>
      </w:r>
    </w:p>
    <w:p w14:paraId="540423ED">
      <w:pPr>
        <w:spacing w:line="360" w:lineRule="auto"/>
        <w:outlineLvl w:val="1"/>
        <w:rPr>
          <w:rFonts w:hint="eastAsia" w:asciiTheme="minorEastAsia" w:hAnsiTheme="minorEastAsia" w:eastAsiaTheme="minorEastAsia" w:cstheme="minorEastAsia"/>
          <w:b/>
          <w:bCs/>
          <w:sz w:val="24"/>
          <w:lang w:val="en-US" w:eastAsia="zh-CN"/>
        </w:rPr>
      </w:pPr>
      <w:r>
        <w:rPr>
          <w:rFonts w:hint="eastAsia" w:asciiTheme="minorEastAsia" w:hAnsiTheme="minorEastAsia" w:eastAsiaTheme="minorEastAsia" w:cstheme="minorEastAsia"/>
          <w:b/>
          <w:bCs/>
          <w:sz w:val="24"/>
          <w:lang w:val="en-US" w:eastAsia="zh-CN"/>
        </w:rPr>
        <w:t>五、验收：</w:t>
      </w:r>
    </w:p>
    <w:p w14:paraId="08819635">
      <w:pPr>
        <w:spacing w:line="360" w:lineRule="auto"/>
        <w:ind w:firstLine="480" w:firstLineChars="200"/>
        <w:rPr>
          <w:rFonts w:hint="eastAsia" w:asciiTheme="minorEastAsia" w:hAnsiTheme="minorEastAsia" w:eastAsiaTheme="minorEastAsia" w:cstheme="minorEastAsia"/>
          <w:bCs/>
          <w:sz w:val="24"/>
          <w:lang w:val="en-US" w:eastAsia="zh-CN" w:bidi="ar"/>
        </w:rPr>
      </w:pPr>
      <w:r>
        <w:rPr>
          <w:rFonts w:hint="eastAsia" w:asciiTheme="minorEastAsia" w:hAnsiTheme="minorEastAsia" w:eastAsiaTheme="minorEastAsia" w:cstheme="minorEastAsia"/>
          <w:bCs/>
          <w:sz w:val="24"/>
          <w:lang w:val="en-US" w:eastAsia="zh-CN" w:bidi="ar"/>
        </w:rPr>
        <w:t xml:space="preserve">按照采购合同的约定和现行国家标准、行业标准以及企业标准对每一项技术、服务、安全标准的履约情况进行确认。由代理公司和采购方组织，邀请省库专家和监督单位与采购方共同验收，验收合格后由监督方出具验收证明。                                                                                                                                                                                                                                                                                                                                                                                                                                                                                                                                                                                                                                                                                                                                                                                                                                                                                                                                                                                                                                                                                                                                                                                                                                                                                                                                                                                                                                                                                                                                                                                                                                                                                                                                                                                                                                                                                                                                                                                                                                                                                                                                                                                                                                                                                                                                                                                                                                                                                                                                                                                                                                                                                                                                                                                                      </w:t>
      </w:r>
    </w:p>
    <w:p w14:paraId="77269B10">
      <w:pPr>
        <w:spacing w:line="360" w:lineRule="auto"/>
        <w:ind w:firstLine="480" w:firstLineChars="200"/>
        <w:rPr>
          <w:rFonts w:hint="eastAsia" w:asciiTheme="minorEastAsia" w:hAnsiTheme="minorEastAsia" w:eastAsiaTheme="minorEastAsia" w:cstheme="minorEastAsia"/>
          <w:bCs/>
          <w:sz w:val="24"/>
          <w:lang w:val="en-US" w:eastAsia="zh-CN" w:bidi="ar"/>
        </w:rPr>
      </w:pPr>
      <w:r>
        <w:rPr>
          <w:rFonts w:hint="eastAsia" w:asciiTheme="minorEastAsia" w:hAnsiTheme="minorEastAsia" w:eastAsiaTheme="minorEastAsia" w:cstheme="minorEastAsia"/>
          <w:bCs/>
          <w:sz w:val="24"/>
          <w:lang w:val="en-US" w:eastAsia="zh-CN" w:bidi="ar"/>
        </w:rPr>
        <w:t>验收依据：合同文本、磋商文件、磋商响应文件；国家或行业标准、规范等规定的标准和方法。</w:t>
      </w:r>
    </w:p>
    <w:p w14:paraId="76993AB9">
      <w:pPr>
        <w:spacing w:line="360" w:lineRule="auto"/>
        <w:ind w:firstLine="480" w:firstLineChars="200"/>
        <w:rPr>
          <w:rFonts w:hint="eastAsia" w:asciiTheme="minorEastAsia" w:hAnsiTheme="minorEastAsia" w:eastAsiaTheme="minorEastAsia" w:cstheme="minorEastAsia"/>
          <w:bCs/>
          <w:sz w:val="24"/>
          <w:lang w:val="en-US" w:eastAsia="zh-CN" w:bidi="ar"/>
        </w:rPr>
      </w:pPr>
    </w:p>
    <w:p w14:paraId="0FC89D1C">
      <w:pPr>
        <w:spacing w:line="360" w:lineRule="auto"/>
        <w:ind w:firstLine="480" w:firstLineChars="200"/>
        <w:rPr>
          <w:rFonts w:hint="eastAsia" w:asciiTheme="minorEastAsia" w:hAnsiTheme="minorEastAsia" w:eastAsiaTheme="minorEastAsia" w:cstheme="minorEastAsia"/>
          <w:bCs/>
          <w:sz w:val="24"/>
          <w:lang w:val="en-US" w:eastAsia="zh-CN" w:bidi="ar"/>
        </w:rPr>
      </w:pPr>
    </w:p>
    <w:p w14:paraId="5CA20D62">
      <w:pPr>
        <w:spacing w:line="360" w:lineRule="auto"/>
        <w:ind w:firstLine="480" w:firstLineChars="200"/>
        <w:rPr>
          <w:rFonts w:hint="eastAsia" w:asciiTheme="minorEastAsia" w:hAnsiTheme="minorEastAsia" w:eastAsiaTheme="minorEastAsia" w:cstheme="minorEastAsia"/>
          <w:bCs/>
          <w:sz w:val="24"/>
          <w:lang w:val="en-US" w:eastAsia="zh-CN" w:bidi="ar"/>
        </w:rPr>
      </w:pPr>
    </w:p>
    <w:p w14:paraId="3903C805">
      <w:pPr>
        <w:spacing w:line="360" w:lineRule="auto"/>
        <w:ind w:firstLine="480" w:firstLineChars="200"/>
        <w:rPr>
          <w:rFonts w:hint="eastAsia" w:asciiTheme="minorEastAsia" w:hAnsiTheme="minorEastAsia" w:eastAsiaTheme="minorEastAsia" w:cstheme="minorEastAsia"/>
          <w:bCs/>
          <w:sz w:val="24"/>
          <w:lang w:val="en-US" w:eastAsia="zh-CN" w:bidi="ar"/>
        </w:rPr>
      </w:pPr>
    </w:p>
    <w:p w14:paraId="7767826B">
      <w:pPr>
        <w:spacing w:line="360" w:lineRule="auto"/>
        <w:ind w:firstLine="480" w:firstLineChars="200"/>
        <w:rPr>
          <w:rFonts w:hint="eastAsia" w:asciiTheme="minorEastAsia" w:hAnsiTheme="minorEastAsia" w:eastAsiaTheme="minorEastAsia" w:cstheme="minorEastAsia"/>
          <w:bCs/>
          <w:sz w:val="24"/>
          <w:lang w:val="en-US" w:eastAsia="zh-CN" w:bidi="ar"/>
        </w:rPr>
      </w:pPr>
    </w:p>
    <w:p w14:paraId="40746510">
      <w:pPr>
        <w:spacing w:line="360" w:lineRule="auto"/>
        <w:ind w:firstLine="480" w:firstLineChars="200"/>
        <w:rPr>
          <w:rFonts w:hint="eastAsia" w:asciiTheme="minorEastAsia" w:hAnsiTheme="minorEastAsia" w:eastAsiaTheme="minorEastAsia" w:cstheme="minorEastAsia"/>
          <w:bCs/>
          <w:sz w:val="24"/>
          <w:lang w:val="en-US" w:eastAsia="zh-CN" w:bidi="ar"/>
        </w:rPr>
      </w:pPr>
    </w:p>
    <w:p w14:paraId="7F593440">
      <w:pPr>
        <w:spacing w:line="360" w:lineRule="auto"/>
        <w:ind w:firstLine="480" w:firstLineChars="200"/>
        <w:rPr>
          <w:rFonts w:hint="eastAsia" w:asciiTheme="minorEastAsia" w:hAnsiTheme="minorEastAsia" w:eastAsiaTheme="minorEastAsia" w:cstheme="minorEastAsia"/>
          <w:bCs/>
          <w:sz w:val="24"/>
          <w:lang w:val="en-US" w:eastAsia="zh-CN" w:bidi="ar"/>
        </w:rPr>
      </w:pPr>
    </w:p>
    <w:p w14:paraId="68AC07BA">
      <w:pP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br w:type="page"/>
      </w:r>
    </w:p>
    <w:p w14:paraId="170479CE">
      <w:pPr>
        <w:pStyle w:val="23"/>
        <w:numPr>
          <w:ilvl w:val="0"/>
          <w:numId w:val="2"/>
        </w:numPr>
        <w:spacing w:before="0" w:after="0"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 xml:space="preserve"> </w:t>
      </w:r>
      <w:bookmarkStart w:id="116" w:name="_Toc23432"/>
      <w:bookmarkStart w:id="117" w:name="_Toc10386"/>
      <w:bookmarkStart w:id="118" w:name="_Toc13553"/>
      <w:bookmarkStart w:id="119" w:name="_Toc14136"/>
      <w:bookmarkStart w:id="120" w:name="_Toc3313"/>
      <w:bookmarkStart w:id="121" w:name="_Toc21473"/>
      <w:bookmarkStart w:id="122" w:name="_Toc19847"/>
      <w:bookmarkStart w:id="123" w:name="_Toc7284"/>
      <w:r>
        <w:rPr>
          <w:rFonts w:hint="eastAsia" w:asciiTheme="minorEastAsia" w:hAnsiTheme="minorEastAsia" w:eastAsiaTheme="minorEastAsia" w:cstheme="minorEastAsia"/>
          <w:color w:val="auto"/>
        </w:rPr>
        <w:t>采购内容与要求</w:t>
      </w:r>
      <w:bookmarkEnd w:id="116"/>
      <w:bookmarkEnd w:id="117"/>
      <w:bookmarkEnd w:id="118"/>
      <w:bookmarkEnd w:id="119"/>
      <w:bookmarkEnd w:id="120"/>
      <w:bookmarkEnd w:id="121"/>
      <w:bookmarkEnd w:id="122"/>
      <w:bookmarkEnd w:id="123"/>
    </w:p>
    <w:p w14:paraId="79358FA4">
      <w:pPr>
        <w:keepNext w:val="0"/>
        <w:keepLines w:val="0"/>
        <w:pageBreakBefore w:val="0"/>
        <w:widowControl w:val="0"/>
        <w:kinsoku/>
        <w:wordWrap/>
        <w:overflowPunct/>
        <w:topLinePunct w:val="0"/>
        <w:autoSpaceDE/>
        <w:autoSpaceDN/>
        <w:bidi w:val="0"/>
        <w:adjustRightInd/>
        <w:snapToGrid/>
        <w:spacing w:line="540" w:lineRule="exact"/>
        <w:ind w:firstLine="482" w:firstLineChars="200"/>
        <w:jc w:val="left"/>
        <w:textAlignment w:val="auto"/>
        <w:rPr>
          <w:rFonts w:hint="eastAsia" w:asciiTheme="minorEastAsia" w:hAnsiTheme="minorEastAsia" w:eastAsiaTheme="minorEastAsia" w:cstheme="minorEastAsia"/>
          <w:b/>
          <w:bCs/>
          <w:sz w:val="24"/>
          <w:szCs w:val="24"/>
          <w:lang w:val="en-US" w:eastAsia="zh-CN"/>
        </w:rPr>
      </w:pPr>
      <w:bookmarkStart w:id="124" w:name="_Toc11527"/>
      <w:bookmarkStart w:id="125" w:name="_Toc1859"/>
      <w:bookmarkStart w:id="126" w:name="_Toc1756"/>
      <w:bookmarkStart w:id="127" w:name="_Toc6896"/>
      <w:bookmarkStart w:id="128" w:name="_Toc30106"/>
      <w:bookmarkStart w:id="129" w:name="_Toc4455"/>
      <w:r>
        <w:rPr>
          <w:rFonts w:hint="eastAsia" w:asciiTheme="minorEastAsia" w:hAnsiTheme="minorEastAsia" w:eastAsiaTheme="minorEastAsia" w:cstheme="minorEastAsia"/>
          <w:b/>
          <w:bCs/>
          <w:sz w:val="24"/>
          <w:szCs w:val="24"/>
          <w:lang w:val="en-US" w:eastAsia="zh-CN"/>
        </w:rPr>
        <w:t>一、项目概况</w:t>
      </w:r>
    </w:p>
    <w:p w14:paraId="0E1B6A08">
      <w:pPr>
        <w:keepNext w:val="0"/>
        <w:keepLines w:val="0"/>
        <w:pageBreakBefore w:val="0"/>
        <w:widowControl w:val="0"/>
        <w:kinsoku/>
        <w:wordWrap/>
        <w:overflowPunct/>
        <w:topLinePunct w:val="0"/>
        <w:autoSpaceDE/>
        <w:autoSpaceDN/>
        <w:bidi w:val="0"/>
        <w:adjustRightInd/>
        <w:snapToGrid/>
        <w:spacing w:line="540" w:lineRule="exact"/>
        <w:ind w:firstLine="482" w:firstLineChars="200"/>
        <w:jc w:val="left"/>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1.服务名称：</w:t>
      </w:r>
      <w:r>
        <w:rPr>
          <w:rFonts w:hint="eastAsia" w:asciiTheme="minorEastAsia" w:hAnsiTheme="minorEastAsia" w:eastAsiaTheme="minorEastAsia" w:cstheme="minorEastAsia"/>
          <w:b w:val="0"/>
          <w:bCs w:val="0"/>
          <w:sz w:val="24"/>
          <w:szCs w:val="24"/>
          <w:lang w:val="en-US" w:eastAsia="zh-CN"/>
        </w:rPr>
        <w:t>吴堡县交通运输局307国道（307国道与火车站连接线交叉口至猴桥）、高速引线、黄河大桥等日常养护服务)</w:t>
      </w:r>
    </w:p>
    <w:p w14:paraId="51ADB706">
      <w:pPr>
        <w:keepNext w:val="0"/>
        <w:keepLines w:val="0"/>
        <w:pageBreakBefore w:val="0"/>
        <w:widowControl w:val="0"/>
        <w:kinsoku/>
        <w:wordWrap/>
        <w:overflowPunct/>
        <w:topLinePunct w:val="0"/>
        <w:autoSpaceDE/>
        <w:autoSpaceDN/>
        <w:bidi w:val="0"/>
        <w:adjustRightInd/>
        <w:snapToGrid/>
        <w:spacing w:line="540" w:lineRule="exact"/>
        <w:ind w:firstLine="482"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sz w:val="24"/>
          <w:szCs w:val="24"/>
          <w:lang w:val="en-US" w:eastAsia="zh-CN"/>
        </w:rPr>
        <w:t>2.服务地点：</w:t>
      </w:r>
      <w:r>
        <w:rPr>
          <w:rFonts w:hint="eastAsia" w:asciiTheme="minorEastAsia" w:hAnsiTheme="minorEastAsia" w:eastAsiaTheme="minorEastAsia" w:cstheme="minorEastAsia"/>
          <w:sz w:val="24"/>
          <w:szCs w:val="24"/>
          <w:lang w:val="en-US" w:eastAsia="zh-CN"/>
        </w:rPr>
        <w:t>307国道与火车站连接线交叉口至猴桥段、高速引线、黄河大桥全线</w:t>
      </w:r>
    </w:p>
    <w:p w14:paraId="17C49CDA">
      <w:pPr>
        <w:keepNext w:val="0"/>
        <w:keepLines w:val="0"/>
        <w:pageBreakBefore w:val="0"/>
        <w:widowControl w:val="0"/>
        <w:kinsoku/>
        <w:wordWrap/>
        <w:overflowPunct/>
        <w:topLinePunct w:val="0"/>
        <w:autoSpaceDE/>
        <w:autoSpaceDN/>
        <w:bidi w:val="0"/>
        <w:adjustRightInd/>
        <w:snapToGrid/>
        <w:spacing w:line="540" w:lineRule="exact"/>
        <w:ind w:firstLine="482" w:firstLineChars="200"/>
        <w:jc w:val="left"/>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3.项目范围：</w:t>
      </w:r>
    </w:p>
    <w:p w14:paraId="2EB3D71A">
      <w:pPr>
        <w:keepNext w:val="0"/>
        <w:keepLines w:val="0"/>
        <w:pageBreakBefore w:val="0"/>
        <w:widowControl w:val="0"/>
        <w:kinsoku/>
        <w:wordWrap/>
        <w:overflowPunct/>
        <w:topLinePunct w:val="0"/>
        <w:autoSpaceDE/>
        <w:autoSpaceDN/>
        <w:bidi w:val="0"/>
        <w:adjustRightInd/>
        <w:snapToGrid/>
        <w:spacing w:line="540" w:lineRule="exact"/>
        <w:ind w:firstLine="480" w:firstLineChars="200"/>
        <w:jc w:val="left"/>
        <w:textAlignment w:val="auto"/>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307国道：指定路段全长  2.63 公里，涵盖路面、路基、路肩、边坡、排水设施、沿线交通标志标线、安防设施、绿化植被等全路段附属设施。</w:t>
      </w:r>
    </w:p>
    <w:p w14:paraId="4C5FCAD2">
      <w:pPr>
        <w:keepNext w:val="0"/>
        <w:keepLines w:val="0"/>
        <w:pageBreakBefore w:val="0"/>
        <w:widowControl w:val="0"/>
        <w:kinsoku/>
        <w:wordWrap/>
        <w:overflowPunct/>
        <w:topLinePunct w:val="0"/>
        <w:autoSpaceDE/>
        <w:autoSpaceDN/>
        <w:bidi w:val="0"/>
        <w:adjustRightInd/>
        <w:snapToGrid/>
        <w:spacing w:line="540" w:lineRule="exact"/>
        <w:ind w:firstLine="480" w:firstLineChars="200"/>
        <w:jc w:val="left"/>
        <w:textAlignment w:val="auto"/>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高速引线：吴堡县境内高速连接线全长 1.65公里，包含路面养护、路域环境整治、交通设施维护、应急保畅等内容。</w:t>
      </w:r>
    </w:p>
    <w:p w14:paraId="42E53BD8">
      <w:pPr>
        <w:keepNext w:val="0"/>
        <w:keepLines w:val="0"/>
        <w:pageBreakBefore w:val="0"/>
        <w:widowControl w:val="0"/>
        <w:kinsoku/>
        <w:wordWrap/>
        <w:overflowPunct/>
        <w:topLinePunct w:val="0"/>
        <w:autoSpaceDE/>
        <w:autoSpaceDN/>
        <w:bidi w:val="0"/>
        <w:adjustRightInd/>
        <w:snapToGrid/>
        <w:spacing w:line="540" w:lineRule="exact"/>
        <w:ind w:firstLine="480" w:firstLineChars="200"/>
        <w:jc w:val="left"/>
        <w:textAlignment w:val="auto"/>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黄河大桥：吴堡黄河大桥全桥养护，包括桥面、桥墩、桥台、伸缩缝、泄水孔、护栏、照明设施、桥梁标识等结构及附属设施。</w:t>
      </w:r>
    </w:p>
    <w:p w14:paraId="37C0072B">
      <w:pPr>
        <w:keepNext w:val="0"/>
        <w:keepLines w:val="0"/>
        <w:pageBreakBefore w:val="0"/>
        <w:widowControl w:val="0"/>
        <w:kinsoku/>
        <w:wordWrap/>
        <w:overflowPunct/>
        <w:topLinePunct w:val="0"/>
        <w:autoSpaceDE/>
        <w:autoSpaceDN/>
        <w:bidi w:val="0"/>
        <w:adjustRightInd/>
        <w:snapToGrid/>
        <w:spacing w:line="540" w:lineRule="exact"/>
        <w:ind w:firstLine="482"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sz w:val="24"/>
          <w:szCs w:val="24"/>
          <w:lang w:val="en-US" w:eastAsia="zh-CN"/>
        </w:rPr>
        <w:t>4.预算金额：</w:t>
      </w:r>
      <w:r>
        <w:rPr>
          <w:rFonts w:hint="eastAsia" w:asciiTheme="minorEastAsia" w:hAnsiTheme="minorEastAsia" w:eastAsiaTheme="minorEastAsia" w:cstheme="minorEastAsia"/>
          <w:sz w:val="24"/>
          <w:szCs w:val="24"/>
          <w:lang w:val="en-US" w:eastAsia="zh-CN"/>
        </w:rPr>
        <w:t>18万元。</w:t>
      </w:r>
    </w:p>
    <w:p w14:paraId="00A986D9">
      <w:pPr>
        <w:keepNext w:val="0"/>
        <w:keepLines w:val="0"/>
        <w:pageBreakBefore w:val="0"/>
        <w:widowControl w:val="0"/>
        <w:kinsoku/>
        <w:wordWrap/>
        <w:overflowPunct/>
        <w:topLinePunct w:val="0"/>
        <w:autoSpaceDE/>
        <w:autoSpaceDN/>
        <w:bidi w:val="0"/>
        <w:adjustRightInd/>
        <w:snapToGrid/>
        <w:spacing w:line="540" w:lineRule="exact"/>
        <w:ind w:firstLine="482"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sz w:val="24"/>
          <w:szCs w:val="24"/>
          <w:lang w:val="en-US" w:eastAsia="zh-CN"/>
        </w:rPr>
        <w:t>5.服务期限：</w:t>
      </w:r>
      <w:r>
        <w:rPr>
          <w:rFonts w:hint="eastAsia" w:asciiTheme="minorEastAsia" w:hAnsiTheme="minorEastAsia" w:eastAsiaTheme="minorEastAsia" w:cstheme="minorEastAsia"/>
          <w:sz w:val="24"/>
          <w:szCs w:val="24"/>
          <w:lang w:val="en-US" w:eastAsia="zh-CN"/>
        </w:rPr>
        <w:t>2026年5月1日—2027年4月30日（1年）。</w:t>
      </w:r>
    </w:p>
    <w:p w14:paraId="3DFB4272">
      <w:pPr>
        <w:keepNext w:val="0"/>
        <w:keepLines w:val="0"/>
        <w:pageBreakBefore w:val="0"/>
        <w:widowControl w:val="0"/>
        <w:kinsoku/>
        <w:wordWrap/>
        <w:overflowPunct/>
        <w:topLinePunct w:val="0"/>
        <w:autoSpaceDE/>
        <w:autoSpaceDN/>
        <w:bidi w:val="0"/>
        <w:adjustRightInd/>
        <w:snapToGrid/>
        <w:spacing w:line="540" w:lineRule="exact"/>
        <w:ind w:firstLine="482"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sz w:val="24"/>
          <w:szCs w:val="24"/>
          <w:lang w:val="en-US" w:eastAsia="zh-CN"/>
        </w:rPr>
        <w:t>6.服务目标：</w:t>
      </w:r>
      <w:r>
        <w:rPr>
          <w:rFonts w:hint="eastAsia" w:asciiTheme="minorEastAsia" w:hAnsiTheme="minorEastAsia" w:eastAsiaTheme="minorEastAsia" w:cstheme="minorEastAsia"/>
          <w:sz w:val="24"/>
          <w:szCs w:val="24"/>
          <w:lang w:val="en-US" w:eastAsia="zh-CN"/>
        </w:rPr>
        <w:t>保持道路与桥梁整洁，保障行车舒适与设施耐久。</w:t>
      </w:r>
    </w:p>
    <w:p w14:paraId="7A8EB22D">
      <w:pPr>
        <w:keepNext w:val="0"/>
        <w:keepLines w:val="0"/>
        <w:pageBreakBefore w:val="0"/>
        <w:widowControl w:val="0"/>
        <w:kinsoku/>
        <w:wordWrap/>
        <w:overflowPunct/>
        <w:topLinePunct w:val="0"/>
        <w:autoSpaceDE/>
        <w:autoSpaceDN/>
        <w:bidi w:val="0"/>
        <w:adjustRightInd/>
        <w:snapToGrid/>
        <w:spacing w:line="540" w:lineRule="exact"/>
        <w:ind w:firstLine="482" w:firstLineChars="200"/>
        <w:jc w:val="left"/>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二、养护服务内容及技术标准</w:t>
      </w:r>
    </w:p>
    <w:p w14:paraId="3858F0EB">
      <w:pPr>
        <w:keepNext w:val="0"/>
        <w:keepLines w:val="0"/>
        <w:pageBreakBefore w:val="0"/>
        <w:widowControl w:val="0"/>
        <w:kinsoku/>
        <w:wordWrap/>
        <w:overflowPunct/>
        <w:topLinePunct w:val="0"/>
        <w:autoSpaceDE/>
        <w:autoSpaceDN/>
        <w:bidi w:val="0"/>
        <w:adjustRightInd/>
        <w:snapToGrid/>
        <w:spacing w:line="540" w:lineRule="exact"/>
        <w:ind w:firstLine="482" w:firstLineChars="200"/>
        <w:jc w:val="left"/>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（一）养护依据</w:t>
      </w:r>
    </w:p>
    <w:p w14:paraId="6B251CEF">
      <w:pPr>
        <w:keepNext w:val="0"/>
        <w:keepLines w:val="0"/>
        <w:pageBreakBefore w:val="0"/>
        <w:widowControl w:val="0"/>
        <w:kinsoku/>
        <w:wordWrap/>
        <w:overflowPunct/>
        <w:topLinePunct w:val="0"/>
        <w:autoSpaceDE/>
        <w:autoSpaceDN/>
        <w:bidi w:val="0"/>
        <w:adjustRightInd/>
        <w:snapToGrid/>
        <w:spacing w:line="540" w:lineRule="exact"/>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《公路养护技术标准》（JTG 5110-2023）</w:t>
      </w:r>
    </w:p>
    <w:p w14:paraId="3016BCFE">
      <w:pPr>
        <w:keepNext w:val="0"/>
        <w:keepLines w:val="0"/>
        <w:pageBreakBefore w:val="0"/>
        <w:widowControl w:val="0"/>
        <w:kinsoku/>
        <w:wordWrap/>
        <w:overflowPunct/>
        <w:topLinePunct w:val="0"/>
        <w:autoSpaceDE/>
        <w:autoSpaceDN/>
        <w:bidi w:val="0"/>
        <w:adjustRightInd/>
        <w:snapToGrid/>
        <w:spacing w:line="540" w:lineRule="exact"/>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《公路技术状况评定标准》（JTG 5210-2018）</w:t>
      </w:r>
    </w:p>
    <w:p w14:paraId="3F1387A6">
      <w:pPr>
        <w:keepNext w:val="0"/>
        <w:keepLines w:val="0"/>
        <w:pageBreakBefore w:val="0"/>
        <w:widowControl w:val="0"/>
        <w:kinsoku/>
        <w:wordWrap/>
        <w:overflowPunct/>
        <w:topLinePunct w:val="0"/>
        <w:autoSpaceDE/>
        <w:autoSpaceDN/>
        <w:bidi w:val="0"/>
        <w:adjustRightInd/>
        <w:snapToGrid/>
        <w:spacing w:line="540" w:lineRule="exact"/>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《公路桥涵养护规范》（JTG 5160-2021）</w:t>
      </w:r>
    </w:p>
    <w:p w14:paraId="14403AEF">
      <w:pPr>
        <w:keepNext w:val="0"/>
        <w:keepLines w:val="0"/>
        <w:pageBreakBefore w:val="0"/>
        <w:widowControl w:val="0"/>
        <w:kinsoku/>
        <w:wordWrap/>
        <w:overflowPunct/>
        <w:topLinePunct w:val="0"/>
        <w:autoSpaceDE/>
        <w:autoSpaceDN/>
        <w:bidi w:val="0"/>
        <w:adjustRightInd/>
        <w:snapToGrid/>
        <w:spacing w:line="540" w:lineRule="exact"/>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《道路交通标志和标线》（GB 5768）</w:t>
      </w:r>
    </w:p>
    <w:p w14:paraId="63579B3E">
      <w:pPr>
        <w:keepNext w:val="0"/>
        <w:keepLines w:val="0"/>
        <w:pageBreakBefore w:val="0"/>
        <w:widowControl w:val="0"/>
        <w:kinsoku/>
        <w:wordWrap/>
        <w:overflowPunct/>
        <w:topLinePunct w:val="0"/>
        <w:autoSpaceDE/>
        <w:autoSpaceDN/>
        <w:bidi w:val="0"/>
        <w:adjustRightInd/>
        <w:snapToGrid/>
        <w:spacing w:line="540" w:lineRule="exact"/>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国家及地方关于公路养护、安全生产、环保的相关规定</w:t>
      </w:r>
    </w:p>
    <w:p w14:paraId="2B080C73">
      <w:pPr>
        <w:keepNext w:val="0"/>
        <w:keepLines w:val="0"/>
        <w:pageBreakBefore w:val="0"/>
        <w:widowControl w:val="0"/>
        <w:kinsoku/>
        <w:wordWrap/>
        <w:overflowPunct/>
        <w:topLinePunct w:val="0"/>
        <w:autoSpaceDE/>
        <w:autoSpaceDN/>
        <w:bidi w:val="0"/>
        <w:adjustRightInd/>
        <w:snapToGrid/>
        <w:spacing w:line="540" w:lineRule="exact"/>
        <w:ind w:firstLine="482" w:firstLineChars="200"/>
        <w:jc w:val="left"/>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（二）日常养护内容</w:t>
      </w:r>
    </w:p>
    <w:p w14:paraId="477C2E28">
      <w:pPr>
        <w:keepNext w:val="0"/>
        <w:keepLines w:val="0"/>
        <w:pageBreakBefore w:val="0"/>
        <w:widowControl w:val="0"/>
        <w:kinsoku/>
        <w:wordWrap/>
        <w:overflowPunct/>
        <w:topLinePunct w:val="0"/>
        <w:autoSpaceDE/>
        <w:autoSpaceDN/>
        <w:bidi w:val="0"/>
        <w:adjustRightInd/>
        <w:snapToGrid/>
        <w:spacing w:line="540" w:lineRule="exact"/>
        <w:ind w:firstLine="482" w:firstLineChars="200"/>
        <w:jc w:val="left"/>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1.路基养护</w:t>
      </w:r>
    </w:p>
    <w:p w14:paraId="4BAC6186">
      <w:pPr>
        <w:keepNext w:val="0"/>
        <w:keepLines w:val="0"/>
        <w:pageBreakBefore w:val="0"/>
        <w:widowControl w:val="0"/>
        <w:kinsoku/>
        <w:wordWrap/>
        <w:overflowPunct/>
        <w:topLinePunct w:val="0"/>
        <w:autoSpaceDE/>
        <w:autoSpaceDN/>
        <w:bidi w:val="0"/>
        <w:adjustRightInd/>
        <w:snapToGrid/>
        <w:spacing w:line="540" w:lineRule="exact"/>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路基、路肩、边坡平整、坚实、无冲沟、无塌陷；清理边坡杂物、杂草，确保路基排水顺畅，无积水、无淤积。</w:t>
      </w:r>
    </w:p>
    <w:p w14:paraId="789CBE4B">
      <w:pPr>
        <w:keepNext w:val="0"/>
        <w:keepLines w:val="0"/>
        <w:pageBreakBefore w:val="0"/>
        <w:widowControl w:val="0"/>
        <w:kinsoku/>
        <w:wordWrap/>
        <w:overflowPunct/>
        <w:topLinePunct w:val="0"/>
        <w:autoSpaceDE/>
        <w:autoSpaceDN/>
        <w:bidi w:val="0"/>
        <w:adjustRightInd/>
        <w:snapToGrid/>
        <w:spacing w:line="540" w:lineRule="exact"/>
        <w:ind w:firstLine="482" w:firstLineChars="200"/>
        <w:jc w:val="left"/>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2.路面养护</w:t>
      </w:r>
    </w:p>
    <w:p w14:paraId="28B63DA7">
      <w:pPr>
        <w:keepNext w:val="0"/>
        <w:keepLines w:val="0"/>
        <w:pageBreakBefore w:val="0"/>
        <w:widowControl w:val="0"/>
        <w:kinsoku/>
        <w:wordWrap/>
        <w:overflowPunct/>
        <w:topLinePunct w:val="0"/>
        <w:autoSpaceDE/>
        <w:autoSpaceDN/>
        <w:bidi w:val="0"/>
        <w:adjustRightInd/>
        <w:snapToGrid/>
        <w:spacing w:line="540" w:lineRule="exact"/>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日常保洁：机械+人工清扫，路面无垃圾、无杂物、无扬尘；裂缝开槽灌缝/封缝，发现坑槽、沉陷、松散等病害及时汇报业主单位；路面横坡适度、排水良好，无明显积水、拥包、龟裂小。</w:t>
      </w:r>
    </w:p>
    <w:p w14:paraId="0A3D6676">
      <w:pPr>
        <w:keepNext w:val="0"/>
        <w:keepLines w:val="0"/>
        <w:pageBreakBefore w:val="0"/>
        <w:widowControl w:val="0"/>
        <w:kinsoku/>
        <w:wordWrap/>
        <w:overflowPunct/>
        <w:topLinePunct w:val="0"/>
        <w:autoSpaceDE/>
        <w:autoSpaceDN/>
        <w:bidi w:val="0"/>
        <w:adjustRightInd/>
        <w:snapToGrid/>
        <w:spacing w:line="540" w:lineRule="exact"/>
        <w:ind w:firstLine="482" w:firstLineChars="200"/>
        <w:jc w:val="left"/>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3.排水工程养护</w:t>
      </w:r>
    </w:p>
    <w:p w14:paraId="3B166234">
      <w:pPr>
        <w:keepNext w:val="0"/>
        <w:keepLines w:val="0"/>
        <w:pageBreakBefore w:val="0"/>
        <w:widowControl w:val="0"/>
        <w:kinsoku/>
        <w:wordWrap/>
        <w:overflowPunct/>
        <w:topLinePunct w:val="0"/>
        <w:autoSpaceDE/>
        <w:autoSpaceDN/>
        <w:bidi w:val="0"/>
        <w:adjustRightInd/>
        <w:snapToGrid/>
        <w:spacing w:line="540" w:lineRule="exact"/>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边沟、排水沟、截水沟通畅无堵塞，定期清淤。检查井、泄水槽完好，无破损、渗漏。</w:t>
      </w:r>
    </w:p>
    <w:p w14:paraId="200EF094">
      <w:pPr>
        <w:keepNext w:val="0"/>
        <w:keepLines w:val="0"/>
        <w:pageBreakBefore w:val="0"/>
        <w:widowControl w:val="0"/>
        <w:kinsoku/>
        <w:wordWrap/>
        <w:overflowPunct/>
        <w:topLinePunct w:val="0"/>
        <w:autoSpaceDE/>
        <w:autoSpaceDN/>
        <w:bidi w:val="0"/>
        <w:adjustRightInd/>
        <w:snapToGrid/>
        <w:spacing w:line="540" w:lineRule="exact"/>
        <w:ind w:firstLine="482" w:firstLineChars="200"/>
        <w:jc w:val="left"/>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4.桥梁清理</w:t>
      </w:r>
    </w:p>
    <w:p w14:paraId="0974400A">
      <w:pPr>
        <w:keepNext w:val="0"/>
        <w:keepLines w:val="0"/>
        <w:pageBreakBefore w:val="0"/>
        <w:widowControl w:val="0"/>
        <w:kinsoku/>
        <w:wordWrap/>
        <w:overflowPunct/>
        <w:topLinePunct w:val="0"/>
        <w:autoSpaceDE/>
        <w:autoSpaceDN/>
        <w:bidi w:val="0"/>
        <w:adjustRightInd/>
        <w:snapToGrid/>
        <w:spacing w:line="540" w:lineRule="exact"/>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桥面保洁、伸缩缝清理，确保伸缩正常；梁体、墩台、支座、护栏、锥坡等定期检查，发现病害第一时间汇报业主单位；泄水管通畅，无积水锈蚀。</w:t>
      </w:r>
    </w:p>
    <w:p w14:paraId="225C349E">
      <w:pPr>
        <w:keepNext w:val="0"/>
        <w:keepLines w:val="0"/>
        <w:pageBreakBefore w:val="0"/>
        <w:widowControl w:val="0"/>
        <w:kinsoku/>
        <w:wordWrap/>
        <w:overflowPunct/>
        <w:topLinePunct w:val="0"/>
        <w:autoSpaceDE/>
        <w:autoSpaceDN/>
        <w:bidi w:val="0"/>
        <w:adjustRightInd/>
        <w:snapToGrid/>
        <w:spacing w:line="540" w:lineRule="exact"/>
        <w:ind w:firstLine="482" w:firstLineChars="200"/>
        <w:jc w:val="left"/>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5.日常巡查与应急处置</w:t>
      </w:r>
    </w:p>
    <w:p w14:paraId="4C551B52">
      <w:pPr>
        <w:keepNext w:val="0"/>
        <w:keepLines w:val="0"/>
        <w:pageBreakBefore w:val="0"/>
        <w:widowControl w:val="0"/>
        <w:kinsoku/>
        <w:wordWrap/>
        <w:overflowPunct/>
        <w:topLinePunct w:val="0"/>
        <w:autoSpaceDE/>
        <w:autoSpaceDN/>
        <w:bidi w:val="0"/>
        <w:adjustRightInd/>
        <w:snapToGrid/>
        <w:spacing w:line="540" w:lineRule="exact"/>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巡查并填写记录，建立病害—处置—复核台账</w:t>
      </w:r>
    </w:p>
    <w:p w14:paraId="5FC0EF37">
      <w:pPr>
        <w:keepNext w:val="0"/>
        <w:keepLines w:val="0"/>
        <w:pageBreakBefore w:val="0"/>
        <w:widowControl w:val="0"/>
        <w:kinsoku/>
        <w:wordWrap/>
        <w:overflowPunct/>
        <w:topLinePunct w:val="0"/>
        <w:autoSpaceDE/>
        <w:autoSpaceDN/>
        <w:bidi w:val="0"/>
        <w:adjustRightInd/>
        <w:snapToGrid/>
        <w:spacing w:line="540" w:lineRule="exact"/>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雨雪冰冻天气除雪融冰、防滑保畅。</w:t>
      </w:r>
    </w:p>
    <w:p w14:paraId="4E150E5B">
      <w:pPr>
        <w:keepNext w:val="0"/>
        <w:keepLines w:val="0"/>
        <w:pageBreakBefore w:val="0"/>
        <w:widowControl w:val="0"/>
        <w:kinsoku/>
        <w:wordWrap/>
        <w:overflowPunct/>
        <w:topLinePunct w:val="0"/>
        <w:autoSpaceDE/>
        <w:autoSpaceDN/>
        <w:bidi w:val="0"/>
        <w:adjustRightInd/>
        <w:snapToGrid/>
        <w:spacing w:line="540" w:lineRule="exact"/>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突发塌方、积水、设施损毁等第一时间到场，设置警示并处置。</w:t>
      </w:r>
    </w:p>
    <w:p w14:paraId="33096FB2">
      <w:pPr>
        <w:keepNext w:val="0"/>
        <w:keepLines w:val="0"/>
        <w:pageBreakBefore w:val="0"/>
        <w:widowControl w:val="0"/>
        <w:kinsoku/>
        <w:wordWrap/>
        <w:overflowPunct/>
        <w:topLinePunct w:val="0"/>
        <w:autoSpaceDE/>
        <w:autoSpaceDN/>
        <w:bidi w:val="0"/>
        <w:adjustRightInd/>
        <w:snapToGrid/>
        <w:spacing w:line="540" w:lineRule="exact"/>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配合交通管制、抢险保通、专项检查等工作。</w:t>
      </w:r>
    </w:p>
    <w:p w14:paraId="64355343">
      <w:pPr>
        <w:keepNext w:val="0"/>
        <w:keepLines w:val="0"/>
        <w:pageBreakBefore w:val="0"/>
        <w:widowControl w:val="0"/>
        <w:kinsoku/>
        <w:wordWrap/>
        <w:overflowPunct/>
        <w:topLinePunct w:val="0"/>
        <w:autoSpaceDE/>
        <w:autoSpaceDN/>
        <w:bidi w:val="0"/>
        <w:adjustRightInd/>
        <w:snapToGrid/>
        <w:spacing w:line="540" w:lineRule="exact"/>
        <w:ind w:firstLine="482" w:firstLineChars="200"/>
        <w:jc w:val="left"/>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6.内业资料管理</w:t>
      </w:r>
    </w:p>
    <w:p w14:paraId="4DD795E8">
      <w:pPr>
        <w:keepNext w:val="0"/>
        <w:keepLines w:val="0"/>
        <w:pageBreakBefore w:val="0"/>
        <w:widowControl w:val="0"/>
        <w:kinsoku/>
        <w:wordWrap/>
        <w:overflowPunct/>
        <w:topLinePunct w:val="0"/>
        <w:autoSpaceDE/>
        <w:autoSpaceDN/>
        <w:bidi w:val="0"/>
        <w:adjustRightInd/>
        <w:snapToGrid/>
        <w:spacing w:line="540" w:lineRule="exact"/>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建立养护日志、巡查记录、维修台账、影像资料。</w:t>
      </w:r>
    </w:p>
    <w:p w14:paraId="5B150736">
      <w:pPr>
        <w:keepNext w:val="0"/>
        <w:keepLines w:val="0"/>
        <w:pageBreakBefore w:val="0"/>
        <w:widowControl w:val="0"/>
        <w:kinsoku/>
        <w:wordWrap/>
        <w:overflowPunct/>
        <w:topLinePunct w:val="0"/>
        <w:autoSpaceDE/>
        <w:autoSpaceDN/>
        <w:bidi w:val="0"/>
        <w:adjustRightInd/>
        <w:snapToGrid/>
        <w:spacing w:line="540" w:lineRule="exact"/>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按时提交月报、季报、年度总结及验收资料。</w:t>
      </w:r>
    </w:p>
    <w:p w14:paraId="4B251121">
      <w:pPr>
        <w:keepNext w:val="0"/>
        <w:keepLines w:val="0"/>
        <w:pageBreakBefore w:val="0"/>
        <w:widowControl w:val="0"/>
        <w:kinsoku/>
        <w:wordWrap/>
        <w:overflowPunct/>
        <w:topLinePunct w:val="0"/>
        <w:autoSpaceDE/>
        <w:autoSpaceDN/>
        <w:bidi w:val="0"/>
        <w:adjustRightInd/>
        <w:snapToGrid/>
        <w:spacing w:line="540" w:lineRule="exact"/>
        <w:ind w:firstLine="482" w:firstLineChars="200"/>
        <w:jc w:val="left"/>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（三）质量控制要求</w:t>
      </w:r>
    </w:p>
    <w:p w14:paraId="1974503E">
      <w:pPr>
        <w:keepNext w:val="0"/>
        <w:keepLines w:val="0"/>
        <w:pageBreakBefore w:val="0"/>
        <w:widowControl w:val="0"/>
        <w:kinsoku/>
        <w:wordWrap/>
        <w:overflowPunct/>
        <w:topLinePunct w:val="0"/>
        <w:autoSpaceDE/>
        <w:autoSpaceDN/>
        <w:bidi w:val="0"/>
        <w:adjustRightInd/>
        <w:snapToGrid/>
        <w:spacing w:line="540" w:lineRule="exact"/>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1.养护作业全覆盖、无死角、无漏项，关键部位重点管控。</w:t>
      </w:r>
    </w:p>
    <w:p w14:paraId="79F7A9F6">
      <w:pPr>
        <w:keepNext w:val="0"/>
        <w:keepLines w:val="0"/>
        <w:pageBreakBefore w:val="0"/>
        <w:widowControl w:val="0"/>
        <w:kinsoku/>
        <w:wordWrap/>
        <w:overflowPunct/>
        <w:topLinePunct w:val="0"/>
        <w:autoSpaceDE/>
        <w:autoSpaceDN/>
        <w:bidi w:val="0"/>
        <w:adjustRightInd/>
        <w:snapToGrid/>
        <w:spacing w:line="540" w:lineRule="exact"/>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2.作业符合安全与环保要求。</w:t>
      </w:r>
    </w:p>
    <w:p w14:paraId="69240950">
      <w:pPr>
        <w:keepNext w:val="0"/>
        <w:keepLines w:val="0"/>
        <w:pageBreakBefore w:val="0"/>
        <w:widowControl w:val="0"/>
        <w:kinsoku/>
        <w:wordWrap/>
        <w:overflowPunct/>
        <w:topLinePunct w:val="0"/>
        <w:autoSpaceDE/>
        <w:autoSpaceDN/>
        <w:bidi w:val="0"/>
        <w:adjustRightInd/>
        <w:snapToGrid/>
        <w:spacing w:line="540" w:lineRule="exact"/>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3.不合格项立即整改，复检合格后方可闭环。</w:t>
      </w:r>
    </w:p>
    <w:p w14:paraId="546ED6CE">
      <w:pPr>
        <w:keepNext w:val="0"/>
        <w:keepLines w:val="0"/>
        <w:pageBreakBefore w:val="0"/>
        <w:widowControl w:val="0"/>
        <w:kinsoku/>
        <w:wordWrap/>
        <w:overflowPunct/>
        <w:topLinePunct w:val="0"/>
        <w:autoSpaceDE/>
        <w:autoSpaceDN/>
        <w:bidi w:val="0"/>
        <w:adjustRightInd/>
        <w:snapToGrid/>
        <w:spacing w:line="540" w:lineRule="exact"/>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4.接受采购人、监管部门不定期检查考核。</w:t>
      </w:r>
    </w:p>
    <w:p w14:paraId="3E649E6E">
      <w:pPr>
        <w:keepNext w:val="0"/>
        <w:keepLines w:val="0"/>
        <w:pageBreakBefore w:val="0"/>
        <w:widowControl w:val="0"/>
        <w:kinsoku/>
        <w:wordWrap/>
        <w:overflowPunct/>
        <w:topLinePunct w:val="0"/>
        <w:autoSpaceDE/>
        <w:autoSpaceDN/>
        <w:bidi w:val="0"/>
        <w:adjustRightInd/>
        <w:snapToGrid/>
        <w:spacing w:line="540" w:lineRule="exact"/>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三、成果交付要求</w:t>
      </w:r>
    </w:p>
    <w:p w14:paraId="2535D121">
      <w:pPr>
        <w:keepNext w:val="0"/>
        <w:keepLines w:val="0"/>
        <w:pageBreakBefore w:val="0"/>
        <w:widowControl w:val="0"/>
        <w:kinsoku/>
        <w:wordWrap/>
        <w:overflowPunct/>
        <w:topLinePunct w:val="0"/>
        <w:autoSpaceDE/>
        <w:autoSpaceDN/>
        <w:bidi w:val="0"/>
        <w:adjustRightInd/>
        <w:snapToGrid/>
        <w:spacing w:line="540" w:lineRule="exact"/>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1.日常成果：每日巡查记录、每周养护小结、每月养护报表。</w:t>
      </w:r>
    </w:p>
    <w:p w14:paraId="6F8A6EB4">
      <w:pPr>
        <w:keepNext w:val="0"/>
        <w:keepLines w:val="0"/>
        <w:pageBreakBefore w:val="0"/>
        <w:widowControl w:val="0"/>
        <w:kinsoku/>
        <w:wordWrap/>
        <w:overflowPunct/>
        <w:topLinePunct w:val="0"/>
        <w:autoSpaceDE/>
        <w:autoSpaceDN/>
        <w:bidi w:val="0"/>
        <w:adjustRightInd/>
        <w:snapToGrid/>
        <w:spacing w:line="540" w:lineRule="exact"/>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2.阶段成果：季度养护总结。</w:t>
      </w:r>
    </w:p>
    <w:p w14:paraId="3FE570BB">
      <w:pPr>
        <w:keepNext w:val="0"/>
        <w:keepLines w:val="0"/>
        <w:pageBreakBefore w:val="0"/>
        <w:widowControl w:val="0"/>
        <w:kinsoku/>
        <w:wordWrap/>
        <w:overflowPunct/>
        <w:topLinePunct w:val="0"/>
        <w:autoSpaceDE/>
        <w:autoSpaceDN/>
        <w:bidi w:val="0"/>
        <w:adjustRightInd/>
        <w:snapToGrid/>
        <w:spacing w:line="540" w:lineRule="exact"/>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3.年度成果：年度养护总报告、完整资料汇编。</w:t>
      </w:r>
    </w:p>
    <w:p w14:paraId="0E573B63">
      <w:pPr>
        <w:keepNext w:val="0"/>
        <w:keepLines w:val="0"/>
        <w:pageBreakBefore w:val="0"/>
        <w:widowControl w:val="0"/>
        <w:kinsoku/>
        <w:wordWrap/>
        <w:overflowPunct/>
        <w:topLinePunct w:val="0"/>
        <w:autoSpaceDE/>
        <w:autoSpaceDN/>
        <w:bidi w:val="0"/>
        <w:adjustRightInd/>
        <w:snapToGrid/>
        <w:spacing w:line="540" w:lineRule="exact"/>
        <w:ind w:firstLine="482" w:firstLineChars="200"/>
        <w:jc w:val="left"/>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cstheme="minorEastAsia"/>
          <w:b/>
          <w:bCs/>
          <w:sz w:val="24"/>
          <w:szCs w:val="24"/>
          <w:lang w:val="en-US" w:eastAsia="zh-CN"/>
        </w:rPr>
        <w:t>三</w:t>
      </w:r>
      <w:r>
        <w:rPr>
          <w:rFonts w:hint="eastAsia" w:asciiTheme="minorEastAsia" w:hAnsiTheme="minorEastAsia" w:eastAsiaTheme="minorEastAsia" w:cstheme="minorEastAsia"/>
          <w:b/>
          <w:bCs/>
          <w:sz w:val="24"/>
          <w:szCs w:val="24"/>
          <w:lang w:val="en-US" w:eastAsia="zh-CN"/>
        </w:rPr>
        <w:t>、验收与考核规范</w:t>
      </w:r>
    </w:p>
    <w:p w14:paraId="4FECE705">
      <w:pPr>
        <w:keepNext w:val="0"/>
        <w:keepLines w:val="0"/>
        <w:pageBreakBefore w:val="0"/>
        <w:widowControl w:val="0"/>
        <w:kinsoku/>
        <w:wordWrap/>
        <w:overflowPunct/>
        <w:topLinePunct w:val="0"/>
        <w:autoSpaceDE/>
        <w:autoSpaceDN/>
        <w:bidi w:val="0"/>
        <w:adjustRightInd/>
        <w:snapToGrid/>
        <w:spacing w:line="540" w:lineRule="exact"/>
        <w:ind w:firstLine="482"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sz w:val="24"/>
          <w:szCs w:val="24"/>
          <w:lang w:val="en-US" w:eastAsia="zh-CN"/>
        </w:rPr>
        <w:t>1.过程验收：</w:t>
      </w:r>
      <w:r>
        <w:rPr>
          <w:rFonts w:hint="eastAsia" w:asciiTheme="minorEastAsia" w:hAnsiTheme="minorEastAsia" w:eastAsiaTheme="minorEastAsia" w:cstheme="minorEastAsia"/>
          <w:sz w:val="24"/>
          <w:szCs w:val="24"/>
          <w:lang w:val="en-US" w:eastAsia="zh-CN"/>
        </w:rPr>
        <w:t>按月考核，巡查到位率、清理及时率、设施完好率达标。</w:t>
      </w:r>
    </w:p>
    <w:p w14:paraId="1BB59682">
      <w:pPr>
        <w:keepNext w:val="0"/>
        <w:keepLines w:val="0"/>
        <w:pageBreakBefore w:val="0"/>
        <w:widowControl w:val="0"/>
        <w:kinsoku/>
        <w:wordWrap/>
        <w:overflowPunct/>
        <w:topLinePunct w:val="0"/>
        <w:autoSpaceDE/>
        <w:autoSpaceDN/>
        <w:bidi w:val="0"/>
        <w:adjustRightInd/>
        <w:snapToGrid/>
        <w:spacing w:line="540" w:lineRule="exact"/>
        <w:ind w:firstLine="482" w:firstLineChars="200"/>
        <w:jc w:val="left"/>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2.最终验收</w:t>
      </w:r>
    </w:p>
    <w:p w14:paraId="5DFCA4ED">
      <w:pPr>
        <w:keepNext w:val="0"/>
        <w:keepLines w:val="0"/>
        <w:pageBreakBefore w:val="0"/>
        <w:widowControl w:val="0"/>
        <w:kinsoku/>
        <w:wordWrap/>
        <w:overflowPunct/>
        <w:topLinePunct w:val="0"/>
        <w:autoSpaceDE/>
        <w:autoSpaceDN/>
        <w:bidi w:val="0"/>
        <w:adjustRightInd/>
        <w:snapToGrid/>
        <w:spacing w:line="540" w:lineRule="exact"/>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1.养护范围全覆盖，无甩项、无遗留重大病害。</w:t>
      </w:r>
    </w:p>
    <w:p w14:paraId="639B2A87">
      <w:pPr>
        <w:keepNext w:val="0"/>
        <w:keepLines w:val="0"/>
        <w:pageBreakBefore w:val="0"/>
        <w:widowControl w:val="0"/>
        <w:kinsoku/>
        <w:wordWrap/>
        <w:overflowPunct/>
        <w:topLinePunct w:val="0"/>
        <w:autoSpaceDE/>
        <w:autoSpaceDN/>
        <w:bidi w:val="0"/>
        <w:adjustRightInd/>
        <w:snapToGrid/>
        <w:spacing w:line="540" w:lineRule="exact"/>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2.数据真实、台账完整、报告规范，满足监管与归档要求。</w:t>
      </w:r>
    </w:p>
    <w:p w14:paraId="18B2F9A4">
      <w:pPr>
        <w:keepNext w:val="0"/>
        <w:keepLines w:val="0"/>
        <w:pageBreakBefore w:val="0"/>
        <w:widowControl w:val="0"/>
        <w:kinsoku/>
        <w:wordWrap/>
        <w:overflowPunct/>
        <w:topLinePunct w:val="0"/>
        <w:autoSpaceDE/>
        <w:autoSpaceDN/>
        <w:bidi w:val="0"/>
        <w:adjustRightInd/>
        <w:snapToGrid/>
        <w:spacing w:line="540" w:lineRule="exact"/>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3.责任要求：中标人对养护质量、作业安全、成果真实性负责，因养护不当造成损失由中标人承担。</w:t>
      </w:r>
    </w:p>
    <w:p w14:paraId="42E66BE2">
      <w:pPr>
        <w:keepNext w:val="0"/>
        <w:keepLines w:val="0"/>
        <w:pageBreakBefore w:val="0"/>
        <w:widowControl w:val="0"/>
        <w:kinsoku/>
        <w:wordWrap/>
        <w:overflowPunct/>
        <w:topLinePunct w:val="0"/>
        <w:autoSpaceDE/>
        <w:autoSpaceDN/>
        <w:bidi w:val="0"/>
        <w:adjustRightInd/>
        <w:snapToGrid/>
        <w:spacing w:line="540" w:lineRule="exact"/>
        <w:ind w:firstLine="482" w:firstLineChars="200"/>
        <w:jc w:val="left"/>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cstheme="minorEastAsia"/>
          <w:b/>
          <w:bCs/>
          <w:sz w:val="24"/>
          <w:szCs w:val="24"/>
          <w:lang w:val="en-US" w:eastAsia="zh-CN"/>
        </w:rPr>
        <w:t>四</w:t>
      </w:r>
      <w:r>
        <w:rPr>
          <w:rFonts w:hint="eastAsia" w:asciiTheme="minorEastAsia" w:hAnsiTheme="minorEastAsia" w:eastAsiaTheme="minorEastAsia" w:cstheme="minorEastAsia"/>
          <w:b/>
          <w:bCs/>
          <w:sz w:val="24"/>
          <w:szCs w:val="24"/>
          <w:lang w:val="en-US" w:eastAsia="zh-CN"/>
        </w:rPr>
        <w:t>、服务保障与注意事项</w:t>
      </w:r>
    </w:p>
    <w:p w14:paraId="0D67214E">
      <w:pPr>
        <w:keepNext w:val="0"/>
        <w:keepLines w:val="0"/>
        <w:pageBreakBefore w:val="0"/>
        <w:widowControl w:val="0"/>
        <w:kinsoku/>
        <w:wordWrap/>
        <w:overflowPunct/>
        <w:topLinePunct w:val="0"/>
        <w:autoSpaceDE/>
        <w:autoSpaceDN/>
        <w:bidi w:val="0"/>
        <w:adjustRightInd/>
        <w:snapToGrid/>
        <w:spacing w:line="540" w:lineRule="exact"/>
        <w:ind w:firstLine="482"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sz w:val="24"/>
          <w:szCs w:val="24"/>
          <w:lang w:val="en-US" w:eastAsia="zh-CN"/>
        </w:rPr>
        <w:t>1.安全文明：</w:t>
      </w:r>
      <w:r>
        <w:rPr>
          <w:rFonts w:hint="eastAsia" w:asciiTheme="minorEastAsia" w:hAnsiTheme="minorEastAsia" w:eastAsiaTheme="minorEastAsia" w:cstheme="minorEastAsia"/>
          <w:sz w:val="24"/>
          <w:szCs w:val="24"/>
          <w:lang w:val="en-US" w:eastAsia="zh-CN"/>
        </w:rPr>
        <w:t>作业按规定布设警示标志，规范交通导改，佩戴防护用品，不干扰正常通行。</w:t>
      </w:r>
    </w:p>
    <w:p w14:paraId="7C28DF00">
      <w:pPr>
        <w:keepNext w:val="0"/>
        <w:keepLines w:val="0"/>
        <w:pageBreakBefore w:val="0"/>
        <w:widowControl w:val="0"/>
        <w:kinsoku/>
        <w:wordWrap/>
        <w:overflowPunct/>
        <w:topLinePunct w:val="0"/>
        <w:autoSpaceDE/>
        <w:autoSpaceDN/>
        <w:bidi w:val="0"/>
        <w:adjustRightInd/>
        <w:snapToGrid/>
        <w:spacing w:line="540" w:lineRule="exact"/>
        <w:ind w:firstLine="482"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sz w:val="24"/>
          <w:szCs w:val="24"/>
          <w:lang w:val="en-US" w:eastAsia="zh-CN"/>
        </w:rPr>
        <w:t>2.环保要求：</w:t>
      </w:r>
      <w:r>
        <w:rPr>
          <w:rFonts w:hint="eastAsia" w:asciiTheme="minorEastAsia" w:hAnsiTheme="minorEastAsia" w:eastAsiaTheme="minorEastAsia" w:cstheme="minorEastAsia"/>
          <w:sz w:val="24"/>
          <w:szCs w:val="24"/>
          <w:lang w:val="en-US" w:eastAsia="zh-CN"/>
        </w:rPr>
        <w:t>垃圾、废料集中清运，合规处置，不污染河道与沿线环境。</w:t>
      </w:r>
    </w:p>
    <w:p w14:paraId="64623557">
      <w:pPr>
        <w:keepNext w:val="0"/>
        <w:keepLines w:val="0"/>
        <w:pageBreakBefore w:val="0"/>
        <w:widowControl w:val="0"/>
        <w:kinsoku/>
        <w:wordWrap/>
        <w:overflowPunct/>
        <w:topLinePunct w:val="0"/>
        <w:autoSpaceDE/>
        <w:autoSpaceDN/>
        <w:bidi w:val="0"/>
        <w:adjustRightInd/>
        <w:snapToGrid/>
        <w:spacing w:line="540" w:lineRule="exact"/>
        <w:ind w:firstLine="482"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sz w:val="24"/>
          <w:szCs w:val="24"/>
          <w:lang w:val="en-US" w:eastAsia="zh-CN"/>
        </w:rPr>
        <w:t>3.保密义务：</w:t>
      </w:r>
      <w:r>
        <w:rPr>
          <w:rFonts w:hint="eastAsia" w:asciiTheme="minorEastAsia" w:hAnsiTheme="minorEastAsia" w:eastAsiaTheme="minorEastAsia" w:cstheme="minorEastAsia"/>
          <w:sz w:val="24"/>
          <w:szCs w:val="24"/>
          <w:lang w:val="en-US" w:eastAsia="zh-CN"/>
        </w:rPr>
        <w:t>对项目资料、数据、图纸严格保密，不得外泄</w:t>
      </w:r>
    </w:p>
    <w:p w14:paraId="072BF3CB">
      <w:pPr>
        <w:keepNext w:val="0"/>
        <w:keepLines w:val="0"/>
        <w:pageBreakBefore w:val="0"/>
        <w:widowControl w:val="0"/>
        <w:kinsoku/>
        <w:wordWrap/>
        <w:overflowPunct/>
        <w:topLinePunct w:val="0"/>
        <w:autoSpaceDE/>
        <w:autoSpaceDN/>
        <w:bidi w:val="0"/>
        <w:adjustRightInd/>
        <w:snapToGrid/>
        <w:spacing w:line="540" w:lineRule="exact"/>
        <w:ind w:firstLine="482"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sz w:val="24"/>
          <w:szCs w:val="24"/>
          <w:lang w:val="en-US" w:eastAsia="zh-CN"/>
        </w:rPr>
        <w:t>4.配合义务：</w:t>
      </w:r>
      <w:r>
        <w:rPr>
          <w:rFonts w:hint="eastAsia" w:asciiTheme="minorEastAsia" w:hAnsiTheme="minorEastAsia" w:eastAsiaTheme="minorEastAsia" w:cstheme="minorEastAsia"/>
          <w:sz w:val="24"/>
          <w:szCs w:val="24"/>
          <w:lang w:val="en-US" w:eastAsia="zh-CN"/>
        </w:rPr>
        <w:t>无条件配合检查、考核、抢险、迎检等工作，及时响应采购人指令</w:t>
      </w:r>
    </w:p>
    <w:p w14:paraId="1A4919D3">
      <w:pPr>
        <w:keepNext w:val="0"/>
        <w:keepLines w:val="0"/>
        <w:pageBreakBefore w:val="0"/>
        <w:widowControl w:val="0"/>
        <w:kinsoku/>
        <w:wordWrap/>
        <w:overflowPunct/>
        <w:topLinePunct w:val="0"/>
        <w:autoSpaceDE/>
        <w:autoSpaceDN/>
        <w:bidi w:val="0"/>
        <w:adjustRightInd/>
        <w:snapToGrid/>
        <w:spacing w:line="540" w:lineRule="exact"/>
        <w:ind w:firstLine="482"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sz w:val="24"/>
          <w:szCs w:val="24"/>
          <w:lang w:val="en-US" w:eastAsia="zh-CN"/>
        </w:rPr>
        <w:t>5.应急保障：</w:t>
      </w:r>
      <w:r>
        <w:rPr>
          <w:rFonts w:hint="eastAsia" w:asciiTheme="minorEastAsia" w:hAnsiTheme="minorEastAsia" w:eastAsiaTheme="minorEastAsia" w:cstheme="minorEastAsia"/>
          <w:sz w:val="24"/>
          <w:szCs w:val="24"/>
          <w:lang w:val="en-US" w:eastAsia="zh-CN"/>
        </w:rPr>
        <w:t>配备应急人员、设备与物资，确保24小时应急响应</w:t>
      </w:r>
    </w:p>
    <w:p w14:paraId="4F2E0D61">
      <w:pPr>
        <w:keepNext w:val="0"/>
        <w:keepLines w:val="0"/>
        <w:pageBreakBefore w:val="0"/>
        <w:widowControl w:val="0"/>
        <w:kinsoku/>
        <w:wordWrap/>
        <w:overflowPunct/>
        <w:topLinePunct w:val="0"/>
        <w:autoSpaceDE/>
        <w:autoSpaceDN/>
        <w:bidi w:val="0"/>
        <w:adjustRightInd/>
        <w:snapToGrid/>
        <w:spacing w:line="540" w:lineRule="exact"/>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六、其他要求</w:t>
      </w:r>
    </w:p>
    <w:p w14:paraId="12B04AC3">
      <w:pPr>
        <w:keepNext w:val="0"/>
        <w:keepLines w:val="0"/>
        <w:pageBreakBefore w:val="0"/>
        <w:widowControl w:val="0"/>
        <w:kinsoku/>
        <w:wordWrap/>
        <w:overflowPunct/>
        <w:topLinePunct w:val="0"/>
        <w:autoSpaceDE/>
        <w:autoSpaceDN/>
        <w:bidi w:val="0"/>
        <w:adjustRightInd/>
        <w:snapToGrid/>
        <w:spacing w:line="540" w:lineRule="exact"/>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1.本项目为总价包干，包含人工、机械、材料、交通、食宿、税费、安全、环保、资料、应急等全部费用。</w:t>
      </w:r>
    </w:p>
    <w:p w14:paraId="5C2A1A38">
      <w:pPr>
        <w:keepNext w:val="0"/>
        <w:keepLines w:val="0"/>
        <w:pageBreakBefore w:val="0"/>
        <w:widowControl w:val="0"/>
        <w:kinsoku/>
        <w:wordWrap/>
        <w:overflowPunct/>
        <w:topLinePunct w:val="0"/>
        <w:autoSpaceDE/>
        <w:autoSpaceDN/>
        <w:bidi w:val="0"/>
        <w:adjustRightInd/>
        <w:snapToGrid/>
        <w:spacing w:line="540" w:lineRule="exact"/>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2.合同期内，采购人可根据实际调整养护内容、频次与节点，中标人须无条件配合。</w:t>
      </w:r>
    </w:p>
    <w:p w14:paraId="03E94529">
      <w:pPr>
        <w:keepNext w:val="0"/>
        <w:keepLines w:val="0"/>
        <w:pageBreakBefore w:val="0"/>
        <w:widowControl w:val="0"/>
        <w:kinsoku/>
        <w:wordWrap/>
        <w:overflowPunct/>
        <w:topLinePunct w:val="0"/>
        <w:autoSpaceDE/>
        <w:autoSpaceDN/>
        <w:bidi w:val="0"/>
        <w:adjustRightInd/>
        <w:snapToGrid/>
        <w:spacing w:line="540" w:lineRule="exact"/>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3.本采购需求与竞争性磋商文件、合同具有同等法律效力。</w:t>
      </w:r>
    </w:p>
    <w:p w14:paraId="29926E62">
      <w:pPr>
        <w:rPr>
          <w:rFonts w:hint="eastAsia"/>
          <w:lang w:val="en-US" w:eastAsia="zh-CN"/>
        </w:rPr>
      </w:pPr>
    </w:p>
    <w:p w14:paraId="5C0A91F0">
      <w:pPr>
        <w:spacing w:line="360" w:lineRule="auto"/>
        <w:rPr>
          <w:rFonts w:hint="eastAsia" w:asciiTheme="minorEastAsia" w:hAnsiTheme="minorEastAsia" w:eastAsiaTheme="minorEastAsia" w:cstheme="minorEastAsia"/>
          <w:bCs/>
          <w:sz w:val="24"/>
          <w:lang w:eastAsia="zh-CN" w:bidi="ar"/>
        </w:rPr>
      </w:pPr>
    </w:p>
    <w:p w14:paraId="771BBA65">
      <w:pPr>
        <w:spacing w:line="360" w:lineRule="auto"/>
        <w:ind w:firstLine="480" w:firstLineChars="200"/>
        <w:rPr>
          <w:rFonts w:hint="eastAsia" w:asciiTheme="minorEastAsia" w:hAnsiTheme="minorEastAsia" w:eastAsiaTheme="minorEastAsia" w:cstheme="minorEastAsia"/>
          <w:bCs/>
          <w:sz w:val="24"/>
          <w:lang w:bidi="ar"/>
        </w:rPr>
      </w:pPr>
    </w:p>
    <w:p w14:paraId="4BCA25A3">
      <w:pPr>
        <w:spacing w:line="360" w:lineRule="auto"/>
        <w:ind w:firstLine="480" w:firstLineChars="200"/>
        <w:rPr>
          <w:rFonts w:hint="eastAsia" w:asciiTheme="minorEastAsia" w:hAnsiTheme="minorEastAsia" w:eastAsiaTheme="minorEastAsia" w:cstheme="minorEastAsia"/>
          <w:bCs/>
          <w:sz w:val="24"/>
          <w:lang w:bidi="ar"/>
        </w:rPr>
      </w:pPr>
    </w:p>
    <w:p w14:paraId="6B560B9C">
      <w:pPr>
        <w:rPr>
          <w:rFonts w:hint="eastAsia" w:asciiTheme="minorEastAsia" w:hAnsiTheme="minorEastAsia" w:eastAsiaTheme="minorEastAsia" w:cstheme="minorEastAsia"/>
          <w:b/>
          <w:bCs/>
          <w:kern w:val="2"/>
          <w:sz w:val="32"/>
          <w:szCs w:val="32"/>
          <w:highlight w:val="none"/>
          <w:lang w:val="en-US" w:eastAsia="zh-CN" w:bidi="ar-SA"/>
        </w:rPr>
      </w:pPr>
      <w:bookmarkStart w:id="130" w:name="_Toc28407"/>
      <w:bookmarkStart w:id="131" w:name="_Toc16351"/>
      <w:r>
        <w:rPr>
          <w:rFonts w:hint="eastAsia" w:ascii="宋体" w:hAnsi="宋体" w:cs="宋体"/>
          <w:highlight w:val="none"/>
          <w:lang w:val="en-US" w:eastAsia="zh-CN"/>
        </w:rPr>
        <w:br w:type="page"/>
      </w:r>
    </w:p>
    <w:p w14:paraId="5DDBB3A8">
      <w:pPr>
        <w:pStyle w:val="2"/>
        <w:numPr>
          <w:ilvl w:val="0"/>
          <w:numId w:val="2"/>
        </w:numPr>
        <w:bidi w:val="0"/>
        <w:ind w:left="0" w:leftChars="0" w:firstLine="0" w:firstLineChars="0"/>
        <w:jc w:val="center"/>
        <w:outlineLvl w:val="0"/>
        <w:rPr>
          <w:rFonts w:hint="eastAsia" w:asciiTheme="minorEastAsia" w:hAnsiTheme="minorEastAsia" w:eastAsiaTheme="minorEastAsia" w:cstheme="minorEastAsia"/>
          <w:b/>
          <w:bCs/>
          <w:kern w:val="2"/>
          <w:sz w:val="32"/>
          <w:szCs w:val="32"/>
          <w:highlight w:val="none"/>
          <w:lang w:val="en-US" w:eastAsia="zh-CN" w:bidi="ar-SA"/>
        </w:rPr>
      </w:pPr>
      <w:r>
        <w:rPr>
          <w:rFonts w:hint="eastAsia" w:ascii="宋体" w:hAnsi="宋体" w:cs="宋体"/>
          <w:highlight w:val="none"/>
          <w:lang w:val="en-US" w:eastAsia="zh-CN"/>
        </w:rPr>
        <w:t xml:space="preserve"> </w:t>
      </w:r>
      <w:bookmarkStart w:id="132" w:name="_Toc22528"/>
      <w:r>
        <w:rPr>
          <w:rFonts w:hint="eastAsia" w:asciiTheme="minorEastAsia" w:hAnsiTheme="minorEastAsia" w:eastAsiaTheme="minorEastAsia" w:cstheme="minorEastAsia"/>
          <w:b/>
          <w:bCs/>
          <w:kern w:val="2"/>
          <w:sz w:val="32"/>
          <w:szCs w:val="32"/>
          <w:highlight w:val="none"/>
          <w:lang w:val="en-US" w:eastAsia="zh-CN" w:bidi="ar-SA"/>
        </w:rPr>
        <w:t>合同条款（仅供参考）</w:t>
      </w:r>
      <w:bookmarkEnd w:id="130"/>
      <w:bookmarkEnd w:id="132"/>
    </w:p>
    <w:p w14:paraId="59103E4E">
      <w:pPr>
        <w:pStyle w:val="12"/>
        <w:spacing w:before="91" w:line="218" w:lineRule="auto"/>
        <w:ind w:left="605"/>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5"/>
          <w:sz w:val="24"/>
          <w:szCs w:val="24"/>
        </w:rPr>
        <w:t>甲方（采购人</w:t>
      </w:r>
      <w:r>
        <w:rPr>
          <w:rFonts w:hint="eastAsia" w:asciiTheme="minorEastAsia" w:hAnsiTheme="minorEastAsia" w:eastAsiaTheme="minorEastAsia" w:cstheme="minorEastAsia"/>
          <w:spacing w:val="9"/>
          <w:sz w:val="24"/>
          <w:szCs w:val="24"/>
        </w:rPr>
        <w:t>）：</w:t>
      </w:r>
      <w:r>
        <w:rPr>
          <w:rFonts w:hint="eastAsia" w:asciiTheme="minorEastAsia" w:hAnsiTheme="minorEastAsia" w:eastAsiaTheme="minorEastAsia" w:cstheme="minorEastAsia"/>
          <w:spacing w:val="-5"/>
          <w:sz w:val="24"/>
          <w:szCs w:val="24"/>
        </w:rPr>
        <w:t>吴堡县交通运输局</w:t>
      </w:r>
    </w:p>
    <w:p w14:paraId="099C9880">
      <w:pPr>
        <w:pStyle w:val="12"/>
        <w:spacing w:before="127" w:line="218" w:lineRule="auto"/>
        <w:ind w:left="603"/>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2"/>
          <w:sz w:val="24"/>
          <w:szCs w:val="24"/>
        </w:rPr>
        <w:t>乙方（</w:t>
      </w:r>
      <w:r>
        <w:rPr>
          <w:rFonts w:hint="eastAsia" w:asciiTheme="minorEastAsia" w:hAnsiTheme="minorEastAsia" w:eastAsiaTheme="minorEastAsia" w:cstheme="minorEastAsia"/>
          <w:spacing w:val="-58"/>
          <w:sz w:val="24"/>
          <w:szCs w:val="24"/>
        </w:rPr>
        <w:t xml:space="preserve"> </w:t>
      </w:r>
      <w:r>
        <w:rPr>
          <w:rFonts w:hint="eastAsia" w:asciiTheme="minorEastAsia" w:hAnsiTheme="minorEastAsia" w:eastAsiaTheme="minorEastAsia" w:cstheme="minorEastAsia"/>
          <w:spacing w:val="-22"/>
          <w:sz w:val="24"/>
          <w:szCs w:val="24"/>
        </w:rPr>
        <w:t>中标人</w:t>
      </w:r>
      <w:r>
        <w:rPr>
          <w:rFonts w:hint="eastAsia" w:asciiTheme="minorEastAsia" w:hAnsiTheme="minorEastAsia" w:eastAsiaTheme="minorEastAsia" w:cstheme="minorEastAsia"/>
          <w:spacing w:val="-1"/>
          <w:sz w:val="24"/>
          <w:szCs w:val="24"/>
        </w:rPr>
        <w:t>）：</w:t>
      </w:r>
      <w:r>
        <w:rPr>
          <w:rFonts w:hint="eastAsia" w:asciiTheme="minorEastAsia" w:hAnsiTheme="minorEastAsia" w:eastAsiaTheme="minorEastAsia" w:cstheme="minorEastAsia"/>
          <w:sz w:val="24"/>
          <w:szCs w:val="24"/>
          <w:u w:val="single" w:color="auto"/>
        </w:rPr>
        <w:t xml:space="preserve">               </w:t>
      </w:r>
    </w:p>
    <w:p w14:paraId="47CA6A9C">
      <w:pPr>
        <w:pStyle w:val="12"/>
        <w:spacing w:before="127" w:line="301" w:lineRule="auto"/>
        <w:ind w:left="13" w:right="75" w:firstLine="548"/>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根据《中华人民共和国民法典》《中华人民共和国政府采购法》及相关</w:t>
      </w:r>
      <w:r>
        <w:rPr>
          <w:rFonts w:hint="eastAsia" w:asciiTheme="minorEastAsia" w:hAnsiTheme="minorEastAsia" w:eastAsiaTheme="minorEastAsia" w:cstheme="minorEastAsia"/>
          <w:spacing w:val="-4"/>
          <w:sz w:val="24"/>
          <w:szCs w:val="24"/>
        </w:rPr>
        <w:t>法律法规，遵循平等、</w:t>
      </w:r>
      <w:r>
        <w:rPr>
          <w:rFonts w:hint="eastAsia" w:asciiTheme="minorEastAsia" w:hAnsiTheme="minorEastAsia" w:eastAsiaTheme="minorEastAsia" w:cstheme="minorEastAsia"/>
          <w:spacing w:val="-54"/>
          <w:sz w:val="24"/>
          <w:szCs w:val="24"/>
        </w:rPr>
        <w:t xml:space="preserve"> </w:t>
      </w:r>
      <w:r>
        <w:rPr>
          <w:rFonts w:hint="eastAsia" w:asciiTheme="minorEastAsia" w:hAnsiTheme="minorEastAsia" w:eastAsiaTheme="minorEastAsia" w:cstheme="minorEastAsia"/>
          <w:spacing w:val="-4"/>
          <w:sz w:val="24"/>
          <w:szCs w:val="24"/>
        </w:rPr>
        <w:t>自愿、公平和诚实信用原则，双方就</w:t>
      </w:r>
      <w:r>
        <w:rPr>
          <w:rFonts w:hint="eastAsia" w:asciiTheme="minorEastAsia" w:hAnsiTheme="minorEastAsia" w:eastAsiaTheme="minorEastAsia" w:cstheme="minorEastAsia"/>
          <w:spacing w:val="-35"/>
          <w:sz w:val="24"/>
          <w:szCs w:val="24"/>
        </w:rPr>
        <w:t xml:space="preserve"> </w:t>
      </w:r>
      <w:r>
        <w:rPr>
          <w:rFonts w:hint="eastAsia" w:asciiTheme="minorEastAsia" w:hAnsiTheme="minorEastAsia" w:eastAsiaTheme="minorEastAsia" w:cstheme="minorEastAsia"/>
          <w:spacing w:val="-4"/>
          <w:sz w:val="24"/>
          <w:szCs w:val="24"/>
        </w:rPr>
        <w:t>307</w:t>
      </w:r>
      <w:r>
        <w:rPr>
          <w:rFonts w:hint="eastAsia" w:asciiTheme="minorEastAsia" w:hAnsiTheme="minorEastAsia" w:eastAsiaTheme="minorEastAsia" w:cstheme="minorEastAsia"/>
          <w:spacing w:val="-36"/>
          <w:sz w:val="24"/>
          <w:szCs w:val="24"/>
        </w:rPr>
        <w:t xml:space="preserve"> </w:t>
      </w:r>
      <w:r>
        <w:rPr>
          <w:rFonts w:hint="eastAsia" w:asciiTheme="minorEastAsia" w:hAnsiTheme="minorEastAsia" w:eastAsiaTheme="minorEastAsia" w:cstheme="minorEastAsia"/>
          <w:spacing w:val="-4"/>
          <w:sz w:val="24"/>
          <w:szCs w:val="24"/>
        </w:rPr>
        <w:t>国道（火车</w:t>
      </w:r>
      <w:r>
        <w:rPr>
          <w:rFonts w:hint="eastAsia" w:asciiTheme="minorEastAsia" w:hAnsiTheme="minorEastAsia" w:eastAsiaTheme="minorEastAsia" w:cstheme="minorEastAsia"/>
          <w:spacing w:val="1"/>
          <w:sz w:val="24"/>
          <w:szCs w:val="24"/>
        </w:rPr>
        <w:t>站连接线交叉口至猴桥段）、高速引线、黄</w:t>
      </w:r>
      <w:r>
        <w:rPr>
          <w:rFonts w:hint="eastAsia" w:asciiTheme="minorEastAsia" w:hAnsiTheme="minorEastAsia" w:eastAsiaTheme="minorEastAsia" w:cstheme="minorEastAsia"/>
          <w:sz w:val="24"/>
          <w:szCs w:val="24"/>
        </w:rPr>
        <w:t>河大桥日常养护服务项目协商一</w:t>
      </w:r>
      <w:r>
        <w:rPr>
          <w:rFonts w:hint="eastAsia" w:asciiTheme="minorEastAsia" w:hAnsiTheme="minorEastAsia" w:eastAsiaTheme="minorEastAsia" w:cstheme="minorEastAsia"/>
          <w:spacing w:val="-3"/>
          <w:sz w:val="24"/>
          <w:szCs w:val="24"/>
        </w:rPr>
        <w:t>致，订立本合同。</w:t>
      </w:r>
    </w:p>
    <w:p w14:paraId="1B1C26E2">
      <w:pPr>
        <w:spacing w:line="221" w:lineRule="auto"/>
        <w:ind w:left="564"/>
        <w:outlineLvl w:val="1"/>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第一条 项目概况</w:t>
      </w:r>
    </w:p>
    <w:p w14:paraId="62CD3B7E">
      <w:pPr>
        <w:pStyle w:val="12"/>
        <w:spacing w:before="123" w:line="301" w:lineRule="auto"/>
        <w:ind w:left="18" w:right="75" w:firstLine="54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服务名称：307</w:t>
      </w:r>
      <w:r>
        <w:rPr>
          <w:rFonts w:hint="eastAsia" w:asciiTheme="minorEastAsia" w:hAnsiTheme="minorEastAsia" w:eastAsiaTheme="minorEastAsia" w:cstheme="minorEastAsia"/>
          <w:spacing w:val="38"/>
          <w:sz w:val="24"/>
          <w:szCs w:val="24"/>
        </w:rPr>
        <w:t xml:space="preserve"> </w:t>
      </w:r>
      <w:r>
        <w:rPr>
          <w:rFonts w:hint="eastAsia" w:asciiTheme="minorEastAsia" w:hAnsiTheme="minorEastAsia" w:eastAsiaTheme="minorEastAsia" w:cstheme="minorEastAsia"/>
          <w:sz w:val="24"/>
          <w:szCs w:val="24"/>
        </w:rPr>
        <w:t>国道（火车站连接线交叉口</w:t>
      </w:r>
      <w:r>
        <w:rPr>
          <w:rFonts w:hint="eastAsia" w:asciiTheme="minorEastAsia" w:hAnsiTheme="minorEastAsia" w:eastAsiaTheme="minorEastAsia" w:cstheme="minorEastAsia"/>
          <w:spacing w:val="-1"/>
          <w:sz w:val="24"/>
          <w:szCs w:val="24"/>
        </w:rPr>
        <w:t>至猴桥段）、高速引线、黄</w:t>
      </w:r>
      <w:r>
        <w:rPr>
          <w:rFonts w:hint="eastAsia" w:asciiTheme="minorEastAsia" w:hAnsiTheme="minorEastAsia" w:eastAsiaTheme="minorEastAsia" w:cstheme="minorEastAsia"/>
          <w:spacing w:val="-3"/>
          <w:sz w:val="24"/>
          <w:szCs w:val="24"/>
        </w:rPr>
        <w:t>河大桥日常养护服务</w:t>
      </w:r>
    </w:p>
    <w:p w14:paraId="114168ED">
      <w:pPr>
        <w:pStyle w:val="12"/>
        <w:spacing w:before="1" w:line="301" w:lineRule="auto"/>
        <w:ind w:left="15" w:right="75" w:firstLine="55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服务地点：307</w:t>
      </w:r>
      <w:r>
        <w:rPr>
          <w:rFonts w:hint="eastAsia" w:asciiTheme="minorEastAsia" w:hAnsiTheme="minorEastAsia" w:eastAsiaTheme="minorEastAsia" w:cstheme="minorEastAsia"/>
          <w:spacing w:val="38"/>
          <w:sz w:val="24"/>
          <w:szCs w:val="24"/>
        </w:rPr>
        <w:t xml:space="preserve"> </w:t>
      </w:r>
      <w:r>
        <w:rPr>
          <w:rFonts w:hint="eastAsia" w:asciiTheme="minorEastAsia" w:hAnsiTheme="minorEastAsia" w:eastAsiaTheme="minorEastAsia" w:cstheme="minorEastAsia"/>
          <w:sz w:val="24"/>
          <w:szCs w:val="24"/>
        </w:rPr>
        <w:t>国道与火车站连接线交叉口</w:t>
      </w:r>
      <w:r>
        <w:rPr>
          <w:rFonts w:hint="eastAsia" w:asciiTheme="minorEastAsia" w:hAnsiTheme="minorEastAsia" w:eastAsiaTheme="minorEastAsia" w:cstheme="minorEastAsia"/>
          <w:spacing w:val="-1"/>
          <w:sz w:val="24"/>
          <w:szCs w:val="24"/>
        </w:rPr>
        <w:t>至猴桥段、高速引线、黄河</w:t>
      </w:r>
      <w:r>
        <w:rPr>
          <w:rFonts w:hint="eastAsia" w:asciiTheme="minorEastAsia" w:hAnsiTheme="minorEastAsia" w:eastAsiaTheme="minorEastAsia" w:cstheme="minorEastAsia"/>
          <w:spacing w:val="-6"/>
          <w:sz w:val="24"/>
          <w:szCs w:val="24"/>
        </w:rPr>
        <w:t>大桥全线</w:t>
      </w:r>
    </w:p>
    <w:p w14:paraId="1A7340F7">
      <w:pPr>
        <w:pStyle w:val="12"/>
        <w:spacing w:before="1" w:line="217" w:lineRule="auto"/>
        <w:ind w:left="568"/>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项目范围：上述路段及桥梁的路基、路面、排水孔、交通安全设施、边</w:t>
      </w:r>
    </w:p>
    <w:p w14:paraId="700729EA">
      <w:pPr>
        <w:pStyle w:val="12"/>
        <w:spacing w:before="127" w:line="216" w:lineRule="auto"/>
        <w:ind w:left="21"/>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rPr>
        <w:t>沟全要素保洁等服务</w:t>
      </w:r>
    </w:p>
    <w:p w14:paraId="66308666">
      <w:pPr>
        <w:pStyle w:val="12"/>
        <w:spacing w:before="130" w:line="218" w:lineRule="auto"/>
        <w:ind w:left="568"/>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0"/>
          <w:sz w:val="24"/>
          <w:szCs w:val="24"/>
        </w:rPr>
        <w:t>服务期限：2026</w:t>
      </w:r>
      <w:r>
        <w:rPr>
          <w:rFonts w:hint="eastAsia" w:asciiTheme="minorEastAsia" w:hAnsiTheme="minorEastAsia" w:eastAsiaTheme="minorEastAsia" w:cstheme="minorEastAsia"/>
          <w:spacing w:val="-57"/>
          <w:sz w:val="24"/>
          <w:szCs w:val="24"/>
        </w:rPr>
        <w:t xml:space="preserve"> </w:t>
      </w:r>
      <w:r>
        <w:rPr>
          <w:rFonts w:hint="eastAsia" w:asciiTheme="minorEastAsia" w:hAnsiTheme="minorEastAsia" w:eastAsiaTheme="minorEastAsia" w:cstheme="minorEastAsia"/>
          <w:spacing w:val="-10"/>
          <w:sz w:val="24"/>
          <w:szCs w:val="24"/>
        </w:rPr>
        <w:t>年</w:t>
      </w:r>
      <w:r>
        <w:rPr>
          <w:rFonts w:hint="eastAsia" w:asciiTheme="minorEastAsia" w:hAnsiTheme="minorEastAsia" w:eastAsiaTheme="minorEastAsia" w:cstheme="minorEastAsia"/>
          <w:spacing w:val="-45"/>
          <w:sz w:val="24"/>
          <w:szCs w:val="24"/>
        </w:rPr>
        <w:t xml:space="preserve"> </w:t>
      </w:r>
      <w:r>
        <w:rPr>
          <w:rFonts w:hint="eastAsia" w:asciiTheme="minorEastAsia" w:hAnsiTheme="minorEastAsia" w:eastAsiaTheme="minorEastAsia" w:cstheme="minorEastAsia"/>
          <w:spacing w:val="-10"/>
          <w:sz w:val="24"/>
          <w:szCs w:val="24"/>
        </w:rPr>
        <w:t>5</w:t>
      </w:r>
      <w:r>
        <w:rPr>
          <w:rFonts w:hint="eastAsia" w:asciiTheme="minorEastAsia" w:hAnsiTheme="minorEastAsia" w:eastAsiaTheme="minorEastAsia" w:cstheme="minorEastAsia"/>
          <w:spacing w:val="-44"/>
          <w:sz w:val="24"/>
          <w:szCs w:val="24"/>
        </w:rPr>
        <w:t xml:space="preserve"> </w:t>
      </w:r>
      <w:r>
        <w:rPr>
          <w:rFonts w:hint="eastAsia" w:asciiTheme="minorEastAsia" w:hAnsiTheme="minorEastAsia" w:eastAsiaTheme="minorEastAsia" w:cstheme="minorEastAsia"/>
          <w:spacing w:val="-10"/>
          <w:sz w:val="24"/>
          <w:szCs w:val="24"/>
        </w:rPr>
        <w:t>月</w:t>
      </w:r>
      <w:r>
        <w:rPr>
          <w:rFonts w:hint="eastAsia" w:asciiTheme="minorEastAsia" w:hAnsiTheme="minorEastAsia" w:eastAsiaTheme="minorEastAsia" w:cstheme="minorEastAsia"/>
          <w:spacing w:val="-42"/>
          <w:sz w:val="24"/>
          <w:szCs w:val="24"/>
        </w:rPr>
        <w:t xml:space="preserve"> </w:t>
      </w:r>
      <w:r>
        <w:rPr>
          <w:rFonts w:hint="eastAsia" w:asciiTheme="minorEastAsia" w:hAnsiTheme="minorEastAsia" w:eastAsiaTheme="minorEastAsia" w:cstheme="minorEastAsia"/>
          <w:spacing w:val="-10"/>
          <w:sz w:val="24"/>
          <w:szCs w:val="24"/>
        </w:rPr>
        <w:t>1 日—202</w:t>
      </w:r>
      <w:r>
        <w:rPr>
          <w:rFonts w:hint="eastAsia" w:asciiTheme="minorEastAsia" w:hAnsiTheme="minorEastAsia" w:eastAsiaTheme="minorEastAsia" w:cstheme="minorEastAsia"/>
          <w:spacing w:val="-11"/>
          <w:sz w:val="24"/>
          <w:szCs w:val="24"/>
        </w:rPr>
        <w:t>7</w:t>
      </w:r>
      <w:r>
        <w:rPr>
          <w:rFonts w:hint="eastAsia" w:asciiTheme="minorEastAsia" w:hAnsiTheme="minorEastAsia" w:eastAsiaTheme="minorEastAsia" w:cstheme="minorEastAsia"/>
          <w:spacing w:val="-55"/>
          <w:sz w:val="24"/>
          <w:szCs w:val="24"/>
        </w:rPr>
        <w:t xml:space="preserve"> </w:t>
      </w:r>
      <w:r>
        <w:rPr>
          <w:rFonts w:hint="eastAsia" w:asciiTheme="minorEastAsia" w:hAnsiTheme="minorEastAsia" w:eastAsiaTheme="minorEastAsia" w:cstheme="minorEastAsia"/>
          <w:spacing w:val="-11"/>
          <w:sz w:val="24"/>
          <w:szCs w:val="24"/>
        </w:rPr>
        <w:t>年</w:t>
      </w:r>
      <w:r>
        <w:rPr>
          <w:rFonts w:hint="eastAsia" w:asciiTheme="minorEastAsia" w:hAnsiTheme="minorEastAsia" w:eastAsiaTheme="minorEastAsia" w:cstheme="minorEastAsia"/>
          <w:spacing w:val="-50"/>
          <w:sz w:val="24"/>
          <w:szCs w:val="24"/>
        </w:rPr>
        <w:t xml:space="preserve"> </w:t>
      </w:r>
      <w:r>
        <w:rPr>
          <w:rFonts w:hint="eastAsia" w:asciiTheme="minorEastAsia" w:hAnsiTheme="minorEastAsia" w:eastAsiaTheme="minorEastAsia" w:cstheme="minorEastAsia"/>
          <w:spacing w:val="-11"/>
          <w:sz w:val="24"/>
          <w:szCs w:val="24"/>
        </w:rPr>
        <w:t>4</w:t>
      </w:r>
      <w:r>
        <w:rPr>
          <w:rFonts w:hint="eastAsia" w:asciiTheme="minorEastAsia" w:hAnsiTheme="minorEastAsia" w:eastAsiaTheme="minorEastAsia" w:cstheme="minorEastAsia"/>
          <w:spacing w:val="-46"/>
          <w:sz w:val="24"/>
          <w:szCs w:val="24"/>
        </w:rPr>
        <w:t xml:space="preserve"> </w:t>
      </w:r>
      <w:r>
        <w:rPr>
          <w:rFonts w:hint="eastAsia" w:asciiTheme="minorEastAsia" w:hAnsiTheme="minorEastAsia" w:eastAsiaTheme="minorEastAsia" w:cstheme="minorEastAsia"/>
          <w:spacing w:val="-11"/>
          <w:sz w:val="24"/>
          <w:szCs w:val="24"/>
        </w:rPr>
        <w:t>月</w:t>
      </w:r>
      <w:r>
        <w:rPr>
          <w:rFonts w:hint="eastAsia" w:asciiTheme="minorEastAsia" w:hAnsiTheme="minorEastAsia" w:eastAsiaTheme="minorEastAsia" w:cstheme="minorEastAsia"/>
          <w:spacing w:val="-38"/>
          <w:sz w:val="24"/>
          <w:szCs w:val="24"/>
        </w:rPr>
        <w:t xml:space="preserve"> </w:t>
      </w:r>
      <w:r>
        <w:rPr>
          <w:rFonts w:hint="eastAsia" w:asciiTheme="minorEastAsia" w:hAnsiTheme="minorEastAsia" w:eastAsiaTheme="minorEastAsia" w:cstheme="minorEastAsia"/>
          <w:spacing w:val="-11"/>
          <w:sz w:val="24"/>
          <w:szCs w:val="24"/>
        </w:rPr>
        <w:t>30 日（共计</w:t>
      </w:r>
      <w:r>
        <w:rPr>
          <w:rFonts w:hint="eastAsia" w:asciiTheme="minorEastAsia" w:hAnsiTheme="minorEastAsia" w:eastAsiaTheme="minorEastAsia" w:cstheme="minorEastAsia"/>
          <w:spacing w:val="-42"/>
          <w:sz w:val="24"/>
          <w:szCs w:val="24"/>
        </w:rPr>
        <w:t xml:space="preserve"> </w:t>
      </w:r>
      <w:r>
        <w:rPr>
          <w:rFonts w:hint="eastAsia" w:asciiTheme="minorEastAsia" w:hAnsiTheme="minorEastAsia" w:eastAsiaTheme="minorEastAsia" w:cstheme="minorEastAsia"/>
          <w:spacing w:val="-11"/>
          <w:sz w:val="24"/>
          <w:szCs w:val="24"/>
        </w:rPr>
        <w:t>1</w:t>
      </w:r>
      <w:r>
        <w:rPr>
          <w:rFonts w:hint="eastAsia" w:asciiTheme="minorEastAsia" w:hAnsiTheme="minorEastAsia" w:eastAsiaTheme="minorEastAsia" w:cstheme="minorEastAsia"/>
          <w:spacing w:val="-57"/>
          <w:sz w:val="24"/>
          <w:szCs w:val="24"/>
        </w:rPr>
        <w:t xml:space="preserve"> </w:t>
      </w:r>
      <w:r>
        <w:rPr>
          <w:rFonts w:hint="eastAsia" w:asciiTheme="minorEastAsia" w:hAnsiTheme="minorEastAsia" w:eastAsiaTheme="minorEastAsia" w:cstheme="minorEastAsia"/>
          <w:spacing w:val="-11"/>
          <w:sz w:val="24"/>
          <w:szCs w:val="24"/>
        </w:rPr>
        <w:t>年）</w:t>
      </w:r>
    </w:p>
    <w:p w14:paraId="341475EE">
      <w:pPr>
        <w:pStyle w:val="12"/>
        <w:spacing w:before="125" w:line="301" w:lineRule="auto"/>
        <w:ind w:right="75" w:firstLine="568"/>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服务目标：保持道路与桥梁整洁，保障行车舒适与设施耐久</w:t>
      </w:r>
      <w:r>
        <w:rPr>
          <w:rFonts w:hint="eastAsia" w:asciiTheme="minorEastAsia" w:hAnsiTheme="minorEastAsia" w:eastAsiaTheme="minorEastAsia" w:cstheme="minorEastAsia"/>
          <w:sz w:val="24"/>
          <w:szCs w:val="24"/>
        </w:rPr>
        <w:t>，符合国家</w:t>
      </w:r>
      <w:r>
        <w:rPr>
          <w:rFonts w:hint="eastAsia" w:asciiTheme="minorEastAsia" w:hAnsiTheme="minorEastAsia" w:eastAsiaTheme="minorEastAsia" w:cstheme="minorEastAsia"/>
          <w:spacing w:val="-1"/>
          <w:sz w:val="24"/>
          <w:szCs w:val="24"/>
        </w:rPr>
        <w:t>及地方公路养护标准。</w:t>
      </w:r>
    </w:p>
    <w:p w14:paraId="77827C4D">
      <w:pPr>
        <w:spacing w:before="1" w:line="221" w:lineRule="auto"/>
        <w:ind w:left="564"/>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第二条 服务内容与技术标准</w:t>
      </w:r>
    </w:p>
    <w:p w14:paraId="669154D5">
      <w:pPr>
        <w:spacing w:before="120" w:line="225" w:lineRule="auto"/>
        <w:ind w:left="584"/>
        <w:outlineLvl w:val="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pacing w:val="-6"/>
          <w:sz w:val="24"/>
          <w:szCs w:val="24"/>
        </w:rPr>
        <w:t>（一）养护依据</w:t>
      </w:r>
    </w:p>
    <w:p w14:paraId="758E7F7E">
      <w:pPr>
        <w:pStyle w:val="12"/>
        <w:spacing w:before="119" w:line="216" w:lineRule="auto"/>
        <w:ind w:left="55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严格执行以下标准规范：</w:t>
      </w:r>
    </w:p>
    <w:p w14:paraId="472DBBF7">
      <w:pPr>
        <w:pStyle w:val="12"/>
        <w:spacing w:before="128" w:line="216" w:lineRule="auto"/>
        <w:ind w:left="554"/>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《公路养护技术标准》（</w:t>
      </w:r>
      <w:r>
        <w:rPr>
          <w:rFonts w:hint="eastAsia" w:asciiTheme="minorEastAsia" w:hAnsiTheme="minorEastAsia" w:eastAsiaTheme="minorEastAsia" w:cstheme="minorEastAsia"/>
          <w:sz w:val="24"/>
          <w:szCs w:val="24"/>
        </w:rPr>
        <w:t>JTG</w:t>
      </w:r>
      <w:r>
        <w:rPr>
          <w:rFonts w:hint="eastAsia" w:asciiTheme="minorEastAsia" w:hAnsiTheme="minorEastAsia" w:eastAsiaTheme="minorEastAsia" w:cstheme="minorEastAsia"/>
          <w:spacing w:val="1"/>
          <w:sz w:val="24"/>
          <w:szCs w:val="24"/>
        </w:rPr>
        <w:t xml:space="preserve"> 5110-2023）</w:t>
      </w:r>
    </w:p>
    <w:p w14:paraId="138057E2">
      <w:pPr>
        <w:pStyle w:val="12"/>
        <w:spacing w:before="130" w:line="218" w:lineRule="auto"/>
        <w:ind w:left="554"/>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《公路技术状况评定标准》（</w:t>
      </w:r>
      <w:r>
        <w:rPr>
          <w:rFonts w:hint="eastAsia" w:asciiTheme="minorEastAsia" w:hAnsiTheme="minorEastAsia" w:eastAsiaTheme="minorEastAsia" w:cstheme="minorEastAsia"/>
          <w:sz w:val="24"/>
          <w:szCs w:val="24"/>
        </w:rPr>
        <w:t>JTG</w:t>
      </w:r>
      <w:r>
        <w:rPr>
          <w:rFonts w:hint="eastAsia" w:asciiTheme="minorEastAsia" w:hAnsiTheme="minorEastAsia" w:eastAsiaTheme="minorEastAsia" w:cstheme="minorEastAsia"/>
          <w:spacing w:val="1"/>
          <w:sz w:val="24"/>
          <w:szCs w:val="24"/>
        </w:rPr>
        <w:t xml:space="preserve"> 5210-2018）</w:t>
      </w:r>
    </w:p>
    <w:p w14:paraId="41876C2A">
      <w:pPr>
        <w:pStyle w:val="12"/>
        <w:spacing w:before="127" w:line="216" w:lineRule="auto"/>
        <w:ind w:left="554"/>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《公路桥涵养护规范》（</w:t>
      </w:r>
      <w:r>
        <w:rPr>
          <w:rFonts w:hint="eastAsia" w:asciiTheme="minorEastAsia" w:hAnsiTheme="minorEastAsia" w:eastAsiaTheme="minorEastAsia" w:cstheme="minorEastAsia"/>
          <w:sz w:val="24"/>
          <w:szCs w:val="24"/>
        </w:rPr>
        <w:t>JTG</w:t>
      </w:r>
      <w:r>
        <w:rPr>
          <w:rFonts w:hint="eastAsia" w:asciiTheme="minorEastAsia" w:hAnsiTheme="minorEastAsia" w:eastAsiaTheme="minorEastAsia" w:cstheme="minorEastAsia"/>
          <w:spacing w:val="1"/>
          <w:sz w:val="24"/>
          <w:szCs w:val="24"/>
        </w:rPr>
        <w:t xml:space="preserve"> 5160-2021）</w:t>
      </w:r>
    </w:p>
    <w:p w14:paraId="45A1C4B3">
      <w:pPr>
        <w:pStyle w:val="12"/>
        <w:spacing w:before="127" w:line="218" w:lineRule="auto"/>
        <w:ind w:left="554"/>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《道路交通标志和标线》（</w:t>
      </w:r>
      <w:r>
        <w:rPr>
          <w:rFonts w:hint="eastAsia" w:asciiTheme="minorEastAsia" w:hAnsiTheme="minorEastAsia" w:eastAsiaTheme="minorEastAsia" w:cstheme="minorEastAsia"/>
          <w:sz w:val="24"/>
          <w:szCs w:val="24"/>
        </w:rPr>
        <w:t>GB</w:t>
      </w:r>
      <w:r>
        <w:rPr>
          <w:rFonts w:hint="eastAsia" w:asciiTheme="minorEastAsia" w:hAnsiTheme="minorEastAsia" w:eastAsiaTheme="minorEastAsia" w:cstheme="minorEastAsia"/>
          <w:spacing w:val="1"/>
          <w:sz w:val="24"/>
          <w:szCs w:val="24"/>
        </w:rPr>
        <w:t xml:space="preserve"> 5768）</w:t>
      </w:r>
    </w:p>
    <w:p w14:paraId="129DC474">
      <w:pPr>
        <w:pStyle w:val="12"/>
        <w:spacing w:before="129" w:line="216" w:lineRule="auto"/>
        <w:ind w:left="573"/>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省市县关于公路养护、安全生产、环保的相关规定。</w:t>
      </w:r>
    </w:p>
    <w:p w14:paraId="4452B777">
      <w:pPr>
        <w:spacing w:before="127" w:line="225" w:lineRule="auto"/>
        <w:ind w:left="584"/>
        <w:outlineLvl w:val="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pacing w:val="-14"/>
          <w:sz w:val="24"/>
          <w:szCs w:val="24"/>
        </w:rPr>
        <w:t>（二）</w:t>
      </w:r>
      <w:r>
        <w:rPr>
          <w:rFonts w:hint="eastAsia" w:asciiTheme="minorEastAsia" w:hAnsiTheme="minorEastAsia" w:eastAsiaTheme="minorEastAsia" w:cstheme="minorEastAsia"/>
          <w:spacing w:val="-62"/>
          <w:sz w:val="24"/>
          <w:szCs w:val="24"/>
        </w:rPr>
        <w:t xml:space="preserve"> </w:t>
      </w:r>
      <w:r>
        <w:rPr>
          <w:rFonts w:hint="eastAsia" w:asciiTheme="minorEastAsia" w:hAnsiTheme="minorEastAsia" w:eastAsiaTheme="minorEastAsia" w:cstheme="minorEastAsia"/>
          <w:b/>
          <w:bCs/>
          <w:spacing w:val="-14"/>
          <w:sz w:val="24"/>
          <w:szCs w:val="24"/>
        </w:rPr>
        <w:t>日常养护内容</w:t>
      </w:r>
    </w:p>
    <w:p w14:paraId="7D372865">
      <w:pPr>
        <w:pStyle w:val="12"/>
        <w:spacing w:before="115" w:line="302" w:lineRule="auto"/>
        <w:ind w:firstLine="571"/>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6"/>
          <w:sz w:val="24"/>
          <w:szCs w:val="24"/>
        </w:rPr>
        <w:t>路基养护：路基、路肩、边坡平整坚实，无冲沟、塌陷；清理杂物杂草，</w:t>
      </w:r>
      <w:r>
        <w:rPr>
          <w:rFonts w:hint="eastAsia" w:asciiTheme="minorEastAsia" w:hAnsiTheme="minorEastAsia" w:eastAsiaTheme="minorEastAsia" w:cstheme="minorEastAsia"/>
          <w:spacing w:val="-1"/>
          <w:sz w:val="24"/>
          <w:szCs w:val="24"/>
        </w:rPr>
        <w:t>保障排水顺畅无淤积。</w:t>
      </w:r>
      <w:r>
        <w:rPr>
          <w:rFonts w:hint="eastAsia" w:asciiTheme="minorEastAsia" w:hAnsiTheme="minorEastAsia" w:eastAsiaTheme="minorEastAsia" w:cstheme="minorEastAsia"/>
          <w:spacing w:val="-3"/>
          <w:sz w:val="24"/>
          <w:szCs w:val="24"/>
        </w:rPr>
        <w:t>路面养护：机械+人工日常保洁，无垃圾、杂物、扬尘；裂缝及时封灌，</w:t>
      </w:r>
      <w:r>
        <w:rPr>
          <w:rFonts w:hint="eastAsia" w:asciiTheme="minorEastAsia" w:hAnsiTheme="minorEastAsia" w:eastAsiaTheme="minorEastAsia" w:cstheme="minorEastAsia"/>
          <w:spacing w:val="-1"/>
          <w:sz w:val="24"/>
          <w:szCs w:val="24"/>
        </w:rPr>
        <w:t>病害及时上报；路面排水良好无积水。</w:t>
      </w:r>
    </w:p>
    <w:p w14:paraId="53569236">
      <w:pPr>
        <w:pStyle w:val="12"/>
        <w:spacing w:before="1" w:line="301" w:lineRule="auto"/>
        <w:ind w:left="12" w:firstLine="55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5"/>
          <w:sz w:val="24"/>
          <w:szCs w:val="24"/>
        </w:rPr>
        <w:t>排水工程养护：边沟、排水沟、截水沟定期清淤，通畅无</w:t>
      </w:r>
      <w:r>
        <w:rPr>
          <w:rFonts w:hint="eastAsia" w:asciiTheme="minorEastAsia" w:hAnsiTheme="minorEastAsia" w:eastAsiaTheme="minorEastAsia" w:cstheme="minorEastAsia"/>
          <w:spacing w:val="-6"/>
          <w:sz w:val="24"/>
          <w:szCs w:val="24"/>
        </w:rPr>
        <w:t>堵塞；检查井、</w:t>
      </w:r>
      <w:r>
        <w:rPr>
          <w:rFonts w:hint="eastAsia" w:asciiTheme="minorEastAsia" w:hAnsiTheme="minorEastAsia" w:eastAsiaTheme="minorEastAsia" w:cstheme="minorEastAsia"/>
          <w:spacing w:val="-3"/>
          <w:sz w:val="24"/>
          <w:szCs w:val="24"/>
        </w:rPr>
        <w:t>泄水槽完好无破损渗漏。</w:t>
      </w:r>
    </w:p>
    <w:p w14:paraId="58EE87FF">
      <w:pPr>
        <w:pStyle w:val="12"/>
        <w:spacing w:before="2" w:line="300" w:lineRule="auto"/>
        <w:ind w:left="4" w:right="87" w:firstLine="553"/>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桥梁清理：桥面保洁、伸缩缝清理；梁体、墩台、支座、护栏、锥坡定</w:t>
      </w:r>
      <w:r>
        <w:rPr>
          <w:rFonts w:hint="eastAsia" w:asciiTheme="minorEastAsia" w:hAnsiTheme="minorEastAsia" w:eastAsiaTheme="minorEastAsia" w:cstheme="minorEastAsia"/>
          <w:spacing w:val="-1"/>
          <w:sz w:val="24"/>
          <w:szCs w:val="24"/>
        </w:rPr>
        <w:t>期检查；泄水管通畅无积水锈蚀。</w:t>
      </w:r>
    </w:p>
    <w:p w14:paraId="2967A4B3">
      <w:pPr>
        <w:pStyle w:val="12"/>
        <w:spacing w:line="301" w:lineRule="auto"/>
        <w:ind w:left="8" w:right="89" w:firstLine="556"/>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巡查与应急：每周日常巡查不少于 2 次，恶劣天气</w:t>
      </w:r>
      <w:r>
        <w:rPr>
          <w:rFonts w:hint="eastAsia" w:asciiTheme="minorEastAsia" w:hAnsiTheme="minorEastAsia" w:eastAsiaTheme="minorEastAsia" w:cstheme="minorEastAsia"/>
          <w:sz w:val="24"/>
          <w:szCs w:val="24"/>
        </w:rPr>
        <w:t>加密巡查；24 小时</w:t>
      </w:r>
      <w:r>
        <w:rPr>
          <w:rFonts w:hint="eastAsia" w:asciiTheme="minorEastAsia" w:hAnsiTheme="minorEastAsia" w:eastAsiaTheme="minorEastAsia" w:cstheme="minorEastAsia"/>
          <w:spacing w:val="-1"/>
          <w:sz w:val="24"/>
          <w:szCs w:val="24"/>
        </w:rPr>
        <w:t>响应报修与应急处置，及时除雪融冰、抢险保通。</w:t>
      </w:r>
    </w:p>
    <w:p w14:paraId="6A76CA4F">
      <w:pPr>
        <w:pStyle w:val="12"/>
        <w:spacing w:line="301" w:lineRule="auto"/>
        <w:ind w:left="14" w:right="87" w:firstLine="586"/>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内业资料：建立养护日志、巡查记录、维修台账</w:t>
      </w:r>
      <w:r>
        <w:rPr>
          <w:rFonts w:hint="eastAsia" w:asciiTheme="minorEastAsia" w:hAnsiTheme="minorEastAsia" w:eastAsiaTheme="minorEastAsia" w:cstheme="minorEastAsia"/>
          <w:spacing w:val="-1"/>
          <w:sz w:val="24"/>
          <w:szCs w:val="24"/>
        </w:rPr>
        <w:t>、影像资料，按时提交</w:t>
      </w:r>
      <w:r>
        <w:rPr>
          <w:rFonts w:hint="eastAsia" w:asciiTheme="minorEastAsia" w:hAnsiTheme="minorEastAsia" w:eastAsiaTheme="minorEastAsia" w:cstheme="minorEastAsia"/>
          <w:spacing w:val="-3"/>
          <w:sz w:val="24"/>
          <w:szCs w:val="24"/>
        </w:rPr>
        <w:t>月报、季报、年度总结。</w:t>
      </w:r>
    </w:p>
    <w:p w14:paraId="0DBCE063">
      <w:pPr>
        <w:spacing w:before="1" w:line="225" w:lineRule="auto"/>
        <w:ind w:left="580"/>
        <w:outlineLvl w:val="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pacing w:val="-6"/>
          <w:sz w:val="24"/>
          <w:szCs w:val="24"/>
        </w:rPr>
        <w:t>（三）服务频次要求</w:t>
      </w:r>
    </w:p>
    <w:p w14:paraId="372D0365">
      <w:pPr>
        <w:pStyle w:val="12"/>
        <w:spacing w:before="117" w:line="218" w:lineRule="auto"/>
        <w:ind w:left="568"/>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rPr>
        <w:t>路段定期清理：每月不少于</w:t>
      </w:r>
      <w:r>
        <w:rPr>
          <w:rFonts w:hint="eastAsia" w:asciiTheme="minorEastAsia" w:hAnsiTheme="minorEastAsia" w:eastAsiaTheme="minorEastAsia" w:cstheme="minorEastAsia"/>
          <w:spacing w:val="-42"/>
          <w:sz w:val="24"/>
          <w:szCs w:val="24"/>
        </w:rPr>
        <w:t xml:space="preserve"> </w:t>
      </w:r>
      <w:r>
        <w:rPr>
          <w:rFonts w:hint="eastAsia" w:asciiTheme="minorEastAsia" w:hAnsiTheme="minorEastAsia" w:eastAsiaTheme="minorEastAsia" w:cstheme="minorEastAsia"/>
          <w:spacing w:val="-3"/>
          <w:sz w:val="24"/>
          <w:szCs w:val="24"/>
        </w:rPr>
        <w:t>2 次；</w:t>
      </w:r>
    </w:p>
    <w:p w14:paraId="2B3B4458">
      <w:pPr>
        <w:pStyle w:val="12"/>
        <w:spacing w:before="126" w:line="218" w:lineRule="auto"/>
        <w:ind w:left="614"/>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6"/>
          <w:sz w:val="24"/>
          <w:szCs w:val="24"/>
        </w:rPr>
        <w:t>日常巡查：每周不少于</w:t>
      </w:r>
      <w:r>
        <w:rPr>
          <w:rFonts w:hint="eastAsia" w:asciiTheme="minorEastAsia" w:hAnsiTheme="minorEastAsia" w:eastAsiaTheme="minorEastAsia" w:cstheme="minorEastAsia"/>
          <w:spacing w:val="-51"/>
          <w:sz w:val="24"/>
          <w:szCs w:val="24"/>
        </w:rPr>
        <w:t xml:space="preserve"> </w:t>
      </w:r>
      <w:r>
        <w:rPr>
          <w:rFonts w:hint="eastAsia" w:asciiTheme="minorEastAsia" w:hAnsiTheme="minorEastAsia" w:eastAsiaTheme="minorEastAsia" w:cstheme="minorEastAsia"/>
          <w:spacing w:val="-6"/>
          <w:sz w:val="24"/>
          <w:szCs w:val="24"/>
        </w:rPr>
        <w:t>2 次；</w:t>
      </w:r>
    </w:p>
    <w:p w14:paraId="3E1BEA2E">
      <w:pPr>
        <w:pStyle w:val="12"/>
        <w:spacing w:before="125" w:line="217" w:lineRule="auto"/>
        <w:ind w:left="568"/>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应急响应：24 小时全天候响应。</w:t>
      </w:r>
    </w:p>
    <w:p w14:paraId="7F9FFE42">
      <w:pPr>
        <w:pStyle w:val="12"/>
        <w:spacing w:before="129" w:line="218" w:lineRule="auto"/>
        <w:ind w:left="575"/>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rPr>
        <w:t>第三条 人员要求</w:t>
      </w:r>
    </w:p>
    <w:p w14:paraId="07D3692C">
      <w:pPr>
        <w:pStyle w:val="12"/>
        <w:spacing w:before="128" w:line="216" w:lineRule="auto"/>
        <w:ind w:left="573"/>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 项目负责人，负责项目统筹管理、日常调度、对接采购单位及应急处置。</w:t>
      </w:r>
    </w:p>
    <w:p w14:paraId="64A339E4">
      <w:pPr>
        <w:pStyle w:val="12"/>
        <w:spacing w:before="128" w:line="216" w:lineRule="auto"/>
        <w:ind w:left="573"/>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 养护作业人员：根据路段长度及养护需求，配备专业养护人员，熟悉养护作业流程及安全规范。</w:t>
      </w:r>
    </w:p>
    <w:p w14:paraId="6A9EAB24">
      <w:pPr>
        <w:pStyle w:val="12"/>
        <w:spacing w:before="128" w:line="216" w:lineRule="auto"/>
        <w:ind w:left="573"/>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 安全管理员：专职负责养护作业现场安全管理，设置安全警示标志，规范作业流程，杜绝安全事故发生。</w:t>
      </w:r>
    </w:p>
    <w:p w14:paraId="1A43139B">
      <w:pPr>
        <w:pStyle w:val="12"/>
        <w:spacing w:before="128" w:line="216" w:lineRule="auto"/>
        <w:ind w:left="573"/>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4. 所有人员需遵守采购单位管理规定，统一着装、文明作业。</w:t>
      </w:r>
    </w:p>
    <w:p w14:paraId="416B47CC">
      <w:pPr>
        <w:spacing w:before="131" w:line="222" w:lineRule="auto"/>
        <w:ind w:left="561"/>
        <w:outlineLvl w:val="1"/>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第四条 合同价款与支付</w:t>
      </w:r>
    </w:p>
    <w:p w14:paraId="1CA48601">
      <w:pPr>
        <w:pStyle w:val="12"/>
        <w:spacing w:before="121" w:line="301" w:lineRule="auto"/>
        <w:ind w:right="89" w:firstLine="564"/>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5"/>
          <w:sz w:val="24"/>
          <w:szCs w:val="24"/>
        </w:rPr>
        <w:t>合同总价：人民币</w:t>
      </w:r>
      <w:r>
        <w:rPr>
          <w:rFonts w:hint="eastAsia" w:asciiTheme="minorEastAsia" w:hAnsiTheme="minorEastAsia" w:eastAsiaTheme="minorEastAsia" w:cstheme="minorEastAsia"/>
          <w:spacing w:val="-5"/>
          <w:sz w:val="24"/>
          <w:szCs w:val="24"/>
          <w:u w:val="single" w:color="auto"/>
        </w:rPr>
        <w:t xml:space="preserve">      </w:t>
      </w:r>
      <w:r>
        <w:rPr>
          <w:rFonts w:hint="eastAsia" w:asciiTheme="minorEastAsia" w:hAnsiTheme="minorEastAsia" w:eastAsiaTheme="minorEastAsia" w:cstheme="minorEastAsia"/>
          <w:spacing w:val="-109"/>
          <w:sz w:val="24"/>
          <w:szCs w:val="24"/>
        </w:rPr>
        <w:t xml:space="preserve"> </w:t>
      </w:r>
      <w:r>
        <w:rPr>
          <w:rFonts w:hint="eastAsia" w:asciiTheme="minorEastAsia" w:hAnsiTheme="minorEastAsia" w:eastAsiaTheme="minorEastAsia" w:cstheme="minorEastAsia"/>
          <w:spacing w:val="-5"/>
          <w:sz w:val="24"/>
          <w:szCs w:val="24"/>
        </w:rPr>
        <w:t>万元整 (¥</w:t>
      </w:r>
      <w:r>
        <w:rPr>
          <w:rFonts w:hint="eastAsia" w:asciiTheme="minorEastAsia" w:hAnsiTheme="minorEastAsia" w:eastAsiaTheme="minorEastAsia" w:cstheme="minorEastAsia"/>
          <w:spacing w:val="-5"/>
          <w:sz w:val="24"/>
          <w:szCs w:val="24"/>
          <w:u w:val="single" w:color="auto"/>
        </w:rPr>
        <w:t xml:space="preserve">         </w:t>
      </w:r>
      <w:r>
        <w:rPr>
          <w:rFonts w:hint="eastAsia" w:asciiTheme="minorEastAsia" w:hAnsiTheme="minorEastAsia" w:eastAsiaTheme="minorEastAsia" w:cstheme="minorEastAsia"/>
          <w:spacing w:val="-5"/>
          <w:sz w:val="24"/>
          <w:szCs w:val="24"/>
        </w:rPr>
        <w:t xml:space="preserve"> )</w:t>
      </w:r>
      <w:r>
        <w:rPr>
          <w:rFonts w:hint="eastAsia" w:asciiTheme="minorEastAsia" w:hAnsiTheme="minorEastAsia" w:eastAsiaTheme="minorEastAsia" w:cstheme="minorEastAsia"/>
          <w:spacing w:val="39"/>
          <w:sz w:val="24"/>
          <w:szCs w:val="24"/>
        </w:rPr>
        <w:t xml:space="preserve"> </w:t>
      </w:r>
      <w:r>
        <w:rPr>
          <w:rFonts w:hint="eastAsia" w:asciiTheme="minorEastAsia" w:hAnsiTheme="minorEastAsia" w:eastAsiaTheme="minorEastAsia" w:cstheme="minorEastAsia"/>
          <w:spacing w:val="-5"/>
          <w:sz w:val="24"/>
          <w:szCs w:val="24"/>
        </w:rPr>
        <w:t>,</w:t>
      </w:r>
      <w:r>
        <w:rPr>
          <w:rFonts w:hint="eastAsia" w:asciiTheme="minorEastAsia" w:hAnsiTheme="minorEastAsia" w:eastAsiaTheme="minorEastAsia" w:cstheme="minorEastAsia"/>
          <w:spacing w:val="75"/>
          <w:sz w:val="24"/>
          <w:szCs w:val="24"/>
        </w:rPr>
        <w:t xml:space="preserve"> </w:t>
      </w:r>
      <w:r>
        <w:rPr>
          <w:rFonts w:hint="eastAsia" w:asciiTheme="minorEastAsia" w:hAnsiTheme="minorEastAsia" w:eastAsiaTheme="minorEastAsia" w:cstheme="minorEastAsia"/>
          <w:spacing w:val="-5"/>
          <w:sz w:val="24"/>
          <w:szCs w:val="24"/>
        </w:rPr>
        <w:t>本项目为总价包干，包含</w:t>
      </w:r>
      <w:r>
        <w:rPr>
          <w:rFonts w:hint="eastAsia" w:asciiTheme="minorEastAsia" w:hAnsiTheme="minorEastAsia" w:eastAsiaTheme="minorEastAsia" w:cstheme="minorEastAsia"/>
          <w:spacing w:val="1"/>
          <w:sz w:val="24"/>
          <w:szCs w:val="24"/>
        </w:rPr>
        <w:t>人工、机械、材料、交通、食宿、税费、安全、环保、资料、应</w:t>
      </w:r>
      <w:r>
        <w:rPr>
          <w:rFonts w:hint="eastAsia" w:asciiTheme="minorEastAsia" w:hAnsiTheme="minorEastAsia" w:eastAsiaTheme="minorEastAsia" w:cstheme="minorEastAsia"/>
          <w:sz w:val="24"/>
          <w:szCs w:val="24"/>
        </w:rPr>
        <w:t>急等全部费</w:t>
      </w:r>
      <w:r>
        <w:rPr>
          <w:rFonts w:hint="eastAsia" w:asciiTheme="minorEastAsia" w:hAnsiTheme="minorEastAsia" w:eastAsiaTheme="minorEastAsia" w:cstheme="minorEastAsia"/>
          <w:spacing w:val="-1"/>
          <w:sz w:val="24"/>
          <w:szCs w:val="24"/>
        </w:rPr>
        <w:t>用，合同期内不作调整。</w:t>
      </w:r>
    </w:p>
    <w:p w14:paraId="642A7882">
      <w:pPr>
        <w:pStyle w:val="12"/>
        <w:spacing w:before="1" w:line="301" w:lineRule="auto"/>
        <w:ind w:left="5" w:right="87" w:firstLine="56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支付方式：按季度验收合格后支付，具体支付节点</w:t>
      </w:r>
      <w:r>
        <w:rPr>
          <w:rFonts w:hint="eastAsia" w:asciiTheme="minorEastAsia" w:hAnsiTheme="minorEastAsia" w:eastAsiaTheme="minorEastAsia" w:cstheme="minorEastAsia"/>
          <w:sz w:val="24"/>
          <w:szCs w:val="24"/>
        </w:rPr>
        <w:t>与流程按甲方财务及</w:t>
      </w:r>
      <w:r>
        <w:rPr>
          <w:rFonts w:hint="eastAsia" w:asciiTheme="minorEastAsia" w:hAnsiTheme="minorEastAsia" w:eastAsiaTheme="minorEastAsia" w:cstheme="minorEastAsia"/>
          <w:spacing w:val="-2"/>
          <w:sz w:val="24"/>
          <w:szCs w:val="24"/>
        </w:rPr>
        <w:t>政府采购规定执行。</w:t>
      </w:r>
    </w:p>
    <w:p w14:paraId="0872789E">
      <w:pPr>
        <w:pStyle w:val="12"/>
        <w:spacing w:before="2" w:line="217" w:lineRule="auto"/>
        <w:ind w:left="6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5"/>
          <w:sz w:val="24"/>
          <w:szCs w:val="24"/>
        </w:rPr>
        <w:t>乙方须提供合法有效发票，</w:t>
      </w:r>
      <w:r>
        <w:rPr>
          <w:rFonts w:hint="eastAsia" w:asciiTheme="minorEastAsia" w:hAnsiTheme="minorEastAsia" w:eastAsiaTheme="minorEastAsia" w:cstheme="minorEastAsia"/>
          <w:spacing w:val="-69"/>
          <w:sz w:val="24"/>
          <w:szCs w:val="24"/>
        </w:rPr>
        <w:t xml:space="preserve"> </w:t>
      </w:r>
      <w:r>
        <w:rPr>
          <w:rFonts w:hint="eastAsia" w:asciiTheme="minorEastAsia" w:hAnsiTheme="minorEastAsia" w:eastAsiaTheme="minorEastAsia" w:cstheme="minorEastAsia"/>
          <w:spacing w:val="-5"/>
          <w:sz w:val="24"/>
          <w:szCs w:val="24"/>
        </w:rPr>
        <w:t>甲方按约定及时支付款项。</w:t>
      </w:r>
    </w:p>
    <w:p w14:paraId="6186AE80">
      <w:pPr>
        <w:spacing w:before="124" w:line="222" w:lineRule="auto"/>
        <w:ind w:left="561"/>
        <w:outlineLvl w:val="1"/>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第五条 成果交付</w:t>
      </w:r>
    </w:p>
    <w:p w14:paraId="3F42A532">
      <w:pPr>
        <w:pStyle w:val="12"/>
        <w:spacing w:before="123" w:line="216" w:lineRule="auto"/>
        <w:ind w:left="614"/>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rPr>
        <w:t>日常成果：每日巡查记录、每周养护小结、每月养护报表；</w:t>
      </w:r>
    </w:p>
    <w:p w14:paraId="7686D125">
      <w:pPr>
        <w:pStyle w:val="12"/>
        <w:spacing w:before="129" w:line="216" w:lineRule="auto"/>
        <w:ind w:left="59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rPr>
        <w:t>阶段成果：每季度养护总结报告；</w:t>
      </w:r>
    </w:p>
    <w:p w14:paraId="036E9432">
      <w:pPr>
        <w:pStyle w:val="12"/>
        <w:spacing w:before="130" w:line="216" w:lineRule="auto"/>
        <w:ind w:left="564"/>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年度成果：年度养护总报告、完整资料汇编（纸质+电子）。</w:t>
      </w:r>
    </w:p>
    <w:p w14:paraId="0814DC00">
      <w:pPr>
        <w:spacing w:before="128" w:line="222" w:lineRule="auto"/>
        <w:ind w:left="561"/>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第六条 验收与考核</w:t>
      </w:r>
    </w:p>
    <w:p w14:paraId="02F299B5">
      <w:pPr>
        <w:pStyle w:val="12"/>
        <w:spacing w:before="123" w:line="216" w:lineRule="auto"/>
        <w:ind w:left="614"/>
        <w:rPr>
          <w:rFonts w:hint="eastAsia" w:asciiTheme="minorEastAsia" w:hAnsiTheme="minorEastAsia" w:eastAsiaTheme="minorEastAsia" w:cstheme="minorEastAsia"/>
          <w:spacing w:val="-3"/>
          <w:sz w:val="24"/>
          <w:szCs w:val="24"/>
        </w:rPr>
      </w:pPr>
      <w:r>
        <w:rPr>
          <w:rFonts w:hint="eastAsia" w:asciiTheme="minorEastAsia" w:hAnsiTheme="minorEastAsia" w:eastAsiaTheme="minorEastAsia" w:cstheme="minorEastAsia"/>
          <w:spacing w:val="-3"/>
          <w:sz w:val="24"/>
          <w:szCs w:val="24"/>
        </w:rPr>
        <w:t>过程验收： 甲方按月考核，巡查到位率、清理及时率、设施完好率须达标。</w:t>
      </w:r>
    </w:p>
    <w:p w14:paraId="12A12C95">
      <w:pPr>
        <w:pStyle w:val="12"/>
        <w:spacing w:before="123" w:line="216" w:lineRule="auto"/>
        <w:ind w:left="614"/>
        <w:rPr>
          <w:rFonts w:hint="eastAsia" w:asciiTheme="minorEastAsia" w:hAnsiTheme="minorEastAsia" w:eastAsiaTheme="minorEastAsia" w:cstheme="minorEastAsia"/>
          <w:spacing w:val="-3"/>
          <w:sz w:val="24"/>
          <w:szCs w:val="24"/>
        </w:rPr>
      </w:pPr>
      <w:r>
        <w:rPr>
          <w:rFonts w:hint="eastAsia" w:asciiTheme="minorEastAsia" w:hAnsiTheme="minorEastAsia" w:eastAsiaTheme="minorEastAsia" w:cstheme="minorEastAsia"/>
          <w:spacing w:val="-3"/>
          <w:sz w:val="24"/>
          <w:szCs w:val="24"/>
        </w:rPr>
        <w:t>最终验收：服务期满后，乙方提交完整资料， 甲方组织验收，满足以下要求视为合格：</w:t>
      </w:r>
    </w:p>
    <w:p w14:paraId="4DA97363">
      <w:pPr>
        <w:pStyle w:val="12"/>
        <w:spacing w:before="123" w:line="216" w:lineRule="auto"/>
        <w:ind w:left="614"/>
        <w:rPr>
          <w:rFonts w:hint="eastAsia" w:asciiTheme="minorEastAsia" w:hAnsiTheme="minorEastAsia" w:eastAsiaTheme="minorEastAsia" w:cstheme="minorEastAsia"/>
          <w:spacing w:val="-3"/>
          <w:sz w:val="24"/>
          <w:szCs w:val="24"/>
        </w:rPr>
      </w:pPr>
      <w:r>
        <w:rPr>
          <w:rFonts w:hint="eastAsia" w:asciiTheme="minorEastAsia" w:hAnsiTheme="minorEastAsia" w:eastAsiaTheme="minorEastAsia" w:cstheme="minorEastAsia"/>
          <w:spacing w:val="-3"/>
          <w:sz w:val="24"/>
          <w:szCs w:val="24"/>
        </w:rPr>
        <w:t>养护全覆盖，无甩项、无遗留重大病害；</w:t>
      </w:r>
    </w:p>
    <w:p w14:paraId="516E1CC3">
      <w:pPr>
        <w:pStyle w:val="12"/>
        <w:spacing w:before="129" w:line="216" w:lineRule="auto"/>
        <w:ind w:left="57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数据真实、台账完整、报告规范，符合归档要求。</w:t>
      </w:r>
    </w:p>
    <w:p w14:paraId="52D89B4B">
      <w:pPr>
        <w:pStyle w:val="12"/>
        <w:spacing w:before="130" w:line="216" w:lineRule="auto"/>
        <w:ind w:left="57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不合格项乙方须立即整改，复检合格后方可闭环。</w:t>
      </w:r>
    </w:p>
    <w:p w14:paraId="59AFDB03">
      <w:pPr>
        <w:spacing w:before="127" w:line="222" w:lineRule="auto"/>
        <w:ind w:left="564"/>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第七条 双方权利与义务</w:t>
      </w:r>
    </w:p>
    <w:p w14:paraId="64D227BA">
      <w:pPr>
        <w:spacing w:before="119" w:line="226" w:lineRule="auto"/>
        <w:ind w:left="584"/>
        <w:outlineLvl w:val="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pacing w:val="-6"/>
          <w:sz w:val="24"/>
          <w:szCs w:val="24"/>
        </w:rPr>
        <w:t>（一）甲方权利义务</w:t>
      </w:r>
    </w:p>
    <w:p w14:paraId="64B81BA9">
      <w:pPr>
        <w:pStyle w:val="12"/>
        <w:spacing w:before="117" w:line="216" w:lineRule="auto"/>
        <w:ind w:left="58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1.对乙方养护质量、安全、进度进行监督、检查</w:t>
      </w:r>
      <w:r>
        <w:rPr>
          <w:rFonts w:hint="eastAsia" w:asciiTheme="minorEastAsia" w:hAnsiTheme="minorEastAsia" w:eastAsiaTheme="minorEastAsia" w:cstheme="minorEastAsia"/>
          <w:spacing w:val="-2"/>
          <w:sz w:val="24"/>
          <w:szCs w:val="24"/>
        </w:rPr>
        <w:t>、考核；</w:t>
      </w:r>
    </w:p>
    <w:p w14:paraId="00D5A57A">
      <w:pPr>
        <w:pStyle w:val="12"/>
        <w:spacing w:before="129" w:line="216" w:lineRule="auto"/>
        <w:ind w:left="575"/>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2.及时下达养护指令、协调现场问题；</w:t>
      </w:r>
    </w:p>
    <w:p w14:paraId="13730A4F">
      <w:pPr>
        <w:pStyle w:val="12"/>
        <w:spacing w:before="130" w:line="218" w:lineRule="auto"/>
        <w:ind w:left="586"/>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rPr>
        <w:t>3.按合同约定支付服务费用；</w:t>
      </w:r>
    </w:p>
    <w:p w14:paraId="53D36844">
      <w:pPr>
        <w:pStyle w:val="12"/>
        <w:spacing w:before="125" w:line="216" w:lineRule="auto"/>
        <w:ind w:left="574"/>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4.提供必要的现场配合与基础资料。</w:t>
      </w:r>
    </w:p>
    <w:p w14:paraId="3DEBE5F6">
      <w:pPr>
        <w:spacing w:before="128" w:line="226" w:lineRule="auto"/>
        <w:ind w:left="584"/>
        <w:outlineLvl w:val="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pacing w:val="-6"/>
          <w:sz w:val="24"/>
          <w:szCs w:val="24"/>
        </w:rPr>
        <w:t>（二）乙方权利义务</w:t>
      </w:r>
    </w:p>
    <w:p w14:paraId="5CE2D26D">
      <w:pPr>
        <w:pStyle w:val="12"/>
        <w:spacing w:before="118" w:line="216" w:lineRule="auto"/>
        <w:ind w:left="58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1.按合同及规范完成养护服务，确保质量与安全；</w:t>
      </w:r>
    </w:p>
    <w:p w14:paraId="4D5CAAC3">
      <w:pPr>
        <w:pStyle w:val="12"/>
        <w:spacing w:before="127" w:line="216" w:lineRule="auto"/>
        <w:ind w:left="575"/>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2.无条件配合甲方检查、考核、抢险、迎检等工作；</w:t>
      </w:r>
    </w:p>
    <w:p w14:paraId="2070AA7C">
      <w:pPr>
        <w:pStyle w:val="12"/>
        <w:spacing w:before="128" w:line="218" w:lineRule="auto"/>
        <w:ind w:left="586"/>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3.作业规范布设警示标志，保障通行安全与作业安全；</w:t>
      </w:r>
    </w:p>
    <w:p w14:paraId="3FA602AD">
      <w:pPr>
        <w:pStyle w:val="12"/>
        <w:spacing w:before="128" w:line="216" w:lineRule="auto"/>
        <w:ind w:left="574"/>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4.垃圾废料集中清运、合规处置，不污染环境；</w:t>
      </w:r>
    </w:p>
    <w:p w14:paraId="2B6B4545">
      <w:pPr>
        <w:pStyle w:val="12"/>
        <w:spacing w:before="131" w:line="216" w:lineRule="auto"/>
        <w:ind w:left="57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5.对项目资料严格保密，不得外泄；</w:t>
      </w:r>
    </w:p>
    <w:p w14:paraId="52D724E2">
      <w:pPr>
        <w:pStyle w:val="12"/>
        <w:spacing w:before="129" w:line="216" w:lineRule="auto"/>
        <w:ind w:left="578"/>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6.承担因养护不当、安全事故造成的全部损失与法律责任。</w:t>
      </w:r>
    </w:p>
    <w:p w14:paraId="1C319271">
      <w:pPr>
        <w:spacing w:before="126" w:line="222" w:lineRule="auto"/>
        <w:ind w:left="564"/>
        <w:outlineLvl w:val="1"/>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第八条 违约责任</w:t>
      </w:r>
    </w:p>
    <w:p w14:paraId="602BCADC">
      <w:pPr>
        <w:pStyle w:val="12"/>
        <w:spacing w:before="125" w:line="301" w:lineRule="auto"/>
        <w:ind w:left="1" w:right="2" w:firstLine="581"/>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1.乙方未按标准履约、频次不足、质量不达标，</w:t>
      </w:r>
      <w:r>
        <w:rPr>
          <w:rFonts w:hint="eastAsia" w:asciiTheme="minorEastAsia" w:hAnsiTheme="minorEastAsia" w:eastAsiaTheme="minorEastAsia" w:cstheme="minorEastAsia"/>
          <w:spacing w:val="-67"/>
          <w:sz w:val="24"/>
          <w:szCs w:val="24"/>
        </w:rPr>
        <w:t xml:space="preserve"> </w:t>
      </w:r>
      <w:r>
        <w:rPr>
          <w:rFonts w:hint="eastAsia" w:asciiTheme="minorEastAsia" w:hAnsiTheme="minorEastAsia" w:eastAsiaTheme="minorEastAsia" w:cstheme="minorEastAsia"/>
          <w:spacing w:val="-2"/>
          <w:sz w:val="24"/>
          <w:szCs w:val="24"/>
        </w:rPr>
        <w:t>甲方有权责令整改、扣</w:t>
      </w:r>
      <w:r>
        <w:rPr>
          <w:rFonts w:hint="eastAsia" w:asciiTheme="minorEastAsia" w:hAnsiTheme="minorEastAsia" w:eastAsiaTheme="minorEastAsia" w:cstheme="minorEastAsia"/>
          <w:spacing w:val="-1"/>
          <w:sz w:val="24"/>
          <w:szCs w:val="24"/>
        </w:rPr>
        <w:t>减费用，情节严重可单方解除合同。</w:t>
      </w:r>
    </w:p>
    <w:p w14:paraId="7AC315D0">
      <w:pPr>
        <w:pStyle w:val="12"/>
        <w:spacing w:before="2" w:line="300" w:lineRule="auto"/>
        <w:ind w:left="7" w:right="2" w:firstLine="568"/>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2.乙方发生安全事故、环境污染、泄密等行为，承担全部责任并赔偿甲</w:t>
      </w:r>
      <w:r>
        <w:rPr>
          <w:rFonts w:hint="eastAsia" w:asciiTheme="minorEastAsia" w:hAnsiTheme="minorEastAsia" w:eastAsiaTheme="minorEastAsia" w:cstheme="minorEastAsia"/>
          <w:spacing w:val="-4"/>
          <w:sz w:val="24"/>
          <w:szCs w:val="24"/>
        </w:rPr>
        <w:t>方损失。</w:t>
      </w:r>
    </w:p>
    <w:p w14:paraId="5BAB8F44">
      <w:pPr>
        <w:pStyle w:val="12"/>
        <w:spacing w:before="1" w:line="217" w:lineRule="auto"/>
        <w:ind w:right="41"/>
        <w:jc w:val="righ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3.因不可抗力导致无法履约，双方互不承担违约责任，及时协商处</w:t>
      </w:r>
      <w:r>
        <w:rPr>
          <w:rFonts w:hint="eastAsia" w:asciiTheme="minorEastAsia" w:hAnsiTheme="minorEastAsia" w:eastAsiaTheme="minorEastAsia" w:cstheme="minorEastAsia"/>
          <w:spacing w:val="-2"/>
          <w:sz w:val="24"/>
          <w:szCs w:val="24"/>
        </w:rPr>
        <w:t>理。</w:t>
      </w:r>
    </w:p>
    <w:p w14:paraId="26FBDF93">
      <w:pPr>
        <w:spacing w:before="128" w:line="222" w:lineRule="auto"/>
        <w:ind w:left="564"/>
        <w:outlineLvl w:val="1"/>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第九条 其他约定</w:t>
      </w:r>
    </w:p>
    <w:p w14:paraId="1993F03F">
      <w:pPr>
        <w:pStyle w:val="12"/>
        <w:spacing w:before="121" w:line="301" w:lineRule="auto"/>
        <w:ind w:right="2" w:firstLine="58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rPr>
        <w:t>1.合同期内，</w:t>
      </w:r>
      <w:r>
        <w:rPr>
          <w:rFonts w:hint="eastAsia" w:asciiTheme="minorEastAsia" w:hAnsiTheme="minorEastAsia" w:eastAsiaTheme="minorEastAsia" w:cstheme="minorEastAsia"/>
          <w:spacing w:val="-82"/>
          <w:sz w:val="24"/>
          <w:szCs w:val="24"/>
        </w:rPr>
        <w:t xml:space="preserve"> </w:t>
      </w:r>
      <w:r>
        <w:rPr>
          <w:rFonts w:hint="eastAsia" w:asciiTheme="minorEastAsia" w:hAnsiTheme="minorEastAsia" w:eastAsiaTheme="minorEastAsia" w:cstheme="minorEastAsia"/>
          <w:spacing w:val="-3"/>
          <w:sz w:val="24"/>
          <w:szCs w:val="24"/>
        </w:rPr>
        <w:t>甲方可根据实际调整养护内容、</w:t>
      </w:r>
      <w:r>
        <w:rPr>
          <w:rFonts w:hint="eastAsia" w:asciiTheme="minorEastAsia" w:hAnsiTheme="minorEastAsia" w:eastAsiaTheme="minorEastAsia" w:cstheme="minorEastAsia"/>
          <w:spacing w:val="-4"/>
          <w:sz w:val="24"/>
          <w:szCs w:val="24"/>
        </w:rPr>
        <w:t>频次与节点，</w:t>
      </w:r>
      <w:r>
        <w:rPr>
          <w:rFonts w:hint="eastAsia" w:asciiTheme="minorEastAsia" w:hAnsiTheme="minorEastAsia" w:eastAsiaTheme="minorEastAsia" w:cstheme="minorEastAsia"/>
          <w:spacing w:val="-82"/>
          <w:sz w:val="24"/>
          <w:szCs w:val="24"/>
        </w:rPr>
        <w:t xml:space="preserve"> </w:t>
      </w:r>
      <w:r>
        <w:rPr>
          <w:rFonts w:hint="eastAsia" w:asciiTheme="minorEastAsia" w:hAnsiTheme="minorEastAsia" w:eastAsiaTheme="minorEastAsia" w:cstheme="minorEastAsia"/>
          <w:spacing w:val="-4"/>
          <w:sz w:val="24"/>
          <w:szCs w:val="24"/>
        </w:rPr>
        <w:t>乙方须无条</w:t>
      </w:r>
      <w:r>
        <w:rPr>
          <w:rFonts w:hint="eastAsia" w:asciiTheme="minorEastAsia" w:hAnsiTheme="minorEastAsia" w:eastAsiaTheme="minorEastAsia" w:cstheme="minorEastAsia"/>
          <w:spacing w:val="-2"/>
          <w:sz w:val="24"/>
          <w:szCs w:val="24"/>
        </w:rPr>
        <w:t>件配合。</w:t>
      </w:r>
    </w:p>
    <w:p w14:paraId="1926B851">
      <w:pPr>
        <w:pStyle w:val="12"/>
        <w:spacing w:before="1" w:line="217" w:lineRule="auto"/>
        <w:ind w:left="575"/>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2.本采购需求与招标文件、合同具有同等法律效力。</w:t>
      </w:r>
    </w:p>
    <w:p w14:paraId="3E50340D">
      <w:pPr>
        <w:spacing w:line="217" w:lineRule="auto"/>
        <w:rPr>
          <w:rFonts w:hint="eastAsia" w:asciiTheme="minorEastAsia" w:hAnsiTheme="minorEastAsia" w:eastAsiaTheme="minorEastAsia" w:cstheme="minorEastAsia"/>
          <w:sz w:val="24"/>
          <w:szCs w:val="24"/>
        </w:rPr>
        <w:sectPr>
          <w:footerReference r:id="rId4" w:type="default"/>
          <w:pgSz w:w="11906" w:h="16839"/>
          <w:pgMar w:top="1431" w:right="1223" w:bottom="1132" w:left="1406" w:header="0" w:footer="879" w:gutter="0"/>
          <w:pgNumType w:fmt="decimal" w:start="1"/>
          <w:cols w:space="720" w:num="1"/>
        </w:sectPr>
      </w:pPr>
    </w:p>
    <w:p w14:paraId="575A21E9">
      <w:pPr>
        <w:pStyle w:val="12"/>
        <w:spacing w:before="98" w:line="218" w:lineRule="auto"/>
        <w:ind w:left="573"/>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3.合同争议协商不成，提交吴堡县人民法院诉讼解决。</w:t>
      </w:r>
    </w:p>
    <w:p w14:paraId="54289CB5">
      <w:pPr>
        <w:pStyle w:val="12"/>
        <w:spacing w:before="127" w:line="301" w:lineRule="auto"/>
        <w:ind w:left="15" w:firstLine="546"/>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rPr>
        <w:t>4.本合同一式陆份，</w:t>
      </w:r>
      <w:r>
        <w:rPr>
          <w:rFonts w:hint="eastAsia" w:asciiTheme="minorEastAsia" w:hAnsiTheme="minorEastAsia" w:eastAsiaTheme="minorEastAsia" w:cstheme="minorEastAsia"/>
          <w:spacing w:val="-83"/>
          <w:sz w:val="24"/>
          <w:szCs w:val="24"/>
        </w:rPr>
        <w:t xml:space="preserve"> </w:t>
      </w:r>
      <w:r>
        <w:rPr>
          <w:rFonts w:hint="eastAsia" w:asciiTheme="minorEastAsia" w:hAnsiTheme="minorEastAsia" w:eastAsiaTheme="minorEastAsia" w:cstheme="minorEastAsia"/>
          <w:spacing w:val="-3"/>
          <w:sz w:val="24"/>
          <w:szCs w:val="24"/>
        </w:rPr>
        <w:t>甲方执叁份、</w:t>
      </w:r>
      <w:r>
        <w:rPr>
          <w:rFonts w:hint="eastAsia" w:asciiTheme="minorEastAsia" w:hAnsiTheme="minorEastAsia" w:eastAsiaTheme="minorEastAsia" w:cstheme="minorEastAsia"/>
          <w:spacing w:val="-84"/>
          <w:sz w:val="24"/>
          <w:szCs w:val="24"/>
        </w:rPr>
        <w:t xml:space="preserve"> </w:t>
      </w:r>
      <w:r>
        <w:rPr>
          <w:rFonts w:hint="eastAsia" w:asciiTheme="minorEastAsia" w:hAnsiTheme="minorEastAsia" w:eastAsiaTheme="minorEastAsia" w:cstheme="minorEastAsia"/>
          <w:spacing w:val="-3"/>
          <w:sz w:val="24"/>
          <w:szCs w:val="24"/>
        </w:rPr>
        <w:t>乙方执贰份、政府采购监管部门备案</w:t>
      </w:r>
      <w:r>
        <w:rPr>
          <w:rFonts w:hint="eastAsia" w:asciiTheme="minorEastAsia" w:hAnsiTheme="minorEastAsia" w:eastAsiaTheme="minorEastAsia" w:cstheme="minorEastAsia"/>
          <w:spacing w:val="-4"/>
          <w:sz w:val="24"/>
          <w:szCs w:val="24"/>
        </w:rPr>
        <w:t>壹份，签字盖章后生效。</w:t>
      </w:r>
    </w:p>
    <w:p w14:paraId="0A771CD9">
      <w:pPr>
        <w:pStyle w:val="12"/>
        <w:spacing w:before="1" w:line="303" w:lineRule="auto"/>
        <w:ind w:firstLine="564"/>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6.合同未尽事宜，双方另行签订补充协议，补充协议与本合同具有同等</w:t>
      </w:r>
      <w:r>
        <w:rPr>
          <w:rFonts w:hint="eastAsia" w:asciiTheme="minorEastAsia" w:hAnsiTheme="minorEastAsia" w:eastAsiaTheme="minorEastAsia" w:cstheme="minorEastAsia"/>
          <w:spacing w:val="-4"/>
          <w:sz w:val="24"/>
          <w:szCs w:val="24"/>
        </w:rPr>
        <w:t>法律效力。</w:t>
      </w:r>
    </w:p>
    <w:p w14:paraId="69F5D647">
      <w:pPr>
        <w:spacing w:line="271" w:lineRule="auto"/>
        <w:rPr>
          <w:rFonts w:hint="eastAsia" w:asciiTheme="minorEastAsia" w:hAnsiTheme="minorEastAsia" w:eastAsiaTheme="minorEastAsia" w:cstheme="minorEastAsia"/>
          <w:sz w:val="24"/>
          <w:szCs w:val="24"/>
        </w:rPr>
      </w:pPr>
    </w:p>
    <w:p w14:paraId="19C68AB5">
      <w:pPr>
        <w:pStyle w:val="12"/>
        <w:spacing w:before="91" w:line="301" w:lineRule="auto"/>
        <w:ind w:right="5080" w:firstLine="3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6"/>
          <w:sz w:val="24"/>
          <w:szCs w:val="24"/>
        </w:rPr>
        <w:t>甲方（盖章</w:t>
      </w:r>
      <w:r>
        <w:rPr>
          <w:rFonts w:hint="eastAsia" w:asciiTheme="minorEastAsia" w:hAnsiTheme="minorEastAsia" w:eastAsiaTheme="minorEastAsia" w:cstheme="minorEastAsia"/>
          <w:spacing w:val="12"/>
          <w:sz w:val="24"/>
          <w:szCs w:val="24"/>
        </w:rPr>
        <w:t>）：</w:t>
      </w:r>
      <w:r>
        <w:rPr>
          <w:rFonts w:hint="eastAsia" w:asciiTheme="minorEastAsia" w:hAnsiTheme="minorEastAsia" w:eastAsiaTheme="minorEastAsia" w:cstheme="minorEastAsia"/>
          <w:spacing w:val="-6"/>
          <w:sz w:val="24"/>
          <w:szCs w:val="24"/>
        </w:rPr>
        <w:t>吴堡县交通运输局</w:t>
      </w:r>
      <w:r>
        <w:rPr>
          <w:rFonts w:hint="eastAsia" w:asciiTheme="minorEastAsia" w:hAnsiTheme="minorEastAsia" w:eastAsiaTheme="minorEastAsia" w:cstheme="minorEastAsia"/>
          <w:spacing w:val="-2"/>
          <w:sz w:val="24"/>
          <w:szCs w:val="24"/>
        </w:rPr>
        <w:t>法定代表人/授权代表（签字</w:t>
      </w:r>
      <w:r>
        <w:rPr>
          <w:rFonts w:hint="eastAsia" w:asciiTheme="minorEastAsia" w:hAnsiTheme="minorEastAsia" w:eastAsiaTheme="minorEastAsia" w:cstheme="minorEastAsia"/>
          <w:spacing w:val="2"/>
          <w:sz w:val="24"/>
          <w:szCs w:val="24"/>
        </w:rPr>
        <w:t>）：</w:t>
      </w:r>
    </w:p>
    <w:p w14:paraId="74517C2F">
      <w:pPr>
        <w:pStyle w:val="12"/>
        <w:spacing w:before="1" w:line="217" w:lineRule="auto"/>
        <w:ind w:left="4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8"/>
          <w:sz w:val="24"/>
          <w:szCs w:val="24"/>
        </w:rPr>
        <w:t>日期：2026 年</w:t>
      </w:r>
      <w:r>
        <w:rPr>
          <w:rFonts w:hint="eastAsia" w:asciiTheme="minorEastAsia" w:hAnsiTheme="minorEastAsia" w:eastAsiaTheme="minorEastAsia" w:cstheme="minorEastAsia"/>
          <w:spacing w:val="25"/>
          <w:sz w:val="24"/>
          <w:szCs w:val="24"/>
        </w:rPr>
        <w:t xml:space="preserve"> </w:t>
      </w:r>
      <w:r>
        <w:rPr>
          <w:rFonts w:hint="eastAsia" w:asciiTheme="minorEastAsia" w:hAnsiTheme="minorEastAsia" w:eastAsiaTheme="minorEastAsia" w:cstheme="minorEastAsia"/>
          <w:spacing w:val="-8"/>
          <w:sz w:val="24"/>
          <w:szCs w:val="24"/>
        </w:rPr>
        <w:t>月</w:t>
      </w:r>
      <w:r>
        <w:rPr>
          <w:rFonts w:hint="eastAsia" w:asciiTheme="minorEastAsia" w:hAnsiTheme="minorEastAsia" w:eastAsiaTheme="minorEastAsia" w:cstheme="minorEastAsia"/>
          <w:spacing w:val="62"/>
          <w:sz w:val="24"/>
          <w:szCs w:val="24"/>
        </w:rPr>
        <w:t xml:space="preserve"> </w:t>
      </w:r>
      <w:r>
        <w:rPr>
          <w:rFonts w:hint="eastAsia" w:asciiTheme="minorEastAsia" w:hAnsiTheme="minorEastAsia" w:eastAsiaTheme="minorEastAsia" w:cstheme="minorEastAsia"/>
          <w:spacing w:val="-8"/>
          <w:sz w:val="24"/>
          <w:szCs w:val="24"/>
        </w:rPr>
        <w:t>日</w:t>
      </w:r>
    </w:p>
    <w:p w14:paraId="5D4AA496">
      <w:pPr>
        <w:spacing w:line="314" w:lineRule="auto"/>
        <w:rPr>
          <w:rFonts w:hint="eastAsia" w:asciiTheme="minorEastAsia" w:hAnsiTheme="minorEastAsia" w:eastAsiaTheme="minorEastAsia" w:cstheme="minorEastAsia"/>
          <w:sz w:val="24"/>
          <w:szCs w:val="24"/>
        </w:rPr>
      </w:pPr>
    </w:p>
    <w:p w14:paraId="5664AE23">
      <w:pPr>
        <w:pStyle w:val="12"/>
        <w:spacing w:before="91" w:line="218" w:lineRule="auto"/>
        <w:ind w:left="28"/>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rPr>
        <w:t>乙方（盖章</w:t>
      </w:r>
      <w:r>
        <w:rPr>
          <w:rFonts w:hint="eastAsia" w:asciiTheme="minorEastAsia" w:hAnsiTheme="minorEastAsia" w:eastAsiaTheme="minorEastAsia" w:cstheme="minorEastAsia"/>
          <w:spacing w:val="-4"/>
          <w:sz w:val="24"/>
          <w:szCs w:val="24"/>
        </w:rPr>
        <w:t>）：</w:t>
      </w:r>
    </w:p>
    <w:p w14:paraId="3A68C88F">
      <w:pPr>
        <w:pStyle w:val="12"/>
        <w:spacing w:before="125" w:line="218"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法定代表人/授权代表（签字</w:t>
      </w:r>
      <w:r>
        <w:rPr>
          <w:rFonts w:hint="eastAsia" w:asciiTheme="minorEastAsia" w:hAnsiTheme="minorEastAsia" w:eastAsiaTheme="minorEastAsia" w:cstheme="minorEastAsia"/>
          <w:spacing w:val="2"/>
          <w:sz w:val="24"/>
          <w:szCs w:val="24"/>
        </w:rPr>
        <w:t>）：</w:t>
      </w:r>
    </w:p>
    <w:p w14:paraId="1CCB6B95">
      <w:pPr>
        <w:pStyle w:val="12"/>
        <w:spacing w:before="128" w:line="218" w:lineRule="auto"/>
        <w:ind w:left="4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8"/>
          <w:sz w:val="24"/>
          <w:szCs w:val="24"/>
        </w:rPr>
        <w:t>日期：2026 年</w:t>
      </w:r>
      <w:r>
        <w:rPr>
          <w:rFonts w:hint="eastAsia" w:asciiTheme="minorEastAsia" w:hAnsiTheme="minorEastAsia" w:eastAsiaTheme="minorEastAsia" w:cstheme="minorEastAsia"/>
          <w:spacing w:val="25"/>
          <w:sz w:val="24"/>
          <w:szCs w:val="24"/>
        </w:rPr>
        <w:t xml:space="preserve"> </w:t>
      </w:r>
      <w:r>
        <w:rPr>
          <w:rFonts w:hint="eastAsia" w:asciiTheme="minorEastAsia" w:hAnsiTheme="minorEastAsia" w:eastAsiaTheme="minorEastAsia" w:cstheme="minorEastAsia"/>
          <w:spacing w:val="-8"/>
          <w:sz w:val="24"/>
          <w:szCs w:val="24"/>
        </w:rPr>
        <w:t>月</w:t>
      </w:r>
      <w:r>
        <w:rPr>
          <w:rFonts w:hint="eastAsia" w:asciiTheme="minorEastAsia" w:hAnsiTheme="minorEastAsia" w:eastAsiaTheme="minorEastAsia" w:cstheme="minorEastAsia"/>
          <w:spacing w:val="62"/>
          <w:sz w:val="24"/>
          <w:szCs w:val="24"/>
        </w:rPr>
        <w:t xml:space="preserve"> </w:t>
      </w:r>
      <w:r>
        <w:rPr>
          <w:rFonts w:hint="eastAsia" w:asciiTheme="minorEastAsia" w:hAnsiTheme="minorEastAsia" w:eastAsiaTheme="minorEastAsia" w:cstheme="minorEastAsia"/>
          <w:spacing w:val="-8"/>
          <w:sz w:val="24"/>
          <w:szCs w:val="24"/>
        </w:rPr>
        <w:t>日</w:t>
      </w:r>
    </w:p>
    <w:p w14:paraId="47B61892">
      <w:pPr>
        <w:spacing w:line="360" w:lineRule="auto"/>
        <w:rPr>
          <w:rFonts w:hint="eastAsia" w:asciiTheme="minorEastAsia" w:hAnsiTheme="minorEastAsia" w:eastAsiaTheme="minorEastAsia" w:cstheme="minorEastAsia"/>
          <w:sz w:val="24"/>
          <w:szCs w:val="24"/>
          <w:lang w:val="en-US" w:eastAsia="zh-CN"/>
        </w:rPr>
      </w:pPr>
    </w:p>
    <w:p w14:paraId="589C06FB">
      <w:pPr>
        <w:spacing w:line="360" w:lineRule="auto"/>
        <w:rPr>
          <w:rFonts w:hint="eastAsia" w:ascii="宋体" w:hAnsi="宋体" w:eastAsia="宋体" w:cs="宋体"/>
          <w:lang w:val="en-US" w:eastAsia="zh-CN"/>
        </w:rPr>
      </w:pPr>
      <w:r>
        <w:rPr>
          <w:rFonts w:hint="eastAsia" w:ascii="宋体" w:hAnsi="宋体" w:eastAsia="宋体" w:cs="宋体"/>
          <w:lang w:val="en-US" w:eastAsia="zh-CN"/>
        </w:rPr>
        <w:br w:type="page"/>
      </w:r>
    </w:p>
    <w:p w14:paraId="3407FCCC">
      <w:pPr>
        <w:pStyle w:val="23"/>
        <w:rPr>
          <w:rFonts w:hint="eastAsia" w:asciiTheme="minorEastAsia" w:hAnsiTheme="minorEastAsia" w:eastAsiaTheme="minorEastAsia" w:cstheme="minorEastAsia"/>
        </w:rPr>
      </w:pPr>
      <w:bookmarkStart w:id="133" w:name="_Toc15363"/>
      <w:r>
        <w:rPr>
          <w:rFonts w:hint="eastAsia" w:asciiTheme="minorEastAsia" w:hAnsiTheme="minorEastAsia" w:eastAsiaTheme="minorEastAsia" w:cstheme="minorEastAsia"/>
        </w:rPr>
        <w:t>第</w:t>
      </w:r>
      <w:r>
        <w:rPr>
          <w:rFonts w:hint="eastAsia" w:asciiTheme="minorEastAsia" w:hAnsiTheme="minorEastAsia" w:eastAsiaTheme="minorEastAsia" w:cstheme="minorEastAsia"/>
          <w:lang w:val="en-US" w:eastAsia="zh-CN"/>
        </w:rPr>
        <w:t>七</w:t>
      </w:r>
      <w:r>
        <w:rPr>
          <w:rFonts w:hint="eastAsia" w:asciiTheme="minorEastAsia" w:hAnsiTheme="minorEastAsia" w:eastAsiaTheme="minorEastAsia" w:cstheme="minorEastAsia"/>
        </w:rPr>
        <w:t>部分  竞争性磋商响应文件格式</w:t>
      </w:r>
      <w:bookmarkEnd w:id="124"/>
      <w:bookmarkEnd w:id="125"/>
      <w:bookmarkEnd w:id="126"/>
      <w:bookmarkEnd w:id="127"/>
      <w:bookmarkEnd w:id="128"/>
      <w:bookmarkEnd w:id="129"/>
      <w:bookmarkEnd w:id="131"/>
      <w:bookmarkEnd w:id="133"/>
    </w:p>
    <w:p w14:paraId="00B1F0FD">
      <w:pPr>
        <w:spacing w:line="440" w:lineRule="exact"/>
        <w:rPr>
          <w:rFonts w:hint="eastAsia" w:asciiTheme="minorEastAsia" w:hAnsiTheme="minorEastAsia" w:eastAsiaTheme="minorEastAsia" w:cstheme="minorEastAsia"/>
          <w:b/>
          <w:sz w:val="24"/>
          <w:szCs w:val="24"/>
        </w:rPr>
      </w:pPr>
      <w:bookmarkStart w:id="134" w:name="_Hlk34381901"/>
      <w:bookmarkEnd w:id="134"/>
      <w:r>
        <w:rPr>
          <w:rFonts w:hint="eastAsia" w:asciiTheme="minorEastAsia" w:hAnsiTheme="minorEastAsia" w:eastAsiaTheme="minorEastAsia" w:cstheme="minorEastAsia"/>
          <w:b/>
          <w:sz w:val="24"/>
          <w:szCs w:val="24"/>
        </w:rPr>
        <w:t xml:space="preserve"> </w:t>
      </w:r>
    </w:p>
    <w:p w14:paraId="3507AF63">
      <w:pPr>
        <w:keepNext w:val="0"/>
        <w:keepLines w:val="0"/>
        <w:pageBreakBefore w:val="0"/>
        <w:widowControl w:val="0"/>
        <w:kinsoku/>
        <w:wordWrap/>
        <w:overflowPunct/>
        <w:topLinePunct w:val="0"/>
        <w:autoSpaceDE/>
        <w:autoSpaceDN/>
        <w:bidi w:val="0"/>
        <w:adjustRightInd/>
        <w:snapToGrid/>
        <w:spacing w:line="440" w:lineRule="exact"/>
        <w:ind w:right="0"/>
        <w:textAlignment w:val="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项目编号：</w:t>
      </w:r>
      <w:r>
        <w:rPr>
          <w:rFonts w:hint="eastAsia" w:asciiTheme="minorEastAsia" w:hAnsiTheme="minorEastAsia" w:eastAsiaTheme="minorEastAsia" w:cstheme="minorEastAsia"/>
          <w:b/>
          <w:sz w:val="24"/>
          <w:szCs w:val="24"/>
          <w:lang w:eastAsia="zh-CN"/>
        </w:rPr>
        <w:t>SA20260012</w:t>
      </w:r>
      <w:r>
        <w:rPr>
          <w:rFonts w:hint="eastAsia" w:asciiTheme="minorEastAsia" w:hAnsiTheme="minorEastAsia" w:eastAsiaTheme="minorEastAsia" w:cstheme="minorEastAsia"/>
          <w:b/>
          <w:sz w:val="24"/>
          <w:szCs w:val="24"/>
        </w:rPr>
        <w:t xml:space="preserve">         </w:t>
      </w:r>
      <w:r>
        <w:rPr>
          <w:rFonts w:hint="eastAsia" w:asciiTheme="minorEastAsia" w:hAnsiTheme="minorEastAsia" w:eastAsiaTheme="minorEastAsia" w:cstheme="minorEastAsia"/>
          <w:b/>
          <w:sz w:val="24"/>
          <w:szCs w:val="24"/>
          <w:lang w:val="en-US" w:eastAsia="zh-CN"/>
        </w:rPr>
        <w:t xml:space="preserve">       </w:t>
      </w:r>
      <w:r>
        <w:rPr>
          <w:rFonts w:hint="eastAsia" w:asciiTheme="minorEastAsia" w:hAnsiTheme="minorEastAsia" w:eastAsiaTheme="minorEastAsia" w:cstheme="minorEastAsia"/>
          <w:b/>
          <w:sz w:val="24"/>
          <w:szCs w:val="24"/>
        </w:rPr>
        <w:t xml:space="preserve">                （正/副）本</w:t>
      </w:r>
    </w:p>
    <w:p w14:paraId="4607AD9F">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p>
    <w:p w14:paraId="52046A4A">
      <w:pPr>
        <w:spacing w:line="360" w:lineRule="auto"/>
        <w:jc w:val="center"/>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 xml:space="preserve"> </w:t>
      </w:r>
    </w:p>
    <w:p w14:paraId="6206C212">
      <w:pPr>
        <w:spacing w:line="360" w:lineRule="auto"/>
        <w:jc w:val="center"/>
        <w:rPr>
          <w:rFonts w:hint="eastAsia" w:asciiTheme="minorEastAsia" w:hAnsiTheme="minorEastAsia" w:eastAsiaTheme="minorEastAsia" w:cstheme="minorEastAsia"/>
          <w:b/>
          <w:sz w:val="36"/>
          <w:szCs w:val="36"/>
        </w:rPr>
      </w:pPr>
      <w:r>
        <w:rPr>
          <w:rFonts w:hint="eastAsia" w:asciiTheme="minorEastAsia" w:hAnsiTheme="minorEastAsia" w:eastAsiaTheme="minorEastAsia" w:cstheme="minorEastAsia"/>
          <w:b/>
          <w:sz w:val="36"/>
          <w:szCs w:val="36"/>
        </w:rPr>
        <w:t xml:space="preserve"> </w:t>
      </w:r>
    </w:p>
    <w:p w14:paraId="3D835D80">
      <w:pPr>
        <w:pStyle w:val="9"/>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b/>
          <w:sz w:val="36"/>
          <w:szCs w:val="36"/>
          <w:lang w:eastAsia="zh-CN"/>
        </w:rPr>
        <w:t>吴堡县交通运输局307国道（307国道与火车站连接线交叉口至猴桥）、高速引线、黄河大桥等日常养护服务)</w:t>
      </w:r>
    </w:p>
    <w:p w14:paraId="10B1C4CA">
      <w:pPr>
        <w:spacing w:line="360" w:lineRule="auto"/>
        <w:jc w:val="both"/>
        <w:rPr>
          <w:rFonts w:hint="eastAsia" w:asciiTheme="minorEastAsia" w:hAnsiTheme="minorEastAsia" w:eastAsiaTheme="minorEastAsia" w:cstheme="minorEastAsia"/>
          <w:b/>
          <w:sz w:val="72"/>
          <w:szCs w:val="72"/>
        </w:rPr>
      </w:pPr>
    </w:p>
    <w:p w14:paraId="3D425E5B">
      <w:pPr>
        <w:spacing w:line="360" w:lineRule="auto"/>
        <w:jc w:val="center"/>
        <w:rPr>
          <w:rFonts w:hint="eastAsia" w:asciiTheme="minorEastAsia" w:hAnsiTheme="minorEastAsia" w:eastAsiaTheme="minorEastAsia" w:cstheme="minorEastAsia"/>
          <w:b/>
          <w:sz w:val="60"/>
          <w:szCs w:val="60"/>
        </w:rPr>
      </w:pPr>
      <w:r>
        <w:rPr>
          <w:rFonts w:hint="eastAsia" w:asciiTheme="minorEastAsia" w:hAnsiTheme="minorEastAsia" w:eastAsiaTheme="minorEastAsia" w:cstheme="minorEastAsia"/>
          <w:b/>
          <w:sz w:val="60"/>
          <w:szCs w:val="60"/>
        </w:rPr>
        <w:t>竞争性磋商响应文件</w:t>
      </w:r>
    </w:p>
    <w:p w14:paraId="376C4A83">
      <w:pPr>
        <w:spacing w:line="440"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p>
    <w:p w14:paraId="0CB64E74">
      <w:pPr>
        <w:spacing w:line="440"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p>
    <w:p w14:paraId="34FB30B3">
      <w:pPr>
        <w:spacing w:line="440" w:lineRule="exact"/>
        <w:rPr>
          <w:rFonts w:hint="eastAsia" w:asciiTheme="minorEastAsia" w:hAnsiTheme="minorEastAsia" w:eastAsiaTheme="minorEastAsia" w:cstheme="minorEastAsia"/>
          <w:sz w:val="24"/>
          <w:szCs w:val="24"/>
          <w:lang w:eastAsia="zh-CN"/>
        </w:rPr>
      </w:pPr>
    </w:p>
    <w:p w14:paraId="7A364422">
      <w:pPr>
        <w:spacing w:line="440" w:lineRule="exact"/>
        <w:rPr>
          <w:rFonts w:hint="eastAsia" w:asciiTheme="minorEastAsia" w:hAnsiTheme="minorEastAsia" w:eastAsiaTheme="minorEastAsia" w:cstheme="minorEastAsia"/>
          <w:sz w:val="24"/>
          <w:szCs w:val="24"/>
          <w:lang w:eastAsia="zh-CN"/>
        </w:rPr>
      </w:pPr>
    </w:p>
    <w:p w14:paraId="541FE619">
      <w:pPr>
        <w:spacing w:line="440" w:lineRule="exact"/>
        <w:rPr>
          <w:rFonts w:hint="eastAsia" w:asciiTheme="minorEastAsia" w:hAnsiTheme="minorEastAsia" w:eastAsiaTheme="minorEastAsia" w:cstheme="minorEastAsia"/>
          <w:sz w:val="24"/>
          <w:szCs w:val="24"/>
          <w:lang w:eastAsia="zh-CN"/>
        </w:rPr>
      </w:pPr>
    </w:p>
    <w:p w14:paraId="59A8F69B">
      <w:pPr>
        <w:pStyle w:val="12"/>
        <w:rPr>
          <w:rFonts w:hint="eastAsia"/>
          <w:lang w:eastAsia="zh-CN"/>
        </w:rPr>
      </w:pPr>
    </w:p>
    <w:p w14:paraId="7923B530">
      <w:pPr>
        <w:spacing w:line="440" w:lineRule="exact"/>
        <w:rPr>
          <w:rFonts w:hint="eastAsia" w:asciiTheme="minorEastAsia" w:hAnsiTheme="minorEastAsia" w:eastAsiaTheme="minorEastAsia" w:cstheme="minorEastAsia"/>
          <w:sz w:val="24"/>
          <w:szCs w:val="24"/>
          <w:lang w:eastAsia="zh-CN"/>
        </w:rPr>
      </w:pPr>
    </w:p>
    <w:p w14:paraId="6A3F53BF">
      <w:pPr>
        <w:spacing w:line="440"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p>
    <w:p w14:paraId="56803F8E">
      <w:pPr>
        <w:pStyle w:val="24"/>
        <w:ind w:firstLine="21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rPr>
        <w:t xml:space="preserve"> </w:t>
      </w:r>
      <w:r>
        <w:rPr>
          <w:rFonts w:hint="eastAsia" w:asciiTheme="minorEastAsia" w:hAnsiTheme="minorEastAsia" w:eastAsiaTheme="minorEastAsia" w:cstheme="minorEastAsia"/>
          <w:sz w:val="24"/>
          <w:szCs w:val="24"/>
        </w:rPr>
        <w:t xml:space="preserve"> </w:t>
      </w:r>
    </w:p>
    <w:p w14:paraId="7C38F118">
      <w:pPr>
        <w:adjustRightInd w:val="0"/>
        <w:snapToGrid w:val="0"/>
        <w:spacing w:line="440" w:lineRule="exact"/>
        <w:ind w:firstLine="1576"/>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bCs/>
          <w:sz w:val="24"/>
          <w:szCs w:val="24"/>
          <w:lang w:eastAsia="zh-CN"/>
        </w:rPr>
        <w:t>供应商</w:t>
      </w:r>
      <w:r>
        <w:rPr>
          <w:rFonts w:hint="eastAsia" w:asciiTheme="minorEastAsia" w:hAnsiTheme="minorEastAsia" w:eastAsiaTheme="minorEastAsia" w:cstheme="minorEastAsia"/>
          <w:b/>
          <w:sz w:val="24"/>
          <w:szCs w:val="24"/>
        </w:rPr>
        <w:t>：（公章）</w:t>
      </w:r>
    </w:p>
    <w:p w14:paraId="4064B5B1">
      <w:pPr>
        <w:pStyle w:val="12"/>
        <w:rPr>
          <w:rFonts w:hint="eastAsia" w:asciiTheme="minorEastAsia" w:hAnsiTheme="minorEastAsia" w:eastAsiaTheme="minorEastAsia" w:cstheme="minorEastAsia"/>
        </w:rPr>
      </w:pPr>
    </w:p>
    <w:p w14:paraId="4EF339A3">
      <w:pPr>
        <w:adjustRightInd w:val="0"/>
        <w:snapToGrid w:val="0"/>
        <w:spacing w:line="440" w:lineRule="exact"/>
        <w:ind w:firstLine="1576"/>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法定代表人：（法定代表人私章）</w:t>
      </w:r>
    </w:p>
    <w:p w14:paraId="2530C71C">
      <w:pPr>
        <w:pStyle w:val="12"/>
        <w:rPr>
          <w:rFonts w:hint="eastAsia" w:asciiTheme="minorEastAsia" w:hAnsiTheme="minorEastAsia" w:eastAsiaTheme="minorEastAsia" w:cstheme="minorEastAsia"/>
        </w:rPr>
      </w:pPr>
    </w:p>
    <w:p w14:paraId="7B995356">
      <w:pPr>
        <w:adjustRightInd w:val="0"/>
        <w:snapToGrid w:val="0"/>
        <w:spacing w:line="440" w:lineRule="exact"/>
        <w:ind w:firstLine="1576"/>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地   址：</w:t>
      </w:r>
    </w:p>
    <w:p w14:paraId="21724743">
      <w:pPr>
        <w:pStyle w:val="12"/>
        <w:rPr>
          <w:rFonts w:hint="eastAsia" w:asciiTheme="minorEastAsia" w:hAnsiTheme="minorEastAsia" w:eastAsiaTheme="minorEastAsia" w:cstheme="minorEastAsia"/>
        </w:rPr>
      </w:pPr>
    </w:p>
    <w:p w14:paraId="79825035">
      <w:pPr>
        <w:adjustRightInd w:val="0"/>
        <w:snapToGrid w:val="0"/>
        <w:spacing w:line="440" w:lineRule="exact"/>
        <w:ind w:firstLine="1576"/>
        <w:rPr>
          <w:rFonts w:hint="eastAsia" w:asciiTheme="minorEastAsia" w:hAnsiTheme="minorEastAsia" w:eastAsiaTheme="minorEastAsia" w:cstheme="minorEastAsia"/>
          <w:sz w:val="24"/>
          <w:szCs w:val="24"/>
          <w:u w:val="single"/>
        </w:rPr>
      </w:pPr>
      <w:r>
        <w:rPr>
          <w:rFonts w:hint="eastAsia" w:asciiTheme="minorEastAsia" w:hAnsiTheme="minorEastAsia" w:eastAsiaTheme="minorEastAsia" w:cstheme="minorEastAsia"/>
          <w:b/>
          <w:sz w:val="24"/>
          <w:szCs w:val="24"/>
        </w:rPr>
        <w:t>时   间</w:t>
      </w:r>
      <w:r>
        <w:rPr>
          <w:rFonts w:hint="eastAsia" w:asciiTheme="minorEastAsia" w:hAnsiTheme="minorEastAsia" w:eastAsiaTheme="minorEastAsia" w:cstheme="minorEastAsia"/>
          <w:sz w:val="24"/>
          <w:szCs w:val="24"/>
        </w:rPr>
        <w:t>：</w:t>
      </w:r>
    </w:p>
    <w:p w14:paraId="415FD802">
      <w:pPr>
        <w:spacing w:line="440" w:lineRule="exact"/>
        <w:rPr>
          <w:rFonts w:hint="eastAsia" w:asciiTheme="minorEastAsia" w:hAnsiTheme="minorEastAsia" w:eastAsiaTheme="minorEastAsia" w:cstheme="minorEastAsia"/>
          <w:spacing w:val="20"/>
          <w:sz w:val="24"/>
          <w:szCs w:val="24"/>
        </w:rPr>
      </w:pPr>
      <w:r>
        <w:rPr>
          <w:rFonts w:hint="eastAsia" w:asciiTheme="minorEastAsia" w:hAnsiTheme="minorEastAsia" w:eastAsiaTheme="minorEastAsia" w:cstheme="minorEastAsia"/>
          <w:spacing w:val="20"/>
          <w:sz w:val="24"/>
          <w:szCs w:val="24"/>
        </w:rPr>
        <w:t xml:space="preserve"> </w:t>
      </w:r>
    </w:p>
    <w:p w14:paraId="4CB026E1">
      <w:pPr>
        <w:rPr>
          <w:rFonts w:hint="eastAsia" w:asciiTheme="minorEastAsia" w:hAnsiTheme="minorEastAsia" w:eastAsiaTheme="minorEastAsia" w:cstheme="minorEastAsia"/>
          <w:b/>
          <w:spacing w:val="20"/>
          <w:sz w:val="32"/>
          <w:szCs w:val="32"/>
          <w:lang w:eastAsia="zh-CN"/>
        </w:rPr>
      </w:pPr>
      <w:r>
        <w:rPr>
          <w:rFonts w:hint="eastAsia" w:asciiTheme="minorEastAsia" w:hAnsiTheme="minorEastAsia" w:eastAsiaTheme="minorEastAsia" w:cstheme="minorEastAsia"/>
          <w:b/>
          <w:spacing w:val="20"/>
          <w:sz w:val="32"/>
          <w:szCs w:val="32"/>
          <w:lang w:eastAsia="zh-CN"/>
        </w:rPr>
        <w:br w:type="page"/>
      </w:r>
    </w:p>
    <w:p w14:paraId="0C339256">
      <w:pPr>
        <w:spacing w:line="440" w:lineRule="exact"/>
        <w:jc w:val="center"/>
        <w:rPr>
          <w:rFonts w:hint="eastAsia" w:asciiTheme="minorEastAsia" w:hAnsiTheme="minorEastAsia" w:eastAsiaTheme="minorEastAsia" w:cstheme="minorEastAsia"/>
          <w:b/>
          <w:spacing w:val="20"/>
          <w:sz w:val="32"/>
          <w:szCs w:val="32"/>
          <w:lang w:eastAsia="zh-CN"/>
        </w:rPr>
      </w:pPr>
      <w:r>
        <w:rPr>
          <w:rFonts w:hint="eastAsia" w:asciiTheme="minorEastAsia" w:hAnsiTheme="minorEastAsia" w:eastAsiaTheme="minorEastAsia" w:cstheme="minorEastAsia"/>
          <w:b/>
          <w:spacing w:val="20"/>
          <w:sz w:val="32"/>
          <w:szCs w:val="32"/>
          <w:lang w:eastAsia="zh-CN"/>
        </w:rPr>
        <w:t>目</w:t>
      </w:r>
      <w:r>
        <w:rPr>
          <w:rFonts w:hint="eastAsia" w:asciiTheme="minorEastAsia" w:hAnsiTheme="minorEastAsia" w:eastAsiaTheme="minorEastAsia" w:cstheme="minorEastAsia"/>
          <w:b/>
          <w:spacing w:val="20"/>
          <w:sz w:val="32"/>
          <w:szCs w:val="32"/>
          <w:lang w:val="en-US" w:eastAsia="zh-CN"/>
        </w:rPr>
        <w:t xml:space="preserve">   </w:t>
      </w:r>
      <w:r>
        <w:rPr>
          <w:rFonts w:hint="eastAsia" w:asciiTheme="minorEastAsia" w:hAnsiTheme="minorEastAsia" w:eastAsiaTheme="minorEastAsia" w:cstheme="minorEastAsia"/>
          <w:b/>
          <w:spacing w:val="20"/>
          <w:sz w:val="32"/>
          <w:szCs w:val="32"/>
          <w:lang w:eastAsia="zh-CN"/>
        </w:rPr>
        <w:t>录</w:t>
      </w:r>
    </w:p>
    <w:p w14:paraId="1C429913">
      <w:pPr>
        <w:spacing w:line="440" w:lineRule="exact"/>
        <w:ind w:firstLine="480" w:firstLineChars="200"/>
        <w:jc w:val="left"/>
        <w:rPr>
          <w:rFonts w:hint="eastAsia" w:asciiTheme="minorEastAsia" w:hAnsiTheme="minorEastAsia" w:eastAsiaTheme="minorEastAsia" w:cstheme="minorEastAsia"/>
          <w:sz w:val="24"/>
          <w:szCs w:val="24"/>
        </w:rPr>
      </w:pPr>
    </w:p>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14:paraId="1ECB75DB">
      <w:pPr>
        <w:spacing w:line="440" w:lineRule="exact"/>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一、响应函</w:t>
      </w:r>
    </w:p>
    <w:p w14:paraId="6D6A9917">
      <w:pPr>
        <w:spacing w:line="440" w:lineRule="exact"/>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二、报价一览表</w:t>
      </w:r>
    </w:p>
    <w:p w14:paraId="755D546E">
      <w:pPr>
        <w:spacing w:line="440" w:lineRule="exact"/>
        <w:ind w:firstLine="480" w:firstLineChars="200"/>
        <w:jc w:val="left"/>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color w:val="auto"/>
          <w:sz w:val="24"/>
          <w:szCs w:val="24"/>
          <w:lang w:eastAsia="zh-CN"/>
        </w:rPr>
        <w:t>三、商务响应偏离表</w:t>
      </w:r>
    </w:p>
    <w:p w14:paraId="75F6A5A2">
      <w:pPr>
        <w:spacing w:line="440" w:lineRule="exact"/>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eastAsia="zh-CN"/>
        </w:rPr>
        <w:t>四</w:t>
      </w:r>
      <w:r>
        <w:rPr>
          <w:rFonts w:hint="eastAsia" w:asciiTheme="minorEastAsia" w:hAnsiTheme="minorEastAsia" w:eastAsiaTheme="minorEastAsia" w:cstheme="minorEastAsia"/>
          <w:color w:val="auto"/>
          <w:sz w:val="24"/>
          <w:szCs w:val="24"/>
        </w:rPr>
        <w:t>、分项报价表</w:t>
      </w:r>
    </w:p>
    <w:p w14:paraId="7C111461">
      <w:pPr>
        <w:spacing w:line="440" w:lineRule="exact"/>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五、法定代表人授权书</w:t>
      </w:r>
    </w:p>
    <w:p w14:paraId="6BD58356">
      <w:pPr>
        <w:spacing w:line="440" w:lineRule="exact"/>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六</w:t>
      </w:r>
      <w:r>
        <w:rPr>
          <w:rFonts w:hint="eastAsia" w:asciiTheme="minorEastAsia" w:hAnsiTheme="minorEastAsia" w:eastAsiaTheme="minorEastAsia" w:cstheme="minorEastAsia"/>
          <w:color w:val="auto"/>
          <w:sz w:val="24"/>
          <w:szCs w:val="24"/>
        </w:rPr>
        <w:t>、</w:t>
      </w:r>
      <w:r>
        <w:rPr>
          <w:rFonts w:hint="eastAsia" w:asciiTheme="minorEastAsia" w:hAnsiTheme="minorEastAsia" w:eastAsiaTheme="minorEastAsia" w:cstheme="minorEastAsia"/>
          <w:color w:val="auto"/>
          <w:sz w:val="24"/>
          <w:szCs w:val="24"/>
          <w:lang w:val="en-US" w:eastAsia="zh-CN"/>
        </w:rPr>
        <w:t>供应商</w:t>
      </w:r>
      <w:r>
        <w:rPr>
          <w:rFonts w:hint="eastAsia" w:asciiTheme="minorEastAsia" w:hAnsiTheme="minorEastAsia" w:eastAsiaTheme="minorEastAsia" w:cstheme="minorEastAsia"/>
          <w:color w:val="auto"/>
          <w:sz w:val="24"/>
          <w:szCs w:val="24"/>
        </w:rPr>
        <w:t>资格证明文件</w:t>
      </w:r>
    </w:p>
    <w:p w14:paraId="76D19A2B">
      <w:pPr>
        <w:spacing w:line="440" w:lineRule="exact"/>
        <w:ind w:firstLine="480" w:firstLineChars="200"/>
        <w:jc w:val="left"/>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eastAsia="zh-CN"/>
        </w:rPr>
        <w:t>七</w:t>
      </w:r>
      <w:r>
        <w:rPr>
          <w:rFonts w:hint="eastAsia" w:asciiTheme="minorEastAsia" w:hAnsiTheme="minorEastAsia" w:eastAsiaTheme="minorEastAsia" w:cstheme="minorEastAsia"/>
          <w:color w:val="auto"/>
          <w:sz w:val="24"/>
          <w:szCs w:val="24"/>
          <w:lang w:val="en-US" w:eastAsia="zh-CN"/>
        </w:rPr>
        <w:t>、投标方案</w:t>
      </w:r>
    </w:p>
    <w:p w14:paraId="5FA10748">
      <w:pPr>
        <w:spacing w:line="440" w:lineRule="exact"/>
        <w:ind w:firstLine="480" w:firstLineChars="200"/>
        <w:jc w:val="left"/>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lang w:val="en-US" w:eastAsia="zh-CN"/>
        </w:rPr>
        <w:t>八</w:t>
      </w:r>
      <w:r>
        <w:rPr>
          <w:rFonts w:hint="eastAsia" w:asciiTheme="minorEastAsia" w:hAnsiTheme="minorEastAsia" w:eastAsiaTheme="minorEastAsia" w:cstheme="minorEastAsia"/>
          <w:color w:val="auto"/>
          <w:sz w:val="24"/>
          <w:szCs w:val="24"/>
          <w:lang w:eastAsia="zh-CN"/>
        </w:rPr>
        <w:t>、拒绝政府采购领域商业贿赂承诺书</w:t>
      </w:r>
    </w:p>
    <w:p w14:paraId="7A3BC71B">
      <w:pPr>
        <w:spacing w:line="440" w:lineRule="exact"/>
        <w:ind w:firstLine="480" w:firstLineChars="200"/>
        <w:jc w:val="left"/>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九、小微企业、监狱企业、残疾人福利单位声明函或证明</w:t>
      </w:r>
    </w:p>
    <w:p w14:paraId="66FEBE97">
      <w:pPr>
        <w:pStyle w:val="12"/>
        <w:rPr>
          <w:rFonts w:hint="eastAsia" w:asciiTheme="minorEastAsia" w:hAnsiTheme="minorEastAsia" w:eastAsiaTheme="minorEastAsia" w:cstheme="minorEastAsia"/>
        </w:rPr>
      </w:pPr>
    </w:p>
    <w:p w14:paraId="27EE8B71">
      <w:pPr>
        <w:pStyle w:val="3"/>
        <w:rPr>
          <w:rFonts w:hint="eastAsia" w:asciiTheme="minorEastAsia" w:hAnsiTheme="minorEastAsia" w:eastAsiaTheme="minorEastAsia" w:cstheme="minorEastAsia"/>
          <w:b w:val="0"/>
          <w:sz w:val="24"/>
          <w:szCs w:val="24"/>
        </w:rPr>
      </w:pPr>
      <w:bookmarkStart w:id="135" w:name="_Hlk34381964"/>
      <w:bookmarkEnd w:id="135"/>
      <w:r>
        <w:rPr>
          <w:rFonts w:hint="eastAsia" w:asciiTheme="minorEastAsia" w:hAnsiTheme="minorEastAsia" w:eastAsiaTheme="minorEastAsia" w:cstheme="minorEastAsia"/>
          <w:sz w:val="24"/>
          <w:szCs w:val="24"/>
        </w:rPr>
        <w:br w:type="page"/>
      </w:r>
      <w:r>
        <w:rPr>
          <w:rFonts w:hint="eastAsia" w:asciiTheme="minorEastAsia" w:hAnsiTheme="minorEastAsia" w:eastAsiaTheme="minorEastAsia" w:cstheme="minorEastAsia"/>
          <w:sz w:val="24"/>
          <w:szCs w:val="24"/>
        </w:rPr>
        <w:t>一、响应函</w:t>
      </w:r>
    </w:p>
    <w:p w14:paraId="28C6177E">
      <w:pPr>
        <w:spacing w:line="440" w:lineRule="exact"/>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陕安项目管理有限公司</w:t>
      </w:r>
      <w:r>
        <w:rPr>
          <w:rFonts w:hint="eastAsia" w:asciiTheme="minorEastAsia" w:hAnsiTheme="minorEastAsia" w:eastAsiaTheme="minorEastAsia" w:cstheme="minorEastAsia"/>
          <w:sz w:val="24"/>
          <w:szCs w:val="24"/>
        </w:rPr>
        <w:t>：</w:t>
      </w:r>
    </w:p>
    <w:p w14:paraId="527AAD6B">
      <w:pPr>
        <w:spacing w:line="440" w:lineRule="exact"/>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根据贵方为</w:t>
      </w:r>
      <w:r>
        <w:rPr>
          <w:rFonts w:hint="eastAsia" w:asciiTheme="minorEastAsia" w:hAnsiTheme="minorEastAsia" w:eastAsiaTheme="minorEastAsia" w:cstheme="minorEastAsia"/>
          <w:sz w:val="24"/>
          <w:szCs w:val="24"/>
          <w:u w:val="single"/>
        </w:rPr>
        <w:t xml:space="preserve">    （采购项目名称）（项目编号）</w:t>
      </w:r>
      <w:r>
        <w:rPr>
          <w:rFonts w:hint="eastAsia" w:asciiTheme="minorEastAsia" w:hAnsiTheme="minorEastAsia" w:eastAsiaTheme="minorEastAsia" w:cstheme="minorEastAsia"/>
          <w:sz w:val="24"/>
          <w:szCs w:val="24"/>
        </w:rPr>
        <w:t>招标采购的竞争性磋商公告，盖章代表</w:t>
      </w:r>
      <w:r>
        <w:rPr>
          <w:rFonts w:hint="eastAsia" w:asciiTheme="minorEastAsia" w:hAnsiTheme="minorEastAsia" w:eastAsiaTheme="minorEastAsia" w:cstheme="minorEastAsia"/>
          <w:sz w:val="24"/>
          <w:szCs w:val="24"/>
          <w:u w:val="single"/>
        </w:rPr>
        <w:t xml:space="preserve">        （姓名、职务）</w:t>
      </w:r>
      <w:r>
        <w:rPr>
          <w:rFonts w:hint="eastAsia" w:asciiTheme="minorEastAsia" w:hAnsiTheme="minorEastAsia" w:eastAsiaTheme="minorEastAsia" w:cstheme="minorEastAsia"/>
          <w:sz w:val="24"/>
          <w:szCs w:val="24"/>
        </w:rPr>
        <w:t>经正式授权并代表</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u w:val="single"/>
          <w:lang w:eastAsia="zh-CN"/>
        </w:rPr>
        <w:t>供应商</w:t>
      </w:r>
      <w:r>
        <w:rPr>
          <w:rFonts w:hint="eastAsia" w:asciiTheme="minorEastAsia" w:hAnsiTheme="minorEastAsia" w:eastAsiaTheme="minorEastAsia" w:cstheme="minorEastAsia"/>
          <w:sz w:val="24"/>
          <w:szCs w:val="24"/>
          <w:u w:val="single"/>
        </w:rPr>
        <w:t>名称、地址）</w:t>
      </w:r>
      <w:r>
        <w:rPr>
          <w:rFonts w:hint="eastAsia" w:asciiTheme="minorEastAsia" w:hAnsiTheme="minorEastAsia" w:eastAsiaTheme="minorEastAsia" w:cstheme="minorEastAsia"/>
          <w:sz w:val="24"/>
          <w:szCs w:val="24"/>
        </w:rPr>
        <w:t>，提交响应文件正本壹份、副本</w:t>
      </w:r>
      <w:r>
        <w:rPr>
          <w:rFonts w:hint="eastAsia" w:asciiTheme="minorEastAsia" w:hAnsiTheme="minorEastAsia" w:eastAsiaTheme="minorEastAsia" w:cstheme="minorEastAsia"/>
          <w:sz w:val="24"/>
          <w:szCs w:val="24"/>
          <w:lang w:val="en-US" w:eastAsia="zh-CN"/>
        </w:rPr>
        <w:t>贰</w:t>
      </w:r>
      <w:r>
        <w:rPr>
          <w:rFonts w:hint="eastAsia" w:asciiTheme="minorEastAsia" w:hAnsiTheme="minorEastAsia" w:eastAsiaTheme="minorEastAsia" w:cstheme="minorEastAsia"/>
          <w:sz w:val="24"/>
          <w:szCs w:val="24"/>
        </w:rPr>
        <w:t>份、电子版（PDF）</w:t>
      </w:r>
      <w:r>
        <w:rPr>
          <w:rFonts w:hint="eastAsia" w:asciiTheme="minorEastAsia" w:hAnsiTheme="minorEastAsia" w:eastAsiaTheme="minorEastAsia" w:cstheme="minorEastAsia"/>
          <w:sz w:val="24"/>
          <w:szCs w:val="24"/>
          <w:lang w:val="en-US" w:eastAsia="zh-CN"/>
        </w:rPr>
        <w:t>U盘</w:t>
      </w:r>
      <w:r>
        <w:rPr>
          <w:rFonts w:hint="eastAsia" w:asciiTheme="minorEastAsia" w:hAnsiTheme="minorEastAsia" w:eastAsiaTheme="minorEastAsia" w:cstheme="minorEastAsia"/>
          <w:sz w:val="24"/>
          <w:szCs w:val="24"/>
        </w:rPr>
        <w:t>壹份。</w:t>
      </w:r>
    </w:p>
    <w:p w14:paraId="62E52D11">
      <w:pPr>
        <w:spacing w:line="440" w:lineRule="exact"/>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在此，盖章代表宣布同意如下：</w:t>
      </w:r>
    </w:p>
    <w:p w14:paraId="16F4697A">
      <w:pPr>
        <w:spacing w:line="440" w:lineRule="exact"/>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1、所附报价表中规定的应提交和交付的报价为：</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元，大写：（</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w:t>
      </w:r>
    </w:p>
    <w:p w14:paraId="05637F14">
      <w:pPr>
        <w:spacing w:line="440" w:lineRule="exact"/>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2、我们将按竞争性磋商文件的规定履行合同责任和义务。</w:t>
      </w:r>
    </w:p>
    <w:p w14:paraId="0FAC688B">
      <w:pPr>
        <w:spacing w:line="440" w:lineRule="exact"/>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3、我们已详细审查全部竞争性磋商文件。我们完全理解并同意放弃对这方面有不明及误解的权力。</w:t>
      </w:r>
    </w:p>
    <w:p w14:paraId="2317E840">
      <w:pPr>
        <w:spacing w:line="440" w:lineRule="exact"/>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4、本磋商有效期为自磋商之日起</w:t>
      </w:r>
      <w:r>
        <w:rPr>
          <w:rFonts w:hint="eastAsia" w:asciiTheme="minorEastAsia" w:hAnsiTheme="minorEastAsia" w:eastAsiaTheme="minorEastAsia" w:cstheme="minorEastAsia"/>
          <w:sz w:val="24"/>
          <w:szCs w:val="24"/>
          <w:u w:val="single"/>
        </w:rPr>
        <w:t xml:space="preserve"> 90</w:t>
      </w:r>
      <w:r>
        <w:rPr>
          <w:rFonts w:hint="eastAsia" w:asciiTheme="minorEastAsia" w:hAnsiTheme="minorEastAsia" w:eastAsiaTheme="minorEastAsia" w:cstheme="minorEastAsia"/>
          <w:sz w:val="24"/>
          <w:szCs w:val="24"/>
        </w:rPr>
        <w:t>个日历日（成交单位的响应文件有效期延长至与合同有效期一致）。</w:t>
      </w:r>
    </w:p>
    <w:p w14:paraId="6A7D6760">
      <w:pPr>
        <w:spacing w:line="440" w:lineRule="exact"/>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5、我们完全理解并同意贵方在竞争性磋商文件中的有关没收磋商保证金和拒绝磋商的条款。</w:t>
      </w:r>
    </w:p>
    <w:p w14:paraId="7FA3AD9A">
      <w:pPr>
        <w:spacing w:line="440" w:lineRule="exact"/>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6、我方完全理解并完全响应贵方在竞争性磋商文件中的有关合同条款的内容及要求。</w:t>
      </w:r>
    </w:p>
    <w:p w14:paraId="03B94474">
      <w:pPr>
        <w:spacing w:line="440" w:lineRule="exact"/>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7、我们同意提供按照贵方可能要求的与其磋商有关的一切数据或资料。</w:t>
      </w:r>
    </w:p>
    <w:p w14:paraId="0BD0A315">
      <w:pPr>
        <w:spacing w:line="440" w:lineRule="exact"/>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8、若我方获得成交，我方保证按有关规定向贵方支付成交服务费。</w:t>
      </w:r>
    </w:p>
    <w:p w14:paraId="45421DDF">
      <w:pPr>
        <w:spacing w:line="440" w:lineRule="exact"/>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9、与本磋商有关的一切正式往来信函请寄：</w:t>
      </w:r>
    </w:p>
    <w:p w14:paraId="1F7636EB">
      <w:pPr>
        <w:spacing w:line="440" w:lineRule="exact"/>
        <w:ind w:firstLine="480" w:firstLineChars="200"/>
        <w:jc w:val="left"/>
        <w:rPr>
          <w:rFonts w:hint="eastAsia" w:asciiTheme="minorEastAsia" w:hAnsiTheme="minorEastAsia" w:eastAsiaTheme="minorEastAsia" w:cstheme="minorEastAsia"/>
          <w:sz w:val="24"/>
          <w:szCs w:val="24"/>
          <w:u w:val="single"/>
        </w:rPr>
      </w:pP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名称（公章）：</w:t>
      </w:r>
    </w:p>
    <w:p w14:paraId="36641C74">
      <w:pPr>
        <w:spacing w:line="440" w:lineRule="exact"/>
        <w:ind w:firstLine="480" w:firstLineChars="200"/>
        <w:jc w:val="left"/>
        <w:rPr>
          <w:rFonts w:hint="eastAsia" w:asciiTheme="minorEastAsia" w:hAnsiTheme="minorEastAsia" w:eastAsiaTheme="minorEastAsia" w:cstheme="minorEastAsia"/>
          <w:sz w:val="24"/>
          <w:szCs w:val="24"/>
          <w:u w:val="single"/>
        </w:rPr>
      </w:pPr>
      <w:r>
        <w:rPr>
          <w:rFonts w:hint="eastAsia" w:asciiTheme="minorEastAsia" w:hAnsiTheme="minorEastAsia" w:eastAsiaTheme="minorEastAsia" w:cstheme="minorEastAsia"/>
          <w:sz w:val="24"/>
          <w:szCs w:val="24"/>
        </w:rPr>
        <w:t>详   细   地   址：</w:t>
      </w:r>
    </w:p>
    <w:p w14:paraId="14391570">
      <w:pPr>
        <w:spacing w:line="440" w:lineRule="exact"/>
        <w:ind w:firstLine="480" w:firstLineChars="200"/>
        <w:jc w:val="left"/>
        <w:rPr>
          <w:rFonts w:hint="eastAsia" w:asciiTheme="minorEastAsia" w:hAnsiTheme="minorEastAsia" w:eastAsiaTheme="minorEastAsia" w:cstheme="minorEastAsia"/>
          <w:sz w:val="24"/>
          <w:szCs w:val="24"/>
          <w:u w:val="single"/>
        </w:rPr>
      </w:pPr>
      <w:r>
        <w:rPr>
          <w:rFonts w:hint="eastAsia" w:asciiTheme="minorEastAsia" w:hAnsiTheme="minorEastAsia" w:eastAsiaTheme="minorEastAsia" w:cstheme="minorEastAsia"/>
          <w:sz w:val="24"/>
          <w:szCs w:val="24"/>
        </w:rPr>
        <w:t>邮   政   编   码：</w:t>
      </w:r>
    </w:p>
    <w:p w14:paraId="2A95A760">
      <w:pPr>
        <w:spacing w:line="440" w:lineRule="exact"/>
        <w:ind w:firstLine="480" w:firstLineChars="200"/>
        <w:jc w:val="left"/>
        <w:rPr>
          <w:rFonts w:hint="eastAsia" w:asciiTheme="minorEastAsia" w:hAnsiTheme="minorEastAsia" w:eastAsiaTheme="minorEastAsia" w:cstheme="minorEastAsia"/>
          <w:sz w:val="24"/>
          <w:szCs w:val="24"/>
          <w:u w:val="single"/>
        </w:rPr>
      </w:pPr>
      <w:r>
        <w:rPr>
          <w:rFonts w:hint="eastAsia" w:asciiTheme="minorEastAsia" w:hAnsiTheme="minorEastAsia" w:eastAsiaTheme="minorEastAsia" w:cstheme="minorEastAsia"/>
          <w:sz w:val="24"/>
          <w:szCs w:val="24"/>
        </w:rPr>
        <w:t>电             话：</w:t>
      </w:r>
    </w:p>
    <w:p w14:paraId="41116FA4">
      <w:pPr>
        <w:spacing w:line="440" w:lineRule="exact"/>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传             真：</w:t>
      </w:r>
    </w:p>
    <w:p w14:paraId="6698741D">
      <w:pPr>
        <w:spacing w:line="440" w:lineRule="exact"/>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电 子 邮 件 地 址：</w:t>
      </w:r>
    </w:p>
    <w:p w14:paraId="6D931E9A">
      <w:pPr>
        <w:spacing w:line="440" w:lineRule="exact"/>
        <w:ind w:firstLine="480" w:firstLineChars="200"/>
        <w:jc w:val="left"/>
        <w:rPr>
          <w:rFonts w:hint="eastAsia" w:asciiTheme="minorEastAsia" w:hAnsiTheme="minorEastAsia" w:eastAsiaTheme="minorEastAsia" w:cstheme="minorEastAsia"/>
          <w:color w:val="auto"/>
          <w:sz w:val="24"/>
          <w:highlight w:val="none"/>
          <w:u w:val="single"/>
        </w:rPr>
      </w:pPr>
      <w:r>
        <w:rPr>
          <w:rFonts w:hint="eastAsia" w:asciiTheme="minorEastAsia" w:hAnsiTheme="minorEastAsia" w:eastAsiaTheme="minorEastAsia" w:cstheme="minorEastAsia"/>
          <w:color w:val="auto"/>
          <w:sz w:val="24"/>
          <w:highlight w:val="none"/>
        </w:rPr>
        <w:t>法定代表人或被授权代表签字：</w:t>
      </w:r>
      <w:r>
        <w:rPr>
          <w:rFonts w:hint="eastAsia" w:asciiTheme="minorEastAsia" w:hAnsiTheme="minorEastAsia" w:eastAsiaTheme="minorEastAsia" w:cstheme="minorEastAsia"/>
          <w:color w:val="auto"/>
          <w:sz w:val="24"/>
          <w:highlight w:val="none"/>
          <w:u w:val="single"/>
        </w:rPr>
        <w:t xml:space="preserve">                    </w:t>
      </w:r>
    </w:p>
    <w:p w14:paraId="696625A9">
      <w:pPr>
        <w:spacing w:line="440" w:lineRule="exact"/>
        <w:ind w:firstLine="480" w:firstLineChars="200"/>
        <w:jc w:val="left"/>
        <w:rPr>
          <w:rFonts w:hint="eastAsia" w:asciiTheme="minorEastAsia" w:hAnsiTheme="minorEastAsia" w:eastAsiaTheme="minorEastAsia" w:cstheme="minorEastAsia"/>
          <w:color w:val="auto"/>
          <w:sz w:val="24"/>
          <w:highlight w:val="none"/>
          <w:u w:val="single"/>
        </w:rPr>
      </w:pPr>
    </w:p>
    <w:p w14:paraId="24D449F4">
      <w:pPr>
        <w:spacing w:line="440" w:lineRule="exact"/>
        <w:ind w:firstLine="6000" w:firstLineChars="25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年  月  日</w:t>
      </w:r>
    </w:p>
    <w:p w14:paraId="287EFF92">
      <w:pPr>
        <w:pStyle w:val="3"/>
        <w:numPr>
          <w:ilvl w:val="0"/>
          <w:numId w:val="3"/>
        </w:numPr>
        <w:rPr>
          <w:rFonts w:hint="eastAsia" w:asciiTheme="minorEastAsia" w:hAnsiTheme="minorEastAsia" w:eastAsiaTheme="minorEastAsia" w:cstheme="minorEastAsia"/>
          <w:sz w:val="24"/>
          <w:szCs w:val="24"/>
        </w:rPr>
      </w:pPr>
      <w:bookmarkStart w:id="136" w:name="_Hlk34382017"/>
      <w:bookmarkEnd w:id="136"/>
      <w:r>
        <w:rPr>
          <w:rFonts w:hint="eastAsia" w:asciiTheme="minorEastAsia" w:hAnsiTheme="minorEastAsia" w:eastAsiaTheme="minorEastAsia" w:cstheme="minorEastAsia"/>
          <w:sz w:val="24"/>
          <w:szCs w:val="24"/>
        </w:rPr>
        <w:br w:type="page"/>
      </w:r>
      <w:r>
        <w:rPr>
          <w:rFonts w:hint="eastAsia" w:asciiTheme="minorEastAsia" w:hAnsiTheme="minorEastAsia" w:eastAsiaTheme="minorEastAsia" w:cstheme="minorEastAsia"/>
          <w:sz w:val="24"/>
          <w:szCs w:val="24"/>
          <w:lang w:val="en-US" w:eastAsia="zh-CN"/>
        </w:rPr>
        <w:t>第一次磋商</w:t>
      </w:r>
      <w:r>
        <w:rPr>
          <w:rFonts w:hint="eastAsia" w:asciiTheme="minorEastAsia" w:hAnsiTheme="minorEastAsia" w:eastAsiaTheme="minorEastAsia" w:cstheme="minorEastAsia"/>
          <w:sz w:val="24"/>
          <w:szCs w:val="24"/>
        </w:rPr>
        <w:t>表</w:t>
      </w:r>
    </w:p>
    <w:p w14:paraId="17349FC5">
      <w:pPr>
        <w:numPr>
          <w:ilvl w:val="0"/>
          <w:numId w:val="0"/>
        </w:numPr>
        <w:rPr>
          <w:rFonts w:hint="eastAsia"/>
        </w:rPr>
      </w:pPr>
    </w:p>
    <w:tbl>
      <w:tblPr>
        <w:tblStyle w:val="26"/>
        <w:tblW w:w="91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09"/>
        <w:gridCol w:w="5056"/>
      </w:tblGrid>
      <w:tr w14:paraId="5B2C1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4109" w:type="dxa"/>
            <w:tcBorders>
              <w:top w:val="single" w:color="auto" w:sz="4" w:space="0"/>
              <w:left w:val="single" w:color="auto" w:sz="4" w:space="0"/>
              <w:bottom w:val="single" w:color="auto" w:sz="4" w:space="0"/>
              <w:right w:val="single" w:color="auto" w:sz="4" w:space="0"/>
            </w:tcBorders>
            <w:noWrap w:val="0"/>
            <w:vAlign w:val="center"/>
          </w:tcPr>
          <w:p w14:paraId="7B24C55D">
            <w:pPr>
              <w:spacing w:line="480" w:lineRule="exact"/>
              <w:jc w:val="center"/>
              <w:rPr>
                <w:rFonts w:hint="eastAsia" w:asciiTheme="minorEastAsia" w:hAnsiTheme="minorEastAsia" w:eastAsiaTheme="minorEastAsia" w:cstheme="minorEastAsia"/>
                <w:bCs/>
                <w:kern w:val="2"/>
                <w:sz w:val="24"/>
                <w:szCs w:val="24"/>
              </w:rPr>
            </w:pPr>
            <w:r>
              <w:rPr>
                <w:rFonts w:hint="eastAsia" w:asciiTheme="minorEastAsia" w:hAnsiTheme="minorEastAsia" w:eastAsiaTheme="minorEastAsia" w:cstheme="minorEastAsia"/>
                <w:bCs/>
                <w:sz w:val="24"/>
                <w:szCs w:val="24"/>
              </w:rPr>
              <w:t>项目编号</w:t>
            </w:r>
          </w:p>
        </w:tc>
        <w:tc>
          <w:tcPr>
            <w:tcW w:w="5056" w:type="dxa"/>
            <w:tcBorders>
              <w:top w:val="single" w:color="auto" w:sz="4" w:space="0"/>
              <w:left w:val="nil"/>
              <w:bottom w:val="single" w:color="auto" w:sz="4" w:space="0"/>
              <w:right w:val="single" w:color="auto" w:sz="4" w:space="0"/>
            </w:tcBorders>
            <w:noWrap w:val="0"/>
            <w:vAlign w:val="center"/>
          </w:tcPr>
          <w:p w14:paraId="768D6438">
            <w:pPr>
              <w:spacing w:line="480" w:lineRule="exact"/>
              <w:jc w:val="center"/>
              <w:rPr>
                <w:rFonts w:hint="eastAsia" w:asciiTheme="minorEastAsia" w:hAnsiTheme="minorEastAsia" w:eastAsiaTheme="minorEastAsia" w:cstheme="minorEastAsia"/>
                <w:bCs/>
                <w:kern w:val="2"/>
                <w:sz w:val="24"/>
                <w:szCs w:val="24"/>
              </w:rPr>
            </w:pPr>
          </w:p>
        </w:tc>
      </w:tr>
      <w:tr w14:paraId="207A5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4109" w:type="dxa"/>
            <w:tcBorders>
              <w:top w:val="single" w:color="auto" w:sz="4" w:space="0"/>
              <w:left w:val="single" w:color="auto" w:sz="4" w:space="0"/>
              <w:bottom w:val="single" w:color="auto" w:sz="4" w:space="0"/>
              <w:right w:val="single" w:color="auto" w:sz="4" w:space="0"/>
            </w:tcBorders>
            <w:noWrap w:val="0"/>
            <w:vAlign w:val="center"/>
          </w:tcPr>
          <w:p w14:paraId="355F1619">
            <w:pPr>
              <w:spacing w:line="480" w:lineRule="exact"/>
              <w:jc w:val="center"/>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项目名称</w:t>
            </w:r>
          </w:p>
        </w:tc>
        <w:tc>
          <w:tcPr>
            <w:tcW w:w="5056" w:type="dxa"/>
            <w:tcBorders>
              <w:top w:val="single" w:color="auto" w:sz="4" w:space="0"/>
              <w:left w:val="nil"/>
              <w:bottom w:val="single" w:color="auto" w:sz="4" w:space="0"/>
              <w:right w:val="single" w:color="auto" w:sz="4" w:space="0"/>
            </w:tcBorders>
            <w:noWrap w:val="0"/>
            <w:vAlign w:val="center"/>
          </w:tcPr>
          <w:p w14:paraId="661666F8">
            <w:pPr>
              <w:spacing w:line="480" w:lineRule="exact"/>
              <w:jc w:val="center"/>
              <w:rPr>
                <w:rFonts w:hint="eastAsia" w:asciiTheme="minorEastAsia" w:hAnsiTheme="minorEastAsia" w:eastAsiaTheme="minorEastAsia" w:cstheme="minorEastAsia"/>
                <w:bCs/>
                <w:kern w:val="2"/>
                <w:sz w:val="24"/>
                <w:szCs w:val="24"/>
              </w:rPr>
            </w:pPr>
          </w:p>
        </w:tc>
      </w:tr>
      <w:tr w14:paraId="796B1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trPr>
        <w:tc>
          <w:tcPr>
            <w:tcW w:w="4109" w:type="dxa"/>
            <w:tcBorders>
              <w:top w:val="single" w:color="auto" w:sz="4" w:space="0"/>
              <w:left w:val="single" w:color="auto" w:sz="4" w:space="0"/>
              <w:bottom w:val="single" w:color="auto" w:sz="4" w:space="0"/>
              <w:right w:val="single" w:color="auto" w:sz="4" w:space="0"/>
            </w:tcBorders>
            <w:noWrap w:val="0"/>
            <w:vAlign w:val="center"/>
          </w:tcPr>
          <w:p w14:paraId="45790810">
            <w:pPr>
              <w:widowControl/>
              <w:spacing w:line="480" w:lineRule="exact"/>
              <w:jc w:val="center"/>
              <w:rPr>
                <w:rFonts w:hint="eastAsia" w:asciiTheme="minorEastAsia" w:hAnsiTheme="minorEastAsia" w:eastAsiaTheme="minorEastAsia" w:cstheme="minorEastAsia"/>
                <w:bCs/>
                <w:kern w:val="2"/>
                <w:sz w:val="24"/>
                <w:szCs w:val="24"/>
              </w:rPr>
            </w:pPr>
            <w:r>
              <w:rPr>
                <w:rFonts w:hint="eastAsia" w:asciiTheme="minorEastAsia" w:hAnsiTheme="minorEastAsia" w:eastAsiaTheme="minorEastAsia" w:cstheme="minorEastAsia"/>
                <w:bCs/>
                <w:sz w:val="24"/>
                <w:szCs w:val="24"/>
              </w:rPr>
              <w:t>投标报价（元）</w:t>
            </w:r>
          </w:p>
        </w:tc>
        <w:tc>
          <w:tcPr>
            <w:tcW w:w="5056" w:type="dxa"/>
            <w:tcBorders>
              <w:top w:val="single" w:color="auto" w:sz="4" w:space="0"/>
              <w:left w:val="nil"/>
              <w:bottom w:val="single" w:color="auto" w:sz="4" w:space="0"/>
              <w:right w:val="single" w:color="auto" w:sz="4" w:space="0"/>
            </w:tcBorders>
            <w:noWrap w:val="0"/>
            <w:vAlign w:val="center"/>
          </w:tcPr>
          <w:p w14:paraId="44A9126C">
            <w:pPr>
              <w:widowControl/>
              <w:spacing w:line="480" w:lineRule="exact"/>
              <w:jc w:val="left"/>
              <w:rPr>
                <w:rFonts w:hint="eastAsia" w:asciiTheme="minorEastAsia" w:hAnsiTheme="minorEastAsia" w:eastAsiaTheme="minorEastAsia" w:cstheme="minorEastAsia"/>
                <w:bCs/>
                <w:kern w:val="2"/>
                <w:sz w:val="24"/>
                <w:szCs w:val="24"/>
              </w:rPr>
            </w:pPr>
            <w:r>
              <w:rPr>
                <w:rFonts w:hint="eastAsia" w:asciiTheme="minorEastAsia" w:hAnsiTheme="minorEastAsia" w:eastAsiaTheme="minorEastAsia" w:cstheme="minorEastAsia"/>
                <w:bCs/>
                <w:sz w:val="24"/>
                <w:szCs w:val="24"/>
              </w:rPr>
              <w:t>大写：</w:t>
            </w:r>
          </w:p>
          <w:p w14:paraId="3E8F7FE5">
            <w:pPr>
              <w:widowControl/>
              <w:spacing w:line="480" w:lineRule="exact"/>
              <w:jc w:val="left"/>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bCs/>
                <w:sz w:val="24"/>
                <w:szCs w:val="24"/>
              </w:rPr>
              <w:t>小写：</w:t>
            </w:r>
          </w:p>
        </w:tc>
      </w:tr>
      <w:tr w14:paraId="65FEC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3" w:hRule="atLeast"/>
        </w:trPr>
        <w:tc>
          <w:tcPr>
            <w:tcW w:w="4109" w:type="dxa"/>
            <w:tcBorders>
              <w:top w:val="single" w:color="auto" w:sz="4" w:space="0"/>
              <w:left w:val="single" w:color="auto" w:sz="4" w:space="0"/>
              <w:bottom w:val="single" w:color="auto" w:sz="4" w:space="0"/>
              <w:right w:val="single" w:color="auto" w:sz="4" w:space="0"/>
            </w:tcBorders>
            <w:noWrap w:val="0"/>
            <w:vAlign w:val="center"/>
          </w:tcPr>
          <w:p w14:paraId="191FFDC9">
            <w:pPr>
              <w:spacing w:line="480" w:lineRule="exact"/>
              <w:jc w:val="center"/>
              <w:rPr>
                <w:rFonts w:hint="eastAsia" w:asciiTheme="minorEastAsia" w:hAnsiTheme="minorEastAsia" w:eastAsiaTheme="minorEastAsia" w:cstheme="minorEastAsia"/>
                <w:bCs/>
                <w:kern w:val="2"/>
                <w:sz w:val="24"/>
                <w:szCs w:val="24"/>
                <w:lang w:val="en-US" w:eastAsia="zh-CN"/>
              </w:rPr>
            </w:pPr>
            <w:r>
              <w:rPr>
                <w:rFonts w:hint="eastAsia" w:asciiTheme="minorEastAsia" w:hAnsiTheme="minorEastAsia" w:eastAsiaTheme="minorEastAsia" w:cstheme="minorEastAsia"/>
                <w:sz w:val="24"/>
                <w:szCs w:val="24"/>
                <w:lang w:val="en-US" w:eastAsia="zh-CN"/>
              </w:rPr>
              <w:t>服务期</w:t>
            </w:r>
          </w:p>
        </w:tc>
        <w:tc>
          <w:tcPr>
            <w:tcW w:w="5056" w:type="dxa"/>
            <w:tcBorders>
              <w:top w:val="single" w:color="auto" w:sz="4" w:space="0"/>
              <w:left w:val="nil"/>
              <w:bottom w:val="single" w:color="auto" w:sz="4" w:space="0"/>
              <w:right w:val="single" w:color="auto" w:sz="4" w:space="0"/>
            </w:tcBorders>
            <w:noWrap w:val="0"/>
            <w:vAlign w:val="center"/>
          </w:tcPr>
          <w:p w14:paraId="406564B9">
            <w:pPr>
              <w:spacing w:line="480" w:lineRule="exact"/>
              <w:rPr>
                <w:rFonts w:hint="eastAsia" w:asciiTheme="minorEastAsia" w:hAnsiTheme="minorEastAsia" w:eastAsiaTheme="minorEastAsia" w:cstheme="minorEastAsia"/>
                <w:bCs/>
                <w:kern w:val="2"/>
                <w:sz w:val="24"/>
                <w:szCs w:val="24"/>
              </w:rPr>
            </w:pPr>
          </w:p>
        </w:tc>
      </w:tr>
      <w:tr w14:paraId="4B283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5" w:hRule="atLeast"/>
        </w:trPr>
        <w:tc>
          <w:tcPr>
            <w:tcW w:w="4109" w:type="dxa"/>
            <w:tcBorders>
              <w:top w:val="single" w:color="auto" w:sz="4" w:space="0"/>
              <w:left w:val="single" w:color="auto" w:sz="4" w:space="0"/>
              <w:bottom w:val="single" w:color="auto" w:sz="4" w:space="0"/>
              <w:right w:val="single" w:color="auto" w:sz="4" w:space="0"/>
            </w:tcBorders>
            <w:noWrap w:val="0"/>
            <w:vAlign w:val="center"/>
          </w:tcPr>
          <w:p w14:paraId="432EBE2D">
            <w:pPr>
              <w:spacing w:line="480" w:lineRule="exact"/>
              <w:jc w:val="center"/>
              <w:rPr>
                <w:rFonts w:hint="eastAsia" w:asciiTheme="minorEastAsia" w:hAnsiTheme="minorEastAsia" w:eastAsiaTheme="minorEastAsia" w:cstheme="minorEastAsia"/>
                <w:bCs/>
                <w:kern w:val="2"/>
                <w:sz w:val="24"/>
                <w:szCs w:val="24"/>
              </w:rPr>
            </w:pPr>
            <w:r>
              <w:rPr>
                <w:rFonts w:hint="eastAsia" w:asciiTheme="minorEastAsia" w:hAnsiTheme="minorEastAsia" w:eastAsiaTheme="minorEastAsia" w:cstheme="minorEastAsia"/>
                <w:bCs/>
                <w:sz w:val="24"/>
                <w:szCs w:val="24"/>
                <w:lang w:val="en-US" w:eastAsia="zh-CN"/>
              </w:rPr>
              <w:t>服务</w:t>
            </w:r>
            <w:r>
              <w:rPr>
                <w:rFonts w:hint="eastAsia" w:asciiTheme="minorEastAsia" w:hAnsiTheme="minorEastAsia" w:eastAsiaTheme="minorEastAsia" w:cstheme="minorEastAsia"/>
                <w:bCs/>
                <w:sz w:val="24"/>
                <w:szCs w:val="24"/>
              </w:rPr>
              <w:t>质量</w:t>
            </w:r>
          </w:p>
        </w:tc>
        <w:tc>
          <w:tcPr>
            <w:tcW w:w="5056" w:type="dxa"/>
            <w:tcBorders>
              <w:top w:val="single" w:color="auto" w:sz="4" w:space="0"/>
              <w:left w:val="nil"/>
              <w:bottom w:val="single" w:color="auto" w:sz="4" w:space="0"/>
              <w:right w:val="single" w:color="auto" w:sz="4" w:space="0"/>
            </w:tcBorders>
            <w:noWrap w:val="0"/>
            <w:vAlign w:val="center"/>
          </w:tcPr>
          <w:p w14:paraId="0BAC49FB">
            <w:pPr>
              <w:spacing w:line="480" w:lineRule="exact"/>
              <w:rPr>
                <w:rFonts w:hint="eastAsia" w:asciiTheme="minorEastAsia" w:hAnsiTheme="minorEastAsia" w:eastAsiaTheme="minorEastAsia" w:cstheme="minorEastAsia"/>
                <w:bCs/>
                <w:kern w:val="2"/>
                <w:sz w:val="24"/>
                <w:szCs w:val="24"/>
              </w:rPr>
            </w:pPr>
          </w:p>
        </w:tc>
      </w:tr>
      <w:tr w14:paraId="4E693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5" w:hRule="atLeast"/>
        </w:trPr>
        <w:tc>
          <w:tcPr>
            <w:tcW w:w="4109" w:type="dxa"/>
            <w:tcBorders>
              <w:top w:val="single" w:color="auto" w:sz="4" w:space="0"/>
              <w:left w:val="single" w:color="auto" w:sz="4" w:space="0"/>
              <w:bottom w:val="single" w:color="auto" w:sz="4" w:space="0"/>
              <w:right w:val="single" w:color="auto" w:sz="4" w:space="0"/>
            </w:tcBorders>
            <w:noWrap w:val="0"/>
            <w:vAlign w:val="center"/>
          </w:tcPr>
          <w:p w14:paraId="103DB3BF">
            <w:pPr>
              <w:spacing w:line="480" w:lineRule="exact"/>
              <w:jc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lang w:val="en-US" w:eastAsia="zh-CN"/>
              </w:rPr>
              <w:t>备注</w:t>
            </w:r>
          </w:p>
        </w:tc>
        <w:tc>
          <w:tcPr>
            <w:tcW w:w="5056" w:type="dxa"/>
            <w:tcBorders>
              <w:top w:val="single" w:color="auto" w:sz="4" w:space="0"/>
              <w:left w:val="nil"/>
              <w:bottom w:val="single" w:color="auto" w:sz="4" w:space="0"/>
              <w:right w:val="single" w:color="auto" w:sz="4" w:space="0"/>
            </w:tcBorders>
            <w:noWrap w:val="0"/>
            <w:vAlign w:val="center"/>
          </w:tcPr>
          <w:p w14:paraId="4A2708D6">
            <w:pPr>
              <w:spacing w:line="480" w:lineRule="exact"/>
              <w:rPr>
                <w:rFonts w:hint="eastAsia" w:asciiTheme="minorEastAsia" w:hAnsiTheme="minorEastAsia" w:eastAsiaTheme="minorEastAsia" w:cstheme="minorEastAsia"/>
                <w:bCs/>
                <w:kern w:val="2"/>
                <w:sz w:val="24"/>
                <w:szCs w:val="24"/>
              </w:rPr>
            </w:pPr>
          </w:p>
        </w:tc>
      </w:tr>
    </w:tbl>
    <w:p w14:paraId="755BCBE5">
      <w:pPr>
        <w:spacing w:line="440" w:lineRule="exact"/>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sz w:val="24"/>
          <w:szCs w:val="24"/>
        </w:rPr>
        <w:t>注：1、</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的投标报价不得超过采购预算，否则按无效文件处理。</w:t>
      </w:r>
    </w:p>
    <w:p w14:paraId="73BFA87A">
      <w:pPr>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2、本表应保证竞争性磋商响应文件的正、副本中仍有此表且一致。</w:t>
      </w:r>
    </w:p>
    <w:p w14:paraId="40BBE043">
      <w:pPr>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3、报价精确到小数点后两位。</w:t>
      </w:r>
    </w:p>
    <w:p w14:paraId="3D01639D">
      <w:pPr>
        <w:spacing w:line="440" w:lineRule="exact"/>
        <w:rPr>
          <w:rFonts w:hint="eastAsia" w:asciiTheme="minorEastAsia" w:hAnsiTheme="minorEastAsia" w:eastAsiaTheme="minorEastAsia" w:cstheme="minorEastAsia"/>
          <w:sz w:val="24"/>
          <w:szCs w:val="24"/>
        </w:rPr>
      </w:pPr>
    </w:p>
    <w:p w14:paraId="6F1FAFD3">
      <w:pPr>
        <w:spacing w:line="440" w:lineRule="exact"/>
        <w:jc w:val="left"/>
        <w:rPr>
          <w:rFonts w:hint="eastAsia" w:asciiTheme="minorEastAsia" w:hAnsiTheme="minorEastAsia" w:eastAsiaTheme="minorEastAsia" w:cstheme="minorEastAsia"/>
          <w:color w:val="auto"/>
          <w:sz w:val="24"/>
          <w:highlight w:val="none"/>
          <w:u w:val="single"/>
        </w:rPr>
      </w:pP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（公章） ：</w:t>
      </w:r>
      <w:r>
        <w:rPr>
          <w:rFonts w:hint="eastAsia" w:asciiTheme="minorEastAsia" w:hAnsiTheme="minorEastAsia" w:eastAsiaTheme="minorEastAsia" w:cstheme="minorEastAsia"/>
          <w:color w:val="auto"/>
          <w:sz w:val="24"/>
          <w:highlight w:val="none"/>
          <w:u w:val="single"/>
        </w:rPr>
        <w:t xml:space="preserve">                    </w:t>
      </w:r>
    </w:p>
    <w:p w14:paraId="1C113AB3">
      <w:pPr>
        <w:spacing w:line="440" w:lineRule="exact"/>
        <w:ind w:firstLine="240" w:firstLineChars="1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p>
    <w:p w14:paraId="6CB4004E">
      <w:pPr>
        <w:spacing w:line="440" w:lineRule="exact"/>
        <w:jc w:val="left"/>
        <w:rPr>
          <w:rFonts w:hint="eastAsia" w:asciiTheme="minorEastAsia" w:hAnsiTheme="minorEastAsia" w:eastAsiaTheme="minorEastAsia" w:cstheme="minorEastAsia"/>
          <w:color w:val="auto"/>
          <w:sz w:val="24"/>
          <w:highlight w:val="none"/>
          <w:u w:val="single"/>
        </w:rPr>
      </w:pPr>
      <w:r>
        <w:rPr>
          <w:rFonts w:hint="eastAsia" w:asciiTheme="minorEastAsia" w:hAnsiTheme="minorEastAsia" w:eastAsiaTheme="minorEastAsia" w:cstheme="minorEastAsia"/>
          <w:color w:val="auto"/>
          <w:sz w:val="24"/>
          <w:highlight w:val="none"/>
        </w:rPr>
        <w:t>法定代表人或被授权代表签字：</w:t>
      </w:r>
      <w:r>
        <w:rPr>
          <w:rFonts w:hint="eastAsia" w:asciiTheme="minorEastAsia" w:hAnsiTheme="minorEastAsia" w:eastAsiaTheme="minorEastAsia" w:cstheme="minorEastAsia"/>
          <w:color w:val="auto"/>
          <w:sz w:val="24"/>
          <w:highlight w:val="none"/>
          <w:u w:val="single"/>
        </w:rPr>
        <w:t xml:space="preserve">                    </w:t>
      </w:r>
    </w:p>
    <w:p w14:paraId="7731FC6F">
      <w:pPr>
        <w:spacing w:line="440" w:lineRule="exact"/>
        <w:ind w:firstLine="4480"/>
        <w:jc w:val="right"/>
        <w:rPr>
          <w:rFonts w:hint="eastAsia" w:asciiTheme="minorEastAsia" w:hAnsiTheme="minorEastAsia" w:eastAsiaTheme="minorEastAsia" w:cstheme="minorEastAsia"/>
          <w:sz w:val="24"/>
          <w:szCs w:val="24"/>
        </w:rPr>
      </w:pPr>
    </w:p>
    <w:p w14:paraId="2E67E814">
      <w:pPr>
        <w:spacing w:line="440" w:lineRule="exact"/>
        <w:ind w:firstLine="4480"/>
        <w:jc w:val="right"/>
        <w:rPr>
          <w:rFonts w:hint="eastAsia" w:asciiTheme="minorEastAsia" w:hAnsiTheme="minorEastAsia" w:eastAsiaTheme="minorEastAsia" w:cstheme="minorEastAsia"/>
          <w:sz w:val="24"/>
          <w:szCs w:val="24"/>
        </w:rPr>
      </w:pPr>
    </w:p>
    <w:p w14:paraId="3F8E1B0B">
      <w:pPr>
        <w:spacing w:line="440" w:lineRule="exact"/>
        <w:ind w:firstLine="4480"/>
        <w:jc w:val="right"/>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sz w:val="24"/>
          <w:szCs w:val="24"/>
        </w:rPr>
        <w:t xml:space="preserve"> 日期：  年  月  日</w:t>
      </w:r>
    </w:p>
    <w:p w14:paraId="36981437">
      <w:pPr>
        <w:widowControl/>
        <w:jc w:val="left"/>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 xml:space="preserve"> </w:t>
      </w:r>
    </w:p>
    <w:p w14:paraId="1C444A83">
      <w:pPr>
        <w:widowControl/>
        <w:jc w:val="left"/>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 xml:space="preserve"> </w:t>
      </w:r>
    </w:p>
    <w:p w14:paraId="66EBF0F6">
      <w:pPr>
        <w:widowControl/>
        <w:jc w:val="left"/>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 xml:space="preserve"> </w:t>
      </w:r>
    </w:p>
    <w:p w14:paraId="5E87766A">
      <w:pPr>
        <w:spacing w:line="440" w:lineRule="exact"/>
        <w:jc w:val="center"/>
        <w:rPr>
          <w:rFonts w:hint="eastAsia" w:asciiTheme="minorEastAsia" w:hAnsiTheme="minorEastAsia" w:eastAsiaTheme="minorEastAsia" w:cstheme="minorEastAsia"/>
          <w:b/>
          <w:bCs/>
          <w:color w:val="000000"/>
          <w:sz w:val="32"/>
          <w:szCs w:val="32"/>
        </w:rPr>
      </w:pPr>
      <w:r>
        <w:rPr>
          <w:rFonts w:hint="eastAsia" w:asciiTheme="minorEastAsia" w:hAnsiTheme="minorEastAsia" w:eastAsiaTheme="minorEastAsia" w:cstheme="minorEastAsia"/>
          <w:b/>
          <w:sz w:val="24"/>
          <w:szCs w:val="24"/>
        </w:rPr>
        <w:br w:type="page"/>
      </w:r>
      <w:r>
        <w:rPr>
          <w:rFonts w:hint="eastAsia" w:asciiTheme="minorEastAsia" w:hAnsiTheme="minorEastAsia" w:eastAsiaTheme="minorEastAsia" w:cstheme="minorEastAsia"/>
          <w:b/>
          <w:color w:val="000000"/>
          <w:sz w:val="24"/>
          <w:szCs w:val="24"/>
          <w:lang w:val="en-US" w:eastAsia="zh-CN" w:bidi="ar-SA"/>
        </w:rPr>
        <w:t>三、商务响应偏离表</w:t>
      </w:r>
    </w:p>
    <w:p w14:paraId="4CBC8761">
      <w:pPr>
        <w:spacing w:line="440" w:lineRule="exact"/>
        <w:jc w:val="center"/>
        <w:rPr>
          <w:rFonts w:hint="eastAsia" w:asciiTheme="minorEastAsia" w:hAnsiTheme="minorEastAsia" w:eastAsiaTheme="minorEastAsia" w:cstheme="minorEastAsia"/>
          <w:b/>
          <w:bCs/>
          <w:color w:val="000000"/>
          <w:sz w:val="24"/>
        </w:rPr>
      </w:pPr>
    </w:p>
    <w:p w14:paraId="06282070">
      <w:pPr>
        <w:rPr>
          <w:rFonts w:hint="eastAsia" w:asciiTheme="minorEastAsia" w:hAnsiTheme="minorEastAsia" w:eastAsiaTheme="minorEastAsia" w:cstheme="minorEastAsia"/>
          <w:b/>
          <w:bCs/>
          <w:color w:val="000000"/>
          <w:sz w:val="24"/>
        </w:rPr>
      </w:pPr>
      <w:r>
        <w:rPr>
          <w:rFonts w:hint="eastAsia" w:asciiTheme="minorEastAsia" w:hAnsiTheme="minorEastAsia" w:eastAsiaTheme="minorEastAsia" w:cstheme="minorEastAsia"/>
          <w:color w:val="000000"/>
          <w:sz w:val="24"/>
        </w:rPr>
        <w:t>供应商名称(盖章)：</w:t>
      </w:r>
      <w:r>
        <w:rPr>
          <w:rFonts w:hint="eastAsia" w:asciiTheme="minorEastAsia" w:hAnsiTheme="minorEastAsia" w:eastAsiaTheme="minorEastAsia" w:cstheme="minorEastAsia"/>
          <w:color w:val="000000"/>
          <w:sz w:val="24"/>
          <w:u w:val="single"/>
        </w:rPr>
        <w:t xml:space="preserve">                   </w:t>
      </w:r>
      <w:r>
        <w:rPr>
          <w:rFonts w:hint="eastAsia" w:asciiTheme="minorEastAsia" w:hAnsiTheme="minorEastAsia" w:eastAsiaTheme="minorEastAsia" w:cstheme="minorEastAsia"/>
          <w:color w:val="000000"/>
          <w:sz w:val="24"/>
        </w:rPr>
        <w:t>项目编号：</w:t>
      </w:r>
      <w:r>
        <w:rPr>
          <w:rFonts w:hint="eastAsia" w:asciiTheme="minorEastAsia" w:hAnsiTheme="minorEastAsia" w:eastAsiaTheme="minorEastAsia" w:cstheme="minorEastAsia"/>
          <w:color w:val="000000"/>
          <w:sz w:val="24"/>
          <w:u w:val="single"/>
        </w:rPr>
        <w:t xml:space="preserve">           </w:t>
      </w:r>
      <w:r>
        <w:rPr>
          <w:rFonts w:hint="eastAsia" w:asciiTheme="minorEastAsia" w:hAnsiTheme="minorEastAsia" w:eastAsiaTheme="minorEastAsia" w:cstheme="minorEastAsia"/>
          <w:color w:val="000000"/>
          <w:sz w:val="24"/>
        </w:rPr>
        <w:t xml:space="preserve">  </w:t>
      </w:r>
    </w:p>
    <w:p w14:paraId="182BD8F2">
      <w:pPr>
        <w:pStyle w:val="12"/>
        <w:rPr>
          <w:rFonts w:hint="eastAsia" w:asciiTheme="minorEastAsia" w:hAnsiTheme="minorEastAsia" w:eastAsiaTheme="minorEastAsia" w:cstheme="minorEastAsia"/>
          <w:color w:val="000000"/>
          <w:sz w:val="24"/>
        </w:rPr>
      </w:pPr>
    </w:p>
    <w:tbl>
      <w:tblPr>
        <w:tblStyle w:val="26"/>
        <w:tblpPr w:leftFromText="180" w:rightFromText="180" w:vertAnchor="page" w:horzAnchor="margin" w:tblpY="3163"/>
        <w:tblW w:w="94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8"/>
        <w:gridCol w:w="3010"/>
        <w:gridCol w:w="3240"/>
        <w:gridCol w:w="1177"/>
        <w:gridCol w:w="1177"/>
      </w:tblGrid>
      <w:tr w14:paraId="145FF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6" w:hRule="atLeast"/>
        </w:trPr>
        <w:tc>
          <w:tcPr>
            <w:tcW w:w="878" w:type="dxa"/>
            <w:tcBorders>
              <w:bottom w:val="single" w:color="auto" w:sz="4" w:space="0"/>
            </w:tcBorders>
            <w:noWrap w:val="0"/>
            <w:vAlign w:val="center"/>
          </w:tcPr>
          <w:p w14:paraId="32BA563D">
            <w:pPr>
              <w:jc w:val="center"/>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序号</w:t>
            </w:r>
          </w:p>
        </w:tc>
        <w:tc>
          <w:tcPr>
            <w:tcW w:w="3010" w:type="dxa"/>
            <w:tcBorders>
              <w:bottom w:val="single" w:color="auto" w:sz="4" w:space="0"/>
            </w:tcBorders>
            <w:noWrap w:val="0"/>
            <w:vAlign w:val="center"/>
          </w:tcPr>
          <w:p w14:paraId="1708276A">
            <w:pPr>
              <w:jc w:val="center"/>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lang w:val="en-US" w:eastAsia="zh-CN"/>
              </w:rPr>
              <w:t>磋商</w:t>
            </w:r>
            <w:r>
              <w:rPr>
                <w:rFonts w:hint="eastAsia" w:asciiTheme="minorEastAsia" w:hAnsiTheme="minorEastAsia" w:eastAsiaTheme="minorEastAsia" w:cstheme="minorEastAsia"/>
                <w:color w:val="000000"/>
                <w:sz w:val="24"/>
                <w:lang w:eastAsia="zh-CN"/>
              </w:rPr>
              <w:t>文件</w:t>
            </w:r>
            <w:r>
              <w:rPr>
                <w:rFonts w:hint="eastAsia" w:asciiTheme="minorEastAsia" w:hAnsiTheme="minorEastAsia" w:eastAsiaTheme="minorEastAsia" w:cstheme="minorEastAsia"/>
                <w:color w:val="000000"/>
                <w:sz w:val="24"/>
              </w:rPr>
              <w:t>商务要求</w:t>
            </w:r>
          </w:p>
        </w:tc>
        <w:tc>
          <w:tcPr>
            <w:tcW w:w="3240" w:type="dxa"/>
            <w:tcBorders>
              <w:bottom w:val="single" w:color="auto" w:sz="4" w:space="0"/>
            </w:tcBorders>
            <w:noWrap w:val="0"/>
            <w:vAlign w:val="center"/>
          </w:tcPr>
          <w:p w14:paraId="0C114F99">
            <w:pPr>
              <w:jc w:val="center"/>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lang w:val="en-US" w:eastAsia="zh-CN"/>
              </w:rPr>
              <w:t>磋商响应文件商务响应</w:t>
            </w:r>
          </w:p>
        </w:tc>
        <w:tc>
          <w:tcPr>
            <w:tcW w:w="1177" w:type="dxa"/>
            <w:tcBorders>
              <w:bottom w:val="single" w:color="auto" w:sz="4" w:space="0"/>
            </w:tcBorders>
            <w:noWrap w:val="0"/>
            <w:vAlign w:val="center"/>
          </w:tcPr>
          <w:p w14:paraId="1FE98AFD">
            <w:pPr>
              <w:jc w:val="center"/>
              <w:rPr>
                <w:rFonts w:hint="eastAsia" w:asciiTheme="minorEastAsia" w:hAnsiTheme="minorEastAsia" w:eastAsiaTheme="minorEastAsia" w:cstheme="minorEastAsia"/>
                <w:color w:val="000000"/>
                <w:sz w:val="24"/>
                <w:lang w:val="en-US" w:eastAsia="zh-CN"/>
              </w:rPr>
            </w:pPr>
            <w:r>
              <w:rPr>
                <w:rFonts w:hint="eastAsia" w:asciiTheme="minorEastAsia" w:hAnsiTheme="minorEastAsia" w:eastAsiaTheme="minorEastAsia" w:cstheme="minorEastAsia"/>
                <w:color w:val="000000"/>
                <w:sz w:val="24"/>
                <w:lang w:val="en-US" w:eastAsia="zh-CN"/>
              </w:rPr>
              <w:t>偏离情况</w:t>
            </w:r>
          </w:p>
        </w:tc>
        <w:tc>
          <w:tcPr>
            <w:tcW w:w="1177" w:type="dxa"/>
            <w:tcBorders>
              <w:bottom w:val="single" w:color="auto" w:sz="4" w:space="0"/>
            </w:tcBorders>
            <w:noWrap w:val="0"/>
            <w:vAlign w:val="center"/>
          </w:tcPr>
          <w:p w14:paraId="6091EA08">
            <w:pPr>
              <w:jc w:val="center"/>
              <w:rPr>
                <w:rFonts w:hint="eastAsia" w:asciiTheme="minorEastAsia" w:hAnsiTheme="minorEastAsia" w:eastAsiaTheme="minorEastAsia" w:cstheme="minorEastAsia"/>
                <w:color w:val="000000"/>
                <w:sz w:val="24"/>
                <w:lang w:val="en-US" w:eastAsia="zh-CN"/>
              </w:rPr>
            </w:pPr>
            <w:r>
              <w:rPr>
                <w:rFonts w:hint="eastAsia" w:asciiTheme="minorEastAsia" w:hAnsiTheme="minorEastAsia" w:eastAsiaTheme="minorEastAsia" w:cstheme="minorEastAsia"/>
                <w:color w:val="000000"/>
                <w:sz w:val="24"/>
                <w:lang w:val="en-US" w:eastAsia="zh-CN"/>
              </w:rPr>
              <w:t>响应说明</w:t>
            </w:r>
          </w:p>
        </w:tc>
      </w:tr>
      <w:tr w14:paraId="561D4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 w:hRule="atLeast"/>
        </w:trPr>
        <w:tc>
          <w:tcPr>
            <w:tcW w:w="878" w:type="dxa"/>
            <w:noWrap w:val="0"/>
            <w:vAlign w:val="center"/>
          </w:tcPr>
          <w:p w14:paraId="6A22CED6">
            <w:pPr>
              <w:spacing w:line="360" w:lineRule="auto"/>
              <w:jc w:val="center"/>
              <w:rPr>
                <w:rFonts w:hint="eastAsia" w:asciiTheme="minorEastAsia" w:hAnsiTheme="minorEastAsia" w:eastAsiaTheme="minorEastAsia" w:cstheme="minorEastAsia"/>
                <w:color w:val="000000"/>
                <w:sz w:val="24"/>
              </w:rPr>
            </w:pPr>
          </w:p>
        </w:tc>
        <w:tc>
          <w:tcPr>
            <w:tcW w:w="3010" w:type="dxa"/>
            <w:noWrap w:val="0"/>
            <w:vAlign w:val="center"/>
          </w:tcPr>
          <w:p w14:paraId="582F586D">
            <w:pPr>
              <w:spacing w:line="360" w:lineRule="auto"/>
              <w:jc w:val="center"/>
              <w:rPr>
                <w:rFonts w:hint="eastAsia" w:asciiTheme="minorEastAsia" w:hAnsiTheme="minorEastAsia" w:eastAsiaTheme="minorEastAsia" w:cstheme="minorEastAsia"/>
                <w:color w:val="000000"/>
                <w:sz w:val="24"/>
              </w:rPr>
            </w:pPr>
          </w:p>
        </w:tc>
        <w:tc>
          <w:tcPr>
            <w:tcW w:w="3240" w:type="dxa"/>
            <w:noWrap w:val="0"/>
            <w:vAlign w:val="center"/>
          </w:tcPr>
          <w:p w14:paraId="44EC2793">
            <w:pPr>
              <w:spacing w:line="360" w:lineRule="auto"/>
              <w:jc w:val="center"/>
              <w:rPr>
                <w:rFonts w:hint="eastAsia" w:asciiTheme="minorEastAsia" w:hAnsiTheme="minorEastAsia" w:eastAsiaTheme="minorEastAsia" w:cstheme="minorEastAsia"/>
                <w:color w:val="000000"/>
                <w:sz w:val="24"/>
              </w:rPr>
            </w:pPr>
          </w:p>
        </w:tc>
        <w:tc>
          <w:tcPr>
            <w:tcW w:w="1177" w:type="dxa"/>
            <w:noWrap w:val="0"/>
            <w:vAlign w:val="center"/>
          </w:tcPr>
          <w:p w14:paraId="7FB5C1A1">
            <w:pPr>
              <w:spacing w:line="360" w:lineRule="auto"/>
              <w:jc w:val="center"/>
              <w:rPr>
                <w:rFonts w:hint="eastAsia" w:asciiTheme="minorEastAsia" w:hAnsiTheme="minorEastAsia" w:eastAsiaTheme="minorEastAsia" w:cstheme="minorEastAsia"/>
                <w:color w:val="000000"/>
                <w:sz w:val="24"/>
              </w:rPr>
            </w:pPr>
          </w:p>
        </w:tc>
        <w:tc>
          <w:tcPr>
            <w:tcW w:w="1177" w:type="dxa"/>
            <w:noWrap w:val="0"/>
            <w:vAlign w:val="center"/>
          </w:tcPr>
          <w:p w14:paraId="468B1977">
            <w:pPr>
              <w:spacing w:line="360" w:lineRule="auto"/>
              <w:jc w:val="center"/>
              <w:rPr>
                <w:rFonts w:hint="eastAsia" w:asciiTheme="minorEastAsia" w:hAnsiTheme="minorEastAsia" w:eastAsiaTheme="minorEastAsia" w:cstheme="minorEastAsia"/>
                <w:color w:val="000000"/>
                <w:sz w:val="24"/>
              </w:rPr>
            </w:pPr>
          </w:p>
        </w:tc>
      </w:tr>
      <w:tr w14:paraId="1EA6A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 w:hRule="atLeast"/>
        </w:trPr>
        <w:tc>
          <w:tcPr>
            <w:tcW w:w="878" w:type="dxa"/>
            <w:noWrap w:val="0"/>
            <w:vAlign w:val="center"/>
          </w:tcPr>
          <w:p w14:paraId="552BFFCA">
            <w:pPr>
              <w:spacing w:line="360" w:lineRule="auto"/>
              <w:jc w:val="center"/>
              <w:rPr>
                <w:rFonts w:hint="eastAsia" w:asciiTheme="minorEastAsia" w:hAnsiTheme="minorEastAsia" w:eastAsiaTheme="minorEastAsia" w:cstheme="minorEastAsia"/>
                <w:color w:val="000000"/>
                <w:sz w:val="24"/>
              </w:rPr>
            </w:pPr>
          </w:p>
        </w:tc>
        <w:tc>
          <w:tcPr>
            <w:tcW w:w="3010" w:type="dxa"/>
            <w:noWrap w:val="0"/>
            <w:vAlign w:val="center"/>
          </w:tcPr>
          <w:p w14:paraId="37F513EC">
            <w:pPr>
              <w:spacing w:line="360" w:lineRule="auto"/>
              <w:jc w:val="center"/>
              <w:rPr>
                <w:rFonts w:hint="eastAsia" w:asciiTheme="minorEastAsia" w:hAnsiTheme="minorEastAsia" w:eastAsiaTheme="minorEastAsia" w:cstheme="minorEastAsia"/>
                <w:color w:val="000000"/>
                <w:sz w:val="24"/>
              </w:rPr>
            </w:pPr>
          </w:p>
        </w:tc>
        <w:tc>
          <w:tcPr>
            <w:tcW w:w="3240" w:type="dxa"/>
            <w:noWrap w:val="0"/>
            <w:vAlign w:val="center"/>
          </w:tcPr>
          <w:p w14:paraId="096472A9">
            <w:pPr>
              <w:spacing w:line="360" w:lineRule="auto"/>
              <w:jc w:val="center"/>
              <w:rPr>
                <w:rFonts w:hint="eastAsia" w:asciiTheme="minorEastAsia" w:hAnsiTheme="minorEastAsia" w:eastAsiaTheme="minorEastAsia" w:cstheme="minorEastAsia"/>
                <w:color w:val="000000"/>
                <w:sz w:val="24"/>
              </w:rPr>
            </w:pPr>
          </w:p>
        </w:tc>
        <w:tc>
          <w:tcPr>
            <w:tcW w:w="1177" w:type="dxa"/>
            <w:noWrap w:val="0"/>
            <w:vAlign w:val="center"/>
          </w:tcPr>
          <w:p w14:paraId="5CF5D239">
            <w:pPr>
              <w:spacing w:line="360" w:lineRule="auto"/>
              <w:jc w:val="center"/>
              <w:rPr>
                <w:rFonts w:hint="eastAsia" w:asciiTheme="minorEastAsia" w:hAnsiTheme="minorEastAsia" w:eastAsiaTheme="minorEastAsia" w:cstheme="minorEastAsia"/>
                <w:color w:val="000000"/>
                <w:sz w:val="24"/>
              </w:rPr>
            </w:pPr>
          </w:p>
        </w:tc>
        <w:tc>
          <w:tcPr>
            <w:tcW w:w="1177" w:type="dxa"/>
            <w:noWrap w:val="0"/>
            <w:vAlign w:val="center"/>
          </w:tcPr>
          <w:p w14:paraId="763E79CB">
            <w:pPr>
              <w:spacing w:line="360" w:lineRule="auto"/>
              <w:jc w:val="center"/>
              <w:rPr>
                <w:rFonts w:hint="eastAsia" w:asciiTheme="minorEastAsia" w:hAnsiTheme="minorEastAsia" w:eastAsiaTheme="minorEastAsia" w:cstheme="minorEastAsia"/>
                <w:color w:val="000000"/>
                <w:sz w:val="24"/>
              </w:rPr>
            </w:pPr>
          </w:p>
        </w:tc>
      </w:tr>
      <w:tr w14:paraId="03BEA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 w:hRule="atLeast"/>
        </w:trPr>
        <w:tc>
          <w:tcPr>
            <w:tcW w:w="878" w:type="dxa"/>
            <w:noWrap w:val="0"/>
            <w:vAlign w:val="center"/>
          </w:tcPr>
          <w:p w14:paraId="3BF17846">
            <w:pPr>
              <w:spacing w:line="360" w:lineRule="auto"/>
              <w:jc w:val="center"/>
              <w:rPr>
                <w:rFonts w:hint="eastAsia" w:asciiTheme="minorEastAsia" w:hAnsiTheme="minorEastAsia" w:eastAsiaTheme="minorEastAsia" w:cstheme="minorEastAsia"/>
                <w:color w:val="000000"/>
                <w:sz w:val="24"/>
              </w:rPr>
            </w:pPr>
          </w:p>
        </w:tc>
        <w:tc>
          <w:tcPr>
            <w:tcW w:w="3010" w:type="dxa"/>
            <w:noWrap w:val="0"/>
            <w:vAlign w:val="center"/>
          </w:tcPr>
          <w:p w14:paraId="0284202C">
            <w:pPr>
              <w:spacing w:line="360" w:lineRule="auto"/>
              <w:jc w:val="center"/>
              <w:rPr>
                <w:rFonts w:hint="eastAsia" w:asciiTheme="minorEastAsia" w:hAnsiTheme="minorEastAsia" w:eastAsiaTheme="minorEastAsia" w:cstheme="minorEastAsia"/>
                <w:color w:val="000000"/>
                <w:sz w:val="24"/>
              </w:rPr>
            </w:pPr>
          </w:p>
        </w:tc>
        <w:tc>
          <w:tcPr>
            <w:tcW w:w="3240" w:type="dxa"/>
            <w:noWrap w:val="0"/>
            <w:vAlign w:val="center"/>
          </w:tcPr>
          <w:p w14:paraId="1EC72126">
            <w:pPr>
              <w:spacing w:line="360" w:lineRule="auto"/>
              <w:jc w:val="center"/>
              <w:rPr>
                <w:rFonts w:hint="eastAsia" w:asciiTheme="minorEastAsia" w:hAnsiTheme="minorEastAsia" w:eastAsiaTheme="minorEastAsia" w:cstheme="minorEastAsia"/>
                <w:color w:val="000000"/>
                <w:sz w:val="24"/>
              </w:rPr>
            </w:pPr>
          </w:p>
        </w:tc>
        <w:tc>
          <w:tcPr>
            <w:tcW w:w="1177" w:type="dxa"/>
            <w:noWrap w:val="0"/>
            <w:vAlign w:val="center"/>
          </w:tcPr>
          <w:p w14:paraId="32CD3FF2">
            <w:pPr>
              <w:spacing w:line="360" w:lineRule="auto"/>
              <w:jc w:val="center"/>
              <w:rPr>
                <w:rFonts w:hint="eastAsia" w:asciiTheme="minorEastAsia" w:hAnsiTheme="minorEastAsia" w:eastAsiaTheme="minorEastAsia" w:cstheme="minorEastAsia"/>
                <w:color w:val="000000"/>
                <w:sz w:val="24"/>
              </w:rPr>
            </w:pPr>
          </w:p>
        </w:tc>
        <w:tc>
          <w:tcPr>
            <w:tcW w:w="1177" w:type="dxa"/>
            <w:noWrap w:val="0"/>
            <w:vAlign w:val="center"/>
          </w:tcPr>
          <w:p w14:paraId="0CBE6572">
            <w:pPr>
              <w:spacing w:line="360" w:lineRule="auto"/>
              <w:jc w:val="center"/>
              <w:rPr>
                <w:rFonts w:hint="eastAsia" w:asciiTheme="minorEastAsia" w:hAnsiTheme="minorEastAsia" w:eastAsiaTheme="minorEastAsia" w:cstheme="minorEastAsia"/>
                <w:color w:val="000000"/>
                <w:sz w:val="24"/>
              </w:rPr>
            </w:pPr>
          </w:p>
        </w:tc>
      </w:tr>
      <w:tr w14:paraId="5C210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0" w:hRule="atLeast"/>
        </w:trPr>
        <w:tc>
          <w:tcPr>
            <w:tcW w:w="878" w:type="dxa"/>
            <w:noWrap w:val="0"/>
            <w:vAlign w:val="center"/>
          </w:tcPr>
          <w:p w14:paraId="4077B942">
            <w:pPr>
              <w:spacing w:line="360" w:lineRule="auto"/>
              <w:jc w:val="center"/>
              <w:rPr>
                <w:rFonts w:hint="eastAsia" w:asciiTheme="minorEastAsia" w:hAnsiTheme="minorEastAsia" w:eastAsiaTheme="minorEastAsia" w:cstheme="minorEastAsia"/>
                <w:color w:val="000000"/>
                <w:sz w:val="24"/>
              </w:rPr>
            </w:pPr>
          </w:p>
        </w:tc>
        <w:tc>
          <w:tcPr>
            <w:tcW w:w="3010" w:type="dxa"/>
            <w:noWrap w:val="0"/>
            <w:vAlign w:val="center"/>
          </w:tcPr>
          <w:p w14:paraId="3B0D3983">
            <w:pPr>
              <w:spacing w:line="360" w:lineRule="auto"/>
              <w:jc w:val="center"/>
              <w:rPr>
                <w:rFonts w:hint="eastAsia" w:asciiTheme="minorEastAsia" w:hAnsiTheme="minorEastAsia" w:eastAsiaTheme="minorEastAsia" w:cstheme="minorEastAsia"/>
                <w:color w:val="000000"/>
                <w:sz w:val="24"/>
              </w:rPr>
            </w:pPr>
          </w:p>
        </w:tc>
        <w:tc>
          <w:tcPr>
            <w:tcW w:w="3240" w:type="dxa"/>
            <w:noWrap w:val="0"/>
            <w:vAlign w:val="center"/>
          </w:tcPr>
          <w:p w14:paraId="4C65A671">
            <w:pPr>
              <w:spacing w:line="360" w:lineRule="auto"/>
              <w:jc w:val="center"/>
              <w:rPr>
                <w:rFonts w:hint="eastAsia" w:asciiTheme="minorEastAsia" w:hAnsiTheme="minorEastAsia" w:eastAsiaTheme="minorEastAsia" w:cstheme="minorEastAsia"/>
                <w:color w:val="000000"/>
                <w:sz w:val="24"/>
              </w:rPr>
            </w:pPr>
          </w:p>
        </w:tc>
        <w:tc>
          <w:tcPr>
            <w:tcW w:w="1177" w:type="dxa"/>
            <w:noWrap w:val="0"/>
            <w:vAlign w:val="center"/>
          </w:tcPr>
          <w:p w14:paraId="21C41E27">
            <w:pPr>
              <w:spacing w:line="360" w:lineRule="auto"/>
              <w:jc w:val="center"/>
              <w:rPr>
                <w:rFonts w:hint="eastAsia" w:asciiTheme="minorEastAsia" w:hAnsiTheme="minorEastAsia" w:eastAsiaTheme="minorEastAsia" w:cstheme="minorEastAsia"/>
                <w:color w:val="000000"/>
                <w:sz w:val="24"/>
              </w:rPr>
            </w:pPr>
          </w:p>
        </w:tc>
        <w:tc>
          <w:tcPr>
            <w:tcW w:w="1177" w:type="dxa"/>
            <w:noWrap w:val="0"/>
            <w:vAlign w:val="center"/>
          </w:tcPr>
          <w:p w14:paraId="7843B335">
            <w:pPr>
              <w:spacing w:line="360" w:lineRule="auto"/>
              <w:jc w:val="center"/>
              <w:rPr>
                <w:rFonts w:hint="eastAsia" w:asciiTheme="minorEastAsia" w:hAnsiTheme="minorEastAsia" w:eastAsiaTheme="minorEastAsia" w:cstheme="minorEastAsia"/>
                <w:color w:val="000000"/>
                <w:sz w:val="24"/>
              </w:rPr>
            </w:pPr>
          </w:p>
        </w:tc>
      </w:tr>
      <w:tr w14:paraId="3D478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 w:hRule="atLeast"/>
        </w:trPr>
        <w:tc>
          <w:tcPr>
            <w:tcW w:w="878" w:type="dxa"/>
            <w:noWrap w:val="0"/>
            <w:vAlign w:val="center"/>
          </w:tcPr>
          <w:p w14:paraId="6E68B769">
            <w:pPr>
              <w:spacing w:line="360" w:lineRule="auto"/>
              <w:jc w:val="center"/>
              <w:rPr>
                <w:rFonts w:hint="eastAsia" w:asciiTheme="minorEastAsia" w:hAnsiTheme="minorEastAsia" w:eastAsiaTheme="minorEastAsia" w:cstheme="minorEastAsia"/>
                <w:color w:val="000000"/>
                <w:sz w:val="24"/>
              </w:rPr>
            </w:pPr>
          </w:p>
        </w:tc>
        <w:tc>
          <w:tcPr>
            <w:tcW w:w="3010" w:type="dxa"/>
            <w:noWrap w:val="0"/>
            <w:vAlign w:val="center"/>
          </w:tcPr>
          <w:p w14:paraId="619D77B3">
            <w:pPr>
              <w:spacing w:line="360" w:lineRule="auto"/>
              <w:jc w:val="center"/>
              <w:rPr>
                <w:rFonts w:hint="eastAsia" w:asciiTheme="minorEastAsia" w:hAnsiTheme="minorEastAsia" w:eastAsiaTheme="minorEastAsia" w:cstheme="minorEastAsia"/>
                <w:color w:val="000000"/>
                <w:sz w:val="24"/>
              </w:rPr>
            </w:pPr>
          </w:p>
        </w:tc>
        <w:tc>
          <w:tcPr>
            <w:tcW w:w="3240" w:type="dxa"/>
            <w:noWrap w:val="0"/>
            <w:vAlign w:val="center"/>
          </w:tcPr>
          <w:p w14:paraId="01BDC582">
            <w:pPr>
              <w:spacing w:line="360" w:lineRule="auto"/>
              <w:jc w:val="center"/>
              <w:rPr>
                <w:rFonts w:hint="eastAsia" w:asciiTheme="minorEastAsia" w:hAnsiTheme="minorEastAsia" w:eastAsiaTheme="minorEastAsia" w:cstheme="minorEastAsia"/>
                <w:color w:val="000000"/>
                <w:sz w:val="24"/>
              </w:rPr>
            </w:pPr>
          </w:p>
        </w:tc>
        <w:tc>
          <w:tcPr>
            <w:tcW w:w="1177" w:type="dxa"/>
            <w:noWrap w:val="0"/>
            <w:vAlign w:val="center"/>
          </w:tcPr>
          <w:p w14:paraId="68ACA7AC">
            <w:pPr>
              <w:spacing w:line="360" w:lineRule="auto"/>
              <w:jc w:val="center"/>
              <w:rPr>
                <w:rFonts w:hint="eastAsia" w:asciiTheme="minorEastAsia" w:hAnsiTheme="minorEastAsia" w:eastAsiaTheme="minorEastAsia" w:cstheme="minorEastAsia"/>
                <w:color w:val="000000"/>
                <w:sz w:val="24"/>
              </w:rPr>
            </w:pPr>
          </w:p>
        </w:tc>
        <w:tc>
          <w:tcPr>
            <w:tcW w:w="1177" w:type="dxa"/>
            <w:noWrap w:val="0"/>
            <w:vAlign w:val="center"/>
          </w:tcPr>
          <w:p w14:paraId="237FC978">
            <w:pPr>
              <w:spacing w:line="360" w:lineRule="auto"/>
              <w:jc w:val="center"/>
              <w:rPr>
                <w:rFonts w:hint="eastAsia" w:asciiTheme="minorEastAsia" w:hAnsiTheme="minorEastAsia" w:eastAsiaTheme="minorEastAsia" w:cstheme="minorEastAsia"/>
                <w:color w:val="000000"/>
                <w:sz w:val="24"/>
              </w:rPr>
            </w:pPr>
          </w:p>
        </w:tc>
      </w:tr>
      <w:tr w14:paraId="3EAA8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 w:hRule="atLeast"/>
        </w:trPr>
        <w:tc>
          <w:tcPr>
            <w:tcW w:w="878" w:type="dxa"/>
            <w:noWrap w:val="0"/>
            <w:vAlign w:val="center"/>
          </w:tcPr>
          <w:p w14:paraId="6B1BDBE5">
            <w:pPr>
              <w:spacing w:line="360" w:lineRule="auto"/>
              <w:jc w:val="center"/>
              <w:rPr>
                <w:rFonts w:hint="eastAsia" w:asciiTheme="minorEastAsia" w:hAnsiTheme="minorEastAsia" w:eastAsiaTheme="minorEastAsia" w:cstheme="minorEastAsia"/>
                <w:color w:val="000000"/>
                <w:sz w:val="24"/>
              </w:rPr>
            </w:pPr>
          </w:p>
        </w:tc>
        <w:tc>
          <w:tcPr>
            <w:tcW w:w="3010" w:type="dxa"/>
            <w:noWrap w:val="0"/>
            <w:vAlign w:val="center"/>
          </w:tcPr>
          <w:p w14:paraId="5C1A28CE">
            <w:pPr>
              <w:spacing w:line="360" w:lineRule="auto"/>
              <w:jc w:val="center"/>
              <w:rPr>
                <w:rFonts w:hint="eastAsia" w:asciiTheme="minorEastAsia" w:hAnsiTheme="minorEastAsia" w:eastAsiaTheme="minorEastAsia" w:cstheme="minorEastAsia"/>
                <w:color w:val="000000"/>
                <w:sz w:val="24"/>
              </w:rPr>
            </w:pPr>
          </w:p>
        </w:tc>
        <w:tc>
          <w:tcPr>
            <w:tcW w:w="3240" w:type="dxa"/>
            <w:noWrap w:val="0"/>
            <w:vAlign w:val="center"/>
          </w:tcPr>
          <w:p w14:paraId="1FF098B6">
            <w:pPr>
              <w:spacing w:line="360" w:lineRule="auto"/>
              <w:jc w:val="center"/>
              <w:rPr>
                <w:rFonts w:hint="eastAsia" w:asciiTheme="minorEastAsia" w:hAnsiTheme="minorEastAsia" w:eastAsiaTheme="minorEastAsia" w:cstheme="minorEastAsia"/>
                <w:color w:val="000000"/>
                <w:sz w:val="24"/>
              </w:rPr>
            </w:pPr>
          </w:p>
        </w:tc>
        <w:tc>
          <w:tcPr>
            <w:tcW w:w="1177" w:type="dxa"/>
            <w:noWrap w:val="0"/>
            <w:vAlign w:val="center"/>
          </w:tcPr>
          <w:p w14:paraId="59475A07">
            <w:pPr>
              <w:spacing w:line="360" w:lineRule="auto"/>
              <w:jc w:val="center"/>
              <w:rPr>
                <w:rFonts w:hint="eastAsia" w:asciiTheme="minorEastAsia" w:hAnsiTheme="minorEastAsia" w:eastAsiaTheme="minorEastAsia" w:cstheme="minorEastAsia"/>
                <w:color w:val="000000"/>
                <w:sz w:val="24"/>
              </w:rPr>
            </w:pPr>
          </w:p>
        </w:tc>
        <w:tc>
          <w:tcPr>
            <w:tcW w:w="1177" w:type="dxa"/>
            <w:noWrap w:val="0"/>
            <w:vAlign w:val="center"/>
          </w:tcPr>
          <w:p w14:paraId="606638AE">
            <w:pPr>
              <w:spacing w:line="360" w:lineRule="auto"/>
              <w:jc w:val="center"/>
              <w:rPr>
                <w:rFonts w:hint="eastAsia" w:asciiTheme="minorEastAsia" w:hAnsiTheme="minorEastAsia" w:eastAsiaTheme="minorEastAsia" w:cstheme="minorEastAsia"/>
                <w:color w:val="000000"/>
                <w:sz w:val="24"/>
              </w:rPr>
            </w:pPr>
          </w:p>
        </w:tc>
      </w:tr>
      <w:tr w14:paraId="1BCD6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 w:hRule="atLeast"/>
        </w:trPr>
        <w:tc>
          <w:tcPr>
            <w:tcW w:w="878" w:type="dxa"/>
            <w:noWrap w:val="0"/>
            <w:vAlign w:val="center"/>
          </w:tcPr>
          <w:p w14:paraId="5F6B5B62">
            <w:pPr>
              <w:spacing w:line="360" w:lineRule="auto"/>
              <w:jc w:val="center"/>
              <w:rPr>
                <w:rFonts w:hint="eastAsia" w:asciiTheme="minorEastAsia" w:hAnsiTheme="minorEastAsia" w:eastAsiaTheme="minorEastAsia" w:cstheme="minorEastAsia"/>
                <w:color w:val="000000"/>
                <w:sz w:val="24"/>
              </w:rPr>
            </w:pPr>
          </w:p>
        </w:tc>
        <w:tc>
          <w:tcPr>
            <w:tcW w:w="3010" w:type="dxa"/>
            <w:noWrap w:val="0"/>
            <w:vAlign w:val="center"/>
          </w:tcPr>
          <w:p w14:paraId="25661193">
            <w:pPr>
              <w:spacing w:line="360" w:lineRule="auto"/>
              <w:jc w:val="center"/>
              <w:rPr>
                <w:rFonts w:hint="eastAsia" w:asciiTheme="minorEastAsia" w:hAnsiTheme="minorEastAsia" w:eastAsiaTheme="minorEastAsia" w:cstheme="minorEastAsia"/>
                <w:color w:val="000000"/>
                <w:sz w:val="24"/>
              </w:rPr>
            </w:pPr>
          </w:p>
        </w:tc>
        <w:tc>
          <w:tcPr>
            <w:tcW w:w="3240" w:type="dxa"/>
            <w:noWrap w:val="0"/>
            <w:vAlign w:val="center"/>
          </w:tcPr>
          <w:p w14:paraId="32C60D26">
            <w:pPr>
              <w:spacing w:line="360" w:lineRule="auto"/>
              <w:jc w:val="center"/>
              <w:rPr>
                <w:rFonts w:hint="eastAsia" w:asciiTheme="minorEastAsia" w:hAnsiTheme="minorEastAsia" w:eastAsiaTheme="minorEastAsia" w:cstheme="minorEastAsia"/>
                <w:color w:val="000000"/>
                <w:sz w:val="24"/>
              </w:rPr>
            </w:pPr>
          </w:p>
        </w:tc>
        <w:tc>
          <w:tcPr>
            <w:tcW w:w="1177" w:type="dxa"/>
            <w:noWrap w:val="0"/>
            <w:vAlign w:val="center"/>
          </w:tcPr>
          <w:p w14:paraId="40290B21">
            <w:pPr>
              <w:spacing w:line="360" w:lineRule="auto"/>
              <w:jc w:val="center"/>
              <w:rPr>
                <w:rFonts w:hint="eastAsia" w:asciiTheme="minorEastAsia" w:hAnsiTheme="minorEastAsia" w:eastAsiaTheme="minorEastAsia" w:cstheme="minorEastAsia"/>
                <w:color w:val="000000"/>
                <w:sz w:val="24"/>
              </w:rPr>
            </w:pPr>
          </w:p>
        </w:tc>
        <w:tc>
          <w:tcPr>
            <w:tcW w:w="1177" w:type="dxa"/>
            <w:noWrap w:val="0"/>
            <w:vAlign w:val="center"/>
          </w:tcPr>
          <w:p w14:paraId="26D47864">
            <w:pPr>
              <w:spacing w:line="360" w:lineRule="auto"/>
              <w:jc w:val="center"/>
              <w:rPr>
                <w:rFonts w:hint="eastAsia" w:asciiTheme="minorEastAsia" w:hAnsiTheme="minorEastAsia" w:eastAsiaTheme="minorEastAsia" w:cstheme="minorEastAsia"/>
                <w:color w:val="000000"/>
                <w:sz w:val="24"/>
              </w:rPr>
            </w:pPr>
          </w:p>
        </w:tc>
      </w:tr>
      <w:tr w14:paraId="0940C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 w:hRule="atLeast"/>
        </w:trPr>
        <w:tc>
          <w:tcPr>
            <w:tcW w:w="878" w:type="dxa"/>
            <w:noWrap w:val="0"/>
            <w:vAlign w:val="center"/>
          </w:tcPr>
          <w:p w14:paraId="5F75CD15">
            <w:pPr>
              <w:spacing w:line="360" w:lineRule="auto"/>
              <w:jc w:val="center"/>
              <w:rPr>
                <w:rFonts w:hint="eastAsia" w:asciiTheme="minorEastAsia" w:hAnsiTheme="minorEastAsia" w:eastAsiaTheme="minorEastAsia" w:cstheme="minorEastAsia"/>
                <w:color w:val="000000"/>
                <w:sz w:val="24"/>
              </w:rPr>
            </w:pPr>
          </w:p>
        </w:tc>
        <w:tc>
          <w:tcPr>
            <w:tcW w:w="3010" w:type="dxa"/>
            <w:noWrap w:val="0"/>
            <w:vAlign w:val="center"/>
          </w:tcPr>
          <w:p w14:paraId="3B15A463">
            <w:pPr>
              <w:spacing w:line="360" w:lineRule="auto"/>
              <w:jc w:val="center"/>
              <w:rPr>
                <w:rFonts w:hint="eastAsia" w:asciiTheme="minorEastAsia" w:hAnsiTheme="minorEastAsia" w:eastAsiaTheme="minorEastAsia" w:cstheme="minorEastAsia"/>
                <w:color w:val="000000"/>
                <w:sz w:val="24"/>
              </w:rPr>
            </w:pPr>
          </w:p>
        </w:tc>
        <w:tc>
          <w:tcPr>
            <w:tcW w:w="3240" w:type="dxa"/>
            <w:noWrap w:val="0"/>
            <w:vAlign w:val="center"/>
          </w:tcPr>
          <w:p w14:paraId="16DD6B15">
            <w:pPr>
              <w:spacing w:line="360" w:lineRule="auto"/>
              <w:jc w:val="center"/>
              <w:rPr>
                <w:rFonts w:hint="eastAsia" w:asciiTheme="minorEastAsia" w:hAnsiTheme="minorEastAsia" w:eastAsiaTheme="minorEastAsia" w:cstheme="minorEastAsia"/>
                <w:color w:val="000000"/>
                <w:sz w:val="24"/>
              </w:rPr>
            </w:pPr>
          </w:p>
        </w:tc>
        <w:tc>
          <w:tcPr>
            <w:tcW w:w="1177" w:type="dxa"/>
            <w:noWrap w:val="0"/>
            <w:vAlign w:val="center"/>
          </w:tcPr>
          <w:p w14:paraId="7E547F56">
            <w:pPr>
              <w:spacing w:line="360" w:lineRule="auto"/>
              <w:jc w:val="center"/>
              <w:rPr>
                <w:rFonts w:hint="eastAsia" w:asciiTheme="minorEastAsia" w:hAnsiTheme="minorEastAsia" w:eastAsiaTheme="minorEastAsia" w:cstheme="minorEastAsia"/>
                <w:color w:val="000000"/>
                <w:sz w:val="24"/>
              </w:rPr>
            </w:pPr>
          </w:p>
        </w:tc>
        <w:tc>
          <w:tcPr>
            <w:tcW w:w="1177" w:type="dxa"/>
            <w:noWrap w:val="0"/>
            <w:vAlign w:val="center"/>
          </w:tcPr>
          <w:p w14:paraId="4DF2466A">
            <w:pPr>
              <w:spacing w:line="360" w:lineRule="auto"/>
              <w:jc w:val="center"/>
              <w:rPr>
                <w:rFonts w:hint="eastAsia" w:asciiTheme="minorEastAsia" w:hAnsiTheme="minorEastAsia" w:eastAsiaTheme="minorEastAsia" w:cstheme="minorEastAsia"/>
                <w:color w:val="000000"/>
                <w:sz w:val="24"/>
              </w:rPr>
            </w:pPr>
          </w:p>
        </w:tc>
      </w:tr>
      <w:tr w14:paraId="2D4F3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 w:hRule="atLeast"/>
        </w:trPr>
        <w:tc>
          <w:tcPr>
            <w:tcW w:w="878" w:type="dxa"/>
            <w:noWrap w:val="0"/>
            <w:vAlign w:val="center"/>
          </w:tcPr>
          <w:p w14:paraId="19AC3F9D">
            <w:pPr>
              <w:spacing w:line="360" w:lineRule="auto"/>
              <w:jc w:val="center"/>
              <w:rPr>
                <w:rFonts w:hint="eastAsia" w:asciiTheme="minorEastAsia" w:hAnsiTheme="minorEastAsia" w:eastAsiaTheme="minorEastAsia" w:cstheme="minorEastAsia"/>
                <w:color w:val="000000"/>
                <w:sz w:val="24"/>
              </w:rPr>
            </w:pPr>
          </w:p>
        </w:tc>
        <w:tc>
          <w:tcPr>
            <w:tcW w:w="3010" w:type="dxa"/>
            <w:noWrap w:val="0"/>
            <w:vAlign w:val="center"/>
          </w:tcPr>
          <w:p w14:paraId="138804EC">
            <w:pPr>
              <w:spacing w:line="360" w:lineRule="auto"/>
              <w:jc w:val="center"/>
              <w:rPr>
                <w:rFonts w:hint="eastAsia" w:asciiTheme="minorEastAsia" w:hAnsiTheme="minorEastAsia" w:eastAsiaTheme="minorEastAsia" w:cstheme="minorEastAsia"/>
                <w:color w:val="000000"/>
                <w:sz w:val="24"/>
              </w:rPr>
            </w:pPr>
          </w:p>
        </w:tc>
        <w:tc>
          <w:tcPr>
            <w:tcW w:w="3240" w:type="dxa"/>
            <w:noWrap w:val="0"/>
            <w:vAlign w:val="center"/>
          </w:tcPr>
          <w:p w14:paraId="78770C1C">
            <w:pPr>
              <w:spacing w:line="360" w:lineRule="auto"/>
              <w:jc w:val="center"/>
              <w:rPr>
                <w:rFonts w:hint="eastAsia" w:asciiTheme="minorEastAsia" w:hAnsiTheme="minorEastAsia" w:eastAsiaTheme="minorEastAsia" w:cstheme="minorEastAsia"/>
                <w:color w:val="000000"/>
                <w:sz w:val="24"/>
              </w:rPr>
            </w:pPr>
          </w:p>
        </w:tc>
        <w:tc>
          <w:tcPr>
            <w:tcW w:w="1177" w:type="dxa"/>
            <w:noWrap w:val="0"/>
            <w:vAlign w:val="center"/>
          </w:tcPr>
          <w:p w14:paraId="4294BE6C">
            <w:pPr>
              <w:spacing w:line="360" w:lineRule="auto"/>
              <w:jc w:val="center"/>
              <w:rPr>
                <w:rFonts w:hint="eastAsia" w:asciiTheme="minorEastAsia" w:hAnsiTheme="minorEastAsia" w:eastAsiaTheme="minorEastAsia" w:cstheme="minorEastAsia"/>
                <w:color w:val="000000"/>
                <w:sz w:val="24"/>
              </w:rPr>
            </w:pPr>
          </w:p>
        </w:tc>
        <w:tc>
          <w:tcPr>
            <w:tcW w:w="1177" w:type="dxa"/>
            <w:noWrap w:val="0"/>
            <w:vAlign w:val="center"/>
          </w:tcPr>
          <w:p w14:paraId="7AAE4729">
            <w:pPr>
              <w:spacing w:line="360" w:lineRule="auto"/>
              <w:jc w:val="center"/>
              <w:rPr>
                <w:rFonts w:hint="eastAsia" w:asciiTheme="minorEastAsia" w:hAnsiTheme="minorEastAsia" w:eastAsiaTheme="minorEastAsia" w:cstheme="minorEastAsia"/>
                <w:color w:val="000000"/>
                <w:sz w:val="24"/>
              </w:rPr>
            </w:pPr>
          </w:p>
        </w:tc>
      </w:tr>
      <w:tr w14:paraId="6D1BA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 w:hRule="atLeast"/>
        </w:trPr>
        <w:tc>
          <w:tcPr>
            <w:tcW w:w="878" w:type="dxa"/>
            <w:noWrap w:val="0"/>
            <w:vAlign w:val="center"/>
          </w:tcPr>
          <w:p w14:paraId="6F45859A">
            <w:pPr>
              <w:spacing w:line="360" w:lineRule="auto"/>
              <w:jc w:val="center"/>
              <w:rPr>
                <w:rFonts w:hint="eastAsia" w:asciiTheme="minorEastAsia" w:hAnsiTheme="minorEastAsia" w:eastAsiaTheme="minorEastAsia" w:cstheme="minorEastAsia"/>
                <w:color w:val="000000"/>
                <w:sz w:val="24"/>
              </w:rPr>
            </w:pPr>
          </w:p>
        </w:tc>
        <w:tc>
          <w:tcPr>
            <w:tcW w:w="3010" w:type="dxa"/>
            <w:noWrap w:val="0"/>
            <w:vAlign w:val="center"/>
          </w:tcPr>
          <w:p w14:paraId="57A742BF">
            <w:pPr>
              <w:spacing w:line="360" w:lineRule="auto"/>
              <w:jc w:val="center"/>
              <w:rPr>
                <w:rFonts w:hint="eastAsia" w:asciiTheme="minorEastAsia" w:hAnsiTheme="minorEastAsia" w:eastAsiaTheme="minorEastAsia" w:cstheme="minorEastAsia"/>
                <w:color w:val="000000"/>
                <w:sz w:val="24"/>
              </w:rPr>
            </w:pPr>
          </w:p>
        </w:tc>
        <w:tc>
          <w:tcPr>
            <w:tcW w:w="3240" w:type="dxa"/>
            <w:noWrap w:val="0"/>
            <w:vAlign w:val="center"/>
          </w:tcPr>
          <w:p w14:paraId="41A0A518">
            <w:pPr>
              <w:spacing w:line="360" w:lineRule="auto"/>
              <w:jc w:val="center"/>
              <w:rPr>
                <w:rFonts w:hint="eastAsia" w:asciiTheme="minorEastAsia" w:hAnsiTheme="minorEastAsia" w:eastAsiaTheme="minorEastAsia" w:cstheme="minorEastAsia"/>
                <w:color w:val="000000"/>
                <w:sz w:val="24"/>
              </w:rPr>
            </w:pPr>
          </w:p>
        </w:tc>
        <w:tc>
          <w:tcPr>
            <w:tcW w:w="1177" w:type="dxa"/>
            <w:noWrap w:val="0"/>
            <w:vAlign w:val="center"/>
          </w:tcPr>
          <w:p w14:paraId="18203442">
            <w:pPr>
              <w:spacing w:line="360" w:lineRule="auto"/>
              <w:jc w:val="center"/>
              <w:rPr>
                <w:rFonts w:hint="eastAsia" w:asciiTheme="minorEastAsia" w:hAnsiTheme="minorEastAsia" w:eastAsiaTheme="minorEastAsia" w:cstheme="minorEastAsia"/>
                <w:color w:val="000000"/>
                <w:sz w:val="24"/>
              </w:rPr>
            </w:pPr>
          </w:p>
        </w:tc>
        <w:tc>
          <w:tcPr>
            <w:tcW w:w="1177" w:type="dxa"/>
            <w:noWrap w:val="0"/>
            <w:vAlign w:val="center"/>
          </w:tcPr>
          <w:p w14:paraId="24A3566C">
            <w:pPr>
              <w:spacing w:line="360" w:lineRule="auto"/>
              <w:jc w:val="center"/>
              <w:rPr>
                <w:rFonts w:hint="eastAsia" w:asciiTheme="minorEastAsia" w:hAnsiTheme="minorEastAsia" w:eastAsiaTheme="minorEastAsia" w:cstheme="minorEastAsia"/>
                <w:color w:val="000000"/>
                <w:sz w:val="24"/>
              </w:rPr>
            </w:pPr>
          </w:p>
        </w:tc>
      </w:tr>
      <w:tr w14:paraId="5A1BD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 w:hRule="atLeast"/>
        </w:trPr>
        <w:tc>
          <w:tcPr>
            <w:tcW w:w="878" w:type="dxa"/>
            <w:noWrap w:val="0"/>
            <w:vAlign w:val="center"/>
          </w:tcPr>
          <w:p w14:paraId="14ECE5B7">
            <w:pPr>
              <w:spacing w:line="360" w:lineRule="auto"/>
              <w:jc w:val="center"/>
              <w:rPr>
                <w:rFonts w:hint="eastAsia" w:asciiTheme="minorEastAsia" w:hAnsiTheme="minorEastAsia" w:eastAsiaTheme="minorEastAsia" w:cstheme="minorEastAsia"/>
                <w:color w:val="000000"/>
                <w:sz w:val="24"/>
              </w:rPr>
            </w:pPr>
          </w:p>
        </w:tc>
        <w:tc>
          <w:tcPr>
            <w:tcW w:w="3010" w:type="dxa"/>
            <w:noWrap w:val="0"/>
            <w:vAlign w:val="center"/>
          </w:tcPr>
          <w:p w14:paraId="7F03C3EF">
            <w:pPr>
              <w:spacing w:line="360" w:lineRule="auto"/>
              <w:jc w:val="center"/>
              <w:rPr>
                <w:rFonts w:hint="eastAsia" w:asciiTheme="minorEastAsia" w:hAnsiTheme="minorEastAsia" w:eastAsiaTheme="minorEastAsia" w:cstheme="minorEastAsia"/>
                <w:color w:val="000000"/>
                <w:sz w:val="24"/>
              </w:rPr>
            </w:pPr>
          </w:p>
        </w:tc>
        <w:tc>
          <w:tcPr>
            <w:tcW w:w="3240" w:type="dxa"/>
            <w:noWrap w:val="0"/>
            <w:vAlign w:val="center"/>
          </w:tcPr>
          <w:p w14:paraId="27303F72">
            <w:pPr>
              <w:spacing w:line="360" w:lineRule="auto"/>
              <w:jc w:val="center"/>
              <w:rPr>
                <w:rFonts w:hint="eastAsia" w:asciiTheme="minorEastAsia" w:hAnsiTheme="minorEastAsia" w:eastAsiaTheme="minorEastAsia" w:cstheme="minorEastAsia"/>
                <w:color w:val="000000"/>
                <w:sz w:val="24"/>
              </w:rPr>
            </w:pPr>
          </w:p>
        </w:tc>
        <w:tc>
          <w:tcPr>
            <w:tcW w:w="1177" w:type="dxa"/>
            <w:noWrap w:val="0"/>
            <w:vAlign w:val="center"/>
          </w:tcPr>
          <w:p w14:paraId="46BC5423">
            <w:pPr>
              <w:spacing w:line="360" w:lineRule="auto"/>
              <w:jc w:val="center"/>
              <w:rPr>
                <w:rFonts w:hint="eastAsia" w:asciiTheme="minorEastAsia" w:hAnsiTheme="minorEastAsia" w:eastAsiaTheme="minorEastAsia" w:cstheme="minorEastAsia"/>
                <w:color w:val="000000"/>
                <w:sz w:val="24"/>
              </w:rPr>
            </w:pPr>
          </w:p>
        </w:tc>
        <w:tc>
          <w:tcPr>
            <w:tcW w:w="1177" w:type="dxa"/>
            <w:noWrap w:val="0"/>
            <w:vAlign w:val="center"/>
          </w:tcPr>
          <w:p w14:paraId="0ED544E7">
            <w:pPr>
              <w:spacing w:line="360" w:lineRule="auto"/>
              <w:jc w:val="center"/>
              <w:rPr>
                <w:rFonts w:hint="eastAsia" w:asciiTheme="minorEastAsia" w:hAnsiTheme="minorEastAsia" w:eastAsiaTheme="minorEastAsia" w:cstheme="minorEastAsia"/>
                <w:color w:val="000000"/>
                <w:sz w:val="24"/>
              </w:rPr>
            </w:pPr>
          </w:p>
        </w:tc>
      </w:tr>
    </w:tbl>
    <w:p w14:paraId="302FE4F5">
      <w:pPr>
        <w:spacing w:line="360" w:lineRule="auto"/>
        <w:rPr>
          <w:rFonts w:hint="eastAsia" w:asciiTheme="minorEastAsia" w:hAnsiTheme="minorEastAsia" w:eastAsiaTheme="minorEastAsia" w:cstheme="minorEastAsia"/>
          <w:color w:val="000000"/>
          <w:sz w:val="24"/>
        </w:rPr>
      </w:pPr>
    </w:p>
    <w:p w14:paraId="5AF83F91">
      <w:pPr>
        <w:spacing w:line="360" w:lineRule="auto"/>
        <w:rPr>
          <w:rFonts w:hint="eastAsia" w:asciiTheme="minorEastAsia" w:hAnsiTheme="minorEastAsia" w:eastAsiaTheme="minorEastAsia" w:cstheme="minorEastAsia"/>
          <w:color w:val="000000"/>
          <w:sz w:val="24"/>
        </w:rPr>
      </w:pPr>
    </w:p>
    <w:p w14:paraId="1D310BF0">
      <w:pPr>
        <w:spacing w:line="360" w:lineRule="auto"/>
        <w:rPr>
          <w:rFonts w:hint="eastAsia" w:asciiTheme="minorEastAsia" w:hAnsiTheme="minorEastAsia" w:eastAsiaTheme="minorEastAsia" w:cstheme="minorEastAsia"/>
          <w:color w:val="000000"/>
          <w:sz w:val="24"/>
          <w:u w:val="single"/>
        </w:rPr>
      </w:pPr>
      <w:r>
        <w:rPr>
          <w:rFonts w:hint="eastAsia" w:asciiTheme="minorEastAsia" w:hAnsiTheme="minorEastAsia" w:eastAsiaTheme="minorEastAsia" w:cstheme="minorEastAsia"/>
          <w:color w:val="000000"/>
          <w:sz w:val="24"/>
        </w:rPr>
        <w:t>供应商授权代表签字：</w:t>
      </w:r>
      <w:r>
        <w:rPr>
          <w:rFonts w:hint="eastAsia" w:asciiTheme="minorEastAsia" w:hAnsiTheme="minorEastAsia" w:eastAsiaTheme="minorEastAsia" w:cstheme="minorEastAsia"/>
          <w:color w:val="000000"/>
          <w:sz w:val="24"/>
          <w:u w:val="single"/>
        </w:rPr>
        <w:t xml:space="preserve">                 </w:t>
      </w:r>
      <w:r>
        <w:rPr>
          <w:rFonts w:hint="eastAsia" w:asciiTheme="minorEastAsia" w:hAnsiTheme="minorEastAsia" w:eastAsiaTheme="minorEastAsia" w:cstheme="minorEastAsia"/>
          <w:color w:val="000000"/>
          <w:sz w:val="24"/>
        </w:rPr>
        <w:t xml:space="preserve">  职 务：</w:t>
      </w:r>
      <w:r>
        <w:rPr>
          <w:rFonts w:hint="eastAsia" w:asciiTheme="minorEastAsia" w:hAnsiTheme="minorEastAsia" w:eastAsiaTheme="minorEastAsia" w:cstheme="minorEastAsia"/>
          <w:color w:val="000000"/>
          <w:sz w:val="24"/>
          <w:u w:val="single"/>
        </w:rPr>
        <w:t xml:space="preserve">            </w:t>
      </w:r>
      <w:r>
        <w:rPr>
          <w:rFonts w:hint="eastAsia" w:asciiTheme="minorEastAsia" w:hAnsiTheme="minorEastAsia" w:eastAsiaTheme="minorEastAsia" w:cstheme="minorEastAsia"/>
          <w:color w:val="000000"/>
          <w:sz w:val="24"/>
        </w:rPr>
        <w:t xml:space="preserve"> 日 期：</w:t>
      </w:r>
      <w:r>
        <w:rPr>
          <w:rFonts w:hint="eastAsia" w:asciiTheme="minorEastAsia" w:hAnsiTheme="minorEastAsia" w:eastAsiaTheme="minorEastAsia" w:cstheme="minorEastAsia"/>
          <w:color w:val="000000"/>
          <w:sz w:val="24"/>
          <w:u w:val="single"/>
        </w:rPr>
        <w:t xml:space="preserve">           </w:t>
      </w:r>
    </w:p>
    <w:p w14:paraId="365A00E7">
      <w:pPr>
        <w:rPr>
          <w:rFonts w:hint="eastAsia" w:asciiTheme="minorEastAsia" w:hAnsiTheme="minorEastAsia" w:eastAsiaTheme="minorEastAsia" w:cstheme="minorEastAsia"/>
          <w:color w:val="000000"/>
          <w:sz w:val="24"/>
        </w:rPr>
      </w:pPr>
    </w:p>
    <w:p w14:paraId="2D213FAF">
      <w:pPr>
        <w:rPr>
          <w:rFonts w:hint="eastAsia" w:asciiTheme="minorEastAsia" w:hAnsiTheme="minorEastAsia" w:eastAsiaTheme="minorEastAsia" w:cstheme="minorEastAsia"/>
          <w:color w:val="000000"/>
          <w:sz w:val="24"/>
        </w:rPr>
      </w:pPr>
    </w:p>
    <w:p w14:paraId="685F27B9">
      <w:pPr>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注：</w:t>
      </w:r>
      <w:r>
        <w:rPr>
          <w:rFonts w:hint="eastAsia" w:asciiTheme="minorEastAsia" w:hAnsiTheme="minorEastAsia" w:eastAsiaTheme="minorEastAsia" w:cstheme="minorEastAsia"/>
          <w:color w:val="000000"/>
          <w:sz w:val="24"/>
          <w:lang w:val="en-US" w:eastAsia="zh-CN"/>
        </w:rPr>
        <w:t>1、</w:t>
      </w:r>
      <w:r>
        <w:rPr>
          <w:rFonts w:hint="eastAsia" w:asciiTheme="minorEastAsia" w:hAnsiTheme="minorEastAsia" w:eastAsiaTheme="minorEastAsia" w:cstheme="minorEastAsia"/>
          <w:color w:val="000000"/>
          <w:sz w:val="24"/>
        </w:rPr>
        <w:t>根据服务期限、付款、验收及商务条款等要求，此表在不改变表式的情况下可自行制作。</w:t>
      </w:r>
    </w:p>
    <w:p w14:paraId="629AC974">
      <w:pPr>
        <w:pStyle w:val="9"/>
        <w:rPr>
          <w:rFonts w:hint="eastAsia" w:asciiTheme="minorEastAsia" w:hAnsiTheme="minorEastAsia" w:eastAsiaTheme="minorEastAsia" w:cstheme="minorEastAsia"/>
          <w:color w:val="000000"/>
          <w:sz w:val="24"/>
          <w:szCs w:val="20"/>
          <w:lang w:val="en-US" w:eastAsia="zh-CN" w:bidi="ar-SA"/>
        </w:rPr>
      </w:pPr>
      <w:r>
        <w:rPr>
          <w:rFonts w:hint="eastAsia" w:asciiTheme="minorEastAsia" w:hAnsiTheme="minorEastAsia" w:eastAsiaTheme="minorEastAsia" w:cstheme="minorEastAsia"/>
          <w:color w:val="000000"/>
          <w:sz w:val="24"/>
          <w:szCs w:val="20"/>
          <w:lang w:val="en-US" w:eastAsia="zh-CN" w:bidi="ar-SA"/>
        </w:rPr>
        <w:t>2、偏离情况填写：正偏离、无偏离、负偏离。响应说明填写：对偏离情况做出详细说明。</w:t>
      </w:r>
    </w:p>
    <w:p w14:paraId="1F22B233">
      <w:pPr>
        <w:pStyle w:val="9"/>
        <w:rPr>
          <w:rFonts w:hint="eastAsia" w:asciiTheme="minorEastAsia" w:hAnsiTheme="minorEastAsia" w:eastAsiaTheme="minorEastAsia" w:cstheme="minorEastAsia"/>
        </w:rPr>
      </w:pPr>
    </w:p>
    <w:p w14:paraId="08A37609">
      <w:pPr>
        <w:pStyle w:val="24"/>
        <w:rPr>
          <w:rFonts w:hint="eastAsia" w:asciiTheme="minorEastAsia" w:hAnsiTheme="minorEastAsia" w:eastAsiaTheme="minorEastAsia" w:cstheme="minorEastAsia"/>
          <w:b/>
          <w:sz w:val="30"/>
          <w:szCs w:val="30"/>
        </w:rPr>
      </w:pPr>
    </w:p>
    <w:p w14:paraId="40786A11">
      <w:pPr>
        <w:spacing w:line="440" w:lineRule="exact"/>
        <w:jc w:val="center"/>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br w:type="page"/>
      </w:r>
      <w:r>
        <w:rPr>
          <w:rFonts w:hint="eastAsia" w:asciiTheme="minorEastAsia" w:hAnsiTheme="minorEastAsia" w:eastAsiaTheme="minorEastAsia" w:cstheme="minorEastAsia"/>
          <w:b/>
          <w:sz w:val="24"/>
          <w:szCs w:val="24"/>
          <w:lang w:eastAsia="zh-CN"/>
        </w:rPr>
        <w:t>四</w:t>
      </w:r>
      <w:r>
        <w:rPr>
          <w:rFonts w:hint="eastAsia" w:asciiTheme="minorEastAsia" w:hAnsiTheme="minorEastAsia" w:eastAsiaTheme="minorEastAsia" w:cstheme="minorEastAsia"/>
          <w:b/>
          <w:sz w:val="24"/>
          <w:szCs w:val="24"/>
        </w:rPr>
        <w:t>、分项报价表</w:t>
      </w:r>
    </w:p>
    <w:p w14:paraId="21B10A57">
      <w:pPr>
        <w:pStyle w:val="4"/>
        <w:keepNext/>
        <w:keepLines w:val="0"/>
        <w:pageBreakBefore w:val="0"/>
        <w:widowControl w:val="0"/>
        <w:kinsoku/>
        <w:wordWrap/>
        <w:overflowPunct/>
        <w:topLinePunct w:val="0"/>
        <w:autoSpaceDE/>
        <w:autoSpaceDN/>
        <w:bidi w:val="0"/>
        <w:adjustRightInd/>
        <w:snapToGrid/>
        <w:spacing w:before="0" w:beforeLines="0"/>
        <w:textAlignment w:val="auto"/>
        <w:rPr>
          <w:rFonts w:hint="eastAsia" w:ascii="宋体" w:hAnsi="宋体" w:eastAsia="宋体" w:cs="宋体"/>
        </w:rPr>
      </w:pPr>
      <w:bookmarkStart w:id="137" w:name="_Toc26657"/>
      <w:bookmarkStart w:id="138" w:name="_Toc27044"/>
      <w:bookmarkStart w:id="139" w:name="_Toc18653"/>
      <w:r>
        <w:rPr>
          <w:rFonts w:hint="eastAsia" w:ascii="宋体" w:hAnsi="宋体" w:eastAsia="宋体" w:cs="宋体"/>
        </w:rPr>
        <w:t>分项报价表</w:t>
      </w:r>
      <w:bookmarkEnd w:id="137"/>
      <w:bookmarkEnd w:id="138"/>
      <w:bookmarkEnd w:id="139"/>
    </w:p>
    <w:p w14:paraId="0B947993">
      <w:pPr>
        <w:spacing w:line="360" w:lineRule="auto"/>
        <w:jc w:val="both"/>
        <w:rPr>
          <w:rFonts w:hint="eastAsia" w:ascii="宋体" w:hAnsi="宋体" w:eastAsia="宋体" w:cs="宋体"/>
          <w:sz w:val="24"/>
          <w:szCs w:val="24"/>
          <w:u w:val="single"/>
          <w:lang w:val="en-US" w:eastAsia="zh-CN"/>
        </w:rPr>
      </w:pPr>
      <w:r>
        <w:rPr>
          <w:rFonts w:hint="eastAsia" w:ascii="宋体" w:hAnsi="宋体" w:eastAsia="宋体" w:cs="宋体"/>
          <w:sz w:val="24"/>
          <w:szCs w:val="24"/>
          <w:highlight w:val="none"/>
          <w:lang w:eastAsia="zh-CN"/>
        </w:rPr>
        <w:t>采购项目</w:t>
      </w:r>
      <w:r>
        <w:rPr>
          <w:rFonts w:hint="eastAsia" w:ascii="宋体" w:hAnsi="宋体" w:eastAsia="宋体" w:cs="宋体"/>
          <w:sz w:val="24"/>
          <w:szCs w:val="24"/>
          <w:highlight w:val="none"/>
        </w:rPr>
        <w:t>名称：</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采购项目编号：</w:t>
      </w:r>
      <w:r>
        <w:rPr>
          <w:rFonts w:hint="eastAsia" w:ascii="宋体" w:hAnsi="宋体" w:eastAsia="宋体" w:cs="宋体"/>
          <w:sz w:val="24"/>
          <w:szCs w:val="24"/>
          <w:highlight w:val="none"/>
          <w:u w:val="single"/>
          <w:lang w:val="en-US" w:eastAsia="zh-CN"/>
        </w:rPr>
        <w:tab/>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lang w:val="en-US" w:eastAsia="zh-CN"/>
        </w:rPr>
        <w:tab/>
      </w:r>
      <w:r>
        <w:rPr>
          <w:rFonts w:hint="eastAsia" w:ascii="宋体" w:hAnsi="宋体" w:eastAsia="宋体" w:cs="宋体"/>
          <w:sz w:val="24"/>
          <w:szCs w:val="24"/>
          <w:highlight w:val="none"/>
          <w:u w:val="single"/>
          <w:lang w:val="en-US" w:eastAsia="zh-CN"/>
        </w:rPr>
        <w:t xml:space="preserve">   </w:t>
      </w:r>
    </w:p>
    <w:p w14:paraId="33A5068B">
      <w:pPr>
        <w:adjustRightInd w:val="0"/>
        <w:snapToGrid w:val="0"/>
        <w:spacing w:line="360" w:lineRule="auto"/>
        <w:jc w:val="both"/>
        <w:rPr>
          <w:rFonts w:hint="eastAsia" w:ascii="宋体" w:hAnsi="宋体" w:eastAsia="宋体" w:cs="宋体"/>
          <w:sz w:val="24"/>
          <w:szCs w:val="24"/>
        </w:rPr>
      </w:pPr>
    </w:p>
    <w:p w14:paraId="345AD1CE">
      <w:pPr>
        <w:adjustRightInd w:val="0"/>
        <w:snapToGrid w:val="0"/>
        <w:spacing w:line="360" w:lineRule="auto"/>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格式自拟</w:t>
      </w:r>
      <w:r>
        <w:rPr>
          <w:rFonts w:hint="eastAsia" w:ascii="宋体" w:hAnsi="宋体" w:eastAsia="宋体" w:cs="宋体"/>
          <w:sz w:val="24"/>
          <w:szCs w:val="24"/>
          <w:lang w:eastAsia="zh-CN"/>
        </w:rPr>
        <w:t>）</w:t>
      </w:r>
    </w:p>
    <w:p w14:paraId="4B49207B">
      <w:pPr>
        <w:pStyle w:val="18"/>
        <w:rPr>
          <w:rFonts w:hint="eastAsia" w:ascii="宋体" w:hAnsi="宋体" w:eastAsia="宋体" w:cs="宋体"/>
          <w:sz w:val="24"/>
          <w:szCs w:val="24"/>
        </w:rPr>
      </w:pPr>
    </w:p>
    <w:p w14:paraId="694247C9">
      <w:pPr>
        <w:rPr>
          <w:rFonts w:hint="eastAsia" w:ascii="宋体" w:hAnsi="宋体" w:eastAsia="宋体" w:cs="宋体"/>
          <w:sz w:val="24"/>
          <w:szCs w:val="24"/>
        </w:rPr>
      </w:pPr>
    </w:p>
    <w:p w14:paraId="02C72516">
      <w:pPr>
        <w:pStyle w:val="18"/>
        <w:rPr>
          <w:rFonts w:hint="eastAsia" w:ascii="宋体" w:hAnsi="宋体" w:eastAsia="宋体" w:cs="宋体"/>
          <w:sz w:val="24"/>
          <w:szCs w:val="24"/>
        </w:rPr>
      </w:pPr>
    </w:p>
    <w:p w14:paraId="6BAAAC45">
      <w:pPr>
        <w:rPr>
          <w:rFonts w:hint="eastAsia" w:ascii="宋体" w:hAnsi="宋体" w:eastAsia="宋体" w:cs="宋体"/>
          <w:sz w:val="24"/>
          <w:szCs w:val="24"/>
        </w:rPr>
      </w:pPr>
    </w:p>
    <w:p w14:paraId="20E31941">
      <w:pPr>
        <w:pStyle w:val="18"/>
        <w:rPr>
          <w:rFonts w:hint="eastAsia" w:ascii="宋体" w:hAnsi="宋体" w:eastAsia="宋体" w:cs="宋体"/>
          <w:sz w:val="24"/>
          <w:szCs w:val="24"/>
        </w:rPr>
      </w:pPr>
    </w:p>
    <w:p w14:paraId="0F8DD96D">
      <w:pPr>
        <w:rPr>
          <w:rFonts w:hint="eastAsia" w:ascii="宋体" w:hAnsi="宋体" w:eastAsia="宋体" w:cs="宋体"/>
          <w:sz w:val="24"/>
          <w:szCs w:val="24"/>
        </w:rPr>
      </w:pPr>
    </w:p>
    <w:p w14:paraId="736D13BA">
      <w:pPr>
        <w:pStyle w:val="18"/>
        <w:rPr>
          <w:rFonts w:hint="eastAsia" w:ascii="宋体" w:hAnsi="宋体" w:eastAsia="宋体" w:cs="宋体"/>
          <w:sz w:val="24"/>
          <w:szCs w:val="24"/>
        </w:rPr>
      </w:pPr>
    </w:p>
    <w:p w14:paraId="5DFC0B4E">
      <w:pPr>
        <w:rPr>
          <w:rFonts w:hint="eastAsia" w:ascii="宋体" w:hAnsi="宋体" w:eastAsia="宋体" w:cs="宋体"/>
          <w:sz w:val="24"/>
          <w:szCs w:val="24"/>
        </w:rPr>
      </w:pPr>
    </w:p>
    <w:p w14:paraId="564D6AD6">
      <w:pPr>
        <w:pStyle w:val="18"/>
        <w:rPr>
          <w:rFonts w:hint="eastAsia" w:ascii="宋体" w:hAnsi="宋体" w:eastAsia="宋体" w:cs="宋体"/>
          <w:sz w:val="24"/>
          <w:szCs w:val="24"/>
        </w:rPr>
      </w:pPr>
    </w:p>
    <w:p w14:paraId="476E34C0">
      <w:pPr>
        <w:rPr>
          <w:rFonts w:hint="eastAsia" w:ascii="宋体" w:hAnsi="宋体" w:eastAsia="宋体" w:cs="宋体"/>
          <w:sz w:val="24"/>
          <w:szCs w:val="24"/>
        </w:rPr>
      </w:pPr>
    </w:p>
    <w:p w14:paraId="3CE4F01C">
      <w:pPr>
        <w:pStyle w:val="18"/>
        <w:rPr>
          <w:rFonts w:hint="eastAsia" w:ascii="宋体" w:hAnsi="宋体" w:eastAsia="宋体" w:cs="宋体"/>
          <w:sz w:val="24"/>
          <w:szCs w:val="24"/>
        </w:rPr>
      </w:pPr>
    </w:p>
    <w:p w14:paraId="2FA2FFB9">
      <w:pPr>
        <w:rPr>
          <w:rFonts w:hint="eastAsia" w:ascii="宋体" w:hAnsi="宋体" w:eastAsia="宋体" w:cs="宋体"/>
          <w:sz w:val="24"/>
          <w:szCs w:val="24"/>
        </w:rPr>
      </w:pPr>
    </w:p>
    <w:p w14:paraId="0F16BA66">
      <w:pPr>
        <w:pStyle w:val="18"/>
        <w:rPr>
          <w:rFonts w:hint="eastAsia" w:ascii="宋体" w:hAnsi="宋体" w:eastAsia="宋体" w:cs="宋体"/>
          <w:sz w:val="24"/>
          <w:szCs w:val="24"/>
        </w:rPr>
      </w:pPr>
    </w:p>
    <w:p w14:paraId="58A04C71">
      <w:pPr>
        <w:rPr>
          <w:rFonts w:hint="eastAsia" w:ascii="宋体" w:hAnsi="宋体" w:eastAsia="宋体" w:cs="宋体"/>
          <w:sz w:val="24"/>
          <w:szCs w:val="24"/>
        </w:rPr>
      </w:pPr>
    </w:p>
    <w:p w14:paraId="7CE0B683">
      <w:pPr>
        <w:pStyle w:val="18"/>
        <w:rPr>
          <w:rFonts w:hint="eastAsia" w:ascii="宋体" w:hAnsi="宋体" w:eastAsia="宋体" w:cs="宋体"/>
          <w:sz w:val="24"/>
          <w:szCs w:val="24"/>
        </w:rPr>
      </w:pPr>
    </w:p>
    <w:p w14:paraId="7DCCAD8C">
      <w:pPr>
        <w:rPr>
          <w:rFonts w:hint="eastAsia" w:ascii="宋体" w:hAnsi="宋体" w:eastAsia="宋体" w:cs="宋体"/>
          <w:sz w:val="24"/>
          <w:szCs w:val="24"/>
        </w:rPr>
      </w:pPr>
    </w:p>
    <w:p w14:paraId="21D881FA">
      <w:pPr>
        <w:adjustRightInd w:val="0"/>
        <w:snapToGrid w:val="0"/>
        <w:spacing w:line="360" w:lineRule="auto"/>
        <w:ind w:firstLine="480" w:firstLineChars="200"/>
        <w:jc w:val="both"/>
        <w:rPr>
          <w:rFonts w:hint="eastAsia" w:ascii="宋体" w:hAnsi="宋体" w:eastAsia="宋体" w:cs="宋体"/>
          <w:sz w:val="24"/>
          <w:szCs w:val="24"/>
        </w:rPr>
      </w:pPr>
      <w:r>
        <w:rPr>
          <w:rFonts w:hint="eastAsia" w:ascii="宋体" w:hAnsi="宋体" w:eastAsia="宋体" w:cs="宋体"/>
          <w:sz w:val="24"/>
          <w:szCs w:val="24"/>
        </w:rPr>
        <w:t>注：1. 供应商须按照</w:t>
      </w:r>
      <w:r>
        <w:rPr>
          <w:rFonts w:hint="eastAsia" w:ascii="宋体" w:hAnsi="宋体" w:eastAsia="宋体" w:cs="宋体"/>
          <w:sz w:val="24"/>
          <w:szCs w:val="24"/>
          <w:lang w:eastAsia="zh-CN"/>
        </w:rPr>
        <w:t>磋商文件</w:t>
      </w:r>
      <w:r>
        <w:rPr>
          <w:rFonts w:hint="eastAsia" w:ascii="宋体" w:hAnsi="宋体" w:eastAsia="宋体" w:cs="宋体"/>
          <w:sz w:val="24"/>
          <w:szCs w:val="24"/>
          <w:highlight w:val="none"/>
        </w:rPr>
        <w:t>“</w:t>
      </w:r>
      <w:r>
        <w:rPr>
          <w:rFonts w:hint="eastAsia" w:ascii="宋体" w:hAnsi="宋体" w:eastAsia="宋体" w:cs="宋体"/>
          <w:sz w:val="24"/>
          <w:szCs w:val="24"/>
          <w:highlight w:val="none"/>
          <w:lang w:eastAsia="zh-CN"/>
        </w:rPr>
        <w:t>采购内容及要求</w:t>
      </w:r>
      <w:r>
        <w:rPr>
          <w:rFonts w:hint="eastAsia" w:ascii="宋体" w:hAnsi="宋体" w:eastAsia="宋体" w:cs="宋体"/>
          <w:sz w:val="24"/>
          <w:szCs w:val="24"/>
          <w:highlight w:val="none"/>
        </w:rPr>
        <w:t>”</w:t>
      </w:r>
      <w:r>
        <w:rPr>
          <w:rFonts w:hint="eastAsia" w:ascii="宋体" w:hAnsi="宋体" w:eastAsia="宋体" w:cs="宋体"/>
          <w:sz w:val="24"/>
          <w:szCs w:val="24"/>
        </w:rPr>
        <w:t>中涉及的清单进行报价</w:t>
      </w:r>
      <w:r>
        <w:rPr>
          <w:rFonts w:hint="eastAsia" w:ascii="宋体" w:hAnsi="宋体" w:eastAsia="宋体" w:cs="宋体"/>
          <w:sz w:val="24"/>
          <w:szCs w:val="24"/>
          <w:lang w:eastAsia="zh-CN"/>
        </w:rPr>
        <w:t>，格式可自定</w:t>
      </w:r>
      <w:r>
        <w:rPr>
          <w:rFonts w:hint="eastAsia" w:ascii="宋体" w:hAnsi="宋体" w:eastAsia="宋体" w:cs="宋体"/>
          <w:sz w:val="24"/>
          <w:szCs w:val="24"/>
        </w:rPr>
        <w:t>。</w:t>
      </w:r>
    </w:p>
    <w:p w14:paraId="48B78546">
      <w:pPr>
        <w:adjustRightInd w:val="0"/>
        <w:snapToGrid w:val="0"/>
        <w:spacing w:line="360" w:lineRule="auto"/>
        <w:ind w:firstLine="480" w:firstLineChars="200"/>
        <w:jc w:val="both"/>
        <w:rPr>
          <w:rFonts w:hint="eastAsia" w:ascii="宋体" w:hAnsi="宋体" w:eastAsia="宋体" w:cs="宋体"/>
          <w:sz w:val="24"/>
          <w:szCs w:val="24"/>
        </w:rPr>
      </w:pPr>
      <w:r>
        <w:rPr>
          <w:rFonts w:hint="eastAsia" w:ascii="宋体" w:hAnsi="宋体" w:eastAsia="宋体" w:cs="宋体"/>
          <w:sz w:val="24"/>
          <w:szCs w:val="24"/>
        </w:rPr>
        <w:t>2. 如果按单价计算的结果与总价不一致，以单价为准修正总价。</w:t>
      </w:r>
    </w:p>
    <w:p w14:paraId="482B2EF4">
      <w:pPr>
        <w:adjustRightInd w:val="0"/>
        <w:snapToGrid w:val="0"/>
        <w:spacing w:line="360" w:lineRule="auto"/>
        <w:ind w:firstLine="480" w:firstLineChars="200"/>
        <w:jc w:val="both"/>
        <w:rPr>
          <w:rFonts w:hint="eastAsia" w:ascii="宋体" w:hAnsi="宋体" w:eastAsia="宋体" w:cs="宋体"/>
          <w:sz w:val="24"/>
          <w:szCs w:val="24"/>
        </w:rPr>
      </w:pPr>
      <w:r>
        <w:rPr>
          <w:rFonts w:hint="eastAsia" w:ascii="宋体" w:hAnsi="宋体" w:eastAsia="宋体" w:cs="宋体"/>
          <w:sz w:val="24"/>
          <w:szCs w:val="24"/>
        </w:rPr>
        <w:t>3. 上述</w:t>
      </w:r>
      <w:r>
        <w:rPr>
          <w:rFonts w:hint="eastAsia" w:ascii="宋体" w:hAnsi="宋体" w:eastAsia="宋体" w:cs="宋体"/>
          <w:sz w:val="24"/>
          <w:szCs w:val="24"/>
          <w:lang w:eastAsia="zh-CN"/>
        </w:rPr>
        <w:t>投标</w:t>
      </w:r>
      <w:r>
        <w:rPr>
          <w:rFonts w:hint="eastAsia" w:ascii="宋体" w:hAnsi="宋体" w:eastAsia="宋体" w:cs="宋体"/>
          <w:sz w:val="24"/>
          <w:szCs w:val="24"/>
        </w:rPr>
        <w:t>总报价包含了</w:t>
      </w:r>
      <w:r>
        <w:rPr>
          <w:rFonts w:hint="eastAsia" w:ascii="宋体" w:hAnsi="宋体" w:eastAsia="宋体" w:cs="宋体"/>
          <w:sz w:val="24"/>
        </w:rPr>
        <w:t>供应商</w:t>
      </w:r>
      <w:r>
        <w:rPr>
          <w:rFonts w:hint="eastAsia" w:ascii="宋体" w:hAnsi="宋体" w:eastAsia="宋体" w:cs="宋体"/>
          <w:sz w:val="24"/>
          <w:szCs w:val="24"/>
        </w:rPr>
        <w:t>为此项目所支付的一切费用，在整个合同期内不做调整。</w:t>
      </w:r>
    </w:p>
    <w:p w14:paraId="30C3C4FE">
      <w:pPr>
        <w:spacing w:line="360" w:lineRule="auto"/>
        <w:ind w:right="-161" w:firstLine="2640" w:firstLineChars="1100"/>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法定代表人/单位负责人或被授权代表签字：</w:t>
      </w:r>
      <w:r>
        <w:rPr>
          <w:rFonts w:hint="eastAsia" w:ascii="宋体" w:hAnsi="宋体" w:eastAsia="宋体" w:cs="宋体"/>
          <w:sz w:val="24"/>
          <w:szCs w:val="24"/>
          <w:u w:val="single"/>
          <w:lang w:eastAsia="zh-CN"/>
        </w:rPr>
        <w:t xml:space="preserve"> </w:t>
      </w:r>
      <w:r>
        <w:rPr>
          <w:rFonts w:hint="eastAsia" w:hAnsi="宋体" w:cs="宋体"/>
          <w:sz w:val="24"/>
          <w:szCs w:val="24"/>
          <w:u w:val="single"/>
          <w:lang w:val="en-US" w:eastAsia="zh-CN"/>
        </w:rPr>
        <w:t xml:space="preserve">           </w:t>
      </w:r>
      <w:r>
        <w:rPr>
          <w:rFonts w:hint="eastAsia" w:hAnsi="宋体" w:cs="宋体"/>
          <w:sz w:val="24"/>
          <w:szCs w:val="24"/>
          <w:lang w:val="en-US" w:eastAsia="zh-CN"/>
        </w:rPr>
        <w:t xml:space="preserve"> </w:t>
      </w:r>
      <w:r>
        <w:rPr>
          <w:rFonts w:hint="eastAsia" w:ascii="宋体" w:hAnsi="宋体" w:eastAsia="宋体" w:cs="宋体"/>
          <w:sz w:val="24"/>
          <w:szCs w:val="24"/>
          <w:lang w:eastAsia="zh-CN"/>
        </w:rPr>
        <w:t xml:space="preserve">                     </w:t>
      </w:r>
    </w:p>
    <w:p w14:paraId="65B1B6B2">
      <w:pPr>
        <w:spacing w:line="360" w:lineRule="auto"/>
        <w:ind w:right="-161" w:firstLine="2640" w:firstLineChars="1100"/>
        <w:jc w:val="both"/>
        <w:rPr>
          <w:rFonts w:hint="eastAsia" w:ascii="宋体" w:hAnsi="宋体" w:eastAsia="宋体" w:cs="宋体"/>
          <w:sz w:val="24"/>
          <w:szCs w:val="24"/>
        </w:rPr>
      </w:pPr>
      <w:r>
        <w:rPr>
          <w:rFonts w:hint="eastAsia" w:ascii="宋体" w:hAnsi="宋体" w:eastAsia="宋体" w:cs="宋体"/>
          <w:sz w:val="24"/>
          <w:szCs w:val="24"/>
          <w:lang w:eastAsia="zh-CN"/>
        </w:rPr>
        <w:t xml:space="preserve">供应商名称：   </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eastAsia="zh-CN"/>
        </w:rPr>
        <w:t>（公章）</w:t>
      </w:r>
    </w:p>
    <w:p w14:paraId="4729797E">
      <w:pPr>
        <w:spacing w:line="360" w:lineRule="auto"/>
        <w:ind w:right="480" w:firstLine="2640" w:firstLineChars="1100"/>
        <w:jc w:val="both"/>
        <w:rPr>
          <w:rFonts w:hint="eastAsia" w:ascii="宋体" w:hAnsi="宋体" w:eastAsia="宋体" w:cs="宋体"/>
          <w:sz w:val="24"/>
          <w:szCs w:val="24"/>
          <w:u w:val="single"/>
        </w:rPr>
        <w:sectPr>
          <w:footerReference r:id="rId6" w:type="first"/>
          <w:footerReference r:id="rId5" w:type="default"/>
          <w:pgSz w:w="11906" w:h="16838"/>
          <w:pgMar w:top="1440" w:right="1417" w:bottom="1440" w:left="1474" w:header="1134" w:footer="1134" w:gutter="0"/>
          <w:pgBorders>
            <w:top w:val="none" w:sz="0" w:space="0"/>
            <w:left w:val="none" w:sz="0" w:space="0"/>
            <w:bottom w:val="none" w:sz="0" w:space="0"/>
            <w:right w:val="none" w:sz="0" w:space="0"/>
          </w:pgBorders>
          <w:pgNumType w:fmt="decimal"/>
          <w:cols w:space="720" w:num="1"/>
          <w:titlePg/>
          <w:rtlGutter w:val="0"/>
          <w:docGrid w:type="lines" w:linePitch="312" w:charSpace="0"/>
        </w:sectPr>
      </w:pPr>
      <w:r>
        <w:rPr>
          <w:rFonts w:hint="eastAsia" w:ascii="宋体" w:hAnsi="宋体" w:eastAsia="宋体" w:cs="宋体"/>
          <w:sz w:val="24"/>
          <w:szCs w:val="24"/>
        </w:rPr>
        <w:t xml:space="preserve">日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期：</w:t>
      </w:r>
      <w:r>
        <w:rPr>
          <w:rFonts w:hint="eastAsia" w:ascii="宋体" w:hAnsi="宋体" w:eastAsia="宋体" w:cs="宋体"/>
          <w:sz w:val="24"/>
          <w:szCs w:val="24"/>
          <w:u w:val="single"/>
        </w:rPr>
        <w:t xml:space="preserve">                     </w:t>
      </w:r>
      <w:bookmarkStart w:id="140" w:name="_Toc6560"/>
    </w:p>
    <w:bookmarkEnd w:id="140"/>
    <w:p w14:paraId="3AF1D085">
      <w:pPr>
        <w:spacing w:line="480" w:lineRule="exact"/>
        <w:ind w:left="340" w:leftChars="100"/>
        <w:jc w:val="center"/>
        <w:outlineLvl w:val="1"/>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lang w:eastAsia="zh-CN"/>
        </w:rPr>
        <w:t>五</w:t>
      </w:r>
      <w:r>
        <w:rPr>
          <w:rFonts w:hint="eastAsia" w:asciiTheme="minorEastAsia" w:hAnsiTheme="minorEastAsia" w:eastAsiaTheme="minorEastAsia" w:cstheme="minorEastAsia"/>
          <w:b/>
          <w:sz w:val="24"/>
          <w:szCs w:val="24"/>
        </w:rPr>
        <w:t>、法定代表人证明书及法定代表人授权书</w:t>
      </w:r>
    </w:p>
    <w:p w14:paraId="50390DAA">
      <w:pPr>
        <w:spacing w:line="480" w:lineRule="exact"/>
        <w:ind w:left="340" w:leftChars="100"/>
        <w:jc w:val="center"/>
        <w:outlineLvl w:val="2"/>
        <w:rPr>
          <w:rFonts w:hint="eastAsia" w:asciiTheme="minorEastAsia" w:hAnsiTheme="minorEastAsia" w:eastAsiaTheme="minorEastAsia" w:cstheme="minorEastAsia"/>
          <w:b/>
          <w:bCs/>
          <w:color w:val="auto"/>
          <w:sz w:val="24"/>
        </w:rPr>
      </w:pPr>
      <w:bookmarkStart w:id="141" w:name="_Toc18694"/>
      <w:r>
        <w:rPr>
          <w:rFonts w:hint="eastAsia" w:asciiTheme="minorEastAsia" w:hAnsiTheme="minorEastAsia" w:eastAsiaTheme="minorEastAsia" w:cstheme="minorEastAsia"/>
          <w:b/>
          <w:bCs/>
          <w:color w:val="auto"/>
          <w:sz w:val="24"/>
          <w:lang w:val="en-US" w:eastAsia="zh-CN"/>
        </w:rPr>
        <w:t>5</w:t>
      </w:r>
      <w:r>
        <w:rPr>
          <w:rFonts w:hint="eastAsia" w:asciiTheme="minorEastAsia" w:hAnsiTheme="minorEastAsia" w:eastAsiaTheme="minorEastAsia" w:cstheme="minorEastAsia"/>
          <w:b/>
          <w:bCs/>
          <w:color w:val="auto"/>
          <w:sz w:val="24"/>
        </w:rPr>
        <w:t>-1、法定代表人证明书</w:t>
      </w:r>
      <w:bookmarkEnd w:id="141"/>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7"/>
        <w:gridCol w:w="2281"/>
        <w:gridCol w:w="975"/>
        <w:gridCol w:w="839"/>
        <w:gridCol w:w="1234"/>
        <w:gridCol w:w="2554"/>
      </w:tblGrid>
      <w:tr w14:paraId="1CEB8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9380" w:type="dxa"/>
            <w:gridSpan w:val="6"/>
            <w:noWrap w:val="0"/>
            <w:vAlign w:val="top"/>
          </w:tcPr>
          <w:p w14:paraId="59940424">
            <w:pPr>
              <w:tabs>
                <w:tab w:val="right" w:leader="dot" w:pos="9022"/>
              </w:tabs>
              <w:autoSpaceDE w:val="0"/>
              <w:autoSpaceDN w:val="0"/>
              <w:adjustRightInd w:val="0"/>
              <w:spacing w:line="360" w:lineRule="auto"/>
              <w:jc w:val="left"/>
              <w:rPr>
                <w:rFonts w:hint="eastAsia" w:asciiTheme="minorEastAsia" w:hAnsiTheme="minorEastAsia" w:eastAsiaTheme="minorEastAsia" w:cstheme="minorEastAsia"/>
                <w:bCs/>
                <w:caps/>
                <w:color w:val="auto"/>
                <w:sz w:val="24"/>
              </w:rPr>
            </w:pPr>
            <w:r>
              <w:rPr>
                <w:rFonts w:hint="eastAsia" w:asciiTheme="minorEastAsia" w:hAnsiTheme="minorEastAsia" w:eastAsiaTheme="minorEastAsia" w:cstheme="minorEastAsia"/>
                <w:bCs/>
                <w:caps/>
                <w:color w:val="auto"/>
                <w:sz w:val="24"/>
              </w:rPr>
              <w:t xml:space="preserve">致：    （采购人）     </w:t>
            </w:r>
          </w:p>
        </w:tc>
      </w:tr>
      <w:tr w14:paraId="275E8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497" w:type="dxa"/>
            <w:noWrap w:val="0"/>
            <w:vAlign w:val="center"/>
          </w:tcPr>
          <w:p w14:paraId="01625894">
            <w:pPr>
              <w:tabs>
                <w:tab w:val="right" w:leader="dot" w:pos="9022"/>
              </w:tabs>
              <w:autoSpaceDE w:val="0"/>
              <w:autoSpaceDN w:val="0"/>
              <w:adjustRightInd w:val="0"/>
              <w:spacing w:line="360" w:lineRule="auto"/>
              <w:jc w:val="center"/>
              <w:rPr>
                <w:rFonts w:hint="eastAsia" w:asciiTheme="minorEastAsia" w:hAnsiTheme="minorEastAsia" w:eastAsiaTheme="minorEastAsia" w:cstheme="minorEastAsia"/>
                <w:bCs/>
                <w:caps/>
                <w:color w:val="auto"/>
                <w:sz w:val="24"/>
              </w:rPr>
            </w:pPr>
            <w:r>
              <w:rPr>
                <w:rFonts w:hint="eastAsia" w:asciiTheme="minorEastAsia" w:hAnsiTheme="minorEastAsia" w:eastAsiaTheme="minorEastAsia" w:cstheme="minorEastAsia"/>
                <w:bCs/>
                <w:caps/>
                <w:color w:val="auto"/>
                <w:sz w:val="24"/>
              </w:rPr>
              <w:t>项目名称</w:t>
            </w:r>
          </w:p>
        </w:tc>
        <w:tc>
          <w:tcPr>
            <w:tcW w:w="7883" w:type="dxa"/>
            <w:gridSpan w:val="5"/>
            <w:noWrap w:val="0"/>
            <w:vAlign w:val="top"/>
          </w:tcPr>
          <w:p w14:paraId="6E8D4F4C">
            <w:pPr>
              <w:tabs>
                <w:tab w:val="right" w:leader="dot" w:pos="9022"/>
              </w:tabs>
              <w:autoSpaceDE w:val="0"/>
              <w:autoSpaceDN w:val="0"/>
              <w:adjustRightInd w:val="0"/>
              <w:spacing w:line="360" w:lineRule="auto"/>
              <w:jc w:val="left"/>
              <w:rPr>
                <w:rFonts w:hint="eastAsia" w:asciiTheme="minorEastAsia" w:hAnsiTheme="minorEastAsia" w:eastAsiaTheme="minorEastAsia" w:cstheme="minorEastAsia"/>
                <w:bCs/>
                <w:caps/>
                <w:color w:val="auto"/>
                <w:sz w:val="24"/>
              </w:rPr>
            </w:pPr>
          </w:p>
        </w:tc>
      </w:tr>
      <w:tr w14:paraId="7F4F6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497" w:type="dxa"/>
            <w:noWrap w:val="0"/>
            <w:vAlign w:val="center"/>
          </w:tcPr>
          <w:p w14:paraId="1FDEEE8D">
            <w:pPr>
              <w:tabs>
                <w:tab w:val="right" w:leader="dot" w:pos="9022"/>
              </w:tabs>
              <w:autoSpaceDE w:val="0"/>
              <w:autoSpaceDN w:val="0"/>
              <w:adjustRightInd w:val="0"/>
              <w:spacing w:line="360" w:lineRule="auto"/>
              <w:jc w:val="center"/>
              <w:rPr>
                <w:rFonts w:hint="eastAsia" w:asciiTheme="minorEastAsia" w:hAnsiTheme="minorEastAsia" w:eastAsiaTheme="minorEastAsia" w:cstheme="minorEastAsia"/>
                <w:bCs/>
                <w:caps/>
                <w:color w:val="auto"/>
                <w:sz w:val="24"/>
              </w:rPr>
            </w:pPr>
            <w:r>
              <w:rPr>
                <w:rFonts w:hint="eastAsia" w:asciiTheme="minorEastAsia" w:hAnsiTheme="minorEastAsia" w:eastAsiaTheme="minorEastAsia" w:cstheme="minorEastAsia"/>
                <w:bCs/>
                <w:caps/>
                <w:color w:val="auto"/>
                <w:sz w:val="24"/>
              </w:rPr>
              <w:t>文件编号</w:t>
            </w:r>
          </w:p>
        </w:tc>
        <w:tc>
          <w:tcPr>
            <w:tcW w:w="7883" w:type="dxa"/>
            <w:gridSpan w:val="5"/>
            <w:noWrap w:val="0"/>
            <w:vAlign w:val="top"/>
          </w:tcPr>
          <w:p w14:paraId="373CD95F">
            <w:pPr>
              <w:tabs>
                <w:tab w:val="right" w:leader="dot" w:pos="9022"/>
              </w:tabs>
              <w:autoSpaceDE w:val="0"/>
              <w:autoSpaceDN w:val="0"/>
              <w:adjustRightInd w:val="0"/>
              <w:spacing w:line="360" w:lineRule="auto"/>
              <w:jc w:val="left"/>
              <w:rPr>
                <w:rFonts w:hint="eastAsia" w:asciiTheme="minorEastAsia" w:hAnsiTheme="minorEastAsia" w:eastAsiaTheme="minorEastAsia" w:cstheme="minorEastAsia"/>
                <w:bCs/>
                <w:caps/>
                <w:color w:val="auto"/>
                <w:sz w:val="24"/>
              </w:rPr>
            </w:pPr>
          </w:p>
        </w:tc>
      </w:tr>
      <w:tr w14:paraId="709B1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jc w:val="center"/>
        </w:trPr>
        <w:tc>
          <w:tcPr>
            <w:tcW w:w="1497" w:type="dxa"/>
            <w:noWrap w:val="0"/>
            <w:vAlign w:val="center"/>
          </w:tcPr>
          <w:p w14:paraId="463811DC">
            <w:pPr>
              <w:tabs>
                <w:tab w:val="right" w:leader="dot" w:pos="9022"/>
              </w:tabs>
              <w:autoSpaceDE w:val="0"/>
              <w:autoSpaceDN w:val="0"/>
              <w:adjustRightInd w:val="0"/>
              <w:spacing w:line="360" w:lineRule="auto"/>
              <w:jc w:val="center"/>
              <w:rPr>
                <w:rFonts w:hint="eastAsia" w:asciiTheme="minorEastAsia" w:hAnsiTheme="minorEastAsia" w:eastAsiaTheme="minorEastAsia" w:cstheme="minorEastAsia"/>
                <w:bCs/>
                <w:caps/>
                <w:color w:val="auto"/>
                <w:sz w:val="24"/>
              </w:rPr>
            </w:pPr>
            <w:r>
              <w:rPr>
                <w:rFonts w:hint="eastAsia" w:asciiTheme="minorEastAsia" w:hAnsiTheme="minorEastAsia" w:eastAsiaTheme="minorEastAsia" w:cstheme="minorEastAsia"/>
                <w:bCs/>
                <w:caps/>
                <w:color w:val="auto"/>
                <w:sz w:val="24"/>
              </w:rPr>
              <w:t>权   限</w:t>
            </w:r>
          </w:p>
        </w:tc>
        <w:tc>
          <w:tcPr>
            <w:tcW w:w="7883" w:type="dxa"/>
            <w:gridSpan w:val="5"/>
            <w:noWrap w:val="0"/>
            <w:vAlign w:val="center"/>
          </w:tcPr>
          <w:p w14:paraId="74534CE9">
            <w:pPr>
              <w:tabs>
                <w:tab w:val="right" w:leader="dot" w:pos="9022"/>
              </w:tabs>
              <w:autoSpaceDE w:val="0"/>
              <w:autoSpaceDN w:val="0"/>
              <w:adjustRightInd w:val="0"/>
              <w:spacing w:line="360" w:lineRule="auto"/>
              <w:jc w:val="left"/>
              <w:rPr>
                <w:rFonts w:hint="eastAsia" w:asciiTheme="minorEastAsia" w:hAnsiTheme="minorEastAsia" w:eastAsiaTheme="minorEastAsia" w:cstheme="minorEastAsia"/>
                <w:bCs/>
                <w:caps/>
                <w:color w:val="auto"/>
                <w:sz w:val="24"/>
              </w:rPr>
            </w:pPr>
            <w:r>
              <w:rPr>
                <w:rFonts w:hint="eastAsia" w:asciiTheme="minorEastAsia" w:hAnsiTheme="minorEastAsia" w:eastAsiaTheme="minorEastAsia" w:cstheme="minorEastAsia"/>
                <w:bCs/>
                <w:caps/>
                <w:color w:val="auto"/>
                <w:sz w:val="24"/>
              </w:rPr>
              <w:t>办理本次采购项目的</w:t>
            </w:r>
            <w:r>
              <w:rPr>
                <w:rFonts w:hint="eastAsia" w:asciiTheme="minorEastAsia" w:hAnsiTheme="minorEastAsia" w:eastAsiaTheme="minorEastAsia" w:cstheme="minorEastAsia"/>
                <w:bCs/>
                <w:caps/>
                <w:color w:val="auto"/>
                <w:sz w:val="24"/>
                <w:lang w:val="en-US" w:eastAsia="zh-CN"/>
              </w:rPr>
              <w:t>磋商</w:t>
            </w:r>
            <w:r>
              <w:rPr>
                <w:rFonts w:hint="eastAsia" w:asciiTheme="minorEastAsia" w:hAnsiTheme="minorEastAsia" w:eastAsiaTheme="minorEastAsia" w:cstheme="minorEastAsia"/>
                <w:bCs/>
                <w:caps/>
                <w:color w:val="auto"/>
                <w:sz w:val="24"/>
              </w:rPr>
              <w:t>、联系、洽谈、签约、执行等具体事务，签署全部有关文件、文书、协议及合同。</w:t>
            </w:r>
          </w:p>
        </w:tc>
      </w:tr>
      <w:tr w14:paraId="5BB0E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497" w:type="dxa"/>
            <w:noWrap w:val="0"/>
            <w:vAlign w:val="center"/>
          </w:tcPr>
          <w:p w14:paraId="3265185E">
            <w:pPr>
              <w:tabs>
                <w:tab w:val="right" w:leader="dot" w:pos="9022"/>
              </w:tabs>
              <w:autoSpaceDE w:val="0"/>
              <w:autoSpaceDN w:val="0"/>
              <w:adjustRightInd w:val="0"/>
              <w:spacing w:line="360" w:lineRule="auto"/>
              <w:jc w:val="center"/>
              <w:rPr>
                <w:rFonts w:hint="eastAsia" w:asciiTheme="minorEastAsia" w:hAnsiTheme="minorEastAsia" w:eastAsiaTheme="minorEastAsia" w:cstheme="minorEastAsia"/>
                <w:bCs/>
                <w:caps/>
                <w:color w:val="auto"/>
                <w:sz w:val="24"/>
              </w:rPr>
            </w:pPr>
            <w:r>
              <w:rPr>
                <w:rFonts w:hint="eastAsia" w:asciiTheme="minorEastAsia" w:hAnsiTheme="minorEastAsia" w:eastAsiaTheme="minorEastAsia" w:cstheme="minorEastAsia"/>
                <w:bCs/>
                <w:caps/>
                <w:color w:val="auto"/>
                <w:sz w:val="24"/>
              </w:rPr>
              <w:t>有效期</w:t>
            </w:r>
          </w:p>
        </w:tc>
        <w:tc>
          <w:tcPr>
            <w:tcW w:w="7883" w:type="dxa"/>
            <w:gridSpan w:val="5"/>
            <w:noWrap w:val="0"/>
            <w:vAlign w:val="center"/>
          </w:tcPr>
          <w:p w14:paraId="1E8AA667">
            <w:pPr>
              <w:tabs>
                <w:tab w:val="right" w:leader="dot" w:pos="9022"/>
              </w:tabs>
              <w:autoSpaceDE w:val="0"/>
              <w:autoSpaceDN w:val="0"/>
              <w:adjustRightInd w:val="0"/>
              <w:spacing w:line="360" w:lineRule="auto"/>
              <w:jc w:val="left"/>
              <w:rPr>
                <w:rFonts w:hint="eastAsia" w:asciiTheme="minorEastAsia" w:hAnsiTheme="minorEastAsia" w:eastAsiaTheme="minorEastAsia" w:cstheme="minorEastAsia"/>
                <w:bCs/>
                <w:caps/>
                <w:color w:val="auto"/>
                <w:sz w:val="24"/>
              </w:rPr>
            </w:pPr>
            <w:r>
              <w:rPr>
                <w:rFonts w:hint="eastAsia" w:asciiTheme="minorEastAsia" w:hAnsiTheme="minorEastAsia" w:eastAsiaTheme="minorEastAsia" w:cstheme="minorEastAsia"/>
                <w:bCs/>
                <w:caps/>
                <w:color w:val="auto"/>
                <w:sz w:val="24"/>
              </w:rPr>
              <w:t>自提交</w:t>
            </w:r>
            <w:r>
              <w:rPr>
                <w:rFonts w:hint="eastAsia" w:asciiTheme="minorEastAsia" w:hAnsiTheme="minorEastAsia" w:eastAsiaTheme="minorEastAsia" w:cstheme="minorEastAsia"/>
                <w:bCs/>
                <w:caps/>
                <w:color w:val="auto"/>
                <w:sz w:val="24"/>
                <w:lang w:val="en-US" w:eastAsia="zh-CN"/>
              </w:rPr>
              <w:t>磋商</w:t>
            </w:r>
            <w:r>
              <w:rPr>
                <w:rFonts w:hint="eastAsia" w:asciiTheme="minorEastAsia" w:hAnsiTheme="minorEastAsia" w:eastAsiaTheme="minorEastAsia" w:cstheme="minorEastAsia"/>
                <w:bCs/>
                <w:caps/>
                <w:color w:val="auto"/>
                <w:sz w:val="24"/>
              </w:rPr>
              <w:t>响应文件的截止之日起</w:t>
            </w:r>
            <w:r>
              <w:rPr>
                <w:rFonts w:hint="eastAsia" w:asciiTheme="minorEastAsia" w:hAnsiTheme="minorEastAsia" w:eastAsiaTheme="minorEastAsia" w:cstheme="minorEastAsia"/>
                <w:bCs/>
                <w:caps/>
                <w:color w:val="auto"/>
                <w:sz w:val="24"/>
                <w:u w:val="single"/>
              </w:rPr>
              <w:t xml:space="preserve">    </w:t>
            </w:r>
            <w:r>
              <w:rPr>
                <w:rFonts w:hint="eastAsia" w:asciiTheme="minorEastAsia" w:hAnsiTheme="minorEastAsia" w:eastAsiaTheme="minorEastAsia" w:cstheme="minorEastAsia"/>
                <w:bCs/>
                <w:caps/>
                <w:color w:val="auto"/>
                <w:sz w:val="24"/>
              </w:rPr>
              <w:t>个日历日</w:t>
            </w:r>
          </w:p>
        </w:tc>
      </w:tr>
      <w:tr w14:paraId="6F843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497" w:type="dxa"/>
            <w:vMerge w:val="restart"/>
            <w:noWrap w:val="0"/>
            <w:vAlign w:val="center"/>
          </w:tcPr>
          <w:p w14:paraId="235BF624">
            <w:pPr>
              <w:tabs>
                <w:tab w:val="right" w:leader="dot" w:pos="9022"/>
              </w:tabs>
              <w:autoSpaceDE w:val="0"/>
              <w:autoSpaceDN w:val="0"/>
              <w:adjustRightInd w:val="0"/>
              <w:spacing w:line="360" w:lineRule="auto"/>
              <w:rPr>
                <w:rFonts w:hint="eastAsia" w:asciiTheme="minorEastAsia" w:hAnsiTheme="minorEastAsia" w:eastAsiaTheme="minorEastAsia" w:cstheme="minorEastAsia"/>
                <w:bCs/>
                <w:caps/>
                <w:color w:val="auto"/>
                <w:sz w:val="24"/>
              </w:rPr>
            </w:pPr>
            <w:r>
              <w:rPr>
                <w:rFonts w:hint="eastAsia" w:asciiTheme="minorEastAsia" w:hAnsiTheme="minorEastAsia" w:eastAsiaTheme="minorEastAsia" w:cstheme="minorEastAsia"/>
                <w:bCs/>
                <w:caps/>
                <w:color w:val="auto"/>
                <w:sz w:val="24"/>
              </w:rPr>
              <w:t>企业</w:t>
            </w:r>
          </w:p>
          <w:p w14:paraId="025E1029">
            <w:pPr>
              <w:tabs>
                <w:tab w:val="right" w:leader="dot" w:pos="9022"/>
              </w:tabs>
              <w:autoSpaceDE w:val="0"/>
              <w:autoSpaceDN w:val="0"/>
              <w:adjustRightInd w:val="0"/>
              <w:spacing w:line="360" w:lineRule="auto"/>
              <w:rPr>
                <w:rFonts w:hint="eastAsia" w:asciiTheme="minorEastAsia" w:hAnsiTheme="minorEastAsia" w:eastAsiaTheme="minorEastAsia" w:cstheme="minorEastAsia"/>
                <w:bCs/>
                <w:caps/>
                <w:color w:val="auto"/>
                <w:sz w:val="24"/>
              </w:rPr>
            </w:pPr>
            <w:r>
              <w:rPr>
                <w:rFonts w:hint="eastAsia" w:asciiTheme="minorEastAsia" w:hAnsiTheme="minorEastAsia" w:eastAsiaTheme="minorEastAsia" w:cstheme="minorEastAsia"/>
                <w:bCs/>
                <w:caps/>
                <w:color w:val="auto"/>
                <w:sz w:val="24"/>
              </w:rPr>
              <w:t>信息</w:t>
            </w:r>
          </w:p>
        </w:tc>
        <w:tc>
          <w:tcPr>
            <w:tcW w:w="2281" w:type="dxa"/>
            <w:noWrap w:val="0"/>
            <w:vAlign w:val="top"/>
          </w:tcPr>
          <w:p w14:paraId="7B64461D">
            <w:pPr>
              <w:tabs>
                <w:tab w:val="right" w:leader="dot" w:pos="9022"/>
              </w:tabs>
              <w:autoSpaceDE w:val="0"/>
              <w:autoSpaceDN w:val="0"/>
              <w:adjustRightInd w:val="0"/>
              <w:spacing w:line="360" w:lineRule="auto"/>
              <w:jc w:val="left"/>
              <w:rPr>
                <w:rFonts w:hint="eastAsia" w:asciiTheme="minorEastAsia" w:hAnsiTheme="minorEastAsia" w:eastAsiaTheme="minorEastAsia" w:cstheme="minorEastAsia"/>
                <w:bCs/>
                <w:caps/>
                <w:color w:val="auto"/>
                <w:sz w:val="24"/>
              </w:rPr>
            </w:pPr>
            <w:r>
              <w:rPr>
                <w:rFonts w:hint="eastAsia" w:asciiTheme="minorEastAsia" w:hAnsiTheme="minorEastAsia" w:eastAsiaTheme="minorEastAsia" w:cstheme="minorEastAsia"/>
                <w:bCs/>
                <w:caps/>
                <w:color w:val="auto"/>
                <w:sz w:val="24"/>
              </w:rPr>
              <w:t xml:space="preserve">企 业 名 称 </w:t>
            </w:r>
          </w:p>
        </w:tc>
        <w:tc>
          <w:tcPr>
            <w:tcW w:w="5602" w:type="dxa"/>
            <w:gridSpan w:val="4"/>
            <w:noWrap w:val="0"/>
            <w:vAlign w:val="top"/>
          </w:tcPr>
          <w:p w14:paraId="31CE5B87">
            <w:pPr>
              <w:tabs>
                <w:tab w:val="right" w:leader="dot" w:pos="9022"/>
              </w:tabs>
              <w:autoSpaceDE w:val="0"/>
              <w:autoSpaceDN w:val="0"/>
              <w:adjustRightInd w:val="0"/>
              <w:spacing w:line="360" w:lineRule="auto"/>
              <w:jc w:val="left"/>
              <w:rPr>
                <w:rFonts w:hint="eastAsia" w:asciiTheme="minorEastAsia" w:hAnsiTheme="minorEastAsia" w:eastAsiaTheme="minorEastAsia" w:cstheme="minorEastAsia"/>
                <w:bCs/>
                <w:caps/>
                <w:color w:val="auto"/>
                <w:sz w:val="24"/>
              </w:rPr>
            </w:pPr>
          </w:p>
        </w:tc>
      </w:tr>
      <w:tr w14:paraId="23D60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497" w:type="dxa"/>
            <w:vMerge w:val="continue"/>
            <w:noWrap w:val="0"/>
            <w:vAlign w:val="center"/>
          </w:tcPr>
          <w:p w14:paraId="0D505F2D">
            <w:pPr>
              <w:tabs>
                <w:tab w:val="right" w:leader="dot" w:pos="9022"/>
              </w:tabs>
              <w:autoSpaceDE w:val="0"/>
              <w:autoSpaceDN w:val="0"/>
              <w:adjustRightInd w:val="0"/>
              <w:spacing w:line="360" w:lineRule="auto"/>
              <w:jc w:val="center"/>
              <w:rPr>
                <w:rFonts w:hint="eastAsia" w:asciiTheme="minorEastAsia" w:hAnsiTheme="minorEastAsia" w:eastAsiaTheme="minorEastAsia" w:cstheme="minorEastAsia"/>
                <w:bCs/>
                <w:caps/>
                <w:color w:val="auto"/>
                <w:sz w:val="24"/>
              </w:rPr>
            </w:pPr>
          </w:p>
        </w:tc>
        <w:tc>
          <w:tcPr>
            <w:tcW w:w="2281" w:type="dxa"/>
            <w:noWrap w:val="0"/>
            <w:vAlign w:val="top"/>
          </w:tcPr>
          <w:p w14:paraId="02275C42">
            <w:pPr>
              <w:tabs>
                <w:tab w:val="right" w:leader="dot" w:pos="9022"/>
              </w:tabs>
              <w:autoSpaceDE w:val="0"/>
              <w:autoSpaceDN w:val="0"/>
              <w:adjustRightInd w:val="0"/>
              <w:spacing w:line="360" w:lineRule="auto"/>
              <w:jc w:val="left"/>
              <w:rPr>
                <w:rFonts w:hint="eastAsia" w:asciiTheme="minorEastAsia" w:hAnsiTheme="minorEastAsia" w:eastAsiaTheme="minorEastAsia" w:cstheme="minorEastAsia"/>
                <w:bCs/>
                <w:caps/>
                <w:color w:val="auto"/>
                <w:sz w:val="24"/>
              </w:rPr>
            </w:pPr>
            <w:r>
              <w:rPr>
                <w:rFonts w:hint="eastAsia" w:asciiTheme="minorEastAsia" w:hAnsiTheme="minorEastAsia" w:eastAsiaTheme="minorEastAsia" w:cstheme="minorEastAsia"/>
                <w:bCs/>
                <w:caps/>
                <w:color w:val="auto"/>
                <w:sz w:val="24"/>
              </w:rPr>
              <w:t>法 定 地 址</w:t>
            </w:r>
          </w:p>
        </w:tc>
        <w:tc>
          <w:tcPr>
            <w:tcW w:w="5602" w:type="dxa"/>
            <w:gridSpan w:val="4"/>
            <w:noWrap w:val="0"/>
            <w:vAlign w:val="top"/>
          </w:tcPr>
          <w:p w14:paraId="24F40B06">
            <w:pPr>
              <w:tabs>
                <w:tab w:val="right" w:leader="dot" w:pos="9022"/>
              </w:tabs>
              <w:autoSpaceDE w:val="0"/>
              <w:autoSpaceDN w:val="0"/>
              <w:adjustRightInd w:val="0"/>
              <w:spacing w:line="360" w:lineRule="auto"/>
              <w:jc w:val="left"/>
              <w:rPr>
                <w:rFonts w:hint="eastAsia" w:asciiTheme="minorEastAsia" w:hAnsiTheme="minorEastAsia" w:eastAsiaTheme="minorEastAsia" w:cstheme="minorEastAsia"/>
                <w:bCs/>
                <w:caps/>
                <w:color w:val="auto"/>
                <w:sz w:val="24"/>
              </w:rPr>
            </w:pPr>
          </w:p>
        </w:tc>
      </w:tr>
      <w:tr w14:paraId="01616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497" w:type="dxa"/>
            <w:vMerge w:val="continue"/>
            <w:noWrap w:val="0"/>
            <w:vAlign w:val="center"/>
          </w:tcPr>
          <w:p w14:paraId="7707EFB1">
            <w:pPr>
              <w:tabs>
                <w:tab w:val="right" w:leader="dot" w:pos="9022"/>
              </w:tabs>
              <w:autoSpaceDE w:val="0"/>
              <w:autoSpaceDN w:val="0"/>
              <w:adjustRightInd w:val="0"/>
              <w:spacing w:line="360" w:lineRule="auto"/>
              <w:jc w:val="center"/>
              <w:rPr>
                <w:rFonts w:hint="eastAsia" w:asciiTheme="minorEastAsia" w:hAnsiTheme="minorEastAsia" w:eastAsiaTheme="minorEastAsia" w:cstheme="minorEastAsia"/>
                <w:bCs/>
                <w:caps/>
                <w:color w:val="auto"/>
                <w:sz w:val="24"/>
              </w:rPr>
            </w:pPr>
          </w:p>
        </w:tc>
        <w:tc>
          <w:tcPr>
            <w:tcW w:w="2281" w:type="dxa"/>
            <w:noWrap w:val="0"/>
            <w:vAlign w:val="top"/>
          </w:tcPr>
          <w:p w14:paraId="0609CB71">
            <w:pPr>
              <w:tabs>
                <w:tab w:val="right" w:leader="dot" w:pos="9022"/>
              </w:tabs>
              <w:autoSpaceDE w:val="0"/>
              <w:autoSpaceDN w:val="0"/>
              <w:adjustRightInd w:val="0"/>
              <w:spacing w:line="360" w:lineRule="auto"/>
              <w:jc w:val="left"/>
              <w:rPr>
                <w:rFonts w:hint="eastAsia" w:asciiTheme="minorEastAsia" w:hAnsiTheme="minorEastAsia" w:eastAsiaTheme="minorEastAsia" w:cstheme="minorEastAsia"/>
                <w:bCs/>
                <w:caps/>
                <w:color w:val="auto"/>
                <w:sz w:val="24"/>
              </w:rPr>
            </w:pPr>
            <w:r>
              <w:rPr>
                <w:rFonts w:hint="eastAsia" w:asciiTheme="minorEastAsia" w:hAnsiTheme="minorEastAsia" w:eastAsiaTheme="minorEastAsia" w:cstheme="minorEastAsia"/>
                <w:bCs/>
                <w:caps/>
                <w:color w:val="auto"/>
                <w:sz w:val="24"/>
              </w:rPr>
              <w:t>统一社会信用代码</w:t>
            </w:r>
          </w:p>
        </w:tc>
        <w:tc>
          <w:tcPr>
            <w:tcW w:w="5602" w:type="dxa"/>
            <w:gridSpan w:val="4"/>
            <w:noWrap w:val="0"/>
            <w:vAlign w:val="top"/>
          </w:tcPr>
          <w:p w14:paraId="304F84C3">
            <w:pPr>
              <w:tabs>
                <w:tab w:val="right" w:leader="dot" w:pos="9022"/>
              </w:tabs>
              <w:autoSpaceDE w:val="0"/>
              <w:autoSpaceDN w:val="0"/>
              <w:adjustRightInd w:val="0"/>
              <w:spacing w:line="360" w:lineRule="auto"/>
              <w:jc w:val="left"/>
              <w:rPr>
                <w:rFonts w:hint="eastAsia" w:asciiTheme="minorEastAsia" w:hAnsiTheme="minorEastAsia" w:eastAsiaTheme="minorEastAsia" w:cstheme="minorEastAsia"/>
                <w:bCs/>
                <w:caps/>
                <w:color w:val="auto"/>
                <w:sz w:val="24"/>
              </w:rPr>
            </w:pPr>
          </w:p>
        </w:tc>
      </w:tr>
      <w:tr w14:paraId="6FD8B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497" w:type="dxa"/>
            <w:vMerge w:val="continue"/>
            <w:noWrap w:val="0"/>
            <w:vAlign w:val="center"/>
          </w:tcPr>
          <w:p w14:paraId="65AFC396">
            <w:pPr>
              <w:tabs>
                <w:tab w:val="right" w:leader="dot" w:pos="9022"/>
              </w:tabs>
              <w:autoSpaceDE w:val="0"/>
              <w:autoSpaceDN w:val="0"/>
              <w:adjustRightInd w:val="0"/>
              <w:spacing w:line="360" w:lineRule="auto"/>
              <w:jc w:val="center"/>
              <w:rPr>
                <w:rFonts w:hint="eastAsia" w:asciiTheme="minorEastAsia" w:hAnsiTheme="minorEastAsia" w:eastAsiaTheme="minorEastAsia" w:cstheme="minorEastAsia"/>
                <w:bCs/>
                <w:caps/>
                <w:color w:val="auto"/>
                <w:sz w:val="24"/>
              </w:rPr>
            </w:pPr>
          </w:p>
        </w:tc>
        <w:tc>
          <w:tcPr>
            <w:tcW w:w="2281" w:type="dxa"/>
            <w:noWrap w:val="0"/>
            <w:vAlign w:val="top"/>
          </w:tcPr>
          <w:p w14:paraId="314E6028">
            <w:pPr>
              <w:tabs>
                <w:tab w:val="right" w:leader="dot" w:pos="9022"/>
              </w:tabs>
              <w:spacing w:line="360" w:lineRule="auto"/>
              <w:rPr>
                <w:rFonts w:hint="eastAsia" w:asciiTheme="minorEastAsia" w:hAnsiTheme="minorEastAsia" w:eastAsiaTheme="minorEastAsia" w:cstheme="minorEastAsia"/>
                <w:bCs/>
                <w:caps/>
                <w:color w:val="auto"/>
                <w:sz w:val="24"/>
              </w:rPr>
            </w:pPr>
            <w:r>
              <w:rPr>
                <w:rFonts w:hint="eastAsia" w:asciiTheme="minorEastAsia" w:hAnsiTheme="minorEastAsia" w:eastAsiaTheme="minorEastAsia" w:cstheme="minorEastAsia"/>
                <w:bCs/>
                <w:caps/>
                <w:color w:val="auto"/>
                <w:sz w:val="24"/>
              </w:rPr>
              <w:t>工商登记机关</w:t>
            </w:r>
          </w:p>
        </w:tc>
        <w:tc>
          <w:tcPr>
            <w:tcW w:w="5602" w:type="dxa"/>
            <w:gridSpan w:val="4"/>
            <w:noWrap w:val="0"/>
            <w:vAlign w:val="top"/>
          </w:tcPr>
          <w:p w14:paraId="07ACBD9E">
            <w:pPr>
              <w:tabs>
                <w:tab w:val="right" w:leader="dot" w:pos="9022"/>
              </w:tabs>
              <w:autoSpaceDE w:val="0"/>
              <w:autoSpaceDN w:val="0"/>
              <w:adjustRightInd w:val="0"/>
              <w:spacing w:line="360" w:lineRule="auto"/>
              <w:jc w:val="left"/>
              <w:rPr>
                <w:rFonts w:hint="eastAsia" w:asciiTheme="minorEastAsia" w:hAnsiTheme="minorEastAsia" w:eastAsiaTheme="minorEastAsia" w:cstheme="minorEastAsia"/>
                <w:bCs/>
                <w:caps/>
                <w:color w:val="auto"/>
                <w:sz w:val="24"/>
              </w:rPr>
            </w:pPr>
          </w:p>
        </w:tc>
      </w:tr>
      <w:tr w14:paraId="04D39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497" w:type="dxa"/>
            <w:vMerge w:val="continue"/>
            <w:noWrap w:val="0"/>
            <w:vAlign w:val="center"/>
          </w:tcPr>
          <w:p w14:paraId="3310E8D7">
            <w:pPr>
              <w:tabs>
                <w:tab w:val="right" w:leader="dot" w:pos="9022"/>
              </w:tabs>
              <w:autoSpaceDE w:val="0"/>
              <w:autoSpaceDN w:val="0"/>
              <w:adjustRightInd w:val="0"/>
              <w:spacing w:line="360" w:lineRule="auto"/>
              <w:jc w:val="center"/>
              <w:rPr>
                <w:rFonts w:hint="eastAsia" w:asciiTheme="minorEastAsia" w:hAnsiTheme="minorEastAsia" w:eastAsiaTheme="minorEastAsia" w:cstheme="minorEastAsia"/>
                <w:bCs/>
                <w:caps/>
                <w:color w:val="auto"/>
                <w:sz w:val="24"/>
              </w:rPr>
            </w:pPr>
          </w:p>
        </w:tc>
        <w:tc>
          <w:tcPr>
            <w:tcW w:w="2281" w:type="dxa"/>
            <w:noWrap w:val="0"/>
            <w:vAlign w:val="top"/>
          </w:tcPr>
          <w:p w14:paraId="2CF2B313">
            <w:pPr>
              <w:tabs>
                <w:tab w:val="right" w:leader="dot" w:pos="9022"/>
              </w:tabs>
              <w:spacing w:line="360" w:lineRule="auto"/>
              <w:rPr>
                <w:rFonts w:hint="eastAsia" w:asciiTheme="minorEastAsia" w:hAnsiTheme="minorEastAsia" w:eastAsiaTheme="minorEastAsia" w:cstheme="minorEastAsia"/>
                <w:bCs/>
                <w:caps/>
                <w:color w:val="auto"/>
                <w:sz w:val="24"/>
              </w:rPr>
            </w:pPr>
            <w:r>
              <w:rPr>
                <w:rFonts w:hint="eastAsia" w:asciiTheme="minorEastAsia" w:hAnsiTheme="minorEastAsia" w:eastAsiaTheme="minorEastAsia" w:cstheme="minorEastAsia"/>
                <w:bCs/>
                <w:caps/>
                <w:color w:val="auto"/>
                <w:sz w:val="24"/>
              </w:rPr>
              <w:t>网    址</w:t>
            </w:r>
          </w:p>
        </w:tc>
        <w:tc>
          <w:tcPr>
            <w:tcW w:w="5602" w:type="dxa"/>
            <w:gridSpan w:val="4"/>
            <w:noWrap w:val="0"/>
            <w:vAlign w:val="top"/>
          </w:tcPr>
          <w:p w14:paraId="58FB829E">
            <w:pPr>
              <w:tabs>
                <w:tab w:val="right" w:leader="dot" w:pos="9022"/>
              </w:tabs>
              <w:autoSpaceDE w:val="0"/>
              <w:autoSpaceDN w:val="0"/>
              <w:adjustRightInd w:val="0"/>
              <w:spacing w:line="360" w:lineRule="auto"/>
              <w:jc w:val="left"/>
              <w:rPr>
                <w:rFonts w:hint="eastAsia" w:asciiTheme="minorEastAsia" w:hAnsiTheme="minorEastAsia" w:eastAsiaTheme="minorEastAsia" w:cstheme="minorEastAsia"/>
                <w:bCs/>
                <w:caps/>
                <w:color w:val="auto"/>
                <w:sz w:val="24"/>
              </w:rPr>
            </w:pPr>
          </w:p>
        </w:tc>
      </w:tr>
      <w:tr w14:paraId="303E9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497" w:type="dxa"/>
            <w:vMerge w:val="restart"/>
            <w:noWrap w:val="0"/>
            <w:vAlign w:val="center"/>
          </w:tcPr>
          <w:p w14:paraId="6DF85C9A">
            <w:pPr>
              <w:tabs>
                <w:tab w:val="right" w:leader="dot" w:pos="9022"/>
              </w:tabs>
              <w:autoSpaceDE w:val="0"/>
              <w:autoSpaceDN w:val="0"/>
              <w:adjustRightInd w:val="0"/>
              <w:spacing w:line="360" w:lineRule="auto"/>
              <w:jc w:val="center"/>
              <w:rPr>
                <w:rFonts w:hint="eastAsia" w:asciiTheme="minorEastAsia" w:hAnsiTheme="minorEastAsia" w:eastAsiaTheme="minorEastAsia" w:cstheme="minorEastAsia"/>
                <w:bCs/>
                <w:caps/>
                <w:color w:val="auto"/>
                <w:sz w:val="24"/>
              </w:rPr>
            </w:pPr>
            <w:r>
              <w:rPr>
                <w:rFonts w:hint="eastAsia" w:asciiTheme="minorEastAsia" w:hAnsiTheme="minorEastAsia" w:eastAsiaTheme="minorEastAsia" w:cstheme="minorEastAsia"/>
                <w:bCs/>
                <w:caps/>
                <w:color w:val="auto"/>
                <w:sz w:val="24"/>
              </w:rPr>
              <w:t>法定代</w:t>
            </w:r>
          </w:p>
          <w:p w14:paraId="256E79A7">
            <w:pPr>
              <w:tabs>
                <w:tab w:val="right" w:leader="dot" w:pos="9022"/>
              </w:tabs>
              <w:autoSpaceDE w:val="0"/>
              <w:autoSpaceDN w:val="0"/>
              <w:adjustRightInd w:val="0"/>
              <w:spacing w:line="360" w:lineRule="auto"/>
              <w:jc w:val="center"/>
              <w:rPr>
                <w:rFonts w:hint="eastAsia" w:asciiTheme="minorEastAsia" w:hAnsiTheme="minorEastAsia" w:eastAsiaTheme="minorEastAsia" w:cstheme="minorEastAsia"/>
                <w:bCs/>
                <w:caps/>
                <w:color w:val="auto"/>
                <w:sz w:val="24"/>
              </w:rPr>
            </w:pPr>
            <w:r>
              <w:rPr>
                <w:rFonts w:hint="eastAsia" w:asciiTheme="minorEastAsia" w:hAnsiTheme="minorEastAsia" w:eastAsiaTheme="minorEastAsia" w:cstheme="minorEastAsia"/>
                <w:bCs/>
                <w:caps/>
                <w:color w:val="auto"/>
                <w:sz w:val="24"/>
              </w:rPr>
              <w:t>表人</w:t>
            </w:r>
          </w:p>
        </w:tc>
        <w:tc>
          <w:tcPr>
            <w:tcW w:w="2281" w:type="dxa"/>
            <w:noWrap w:val="0"/>
            <w:vAlign w:val="top"/>
          </w:tcPr>
          <w:p w14:paraId="159FD286">
            <w:pPr>
              <w:tabs>
                <w:tab w:val="right" w:leader="dot" w:pos="9022"/>
              </w:tabs>
              <w:autoSpaceDE w:val="0"/>
              <w:autoSpaceDN w:val="0"/>
              <w:adjustRightInd w:val="0"/>
              <w:spacing w:line="360" w:lineRule="auto"/>
              <w:jc w:val="left"/>
              <w:rPr>
                <w:rFonts w:hint="eastAsia" w:asciiTheme="minorEastAsia" w:hAnsiTheme="minorEastAsia" w:eastAsiaTheme="minorEastAsia" w:cstheme="minorEastAsia"/>
                <w:bCs/>
                <w:caps/>
                <w:color w:val="auto"/>
                <w:sz w:val="24"/>
              </w:rPr>
            </w:pPr>
            <w:r>
              <w:rPr>
                <w:rFonts w:hint="eastAsia" w:asciiTheme="minorEastAsia" w:hAnsiTheme="minorEastAsia" w:eastAsiaTheme="minorEastAsia" w:cstheme="minorEastAsia"/>
                <w:bCs/>
                <w:caps/>
                <w:color w:val="auto"/>
                <w:sz w:val="24"/>
              </w:rPr>
              <w:t>姓    名</w:t>
            </w:r>
          </w:p>
        </w:tc>
        <w:tc>
          <w:tcPr>
            <w:tcW w:w="1814" w:type="dxa"/>
            <w:gridSpan w:val="2"/>
            <w:noWrap w:val="0"/>
            <w:vAlign w:val="top"/>
          </w:tcPr>
          <w:p w14:paraId="0BBD2DFF">
            <w:pPr>
              <w:tabs>
                <w:tab w:val="right" w:leader="dot" w:pos="9022"/>
              </w:tabs>
              <w:autoSpaceDE w:val="0"/>
              <w:autoSpaceDN w:val="0"/>
              <w:adjustRightInd w:val="0"/>
              <w:spacing w:line="360" w:lineRule="auto"/>
              <w:jc w:val="left"/>
              <w:rPr>
                <w:rFonts w:hint="eastAsia" w:asciiTheme="minorEastAsia" w:hAnsiTheme="minorEastAsia" w:eastAsiaTheme="minorEastAsia" w:cstheme="minorEastAsia"/>
                <w:bCs/>
                <w:caps/>
                <w:color w:val="auto"/>
                <w:sz w:val="24"/>
              </w:rPr>
            </w:pPr>
          </w:p>
        </w:tc>
        <w:tc>
          <w:tcPr>
            <w:tcW w:w="1234" w:type="dxa"/>
            <w:noWrap w:val="0"/>
            <w:vAlign w:val="top"/>
          </w:tcPr>
          <w:p w14:paraId="2C496077">
            <w:pPr>
              <w:tabs>
                <w:tab w:val="right" w:leader="dot" w:pos="9022"/>
              </w:tabs>
              <w:autoSpaceDE w:val="0"/>
              <w:autoSpaceDN w:val="0"/>
              <w:adjustRightInd w:val="0"/>
              <w:spacing w:line="360" w:lineRule="auto"/>
              <w:jc w:val="left"/>
              <w:rPr>
                <w:rFonts w:hint="eastAsia" w:asciiTheme="minorEastAsia" w:hAnsiTheme="minorEastAsia" w:eastAsiaTheme="minorEastAsia" w:cstheme="minorEastAsia"/>
                <w:bCs/>
                <w:caps/>
                <w:color w:val="auto"/>
                <w:sz w:val="24"/>
              </w:rPr>
            </w:pPr>
            <w:r>
              <w:rPr>
                <w:rFonts w:hint="eastAsia" w:asciiTheme="minorEastAsia" w:hAnsiTheme="minorEastAsia" w:eastAsiaTheme="minorEastAsia" w:cstheme="minorEastAsia"/>
                <w:bCs/>
                <w:caps/>
                <w:color w:val="auto"/>
                <w:sz w:val="24"/>
              </w:rPr>
              <w:t>性    别</w:t>
            </w:r>
          </w:p>
        </w:tc>
        <w:tc>
          <w:tcPr>
            <w:tcW w:w="2554" w:type="dxa"/>
            <w:noWrap w:val="0"/>
            <w:vAlign w:val="top"/>
          </w:tcPr>
          <w:p w14:paraId="4BF7BAED">
            <w:pPr>
              <w:tabs>
                <w:tab w:val="right" w:leader="dot" w:pos="9022"/>
              </w:tabs>
              <w:autoSpaceDE w:val="0"/>
              <w:autoSpaceDN w:val="0"/>
              <w:adjustRightInd w:val="0"/>
              <w:spacing w:line="360" w:lineRule="auto"/>
              <w:jc w:val="left"/>
              <w:rPr>
                <w:rFonts w:hint="eastAsia" w:asciiTheme="minorEastAsia" w:hAnsiTheme="minorEastAsia" w:eastAsiaTheme="minorEastAsia" w:cstheme="minorEastAsia"/>
                <w:bCs/>
                <w:caps/>
                <w:color w:val="auto"/>
                <w:sz w:val="24"/>
              </w:rPr>
            </w:pPr>
          </w:p>
        </w:tc>
      </w:tr>
      <w:tr w14:paraId="638E4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497" w:type="dxa"/>
            <w:vMerge w:val="continue"/>
            <w:noWrap w:val="0"/>
            <w:vAlign w:val="center"/>
          </w:tcPr>
          <w:p w14:paraId="55BE245B">
            <w:pPr>
              <w:tabs>
                <w:tab w:val="right" w:leader="dot" w:pos="9022"/>
              </w:tabs>
              <w:autoSpaceDE w:val="0"/>
              <w:autoSpaceDN w:val="0"/>
              <w:adjustRightInd w:val="0"/>
              <w:spacing w:line="360" w:lineRule="auto"/>
              <w:jc w:val="center"/>
              <w:rPr>
                <w:rFonts w:hint="eastAsia" w:asciiTheme="minorEastAsia" w:hAnsiTheme="minorEastAsia" w:eastAsiaTheme="minorEastAsia" w:cstheme="minorEastAsia"/>
                <w:bCs/>
                <w:caps/>
                <w:color w:val="auto"/>
                <w:sz w:val="24"/>
              </w:rPr>
            </w:pPr>
          </w:p>
        </w:tc>
        <w:tc>
          <w:tcPr>
            <w:tcW w:w="2281" w:type="dxa"/>
            <w:noWrap w:val="0"/>
            <w:vAlign w:val="top"/>
          </w:tcPr>
          <w:p w14:paraId="107B9DC2">
            <w:pPr>
              <w:tabs>
                <w:tab w:val="right" w:leader="dot" w:pos="9022"/>
              </w:tabs>
              <w:autoSpaceDE w:val="0"/>
              <w:autoSpaceDN w:val="0"/>
              <w:adjustRightInd w:val="0"/>
              <w:spacing w:line="360" w:lineRule="auto"/>
              <w:jc w:val="left"/>
              <w:rPr>
                <w:rFonts w:hint="eastAsia" w:asciiTheme="minorEastAsia" w:hAnsiTheme="minorEastAsia" w:eastAsiaTheme="minorEastAsia" w:cstheme="minorEastAsia"/>
                <w:bCs/>
                <w:caps/>
                <w:color w:val="auto"/>
                <w:sz w:val="24"/>
              </w:rPr>
            </w:pPr>
            <w:r>
              <w:rPr>
                <w:rFonts w:hint="eastAsia" w:asciiTheme="minorEastAsia" w:hAnsiTheme="minorEastAsia" w:eastAsiaTheme="minorEastAsia" w:cstheme="minorEastAsia"/>
                <w:bCs/>
                <w:caps/>
                <w:color w:val="auto"/>
                <w:sz w:val="24"/>
              </w:rPr>
              <w:t>职    务</w:t>
            </w:r>
          </w:p>
        </w:tc>
        <w:tc>
          <w:tcPr>
            <w:tcW w:w="1814" w:type="dxa"/>
            <w:gridSpan w:val="2"/>
            <w:noWrap w:val="0"/>
            <w:vAlign w:val="top"/>
          </w:tcPr>
          <w:p w14:paraId="3811A91A">
            <w:pPr>
              <w:tabs>
                <w:tab w:val="right" w:leader="dot" w:pos="9022"/>
              </w:tabs>
              <w:autoSpaceDE w:val="0"/>
              <w:autoSpaceDN w:val="0"/>
              <w:adjustRightInd w:val="0"/>
              <w:spacing w:line="360" w:lineRule="auto"/>
              <w:jc w:val="left"/>
              <w:rPr>
                <w:rFonts w:hint="eastAsia" w:asciiTheme="minorEastAsia" w:hAnsiTheme="minorEastAsia" w:eastAsiaTheme="minorEastAsia" w:cstheme="minorEastAsia"/>
                <w:bCs/>
                <w:caps/>
                <w:color w:val="auto"/>
                <w:sz w:val="24"/>
              </w:rPr>
            </w:pPr>
          </w:p>
        </w:tc>
        <w:tc>
          <w:tcPr>
            <w:tcW w:w="1234" w:type="dxa"/>
            <w:noWrap w:val="0"/>
            <w:vAlign w:val="top"/>
          </w:tcPr>
          <w:p w14:paraId="43D1FA06">
            <w:pPr>
              <w:tabs>
                <w:tab w:val="right" w:leader="dot" w:pos="9022"/>
              </w:tabs>
              <w:autoSpaceDE w:val="0"/>
              <w:autoSpaceDN w:val="0"/>
              <w:adjustRightInd w:val="0"/>
              <w:spacing w:line="360" w:lineRule="auto"/>
              <w:jc w:val="left"/>
              <w:rPr>
                <w:rFonts w:hint="eastAsia" w:asciiTheme="minorEastAsia" w:hAnsiTheme="minorEastAsia" w:eastAsiaTheme="minorEastAsia" w:cstheme="minorEastAsia"/>
                <w:bCs/>
                <w:caps/>
                <w:color w:val="auto"/>
                <w:sz w:val="24"/>
              </w:rPr>
            </w:pPr>
            <w:r>
              <w:rPr>
                <w:rFonts w:hint="eastAsia" w:asciiTheme="minorEastAsia" w:hAnsiTheme="minorEastAsia" w:eastAsiaTheme="minorEastAsia" w:cstheme="minorEastAsia"/>
                <w:bCs/>
                <w:caps/>
                <w:color w:val="auto"/>
                <w:sz w:val="24"/>
              </w:rPr>
              <w:t>联系电话</w:t>
            </w:r>
          </w:p>
        </w:tc>
        <w:tc>
          <w:tcPr>
            <w:tcW w:w="2554" w:type="dxa"/>
            <w:noWrap w:val="0"/>
            <w:vAlign w:val="top"/>
          </w:tcPr>
          <w:p w14:paraId="234F76CC">
            <w:pPr>
              <w:tabs>
                <w:tab w:val="right" w:leader="dot" w:pos="9022"/>
              </w:tabs>
              <w:autoSpaceDE w:val="0"/>
              <w:autoSpaceDN w:val="0"/>
              <w:adjustRightInd w:val="0"/>
              <w:spacing w:line="360" w:lineRule="auto"/>
              <w:jc w:val="left"/>
              <w:rPr>
                <w:rFonts w:hint="eastAsia" w:asciiTheme="minorEastAsia" w:hAnsiTheme="minorEastAsia" w:eastAsiaTheme="minorEastAsia" w:cstheme="minorEastAsia"/>
                <w:bCs/>
                <w:caps/>
                <w:color w:val="auto"/>
                <w:sz w:val="24"/>
              </w:rPr>
            </w:pPr>
          </w:p>
        </w:tc>
      </w:tr>
      <w:tr w14:paraId="7AA2E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497" w:type="dxa"/>
            <w:vMerge w:val="continue"/>
            <w:noWrap w:val="0"/>
            <w:vAlign w:val="center"/>
          </w:tcPr>
          <w:p w14:paraId="09DE8FD7">
            <w:pPr>
              <w:tabs>
                <w:tab w:val="right" w:leader="dot" w:pos="9022"/>
              </w:tabs>
              <w:autoSpaceDE w:val="0"/>
              <w:autoSpaceDN w:val="0"/>
              <w:adjustRightInd w:val="0"/>
              <w:spacing w:line="360" w:lineRule="auto"/>
              <w:jc w:val="center"/>
              <w:rPr>
                <w:rFonts w:hint="eastAsia" w:asciiTheme="minorEastAsia" w:hAnsiTheme="minorEastAsia" w:eastAsiaTheme="minorEastAsia" w:cstheme="minorEastAsia"/>
                <w:bCs/>
                <w:caps/>
                <w:color w:val="auto"/>
                <w:sz w:val="24"/>
              </w:rPr>
            </w:pPr>
          </w:p>
        </w:tc>
        <w:tc>
          <w:tcPr>
            <w:tcW w:w="2281" w:type="dxa"/>
            <w:noWrap w:val="0"/>
            <w:vAlign w:val="top"/>
          </w:tcPr>
          <w:p w14:paraId="75E4A86F">
            <w:pPr>
              <w:tabs>
                <w:tab w:val="right" w:leader="dot" w:pos="9022"/>
              </w:tabs>
              <w:autoSpaceDE w:val="0"/>
              <w:autoSpaceDN w:val="0"/>
              <w:adjustRightInd w:val="0"/>
              <w:spacing w:line="360" w:lineRule="auto"/>
              <w:jc w:val="left"/>
              <w:rPr>
                <w:rFonts w:hint="eastAsia" w:asciiTheme="minorEastAsia" w:hAnsiTheme="minorEastAsia" w:eastAsiaTheme="minorEastAsia" w:cstheme="minorEastAsia"/>
                <w:bCs/>
                <w:caps/>
                <w:color w:val="auto"/>
                <w:sz w:val="24"/>
              </w:rPr>
            </w:pPr>
            <w:r>
              <w:rPr>
                <w:rFonts w:hint="eastAsia" w:asciiTheme="minorEastAsia" w:hAnsiTheme="minorEastAsia" w:eastAsiaTheme="minorEastAsia" w:cstheme="minorEastAsia"/>
                <w:bCs/>
                <w:caps/>
                <w:color w:val="auto"/>
                <w:sz w:val="24"/>
              </w:rPr>
              <w:t>传    真</w:t>
            </w:r>
          </w:p>
        </w:tc>
        <w:tc>
          <w:tcPr>
            <w:tcW w:w="5602" w:type="dxa"/>
            <w:gridSpan w:val="4"/>
            <w:noWrap w:val="0"/>
            <w:vAlign w:val="top"/>
          </w:tcPr>
          <w:p w14:paraId="736ED513">
            <w:pPr>
              <w:tabs>
                <w:tab w:val="right" w:leader="dot" w:pos="9022"/>
              </w:tabs>
              <w:autoSpaceDE w:val="0"/>
              <w:autoSpaceDN w:val="0"/>
              <w:adjustRightInd w:val="0"/>
              <w:spacing w:line="360" w:lineRule="auto"/>
              <w:jc w:val="left"/>
              <w:rPr>
                <w:rFonts w:hint="eastAsia" w:asciiTheme="minorEastAsia" w:hAnsiTheme="minorEastAsia" w:eastAsiaTheme="minorEastAsia" w:cstheme="minorEastAsia"/>
                <w:bCs/>
                <w:caps/>
                <w:color w:val="auto"/>
                <w:sz w:val="24"/>
              </w:rPr>
            </w:pPr>
          </w:p>
        </w:tc>
      </w:tr>
      <w:tr w14:paraId="04CC6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497" w:type="dxa"/>
            <w:vMerge w:val="continue"/>
            <w:noWrap w:val="0"/>
            <w:vAlign w:val="center"/>
          </w:tcPr>
          <w:p w14:paraId="473B5839">
            <w:pPr>
              <w:tabs>
                <w:tab w:val="right" w:leader="dot" w:pos="9022"/>
              </w:tabs>
              <w:autoSpaceDE w:val="0"/>
              <w:autoSpaceDN w:val="0"/>
              <w:adjustRightInd w:val="0"/>
              <w:spacing w:line="360" w:lineRule="auto"/>
              <w:jc w:val="center"/>
              <w:rPr>
                <w:rFonts w:hint="eastAsia" w:asciiTheme="minorEastAsia" w:hAnsiTheme="minorEastAsia" w:eastAsiaTheme="minorEastAsia" w:cstheme="minorEastAsia"/>
                <w:bCs/>
                <w:caps/>
                <w:color w:val="auto"/>
                <w:sz w:val="24"/>
              </w:rPr>
            </w:pPr>
          </w:p>
        </w:tc>
        <w:tc>
          <w:tcPr>
            <w:tcW w:w="2281" w:type="dxa"/>
            <w:noWrap w:val="0"/>
            <w:vAlign w:val="top"/>
          </w:tcPr>
          <w:p w14:paraId="256C51BB">
            <w:pPr>
              <w:tabs>
                <w:tab w:val="right" w:leader="dot" w:pos="9022"/>
              </w:tabs>
              <w:autoSpaceDE w:val="0"/>
              <w:autoSpaceDN w:val="0"/>
              <w:adjustRightInd w:val="0"/>
              <w:spacing w:line="360" w:lineRule="auto"/>
              <w:jc w:val="left"/>
              <w:rPr>
                <w:rFonts w:hint="eastAsia" w:asciiTheme="minorEastAsia" w:hAnsiTheme="minorEastAsia" w:eastAsiaTheme="minorEastAsia" w:cstheme="minorEastAsia"/>
                <w:bCs/>
                <w:caps/>
                <w:color w:val="auto"/>
                <w:sz w:val="24"/>
              </w:rPr>
            </w:pPr>
            <w:r>
              <w:rPr>
                <w:rFonts w:hint="eastAsia" w:asciiTheme="minorEastAsia" w:hAnsiTheme="minorEastAsia" w:eastAsiaTheme="minorEastAsia" w:cstheme="minorEastAsia"/>
                <w:bCs/>
                <w:caps/>
                <w:color w:val="auto"/>
                <w:sz w:val="24"/>
              </w:rPr>
              <w:t>通讯地址</w:t>
            </w:r>
          </w:p>
        </w:tc>
        <w:tc>
          <w:tcPr>
            <w:tcW w:w="5602" w:type="dxa"/>
            <w:gridSpan w:val="4"/>
            <w:noWrap w:val="0"/>
            <w:vAlign w:val="top"/>
          </w:tcPr>
          <w:p w14:paraId="2E058A47">
            <w:pPr>
              <w:tabs>
                <w:tab w:val="right" w:leader="dot" w:pos="9022"/>
              </w:tabs>
              <w:autoSpaceDE w:val="0"/>
              <w:autoSpaceDN w:val="0"/>
              <w:adjustRightInd w:val="0"/>
              <w:spacing w:line="360" w:lineRule="auto"/>
              <w:jc w:val="left"/>
              <w:rPr>
                <w:rFonts w:hint="eastAsia" w:asciiTheme="minorEastAsia" w:hAnsiTheme="minorEastAsia" w:eastAsiaTheme="minorEastAsia" w:cstheme="minorEastAsia"/>
                <w:bCs/>
                <w:caps/>
                <w:color w:val="auto"/>
                <w:sz w:val="24"/>
              </w:rPr>
            </w:pPr>
          </w:p>
        </w:tc>
      </w:tr>
      <w:tr w14:paraId="0C3F7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6" w:hRule="atLeast"/>
          <w:jc w:val="center"/>
        </w:trPr>
        <w:tc>
          <w:tcPr>
            <w:tcW w:w="4753" w:type="dxa"/>
            <w:gridSpan w:val="3"/>
            <w:noWrap w:val="0"/>
            <w:vAlign w:val="top"/>
          </w:tcPr>
          <w:p w14:paraId="03352814">
            <w:pPr>
              <w:tabs>
                <w:tab w:val="right" w:leader="dot" w:pos="9022"/>
              </w:tabs>
              <w:autoSpaceDE w:val="0"/>
              <w:autoSpaceDN w:val="0"/>
              <w:adjustRightInd w:val="0"/>
              <w:spacing w:line="360" w:lineRule="auto"/>
              <w:jc w:val="left"/>
              <w:rPr>
                <w:rFonts w:hint="eastAsia" w:asciiTheme="minorEastAsia" w:hAnsiTheme="minorEastAsia" w:eastAsiaTheme="minorEastAsia" w:cstheme="minorEastAsia"/>
                <w:bCs/>
                <w:caps/>
                <w:color w:val="auto"/>
                <w:sz w:val="24"/>
              </w:rPr>
            </w:pPr>
          </w:p>
          <w:p w14:paraId="172882B8">
            <w:pPr>
              <w:tabs>
                <w:tab w:val="right" w:leader="dot" w:pos="9022"/>
              </w:tabs>
              <w:autoSpaceDE w:val="0"/>
              <w:autoSpaceDN w:val="0"/>
              <w:adjustRightInd w:val="0"/>
              <w:spacing w:line="360" w:lineRule="auto"/>
              <w:jc w:val="center"/>
              <w:rPr>
                <w:rFonts w:hint="eastAsia" w:asciiTheme="minorEastAsia" w:hAnsiTheme="minorEastAsia" w:eastAsiaTheme="minorEastAsia" w:cstheme="minorEastAsia"/>
                <w:color w:val="auto"/>
                <w:spacing w:val="-4"/>
                <w:sz w:val="24"/>
              </w:rPr>
            </w:pPr>
          </w:p>
          <w:p w14:paraId="3A120DBE">
            <w:pPr>
              <w:tabs>
                <w:tab w:val="right" w:leader="dot" w:pos="9022"/>
              </w:tabs>
              <w:autoSpaceDE w:val="0"/>
              <w:autoSpaceDN w:val="0"/>
              <w:adjustRightInd w:val="0"/>
              <w:spacing w:line="360" w:lineRule="auto"/>
              <w:jc w:val="center"/>
              <w:rPr>
                <w:rFonts w:hint="eastAsia" w:asciiTheme="minorEastAsia" w:hAnsiTheme="minorEastAsia" w:eastAsiaTheme="minorEastAsia" w:cstheme="minorEastAsia"/>
                <w:color w:val="auto"/>
                <w:spacing w:val="-4"/>
                <w:sz w:val="24"/>
              </w:rPr>
            </w:pPr>
          </w:p>
          <w:p w14:paraId="4EAD0849">
            <w:pPr>
              <w:tabs>
                <w:tab w:val="right" w:leader="dot" w:pos="9022"/>
              </w:tabs>
              <w:autoSpaceDE w:val="0"/>
              <w:autoSpaceDN w:val="0"/>
              <w:adjustRightInd w:val="0"/>
              <w:spacing w:line="360" w:lineRule="auto"/>
              <w:jc w:val="center"/>
              <w:rPr>
                <w:rFonts w:hint="eastAsia" w:asciiTheme="minorEastAsia" w:hAnsiTheme="minorEastAsia" w:eastAsiaTheme="minorEastAsia" w:cstheme="minorEastAsia"/>
                <w:bCs/>
                <w:caps/>
                <w:color w:val="auto"/>
                <w:sz w:val="24"/>
              </w:rPr>
            </w:pPr>
            <w:r>
              <w:rPr>
                <w:rFonts w:hint="eastAsia" w:asciiTheme="minorEastAsia" w:hAnsiTheme="minorEastAsia" w:eastAsiaTheme="minorEastAsia" w:cstheme="minorEastAsia"/>
                <w:color w:val="auto"/>
                <w:spacing w:val="-4"/>
                <w:sz w:val="24"/>
              </w:rPr>
              <w:t>法定代表人二代身份证正面复印件或扫描件</w:t>
            </w:r>
          </w:p>
          <w:p w14:paraId="738AB59D">
            <w:pPr>
              <w:tabs>
                <w:tab w:val="right" w:leader="dot" w:pos="9022"/>
              </w:tabs>
              <w:autoSpaceDE w:val="0"/>
              <w:autoSpaceDN w:val="0"/>
              <w:adjustRightInd w:val="0"/>
              <w:spacing w:line="360" w:lineRule="auto"/>
              <w:jc w:val="center"/>
              <w:rPr>
                <w:rFonts w:hint="eastAsia" w:asciiTheme="minorEastAsia" w:hAnsiTheme="minorEastAsia" w:eastAsiaTheme="minorEastAsia" w:cstheme="minorEastAsia"/>
                <w:bCs/>
                <w:caps/>
                <w:color w:val="auto"/>
                <w:sz w:val="24"/>
              </w:rPr>
            </w:pPr>
          </w:p>
          <w:p w14:paraId="0C891EAA">
            <w:pPr>
              <w:tabs>
                <w:tab w:val="right" w:leader="dot" w:pos="9022"/>
              </w:tabs>
              <w:autoSpaceDE w:val="0"/>
              <w:autoSpaceDN w:val="0"/>
              <w:adjustRightInd w:val="0"/>
              <w:spacing w:line="360" w:lineRule="auto"/>
              <w:jc w:val="center"/>
              <w:rPr>
                <w:rFonts w:hint="eastAsia" w:asciiTheme="minorEastAsia" w:hAnsiTheme="minorEastAsia" w:eastAsiaTheme="minorEastAsia" w:cstheme="minorEastAsia"/>
                <w:bCs/>
                <w:caps/>
                <w:color w:val="auto"/>
                <w:sz w:val="24"/>
              </w:rPr>
            </w:pPr>
          </w:p>
        </w:tc>
        <w:tc>
          <w:tcPr>
            <w:tcW w:w="4627" w:type="dxa"/>
            <w:gridSpan w:val="3"/>
            <w:noWrap w:val="0"/>
            <w:vAlign w:val="top"/>
          </w:tcPr>
          <w:p w14:paraId="4D981BF6">
            <w:pPr>
              <w:tabs>
                <w:tab w:val="right" w:leader="dot" w:pos="9022"/>
              </w:tabs>
              <w:autoSpaceDE w:val="0"/>
              <w:autoSpaceDN w:val="0"/>
              <w:adjustRightInd w:val="0"/>
              <w:spacing w:line="360" w:lineRule="auto"/>
              <w:jc w:val="center"/>
              <w:rPr>
                <w:rFonts w:hint="eastAsia" w:asciiTheme="minorEastAsia" w:hAnsiTheme="minorEastAsia" w:eastAsiaTheme="minorEastAsia" w:cstheme="minorEastAsia"/>
                <w:bCs/>
                <w:caps/>
                <w:color w:val="auto"/>
                <w:sz w:val="24"/>
              </w:rPr>
            </w:pPr>
          </w:p>
          <w:p w14:paraId="5739C984">
            <w:pPr>
              <w:tabs>
                <w:tab w:val="right" w:leader="dot" w:pos="9022"/>
              </w:tabs>
              <w:autoSpaceDE w:val="0"/>
              <w:autoSpaceDN w:val="0"/>
              <w:adjustRightInd w:val="0"/>
              <w:spacing w:line="360" w:lineRule="auto"/>
              <w:jc w:val="center"/>
              <w:rPr>
                <w:rFonts w:hint="eastAsia" w:asciiTheme="minorEastAsia" w:hAnsiTheme="minorEastAsia" w:eastAsiaTheme="minorEastAsia" w:cstheme="minorEastAsia"/>
                <w:color w:val="auto"/>
                <w:spacing w:val="-4"/>
                <w:sz w:val="24"/>
              </w:rPr>
            </w:pPr>
          </w:p>
          <w:p w14:paraId="139357AC">
            <w:pPr>
              <w:tabs>
                <w:tab w:val="right" w:leader="dot" w:pos="9022"/>
              </w:tabs>
              <w:autoSpaceDE w:val="0"/>
              <w:autoSpaceDN w:val="0"/>
              <w:adjustRightInd w:val="0"/>
              <w:spacing w:line="360" w:lineRule="auto"/>
              <w:jc w:val="center"/>
              <w:rPr>
                <w:rFonts w:hint="eastAsia" w:asciiTheme="minorEastAsia" w:hAnsiTheme="minorEastAsia" w:eastAsiaTheme="minorEastAsia" w:cstheme="minorEastAsia"/>
                <w:color w:val="auto"/>
                <w:spacing w:val="-4"/>
                <w:sz w:val="24"/>
              </w:rPr>
            </w:pPr>
          </w:p>
          <w:p w14:paraId="589E6DCD">
            <w:pPr>
              <w:tabs>
                <w:tab w:val="right" w:leader="dot" w:pos="9022"/>
              </w:tabs>
              <w:autoSpaceDE w:val="0"/>
              <w:autoSpaceDN w:val="0"/>
              <w:adjustRightInd w:val="0"/>
              <w:spacing w:line="360" w:lineRule="auto"/>
              <w:jc w:val="center"/>
              <w:rPr>
                <w:rFonts w:hint="eastAsia" w:asciiTheme="minorEastAsia" w:hAnsiTheme="minorEastAsia" w:eastAsiaTheme="minorEastAsia" w:cstheme="minorEastAsia"/>
                <w:bCs/>
                <w:caps/>
                <w:color w:val="auto"/>
                <w:sz w:val="24"/>
              </w:rPr>
            </w:pPr>
            <w:r>
              <w:rPr>
                <w:rFonts w:hint="eastAsia" w:asciiTheme="minorEastAsia" w:hAnsiTheme="minorEastAsia" w:eastAsiaTheme="minorEastAsia" w:cstheme="minorEastAsia"/>
                <w:color w:val="auto"/>
                <w:spacing w:val="-4"/>
                <w:sz w:val="24"/>
              </w:rPr>
              <w:t>法定代表人二代身份证反面复印件或扫描件</w:t>
            </w:r>
          </w:p>
          <w:p w14:paraId="5CA2F0C7">
            <w:pPr>
              <w:tabs>
                <w:tab w:val="right" w:leader="dot" w:pos="9022"/>
              </w:tabs>
              <w:autoSpaceDE w:val="0"/>
              <w:autoSpaceDN w:val="0"/>
              <w:adjustRightInd w:val="0"/>
              <w:spacing w:line="360" w:lineRule="auto"/>
              <w:jc w:val="center"/>
              <w:rPr>
                <w:rFonts w:hint="eastAsia" w:asciiTheme="minorEastAsia" w:hAnsiTheme="minorEastAsia" w:eastAsiaTheme="minorEastAsia" w:cstheme="minorEastAsia"/>
                <w:bCs/>
                <w:caps/>
                <w:color w:val="auto"/>
                <w:sz w:val="24"/>
              </w:rPr>
            </w:pPr>
          </w:p>
        </w:tc>
      </w:tr>
      <w:tr w14:paraId="11E1A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9380" w:type="dxa"/>
            <w:gridSpan w:val="6"/>
            <w:noWrap w:val="0"/>
            <w:vAlign w:val="top"/>
          </w:tcPr>
          <w:p w14:paraId="7627BBE9">
            <w:pPr>
              <w:tabs>
                <w:tab w:val="right" w:leader="dot" w:pos="9022"/>
              </w:tabs>
              <w:autoSpaceDE w:val="0"/>
              <w:autoSpaceDN w:val="0"/>
              <w:adjustRightInd w:val="0"/>
              <w:spacing w:line="360" w:lineRule="auto"/>
              <w:jc w:val="left"/>
              <w:rPr>
                <w:rFonts w:hint="eastAsia" w:asciiTheme="minorEastAsia" w:hAnsiTheme="minorEastAsia" w:eastAsiaTheme="minorEastAsia" w:cstheme="minorEastAsia"/>
                <w:bCs/>
                <w:caps/>
                <w:color w:val="auto"/>
                <w:sz w:val="24"/>
              </w:rPr>
            </w:pPr>
            <w:r>
              <w:rPr>
                <w:rFonts w:hint="eastAsia" w:asciiTheme="minorEastAsia" w:hAnsiTheme="minorEastAsia" w:eastAsiaTheme="minorEastAsia" w:cstheme="minorEastAsia"/>
                <w:bCs/>
                <w:caps/>
                <w:color w:val="auto"/>
                <w:sz w:val="24"/>
              </w:rPr>
              <w:t>法定代表人签字</w:t>
            </w:r>
            <w:r>
              <w:rPr>
                <w:rFonts w:hint="eastAsia" w:asciiTheme="minorEastAsia" w:hAnsiTheme="minorEastAsia" w:eastAsiaTheme="minorEastAsia" w:cstheme="minorEastAsia"/>
                <w:bCs/>
                <w:caps/>
                <w:color w:val="auto"/>
                <w:sz w:val="24"/>
                <w:lang w:val="en-US" w:eastAsia="zh-CN"/>
              </w:rPr>
              <w:t>并</w:t>
            </w:r>
            <w:r>
              <w:rPr>
                <w:rFonts w:hint="eastAsia" w:asciiTheme="minorEastAsia" w:hAnsiTheme="minorEastAsia" w:eastAsiaTheme="minorEastAsia" w:cstheme="minorEastAsia"/>
                <w:bCs/>
                <w:caps/>
                <w:color w:val="auto"/>
                <w:sz w:val="24"/>
              </w:rPr>
              <w:t>盖章：</w:t>
            </w:r>
          </w:p>
        </w:tc>
      </w:tr>
    </w:tbl>
    <w:p w14:paraId="3D9DE5D6">
      <w:pPr>
        <w:spacing w:line="360" w:lineRule="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供应商名称：</w:t>
      </w:r>
      <w:r>
        <w:rPr>
          <w:rFonts w:hint="eastAsia" w:asciiTheme="minorEastAsia" w:hAnsiTheme="minorEastAsia" w:eastAsiaTheme="minorEastAsia" w:cstheme="minorEastAsia"/>
          <w:color w:val="auto"/>
          <w:sz w:val="24"/>
          <w:u w:val="single"/>
        </w:rPr>
        <w:t xml:space="preserve">                        </w:t>
      </w:r>
      <w:r>
        <w:rPr>
          <w:rFonts w:hint="eastAsia" w:asciiTheme="minorEastAsia" w:hAnsiTheme="minorEastAsia" w:eastAsiaTheme="minorEastAsia" w:cstheme="minorEastAsia"/>
          <w:color w:val="auto"/>
          <w:sz w:val="24"/>
        </w:rPr>
        <w:t xml:space="preserve">（供应商单位公章） </w:t>
      </w:r>
    </w:p>
    <w:p w14:paraId="36871016">
      <w:pPr>
        <w:spacing w:line="480" w:lineRule="exact"/>
        <w:jc w:val="left"/>
        <w:outlineLvl w:val="9"/>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 xml:space="preserve">日 期：  </w:t>
      </w:r>
    </w:p>
    <w:p w14:paraId="46B1ED19">
      <w:pPr>
        <w:spacing w:line="480" w:lineRule="exact"/>
        <w:jc w:val="center"/>
        <w:outlineLvl w:val="2"/>
        <w:rPr>
          <w:rFonts w:hint="eastAsia" w:asciiTheme="minorEastAsia" w:hAnsiTheme="minorEastAsia" w:eastAsiaTheme="minorEastAsia" w:cstheme="minorEastAsia"/>
          <w:b/>
          <w:bCs/>
          <w:color w:val="auto"/>
          <w:sz w:val="24"/>
        </w:rPr>
      </w:pPr>
      <w:r>
        <w:rPr>
          <w:rFonts w:hint="eastAsia" w:asciiTheme="minorEastAsia" w:hAnsiTheme="minorEastAsia" w:eastAsiaTheme="minorEastAsia" w:cstheme="minorEastAsia"/>
          <w:b/>
          <w:bCs/>
          <w:color w:val="auto"/>
          <w:sz w:val="24"/>
        </w:rPr>
        <w:br w:type="page"/>
      </w:r>
      <w:bookmarkStart w:id="142" w:name="_Toc31873"/>
      <w:r>
        <w:rPr>
          <w:rFonts w:hint="eastAsia" w:asciiTheme="minorEastAsia" w:hAnsiTheme="minorEastAsia" w:eastAsiaTheme="minorEastAsia" w:cstheme="minorEastAsia"/>
          <w:b/>
          <w:bCs/>
          <w:color w:val="auto"/>
          <w:sz w:val="24"/>
          <w:lang w:val="en-US" w:eastAsia="zh-CN"/>
        </w:rPr>
        <w:t>5</w:t>
      </w:r>
      <w:r>
        <w:rPr>
          <w:rFonts w:hint="eastAsia" w:asciiTheme="minorEastAsia" w:hAnsiTheme="minorEastAsia" w:eastAsiaTheme="minorEastAsia" w:cstheme="minorEastAsia"/>
          <w:b/>
          <w:bCs/>
          <w:color w:val="auto"/>
          <w:sz w:val="24"/>
        </w:rPr>
        <w:t>-2、法定代表人授权书</w:t>
      </w:r>
      <w:bookmarkEnd w:id="142"/>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3"/>
        <w:gridCol w:w="1244"/>
        <w:gridCol w:w="1041"/>
        <w:gridCol w:w="800"/>
        <w:gridCol w:w="631"/>
        <w:gridCol w:w="1432"/>
        <w:gridCol w:w="2649"/>
      </w:tblGrid>
      <w:tr w14:paraId="0C29C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9360" w:type="dxa"/>
            <w:gridSpan w:val="7"/>
            <w:noWrap w:val="0"/>
            <w:vAlign w:val="top"/>
          </w:tcPr>
          <w:p w14:paraId="77F21603">
            <w:pPr>
              <w:tabs>
                <w:tab w:val="right" w:leader="dot" w:pos="9022"/>
              </w:tabs>
              <w:autoSpaceDE w:val="0"/>
              <w:autoSpaceDN w:val="0"/>
              <w:adjustRightInd w:val="0"/>
              <w:spacing w:line="360" w:lineRule="auto"/>
              <w:jc w:val="left"/>
              <w:rPr>
                <w:rFonts w:hint="eastAsia" w:asciiTheme="minorEastAsia" w:hAnsiTheme="minorEastAsia" w:eastAsiaTheme="minorEastAsia" w:cstheme="minorEastAsia"/>
                <w:bCs/>
                <w:caps/>
                <w:color w:val="auto"/>
                <w:sz w:val="24"/>
              </w:rPr>
            </w:pPr>
            <w:r>
              <w:rPr>
                <w:rFonts w:hint="eastAsia" w:asciiTheme="minorEastAsia" w:hAnsiTheme="minorEastAsia" w:eastAsiaTheme="minorEastAsia" w:cstheme="minorEastAsia"/>
                <w:bCs/>
                <w:caps/>
                <w:color w:val="auto"/>
                <w:sz w:val="24"/>
              </w:rPr>
              <w:t xml:space="preserve">致：     （采购人）     </w:t>
            </w:r>
          </w:p>
        </w:tc>
      </w:tr>
      <w:tr w14:paraId="31426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563" w:type="dxa"/>
            <w:vMerge w:val="restart"/>
            <w:noWrap w:val="0"/>
            <w:vAlign w:val="center"/>
          </w:tcPr>
          <w:p w14:paraId="36A61F0E">
            <w:pPr>
              <w:tabs>
                <w:tab w:val="right" w:leader="dot" w:pos="9022"/>
              </w:tabs>
              <w:autoSpaceDE w:val="0"/>
              <w:autoSpaceDN w:val="0"/>
              <w:adjustRightInd w:val="0"/>
              <w:spacing w:line="360" w:lineRule="auto"/>
              <w:jc w:val="center"/>
              <w:rPr>
                <w:rFonts w:hint="eastAsia" w:asciiTheme="minorEastAsia" w:hAnsiTheme="minorEastAsia" w:eastAsiaTheme="minorEastAsia" w:cstheme="minorEastAsia"/>
                <w:bCs/>
                <w:caps/>
                <w:color w:val="auto"/>
                <w:sz w:val="24"/>
              </w:rPr>
            </w:pPr>
            <w:r>
              <w:rPr>
                <w:rFonts w:hint="eastAsia" w:asciiTheme="minorEastAsia" w:hAnsiTheme="minorEastAsia" w:eastAsiaTheme="minorEastAsia" w:cstheme="minorEastAsia"/>
                <w:bCs/>
                <w:caps/>
                <w:color w:val="auto"/>
                <w:sz w:val="24"/>
              </w:rPr>
              <w:t>被授</w:t>
            </w:r>
          </w:p>
          <w:p w14:paraId="5B4A0654">
            <w:pPr>
              <w:tabs>
                <w:tab w:val="right" w:leader="dot" w:pos="9022"/>
              </w:tabs>
              <w:autoSpaceDE w:val="0"/>
              <w:autoSpaceDN w:val="0"/>
              <w:adjustRightInd w:val="0"/>
              <w:spacing w:line="360" w:lineRule="auto"/>
              <w:jc w:val="center"/>
              <w:rPr>
                <w:rFonts w:hint="eastAsia" w:asciiTheme="minorEastAsia" w:hAnsiTheme="minorEastAsia" w:eastAsiaTheme="minorEastAsia" w:cstheme="minorEastAsia"/>
                <w:bCs/>
                <w:caps/>
                <w:color w:val="auto"/>
                <w:sz w:val="24"/>
              </w:rPr>
            </w:pPr>
            <w:r>
              <w:rPr>
                <w:rFonts w:hint="eastAsia" w:asciiTheme="minorEastAsia" w:hAnsiTheme="minorEastAsia" w:eastAsiaTheme="minorEastAsia" w:cstheme="minorEastAsia"/>
                <w:bCs/>
                <w:caps/>
                <w:color w:val="auto"/>
                <w:sz w:val="24"/>
              </w:rPr>
              <w:t>权项</w:t>
            </w:r>
          </w:p>
          <w:p w14:paraId="4A7985B9">
            <w:pPr>
              <w:tabs>
                <w:tab w:val="right" w:leader="dot" w:pos="9022"/>
              </w:tabs>
              <w:autoSpaceDE w:val="0"/>
              <w:autoSpaceDN w:val="0"/>
              <w:adjustRightInd w:val="0"/>
              <w:spacing w:line="360" w:lineRule="auto"/>
              <w:jc w:val="center"/>
              <w:rPr>
                <w:rFonts w:hint="eastAsia" w:asciiTheme="minorEastAsia" w:hAnsiTheme="minorEastAsia" w:eastAsiaTheme="minorEastAsia" w:cstheme="minorEastAsia"/>
                <w:bCs/>
                <w:caps/>
                <w:color w:val="auto"/>
                <w:sz w:val="24"/>
              </w:rPr>
            </w:pPr>
            <w:r>
              <w:rPr>
                <w:rFonts w:hint="eastAsia" w:asciiTheme="minorEastAsia" w:hAnsiTheme="minorEastAsia" w:eastAsiaTheme="minorEastAsia" w:cstheme="minorEastAsia"/>
                <w:bCs/>
                <w:caps/>
                <w:color w:val="auto"/>
                <w:sz w:val="24"/>
              </w:rPr>
              <w:t>目与</w:t>
            </w:r>
          </w:p>
          <w:p w14:paraId="6192B371">
            <w:pPr>
              <w:tabs>
                <w:tab w:val="right" w:leader="dot" w:pos="9022"/>
              </w:tabs>
              <w:autoSpaceDE w:val="0"/>
              <w:autoSpaceDN w:val="0"/>
              <w:adjustRightInd w:val="0"/>
              <w:spacing w:line="360" w:lineRule="auto"/>
              <w:jc w:val="center"/>
              <w:rPr>
                <w:rFonts w:hint="eastAsia" w:asciiTheme="minorEastAsia" w:hAnsiTheme="minorEastAsia" w:eastAsiaTheme="minorEastAsia" w:cstheme="minorEastAsia"/>
                <w:bCs/>
                <w:caps/>
                <w:color w:val="auto"/>
                <w:sz w:val="24"/>
              </w:rPr>
            </w:pPr>
            <w:r>
              <w:rPr>
                <w:rFonts w:hint="eastAsia" w:asciiTheme="minorEastAsia" w:hAnsiTheme="minorEastAsia" w:eastAsiaTheme="minorEastAsia" w:cstheme="minorEastAsia"/>
                <w:bCs/>
                <w:caps/>
                <w:color w:val="auto"/>
                <w:sz w:val="24"/>
              </w:rPr>
              <w:t>内容</w:t>
            </w:r>
          </w:p>
        </w:tc>
        <w:tc>
          <w:tcPr>
            <w:tcW w:w="1244" w:type="dxa"/>
            <w:noWrap w:val="0"/>
            <w:vAlign w:val="top"/>
          </w:tcPr>
          <w:p w14:paraId="530C0D21">
            <w:pPr>
              <w:tabs>
                <w:tab w:val="right" w:leader="dot" w:pos="9022"/>
              </w:tabs>
              <w:autoSpaceDE w:val="0"/>
              <w:autoSpaceDN w:val="0"/>
              <w:adjustRightInd w:val="0"/>
              <w:spacing w:line="360" w:lineRule="auto"/>
              <w:jc w:val="left"/>
              <w:rPr>
                <w:rFonts w:hint="eastAsia" w:asciiTheme="minorEastAsia" w:hAnsiTheme="minorEastAsia" w:eastAsiaTheme="minorEastAsia" w:cstheme="minorEastAsia"/>
                <w:bCs/>
                <w:caps/>
                <w:color w:val="auto"/>
                <w:sz w:val="24"/>
              </w:rPr>
            </w:pPr>
            <w:r>
              <w:rPr>
                <w:rFonts w:hint="eastAsia" w:asciiTheme="minorEastAsia" w:hAnsiTheme="minorEastAsia" w:eastAsiaTheme="minorEastAsia" w:cstheme="minorEastAsia"/>
                <w:bCs/>
                <w:caps/>
                <w:color w:val="auto"/>
                <w:sz w:val="24"/>
              </w:rPr>
              <w:t>项目名称</w:t>
            </w:r>
          </w:p>
        </w:tc>
        <w:tc>
          <w:tcPr>
            <w:tcW w:w="6553" w:type="dxa"/>
            <w:gridSpan w:val="5"/>
            <w:noWrap w:val="0"/>
            <w:vAlign w:val="top"/>
          </w:tcPr>
          <w:p w14:paraId="52F32A83">
            <w:pPr>
              <w:tabs>
                <w:tab w:val="right" w:leader="dot" w:pos="9022"/>
              </w:tabs>
              <w:autoSpaceDE w:val="0"/>
              <w:autoSpaceDN w:val="0"/>
              <w:adjustRightInd w:val="0"/>
              <w:spacing w:line="360" w:lineRule="auto"/>
              <w:jc w:val="left"/>
              <w:rPr>
                <w:rFonts w:hint="eastAsia" w:asciiTheme="minorEastAsia" w:hAnsiTheme="minorEastAsia" w:eastAsiaTheme="minorEastAsia" w:cstheme="minorEastAsia"/>
                <w:bCs/>
                <w:caps/>
                <w:color w:val="auto"/>
                <w:sz w:val="24"/>
              </w:rPr>
            </w:pPr>
          </w:p>
        </w:tc>
      </w:tr>
      <w:tr w14:paraId="0388E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563" w:type="dxa"/>
            <w:vMerge w:val="continue"/>
            <w:noWrap w:val="0"/>
            <w:vAlign w:val="top"/>
          </w:tcPr>
          <w:p w14:paraId="0852958F">
            <w:pPr>
              <w:tabs>
                <w:tab w:val="right" w:leader="dot" w:pos="9022"/>
              </w:tabs>
              <w:autoSpaceDE w:val="0"/>
              <w:autoSpaceDN w:val="0"/>
              <w:adjustRightInd w:val="0"/>
              <w:spacing w:line="360" w:lineRule="auto"/>
              <w:jc w:val="left"/>
              <w:rPr>
                <w:rFonts w:hint="eastAsia" w:asciiTheme="minorEastAsia" w:hAnsiTheme="minorEastAsia" w:eastAsiaTheme="minorEastAsia" w:cstheme="minorEastAsia"/>
                <w:bCs/>
                <w:caps/>
                <w:color w:val="auto"/>
                <w:sz w:val="24"/>
              </w:rPr>
            </w:pPr>
          </w:p>
        </w:tc>
        <w:tc>
          <w:tcPr>
            <w:tcW w:w="1244" w:type="dxa"/>
            <w:noWrap w:val="0"/>
            <w:vAlign w:val="top"/>
          </w:tcPr>
          <w:p w14:paraId="6ACA6B49">
            <w:pPr>
              <w:tabs>
                <w:tab w:val="right" w:leader="dot" w:pos="9022"/>
              </w:tabs>
              <w:autoSpaceDE w:val="0"/>
              <w:autoSpaceDN w:val="0"/>
              <w:adjustRightInd w:val="0"/>
              <w:spacing w:line="360" w:lineRule="auto"/>
              <w:jc w:val="left"/>
              <w:rPr>
                <w:rFonts w:hint="eastAsia" w:asciiTheme="minorEastAsia" w:hAnsiTheme="minorEastAsia" w:eastAsiaTheme="minorEastAsia" w:cstheme="minorEastAsia"/>
                <w:bCs/>
                <w:caps/>
                <w:color w:val="auto"/>
                <w:sz w:val="24"/>
              </w:rPr>
            </w:pPr>
            <w:r>
              <w:rPr>
                <w:rFonts w:hint="eastAsia" w:asciiTheme="minorEastAsia" w:hAnsiTheme="minorEastAsia" w:eastAsiaTheme="minorEastAsia" w:cstheme="minorEastAsia"/>
                <w:bCs/>
                <w:caps/>
                <w:color w:val="auto"/>
                <w:sz w:val="24"/>
              </w:rPr>
              <w:t>文件编号</w:t>
            </w:r>
          </w:p>
        </w:tc>
        <w:tc>
          <w:tcPr>
            <w:tcW w:w="6553" w:type="dxa"/>
            <w:gridSpan w:val="5"/>
            <w:noWrap w:val="0"/>
            <w:vAlign w:val="top"/>
          </w:tcPr>
          <w:p w14:paraId="4FEF3F8E">
            <w:pPr>
              <w:tabs>
                <w:tab w:val="right" w:leader="dot" w:pos="9022"/>
              </w:tabs>
              <w:autoSpaceDE w:val="0"/>
              <w:autoSpaceDN w:val="0"/>
              <w:adjustRightInd w:val="0"/>
              <w:spacing w:line="360" w:lineRule="auto"/>
              <w:jc w:val="left"/>
              <w:rPr>
                <w:rFonts w:hint="eastAsia" w:asciiTheme="minorEastAsia" w:hAnsiTheme="minorEastAsia" w:eastAsiaTheme="minorEastAsia" w:cstheme="minorEastAsia"/>
                <w:bCs/>
                <w:caps/>
                <w:color w:val="auto"/>
                <w:sz w:val="24"/>
              </w:rPr>
            </w:pPr>
          </w:p>
        </w:tc>
      </w:tr>
      <w:tr w14:paraId="18B9B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jc w:val="center"/>
        </w:trPr>
        <w:tc>
          <w:tcPr>
            <w:tcW w:w="1563" w:type="dxa"/>
            <w:vMerge w:val="continue"/>
            <w:noWrap w:val="0"/>
            <w:vAlign w:val="top"/>
          </w:tcPr>
          <w:p w14:paraId="7D16DE39">
            <w:pPr>
              <w:tabs>
                <w:tab w:val="right" w:leader="dot" w:pos="9022"/>
              </w:tabs>
              <w:autoSpaceDE w:val="0"/>
              <w:autoSpaceDN w:val="0"/>
              <w:adjustRightInd w:val="0"/>
              <w:spacing w:line="360" w:lineRule="auto"/>
              <w:jc w:val="left"/>
              <w:rPr>
                <w:rFonts w:hint="eastAsia" w:asciiTheme="minorEastAsia" w:hAnsiTheme="minorEastAsia" w:eastAsiaTheme="minorEastAsia" w:cstheme="minorEastAsia"/>
                <w:bCs/>
                <w:caps/>
                <w:color w:val="auto"/>
                <w:sz w:val="24"/>
              </w:rPr>
            </w:pPr>
          </w:p>
        </w:tc>
        <w:tc>
          <w:tcPr>
            <w:tcW w:w="1244" w:type="dxa"/>
            <w:noWrap w:val="0"/>
            <w:vAlign w:val="center"/>
          </w:tcPr>
          <w:p w14:paraId="1D0EE352">
            <w:pPr>
              <w:tabs>
                <w:tab w:val="right" w:leader="dot" w:pos="9022"/>
              </w:tabs>
              <w:autoSpaceDE w:val="0"/>
              <w:autoSpaceDN w:val="0"/>
              <w:adjustRightInd w:val="0"/>
              <w:spacing w:line="360" w:lineRule="auto"/>
              <w:jc w:val="center"/>
              <w:rPr>
                <w:rFonts w:hint="eastAsia" w:asciiTheme="minorEastAsia" w:hAnsiTheme="minorEastAsia" w:eastAsiaTheme="minorEastAsia" w:cstheme="minorEastAsia"/>
                <w:bCs/>
                <w:caps/>
                <w:color w:val="auto"/>
                <w:sz w:val="24"/>
              </w:rPr>
            </w:pPr>
            <w:r>
              <w:rPr>
                <w:rFonts w:hint="eastAsia" w:asciiTheme="minorEastAsia" w:hAnsiTheme="minorEastAsia" w:eastAsiaTheme="minorEastAsia" w:cstheme="minorEastAsia"/>
                <w:bCs/>
                <w:caps/>
                <w:color w:val="auto"/>
                <w:sz w:val="24"/>
              </w:rPr>
              <w:t>授权范围</w:t>
            </w:r>
          </w:p>
        </w:tc>
        <w:tc>
          <w:tcPr>
            <w:tcW w:w="6553" w:type="dxa"/>
            <w:gridSpan w:val="5"/>
            <w:noWrap w:val="0"/>
            <w:vAlign w:val="top"/>
          </w:tcPr>
          <w:p w14:paraId="2CCA59E5">
            <w:pPr>
              <w:tabs>
                <w:tab w:val="right" w:leader="dot" w:pos="9022"/>
              </w:tabs>
              <w:autoSpaceDE w:val="0"/>
              <w:autoSpaceDN w:val="0"/>
              <w:adjustRightInd w:val="0"/>
              <w:spacing w:line="360" w:lineRule="auto"/>
              <w:jc w:val="left"/>
              <w:rPr>
                <w:rFonts w:hint="eastAsia" w:asciiTheme="minorEastAsia" w:hAnsiTheme="minorEastAsia" w:eastAsiaTheme="minorEastAsia" w:cstheme="minorEastAsia"/>
                <w:bCs/>
                <w:caps/>
                <w:color w:val="auto"/>
                <w:sz w:val="24"/>
              </w:rPr>
            </w:pPr>
            <w:r>
              <w:rPr>
                <w:rFonts w:hint="eastAsia" w:asciiTheme="minorEastAsia" w:hAnsiTheme="minorEastAsia" w:eastAsiaTheme="minorEastAsia" w:cstheme="minorEastAsia"/>
                <w:bCs/>
                <w:caps/>
                <w:color w:val="auto"/>
                <w:sz w:val="24"/>
              </w:rPr>
              <w:t>全权办理本次采购项目的</w:t>
            </w:r>
            <w:r>
              <w:rPr>
                <w:rFonts w:hint="eastAsia" w:asciiTheme="minorEastAsia" w:hAnsiTheme="minorEastAsia" w:eastAsiaTheme="minorEastAsia" w:cstheme="minorEastAsia"/>
                <w:bCs/>
                <w:caps/>
                <w:color w:val="auto"/>
                <w:sz w:val="24"/>
                <w:lang w:val="en-US" w:eastAsia="zh-CN"/>
              </w:rPr>
              <w:t>磋商</w:t>
            </w:r>
            <w:r>
              <w:rPr>
                <w:rFonts w:hint="eastAsia" w:asciiTheme="minorEastAsia" w:hAnsiTheme="minorEastAsia" w:eastAsiaTheme="minorEastAsia" w:cstheme="minorEastAsia"/>
                <w:bCs/>
                <w:caps/>
                <w:color w:val="auto"/>
                <w:sz w:val="24"/>
              </w:rPr>
              <w:t>、联系、洽谈、签约、执行等具体事务，签署全部有关文件、文书、协议及合同。</w:t>
            </w:r>
          </w:p>
        </w:tc>
      </w:tr>
      <w:tr w14:paraId="067A7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563" w:type="dxa"/>
            <w:vMerge w:val="continue"/>
            <w:noWrap w:val="0"/>
            <w:vAlign w:val="top"/>
          </w:tcPr>
          <w:p w14:paraId="1A88037F">
            <w:pPr>
              <w:tabs>
                <w:tab w:val="right" w:leader="dot" w:pos="9022"/>
              </w:tabs>
              <w:autoSpaceDE w:val="0"/>
              <w:autoSpaceDN w:val="0"/>
              <w:adjustRightInd w:val="0"/>
              <w:spacing w:line="360" w:lineRule="auto"/>
              <w:jc w:val="left"/>
              <w:rPr>
                <w:rFonts w:hint="eastAsia" w:asciiTheme="minorEastAsia" w:hAnsiTheme="minorEastAsia" w:eastAsiaTheme="minorEastAsia" w:cstheme="minorEastAsia"/>
                <w:bCs/>
                <w:caps/>
                <w:color w:val="auto"/>
                <w:sz w:val="24"/>
              </w:rPr>
            </w:pPr>
          </w:p>
        </w:tc>
        <w:tc>
          <w:tcPr>
            <w:tcW w:w="1244" w:type="dxa"/>
            <w:noWrap w:val="0"/>
            <w:vAlign w:val="top"/>
          </w:tcPr>
          <w:p w14:paraId="20EC6887">
            <w:pPr>
              <w:tabs>
                <w:tab w:val="right" w:leader="dot" w:pos="9022"/>
              </w:tabs>
              <w:autoSpaceDE w:val="0"/>
              <w:autoSpaceDN w:val="0"/>
              <w:adjustRightInd w:val="0"/>
              <w:spacing w:line="360" w:lineRule="auto"/>
              <w:jc w:val="left"/>
              <w:rPr>
                <w:rFonts w:hint="eastAsia" w:asciiTheme="minorEastAsia" w:hAnsiTheme="minorEastAsia" w:eastAsiaTheme="minorEastAsia" w:cstheme="minorEastAsia"/>
                <w:bCs/>
                <w:caps/>
                <w:color w:val="auto"/>
                <w:sz w:val="24"/>
              </w:rPr>
            </w:pPr>
            <w:r>
              <w:rPr>
                <w:rFonts w:hint="eastAsia" w:asciiTheme="minorEastAsia" w:hAnsiTheme="minorEastAsia" w:eastAsiaTheme="minorEastAsia" w:cstheme="minorEastAsia"/>
                <w:bCs/>
                <w:caps/>
                <w:color w:val="auto"/>
                <w:sz w:val="24"/>
              </w:rPr>
              <w:t>法律责任</w:t>
            </w:r>
          </w:p>
        </w:tc>
        <w:tc>
          <w:tcPr>
            <w:tcW w:w="6553" w:type="dxa"/>
            <w:gridSpan w:val="5"/>
            <w:noWrap w:val="0"/>
            <w:vAlign w:val="top"/>
          </w:tcPr>
          <w:p w14:paraId="521995E8">
            <w:pPr>
              <w:tabs>
                <w:tab w:val="right" w:leader="dot" w:pos="9022"/>
              </w:tabs>
              <w:autoSpaceDE w:val="0"/>
              <w:autoSpaceDN w:val="0"/>
              <w:adjustRightInd w:val="0"/>
              <w:spacing w:line="360" w:lineRule="auto"/>
              <w:jc w:val="left"/>
              <w:rPr>
                <w:rFonts w:hint="eastAsia" w:asciiTheme="minorEastAsia" w:hAnsiTheme="minorEastAsia" w:eastAsiaTheme="minorEastAsia" w:cstheme="minorEastAsia"/>
                <w:bCs/>
                <w:caps/>
                <w:color w:val="auto"/>
                <w:sz w:val="24"/>
              </w:rPr>
            </w:pPr>
            <w:r>
              <w:rPr>
                <w:rFonts w:hint="eastAsia" w:asciiTheme="minorEastAsia" w:hAnsiTheme="minorEastAsia" w:eastAsiaTheme="minorEastAsia" w:cstheme="minorEastAsia"/>
                <w:bCs/>
                <w:caps/>
                <w:color w:val="auto"/>
                <w:sz w:val="24"/>
              </w:rPr>
              <w:t>本公司对被授权人在本项目中的签名承担全部法律责任。</w:t>
            </w:r>
          </w:p>
        </w:tc>
      </w:tr>
      <w:tr w14:paraId="2BD2D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563" w:type="dxa"/>
            <w:vMerge w:val="continue"/>
            <w:noWrap w:val="0"/>
            <w:vAlign w:val="top"/>
          </w:tcPr>
          <w:p w14:paraId="297E70F1">
            <w:pPr>
              <w:tabs>
                <w:tab w:val="right" w:leader="dot" w:pos="9022"/>
              </w:tabs>
              <w:autoSpaceDE w:val="0"/>
              <w:autoSpaceDN w:val="0"/>
              <w:adjustRightInd w:val="0"/>
              <w:spacing w:line="360" w:lineRule="auto"/>
              <w:jc w:val="left"/>
              <w:rPr>
                <w:rFonts w:hint="eastAsia" w:asciiTheme="minorEastAsia" w:hAnsiTheme="minorEastAsia" w:eastAsiaTheme="minorEastAsia" w:cstheme="minorEastAsia"/>
                <w:bCs/>
                <w:caps/>
                <w:color w:val="auto"/>
                <w:sz w:val="24"/>
              </w:rPr>
            </w:pPr>
          </w:p>
        </w:tc>
        <w:tc>
          <w:tcPr>
            <w:tcW w:w="1244" w:type="dxa"/>
            <w:noWrap w:val="0"/>
            <w:vAlign w:val="center"/>
          </w:tcPr>
          <w:p w14:paraId="4830D853">
            <w:pPr>
              <w:tabs>
                <w:tab w:val="right" w:leader="dot" w:pos="9022"/>
              </w:tabs>
              <w:autoSpaceDE w:val="0"/>
              <w:autoSpaceDN w:val="0"/>
              <w:adjustRightInd w:val="0"/>
              <w:spacing w:line="360" w:lineRule="auto"/>
              <w:rPr>
                <w:rFonts w:hint="eastAsia" w:asciiTheme="minorEastAsia" w:hAnsiTheme="minorEastAsia" w:eastAsiaTheme="minorEastAsia" w:cstheme="minorEastAsia"/>
                <w:bCs/>
                <w:caps/>
                <w:color w:val="auto"/>
                <w:sz w:val="24"/>
              </w:rPr>
            </w:pPr>
            <w:r>
              <w:rPr>
                <w:rFonts w:hint="eastAsia" w:asciiTheme="minorEastAsia" w:hAnsiTheme="minorEastAsia" w:eastAsiaTheme="minorEastAsia" w:cstheme="minorEastAsia"/>
                <w:bCs/>
                <w:caps/>
                <w:color w:val="auto"/>
                <w:sz w:val="24"/>
              </w:rPr>
              <w:t>授权期限</w:t>
            </w:r>
          </w:p>
        </w:tc>
        <w:tc>
          <w:tcPr>
            <w:tcW w:w="6553" w:type="dxa"/>
            <w:gridSpan w:val="5"/>
            <w:noWrap w:val="0"/>
            <w:vAlign w:val="center"/>
          </w:tcPr>
          <w:p w14:paraId="25CBD903">
            <w:pPr>
              <w:tabs>
                <w:tab w:val="right" w:leader="dot" w:pos="9022"/>
              </w:tabs>
              <w:autoSpaceDE w:val="0"/>
              <w:autoSpaceDN w:val="0"/>
              <w:adjustRightInd w:val="0"/>
              <w:spacing w:line="360" w:lineRule="auto"/>
              <w:rPr>
                <w:rFonts w:hint="eastAsia" w:asciiTheme="minorEastAsia" w:hAnsiTheme="minorEastAsia" w:eastAsiaTheme="minorEastAsia" w:cstheme="minorEastAsia"/>
                <w:bCs/>
                <w:caps/>
                <w:color w:val="auto"/>
                <w:sz w:val="24"/>
              </w:rPr>
            </w:pPr>
            <w:r>
              <w:rPr>
                <w:rFonts w:hint="eastAsia" w:asciiTheme="minorEastAsia" w:hAnsiTheme="minorEastAsia" w:eastAsiaTheme="minorEastAsia" w:cstheme="minorEastAsia"/>
                <w:bCs/>
                <w:caps/>
                <w:color w:val="auto"/>
                <w:sz w:val="24"/>
              </w:rPr>
              <w:t>本授权书自提交</w:t>
            </w:r>
            <w:r>
              <w:rPr>
                <w:rFonts w:hint="eastAsia" w:asciiTheme="minorEastAsia" w:hAnsiTheme="minorEastAsia" w:eastAsiaTheme="minorEastAsia" w:cstheme="minorEastAsia"/>
                <w:bCs/>
                <w:caps/>
                <w:color w:val="auto"/>
                <w:sz w:val="24"/>
                <w:lang w:val="en-US" w:eastAsia="zh-CN"/>
              </w:rPr>
              <w:t>磋商响应</w:t>
            </w:r>
            <w:r>
              <w:rPr>
                <w:rFonts w:hint="eastAsia" w:asciiTheme="minorEastAsia" w:hAnsiTheme="minorEastAsia" w:eastAsiaTheme="minorEastAsia" w:cstheme="minorEastAsia"/>
                <w:bCs/>
                <w:caps/>
                <w:color w:val="auto"/>
                <w:sz w:val="24"/>
              </w:rPr>
              <w:t>文件的截止之日起</w:t>
            </w:r>
            <w:r>
              <w:rPr>
                <w:rFonts w:hint="eastAsia" w:asciiTheme="minorEastAsia" w:hAnsiTheme="minorEastAsia" w:eastAsiaTheme="minorEastAsia" w:cstheme="minorEastAsia"/>
                <w:bCs/>
                <w:caps/>
                <w:color w:val="auto"/>
                <w:sz w:val="24"/>
                <w:u w:val="single"/>
              </w:rPr>
              <w:t xml:space="preserve">    </w:t>
            </w:r>
            <w:r>
              <w:rPr>
                <w:rFonts w:hint="eastAsia" w:asciiTheme="minorEastAsia" w:hAnsiTheme="minorEastAsia" w:eastAsiaTheme="minorEastAsia" w:cstheme="minorEastAsia"/>
                <w:bCs/>
                <w:caps/>
                <w:color w:val="auto"/>
                <w:sz w:val="24"/>
              </w:rPr>
              <w:t>个日历日</w:t>
            </w:r>
          </w:p>
        </w:tc>
      </w:tr>
      <w:tr w14:paraId="43EBE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563" w:type="dxa"/>
            <w:vMerge w:val="restart"/>
            <w:noWrap w:val="0"/>
            <w:vAlign w:val="center"/>
          </w:tcPr>
          <w:p w14:paraId="774775F0">
            <w:pPr>
              <w:tabs>
                <w:tab w:val="right" w:leader="dot" w:pos="9022"/>
              </w:tabs>
              <w:autoSpaceDE w:val="0"/>
              <w:autoSpaceDN w:val="0"/>
              <w:adjustRightInd w:val="0"/>
              <w:spacing w:line="360" w:lineRule="auto"/>
              <w:jc w:val="center"/>
              <w:rPr>
                <w:rFonts w:hint="eastAsia" w:asciiTheme="minorEastAsia" w:hAnsiTheme="minorEastAsia" w:eastAsiaTheme="minorEastAsia" w:cstheme="minorEastAsia"/>
                <w:bCs/>
                <w:caps/>
                <w:color w:val="auto"/>
                <w:sz w:val="24"/>
              </w:rPr>
            </w:pPr>
            <w:r>
              <w:rPr>
                <w:rFonts w:hint="eastAsia" w:asciiTheme="minorEastAsia" w:hAnsiTheme="minorEastAsia" w:eastAsiaTheme="minorEastAsia" w:cstheme="minorEastAsia"/>
                <w:bCs/>
                <w:caps/>
                <w:color w:val="auto"/>
                <w:sz w:val="24"/>
              </w:rPr>
              <w:t>企业信息</w:t>
            </w:r>
          </w:p>
        </w:tc>
        <w:tc>
          <w:tcPr>
            <w:tcW w:w="2285" w:type="dxa"/>
            <w:gridSpan w:val="2"/>
            <w:noWrap w:val="0"/>
            <w:vAlign w:val="top"/>
          </w:tcPr>
          <w:p w14:paraId="4BB2AB98">
            <w:pPr>
              <w:tabs>
                <w:tab w:val="right" w:leader="dot" w:pos="9022"/>
              </w:tabs>
              <w:autoSpaceDE w:val="0"/>
              <w:autoSpaceDN w:val="0"/>
              <w:adjustRightInd w:val="0"/>
              <w:spacing w:line="360" w:lineRule="auto"/>
              <w:rPr>
                <w:rFonts w:hint="eastAsia" w:asciiTheme="minorEastAsia" w:hAnsiTheme="minorEastAsia" w:eastAsiaTheme="minorEastAsia" w:cstheme="minorEastAsia"/>
                <w:bCs/>
                <w:caps/>
                <w:color w:val="auto"/>
                <w:sz w:val="24"/>
              </w:rPr>
            </w:pPr>
            <w:r>
              <w:rPr>
                <w:rFonts w:hint="eastAsia" w:asciiTheme="minorEastAsia" w:hAnsiTheme="minorEastAsia" w:eastAsiaTheme="minorEastAsia" w:cstheme="minorEastAsia"/>
                <w:bCs/>
                <w:caps/>
                <w:color w:val="auto"/>
                <w:sz w:val="24"/>
              </w:rPr>
              <w:t xml:space="preserve">企 业 名 称 </w:t>
            </w:r>
          </w:p>
        </w:tc>
        <w:tc>
          <w:tcPr>
            <w:tcW w:w="5512" w:type="dxa"/>
            <w:gridSpan w:val="4"/>
            <w:noWrap w:val="0"/>
            <w:vAlign w:val="center"/>
          </w:tcPr>
          <w:p w14:paraId="743DC601">
            <w:pPr>
              <w:tabs>
                <w:tab w:val="right" w:leader="dot" w:pos="9022"/>
              </w:tabs>
              <w:autoSpaceDE w:val="0"/>
              <w:autoSpaceDN w:val="0"/>
              <w:adjustRightInd w:val="0"/>
              <w:spacing w:line="360" w:lineRule="auto"/>
              <w:rPr>
                <w:rFonts w:hint="eastAsia" w:asciiTheme="minorEastAsia" w:hAnsiTheme="minorEastAsia" w:eastAsiaTheme="minorEastAsia" w:cstheme="minorEastAsia"/>
                <w:bCs/>
                <w:caps/>
                <w:color w:val="auto"/>
                <w:sz w:val="24"/>
              </w:rPr>
            </w:pPr>
          </w:p>
        </w:tc>
      </w:tr>
      <w:tr w14:paraId="1848E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563" w:type="dxa"/>
            <w:vMerge w:val="continue"/>
            <w:noWrap w:val="0"/>
            <w:vAlign w:val="top"/>
          </w:tcPr>
          <w:p w14:paraId="68BD2BF1">
            <w:pPr>
              <w:tabs>
                <w:tab w:val="right" w:leader="dot" w:pos="9022"/>
              </w:tabs>
              <w:autoSpaceDE w:val="0"/>
              <w:autoSpaceDN w:val="0"/>
              <w:adjustRightInd w:val="0"/>
              <w:spacing w:line="360" w:lineRule="auto"/>
              <w:jc w:val="left"/>
              <w:rPr>
                <w:rFonts w:hint="eastAsia" w:asciiTheme="minorEastAsia" w:hAnsiTheme="minorEastAsia" w:eastAsiaTheme="minorEastAsia" w:cstheme="minorEastAsia"/>
                <w:bCs/>
                <w:caps/>
                <w:color w:val="auto"/>
                <w:sz w:val="24"/>
              </w:rPr>
            </w:pPr>
          </w:p>
        </w:tc>
        <w:tc>
          <w:tcPr>
            <w:tcW w:w="2285" w:type="dxa"/>
            <w:gridSpan w:val="2"/>
            <w:noWrap w:val="0"/>
            <w:vAlign w:val="top"/>
          </w:tcPr>
          <w:p w14:paraId="11E6C552">
            <w:pPr>
              <w:tabs>
                <w:tab w:val="right" w:leader="dot" w:pos="9022"/>
              </w:tabs>
              <w:autoSpaceDE w:val="0"/>
              <w:autoSpaceDN w:val="0"/>
              <w:adjustRightInd w:val="0"/>
              <w:spacing w:line="360" w:lineRule="auto"/>
              <w:rPr>
                <w:rFonts w:hint="eastAsia" w:asciiTheme="minorEastAsia" w:hAnsiTheme="minorEastAsia" w:eastAsiaTheme="minorEastAsia" w:cstheme="minorEastAsia"/>
                <w:bCs/>
                <w:caps/>
                <w:color w:val="auto"/>
                <w:sz w:val="24"/>
              </w:rPr>
            </w:pPr>
            <w:r>
              <w:rPr>
                <w:rFonts w:hint="eastAsia" w:asciiTheme="minorEastAsia" w:hAnsiTheme="minorEastAsia" w:eastAsiaTheme="minorEastAsia" w:cstheme="minorEastAsia"/>
                <w:bCs/>
                <w:caps/>
                <w:color w:val="auto"/>
                <w:sz w:val="24"/>
              </w:rPr>
              <w:t>法 定 地 址</w:t>
            </w:r>
          </w:p>
        </w:tc>
        <w:tc>
          <w:tcPr>
            <w:tcW w:w="5512" w:type="dxa"/>
            <w:gridSpan w:val="4"/>
            <w:noWrap w:val="0"/>
            <w:vAlign w:val="center"/>
          </w:tcPr>
          <w:p w14:paraId="2DD48B67">
            <w:pPr>
              <w:tabs>
                <w:tab w:val="right" w:leader="dot" w:pos="9022"/>
              </w:tabs>
              <w:autoSpaceDE w:val="0"/>
              <w:autoSpaceDN w:val="0"/>
              <w:adjustRightInd w:val="0"/>
              <w:spacing w:line="360" w:lineRule="auto"/>
              <w:rPr>
                <w:rFonts w:hint="eastAsia" w:asciiTheme="minorEastAsia" w:hAnsiTheme="minorEastAsia" w:eastAsiaTheme="minorEastAsia" w:cstheme="minorEastAsia"/>
                <w:bCs/>
                <w:caps/>
                <w:color w:val="auto"/>
                <w:sz w:val="24"/>
              </w:rPr>
            </w:pPr>
          </w:p>
        </w:tc>
      </w:tr>
      <w:tr w14:paraId="36A2D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563" w:type="dxa"/>
            <w:vMerge w:val="continue"/>
            <w:noWrap w:val="0"/>
            <w:vAlign w:val="top"/>
          </w:tcPr>
          <w:p w14:paraId="65EE5B69">
            <w:pPr>
              <w:tabs>
                <w:tab w:val="right" w:leader="dot" w:pos="9022"/>
              </w:tabs>
              <w:autoSpaceDE w:val="0"/>
              <w:autoSpaceDN w:val="0"/>
              <w:adjustRightInd w:val="0"/>
              <w:spacing w:line="360" w:lineRule="auto"/>
              <w:jc w:val="left"/>
              <w:rPr>
                <w:rFonts w:hint="eastAsia" w:asciiTheme="minorEastAsia" w:hAnsiTheme="minorEastAsia" w:eastAsiaTheme="minorEastAsia" w:cstheme="minorEastAsia"/>
                <w:bCs/>
                <w:caps/>
                <w:color w:val="auto"/>
                <w:sz w:val="24"/>
              </w:rPr>
            </w:pPr>
          </w:p>
        </w:tc>
        <w:tc>
          <w:tcPr>
            <w:tcW w:w="2285" w:type="dxa"/>
            <w:gridSpan w:val="2"/>
            <w:noWrap w:val="0"/>
            <w:vAlign w:val="top"/>
          </w:tcPr>
          <w:p w14:paraId="776D1548">
            <w:pPr>
              <w:tabs>
                <w:tab w:val="right" w:leader="dot" w:pos="9022"/>
              </w:tabs>
              <w:autoSpaceDE w:val="0"/>
              <w:autoSpaceDN w:val="0"/>
              <w:adjustRightInd w:val="0"/>
              <w:spacing w:line="360" w:lineRule="auto"/>
              <w:rPr>
                <w:rFonts w:hint="eastAsia" w:asciiTheme="minorEastAsia" w:hAnsiTheme="minorEastAsia" w:eastAsiaTheme="minorEastAsia" w:cstheme="minorEastAsia"/>
                <w:bCs/>
                <w:caps/>
                <w:color w:val="auto"/>
                <w:sz w:val="24"/>
              </w:rPr>
            </w:pPr>
            <w:r>
              <w:rPr>
                <w:rFonts w:hint="eastAsia" w:asciiTheme="minorEastAsia" w:hAnsiTheme="minorEastAsia" w:eastAsiaTheme="minorEastAsia" w:cstheme="minorEastAsia"/>
                <w:bCs/>
                <w:caps/>
                <w:color w:val="auto"/>
                <w:sz w:val="24"/>
              </w:rPr>
              <w:t>统一社会信用代码</w:t>
            </w:r>
          </w:p>
        </w:tc>
        <w:tc>
          <w:tcPr>
            <w:tcW w:w="5512" w:type="dxa"/>
            <w:gridSpan w:val="4"/>
            <w:noWrap w:val="0"/>
            <w:vAlign w:val="center"/>
          </w:tcPr>
          <w:p w14:paraId="315D302F">
            <w:pPr>
              <w:tabs>
                <w:tab w:val="right" w:leader="dot" w:pos="9022"/>
              </w:tabs>
              <w:autoSpaceDE w:val="0"/>
              <w:autoSpaceDN w:val="0"/>
              <w:adjustRightInd w:val="0"/>
              <w:spacing w:line="360" w:lineRule="auto"/>
              <w:rPr>
                <w:rFonts w:hint="eastAsia" w:asciiTheme="minorEastAsia" w:hAnsiTheme="minorEastAsia" w:eastAsiaTheme="minorEastAsia" w:cstheme="minorEastAsia"/>
                <w:bCs/>
                <w:caps/>
                <w:color w:val="auto"/>
                <w:sz w:val="24"/>
              </w:rPr>
            </w:pPr>
          </w:p>
        </w:tc>
      </w:tr>
      <w:tr w14:paraId="7E92C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563" w:type="dxa"/>
            <w:vMerge w:val="restart"/>
            <w:noWrap w:val="0"/>
            <w:vAlign w:val="center"/>
          </w:tcPr>
          <w:p w14:paraId="3E88728E">
            <w:pPr>
              <w:tabs>
                <w:tab w:val="right" w:leader="dot" w:pos="9022"/>
              </w:tabs>
              <w:autoSpaceDE w:val="0"/>
              <w:autoSpaceDN w:val="0"/>
              <w:adjustRightInd w:val="0"/>
              <w:spacing w:line="360" w:lineRule="auto"/>
              <w:rPr>
                <w:rFonts w:hint="eastAsia" w:asciiTheme="minorEastAsia" w:hAnsiTheme="minorEastAsia" w:eastAsiaTheme="minorEastAsia" w:cstheme="minorEastAsia"/>
                <w:bCs/>
                <w:caps/>
                <w:color w:val="auto"/>
                <w:sz w:val="24"/>
              </w:rPr>
            </w:pPr>
            <w:r>
              <w:rPr>
                <w:rFonts w:hint="eastAsia" w:asciiTheme="minorEastAsia" w:hAnsiTheme="minorEastAsia" w:eastAsiaTheme="minorEastAsia" w:cstheme="minorEastAsia"/>
                <w:bCs/>
                <w:caps/>
                <w:color w:val="auto"/>
                <w:sz w:val="24"/>
              </w:rPr>
              <w:t>法定代表人</w:t>
            </w:r>
          </w:p>
        </w:tc>
        <w:tc>
          <w:tcPr>
            <w:tcW w:w="1244" w:type="dxa"/>
            <w:noWrap w:val="0"/>
            <w:vAlign w:val="center"/>
          </w:tcPr>
          <w:p w14:paraId="0429E4BB">
            <w:pPr>
              <w:tabs>
                <w:tab w:val="right" w:leader="dot" w:pos="9022"/>
              </w:tabs>
              <w:autoSpaceDE w:val="0"/>
              <w:autoSpaceDN w:val="0"/>
              <w:adjustRightInd w:val="0"/>
              <w:spacing w:line="360" w:lineRule="auto"/>
              <w:jc w:val="center"/>
              <w:rPr>
                <w:rFonts w:hint="eastAsia" w:asciiTheme="minorEastAsia" w:hAnsiTheme="minorEastAsia" w:eastAsiaTheme="minorEastAsia" w:cstheme="minorEastAsia"/>
                <w:bCs/>
                <w:caps/>
                <w:color w:val="auto"/>
                <w:sz w:val="24"/>
              </w:rPr>
            </w:pPr>
            <w:r>
              <w:rPr>
                <w:rFonts w:hint="eastAsia" w:asciiTheme="minorEastAsia" w:hAnsiTheme="minorEastAsia" w:eastAsiaTheme="minorEastAsia" w:cstheme="minorEastAsia"/>
                <w:bCs/>
                <w:caps/>
                <w:color w:val="auto"/>
                <w:sz w:val="24"/>
              </w:rPr>
              <w:t>姓名</w:t>
            </w:r>
          </w:p>
        </w:tc>
        <w:tc>
          <w:tcPr>
            <w:tcW w:w="2472" w:type="dxa"/>
            <w:gridSpan w:val="3"/>
            <w:noWrap w:val="0"/>
            <w:vAlign w:val="center"/>
          </w:tcPr>
          <w:p w14:paraId="6AEA3726">
            <w:pPr>
              <w:tabs>
                <w:tab w:val="right" w:leader="dot" w:pos="9022"/>
              </w:tabs>
              <w:autoSpaceDE w:val="0"/>
              <w:autoSpaceDN w:val="0"/>
              <w:adjustRightInd w:val="0"/>
              <w:spacing w:line="360" w:lineRule="auto"/>
              <w:jc w:val="center"/>
              <w:rPr>
                <w:rFonts w:hint="eastAsia" w:asciiTheme="minorEastAsia" w:hAnsiTheme="minorEastAsia" w:eastAsiaTheme="minorEastAsia" w:cstheme="minorEastAsia"/>
                <w:bCs/>
                <w:caps/>
                <w:color w:val="auto"/>
                <w:sz w:val="24"/>
              </w:rPr>
            </w:pPr>
          </w:p>
        </w:tc>
        <w:tc>
          <w:tcPr>
            <w:tcW w:w="1432" w:type="dxa"/>
            <w:noWrap w:val="0"/>
            <w:vAlign w:val="center"/>
          </w:tcPr>
          <w:p w14:paraId="7CFF6812">
            <w:pPr>
              <w:tabs>
                <w:tab w:val="right" w:leader="dot" w:pos="9022"/>
              </w:tabs>
              <w:autoSpaceDE w:val="0"/>
              <w:autoSpaceDN w:val="0"/>
              <w:adjustRightInd w:val="0"/>
              <w:spacing w:line="360" w:lineRule="auto"/>
              <w:jc w:val="center"/>
              <w:rPr>
                <w:rFonts w:hint="eastAsia" w:asciiTheme="minorEastAsia" w:hAnsiTheme="minorEastAsia" w:eastAsiaTheme="minorEastAsia" w:cstheme="minorEastAsia"/>
                <w:bCs/>
                <w:caps/>
                <w:color w:val="auto"/>
                <w:sz w:val="24"/>
              </w:rPr>
            </w:pPr>
            <w:r>
              <w:rPr>
                <w:rFonts w:hint="eastAsia" w:asciiTheme="minorEastAsia" w:hAnsiTheme="minorEastAsia" w:eastAsiaTheme="minorEastAsia" w:cstheme="minorEastAsia"/>
                <w:bCs/>
                <w:caps/>
                <w:color w:val="auto"/>
                <w:sz w:val="24"/>
              </w:rPr>
              <w:t>性    别</w:t>
            </w:r>
          </w:p>
        </w:tc>
        <w:tc>
          <w:tcPr>
            <w:tcW w:w="2649" w:type="dxa"/>
            <w:noWrap w:val="0"/>
            <w:vAlign w:val="center"/>
          </w:tcPr>
          <w:p w14:paraId="48A32DFC">
            <w:pPr>
              <w:tabs>
                <w:tab w:val="right" w:leader="dot" w:pos="9022"/>
              </w:tabs>
              <w:autoSpaceDE w:val="0"/>
              <w:autoSpaceDN w:val="0"/>
              <w:adjustRightInd w:val="0"/>
              <w:spacing w:line="360" w:lineRule="auto"/>
              <w:jc w:val="center"/>
              <w:rPr>
                <w:rFonts w:hint="eastAsia" w:asciiTheme="minorEastAsia" w:hAnsiTheme="minorEastAsia" w:eastAsiaTheme="minorEastAsia" w:cstheme="minorEastAsia"/>
                <w:bCs/>
                <w:caps/>
                <w:color w:val="auto"/>
                <w:sz w:val="24"/>
              </w:rPr>
            </w:pPr>
          </w:p>
        </w:tc>
      </w:tr>
      <w:tr w14:paraId="0B5DB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563" w:type="dxa"/>
            <w:vMerge w:val="continue"/>
            <w:noWrap w:val="0"/>
            <w:vAlign w:val="center"/>
          </w:tcPr>
          <w:p w14:paraId="6FA63B6B">
            <w:pPr>
              <w:tabs>
                <w:tab w:val="right" w:leader="dot" w:pos="9022"/>
              </w:tabs>
              <w:autoSpaceDE w:val="0"/>
              <w:autoSpaceDN w:val="0"/>
              <w:adjustRightInd w:val="0"/>
              <w:spacing w:line="360" w:lineRule="auto"/>
              <w:jc w:val="left"/>
              <w:rPr>
                <w:rFonts w:hint="eastAsia" w:asciiTheme="minorEastAsia" w:hAnsiTheme="minorEastAsia" w:eastAsiaTheme="minorEastAsia" w:cstheme="minorEastAsia"/>
                <w:bCs/>
                <w:caps/>
                <w:color w:val="auto"/>
                <w:sz w:val="24"/>
              </w:rPr>
            </w:pPr>
          </w:p>
        </w:tc>
        <w:tc>
          <w:tcPr>
            <w:tcW w:w="1244" w:type="dxa"/>
            <w:noWrap w:val="0"/>
            <w:vAlign w:val="center"/>
          </w:tcPr>
          <w:p w14:paraId="22E3F0E7">
            <w:pPr>
              <w:tabs>
                <w:tab w:val="right" w:leader="dot" w:pos="9022"/>
              </w:tabs>
              <w:autoSpaceDE w:val="0"/>
              <w:autoSpaceDN w:val="0"/>
              <w:adjustRightInd w:val="0"/>
              <w:spacing w:line="360" w:lineRule="auto"/>
              <w:jc w:val="center"/>
              <w:rPr>
                <w:rFonts w:hint="eastAsia" w:asciiTheme="minorEastAsia" w:hAnsiTheme="minorEastAsia" w:eastAsiaTheme="minorEastAsia" w:cstheme="minorEastAsia"/>
                <w:bCs/>
                <w:caps/>
                <w:color w:val="auto"/>
                <w:sz w:val="24"/>
              </w:rPr>
            </w:pPr>
            <w:r>
              <w:rPr>
                <w:rFonts w:hint="eastAsia" w:asciiTheme="minorEastAsia" w:hAnsiTheme="minorEastAsia" w:eastAsiaTheme="minorEastAsia" w:cstheme="minorEastAsia"/>
                <w:bCs/>
                <w:caps/>
                <w:color w:val="auto"/>
                <w:sz w:val="24"/>
              </w:rPr>
              <w:t>职务</w:t>
            </w:r>
          </w:p>
        </w:tc>
        <w:tc>
          <w:tcPr>
            <w:tcW w:w="2472" w:type="dxa"/>
            <w:gridSpan w:val="3"/>
            <w:noWrap w:val="0"/>
            <w:vAlign w:val="center"/>
          </w:tcPr>
          <w:p w14:paraId="5B66C080">
            <w:pPr>
              <w:tabs>
                <w:tab w:val="right" w:leader="dot" w:pos="9022"/>
              </w:tabs>
              <w:autoSpaceDE w:val="0"/>
              <w:autoSpaceDN w:val="0"/>
              <w:adjustRightInd w:val="0"/>
              <w:spacing w:line="360" w:lineRule="auto"/>
              <w:jc w:val="center"/>
              <w:rPr>
                <w:rFonts w:hint="eastAsia" w:asciiTheme="minorEastAsia" w:hAnsiTheme="minorEastAsia" w:eastAsiaTheme="minorEastAsia" w:cstheme="minorEastAsia"/>
                <w:bCs/>
                <w:caps/>
                <w:color w:val="auto"/>
                <w:sz w:val="24"/>
              </w:rPr>
            </w:pPr>
          </w:p>
        </w:tc>
        <w:tc>
          <w:tcPr>
            <w:tcW w:w="1432" w:type="dxa"/>
            <w:noWrap w:val="0"/>
            <w:vAlign w:val="center"/>
          </w:tcPr>
          <w:p w14:paraId="4697B0CD">
            <w:pPr>
              <w:tabs>
                <w:tab w:val="right" w:leader="dot" w:pos="9022"/>
              </w:tabs>
              <w:autoSpaceDE w:val="0"/>
              <w:autoSpaceDN w:val="0"/>
              <w:adjustRightInd w:val="0"/>
              <w:spacing w:line="360" w:lineRule="auto"/>
              <w:jc w:val="center"/>
              <w:rPr>
                <w:rFonts w:hint="eastAsia" w:asciiTheme="minorEastAsia" w:hAnsiTheme="minorEastAsia" w:eastAsiaTheme="minorEastAsia" w:cstheme="minorEastAsia"/>
                <w:bCs/>
                <w:caps/>
                <w:color w:val="auto"/>
                <w:sz w:val="24"/>
              </w:rPr>
            </w:pPr>
            <w:r>
              <w:rPr>
                <w:rFonts w:hint="eastAsia" w:asciiTheme="minorEastAsia" w:hAnsiTheme="minorEastAsia" w:eastAsiaTheme="minorEastAsia" w:cstheme="minorEastAsia"/>
                <w:bCs/>
                <w:caps/>
                <w:color w:val="auto"/>
                <w:sz w:val="24"/>
              </w:rPr>
              <w:t>手机号码</w:t>
            </w:r>
          </w:p>
        </w:tc>
        <w:tc>
          <w:tcPr>
            <w:tcW w:w="2649" w:type="dxa"/>
            <w:noWrap w:val="0"/>
            <w:vAlign w:val="center"/>
          </w:tcPr>
          <w:p w14:paraId="7650473C">
            <w:pPr>
              <w:tabs>
                <w:tab w:val="right" w:leader="dot" w:pos="9022"/>
              </w:tabs>
              <w:autoSpaceDE w:val="0"/>
              <w:autoSpaceDN w:val="0"/>
              <w:adjustRightInd w:val="0"/>
              <w:spacing w:line="360" w:lineRule="auto"/>
              <w:rPr>
                <w:rFonts w:hint="eastAsia" w:asciiTheme="minorEastAsia" w:hAnsiTheme="minorEastAsia" w:eastAsiaTheme="minorEastAsia" w:cstheme="minorEastAsia"/>
                <w:bCs/>
                <w:caps/>
                <w:color w:val="auto"/>
                <w:sz w:val="24"/>
              </w:rPr>
            </w:pPr>
          </w:p>
        </w:tc>
      </w:tr>
      <w:tr w14:paraId="5ACB9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563" w:type="dxa"/>
            <w:vMerge w:val="restart"/>
            <w:noWrap w:val="0"/>
            <w:vAlign w:val="center"/>
          </w:tcPr>
          <w:p w14:paraId="4A69F82A">
            <w:pPr>
              <w:tabs>
                <w:tab w:val="right" w:leader="dot" w:pos="9022"/>
              </w:tabs>
              <w:autoSpaceDE w:val="0"/>
              <w:autoSpaceDN w:val="0"/>
              <w:adjustRightInd w:val="0"/>
              <w:spacing w:line="360" w:lineRule="auto"/>
              <w:jc w:val="center"/>
              <w:rPr>
                <w:rFonts w:hint="eastAsia" w:asciiTheme="minorEastAsia" w:hAnsiTheme="minorEastAsia" w:eastAsiaTheme="minorEastAsia" w:cstheme="minorEastAsia"/>
                <w:bCs/>
                <w:caps/>
                <w:color w:val="auto"/>
                <w:sz w:val="24"/>
              </w:rPr>
            </w:pPr>
            <w:r>
              <w:rPr>
                <w:rFonts w:hint="eastAsia" w:asciiTheme="minorEastAsia" w:hAnsiTheme="minorEastAsia" w:eastAsiaTheme="minorEastAsia" w:cstheme="minorEastAsia"/>
                <w:bCs/>
                <w:caps/>
                <w:color w:val="auto"/>
                <w:sz w:val="24"/>
              </w:rPr>
              <w:t>被授权人</w:t>
            </w:r>
          </w:p>
        </w:tc>
        <w:tc>
          <w:tcPr>
            <w:tcW w:w="1244" w:type="dxa"/>
            <w:noWrap w:val="0"/>
            <w:vAlign w:val="center"/>
          </w:tcPr>
          <w:p w14:paraId="5C3BCA45">
            <w:pPr>
              <w:tabs>
                <w:tab w:val="right" w:leader="dot" w:pos="9022"/>
              </w:tabs>
              <w:autoSpaceDE w:val="0"/>
              <w:autoSpaceDN w:val="0"/>
              <w:adjustRightInd w:val="0"/>
              <w:spacing w:line="360" w:lineRule="auto"/>
              <w:jc w:val="center"/>
              <w:rPr>
                <w:rFonts w:hint="eastAsia" w:asciiTheme="minorEastAsia" w:hAnsiTheme="minorEastAsia" w:eastAsiaTheme="minorEastAsia" w:cstheme="minorEastAsia"/>
                <w:bCs/>
                <w:caps/>
                <w:color w:val="auto"/>
                <w:sz w:val="24"/>
              </w:rPr>
            </w:pPr>
            <w:r>
              <w:rPr>
                <w:rFonts w:hint="eastAsia" w:asciiTheme="minorEastAsia" w:hAnsiTheme="minorEastAsia" w:eastAsiaTheme="minorEastAsia" w:cstheme="minorEastAsia"/>
                <w:bCs/>
                <w:caps/>
                <w:color w:val="auto"/>
                <w:sz w:val="24"/>
              </w:rPr>
              <w:t>姓名</w:t>
            </w:r>
          </w:p>
        </w:tc>
        <w:tc>
          <w:tcPr>
            <w:tcW w:w="2472" w:type="dxa"/>
            <w:gridSpan w:val="3"/>
            <w:noWrap w:val="0"/>
            <w:vAlign w:val="center"/>
          </w:tcPr>
          <w:p w14:paraId="1BA9CA3D">
            <w:pPr>
              <w:tabs>
                <w:tab w:val="right" w:leader="dot" w:pos="9022"/>
              </w:tabs>
              <w:autoSpaceDE w:val="0"/>
              <w:autoSpaceDN w:val="0"/>
              <w:adjustRightInd w:val="0"/>
              <w:spacing w:line="360" w:lineRule="auto"/>
              <w:jc w:val="center"/>
              <w:rPr>
                <w:rFonts w:hint="eastAsia" w:asciiTheme="minorEastAsia" w:hAnsiTheme="minorEastAsia" w:eastAsiaTheme="minorEastAsia" w:cstheme="minorEastAsia"/>
                <w:bCs/>
                <w:caps/>
                <w:color w:val="auto"/>
                <w:sz w:val="24"/>
              </w:rPr>
            </w:pPr>
          </w:p>
        </w:tc>
        <w:tc>
          <w:tcPr>
            <w:tcW w:w="1432" w:type="dxa"/>
            <w:noWrap w:val="0"/>
            <w:vAlign w:val="center"/>
          </w:tcPr>
          <w:p w14:paraId="5DD8FB2F">
            <w:pPr>
              <w:tabs>
                <w:tab w:val="right" w:leader="dot" w:pos="9022"/>
              </w:tabs>
              <w:autoSpaceDE w:val="0"/>
              <w:autoSpaceDN w:val="0"/>
              <w:adjustRightInd w:val="0"/>
              <w:spacing w:line="360" w:lineRule="auto"/>
              <w:jc w:val="center"/>
              <w:rPr>
                <w:rFonts w:hint="eastAsia" w:asciiTheme="minorEastAsia" w:hAnsiTheme="minorEastAsia" w:eastAsiaTheme="minorEastAsia" w:cstheme="minorEastAsia"/>
                <w:bCs/>
                <w:caps/>
                <w:color w:val="auto"/>
                <w:sz w:val="24"/>
              </w:rPr>
            </w:pPr>
            <w:r>
              <w:rPr>
                <w:rFonts w:hint="eastAsia" w:asciiTheme="minorEastAsia" w:hAnsiTheme="minorEastAsia" w:eastAsiaTheme="minorEastAsia" w:cstheme="minorEastAsia"/>
                <w:bCs/>
                <w:caps/>
                <w:color w:val="auto"/>
                <w:sz w:val="24"/>
              </w:rPr>
              <w:t>性    别</w:t>
            </w:r>
          </w:p>
        </w:tc>
        <w:tc>
          <w:tcPr>
            <w:tcW w:w="2649" w:type="dxa"/>
            <w:noWrap w:val="0"/>
            <w:vAlign w:val="center"/>
          </w:tcPr>
          <w:p w14:paraId="73A327EA">
            <w:pPr>
              <w:tabs>
                <w:tab w:val="right" w:leader="dot" w:pos="9022"/>
              </w:tabs>
              <w:autoSpaceDE w:val="0"/>
              <w:autoSpaceDN w:val="0"/>
              <w:adjustRightInd w:val="0"/>
              <w:spacing w:line="360" w:lineRule="auto"/>
              <w:jc w:val="center"/>
              <w:rPr>
                <w:rFonts w:hint="eastAsia" w:asciiTheme="minorEastAsia" w:hAnsiTheme="minorEastAsia" w:eastAsiaTheme="minorEastAsia" w:cstheme="minorEastAsia"/>
                <w:bCs/>
                <w:caps/>
                <w:color w:val="auto"/>
                <w:sz w:val="24"/>
              </w:rPr>
            </w:pPr>
          </w:p>
        </w:tc>
      </w:tr>
      <w:tr w14:paraId="64EA0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563" w:type="dxa"/>
            <w:vMerge w:val="continue"/>
            <w:noWrap w:val="0"/>
            <w:vAlign w:val="top"/>
          </w:tcPr>
          <w:p w14:paraId="495BE4B3">
            <w:pPr>
              <w:tabs>
                <w:tab w:val="right" w:leader="dot" w:pos="9022"/>
              </w:tabs>
              <w:autoSpaceDE w:val="0"/>
              <w:autoSpaceDN w:val="0"/>
              <w:adjustRightInd w:val="0"/>
              <w:spacing w:line="360" w:lineRule="auto"/>
              <w:jc w:val="left"/>
              <w:rPr>
                <w:rFonts w:hint="eastAsia" w:asciiTheme="minorEastAsia" w:hAnsiTheme="minorEastAsia" w:eastAsiaTheme="minorEastAsia" w:cstheme="minorEastAsia"/>
                <w:bCs/>
                <w:caps/>
                <w:color w:val="auto"/>
                <w:sz w:val="24"/>
              </w:rPr>
            </w:pPr>
          </w:p>
        </w:tc>
        <w:tc>
          <w:tcPr>
            <w:tcW w:w="1244" w:type="dxa"/>
            <w:noWrap w:val="0"/>
            <w:vAlign w:val="center"/>
          </w:tcPr>
          <w:p w14:paraId="282268BE">
            <w:pPr>
              <w:tabs>
                <w:tab w:val="right" w:leader="dot" w:pos="9022"/>
              </w:tabs>
              <w:autoSpaceDE w:val="0"/>
              <w:autoSpaceDN w:val="0"/>
              <w:adjustRightInd w:val="0"/>
              <w:spacing w:line="360" w:lineRule="auto"/>
              <w:jc w:val="center"/>
              <w:rPr>
                <w:rFonts w:hint="eastAsia" w:asciiTheme="minorEastAsia" w:hAnsiTheme="minorEastAsia" w:eastAsiaTheme="minorEastAsia" w:cstheme="minorEastAsia"/>
                <w:bCs/>
                <w:caps/>
                <w:color w:val="auto"/>
                <w:sz w:val="24"/>
              </w:rPr>
            </w:pPr>
            <w:r>
              <w:rPr>
                <w:rFonts w:hint="eastAsia" w:asciiTheme="minorEastAsia" w:hAnsiTheme="minorEastAsia" w:eastAsiaTheme="minorEastAsia" w:cstheme="minorEastAsia"/>
                <w:bCs/>
                <w:caps/>
                <w:color w:val="auto"/>
                <w:sz w:val="24"/>
              </w:rPr>
              <w:t>职务</w:t>
            </w:r>
          </w:p>
        </w:tc>
        <w:tc>
          <w:tcPr>
            <w:tcW w:w="2472" w:type="dxa"/>
            <w:gridSpan w:val="3"/>
            <w:noWrap w:val="0"/>
            <w:vAlign w:val="center"/>
          </w:tcPr>
          <w:p w14:paraId="01698851">
            <w:pPr>
              <w:tabs>
                <w:tab w:val="right" w:leader="dot" w:pos="9022"/>
              </w:tabs>
              <w:autoSpaceDE w:val="0"/>
              <w:autoSpaceDN w:val="0"/>
              <w:adjustRightInd w:val="0"/>
              <w:spacing w:line="360" w:lineRule="auto"/>
              <w:jc w:val="center"/>
              <w:rPr>
                <w:rFonts w:hint="eastAsia" w:asciiTheme="minorEastAsia" w:hAnsiTheme="minorEastAsia" w:eastAsiaTheme="minorEastAsia" w:cstheme="minorEastAsia"/>
                <w:bCs/>
                <w:caps/>
                <w:color w:val="auto"/>
                <w:sz w:val="24"/>
              </w:rPr>
            </w:pPr>
          </w:p>
        </w:tc>
        <w:tc>
          <w:tcPr>
            <w:tcW w:w="1432" w:type="dxa"/>
            <w:noWrap w:val="0"/>
            <w:vAlign w:val="center"/>
          </w:tcPr>
          <w:p w14:paraId="0FA6872B">
            <w:pPr>
              <w:tabs>
                <w:tab w:val="right" w:leader="dot" w:pos="9022"/>
              </w:tabs>
              <w:autoSpaceDE w:val="0"/>
              <w:autoSpaceDN w:val="0"/>
              <w:adjustRightInd w:val="0"/>
              <w:spacing w:line="360" w:lineRule="auto"/>
              <w:jc w:val="center"/>
              <w:rPr>
                <w:rFonts w:hint="eastAsia" w:asciiTheme="minorEastAsia" w:hAnsiTheme="minorEastAsia" w:eastAsiaTheme="minorEastAsia" w:cstheme="minorEastAsia"/>
                <w:bCs/>
                <w:caps/>
                <w:color w:val="auto"/>
                <w:sz w:val="24"/>
              </w:rPr>
            </w:pPr>
            <w:r>
              <w:rPr>
                <w:rFonts w:hint="eastAsia" w:asciiTheme="minorEastAsia" w:hAnsiTheme="minorEastAsia" w:eastAsiaTheme="minorEastAsia" w:cstheme="minorEastAsia"/>
                <w:bCs/>
                <w:caps/>
                <w:color w:val="auto"/>
                <w:sz w:val="24"/>
              </w:rPr>
              <w:t>手机号码</w:t>
            </w:r>
          </w:p>
        </w:tc>
        <w:tc>
          <w:tcPr>
            <w:tcW w:w="2649" w:type="dxa"/>
            <w:noWrap w:val="0"/>
            <w:vAlign w:val="top"/>
          </w:tcPr>
          <w:p w14:paraId="70588C24">
            <w:pPr>
              <w:tabs>
                <w:tab w:val="right" w:leader="dot" w:pos="9022"/>
              </w:tabs>
              <w:autoSpaceDE w:val="0"/>
              <w:autoSpaceDN w:val="0"/>
              <w:adjustRightInd w:val="0"/>
              <w:spacing w:line="360" w:lineRule="auto"/>
              <w:rPr>
                <w:rFonts w:hint="eastAsia" w:asciiTheme="minorEastAsia" w:hAnsiTheme="minorEastAsia" w:eastAsiaTheme="minorEastAsia" w:cstheme="minorEastAsia"/>
                <w:bCs/>
                <w:caps/>
                <w:color w:val="auto"/>
                <w:sz w:val="24"/>
              </w:rPr>
            </w:pPr>
          </w:p>
        </w:tc>
      </w:tr>
      <w:tr w14:paraId="70B15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563" w:type="dxa"/>
            <w:noWrap w:val="0"/>
            <w:vAlign w:val="top"/>
          </w:tcPr>
          <w:p w14:paraId="0B4D6EB0">
            <w:pPr>
              <w:tabs>
                <w:tab w:val="right" w:leader="dot" w:pos="9022"/>
              </w:tabs>
              <w:autoSpaceDE w:val="0"/>
              <w:autoSpaceDN w:val="0"/>
              <w:adjustRightInd w:val="0"/>
              <w:spacing w:line="360" w:lineRule="auto"/>
              <w:jc w:val="left"/>
              <w:rPr>
                <w:rFonts w:hint="eastAsia" w:asciiTheme="minorEastAsia" w:hAnsiTheme="minorEastAsia" w:eastAsiaTheme="minorEastAsia" w:cstheme="minorEastAsia"/>
                <w:bCs/>
                <w:caps/>
                <w:color w:val="auto"/>
                <w:sz w:val="24"/>
              </w:rPr>
            </w:pPr>
            <w:r>
              <w:rPr>
                <w:rFonts w:hint="eastAsia" w:asciiTheme="minorEastAsia" w:hAnsiTheme="minorEastAsia" w:eastAsiaTheme="minorEastAsia" w:cstheme="minorEastAsia"/>
                <w:bCs/>
                <w:caps/>
                <w:color w:val="auto"/>
                <w:sz w:val="24"/>
              </w:rPr>
              <w:t>通讯地址</w:t>
            </w:r>
          </w:p>
        </w:tc>
        <w:tc>
          <w:tcPr>
            <w:tcW w:w="7797" w:type="dxa"/>
            <w:gridSpan w:val="6"/>
            <w:noWrap w:val="0"/>
            <w:vAlign w:val="top"/>
          </w:tcPr>
          <w:p w14:paraId="1DE01771">
            <w:pPr>
              <w:tabs>
                <w:tab w:val="right" w:leader="dot" w:pos="9022"/>
              </w:tabs>
              <w:autoSpaceDE w:val="0"/>
              <w:autoSpaceDN w:val="0"/>
              <w:adjustRightInd w:val="0"/>
              <w:spacing w:line="360" w:lineRule="auto"/>
              <w:jc w:val="left"/>
              <w:rPr>
                <w:rFonts w:hint="eastAsia" w:asciiTheme="minorEastAsia" w:hAnsiTheme="minorEastAsia" w:eastAsiaTheme="minorEastAsia" w:cstheme="minorEastAsia"/>
                <w:bCs/>
                <w:caps/>
                <w:color w:val="auto"/>
                <w:sz w:val="24"/>
              </w:rPr>
            </w:pPr>
          </w:p>
        </w:tc>
      </w:tr>
      <w:tr w14:paraId="0C1B8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48" w:type="dxa"/>
            <w:gridSpan w:val="4"/>
            <w:noWrap w:val="0"/>
            <w:vAlign w:val="top"/>
          </w:tcPr>
          <w:p w14:paraId="766C99FD">
            <w:pPr>
              <w:tabs>
                <w:tab w:val="right" w:leader="dot" w:pos="9022"/>
              </w:tabs>
              <w:autoSpaceDE w:val="0"/>
              <w:autoSpaceDN w:val="0"/>
              <w:adjustRightInd w:val="0"/>
              <w:spacing w:line="360" w:lineRule="auto"/>
              <w:jc w:val="left"/>
              <w:rPr>
                <w:rFonts w:hint="eastAsia" w:asciiTheme="minorEastAsia" w:hAnsiTheme="minorEastAsia" w:eastAsiaTheme="minorEastAsia" w:cstheme="minorEastAsia"/>
                <w:bCs/>
                <w:caps/>
                <w:color w:val="auto"/>
                <w:sz w:val="24"/>
              </w:rPr>
            </w:pPr>
          </w:p>
          <w:p w14:paraId="3A877F02">
            <w:pPr>
              <w:tabs>
                <w:tab w:val="right" w:leader="dot" w:pos="9022"/>
              </w:tabs>
              <w:autoSpaceDE w:val="0"/>
              <w:autoSpaceDN w:val="0"/>
              <w:adjustRightInd w:val="0"/>
              <w:spacing w:line="360" w:lineRule="auto"/>
              <w:jc w:val="center"/>
              <w:rPr>
                <w:rFonts w:hint="eastAsia" w:asciiTheme="minorEastAsia" w:hAnsiTheme="minorEastAsia" w:eastAsiaTheme="minorEastAsia" w:cstheme="minorEastAsia"/>
                <w:color w:val="auto"/>
                <w:spacing w:val="-4"/>
                <w:sz w:val="24"/>
              </w:rPr>
            </w:pPr>
          </w:p>
          <w:p w14:paraId="7968A5FA">
            <w:pPr>
              <w:tabs>
                <w:tab w:val="right" w:leader="dot" w:pos="9022"/>
              </w:tabs>
              <w:autoSpaceDE w:val="0"/>
              <w:autoSpaceDN w:val="0"/>
              <w:adjustRightInd w:val="0"/>
              <w:spacing w:line="360" w:lineRule="auto"/>
              <w:jc w:val="center"/>
              <w:rPr>
                <w:rFonts w:hint="eastAsia" w:asciiTheme="minorEastAsia" w:hAnsiTheme="minorEastAsia" w:eastAsiaTheme="minorEastAsia" w:cstheme="minorEastAsia"/>
                <w:bCs/>
                <w:caps/>
                <w:color w:val="auto"/>
                <w:sz w:val="24"/>
              </w:rPr>
            </w:pPr>
            <w:r>
              <w:rPr>
                <w:rFonts w:hint="eastAsia" w:asciiTheme="minorEastAsia" w:hAnsiTheme="minorEastAsia" w:eastAsiaTheme="minorEastAsia" w:cstheme="minorEastAsia"/>
                <w:color w:val="auto"/>
                <w:spacing w:val="-4"/>
                <w:sz w:val="24"/>
              </w:rPr>
              <w:t>法定代表人二代身份证正面复印件或扫描件</w:t>
            </w:r>
          </w:p>
          <w:p w14:paraId="3EDDD8F1">
            <w:pPr>
              <w:tabs>
                <w:tab w:val="right" w:leader="dot" w:pos="9022"/>
              </w:tabs>
              <w:autoSpaceDE w:val="0"/>
              <w:autoSpaceDN w:val="0"/>
              <w:adjustRightInd w:val="0"/>
              <w:spacing w:line="360" w:lineRule="auto"/>
              <w:jc w:val="center"/>
              <w:rPr>
                <w:rFonts w:hint="eastAsia" w:asciiTheme="minorEastAsia" w:hAnsiTheme="minorEastAsia" w:eastAsiaTheme="minorEastAsia" w:cstheme="minorEastAsia"/>
                <w:bCs/>
                <w:caps/>
                <w:color w:val="auto"/>
                <w:sz w:val="24"/>
              </w:rPr>
            </w:pPr>
          </w:p>
          <w:p w14:paraId="27A6308B">
            <w:pPr>
              <w:tabs>
                <w:tab w:val="right" w:leader="dot" w:pos="9022"/>
              </w:tabs>
              <w:autoSpaceDE w:val="0"/>
              <w:autoSpaceDN w:val="0"/>
              <w:adjustRightInd w:val="0"/>
              <w:spacing w:line="360" w:lineRule="auto"/>
              <w:jc w:val="center"/>
              <w:rPr>
                <w:rFonts w:hint="eastAsia" w:asciiTheme="minorEastAsia" w:hAnsiTheme="minorEastAsia" w:eastAsiaTheme="minorEastAsia" w:cstheme="minorEastAsia"/>
                <w:bCs/>
                <w:caps/>
                <w:color w:val="auto"/>
                <w:sz w:val="24"/>
              </w:rPr>
            </w:pPr>
          </w:p>
        </w:tc>
        <w:tc>
          <w:tcPr>
            <w:tcW w:w="4712" w:type="dxa"/>
            <w:gridSpan w:val="3"/>
            <w:noWrap w:val="0"/>
            <w:vAlign w:val="top"/>
          </w:tcPr>
          <w:p w14:paraId="5A1B6368">
            <w:pPr>
              <w:tabs>
                <w:tab w:val="right" w:leader="dot" w:pos="9022"/>
              </w:tabs>
              <w:autoSpaceDE w:val="0"/>
              <w:autoSpaceDN w:val="0"/>
              <w:adjustRightInd w:val="0"/>
              <w:spacing w:line="360" w:lineRule="auto"/>
              <w:jc w:val="center"/>
              <w:rPr>
                <w:rFonts w:hint="eastAsia" w:asciiTheme="minorEastAsia" w:hAnsiTheme="minorEastAsia" w:eastAsiaTheme="minorEastAsia" w:cstheme="minorEastAsia"/>
                <w:bCs/>
                <w:caps/>
                <w:color w:val="auto"/>
                <w:sz w:val="24"/>
              </w:rPr>
            </w:pPr>
          </w:p>
          <w:p w14:paraId="797B1223">
            <w:pPr>
              <w:tabs>
                <w:tab w:val="right" w:leader="dot" w:pos="9022"/>
              </w:tabs>
              <w:autoSpaceDE w:val="0"/>
              <w:autoSpaceDN w:val="0"/>
              <w:adjustRightInd w:val="0"/>
              <w:spacing w:line="360" w:lineRule="auto"/>
              <w:jc w:val="center"/>
              <w:rPr>
                <w:rFonts w:hint="eastAsia" w:asciiTheme="minorEastAsia" w:hAnsiTheme="minorEastAsia" w:eastAsiaTheme="minorEastAsia" w:cstheme="minorEastAsia"/>
                <w:color w:val="auto"/>
                <w:spacing w:val="-4"/>
                <w:sz w:val="24"/>
              </w:rPr>
            </w:pPr>
          </w:p>
          <w:p w14:paraId="25FD3778">
            <w:pPr>
              <w:tabs>
                <w:tab w:val="right" w:leader="dot" w:pos="9022"/>
              </w:tabs>
              <w:autoSpaceDE w:val="0"/>
              <w:autoSpaceDN w:val="0"/>
              <w:adjustRightInd w:val="0"/>
              <w:spacing w:line="360" w:lineRule="auto"/>
              <w:jc w:val="center"/>
              <w:rPr>
                <w:rFonts w:hint="eastAsia" w:asciiTheme="minorEastAsia" w:hAnsiTheme="minorEastAsia" w:eastAsiaTheme="minorEastAsia" w:cstheme="minorEastAsia"/>
                <w:bCs/>
                <w:caps/>
                <w:color w:val="auto"/>
                <w:sz w:val="24"/>
              </w:rPr>
            </w:pPr>
            <w:r>
              <w:rPr>
                <w:rFonts w:hint="eastAsia" w:asciiTheme="minorEastAsia" w:hAnsiTheme="minorEastAsia" w:eastAsiaTheme="minorEastAsia" w:cstheme="minorEastAsia"/>
                <w:color w:val="auto"/>
                <w:spacing w:val="-4"/>
                <w:sz w:val="24"/>
              </w:rPr>
              <w:t>法定代表人二代身份证反面复印件或扫描件</w:t>
            </w:r>
          </w:p>
          <w:p w14:paraId="7EABFD59">
            <w:pPr>
              <w:tabs>
                <w:tab w:val="right" w:leader="dot" w:pos="9022"/>
              </w:tabs>
              <w:autoSpaceDE w:val="0"/>
              <w:autoSpaceDN w:val="0"/>
              <w:adjustRightInd w:val="0"/>
              <w:spacing w:line="360" w:lineRule="auto"/>
              <w:jc w:val="center"/>
              <w:rPr>
                <w:rFonts w:hint="eastAsia" w:asciiTheme="minorEastAsia" w:hAnsiTheme="minorEastAsia" w:eastAsiaTheme="minorEastAsia" w:cstheme="minorEastAsia"/>
                <w:bCs/>
                <w:caps/>
                <w:color w:val="auto"/>
                <w:sz w:val="24"/>
              </w:rPr>
            </w:pPr>
          </w:p>
        </w:tc>
      </w:tr>
      <w:tr w14:paraId="7F112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2" w:hRule="atLeast"/>
          <w:jc w:val="center"/>
        </w:trPr>
        <w:tc>
          <w:tcPr>
            <w:tcW w:w="4648" w:type="dxa"/>
            <w:gridSpan w:val="4"/>
            <w:noWrap w:val="0"/>
            <w:vAlign w:val="center"/>
          </w:tcPr>
          <w:p w14:paraId="70C82178">
            <w:pPr>
              <w:tabs>
                <w:tab w:val="right" w:leader="dot" w:pos="9022"/>
              </w:tabs>
              <w:autoSpaceDE w:val="0"/>
              <w:autoSpaceDN w:val="0"/>
              <w:adjustRightInd w:val="0"/>
              <w:spacing w:line="360" w:lineRule="auto"/>
              <w:jc w:val="center"/>
              <w:rPr>
                <w:rFonts w:hint="eastAsia" w:asciiTheme="minorEastAsia" w:hAnsiTheme="minorEastAsia" w:eastAsiaTheme="minorEastAsia" w:cstheme="minorEastAsia"/>
                <w:bCs/>
                <w:caps/>
                <w:color w:val="auto"/>
                <w:sz w:val="24"/>
              </w:rPr>
            </w:pPr>
            <w:r>
              <w:rPr>
                <w:rFonts w:hint="eastAsia" w:asciiTheme="minorEastAsia" w:hAnsiTheme="minorEastAsia" w:eastAsiaTheme="minorEastAsia" w:cstheme="minorEastAsia"/>
                <w:color w:val="auto"/>
                <w:spacing w:val="-4"/>
                <w:sz w:val="24"/>
              </w:rPr>
              <w:t>被授权人二代身份证正面复印件或扫描件</w:t>
            </w:r>
          </w:p>
          <w:p w14:paraId="05D9292A">
            <w:pPr>
              <w:tabs>
                <w:tab w:val="right" w:leader="dot" w:pos="9022"/>
              </w:tabs>
              <w:autoSpaceDE w:val="0"/>
              <w:autoSpaceDN w:val="0"/>
              <w:adjustRightInd w:val="0"/>
              <w:spacing w:line="360" w:lineRule="auto"/>
              <w:jc w:val="left"/>
              <w:rPr>
                <w:rFonts w:hint="eastAsia" w:asciiTheme="minorEastAsia" w:hAnsiTheme="minorEastAsia" w:eastAsiaTheme="minorEastAsia" w:cstheme="minorEastAsia"/>
                <w:bCs/>
                <w:caps/>
                <w:color w:val="auto"/>
                <w:sz w:val="24"/>
              </w:rPr>
            </w:pPr>
          </w:p>
        </w:tc>
        <w:tc>
          <w:tcPr>
            <w:tcW w:w="4712" w:type="dxa"/>
            <w:gridSpan w:val="3"/>
            <w:noWrap w:val="0"/>
            <w:vAlign w:val="center"/>
          </w:tcPr>
          <w:p w14:paraId="7CD71F1B">
            <w:pPr>
              <w:tabs>
                <w:tab w:val="right" w:leader="dot" w:pos="9022"/>
              </w:tabs>
              <w:autoSpaceDE w:val="0"/>
              <w:autoSpaceDN w:val="0"/>
              <w:adjustRightInd w:val="0"/>
              <w:spacing w:line="360" w:lineRule="auto"/>
              <w:jc w:val="center"/>
              <w:rPr>
                <w:rFonts w:hint="eastAsia" w:asciiTheme="minorEastAsia" w:hAnsiTheme="minorEastAsia" w:eastAsiaTheme="minorEastAsia" w:cstheme="minorEastAsia"/>
                <w:bCs/>
                <w:caps/>
                <w:color w:val="auto"/>
                <w:sz w:val="24"/>
              </w:rPr>
            </w:pPr>
            <w:r>
              <w:rPr>
                <w:rFonts w:hint="eastAsia" w:asciiTheme="minorEastAsia" w:hAnsiTheme="minorEastAsia" w:eastAsiaTheme="minorEastAsia" w:cstheme="minorEastAsia"/>
                <w:color w:val="auto"/>
                <w:spacing w:val="-4"/>
                <w:sz w:val="24"/>
              </w:rPr>
              <w:t>被授权人二代身份证反面复印件或扫描件</w:t>
            </w:r>
          </w:p>
          <w:p w14:paraId="428DF535">
            <w:pPr>
              <w:tabs>
                <w:tab w:val="right" w:leader="dot" w:pos="9022"/>
              </w:tabs>
              <w:autoSpaceDE w:val="0"/>
              <w:autoSpaceDN w:val="0"/>
              <w:adjustRightInd w:val="0"/>
              <w:spacing w:line="360" w:lineRule="auto"/>
              <w:jc w:val="left"/>
              <w:rPr>
                <w:rFonts w:hint="eastAsia" w:asciiTheme="minorEastAsia" w:hAnsiTheme="minorEastAsia" w:eastAsiaTheme="minorEastAsia" w:cstheme="minorEastAsia"/>
                <w:bCs/>
                <w:caps/>
                <w:color w:val="auto"/>
                <w:sz w:val="24"/>
              </w:rPr>
            </w:pPr>
          </w:p>
        </w:tc>
      </w:tr>
      <w:tr w14:paraId="4190C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9360" w:type="dxa"/>
            <w:gridSpan w:val="7"/>
            <w:tcBorders>
              <w:bottom w:val="single" w:color="auto" w:sz="4" w:space="0"/>
            </w:tcBorders>
            <w:noWrap w:val="0"/>
            <w:vAlign w:val="center"/>
          </w:tcPr>
          <w:p w14:paraId="3A3A970B">
            <w:pPr>
              <w:tabs>
                <w:tab w:val="right" w:leader="dot" w:pos="9022"/>
              </w:tabs>
              <w:autoSpaceDE w:val="0"/>
              <w:autoSpaceDN w:val="0"/>
              <w:adjustRightInd w:val="0"/>
              <w:spacing w:line="360" w:lineRule="auto"/>
              <w:jc w:val="left"/>
              <w:rPr>
                <w:rFonts w:hint="eastAsia" w:asciiTheme="minorEastAsia" w:hAnsiTheme="minorEastAsia" w:eastAsiaTheme="minorEastAsia" w:cstheme="minorEastAsia"/>
                <w:bCs/>
                <w:caps/>
                <w:color w:val="auto"/>
                <w:sz w:val="24"/>
              </w:rPr>
            </w:pPr>
            <w:r>
              <w:rPr>
                <w:rFonts w:hint="eastAsia" w:asciiTheme="minorEastAsia" w:hAnsiTheme="minorEastAsia" w:eastAsiaTheme="minorEastAsia" w:cstheme="minorEastAsia"/>
                <w:bCs/>
                <w:caps/>
                <w:color w:val="auto"/>
                <w:sz w:val="24"/>
              </w:rPr>
              <w:t>法定代表人及被授权人签字：</w:t>
            </w:r>
          </w:p>
        </w:tc>
      </w:tr>
    </w:tbl>
    <w:p w14:paraId="3D4D256E">
      <w:pPr>
        <w:autoSpaceDE w:val="0"/>
        <w:autoSpaceDN w:val="0"/>
        <w:adjustRightInd w:val="0"/>
        <w:snapToGrid w:val="0"/>
        <w:spacing w:line="360" w:lineRule="auto"/>
        <w:rPr>
          <w:rFonts w:hint="eastAsia" w:asciiTheme="minorEastAsia" w:hAnsiTheme="minorEastAsia" w:eastAsiaTheme="minorEastAsia" w:cstheme="minorEastAsia"/>
          <w:bCs/>
          <w:caps/>
          <w:color w:val="auto"/>
          <w:sz w:val="24"/>
        </w:rPr>
      </w:pPr>
      <w:r>
        <w:rPr>
          <w:rFonts w:hint="eastAsia" w:asciiTheme="minorEastAsia" w:hAnsiTheme="minorEastAsia" w:eastAsiaTheme="minorEastAsia" w:cstheme="minorEastAsia"/>
          <w:bCs/>
          <w:caps/>
          <w:color w:val="auto"/>
          <w:sz w:val="24"/>
        </w:rPr>
        <w:t>供应商名称：</w:t>
      </w:r>
      <w:r>
        <w:rPr>
          <w:rFonts w:hint="eastAsia" w:asciiTheme="minorEastAsia" w:hAnsiTheme="minorEastAsia" w:eastAsiaTheme="minorEastAsia" w:cstheme="minorEastAsia"/>
          <w:bCs/>
          <w:caps/>
          <w:color w:val="auto"/>
          <w:sz w:val="24"/>
          <w:u w:val="single"/>
        </w:rPr>
        <w:t xml:space="preserve">             </w:t>
      </w:r>
      <w:r>
        <w:rPr>
          <w:rFonts w:hint="eastAsia" w:asciiTheme="minorEastAsia" w:hAnsiTheme="minorEastAsia" w:eastAsiaTheme="minorEastAsia" w:cstheme="minorEastAsia"/>
          <w:bCs/>
          <w:caps/>
          <w:color w:val="auto"/>
          <w:sz w:val="24"/>
        </w:rPr>
        <w:t xml:space="preserve">（供应商单位公章） </w:t>
      </w:r>
    </w:p>
    <w:p w14:paraId="6F9F1F35">
      <w:pPr>
        <w:autoSpaceDE w:val="0"/>
        <w:autoSpaceDN w:val="0"/>
        <w:adjustRightInd w:val="0"/>
        <w:snapToGrid w:val="0"/>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bCs/>
          <w:caps/>
          <w:color w:val="auto"/>
          <w:sz w:val="24"/>
        </w:rPr>
        <w:t>日 期</w:t>
      </w:r>
      <w:r>
        <w:rPr>
          <w:rFonts w:hint="eastAsia" w:asciiTheme="minorEastAsia" w:hAnsiTheme="minorEastAsia" w:eastAsiaTheme="minorEastAsia" w:cstheme="minorEastAsia"/>
          <w:bCs/>
          <w:caps/>
          <w:color w:val="auto"/>
          <w:sz w:val="28"/>
          <w:szCs w:val="28"/>
        </w:rPr>
        <w:t xml:space="preserve">：    </w:t>
      </w:r>
    </w:p>
    <w:p w14:paraId="585FEC60">
      <w:pPr>
        <w:pStyle w:val="24"/>
        <w:ind w:firstLine="210"/>
        <w:jc w:val="center"/>
        <w:rPr>
          <w:rFonts w:hint="eastAsia" w:asciiTheme="minorEastAsia" w:hAnsiTheme="minorEastAsia" w:eastAsiaTheme="minorEastAsia" w:cstheme="minorEastAsia"/>
          <w:b/>
          <w:color w:val="000000"/>
          <w:sz w:val="30"/>
          <w:szCs w:val="30"/>
        </w:rPr>
      </w:pPr>
      <w:r>
        <w:rPr>
          <w:rFonts w:hint="eastAsia" w:asciiTheme="minorEastAsia" w:hAnsiTheme="minorEastAsia" w:eastAsiaTheme="minorEastAsia" w:cstheme="minorEastAsia"/>
          <w:b/>
          <w:color w:val="000000"/>
          <w:sz w:val="30"/>
          <w:szCs w:val="30"/>
          <w:lang w:eastAsia="zh-CN"/>
        </w:rPr>
        <w:t>六</w:t>
      </w:r>
      <w:r>
        <w:rPr>
          <w:rFonts w:hint="eastAsia" w:asciiTheme="minorEastAsia" w:hAnsiTheme="minorEastAsia" w:eastAsiaTheme="minorEastAsia" w:cstheme="minorEastAsia"/>
          <w:b/>
          <w:color w:val="000000"/>
          <w:sz w:val="30"/>
          <w:szCs w:val="30"/>
        </w:rPr>
        <w:t>、</w:t>
      </w:r>
      <w:r>
        <w:rPr>
          <w:rFonts w:hint="eastAsia" w:asciiTheme="minorEastAsia" w:hAnsiTheme="minorEastAsia" w:eastAsiaTheme="minorEastAsia" w:cstheme="minorEastAsia"/>
          <w:b/>
          <w:color w:val="000000"/>
          <w:sz w:val="30"/>
          <w:szCs w:val="30"/>
          <w:lang w:val="en-US" w:eastAsia="zh-CN"/>
        </w:rPr>
        <w:t>供应商</w:t>
      </w:r>
      <w:r>
        <w:rPr>
          <w:rFonts w:hint="eastAsia" w:asciiTheme="minorEastAsia" w:hAnsiTheme="minorEastAsia" w:eastAsiaTheme="minorEastAsia" w:cstheme="minorEastAsia"/>
          <w:b/>
          <w:color w:val="000000"/>
          <w:sz w:val="30"/>
          <w:szCs w:val="30"/>
        </w:rPr>
        <w:t>资格证明文件</w:t>
      </w:r>
    </w:p>
    <w:p w14:paraId="225C60E6">
      <w:pPr>
        <w:pStyle w:val="24"/>
        <w:ind w:firstLine="0" w:firstLineChars="0"/>
        <w:rPr>
          <w:rFonts w:hint="eastAsia" w:asciiTheme="minorEastAsia" w:hAnsiTheme="minorEastAsia" w:eastAsiaTheme="minorEastAsia" w:cstheme="minorEastAsia"/>
          <w:b/>
          <w:bCs/>
          <w:sz w:val="24"/>
        </w:rPr>
      </w:pPr>
    </w:p>
    <w:p w14:paraId="5CE81B15">
      <w:pPr>
        <w:spacing w:before="120" w:beforeLines="50" w:line="400" w:lineRule="exact"/>
        <w:ind w:left="-228" w:leftChars="-67" w:firstLine="480" w:firstLineChars="200"/>
        <w:outlineLvl w:val="9"/>
        <w:rPr>
          <w:rFonts w:hint="eastAsia" w:asciiTheme="minorEastAsia" w:hAnsiTheme="minorEastAsia" w:eastAsiaTheme="minorEastAsia" w:cstheme="minorEastAsia"/>
          <w:color w:val="auto"/>
          <w:sz w:val="24"/>
          <w:szCs w:val="24"/>
        </w:rPr>
        <w:sectPr>
          <w:footerReference r:id="rId8" w:type="first"/>
          <w:footerReference r:id="rId7" w:type="default"/>
          <w:pgSz w:w="11906" w:h="16838"/>
          <w:pgMar w:top="1440" w:right="1287" w:bottom="1440" w:left="1440" w:header="850" w:footer="992" w:gutter="0"/>
          <w:pgNumType w:fmt="decimal"/>
          <w:cols w:space="720" w:num="1"/>
          <w:titlePg/>
          <w:docGrid w:linePitch="360" w:charSpace="0"/>
        </w:sectPr>
      </w:pPr>
      <w:r>
        <w:rPr>
          <w:rFonts w:hint="eastAsia" w:asciiTheme="minorEastAsia" w:hAnsiTheme="minorEastAsia" w:eastAsiaTheme="minorEastAsia" w:cstheme="minorEastAsia"/>
          <w:color w:val="auto"/>
          <w:sz w:val="24"/>
          <w:szCs w:val="24"/>
        </w:rPr>
        <w:t>投标人按“第</w:t>
      </w:r>
      <w:r>
        <w:rPr>
          <w:rFonts w:hint="eastAsia" w:asciiTheme="minorEastAsia" w:hAnsiTheme="minorEastAsia" w:eastAsiaTheme="minorEastAsia" w:cstheme="minorEastAsia"/>
          <w:color w:val="auto"/>
          <w:sz w:val="24"/>
          <w:szCs w:val="24"/>
          <w:lang w:val="en-US" w:eastAsia="zh-CN"/>
        </w:rPr>
        <w:t>一</w:t>
      </w:r>
      <w:r>
        <w:rPr>
          <w:rFonts w:hint="eastAsia" w:asciiTheme="minorEastAsia" w:hAnsiTheme="minorEastAsia" w:eastAsiaTheme="minorEastAsia" w:cstheme="minorEastAsia"/>
          <w:color w:val="auto"/>
          <w:sz w:val="24"/>
          <w:szCs w:val="24"/>
        </w:rPr>
        <w:t xml:space="preserve">章 </w:t>
      </w:r>
      <w:r>
        <w:rPr>
          <w:rFonts w:hint="eastAsia" w:asciiTheme="minorEastAsia" w:hAnsiTheme="minorEastAsia" w:eastAsiaTheme="minorEastAsia" w:cstheme="minorEastAsia"/>
          <w:color w:val="auto"/>
          <w:sz w:val="24"/>
          <w:szCs w:val="24"/>
          <w:lang w:val="en-US" w:eastAsia="zh-CN"/>
        </w:rPr>
        <w:t>招标公告 二、申请人的资格要求 3.本项目的特定资格要求</w:t>
      </w:r>
      <w:r>
        <w:rPr>
          <w:rFonts w:hint="eastAsia" w:asciiTheme="minorEastAsia" w:hAnsiTheme="minorEastAsia" w:eastAsiaTheme="minorEastAsia" w:cstheme="minorEastAsia"/>
          <w:color w:val="auto"/>
          <w:sz w:val="24"/>
          <w:szCs w:val="24"/>
        </w:rPr>
        <w:t>”逐一提供全部资料，缺少其中任何一项，其投标文件将被视为无效文件。其中，《</w:t>
      </w:r>
      <w:r>
        <w:rPr>
          <w:rFonts w:hint="eastAsia" w:asciiTheme="minorEastAsia" w:hAnsiTheme="minorEastAsia" w:eastAsiaTheme="minorEastAsia" w:cstheme="minorEastAsia"/>
          <w:color w:val="auto"/>
          <w:sz w:val="24"/>
          <w:szCs w:val="24"/>
          <w:lang w:eastAsia="zh-CN"/>
        </w:rPr>
        <w:t>榆林市政府采购服务类项目供应商信用承诺书</w:t>
      </w:r>
      <w:r>
        <w:rPr>
          <w:rFonts w:hint="eastAsia" w:asciiTheme="minorEastAsia" w:hAnsiTheme="minorEastAsia" w:eastAsiaTheme="minorEastAsia" w:cstheme="minorEastAsia"/>
          <w:color w:val="auto"/>
          <w:sz w:val="24"/>
          <w:szCs w:val="24"/>
        </w:rPr>
        <w:t>》、《投标人信用承诺》、《投标信用承诺》、《投标人委托代理人员信用承诺书》（如有）应按下文给定格式填写，否则</w:t>
      </w:r>
      <w:r>
        <w:rPr>
          <w:rFonts w:hint="eastAsia" w:asciiTheme="minorEastAsia" w:hAnsiTheme="minorEastAsia" w:eastAsiaTheme="minorEastAsia" w:cstheme="minorEastAsia"/>
          <w:b/>
          <w:bCs/>
          <w:color w:val="auto"/>
          <w:sz w:val="24"/>
          <w:szCs w:val="24"/>
        </w:rPr>
        <w:t>按无效处理</w:t>
      </w:r>
      <w:r>
        <w:rPr>
          <w:rFonts w:hint="eastAsia" w:asciiTheme="minorEastAsia" w:hAnsiTheme="minorEastAsia" w:eastAsiaTheme="minorEastAsia" w:cstheme="minorEastAsia"/>
          <w:color w:val="auto"/>
          <w:sz w:val="24"/>
          <w:szCs w:val="24"/>
        </w:rPr>
        <w:t>。</w:t>
      </w:r>
    </w:p>
    <w:p w14:paraId="298F318F">
      <w:pPr>
        <w:keepNext w:val="0"/>
        <w:keepLines w:val="0"/>
        <w:pageBreakBefore w:val="0"/>
        <w:widowControl w:val="0"/>
        <w:kinsoku/>
        <w:wordWrap/>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b/>
          <w:sz w:val="24"/>
          <w:szCs w:val="24"/>
          <w:lang w:eastAsia="zh-CN"/>
        </w:rPr>
      </w:pPr>
      <w:r>
        <w:rPr>
          <w:rFonts w:hint="eastAsia" w:asciiTheme="minorEastAsia" w:hAnsiTheme="minorEastAsia" w:eastAsiaTheme="minorEastAsia" w:cstheme="minorEastAsia"/>
          <w:b/>
          <w:sz w:val="24"/>
          <w:szCs w:val="24"/>
          <w:lang w:eastAsia="zh-CN"/>
        </w:rPr>
        <w:t>榆林市政府采购服务类项目供应商信用承诺书</w:t>
      </w:r>
    </w:p>
    <w:p w14:paraId="4E0F7B4F">
      <w:pPr>
        <w:keepNext w:val="0"/>
        <w:keepLines w:val="0"/>
        <w:pageBreakBefore w:val="0"/>
        <w:widowControl w:val="0"/>
        <w:kinsoku/>
        <w:wordWrap/>
        <w:autoSpaceDE/>
        <w:autoSpaceDN/>
        <w:bidi w:val="0"/>
        <w:adjustRightInd/>
        <w:snapToGrid/>
        <w:spacing w:line="360" w:lineRule="auto"/>
        <w:ind w:firstLine="480" w:firstLineChars="200"/>
        <w:textAlignment w:val="auto"/>
        <w:outlineLvl w:val="9"/>
        <w:rPr>
          <w:rFonts w:hint="eastAsia" w:asciiTheme="minorEastAsia" w:hAnsiTheme="minorEastAsia" w:eastAsiaTheme="minorEastAsia" w:cstheme="minorEastAsia"/>
          <w:sz w:val="24"/>
          <w:szCs w:val="24"/>
        </w:rPr>
      </w:pPr>
    </w:p>
    <w:p w14:paraId="4C4EC0E8">
      <w:pPr>
        <w:keepNext w:val="0"/>
        <w:keepLines w:val="0"/>
        <w:pageBreakBefore w:val="0"/>
        <w:widowControl w:val="0"/>
        <w:kinsoku/>
        <w:wordWrap/>
        <w:autoSpaceDE/>
        <w:autoSpaceDN/>
        <w:bidi w:val="0"/>
        <w:adjustRightInd/>
        <w:snapToGrid/>
        <w:spacing w:line="360" w:lineRule="auto"/>
        <w:ind w:firstLine="480" w:firstLineChars="20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市场主体名称：</w:t>
      </w:r>
    </w:p>
    <w:p w14:paraId="7CA1C322">
      <w:pPr>
        <w:keepNext w:val="0"/>
        <w:keepLines w:val="0"/>
        <w:pageBreakBefore w:val="0"/>
        <w:widowControl w:val="0"/>
        <w:kinsoku/>
        <w:wordWrap/>
        <w:autoSpaceDE/>
        <w:autoSpaceDN/>
        <w:bidi w:val="0"/>
        <w:adjustRightInd/>
        <w:snapToGrid/>
        <w:spacing w:line="360" w:lineRule="auto"/>
        <w:ind w:firstLine="480" w:firstLineChars="20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证件类型：统一社会信用代码</w:t>
      </w:r>
    </w:p>
    <w:p w14:paraId="48096A6F">
      <w:pPr>
        <w:keepNext w:val="0"/>
        <w:keepLines w:val="0"/>
        <w:pageBreakBefore w:val="0"/>
        <w:widowControl w:val="0"/>
        <w:kinsoku/>
        <w:wordWrap/>
        <w:autoSpaceDE/>
        <w:autoSpaceDN/>
        <w:bidi w:val="0"/>
        <w:adjustRightInd/>
        <w:snapToGrid/>
        <w:spacing w:line="360" w:lineRule="auto"/>
        <w:ind w:firstLine="480" w:firstLineChars="20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证件号码：</w:t>
      </w:r>
    </w:p>
    <w:p w14:paraId="02BFEEFD">
      <w:pPr>
        <w:keepNext w:val="0"/>
        <w:keepLines w:val="0"/>
        <w:pageBreakBefore w:val="0"/>
        <w:widowControl w:val="0"/>
        <w:kinsoku/>
        <w:wordWrap/>
        <w:autoSpaceDE/>
        <w:autoSpaceDN/>
        <w:bidi w:val="0"/>
        <w:adjustRightInd/>
        <w:snapToGrid/>
        <w:spacing w:line="360" w:lineRule="auto"/>
        <w:ind w:firstLine="480" w:firstLineChars="20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法人代表：</w:t>
      </w:r>
    </w:p>
    <w:p w14:paraId="17868197">
      <w:pPr>
        <w:keepNext w:val="0"/>
        <w:keepLines w:val="0"/>
        <w:pageBreakBefore w:val="0"/>
        <w:widowControl w:val="0"/>
        <w:kinsoku/>
        <w:wordWrap/>
        <w:autoSpaceDE/>
        <w:autoSpaceDN/>
        <w:bidi w:val="0"/>
        <w:adjustRightInd/>
        <w:snapToGrid/>
        <w:spacing w:line="360" w:lineRule="auto"/>
        <w:ind w:firstLine="480" w:firstLineChars="20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承诺有效期限：    年    月    日—    年    月    日</w:t>
      </w:r>
    </w:p>
    <w:p w14:paraId="242635E9">
      <w:pPr>
        <w:keepNext w:val="0"/>
        <w:keepLines w:val="0"/>
        <w:pageBreakBefore w:val="0"/>
        <w:widowControl w:val="0"/>
        <w:kinsoku/>
        <w:wordWrap/>
        <w:autoSpaceDE/>
        <w:autoSpaceDN/>
        <w:bidi w:val="0"/>
        <w:adjustRightInd/>
        <w:snapToGrid/>
        <w:spacing w:line="360" w:lineRule="auto"/>
        <w:ind w:firstLine="480" w:firstLineChars="20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承诺内容：</w:t>
      </w:r>
    </w:p>
    <w:p w14:paraId="75DA0A93">
      <w:pPr>
        <w:keepNext w:val="0"/>
        <w:keepLines w:val="0"/>
        <w:pageBreakBefore w:val="0"/>
        <w:widowControl w:val="0"/>
        <w:kinsoku/>
        <w:wordWrap/>
        <w:autoSpaceDE/>
        <w:autoSpaceDN/>
        <w:bidi w:val="0"/>
        <w:adjustRightInd/>
        <w:snapToGrid/>
        <w:spacing w:line="360" w:lineRule="auto"/>
        <w:ind w:firstLine="480" w:firstLineChars="20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为维护公开、公平、公正的政府采购市场秩序，树立诚实守信的政府采购供应商形象，本单位自愿做出以下承诺：</w:t>
      </w:r>
    </w:p>
    <w:p w14:paraId="2F978289">
      <w:pPr>
        <w:keepNext w:val="0"/>
        <w:keepLines w:val="0"/>
        <w:pageBreakBefore w:val="0"/>
        <w:widowControl w:val="0"/>
        <w:kinsoku/>
        <w:wordWrap/>
        <w:autoSpaceDE/>
        <w:autoSpaceDN/>
        <w:bidi w:val="0"/>
        <w:adjustRightInd/>
        <w:snapToGrid/>
        <w:spacing w:line="360" w:lineRule="auto"/>
        <w:ind w:firstLine="480" w:firstLineChars="20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一、承诺本单位严格遵守国家法律、法规和规章，全面履行应尽的责任和义务，全面做到履约守信，具备《政府采购法》第二十二条第一款规定的条件;</w:t>
      </w:r>
    </w:p>
    <w:p w14:paraId="7F9C1358">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二、承诺本单位提供给注册登记部门、行业管理部门、司法部门、行业组织以及在政府采购活动中提交的所有资料均合法、真实、有效，无任何伪造、修改、虚假成份，并对所提供资料的真实性负责；</w:t>
      </w:r>
    </w:p>
    <w:p w14:paraId="7B9C7C1A">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三、承诺本单位严格依法开展生产经营活动，主动接受行业监管，自愿接受依法开展的日常检查；违法失信经营后将自愿接受约束和惩戒，并依法承担相应责任；</w:t>
      </w:r>
    </w:p>
    <w:p w14:paraId="1B322B25">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四、承诺本单位自觉接受行政管理部门、行业组织、社会公众、新闻舆论的监督；</w:t>
      </w:r>
    </w:p>
    <w:p w14:paraId="6BE500DB">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五、承诺本单位自我约束、自我管理，重合同、守信用，不制假售假、商标侵权、虚假宣传、违约毁约、恶意逃债、偷税漏税、价格欺诈、垄断和不正当竞争，维护经营者、消费者的合法权益；</w:t>
      </w:r>
    </w:p>
    <w:p w14:paraId="7FDD2C45">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六、承诺本单位提出政府采购质疑和投诉坚持依法依规、诚实信用原则，在全国范围12个月内没有三次以上查无实据的政府采购投诉；</w:t>
      </w:r>
    </w:p>
    <w:p w14:paraId="6C9596A5">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七、根据政府采购相关法律法规的规定需要作出的其他诺：</w:t>
      </w:r>
      <w:r>
        <w:rPr>
          <w:rFonts w:hint="eastAsia" w:asciiTheme="minorEastAsia" w:hAnsiTheme="minorEastAsia" w:eastAsiaTheme="minorEastAsia" w:cstheme="minorEastAsia"/>
          <w:sz w:val="24"/>
          <w:szCs w:val="24"/>
          <w:u w:val="single"/>
        </w:rPr>
        <w:t>         </w:t>
      </w:r>
      <w:r>
        <w:rPr>
          <w:rFonts w:hint="eastAsia" w:asciiTheme="minorEastAsia" w:hAnsiTheme="minorEastAsia" w:eastAsiaTheme="minorEastAsia" w:cstheme="minorEastAsia"/>
          <w:sz w:val="24"/>
          <w:szCs w:val="24"/>
        </w:rPr>
        <w:t>。</w:t>
      </w:r>
    </w:p>
    <w:p w14:paraId="5A9D897B">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14:paraId="1658FC23">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Theme="minorEastAsia" w:hAnsiTheme="minorEastAsia" w:eastAsiaTheme="minorEastAsia" w:cstheme="minorEastAsia"/>
          <w:sz w:val="24"/>
          <w:szCs w:val="24"/>
        </w:rPr>
      </w:pPr>
    </w:p>
    <w:p w14:paraId="5FD96051">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承诺单位（盖章）：</w:t>
      </w:r>
    </w:p>
    <w:p w14:paraId="6F331E4B">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法定代表人（负责人）：</w:t>
      </w:r>
    </w:p>
    <w:p w14:paraId="6520DCF4">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法定代表人（负责人）身份证号：</w:t>
      </w:r>
    </w:p>
    <w:p w14:paraId="78A01C53">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承诺日期：</w:t>
      </w:r>
    </w:p>
    <w:p w14:paraId="4200FCD6">
      <w:pPr>
        <w:pStyle w:val="50"/>
        <w:keepNext w:val="0"/>
        <w:keepLines w:val="0"/>
        <w:pageBreakBefore w:val="0"/>
        <w:widowControl w:val="0"/>
        <w:kinsoku/>
        <w:wordWrap/>
        <w:autoSpaceDE/>
        <w:autoSpaceDN/>
        <w:bidi w:val="0"/>
        <w:adjustRightInd/>
        <w:snapToGrid/>
        <w:spacing w:line="360" w:lineRule="auto"/>
        <w:ind w:firstLine="0" w:firstLineChars="0"/>
        <w:textAlignment w:val="auto"/>
        <w:outlineLvl w:val="9"/>
        <w:rPr>
          <w:rFonts w:hint="eastAsia" w:asciiTheme="minorEastAsia" w:hAnsiTheme="minorEastAsia" w:eastAsiaTheme="minorEastAsia" w:cstheme="minorEastAsia"/>
          <w:b/>
          <w:bCs/>
          <w:sz w:val="24"/>
          <w:szCs w:val="24"/>
        </w:rPr>
      </w:pPr>
    </w:p>
    <w:p w14:paraId="7EB0C26F">
      <w:pPr>
        <w:pStyle w:val="50"/>
        <w:keepNext w:val="0"/>
        <w:keepLines w:val="0"/>
        <w:pageBreakBefore w:val="0"/>
        <w:widowControl w:val="0"/>
        <w:kinsoku/>
        <w:wordWrap/>
        <w:autoSpaceDE/>
        <w:autoSpaceDN/>
        <w:bidi w:val="0"/>
        <w:adjustRightInd/>
        <w:snapToGrid/>
        <w:spacing w:line="360" w:lineRule="auto"/>
        <w:ind w:firstLine="0" w:firstLineChars="0"/>
        <w:textAlignment w:val="auto"/>
        <w:outlineLvl w:val="9"/>
        <w:rPr>
          <w:rFonts w:hint="eastAsia" w:asciiTheme="minorEastAsia" w:hAnsiTheme="minorEastAsia" w:eastAsiaTheme="minorEastAsia" w:cstheme="minorEastAsia"/>
          <w:b/>
          <w:bCs/>
          <w:sz w:val="24"/>
          <w:szCs w:val="24"/>
        </w:rPr>
      </w:pPr>
    </w:p>
    <w:p w14:paraId="15C0D34E">
      <w:pPr>
        <w:pStyle w:val="50"/>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kern w:val="2"/>
          <w:sz w:val="21"/>
          <w:szCs w:val="21"/>
          <w:lang w:val="en-US" w:eastAsia="zh-CN" w:bidi="ar-SA"/>
        </w:rPr>
        <w:t>注：此承诺书除附在投标文件中外还须上传至“信用中国（陕西榆林）”网站投标人自主上报信用承诺书附件。（承诺有效期为1年，承诺起始时间为提交投标文件截止之日，须后附截图。）法定代表人或负责人、主体名称发生变更的应当重新做出承诺。</w:t>
      </w:r>
      <w:r>
        <w:rPr>
          <w:rFonts w:hint="eastAsia" w:asciiTheme="minorEastAsia" w:hAnsiTheme="minorEastAsia" w:eastAsiaTheme="minorEastAsia" w:cstheme="minorEastAsia"/>
          <w:kern w:val="2"/>
          <w:sz w:val="21"/>
          <w:szCs w:val="21"/>
          <w:lang w:val="en-US" w:eastAsia="zh-CN" w:bidi="ar-SA"/>
        </w:rPr>
        <w:br w:type="page"/>
      </w:r>
      <w:r>
        <w:rPr>
          <w:rFonts w:hint="eastAsia" w:asciiTheme="minorEastAsia" w:hAnsiTheme="minorEastAsia" w:eastAsiaTheme="minorEastAsia" w:cstheme="minorEastAsia"/>
          <w:b/>
          <w:bCs/>
          <w:sz w:val="24"/>
          <w:szCs w:val="24"/>
        </w:rPr>
        <w:t>投标人信用承诺</w:t>
      </w:r>
    </w:p>
    <w:p w14:paraId="7AD206B1">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Theme="minorEastAsia" w:hAnsiTheme="minorEastAsia" w:eastAsiaTheme="minorEastAsia" w:cstheme="minorEastAsia"/>
          <w:sz w:val="24"/>
          <w:szCs w:val="24"/>
          <w:u w:val="single"/>
        </w:rPr>
      </w:pPr>
      <w:r>
        <w:rPr>
          <w:rFonts w:hint="eastAsia" w:asciiTheme="minorEastAsia" w:hAnsiTheme="minorEastAsia" w:eastAsiaTheme="minorEastAsia" w:cstheme="minorEastAsia"/>
          <w:sz w:val="24"/>
          <w:szCs w:val="24"/>
        </w:rPr>
        <w:t>投标人：</w:t>
      </w:r>
      <w:r>
        <w:rPr>
          <w:rFonts w:hint="eastAsia" w:asciiTheme="minorEastAsia" w:hAnsiTheme="minorEastAsia" w:eastAsiaTheme="minorEastAsia" w:cstheme="minorEastAsia"/>
          <w:sz w:val="24"/>
          <w:szCs w:val="24"/>
          <w:u w:val="single"/>
        </w:rPr>
        <w:t xml:space="preserve">                                                                   </w:t>
      </w:r>
    </w:p>
    <w:p w14:paraId="093D2D58">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Theme="minorEastAsia" w:hAnsiTheme="minorEastAsia" w:eastAsiaTheme="minorEastAsia" w:cstheme="minorEastAsia"/>
          <w:sz w:val="24"/>
          <w:szCs w:val="24"/>
          <w:u w:val="single"/>
        </w:rPr>
      </w:pPr>
      <w:r>
        <w:rPr>
          <w:rFonts w:hint="eastAsia" w:asciiTheme="minorEastAsia" w:hAnsiTheme="minorEastAsia" w:eastAsiaTheme="minorEastAsia" w:cstheme="minorEastAsia"/>
          <w:sz w:val="24"/>
          <w:szCs w:val="24"/>
        </w:rPr>
        <w:t>统一社会信用代码：</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法人代表：</w:t>
      </w:r>
      <w:r>
        <w:rPr>
          <w:rFonts w:hint="eastAsia" w:asciiTheme="minorEastAsia" w:hAnsiTheme="minorEastAsia" w:eastAsiaTheme="minorEastAsia" w:cstheme="minorEastAsia"/>
          <w:sz w:val="24"/>
          <w:szCs w:val="24"/>
          <w:u w:val="single"/>
        </w:rPr>
        <w:t xml:space="preserve">                  </w:t>
      </w:r>
    </w:p>
    <w:p w14:paraId="2973DCA8">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Theme="minorEastAsia" w:hAnsiTheme="minorEastAsia" w:eastAsiaTheme="minorEastAsia" w:cstheme="minorEastAsia"/>
          <w:sz w:val="24"/>
          <w:szCs w:val="24"/>
          <w:u w:val="single"/>
        </w:rPr>
      </w:pPr>
      <w:r>
        <w:rPr>
          <w:rFonts w:hint="eastAsia" w:asciiTheme="minorEastAsia" w:hAnsiTheme="minorEastAsia" w:eastAsiaTheme="minorEastAsia" w:cstheme="minorEastAsia"/>
          <w:sz w:val="24"/>
          <w:szCs w:val="24"/>
        </w:rPr>
        <w:t>承诺有效期限：</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年</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月</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日—</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年</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月</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日</w:t>
      </w:r>
    </w:p>
    <w:p w14:paraId="22CCD296">
      <w:pPr>
        <w:keepNext w:val="0"/>
        <w:keepLines w:val="0"/>
        <w:pageBreakBefore w:val="0"/>
        <w:widowControl/>
        <w:kinsoku/>
        <w:wordWrap/>
        <w:overflowPunct/>
        <w:topLinePunct w:val="0"/>
        <w:autoSpaceDE/>
        <w:autoSpaceDN/>
        <w:bidi w:val="0"/>
        <w:spacing w:line="360" w:lineRule="auto"/>
        <w:ind w:firstLine="480" w:firstLineChars="200"/>
        <w:jc w:val="lef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项目招投标活动中，我公司（单位）郑重作出以下信用承诺：</w:t>
      </w:r>
    </w:p>
    <w:p w14:paraId="76ECB72D">
      <w:pPr>
        <w:keepNext w:val="0"/>
        <w:keepLines w:val="0"/>
        <w:pageBreakBefore w:val="0"/>
        <w:widowControl/>
        <w:kinsoku/>
        <w:wordWrap/>
        <w:overflowPunct/>
        <w:topLinePunct w:val="0"/>
        <w:autoSpaceDE/>
        <w:autoSpaceDN/>
        <w:bidi w:val="0"/>
        <w:spacing w:line="360" w:lineRule="auto"/>
        <w:ind w:firstLine="480"/>
        <w:jc w:val="lef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14:paraId="181EAF37">
      <w:pPr>
        <w:keepNext w:val="0"/>
        <w:keepLines w:val="0"/>
        <w:pageBreakBefore w:val="0"/>
        <w:widowControl/>
        <w:kinsoku/>
        <w:wordWrap/>
        <w:overflowPunct/>
        <w:topLinePunct w:val="0"/>
        <w:autoSpaceDE/>
        <w:autoSpaceDN/>
        <w:bidi w:val="0"/>
        <w:spacing w:line="360" w:lineRule="auto"/>
        <w:ind w:firstLine="480"/>
        <w:jc w:val="lef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w:t>
      </w:r>
      <w:r>
        <w:rPr>
          <w:rFonts w:hint="eastAsia" w:asciiTheme="minorEastAsia" w:hAnsiTheme="minorEastAsia" w:eastAsiaTheme="minorEastAsia" w:cstheme="minorEastAsia"/>
          <w:sz w:val="24"/>
          <w:szCs w:val="24"/>
          <w:lang w:eastAsia="zh-CN"/>
        </w:rPr>
        <w:t>磋商文件</w:t>
      </w:r>
      <w:r>
        <w:rPr>
          <w:rFonts w:hint="eastAsia" w:asciiTheme="minorEastAsia" w:hAnsiTheme="minorEastAsia" w:eastAsiaTheme="minorEastAsia" w:cstheme="minorEastAsia"/>
          <w:sz w:val="24"/>
          <w:szCs w:val="24"/>
        </w:rPr>
        <w:t>和投标文件与招标人签订合同；在签订合同时向招标人提出附加条件、或者改变投标文件的实质性内容；放弃中标；不按照</w:t>
      </w:r>
      <w:r>
        <w:rPr>
          <w:rFonts w:hint="eastAsia" w:asciiTheme="minorEastAsia" w:hAnsiTheme="minorEastAsia" w:eastAsiaTheme="minorEastAsia" w:cstheme="minorEastAsia"/>
          <w:sz w:val="24"/>
          <w:szCs w:val="24"/>
          <w:lang w:val="en-US" w:eastAsia="zh-CN"/>
        </w:rPr>
        <w:t>招标</w:t>
      </w:r>
      <w:r>
        <w:rPr>
          <w:rFonts w:hint="eastAsia" w:asciiTheme="minorEastAsia" w:hAnsiTheme="minorEastAsia" w:eastAsiaTheme="minorEastAsia" w:cstheme="minorEastAsia"/>
          <w:sz w:val="24"/>
          <w:szCs w:val="24"/>
          <w:lang w:eastAsia="zh-CN"/>
        </w:rPr>
        <w:t>文件</w:t>
      </w:r>
      <w:r>
        <w:rPr>
          <w:rFonts w:hint="eastAsia" w:asciiTheme="minorEastAsia" w:hAnsiTheme="minorEastAsia" w:eastAsiaTheme="minorEastAsia" w:cstheme="minorEastAsia"/>
          <w:sz w:val="24"/>
          <w:szCs w:val="24"/>
        </w:rPr>
        <w:t>的规定提交履约保证金。5.招投标法规定的其它违法违规行为。</w:t>
      </w:r>
    </w:p>
    <w:p w14:paraId="6F2C0CF5">
      <w:pPr>
        <w:keepNext w:val="0"/>
        <w:keepLines w:val="0"/>
        <w:pageBreakBefore w:val="0"/>
        <w:kinsoku/>
        <w:wordWrap/>
        <w:overflowPunct/>
        <w:topLinePunct w:val="0"/>
        <w:autoSpaceDE/>
        <w:autoSpaceDN/>
        <w:bidi w:val="0"/>
        <w:spacing w:line="360" w:lineRule="auto"/>
        <w:ind w:firstLine="480" w:firstLineChars="200"/>
        <w:textAlignment w:val="auto"/>
        <w:outlineLvl w:val="9"/>
        <w:rPr>
          <w:rFonts w:hint="eastAsia" w:asciiTheme="minorEastAsia" w:hAnsiTheme="minorEastAsia" w:eastAsiaTheme="minorEastAsia" w:cstheme="minorEastAsia"/>
          <w:sz w:val="24"/>
          <w:szCs w:val="24"/>
        </w:rPr>
      </w:pPr>
      <w:bookmarkStart w:id="143" w:name="_Toc14973"/>
      <w:r>
        <w:rPr>
          <w:rFonts w:hint="eastAsia" w:asciiTheme="minorEastAsia" w:hAnsiTheme="minorEastAsia" w:eastAsiaTheme="minorEastAsia" w:cstheme="minorEastAsia"/>
          <w:sz w:val="24"/>
          <w:szCs w:val="24"/>
        </w:rPr>
        <w:t>（三）自愿接受招投标监督部门和有关行政监督部门的依法检查。</w:t>
      </w:r>
      <w:bookmarkEnd w:id="143"/>
    </w:p>
    <w:p w14:paraId="69686D67">
      <w:pPr>
        <w:keepNext w:val="0"/>
        <w:keepLines w:val="0"/>
        <w:pageBreakBefore w:val="0"/>
        <w:widowControl/>
        <w:kinsoku/>
        <w:wordWrap/>
        <w:overflowPunct/>
        <w:topLinePunct w:val="0"/>
        <w:autoSpaceDE/>
        <w:autoSpaceDN/>
        <w:bidi w:val="0"/>
        <w:spacing w:line="360" w:lineRule="auto"/>
        <w:ind w:firstLine="480" w:firstLineChars="200"/>
        <w:jc w:val="lef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（四）同意将此信用承诺纳入陕西省公共信用信息平台和榆林市公共信用信息共享平台，并上网公示，接受社会监督。</w:t>
      </w:r>
    </w:p>
    <w:p w14:paraId="61060E54">
      <w:pPr>
        <w:keepNext w:val="0"/>
        <w:keepLines w:val="0"/>
        <w:pageBreakBefore w:val="0"/>
        <w:widowControl/>
        <w:kinsoku/>
        <w:wordWrap/>
        <w:overflowPunct/>
        <w:topLinePunct w:val="0"/>
        <w:autoSpaceDE/>
        <w:autoSpaceDN/>
        <w:bidi w:val="0"/>
        <w:spacing w:line="360" w:lineRule="auto"/>
        <w:ind w:firstLine="480"/>
        <w:jc w:val="lef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14:paraId="509995D1">
      <w:pPr>
        <w:keepNext w:val="0"/>
        <w:keepLines w:val="0"/>
        <w:pageBreakBefore w:val="0"/>
        <w:widowControl/>
        <w:tabs>
          <w:tab w:val="left" w:pos="4395"/>
        </w:tabs>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法定代表人（签章）：                           投标人（盖章）：</w:t>
      </w:r>
    </w:p>
    <w:p w14:paraId="24356487">
      <w:pPr>
        <w:keepNext w:val="0"/>
        <w:keepLines w:val="0"/>
        <w:pageBreakBefore w:val="0"/>
        <w:kinsoku/>
        <w:wordWrap/>
        <w:overflowPunct/>
        <w:topLinePunct w:val="0"/>
        <w:autoSpaceDE/>
        <w:autoSpaceDN/>
        <w:bidi w:val="0"/>
        <w:adjustRightInd w:val="0"/>
        <w:snapToGrid w:val="0"/>
        <w:spacing w:line="360" w:lineRule="auto"/>
        <w:jc w:val="center"/>
        <w:textAlignment w:val="auto"/>
        <w:outlineLvl w:val="9"/>
        <w:rPr>
          <w:rFonts w:hint="eastAsia" w:asciiTheme="minorEastAsia" w:hAnsiTheme="minorEastAsia" w:eastAsiaTheme="minorEastAsia" w:cstheme="minorEastAsia"/>
          <w:sz w:val="24"/>
          <w:szCs w:val="24"/>
        </w:rPr>
      </w:pPr>
    </w:p>
    <w:p w14:paraId="3B0FADC3">
      <w:pPr>
        <w:keepNext w:val="0"/>
        <w:keepLines w:val="0"/>
        <w:pageBreakBefore w:val="0"/>
        <w:kinsoku/>
        <w:wordWrap/>
        <w:overflowPunct/>
        <w:topLinePunct w:val="0"/>
        <w:autoSpaceDE/>
        <w:autoSpaceDN/>
        <w:bidi w:val="0"/>
        <w:adjustRightInd w:val="0"/>
        <w:snapToGrid w:val="0"/>
        <w:spacing w:line="360" w:lineRule="auto"/>
        <w:jc w:val="center"/>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承诺时间：</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年</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月</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日</w:t>
      </w:r>
    </w:p>
    <w:p w14:paraId="2439329C">
      <w:pPr>
        <w:keepNext w:val="0"/>
        <w:keepLines w:val="0"/>
        <w:pageBreakBefore w:val="0"/>
        <w:kinsoku/>
        <w:wordWrap/>
        <w:overflowPunct/>
        <w:topLinePunct w:val="0"/>
        <w:autoSpaceDE/>
        <w:autoSpaceDN/>
        <w:bidi w:val="0"/>
        <w:spacing w:line="360" w:lineRule="auto"/>
        <w:jc w:val="center"/>
        <w:textAlignment w:val="auto"/>
        <w:outlineLvl w:val="9"/>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1"/>
          <w:szCs w:val="21"/>
        </w:rPr>
        <w:t>注：</w:t>
      </w:r>
      <w:r>
        <w:rPr>
          <w:rFonts w:hint="eastAsia" w:asciiTheme="minorEastAsia" w:hAnsiTheme="minorEastAsia" w:eastAsiaTheme="minorEastAsia" w:cstheme="minorEastAsia"/>
          <w:sz w:val="21"/>
          <w:szCs w:val="21"/>
        </w:rPr>
        <w:t>此承诺书除附在投标文件中外还须上传至“信用中国（陕西榆林）”网站投标人自主上报信用承诺书附件。（</w:t>
      </w:r>
      <w:r>
        <w:rPr>
          <w:rFonts w:hint="eastAsia" w:asciiTheme="minorEastAsia" w:hAnsiTheme="minorEastAsia" w:eastAsiaTheme="minorEastAsia" w:cstheme="minorEastAsia"/>
          <w:sz w:val="21"/>
          <w:szCs w:val="21"/>
          <w:lang w:val="zh-TW" w:eastAsia="zh-CN"/>
        </w:rPr>
        <w:t>承诺有效期为1年</w:t>
      </w:r>
      <w:r>
        <w:rPr>
          <w:rFonts w:hint="eastAsia" w:asciiTheme="minorEastAsia" w:hAnsiTheme="minorEastAsia" w:eastAsiaTheme="minorEastAsia" w:cstheme="minorEastAsia"/>
          <w:sz w:val="21"/>
          <w:szCs w:val="21"/>
        </w:rPr>
        <w:t>，承诺起始时间为提交投标文件截止之日，须后附截图。）</w:t>
      </w:r>
      <w:r>
        <w:rPr>
          <w:rFonts w:hint="eastAsia" w:asciiTheme="minorEastAsia" w:hAnsiTheme="minorEastAsia" w:eastAsiaTheme="minorEastAsia" w:cstheme="minorEastAsia"/>
          <w:sz w:val="21"/>
          <w:szCs w:val="21"/>
        </w:rPr>
        <w:br w:type="page"/>
      </w:r>
      <w:r>
        <w:rPr>
          <w:rFonts w:hint="eastAsia" w:asciiTheme="minorEastAsia" w:hAnsiTheme="minorEastAsia" w:eastAsiaTheme="minorEastAsia" w:cstheme="minorEastAsia"/>
          <w:b/>
          <w:bCs/>
          <w:sz w:val="24"/>
          <w:szCs w:val="24"/>
        </w:rPr>
        <w:t>投标信用承诺书</w:t>
      </w:r>
    </w:p>
    <w:p w14:paraId="2677704F">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Theme="minorEastAsia" w:hAnsiTheme="minorEastAsia" w:eastAsiaTheme="minorEastAsia" w:cstheme="minorEastAsia"/>
          <w:sz w:val="24"/>
          <w:szCs w:val="24"/>
        </w:rPr>
      </w:pPr>
    </w:p>
    <w:p w14:paraId="794587C2">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Theme="minorEastAsia" w:hAnsiTheme="minorEastAsia" w:eastAsiaTheme="minorEastAsia" w:cstheme="minorEastAsia"/>
          <w:sz w:val="24"/>
          <w:szCs w:val="24"/>
          <w:u w:val="single"/>
        </w:rPr>
      </w:pPr>
      <w:r>
        <w:rPr>
          <w:rFonts w:hint="eastAsia" w:asciiTheme="minorEastAsia" w:hAnsiTheme="minorEastAsia" w:eastAsiaTheme="minorEastAsia" w:cstheme="minorEastAsia"/>
          <w:sz w:val="24"/>
          <w:szCs w:val="24"/>
        </w:rPr>
        <w:t>项目标段：</w:t>
      </w:r>
      <w:r>
        <w:rPr>
          <w:rFonts w:hint="eastAsia" w:asciiTheme="minorEastAsia" w:hAnsiTheme="minorEastAsia" w:eastAsiaTheme="minorEastAsia" w:cstheme="minorEastAsia"/>
          <w:sz w:val="24"/>
          <w:szCs w:val="24"/>
          <w:u w:val="single"/>
        </w:rPr>
        <w:t xml:space="preserve">                                                                  </w:t>
      </w:r>
    </w:p>
    <w:p w14:paraId="23F273DF">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Theme="minorEastAsia" w:hAnsiTheme="minorEastAsia" w:eastAsiaTheme="minorEastAsia" w:cstheme="minorEastAsia"/>
          <w:sz w:val="24"/>
          <w:szCs w:val="24"/>
          <w:u w:val="single"/>
        </w:rPr>
      </w:pPr>
      <w:r>
        <w:rPr>
          <w:rFonts w:hint="eastAsia" w:asciiTheme="minorEastAsia" w:hAnsiTheme="minorEastAsia" w:eastAsiaTheme="minorEastAsia" w:cstheme="minorEastAsia"/>
          <w:sz w:val="24"/>
          <w:szCs w:val="24"/>
        </w:rPr>
        <w:t>投标人：</w:t>
      </w:r>
      <w:r>
        <w:rPr>
          <w:rFonts w:hint="eastAsia" w:asciiTheme="minorEastAsia" w:hAnsiTheme="minorEastAsia" w:eastAsiaTheme="minorEastAsia" w:cstheme="minorEastAsia"/>
          <w:sz w:val="24"/>
          <w:szCs w:val="24"/>
          <w:u w:val="single"/>
        </w:rPr>
        <w:t xml:space="preserve">                                                                    </w:t>
      </w:r>
    </w:p>
    <w:p w14:paraId="29DFB503">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Theme="minorEastAsia" w:hAnsiTheme="minorEastAsia" w:eastAsiaTheme="minorEastAsia" w:cstheme="minorEastAsia"/>
          <w:sz w:val="24"/>
          <w:szCs w:val="24"/>
          <w:u w:val="single"/>
        </w:rPr>
      </w:pPr>
      <w:r>
        <w:rPr>
          <w:rFonts w:hint="eastAsia" w:asciiTheme="minorEastAsia" w:hAnsiTheme="minorEastAsia" w:eastAsiaTheme="minorEastAsia" w:cstheme="minorEastAsia"/>
          <w:sz w:val="24"/>
          <w:szCs w:val="24"/>
        </w:rPr>
        <w:t>统一社会信用代码：</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法人代表：</w:t>
      </w:r>
      <w:r>
        <w:rPr>
          <w:rFonts w:hint="eastAsia" w:asciiTheme="minorEastAsia" w:hAnsiTheme="minorEastAsia" w:eastAsiaTheme="minorEastAsia" w:cstheme="minorEastAsia"/>
          <w:sz w:val="24"/>
          <w:szCs w:val="24"/>
          <w:u w:val="single"/>
        </w:rPr>
        <w:t xml:space="preserve">                 </w:t>
      </w:r>
    </w:p>
    <w:p w14:paraId="6B65DC53">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在本项目标段招投标活动中，我公司（单位）自愿作出以下投标信用承诺：</w:t>
      </w:r>
    </w:p>
    <w:p w14:paraId="528484DA">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（一）能严格遵守法律法规、职业道德和行业规范。</w:t>
      </w:r>
    </w:p>
    <w:p w14:paraId="7556F356">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w:t>
      </w:r>
      <w:r>
        <w:rPr>
          <w:rFonts w:hint="eastAsia" w:asciiTheme="minorEastAsia" w:hAnsiTheme="minorEastAsia" w:eastAsiaTheme="minorEastAsia" w:cstheme="minorEastAsia"/>
          <w:sz w:val="24"/>
          <w:szCs w:val="24"/>
          <w:lang w:eastAsia="zh-CN"/>
        </w:rPr>
        <w:t>磋商文件</w:t>
      </w:r>
      <w:r>
        <w:rPr>
          <w:rFonts w:hint="eastAsia" w:asciiTheme="minorEastAsia" w:hAnsiTheme="minorEastAsia" w:eastAsiaTheme="minorEastAsia" w:cstheme="minorEastAsia"/>
          <w:sz w:val="24"/>
          <w:szCs w:val="24"/>
        </w:rPr>
        <w:t>和投标文件与招标人签订合同；在签订合同时向招标人提出附加条件、或者改变投标文件的实质性内容；放弃中标；不按照</w:t>
      </w:r>
      <w:r>
        <w:rPr>
          <w:rFonts w:hint="eastAsia" w:asciiTheme="minorEastAsia" w:hAnsiTheme="minorEastAsia" w:eastAsiaTheme="minorEastAsia" w:cstheme="minorEastAsia"/>
          <w:sz w:val="24"/>
          <w:szCs w:val="24"/>
          <w:lang w:val="en-US" w:eastAsia="zh-CN"/>
        </w:rPr>
        <w:t>招标</w:t>
      </w:r>
      <w:r>
        <w:rPr>
          <w:rFonts w:hint="eastAsia" w:asciiTheme="minorEastAsia" w:hAnsiTheme="minorEastAsia" w:eastAsiaTheme="minorEastAsia" w:cstheme="minorEastAsia"/>
          <w:sz w:val="24"/>
          <w:szCs w:val="24"/>
          <w:lang w:eastAsia="zh-CN"/>
        </w:rPr>
        <w:t>文件</w:t>
      </w:r>
      <w:r>
        <w:rPr>
          <w:rFonts w:hint="eastAsia" w:asciiTheme="minorEastAsia" w:hAnsiTheme="minorEastAsia" w:eastAsiaTheme="minorEastAsia" w:cstheme="minorEastAsia"/>
          <w:sz w:val="24"/>
          <w:szCs w:val="24"/>
        </w:rPr>
        <w:t>的规定提交履约保证金。5.招投标法规定的其它违法违规行为。</w:t>
      </w:r>
    </w:p>
    <w:p w14:paraId="67EA96F0">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14:paraId="34FFEF77">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Theme="minorEastAsia" w:hAnsiTheme="minorEastAsia" w:eastAsiaTheme="minorEastAsia" w:cstheme="minorEastAsia"/>
          <w:sz w:val="24"/>
          <w:szCs w:val="24"/>
        </w:rPr>
      </w:pPr>
    </w:p>
    <w:p w14:paraId="47FCF731">
      <w:pPr>
        <w:keepNext w:val="0"/>
        <w:keepLines w:val="0"/>
        <w:pageBreakBefore w:val="0"/>
        <w:widowControl/>
        <w:tabs>
          <w:tab w:val="left" w:pos="4395"/>
        </w:tabs>
        <w:kinsoku/>
        <w:wordWrap/>
        <w:overflowPunct/>
        <w:topLinePunct w:val="0"/>
        <w:autoSpaceDE/>
        <w:autoSpaceDN/>
        <w:bidi w:val="0"/>
        <w:adjustRightInd w:val="0"/>
        <w:snapToGrid w:val="0"/>
        <w:spacing w:line="360" w:lineRule="auto"/>
        <w:ind w:firstLine="720" w:firstLineChars="300"/>
        <w:jc w:val="lef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法定代表人（签章）：                           投标人（盖章）：</w:t>
      </w:r>
    </w:p>
    <w:p w14:paraId="7A8AEC1D">
      <w:pPr>
        <w:keepNext w:val="0"/>
        <w:keepLines w:val="0"/>
        <w:pageBreakBefore w:val="0"/>
        <w:kinsoku/>
        <w:wordWrap/>
        <w:overflowPunct/>
        <w:topLinePunct w:val="0"/>
        <w:autoSpaceDE/>
        <w:autoSpaceDN/>
        <w:bidi w:val="0"/>
        <w:adjustRightInd w:val="0"/>
        <w:snapToGrid w:val="0"/>
        <w:spacing w:line="360" w:lineRule="auto"/>
        <w:textAlignment w:val="auto"/>
        <w:outlineLvl w:val="9"/>
        <w:rPr>
          <w:rFonts w:hint="eastAsia" w:asciiTheme="minorEastAsia" w:hAnsiTheme="minorEastAsia" w:eastAsiaTheme="minorEastAsia" w:cstheme="minorEastAsia"/>
          <w:b/>
          <w:sz w:val="24"/>
          <w:szCs w:val="24"/>
        </w:rPr>
      </w:pPr>
    </w:p>
    <w:p w14:paraId="013EF3F1">
      <w:pPr>
        <w:keepNext w:val="0"/>
        <w:keepLines w:val="0"/>
        <w:pageBreakBefore w:val="0"/>
        <w:kinsoku/>
        <w:wordWrap/>
        <w:overflowPunct/>
        <w:topLinePunct w:val="0"/>
        <w:autoSpaceDE/>
        <w:autoSpaceDN/>
        <w:bidi w:val="0"/>
        <w:adjustRightInd w:val="0"/>
        <w:snapToGrid w:val="0"/>
        <w:spacing w:line="360" w:lineRule="auto"/>
        <w:jc w:val="righ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承诺时间：</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年</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月</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日</w:t>
      </w:r>
    </w:p>
    <w:p w14:paraId="18A4F3CC">
      <w:pPr>
        <w:keepNext w:val="0"/>
        <w:keepLines w:val="0"/>
        <w:pageBreakBefore w:val="0"/>
        <w:kinsoku/>
        <w:wordWrap/>
        <w:overflowPunct/>
        <w:topLinePunct w:val="0"/>
        <w:autoSpaceDE/>
        <w:autoSpaceDN/>
        <w:bidi w:val="0"/>
        <w:adjustRightInd w:val="0"/>
        <w:snapToGrid w:val="0"/>
        <w:spacing w:line="360" w:lineRule="auto"/>
        <w:textAlignment w:val="auto"/>
        <w:outlineLvl w:val="9"/>
        <w:rPr>
          <w:rFonts w:hint="eastAsia" w:asciiTheme="minorEastAsia" w:hAnsiTheme="minorEastAsia" w:eastAsiaTheme="minorEastAsia" w:cstheme="minorEastAsia"/>
          <w:b/>
          <w:sz w:val="24"/>
          <w:szCs w:val="24"/>
        </w:rPr>
      </w:pPr>
    </w:p>
    <w:p w14:paraId="54919675">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Theme="minorEastAsia" w:hAnsiTheme="minorEastAsia" w:eastAsiaTheme="minorEastAsia" w:cstheme="minorEastAsia"/>
          <w:b/>
          <w:sz w:val="24"/>
          <w:szCs w:val="24"/>
        </w:rPr>
      </w:pPr>
    </w:p>
    <w:p w14:paraId="69FFBE30">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Theme="minorEastAsia" w:hAnsiTheme="minorEastAsia" w:eastAsiaTheme="minorEastAsia" w:cstheme="minorEastAsia"/>
          <w:b/>
          <w:sz w:val="24"/>
          <w:szCs w:val="24"/>
        </w:rPr>
      </w:pPr>
    </w:p>
    <w:p w14:paraId="652B7703">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Theme="minorEastAsia" w:hAnsiTheme="minorEastAsia" w:eastAsiaTheme="minorEastAsia" w:cstheme="minorEastAsia"/>
          <w:b/>
          <w:sz w:val="24"/>
          <w:szCs w:val="24"/>
        </w:rPr>
      </w:pPr>
    </w:p>
    <w:p w14:paraId="1244C3C9">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sz w:val="21"/>
          <w:szCs w:val="21"/>
        </w:rPr>
        <w:t>说明：本承诺书效力和作用等同投标保证金，其有效期与投标有效期一致。</w:t>
      </w:r>
      <w:r>
        <w:rPr>
          <w:rFonts w:hint="eastAsia" w:asciiTheme="minorEastAsia" w:hAnsiTheme="minorEastAsia" w:eastAsiaTheme="minorEastAsia" w:cstheme="minorEastAsia"/>
          <w:sz w:val="21"/>
          <w:szCs w:val="21"/>
        </w:rPr>
        <w:t xml:space="preserve"> </w:t>
      </w:r>
    </w:p>
    <w:p w14:paraId="5BFCF5F8">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Theme="minorEastAsia" w:hAnsiTheme="minorEastAsia" w:eastAsiaTheme="minorEastAsia" w:cstheme="minorEastAsia"/>
          <w:sz w:val="21"/>
          <w:szCs w:val="21"/>
        </w:rPr>
      </w:pPr>
    </w:p>
    <w:p w14:paraId="061CB793">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Theme="minorEastAsia" w:hAnsiTheme="minorEastAsia" w:eastAsiaTheme="minorEastAsia" w:cstheme="minorEastAsia"/>
          <w:sz w:val="21"/>
          <w:szCs w:val="21"/>
        </w:rPr>
        <w:sectPr>
          <w:pgSz w:w="11906" w:h="16838"/>
          <w:pgMar w:top="1440" w:right="1287" w:bottom="1440" w:left="1440" w:header="850" w:footer="992" w:gutter="0"/>
          <w:pgNumType w:fmt="decimal"/>
          <w:cols w:space="720" w:num="1"/>
          <w:titlePg/>
          <w:docGrid w:linePitch="360" w:charSpace="0"/>
        </w:sectPr>
      </w:pPr>
      <w:r>
        <w:rPr>
          <w:rFonts w:hint="eastAsia" w:asciiTheme="minorEastAsia" w:hAnsiTheme="minorEastAsia" w:eastAsiaTheme="minorEastAsia" w:cstheme="minorEastAsia"/>
          <w:b/>
          <w:bCs/>
          <w:sz w:val="21"/>
          <w:szCs w:val="21"/>
        </w:rPr>
        <w:t>注：</w:t>
      </w:r>
      <w:r>
        <w:rPr>
          <w:rFonts w:hint="eastAsia" w:asciiTheme="minorEastAsia" w:hAnsiTheme="minorEastAsia" w:eastAsiaTheme="minorEastAsia" w:cstheme="minorEastAsia"/>
          <w:sz w:val="21"/>
          <w:szCs w:val="21"/>
        </w:rPr>
        <w:t>此承诺书除附在投标文件中外还须上传至“信用中国（陕西榆林）”网站投标人自主上报信用承诺书附件。（须后附截图）</w:t>
      </w:r>
    </w:p>
    <w:p w14:paraId="56F8FA88">
      <w:pPr>
        <w:keepNext w:val="0"/>
        <w:keepLines w:val="0"/>
        <w:pageBreakBefore w:val="0"/>
        <w:widowControl/>
        <w:kinsoku/>
        <w:wordWrap/>
        <w:overflowPunct/>
        <w:topLinePunct w:val="0"/>
        <w:autoSpaceDE/>
        <w:autoSpaceDN/>
        <w:bidi w:val="0"/>
        <w:snapToGrid/>
        <w:spacing w:line="360" w:lineRule="auto"/>
        <w:jc w:val="center"/>
        <w:textAlignment w:val="auto"/>
        <w:outlineLvl w:val="9"/>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投标人委托代理人员信用承诺书</w:t>
      </w:r>
    </w:p>
    <w:p w14:paraId="7EF2A4DB">
      <w:pPr>
        <w:keepNext w:val="0"/>
        <w:keepLines w:val="0"/>
        <w:pageBreakBefore w:val="0"/>
        <w:widowControl/>
        <w:kinsoku/>
        <w:wordWrap/>
        <w:overflowPunct/>
        <w:topLinePunct w:val="0"/>
        <w:autoSpaceDE/>
        <w:autoSpaceDN/>
        <w:bidi w:val="0"/>
        <w:snapToGrid/>
        <w:spacing w:line="360" w:lineRule="auto"/>
        <w:ind w:firstLine="480" w:firstLineChars="200"/>
        <w:jc w:val="left"/>
        <w:outlineLvl w:val="9"/>
        <w:rPr>
          <w:rFonts w:hint="eastAsia" w:asciiTheme="minorEastAsia" w:hAnsiTheme="minorEastAsia" w:eastAsiaTheme="minorEastAsia" w:cstheme="minorEastAsia"/>
          <w:sz w:val="24"/>
          <w:szCs w:val="24"/>
        </w:rPr>
      </w:pPr>
    </w:p>
    <w:p w14:paraId="2225EE38">
      <w:pPr>
        <w:keepNext w:val="0"/>
        <w:keepLines w:val="0"/>
        <w:pageBreakBefore w:val="0"/>
        <w:widowControl/>
        <w:kinsoku/>
        <w:wordWrap/>
        <w:overflowPunct/>
        <w:topLinePunct w:val="0"/>
        <w:autoSpaceDE/>
        <w:autoSpaceDN/>
        <w:bidi w:val="0"/>
        <w:snapToGrid/>
        <w:spacing w:line="360" w:lineRule="auto"/>
        <w:ind w:firstLine="480" w:firstLineChars="200"/>
        <w:jc w:val="left"/>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项目招投标活动中，我个人郑重作出以下信用承诺：</w:t>
      </w:r>
    </w:p>
    <w:p w14:paraId="5BCA0AE4">
      <w:pPr>
        <w:keepNext w:val="0"/>
        <w:keepLines w:val="0"/>
        <w:pageBreakBefore w:val="0"/>
        <w:widowControl/>
        <w:kinsoku/>
        <w:wordWrap/>
        <w:overflowPunct/>
        <w:topLinePunct w:val="0"/>
        <w:autoSpaceDE/>
        <w:autoSpaceDN/>
        <w:bidi w:val="0"/>
        <w:snapToGrid/>
        <w:spacing w:line="360" w:lineRule="auto"/>
        <w:ind w:firstLine="480"/>
        <w:jc w:val="left"/>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（一）能严格遵守法律法规、职业道德和行业规范，具有独立承担民事责任的能力；无法律法规规定禁止开展从业活动情形。我所递交的文件资料合法、真实、准确、完整、有效，无弄虚作假等情形。</w:t>
      </w:r>
    </w:p>
    <w:p w14:paraId="3BA3EF29">
      <w:pPr>
        <w:keepNext w:val="0"/>
        <w:keepLines w:val="0"/>
        <w:pageBreakBefore w:val="0"/>
        <w:widowControl/>
        <w:kinsoku/>
        <w:wordWrap/>
        <w:overflowPunct/>
        <w:topLinePunct w:val="0"/>
        <w:autoSpaceDE/>
        <w:autoSpaceDN/>
        <w:bidi w:val="0"/>
        <w:snapToGrid/>
        <w:spacing w:line="360" w:lineRule="auto"/>
        <w:ind w:firstLine="480"/>
        <w:jc w:val="left"/>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w:t>
      </w:r>
      <w:r>
        <w:rPr>
          <w:rFonts w:hint="eastAsia" w:asciiTheme="minorEastAsia" w:hAnsiTheme="minorEastAsia" w:eastAsiaTheme="minorEastAsia" w:cstheme="minorEastAsia"/>
          <w:sz w:val="24"/>
          <w:szCs w:val="24"/>
          <w:lang w:eastAsia="zh-CN"/>
        </w:rPr>
        <w:t>磋商文件</w:t>
      </w:r>
      <w:r>
        <w:rPr>
          <w:rFonts w:hint="eastAsia" w:asciiTheme="minorEastAsia" w:hAnsiTheme="minorEastAsia" w:eastAsiaTheme="minorEastAsia" w:cstheme="minorEastAsia"/>
          <w:sz w:val="24"/>
          <w:szCs w:val="24"/>
        </w:rPr>
        <w:t>和投标文件与招标人签订合同；在签订合同时向招标人提出附加条件、或者改变投标文件的实质性内容；放弃中标；不按照</w:t>
      </w:r>
      <w:r>
        <w:rPr>
          <w:rFonts w:hint="eastAsia" w:asciiTheme="minorEastAsia" w:hAnsiTheme="minorEastAsia" w:eastAsiaTheme="minorEastAsia" w:cstheme="minorEastAsia"/>
          <w:sz w:val="24"/>
          <w:szCs w:val="24"/>
          <w:lang w:val="en-US" w:eastAsia="zh-CN"/>
        </w:rPr>
        <w:t>招标</w:t>
      </w:r>
      <w:r>
        <w:rPr>
          <w:rFonts w:hint="eastAsia" w:asciiTheme="minorEastAsia" w:hAnsiTheme="minorEastAsia" w:eastAsiaTheme="minorEastAsia" w:cstheme="minorEastAsia"/>
          <w:sz w:val="24"/>
          <w:szCs w:val="24"/>
          <w:lang w:eastAsia="zh-CN"/>
        </w:rPr>
        <w:t>文件</w:t>
      </w:r>
      <w:r>
        <w:rPr>
          <w:rFonts w:hint="eastAsia" w:asciiTheme="minorEastAsia" w:hAnsiTheme="minorEastAsia" w:eastAsiaTheme="minorEastAsia" w:cstheme="minorEastAsia"/>
          <w:sz w:val="24"/>
          <w:szCs w:val="24"/>
        </w:rPr>
        <w:t>的规定提交履约保证金。5.招投标法规定的其它违法违规行为。</w:t>
      </w:r>
    </w:p>
    <w:p w14:paraId="5DD313EE">
      <w:pPr>
        <w:keepNext w:val="0"/>
        <w:keepLines w:val="0"/>
        <w:pageBreakBefore w:val="0"/>
        <w:kinsoku/>
        <w:wordWrap/>
        <w:overflowPunct/>
        <w:topLinePunct w:val="0"/>
        <w:autoSpaceDE/>
        <w:autoSpaceDN/>
        <w:bidi w:val="0"/>
        <w:snapToGrid/>
        <w:spacing w:line="360" w:lineRule="auto"/>
        <w:ind w:firstLine="480" w:firstLineChars="200"/>
        <w:outlineLvl w:val="9"/>
        <w:rPr>
          <w:rFonts w:hint="eastAsia" w:asciiTheme="minorEastAsia" w:hAnsiTheme="minorEastAsia" w:eastAsiaTheme="minorEastAsia" w:cstheme="minorEastAsia"/>
          <w:sz w:val="24"/>
          <w:szCs w:val="24"/>
        </w:rPr>
      </w:pPr>
      <w:bookmarkStart w:id="144" w:name="_Toc14892"/>
      <w:r>
        <w:rPr>
          <w:rFonts w:hint="eastAsia" w:asciiTheme="minorEastAsia" w:hAnsiTheme="minorEastAsia" w:eastAsiaTheme="minorEastAsia" w:cstheme="minorEastAsia"/>
          <w:sz w:val="24"/>
          <w:szCs w:val="24"/>
        </w:rPr>
        <w:t>（三）自愿接受招投标监督部门和有关行政监督部门的依法检查。</w:t>
      </w:r>
      <w:bookmarkEnd w:id="144"/>
    </w:p>
    <w:p w14:paraId="025C44A4">
      <w:pPr>
        <w:keepNext w:val="0"/>
        <w:keepLines w:val="0"/>
        <w:pageBreakBefore w:val="0"/>
        <w:widowControl/>
        <w:kinsoku/>
        <w:wordWrap/>
        <w:overflowPunct/>
        <w:topLinePunct w:val="0"/>
        <w:autoSpaceDE/>
        <w:autoSpaceDN/>
        <w:bidi w:val="0"/>
        <w:snapToGrid/>
        <w:spacing w:line="360" w:lineRule="auto"/>
        <w:ind w:firstLine="480" w:firstLineChars="200"/>
        <w:jc w:val="left"/>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（四）同意将此信用承诺纳入陕西省公共信用信息平台和榆林市公共信用信息共享平台，并接受社会监督。</w:t>
      </w:r>
    </w:p>
    <w:p w14:paraId="4D2BAC32">
      <w:pPr>
        <w:keepNext w:val="0"/>
        <w:keepLines w:val="0"/>
        <w:pageBreakBefore w:val="0"/>
        <w:widowControl/>
        <w:kinsoku/>
        <w:wordWrap/>
        <w:overflowPunct/>
        <w:topLinePunct w:val="0"/>
        <w:autoSpaceDE/>
        <w:autoSpaceDN/>
        <w:bidi w:val="0"/>
        <w:snapToGrid/>
        <w:spacing w:line="360" w:lineRule="auto"/>
        <w:ind w:firstLine="480"/>
        <w:jc w:val="left"/>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14:paraId="7A33E911">
      <w:pPr>
        <w:keepNext w:val="0"/>
        <w:keepLines w:val="0"/>
        <w:pageBreakBefore w:val="0"/>
        <w:widowControl/>
        <w:kinsoku/>
        <w:wordWrap/>
        <w:overflowPunct/>
        <w:topLinePunct w:val="0"/>
        <w:autoSpaceDE/>
        <w:autoSpaceDN/>
        <w:bidi w:val="0"/>
        <w:snapToGrid/>
        <w:spacing w:line="360" w:lineRule="auto"/>
        <w:ind w:firstLine="482"/>
        <w:jc w:val="left"/>
        <w:outlineLvl w:val="9"/>
        <w:rPr>
          <w:rFonts w:hint="eastAsia" w:asciiTheme="minorEastAsia" w:hAnsiTheme="minorEastAsia" w:eastAsiaTheme="minorEastAsia" w:cstheme="minorEastAsia"/>
          <w:sz w:val="24"/>
          <w:szCs w:val="24"/>
        </w:rPr>
      </w:pPr>
    </w:p>
    <w:p w14:paraId="78B740FA">
      <w:pPr>
        <w:keepNext w:val="0"/>
        <w:keepLines w:val="0"/>
        <w:pageBreakBefore w:val="0"/>
        <w:widowControl/>
        <w:kinsoku/>
        <w:wordWrap/>
        <w:overflowPunct/>
        <w:topLinePunct w:val="0"/>
        <w:autoSpaceDE/>
        <w:autoSpaceDN/>
        <w:bidi w:val="0"/>
        <w:snapToGrid/>
        <w:spacing w:line="360" w:lineRule="auto"/>
        <w:ind w:firstLine="482"/>
        <w:jc w:val="left"/>
        <w:outlineLvl w:val="9"/>
        <w:rPr>
          <w:rFonts w:hint="eastAsia" w:asciiTheme="minorEastAsia" w:hAnsiTheme="minorEastAsia" w:eastAsiaTheme="minorEastAsia" w:cstheme="minorEastAsia"/>
          <w:sz w:val="24"/>
          <w:szCs w:val="24"/>
          <w:u w:val="single"/>
        </w:rPr>
      </w:pPr>
      <w:r>
        <w:rPr>
          <w:rFonts w:hint="eastAsia" w:asciiTheme="minorEastAsia" w:hAnsiTheme="minorEastAsia" w:eastAsiaTheme="minorEastAsia" w:cstheme="minorEastAsia"/>
          <w:sz w:val="24"/>
          <w:szCs w:val="24"/>
        </w:rPr>
        <w:t>承诺有效期限：</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年</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月</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日—</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年</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月</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日</w:t>
      </w:r>
    </w:p>
    <w:p w14:paraId="15E93EE1">
      <w:pPr>
        <w:keepNext w:val="0"/>
        <w:keepLines w:val="0"/>
        <w:pageBreakBefore w:val="0"/>
        <w:widowControl/>
        <w:kinsoku/>
        <w:wordWrap/>
        <w:overflowPunct/>
        <w:topLinePunct w:val="0"/>
        <w:autoSpaceDE/>
        <w:autoSpaceDN/>
        <w:bidi w:val="0"/>
        <w:snapToGrid/>
        <w:spacing w:line="360" w:lineRule="auto"/>
        <w:ind w:firstLine="482"/>
        <w:jc w:val="left"/>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投标人：</w:t>
      </w:r>
      <w:r>
        <w:rPr>
          <w:rFonts w:hint="eastAsia" w:asciiTheme="minorEastAsia" w:hAnsiTheme="minorEastAsia" w:eastAsiaTheme="minorEastAsia" w:cstheme="minorEastAsia"/>
          <w:sz w:val="24"/>
          <w:szCs w:val="24"/>
          <w:u w:val="single"/>
        </w:rPr>
        <w:t xml:space="preserve">                        </w:t>
      </w:r>
    </w:p>
    <w:p w14:paraId="44F8AA26">
      <w:pPr>
        <w:keepNext w:val="0"/>
        <w:keepLines w:val="0"/>
        <w:pageBreakBefore w:val="0"/>
        <w:widowControl/>
        <w:kinsoku/>
        <w:wordWrap/>
        <w:overflowPunct/>
        <w:topLinePunct w:val="0"/>
        <w:autoSpaceDE/>
        <w:autoSpaceDN/>
        <w:bidi w:val="0"/>
        <w:snapToGrid/>
        <w:spacing w:line="360" w:lineRule="auto"/>
        <w:ind w:firstLine="482"/>
        <w:jc w:val="left"/>
        <w:outlineLvl w:val="9"/>
        <w:rPr>
          <w:rFonts w:hint="eastAsia" w:asciiTheme="minorEastAsia" w:hAnsiTheme="minorEastAsia" w:eastAsiaTheme="minorEastAsia" w:cstheme="minorEastAsia"/>
          <w:sz w:val="24"/>
          <w:szCs w:val="24"/>
          <w:u w:val="single"/>
        </w:rPr>
      </w:pPr>
      <w:r>
        <w:rPr>
          <w:rFonts w:hint="eastAsia" w:asciiTheme="minorEastAsia" w:hAnsiTheme="minorEastAsia" w:eastAsiaTheme="minorEastAsia" w:cstheme="minorEastAsia"/>
          <w:sz w:val="24"/>
          <w:szCs w:val="24"/>
        </w:rPr>
        <w:t>承诺人（签字）：</w:t>
      </w:r>
      <w:r>
        <w:rPr>
          <w:rFonts w:hint="eastAsia" w:asciiTheme="minorEastAsia" w:hAnsiTheme="minorEastAsia" w:eastAsiaTheme="minorEastAsia" w:cstheme="minorEastAsia"/>
          <w:sz w:val="24"/>
          <w:szCs w:val="24"/>
          <w:u w:val="single"/>
        </w:rPr>
        <w:t xml:space="preserve">                 </w:t>
      </w:r>
    </w:p>
    <w:p w14:paraId="3DE7B994">
      <w:pPr>
        <w:keepNext w:val="0"/>
        <w:keepLines w:val="0"/>
        <w:pageBreakBefore w:val="0"/>
        <w:widowControl/>
        <w:kinsoku/>
        <w:wordWrap/>
        <w:overflowPunct/>
        <w:topLinePunct w:val="0"/>
        <w:autoSpaceDE/>
        <w:autoSpaceDN/>
        <w:bidi w:val="0"/>
        <w:snapToGrid/>
        <w:spacing w:line="360" w:lineRule="auto"/>
        <w:ind w:firstLine="482"/>
        <w:jc w:val="left"/>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承诺时间：</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年</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月</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日</w:t>
      </w:r>
    </w:p>
    <w:p w14:paraId="4F83E903">
      <w:pPr>
        <w:pStyle w:val="24"/>
        <w:keepNext w:val="0"/>
        <w:keepLines w:val="0"/>
        <w:pageBreakBefore w:val="0"/>
        <w:kinsoku/>
        <w:wordWrap/>
        <w:overflowPunct/>
        <w:topLinePunct w:val="0"/>
        <w:autoSpaceDE/>
        <w:autoSpaceDN/>
        <w:bidi w:val="0"/>
        <w:snapToGrid/>
        <w:spacing w:line="360" w:lineRule="auto"/>
        <w:ind w:firstLine="180"/>
        <w:outlineLvl w:val="9"/>
        <w:rPr>
          <w:rFonts w:hint="eastAsia" w:asciiTheme="minorEastAsia" w:hAnsiTheme="minorEastAsia" w:eastAsiaTheme="minorEastAsia" w:cstheme="minorEastAsia"/>
          <w:sz w:val="24"/>
          <w:szCs w:val="24"/>
        </w:rPr>
      </w:pPr>
    </w:p>
    <w:p w14:paraId="6D455E44">
      <w:pPr>
        <w:keepNext w:val="0"/>
        <w:keepLines w:val="0"/>
        <w:pageBreakBefore w:val="0"/>
        <w:kinsoku/>
        <w:wordWrap/>
        <w:overflowPunct/>
        <w:topLinePunct w:val="0"/>
        <w:autoSpaceDE/>
        <w:autoSpaceDN/>
        <w:bidi w:val="0"/>
        <w:snapToGrid/>
        <w:spacing w:line="360" w:lineRule="auto"/>
        <w:outlineLvl w:val="9"/>
        <w:rPr>
          <w:rFonts w:hint="eastAsia" w:asciiTheme="minorEastAsia" w:hAnsiTheme="minorEastAsia" w:eastAsiaTheme="minorEastAsia" w:cstheme="minorEastAsia"/>
          <w:b/>
          <w:bCs/>
          <w:sz w:val="24"/>
          <w:szCs w:val="24"/>
        </w:rPr>
      </w:pPr>
    </w:p>
    <w:p w14:paraId="466BA40D">
      <w:pPr>
        <w:pStyle w:val="12"/>
        <w:keepNext w:val="0"/>
        <w:keepLines w:val="0"/>
        <w:pageBreakBefore w:val="0"/>
        <w:kinsoku/>
        <w:wordWrap/>
        <w:overflowPunct/>
        <w:topLinePunct w:val="0"/>
        <w:autoSpaceDE/>
        <w:autoSpaceDN/>
        <w:bidi w:val="0"/>
        <w:snapToGrid/>
        <w:spacing w:line="360" w:lineRule="auto"/>
        <w:outlineLvl w:val="9"/>
        <w:rPr>
          <w:rFonts w:hint="eastAsia" w:asciiTheme="minorEastAsia" w:hAnsiTheme="minorEastAsia" w:eastAsiaTheme="minorEastAsia" w:cstheme="minorEastAsia"/>
          <w:sz w:val="21"/>
          <w:szCs w:val="21"/>
          <w:lang w:eastAsia="zh-CN"/>
        </w:rPr>
        <w:sectPr>
          <w:pgSz w:w="11906" w:h="16838"/>
          <w:pgMar w:top="1440" w:right="1287" w:bottom="1440" w:left="1440" w:header="850" w:footer="992" w:gutter="0"/>
          <w:pgNumType w:fmt="decimal"/>
          <w:cols w:space="720" w:num="1"/>
          <w:titlePg/>
          <w:docGrid w:linePitch="360" w:charSpace="0"/>
        </w:sectPr>
      </w:pPr>
      <w:r>
        <w:rPr>
          <w:rFonts w:hint="eastAsia" w:asciiTheme="minorEastAsia" w:hAnsiTheme="minorEastAsia" w:eastAsiaTheme="minorEastAsia" w:cstheme="minorEastAsia"/>
          <w:b/>
          <w:bCs/>
          <w:sz w:val="21"/>
          <w:szCs w:val="21"/>
        </w:rPr>
        <w:t>注：</w:t>
      </w:r>
      <w:r>
        <w:rPr>
          <w:rFonts w:hint="eastAsia" w:asciiTheme="minorEastAsia" w:hAnsiTheme="minorEastAsia" w:eastAsiaTheme="minorEastAsia" w:cstheme="minorEastAsia"/>
          <w:sz w:val="21"/>
          <w:szCs w:val="21"/>
        </w:rPr>
        <w:t>法定代表人直接参与投标的无须上报和提供此附件；如由委托代理人参与投标的，此承诺书除附在投标文件中外还须上传至“信用中国（陕西榆林）”网站授权委托人自主上报信用承诺书附件。（</w:t>
      </w:r>
      <w:r>
        <w:rPr>
          <w:rFonts w:hint="eastAsia" w:asciiTheme="minorEastAsia" w:hAnsiTheme="minorEastAsia" w:eastAsiaTheme="minorEastAsia" w:cstheme="minorEastAsia"/>
          <w:sz w:val="21"/>
          <w:szCs w:val="21"/>
          <w:lang w:val="zh-TW" w:eastAsia="zh-CN"/>
        </w:rPr>
        <w:t>承诺有效期为1年</w:t>
      </w:r>
      <w:r>
        <w:rPr>
          <w:rFonts w:hint="eastAsia" w:asciiTheme="minorEastAsia" w:hAnsiTheme="minorEastAsia" w:eastAsiaTheme="minorEastAsia" w:cstheme="minorEastAsia"/>
          <w:sz w:val="21"/>
          <w:szCs w:val="21"/>
        </w:rPr>
        <w:t>，承诺起始时间为提交投标文件截止之日，须后附截图。）</w:t>
      </w:r>
    </w:p>
    <w:p w14:paraId="67F041CB">
      <w:pPr>
        <w:pStyle w:val="3"/>
        <w:numPr>
          <w:ilvl w:val="0"/>
          <w:numId w:val="0"/>
        </w:numPr>
        <w:ind w:leftChars="200"/>
        <w:jc w:val="center"/>
        <w:rPr>
          <w:rFonts w:hint="eastAsia" w:asciiTheme="minorEastAsia" w:hAnsiTheme="minorEastAsia" w:eastAsiaTheme="minorEastAsia" w:cstheme="minorEastAsia"/>
          <w:b/>
          <w:color w:val="000000"/>
          <w:kern w:val="2"/>
          <w:sz w:val="30"/>
          <w:szCs w:val="30"/>
          <w:lang w:val="en-US" w:eastAsia="zh-CN" w:bidi="ar-SA"/>
        </w:rPr>
      </w:pPr>
      <w:bookmarkStart w:id="145" w:name="_Hlk34382084"/>
      <w:bookmarkEnd w:id="145"/>
      <w:r>
        <w:rPr>
          <w:rFonts w:hint="eastAsia" w:asciiTheme="minorEastAsia" w:hAnsiTheme="minorEastAsia" w:eastAsiaTheme="minorEastAsia" w:cstheme="minorEastAsia"/>
          <w:b/>
          <w:color w:val="000000"/>
          <w:kern w:val="2"/>
          <w:sz w:val="30"/>
          <w:szCs w:val="30"/>
          <w:lang w:val="en-US" w:eastAsia="zh-CN" w:bidi="ar-SA"/>
        </w:rPr>
        <w:t>七、投标方案</w:t>
      </w:r>
    </w:p>
    <w:p w14:paraId="03E4504E">
      <w:pPr>
        <w:numPr>
          <w:ilvl w:val="0"/>
          <w:numId w:val="0"/>
        </w:numPr>
        <w:ind w:leftChars="200"/>
        <w:jc w:val="center"/>
        <w:rPr>
          <w:rFonts w:hint="eastAsia" w:asciiTheme="minorEastAsia" w:hAnsiTheme="minorEastAsia" w:eastAsiaTheme="minorEastAsia" w:cstheme="minorEastAsia"/>
          <w:sz w:val="24"/>
          <w:szCs w:val="24"/>
          <w:lang w:val="en-US" w:eastAsia="zh-CN"/>
        </w:rPr>
      </w:pPr>
    </w:p>
    <w:p w14:paraId="12F86E31">
      <w:pPr>
        <w:numPr>
          <w:ilvl w:val="0"/>
          <w:numId w:val="0"/>
        </w:numPr>
        <w:ind w:leftChars="200"/>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（格式自拟）</w:t>
      </w:r>
    </w:p>
    <w:p w14:paraId="75D1035F">
      <w:pPr>
        <w:pStyle w:val="3"/>
        <w:rPr>
          <w:rFonts w:hint="eastAsia" w:asciiTheme="minorEastAsia" w:hAnsiTheme="minorEastAsia" w:eastAsiaTheme="minorEastAsia" w:cstheme="minorEastAsia"/>
          <w:kern w:val="2"/>
          <w:sz w:val="24"/>
          <w:szCs w:val="24"/>
        </w:rPr>
      </w:pPr>
      <w:bookmarkStart w:id="146" w:name="_Hlk34382115"/>
      <w:bookmarkEnd w:id="146"/>
      <w:r>
        <w:rPr>
          <w:rFonts w:hint="eastAsia" w:asciiTheme="minorEastAsia" w:hAnsiTheme="minorEastAsia" w:eastAsiaTheme="minorEastAsia" w:cstheme="minorEastAsia"/>
          <w:sz w:val="24"/>
          <w:szCs w:val="24"/>
        </w:rPr>
        <w:t xml:space="preserve"> </w:t>
      </w:r>
    </w:p>
    <w:p w14:paraId="3864AF9F">
      <w:pPr>
        <w:pStyle w:val="24"/>
        <w:ind w:firstLine="240"/>
        <w:rPr>
          <w:rFonts w:hint="eastAsia" w:asciiTheme="minorEastAsia" w:hAnsiTheme="minorEastAsia" w:eastAsiaTheme="minorEastAsia" w:cstheme="minorEastAsia"/>
          <w:sz w:val="24"/>
        </w:rPr>
      </w:pPr>
    </w:p>
    <w:p w14:paraId="2F0C077A">
      <w:pPr>
        <w:autoSpaceDE w:val="0"/>
        <w:spacing w:line="440" w:lineRule="exact"/>
        <w:rPr>
          <w:rFonts w:hint="eastAsia" w:asciiTheme="minorEastAsia" w:hAnsiTheme="minorEastAsia" w:eastAsiaTheme="minorEastAsia" w:cstheme="minorEastAsia"/>
          <w:b/>
          <w:bCs/>
          <w:sz w:val="24"/>
          <w:szCs w:val="24"/>
          <w:lang w:eastAsia="zh-CN"/>
        </w:rPr>
      </w:pPr>
      <w:r>
        <w:rPr>
          <w:rFonts w:hint="eastAsia" w:asciiTheme="minorEastAsia" w:hAnsiTheme="minorEastAsia" w:eastAsiaTheme="minorEastAsia" w:cstheme="minorEastAsia"/>
          <w:b/>
          <w:bCs/>
          <w:sz w:val="24"/>
          <w:szCs w:val="24"/>
        </w:rPr>
        <w:br w:type="page"/>
      </w:r>
    </w:p>
    <w:p w14:paraId="4C0AA0BF">
      <w:pPr>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val="en-US" w:eastAsia="zh-CN"/>
        </w:rPr>
        <w:t>八</w:t>
      </w:r>
      <w:r>
        <w:rPr>
          <w:rFonts w:hint="eastAsia" w:asciiTheme="minorEastAsia" w:hAnsiTheme="minorEastAsia" w:eastAsiaTheme="minorEastAsia" w:cstheme="minorEastAsia"/>
          <w:b/>
          <w:bCs/>
          <w:sz w:val="24"/>
          <w:szCs w:val="24"/>
        </w:rPr>
        <w:t>、拒绝政府采购领域商业贿赂承诺书</w:t>
      </w:r>
    </w:p>
    <w:p w14:paraId="7A0662B3">
      <w:pPr>
        <w:spacing w:line="440" w:lineRule="exact"/>
        <w:jc w:val="center"/>
        <w:rPr>
          <w:rFonts w:hint="eastAsia" w:asciiTheme="minorEastAsia" w:hAnsiTheme="minorEastAsia" w:eastAsiaTheme="minorEastAsia" w:cstheme="minorEastAsia"/>
          <w:b/>
          <w:bCs/>
          <w:sz w:val="24"/>
          <w:szCs w:val="24"/>
          <w:lang w:eastAsia="zh-CN"/>
        </w:rPr>
      </w:pPr>
      <w:r>
        <w:rPr>
          <w:rFonts w:hint="eastAsia" w:asciiTheme="minorEastAsia" w:hAnsiTheme="minorEastAsia" w:eastAsiaTheme="minorEastAsia" w:cstheme="minorEastAsia"/>
          <w:b/>
          <w:bCs/>
          <w:sz w:val="24"/>
          <w:szCs w:val="24"/>
        </w:rPr>
        <w:t>陕西省政府采购</w:t>
      </w:r>
      <w:r>
        <w:rPr>
          <w:rFonts w:hint="eastAsia" w:asciiTheme="minorEastAsia" w:hAnsiTheme="minorEastAsia" w:eastAsiaTheme="minorEastAsia" w:cstheme="minorEastAsia"/>
          <w:b/>
          <w:bCs/>
          <w:sz w:val="24"/>
          <w:szCs w:val="24"/>
          <w:lang w:eastAsia="zh-CN"/>
        </w:rPr>
        <w:t>供应商</w:t>
      </w:r>
    </w:p>
    <w:p w14:paraId="605B4BC4">
      <w:pPr>
        <w:widowControl/>
        <w:spacing w:line="480" w:lineRule="exact"/>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拒绝政府采购领域商业贿赂承诺书</w:t>
      </w:r>
    </w:p>
    <w:p w14:paraId="1AC62C1E">
      <w:pPr>
        <w:widowControl/>
        <w:spacing w:line="240" w:lineRule="exact"/>
        <w:ind w:firstLine="480" w:firstLineChars="200"/>
        <w:jc w:val="left"/>
        <w:rPr>
          <w:rFonts w:hint="eastAsia" w:asciiTheme="minorEastAsia" w:hAnsiTheme="minorEastAsia" w:eastAsiaTheme="minorEastAsia" w:cstheme="minorEastAsia"/>
          <w:sz w:val="24"/>
          <w:szCs w:val="24"/>
        </w:rPr>
      </w:pPr>
    </w:p>
    <w:p w14:paraId="320CC2D6">
      <w:pPr>
        <w:widowControl/>
        <w:spacing w:line="520" w:lineRule="exact"/>
        <w:ind w:firstLine="480" w:firstLineChars="200"/>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sz w:val="24"/>
          <w:szCs w:val="24"/>
        </w:rPr>
        <w:t>为响应党中央、国务院关于治理政府采购领域商业贿赂行为的号召，我单位在此庄严承诺：</w:t>
      </w:r>
    </w:p>
    <w:p w14:paraId="46FE4C33">
      <w:pPr>
        <w:widowControl/>
        <w:spacing w:line="52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1、在参与政府采购活动中遵纪守法、诚信经营、公平竞标。 </w:t>
      </w:r>
    </w:p>
    <w:p w14:paraId="57AF77DE">
      <w:pPr>
        <w:widowControl/>
        <w:spacing w:line="52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2、不向采购人、采购代理机构和政府采购评审专家进行任何形式的商业贿赂以谋取交易机会。 </w:t>
      </w:r>
    </w:p>
    <w:p w14:paraId="596BEEE5">
      <w:pPr>
        <w:widowControl/>
        <w:spacing w:line="52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3、不向政府采购采购代理机构和采购人提供虚假资质文件或采用虚假应标方式参与政府采购市场竞争并谋取成交。 </w:t>
      </w:r>
    </w:p>
    <w:p w14:paraId="61E37A3A">
      <w:pPr>
        <w:widowControl/>
        <w:spacing w:line="52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4、不采取“围标、陪标”等商业欺诈手段获得政府采购定单。 </w:t>
      </w:r>
    </w:p>
    <w:p w14:paraId="3B8F8054">
      <w:pPr>
        <w:widowControl/>
        <w:spacing w:line="52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5、不采取不正当手段诋毁、排挤其他</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 xml:space="preserve">。 </w:t>
      </w:r>
    </w:p>
    <w:p w14:paraId="592E0077">
      <w:pPr>
        <w:widowControl/>
        <w:spacing w:line="52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6、不在提供商品和服务时“偷梁换柱、以次充好”损害采购人的合法权益。</w:t>
      </w:r>
    </w:p>
    <w:p w14:paraId="7E9CE458">
      <w:pPr>
        <w:widowControl/>
        <w:spacing w:line="52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7、不与采购人、采购代理机构、政府采购评审专家或其它</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 xml:space="preserve">恶意串通，进行质疑和投诉，维护政府采购市场秩序。 </w:t>
      </w:r>
    </w:p>
    <w:p w14:paraId="763B78BC">
      <w:pPr>
        <w:widowControl/>
        <w:spacing w:line="52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8、尊重和接受政府采购监督管理部门的监督和政府采购代理机构采购要求，承担因违约行为给采购人造成的损失。 </w:t>
      </w:r>
    </w:p>
    <w:p w14:paraId="417EFC74">
      <w:pPr>
        <w:widowControl/>
        <w:spacing w:line="52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9、不发生其他有悖于政府采购公开、公平、公正和诚信原则的行为。 </w:t>
      </w:r>
    </w:p>
    <w:p w14:paraId="7CDCDCC0">
      <w:pPr>
        <w:widowControl/>
        <w:spacing w:line="520" w:lineRule="exact"/>
        <w:ind w:firstLine="960" w:firstLineChars="4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承诺单位：</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 xml:space="preserve">（公章） </w:t>
      </w:r>
    </w:p>
    <w:p w14:paraId="746F6662">
      <w:pPr>
        <w:widowControl/>
        <w:spacing w:line="520" w:lineRule="exact"/>
        <w:ind w:firstLine="960" w:firstLineChars="400"/>
        <w:rPr>
          <w:rFonts w:hint="eastAsia" w:asciiTheme="minorEastAsia" w:hAnsiTheme="minorEastAsia" w:eastAsiaTheme="minorEastAsia" w:cstheme="minorEastAsia"/>
          <w:sz w:val="24"/>
          <w:szCs w:val="24"/>
          <w:u w:val="single"/>
        </w:rPr>
      </w:pPr>
      <w:r>
        <w:rPr>
          <w:rFonts w:hint="eastAsia" w:asciiTheme="minorEastAsia" w:hAnsiTheme="minorEastAsia" w:eastAsiaTheme="minorEastAsia" w:cstheme="minorEastAsia"/>
          <w:sz w:val="24"/>
          <w:szCs w:val="24"/>
        </w:rPr>
        <w:t>法定代表人：</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（法定代表人私章）</w:t>
      </w:r>
    </w:p>
    <w:p w14:paraId="5A3752FB">
      <w:pPr>
        <w:widowControl/>
        <w:spacing w:line="520" w:lineRule="exact"/>
        <w:ind w:firstLine="960" w:firstLineChars="400"/>
        <w:rPr>
          <w:rFonts w:hint="eastAsia" w:asciiTheme="minorEastAsia" w:hAnsiTheme="minorEastAsia" w:eastAsiaTheme="minorEastAsia" w:cstheme="minorEastAsia"/>
          <w:sz w:val="24"/>
          <w:szCs w:val="24"/>
          <w:u w:val="single"/>
        </w:rPr>
      </w:pPr>
      <w:r>
        <w:rPr>
          <w:rFonts w:hint="eastAsia" w:asciiTheme="minorEastAsia" w:hAnsiTheme="minorEastAsia" w:eastAsiaTheme="minorEastAsia" w:cstheme="minorEastAsia"/>
          <w:sz w:val="24"/>
          <w:szCs w:val="24"/>
        </w:rPr>
        <w:t>地  址：</w:t>
      </w:r>
      <w:r>
        <w:rPr>
          <w:rFonts w:hint="eastAsia" w:asciiTheme="minorEastAsia" w:hAnsiTheme="minorEastAsia" w:eastAsiaTheme="minorEastAsia" w:cstheme="minorEastAsia"/>
          <w:sz w:val="24"/>
          <w:szCs w:val="24"/>
          <w:u w:val="single"/>
        </w:rPr>
        <w:t xml:space="preserve">                          </w:t>
      </w:r>
    </w:p>
    <w:p w14:paraId="7349A201">
      <w:pPr>
        <w:spacing w:line="480" w:lineRule="exact"/>
        <w:ind w:firstLine="960" w:firstLineChars="400"/>
        <w:rPr>
          <w:rFonts w:hint="eastAsia" w:asciiTheme="minorEastAsia" w:hAnsiTheme="minorEastAsia" w:eastAsiaTheme="minorEastAsia" w:cstheme="minorEastAsia"/>
          <w:sz w:val="24"/>
          <w:szCs w:val="24"/>
          <w:u w:val="single"/>
        </w:rPr>
      </w:pPr>
      <w:r>
        <w:rPr>
          <w:rFonts w:hint="eastAsia" w:asciiTheme="minorEastAsia" w:hAnsiTheme="minorEastAsia" w:eastAsiaTheme="minorEastAsia" w:cstheme="minorEastAsia"/>
          <w:sz w:val="24"/>
          <w:szCs w:val="24"/>
        </w:rPr>
        <w:t>邮  编：</w:t>
      </w:r>
      <w:r>
        <w:rPr>
          <w:rFonts w:hint="eastAsia" w:asciiTheme="minorEastAsia" w:hAnsiTheme="minorEastAsia" w:eastAsiaTheme="minorEastAsia" w:cstheme="minorEastAsia"/>
          <w:sz w:val="24"/>
          <w:szCs w:val="24"/>
          <w:u w:val="single"/>
        </w:rPr>
        <w:t xml:space="preserve">                        </w:t>
      </w:r>
    </w:p>
    <w:p w14:paraId="163575BE">
      <w:pPr>
        <w:spacing w:line="480" w:lineRule="exact"/>
        <w:ind w:firstLine="960" w:firstLineChars="4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电  话：</w:t>
      </w:r>
      <w:r>
        <w:rPr>
          <w:rFonts w:hint="eastAsia" w:asciiTheme="minorEastAsia" w:hAnsiTheme="minorEastAsia" w:eastAsiaTheme="minorEastAsia" w:cstheme="minorEastAsia"/>
          <w:sz w:val="24"/>
          <w:szCs w:val="24"/>
          <w:u w:val="single"/>
        </w:rPr>
        <w:t xml:space="preserve">                          </w:t>
      </w:r>
    </w:p>
    <w:p w14:paraId="29E8D424">
      <w:pPr>
        <w:pStyle w:val="24"/>
        <w:ind w:firstLine="240"/>
        <w:rPr>
          <w:rFonts w:hint="eastAsia" w:asciiTheme="minorEastAsia" w:hAnsiTheme="minorEastAsia" w:eastAsiaTheme="minorEastAsia" w:cstheme="minorEastAsia"/>
          <w:kern w:val="0"/>
          <w:sz w:val="24"/>
        </w:rPr>
      </w:pPr>
      <w:r>
        <w:rPr>
          <w:rFonts w:hint="eastAsia" w:asciiTheme="minorEastAsia" w:hAnsiTheme="minorEastAsia" w:eastAsiaTheme="minorEastAsia" w:cstheme="minorEastAsia"/>
          <w:sz w:val="24"/>
        </w:rPr>
        <w:t xml:space="preserve"> </w:t>
      </w:r>
    </w:p>
    <w:p w14:paraId="2765AA74">
      <w:pPr>
        <w:pStyle w:val="24"/>
        <w:ind w:firstLine="24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 </w:t>
      </w:r>
    </w:p>
    <w:p w14:paraId="6338CB64">
      <w:pPr>
        <w:wordWrap w:val="0"/>
        <w:spacing w:line="480" w:lineRule="exact"/>
        <w:ind w:left="340" w:leftChars="100" w:firstLine="480" w:firstLineChars="200"/>
        <w:jc w:val="right"/>
        <w:rPr>
          <w:rFonts w:hint="eastAsia" w:asciiTheme="minorEastAsia" w:hAnsiTheme="minorEastAsia" w:eastAsiaTheme="minorEastAsia" w:cstheme="minorEastAsia"/>
          <w:sz w:val="24"/>
          <w:szCs w:val="24"/>
        </w:rPr>
        <w:sectPr>
          <w:footerReference r:id="rId9" w:type="default"/>
          <w:pgSz w:w="11906" w:h="16838"/>
          <w:pgMar w:top="1440" w:right="1800" w:bottom="1440" w:left="1800" w:header="851" w:footer="992" w:gutter="0"/>
          <w:pgNumType w:fmt="decimal"/>
          <w:cols w:space="720" w:num="1"/>
          <w:docGrid w:type="lines" w:linePitch="312" w:charSpace="0"/>
        </w:sectPr>
      </w:pPr>
      <w:r>
        <w:rPr>
          <w:rFonts w:hint="eastAsia" w:asciiTheme="minorEastAsia" w:hAnsiTheme="minorEastAsia" w:eastAsiaTheme="minorEastAsia" w:cstheme="minorEastAsia"/>
          <w:sz w:val="24"/>
          <w:szCs w:val="24"/>
        </w:rPr>
        <w:t>日  期：    年   月   日</w:t>
      </w:r>
    </w:p>
    <w:p w14:paraId="1CB01F50">
      <w:pPr>
        <w:jc w:val="center"/>
        <w:rPr>
          <w:rFonts w:hint="eastAsia" w:asciiTheme="minorEastAsia" w:hAnsiTheme="minorEastAsia" w:eastAsiaTheme="minorEastAsia" w:cstheme="minorEastAsia"/>
          <w:b/>
          <w:bCs/>
          <w:sz w:val="24"/>
          <w:szCs w:val="24"/>
          <w:lang w:val="en-US" w:eastAsia="zh-CN"/>
        </w:rPr>
      </w:pPr>
      <w:bookmarkStart w:id="147" w:name="_Toc18864"/>
      <w:r>
        <w:rPr>
          <w:rFonts w:hint="eastAsia" w:asciiTheme="minorEastAsia" w:hAnsiTheme="minorEastAsia" w:eastAsiaTheme="minorEastAsia" w:cstheme="minorEastAsia"/>
          <w:b/>
          <w:bCs/>
          <w:sz w:val="24"/>
          <w:szCs w:val="24"/>
          <w:lang w:val="en-US" w:eastAsia="zh-CN"/>
        </w:rPr>
        <w:t>九、 中小企业、监狱企业、残疾人福利单位声明函或证明</w:t>
      </w:r>
      <w:bookmarkEnd w:id="147"/>
    </w:p>
    <w:p w14:paraId="5BF32A97">
      <w:pPr>
        <w:pStyle w:val="12"/>
        <w:widowControl w:val="0"/>
        <w:numPr>
          <w:ilvl w:val="0"/>
          <w:numId w:val="0"/>
        </w:numPr>
        <w:jc w:val="both"/>
        <w:rPr>
          <w:rFonts w:hint="eastAsia" w:asciiTheme="minorEastAsia" w:hAnsiTheme="minorEastAsia" w:eastAsiaTheme="minorEastAsia" w:cstheme="minorEastAsia"/>
          <w:color w:val="auto"/>
          <w:lang w:val="en-US" w:eastAsia="zh-CN"/>
        </w:rPr>
      </w:pPr>
    </w:p>
    <w:p w14:paraId="4A412B8D">
      <w:pPr>
        <w:spacing w:line="500" w:lineRule="exact"/>
        <w:jc w:val="center"/>
        <w:outlineLvl w:val="2"/>
        <w:rPr>
          <w:rFonts w:hint="eastAsia" w:asciiTheme="minorEastAsia" w:hAnsiTheme="minorEastAsia" w:eastAsiaTheme="minorEastAsia" w:cstheme="minorEastAsia"/>
          <w:b/>
          <w:color w:val="auto"/>
          <w:spacing w:val="6"/>
          <w:sz w:val="28"/>
          <w:szCs w:val="28"/>
        </w:rPr>
      </w:pPr>
      <w:bookmarkStart w:id="148" w:name="_Toc25215"/>
      <w:r>
        <w:rPr>
          <w:rFonts w:hint="eastAsia" w:asciiTheme="minorEastAsia" w:hAnsiTheme="minorEastAsia" w:eastAsiaTheme="minorEastAsia" w:cstheme="minorEastAsia"/>
          <w:b/>
          <w:color w:val="auto"/>
          <w:spacing w:val="6"/>
          <w:sz w:val="28"/>
          <w:szCs w:val="28"/>
        </w:rPr>
        <w:t>1.</w:t>
      </w:r>
      <w:r>
        <w:rPr>
          <w:rFonts w:hint="eastAsia" w:asciiTheme="minorEastAsia" w:hAnsiTheme="minorEastAsia" w:eastAsiaTheme="minorEastAsia" w:cstheme="minorEastAsia"/>
          <w:b/>
          <w:color w:val="auto"/>
          <w:spacing w:val="6"/>
          <w:sz w:val="28"/>
          <w:szCs w:val="28"/>
          <w:lang w:val="en-US" w:eastAsia="zh-CN"/>
        </w:rPr>
        <w:t>中小</w:t>
      </w:r>
      <w:r>
        <w:rPr>
          <w:rFonts w:hint="eastAsia" w:asciiTheme="minorEastAsia" w:hAnsiTheme="minorEastAsia" w:eastAsiaTheme="minorEastAsia" w:cstheme="minorEastAsia"/>
          <w:b/>
          <w:color w:val="auto"/>
          <w:spacing w:val="6"/>
          <w:sz w:val="28"/>
          <w:szCs w:val="28"/>
        </w:rPr>
        <w:t>企业声明函</w:t>
      </w:r>
      <w:bookmarkEnd w:id="148"/>
    </w:p>
    <w:p w14:paraId="0BB2AB2F">
      <w:pPr>
        <w:spacing w:before="120" w:beforeLines="50" w:line="5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本公司（联合体）郑重声明，根据《政府采购促进中小企业发展管理办法》（财库﹝2020﹞46 号）的规定，本公司（联合体）参加</w:t>
      </w:r>
      <w:r>
        <w:rPr>
          <w:rFonts w:hint="eastAsia" w:asciiTheme="minorEastAsia" w:hAnsiTheme="minorEastAsia" w:eastAsiaTheme="minorEastAsia" w:cstheme="minorEastAsia"/>
          <w:color w:val="auto"/>
          <w:sz w:val="24"/>
          <w:u w:val="single"/>
        </w:rPr>
        <w:t>（单位名称）</w:t>
      </w:r>
      <w:r>
        <w:rPr>
          <w:rFonts w:hint="eastAsia" w:asciiTheme="minorEastAsia" w:hAnsiTheme="minorEastAsia" w:eastAsiaTheme="minorEastAsia" w:cstheme="minorEastAsia"/>
          <w:color w:val="auto"/>
          <w:sz w:val="24"/>
        </w:rPr>
        <w:t>的</w:t>
      </w:r>
      <w:r>
        <w:rPr>
          <w:rFonts w:hint="eastAsia" w:asciiTheme="minorEastAsia" w:hAnsiTheme="minorEastAsia" w:eastAsiaTheme="minorEastAsia" w:cstheme="minorEastAsia"/>
          <w:color w:val="auto"/>
          <w:sz w:val="24"/>
          <w:u w:val="single"/>
        </w:rPr>
        <w:t>（项目名称）</w:t>
      </w:r>
      <w:r>
        <w:rPr>
          <w:rFonts w:hint="eastAsia" w:asciiTheme="minorEastAsia" w:hAnsiTheme="minorEastAsia" w:eastAsiaTheme="minorEastAsia" w:cstheme="minorEastAsia"/>
          <w:color w:val="auto"/>
          <w:sz w:val="24"/>
        </w:rPr>
        <w:t>采购活动，服务全部由符合政策要求的</w:t>
      </w:r>
      <w:r>
        <w:rPr>
          <w:rFonts w:hint="eastAsia" w:asciiTheme="minorEastAsia" w:hAnsiTheme="minorEastAsia" w:eastAsiaTheme="minorEastAsia" w:cstheme="minorEastAsia"/>
          <w:color w:val="auto"/>
          <w:sz w:val="24"/>
          <w:lang w:val="en-US" w:eastAsia="zh-CN"/>
        </w:rPr>
        <w:t>中小</w:t>
      </w:r>
      <w:r>
        <w:rPr>
          <w:rFonts w:hint="eastAsia" w:asciiTheme="minorEastAsia" w:hAnsiTheme="minorEastAsia" w:eastAsiaTheme="minorEastAsia" w:cstheme="minorEastAsia"/>
          <w:color w:val="auto"/>
          <w:sz w:val="24"/>
        </w:rPr>
        <w:t>企业承接。相关企业（含联合体中的</w:t>
      </w:r>
      <w:r>
        <w:rPr>
          <w:rFonts w:hint="eastAsia" w:asciiTheme="minorEastAsia" w:hAnsiTheme="minorEastAsia" w:eastAsiaTheme="minorEastAsia" w:cstheme="minorEastAsia"/>
          <w:color w:val="auto"/>
          <w:sz w:val="24"/>
          <w:lang w:val="en-US" w:eastAsia="zh-CN"/>
        </w:rPr>
        <w:t>中小</w:t>
      </w:r>
      <w:r>
        <w:rPr>
          <w:rFonts w:hint="eastAsia" w:asciiTheme="minorEastAsia" w:hAnsiTheme="minorEastAsia" w:eastAsiaTheme="minorEastAsia" w:cstheme="minorEastAsia"/>
          <w:color w:val="auto"/>
          <w:sz w:val="24"/>
        </w:rPr>
        <w:t>企业、签订分包意向协议的</w:t>
      </w:r>
      <w:r>
        <w:rPr>
          <w:rFonts w:hint="eastAsia" w:asciiTheme="minorEastAsia" w:hAnsiTheme="minorEastAsia" w:eastAsiaTheme="minorEastAsia" w:cstheme="minorEastAsia"/>
          <w:color w:val="auto"/>
          <w:sz w:val="24"/>
          <w:lang w:val="en-US" w:eastAsia="zh-CN"/>
        </w:rPr>
        <w:t>中小</w:t>
      </w:r>
      <w:r>
        <w:rPr>
          <w:rFonts w:hint="eastAsia" w:asciiTheme="minorEastAsia" w:hAnsiTheme="minorEastAsia" w:eastAsiaTheme="minorEastAsia" w:cstheme="minorEastAsia"/>
          <w:color w:val="auto"/>
          <w:sz w:val="24"/>
        </w:rPr>
        <w:t>企业）的具体情况如下：</w:t>
      </w:r>
    </w:p>
    <w:p w14:paraId="58752425">
      <w:pPr>
        <w:spacing w:before="120" w:beforeLines="50" w:line="5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 xml:space="preserve">1. </w:t>
      </w:r>
      <w:r>
        <w:rPr>
          <w:rFonts w:hint="eastAsia" w:asciiTheme="minorEastAsia" w:hAnsiTheme="minorEastAsia" w:eastAsiaTheme="minorEastAsia" w:cstheme="minorEastAsia"/>
          <w:color w:val="auto"/>
          <w:sz w:val="24"/>
          <w:u w:val="single"/>
        </w:rPr>
        <w:t xml:space="preserve">      （标的名称）</w:t>
      </w:r>
      <w:r>
        <w:rPr>
          <w:rFonts w:hint="eastAsia" w:asciiTheme="minorEastAsia" w:hAnsiTheme="minorEastAsia" w:eastAsiaTheme="minorEastAsia" w:cstheme="minorEastAsia"/>
          <w:color w:val="auto"/>
          <w:sz w:val="24"/>
        </w:rPr>
        <w:t xml:space="preserve"> ，属于</w:t>
      </w:r>
      <w:r>
        <w:rPr>
          <w:rFonts w:hint="eastAsia" w:asciiTheme="minorEastAsia" w:hAnsiTheme="minorEastAsia" w:eastAsiaTheme="minorEastAsia" w:cstheme="minorEastAsia"/>
          <w:color w:val="auto"/>
          <w:sz w:val="24"/>
          <w:u w:val="single"/>
        </w:rPr>
        <w:t xml:space="preserve">      </w:t>
      </w:r>
      <w:r>
        <w:rPr>
          <w:rFonts w:hint="eastAsia" w:asciiTheme="minorEastAsia" w:hAnsiTheme="minorEastAsia" w:eastAsiaTheme="minorEastAsia" w:cstheme="minorEastAsia"/>
          <w:color w:val="auto"/>
          <w:sz w:val="24"/>
        </w:rPr>
        <w:t>（采购文件中明确的所属行业）；承接企业为</w:t>
      </w:r>
      <w:r>
        <w:rPr>
          <w:rFonts w:hint="eastAsia" w:asciiTheme="minorEastAsia" w:hAnsiTheme="minorEastAsia" w:eastAsiaTheme="minorEastAsia" w:cstheme="minorEastAsia"/>
          <w:color w:val="auto"/>
          <w:sz w:val="24"/>
          <w:u w:val="single"/>
        </w:rPr>
        <w:t xml:space="preserve">      （企业名称）</w:t>
      </w:r>
      <w:r>
        <w:rPr>
          <w:rFonts w:hint="eastAsia" w:asciiTheme="minorEastAsia" w:hAnsiTheme="minorEastAsia" w:eastAsiaTheme="minorEastAsia" w:cstheme="minorEastAsia"/>
          <w:color w:val="auto"/>
          <w:sz w:val="24"/>
        </w:rPr>
        <w:t>，从业人员</w:t>
      </w:r>
      <w:r>
        <w:rPr>
          <w:rFonts w:hint="eastAsia" w:asciiTheme="minorEastAsia" w:hAnsiTheme="minorEastAsia" w:eastAsiaTheme="minorEastAsia" w:cstheme="minorEastAsia"/>
          <w:color w:val="auto"/>
          <w:sz w:val="24"/>
          <w:u w:val="single"/>
        </w:rPr>
        <w:t xml:space="preserve">    </w:t>
      </w:r>
      <w:r>
        <w:rPr>
          <w:rFonts w:hint="eastAsia" w:asciiTheme="minorEastAsia" w:hAnsiTheme="minorEastAsia" w:eastAsiaTheme="minorEastAsia" w:cstheme="minorEastAsia"/>
          <w:color w:val="auto"/>
          <w:sz w:val="24"/>
        </w:rPr>
        <w:t>人，营业收入为</w:t>
      </w:r>
      <w:r>
        <w:rPr>
          <w:rFonts w:hint="eastAsia" w:asciiTheme="minorEastAsia" w:hAnsiTheme="minorEastAsia" w:eastAsiaTheme="minorEastAsia" w:cstheme="minorEastAsia"/>
          <w:color w:val="auto"/>
          <w:sz w:val="24"/>
          <w:u w:val="single"/>
        </w:rPr>
        <w:t xml:space="preserve">    </w:t>
      </w:r>
      <w:r>
        <w:rPr>
          <w:rFonts w:hint="eastAsia" w:asciiTheme="minorEastAsia" w:hAnsiTheme="minorEastAsia" w:eastAsiaTheme="minorEastAsia" w:cstheme="minorEastAsia"/>
          <w:color w:val="auto"/>
          <w:sz w:val="24"/>
        </w:rPr>
        <w:t>万元，资产总额为</w:t>
      </w:r>
      <w:r>
        <w:rPr>
          <w:rFonts w:hint="eastAsia" w:asciiTheme="minorEastAsia" w:hAnsiTheme="minorEastAsia" w:eastAsiaTheme="minorEastAsia" w:cstheme="minorEastAsia"/>
          <w:color w:val="auto"/>
          <w:sz w:val="24"/>
          <w:u w:val="single"/>
        </w:rPr>
        <w:t xml:space="preserve">      </w:t>
      </w:r>
      <w:r>
        <w:rPr>
          <w:rFonts w:hint="eastAsia" w:asciiTheme="minorEastAsia" w:hAnsiTheme="minorEastAsia" w:eastAsiaTheme="minorEastAsia" w:cstheme="minorEastAsia"/>
          <w:color w:val="auto"/>
          <w:sz w:val="24"/>
        </w:rPr>
        <w:t>万元，属于</w:t>
      </w:r>
      <w:r>
        <w:rPr>
          <w:rFonts w:hint="eastAsia" w:asciiTheme="minorEastAsia" w:hAnsiTheme="minorEastAsia" w:eastAsiaTheme="minorEastAsia" w:cstheme="minorEastAsia"/>
          <w:color w:val="auto"/>
          <w:sz w:val="24"/>
          <w:u w:val="single"/>
        </w:rPr>
        <w:t xml:space="preserve">      </w:t>
      </w:r>
      <w:r>
        <w:rPr>
          <w:rFonts w:hint="eastAsia" w:asciiTheme="minorEastAsia" w:hAnsiTheme="minorEastAsia" w:eastAsiaTheme="minorEastAsia" w:cstheme="minorEastAsia"/>
          <w:color w:val="auto"/>
          <w:sz w:val="24"/>
        </w:rPr>
        <w:t>（</w:t>
      </w:r>
      <w:r>
        <w:rPr>
          <w:rFonts w:hint="eastAsia" w:asciiTheme="minorEastAsia" w:hAnsiTheme="minorEastAsia" w:eastAsiaTheme="minorEastAsia" w:cstheme="minorEastAsia"/>
          <w:color w:val="auto"/>
          <w:sz w:val="24"/>
          <w:lang w:val="en-US" w:eastAsia="zh-CN"/>
        </w:rPr>
        <w:t>中型企业、</w:t>
      </w:r>
      <w:r>
        <w:rPr>
          <w:rFonts w:hint="eastAsia" w:asciiTheme="minorEastAsia" w:hAnsiTheme="minorEastAsia" w:eastAsiaTheme="minorEastAsia" w:cstheme="minorEastAsia"/>
          <w:color w:val="auto"/>
          <w:sz w:val="24"/>
        </w:rPr>
        <w:t>小型企业、微型企业）；</w:t>
      </w:r>
    </w:p>
    <w:p w14:paraId="392A67C3">
      <w:pPr>
        <w:spacing w:before="120" w:beforeLines="50" w:line="5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 xml:space="preserve">2. </w:t>
      </w:r>
      <w:r>
        <w:rPr>
          <w:rFonts w:hint="eastAsia" w:asciiTheme="minorEastAsia" w:hAnsiTheme="minorEastAsia" w:eastAsiaTheme="minorEastAsia" w:cstheme="minorEastAsia"/>
          <w:color w:val="auto"/>
          <w:sz w:val="24"/>
          <w:u w:val="single"/>
        </w:rPr>
        <w:t xml:space="preserve">      （标的名称）</w:t>
      </w:r>
      <w:r>
        <w:rPr>
          <w:rFonts w:hint="eastAsia" w:asciiTheme="minorEastAsia" w:hAnsiTheme="minorEastAsia" w:eastAsiaTheme="minorEastAsia" w:cstheme="minorEastAsia"/>
          <w:color w:val="auto"/>
          <w:sz w:val="24"/>
        </w:rPr>
        <w:t xml:space="preserve"> ，属于</w:t>
      </w:r>
      <w:r>
        <w:rPr>
          <w:rFonts w:hint="eastAsia" w:asciiTheme="minorEastAsia" w:hAnsiTheme="minorEastAsia" w:eastAsiaTheme="minorEastAsia" w:cstheme="minorEastAsia"/>
          <w:color w:val="auto"/>
          <w:sz w:val="24"/>
          <w:u w:val="single"/>
        </w:rPr>
        <w:t xml:space="preserve">      </w:t>
      </w:r>
      <w:r>
        <w:rPr>
          <w:rFonts w:hint="eastAsia" w:asciiTheme="minorEastAsia" w:hAnsiTheme="minorEastAsia" w:eastAsiaTheme="minorEastAsia" w:cstheme="minorEastAsia"/>
          <w:color w:val="auto"/>
          <w:sz w:val="24"/>
        </w:rPr>
        <w:t>（采购文件中明确的所属行业）；承接企业为</w:t>
      </w:r>
      <w:r>
        <w:rPr>
          <w:rFonts w:hint="eastAsia" w:asciiTheme="minorEastAsia" w:hAnsiTheme="minorEastAsia" w:eastAsiaTheme="minorEastAsia" w:cstheme="minorEastAsia"/>
          <w:color w:val="auto"/>
          <w:sz w:val="24"/>
          <w:u w:val="single"/>
        </w:rPr>
        <w:t xml:space="preserve">      （企业名称）</w:t>
      </w:r>
      <w:r>
        <w:rPr>
          <w:rFonts w:hint="eastAsia" w:asciiTheme="minorEastAsia" w:hAnsiTheme="minorEastAsia" w:eastAsiaTheme="minorEastAsia" w:cstheme="minorEastAsia"/>
          <w:color w:val="auto"/>
          <w:sz w:val="24"/>
        </w:rPr>
        <w:t>，从业人员</w:t>
      </w:r>
      <w:r>
        <w:rPr>
          <w:rFonts w:hint="eastAsia" w:asciiTheme="minorEastAsia" w:hAnsiTheme="minorEastAsia" w:eastAsiaTheme="minorEastAsia" w:cstheme="minorEastAsia"/>
          <w:color w:val="auto"/>
          <w:sz w:val="24"/>
          <w:u w:val="single"/>
        </w:rPr>
        <w:t xml:space="preserve">    </w:t>
      </w:r>
      <w:r>
        <w:rPr>
          <w:rFonts w:hint="eastAsia" w:asciiTheme="minorEastAsia" w:hAnsiTheme="minorEastAsia" w:eastAsiaTheme="minorEastAsia" w:cstheme="minorEastAsia"/>
          <w:color w:val="auto"/>
          <w:sz w:val="24"/>
        </w:rPr>
        <w:t>人，营业收入为</w:t>
      </w:r>
      <w:r>
        <w:rPr>
          <w:rFonts w:hint="eastAsia" w:asciiTheme="minorEastAsia" w:hAnsiTheme="minorEastAsia" w:eastAsiaTheme="minorEastAsia" w:cstheme="minorEastAsia"/>
          <w:color w:val="auto"/>
          <w:sz w:val="24"/>
          <w:u w:val="single"/>
        </w:rPr>
        <w:t xml:space="preserve">    </w:t>
      </w:r>
      <w:r>
        <w:rPr>
          <w:rFonts w:hint="eastAsia" w:asciiTheme="minorEastAsia" w:hAnsiTheme="minorEastAsia" w:eastAsiaTheme="minorEastAsia" w:cstheme="minorEastAsia"/>
          <w:color w:val="auto"/>
          <w:sz w:val="24"/>
        </w:rPr>
        <w:t>万元，资产总额为</w:t>
      </w:r>
      <w:r>
        <w:rPr>
          <w:rFonts w:hint="eastAsia" w:asciiTheme="minorEastAsia" w:hAnsiTheme="minorEastAsia" w:eastAsiaTheme="minorEastAsia" w:cstheme="minorEastAsia"/>
          <w:color w:val="auto"/>
          <w:sz w:val="24"/>
          <w:u w:val="single"/>
        </w:rPr>
        <w:t xml:space="preserve">      </w:t>
      </w:r>
      <w:r>
        <w:rPr>
          <w:rFonts w:hint="eastAsia" w:asciiTheme="minorEastAsia" w:hAnsiTheme="minorEastAsia" w:eastAsiaTheme="minorEastAsia" w:cstheme="minorEastAsia"/>
          <w:color w:val="auto"/>
          <w:sz w:val="24"/>
        </w:rPr>
        <w:t>万元，属于</w:t>
      </w:r>
      <w:r>
        <w:rPr>
          <w:rFonts w:hint="eastAsia" w:asciiTheme="minorEastAsia" w:hAnsiTheme="minorEastAsia" w:eastAsiaTheme="minorEastAsia" w:cstheme="minorEastAsia"/>
          <w:color w:val="auto"/>
          <w:sz w:val="24"/>
          <w:u w:val="single"/>
        </w:rPr>
        <w:t xml:space="preserve">      </w:t>
      </w:r>
      <w:r>
        <w:rPr>
          <w:rFonts w:hint="eastAsia" w:asciiTheme="minorEastAsia" w:hAnsiTheme="minorEastAsia" w:eastAsiaTheme="minorEastAsia" w:cstheme="minorEastAsia"/>
          <w:color w:val="auto"/>
          <w:sz w:val="24"/>
        </w:rPr>
        <w:t>（</w:t>
      </w:r>
      <w:r>
        <w:rPr>
          <w:rFonts w:hint="eastAsia" w:asciiTheme="minorEastAsia" w:hAnsiTheme="minorEastAsia" w:eastAsiaTheme="minorEastAsia" w:cstheme="minorEastAsia"/>
          <w:color w:val="auto"/>
          <w:sz w:val="24"/>
          <w:lang w:val="en-US" w:eastAsia="zh-CN"/>
        </w:rPr>
        <w:t>中型企业、</w:t>
      </w:r>
      <w:r>
        <w:rPr>
          <w:rFonts w:hint="eastAsia" w:asciiTheme="minorEastAsia" w:hAnsiTheme="minorEastAsia" w:eastAsiaTheme="minorEastAsia" w:cstheme="minorEastAsia"/>
          <w:color w:val="auto"/>
          <w:sz w:val="24"/>
        </w:rPr>
        <w:t>小型企业、微型企业）；</w:t>
      </w:r>
    </w:p>
    <w:p w14:paraId="5C9225CE">
      <w:pPr>
        <w:spacing w:before="120" w:beforeLines="50" w:line="5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 xml:space="preserve">    ……</w:t>
      </w:r>
    </w:p>
    <w:p w14:paraId="26DD185D">
      <w:pPr>
        <w:spacing w:before="120" w:beforeLines="50" w:line="5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以上企业，不属于大企业的分支机构，不存在控股股东为大企业的情形，也不存在与大企业的负责人为同一人的情形。</w:t>
      </w:r>
    </w:p>
    <w:p w14:paraId="63C3183D">
      <w:pPr>
        <w:spacing w:before="120" w:beforeLines="50" w:line="5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本企业对上述声明内容的真实性负责。如有虚假，将依法承担相应责任。</w:t>
      </w:r>
    </w:p>
    <w:p w14:paraId="4270EBEB">
      <w:pPr>
        <w:spacing w:before="120" w:beforeLines="50" w:line="5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 xml:space="preserve">                                      企业名称（盖章）：</w:t>
      </w:r>
    </w:p>
    <w:p w14:paraId="187998D7">
      <w:pPr>
        <w:spacing w:before="120" w:beforeLines="50" w:line="5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 xml:space="preserve">                                      日期：</w:t>
      </w:r>
    </w:p>
    <w:p w14:paraId="78C28500">
      <w:pPr>
        <w:tabs>
          <w:tab w:val="left" w:pos="5670"/>
        </w:tabs>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备注：</w:t>
      </w:r>
    </w:p>
    <w:p w14:paraId="15AB8438">
      <w:pPr>
        <w:tabs>
          <w:tab w:val="left" w:pos="5670"/>
        </w:tabs>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 xml:space="preserve">从业人员、营业收入、资产总额填报上一年度数据，无上一年度数据的新成立企业可不填报。 </w:t>
      </w:r>
    </w:p>
    <w:p w14:paraId="2D9B3F2F">
      <w:pPr>
        <w:spacing w:line="500" w:lineRule="exact"/>
        <w:jc w:val="center"/>
        <w:outlineLvl w:val="2"/>
        <w:rPr>
          <w:rFonts w:hint="eastAsia" w:asciiTheme="minorEastAsia" w:hAnsiTheme="minorEastAsia" w:eastAsiaTheme="minorEastAsia" w:cstheme="minorEastAsia"/>
          <w:b/>
          <w:color w:val="auto"/>
          <w:spacing w:val="6"/>
          <w:sz w:val="28"/>
          <w:szCs w:val="28"/>
        </w:rPr>
        <w:sectPr>
          <w:pgSz w:w="11906" w:h="16838"/>
          <w:pgMar w:top="1440" w:right="1800" w:bottom="1440" w:left="1800" w:header="851" w:footer="992" w:gutter="0"/>
          <w:pgNumType w:fmt="decimal"/>
          <w:cols w:space="720" w:num="1"/>
          <w:docGrid w:type="lines" w:linePitch="312" w:charSpace="0"/>
        </w:sectPr>
      </w:pPr>
    </w:p>
    <w:p w14:paraId="01799C28">
      <w:pPr>
        <w:pageBreakBefore w:val="0"/>
        <w:kinsoku/>
        <w:wordWrap/>
        <w:overflowPunct/>
        <w:bidi w:val="0"/>
        <w:spacing w:line="500" w:lineRule="exact"/>
        <w:jc w:val="center"/>
        <w:outlineLvl w:val="2"/>
        <w:rPr>
          <w:rFonts w:hint="eastAsia" w:asciiTheme="minorEastAsia" w:hAnsiTheme="minorEastAsia" w:eastAsiaTheme="minorEastAsia" w:cstheme="minorEastAsia"/>
          <w:b/>
          <w:color w:val="auto"/>
          <w:spacing w:val="6"/>
          <w:sz w:val="28"/>
          <w:szCs w:val="28"/>
        </w:rPr>
      </w:pPr>
      <w:bookmarkStart w:id="149" w:name="_Toc7121"/>
      <w:r>
        <w:rPr>
          <w:rFonts w:hint="eastAsia" w:asciiTheme="minorEastAsia" w:hAnsiTheme="minorEastAsia" w:eastAsiaTheme="minorEastAsia" w:cstheme="minorEastAsia"/>
          <w:b/>
          <w:color w:val="auto"/>
          <w:spacing w:val="6"/>
          <w:sz w:val="28"/>
          <w:szCs w:val="28"/>
          <w:lang w:val="en-US" w:eastAsia="zh-CN"/>
        </w:rPr>
        <w:t>2.</w:t>
      </w:r>
      <w:r>
        <w:rPr>
          <w:rFonts w:hint="eastAsia" w:asciiTheme="minorEastAsia" w:hAnsiTheme="minorEastAsia" w:eastAsiaTheme="minorEastAsia" w:cstheme="minorEastAsia"/>
          <w:b/>
          <w:color w:val="auto"/>
          <w:spacing w:val="6"/>
          <w:sz w:val="28"/>
          <w:szCs w:val="28"/>
        </w:rPr>
        <w:t>残疾人福利性单位声明函</w:t>
      </w:r>
      <w:bookmarkEnd w:id="149"/>
    </w:p>
    <w:p w14:paraId="16FA4476">
      <w:pPr>
        <w:pageBreakBefore w:val="0"/>
        <w:kinsoku/>
        <w:wordWrap/>
        <w:overflowPunct/>
        <w:bidi w:val="0"/>
        <w:spacing w:line="500" w:lineRule="exact"/>
        <w:rPr>
          <w:rFonts w:hint="eastAsia" w:asciiTheme="minorEastAsia" w:hAnsiTheme="minorEastAsia" w:eastAsiaTheme="minorEastAsia" w:cstheme="minorEastAsia"/>
          <w:b/>
          <w:color w:val="auto"/>
          <w:spacing w:val="6"/>
          <w:sz w:val="30"/>
          <w:szCs w:val="30"/>
        </w:rPr>
      </w:pPr>
    </w:p>
    <w:p w14:paraId="423CF20C">
      <w:pPr>
        <w:pageBreakBefore w:val="0"/>
        <w:kinsoku/>
        <w:wordWrap/>
        <w:overflowPunct/>
        <w:bidi w:val="0"/>
        <w:spacing w:line="500" w:lineRule="exact"/>
        <w:ind w:firstLine="504" w:firstLineChars="200"/>
        <w:rPr>
          <w:rFonts w:hint="eastAsia" w:asciiTheme="minorEastAsia" w:hAnsiTheme="minorEastAsia" w:eastAsiaTheme="minorEastAsia" w:cstheme="minorEastAsia"/>
          <w:color w:val="auto"/>
          <w:spacing w:val="6"/>
          <w:sz w:val="24"/>
        </w:rPr>
      </w:pPr>
      <w:r>
        <w:rPr>
          <w:rFonts w:hint="eastAsia" w:asciiTheme="minorEastAsia" w:hAnsiTheme="minorEastAsia" w:eastAsiaTheme="minorEastAsia" w:cstheme="minorEastAsia"/>
          <w:color w:val="auto"/>
          <w:spacing w:val="6"/>
          <w:sz w:val="24"/>
        </w:rPr>
        <w:t>本单位郑重声明，根据《财政部 民政部 中国残疾人联合会关于促进残疾人就业政府采购政策的通知》（财库</w:t>
      </w:r>
      <w:r>
        <w:rPr>
          <w:rFonts w:hint="eastAsia" w:asciiTheme="minorEastAsia" w:hAnsiTheme="minorEastAsia" w:eastAsiaTheme="minorEastAsia" w:cstheme="minorEastAsia"/>
          <w:color w:val="auto"/>
          <w:sz w:val="24"/>
        </w:rPr>
        <w:t>〔2017〕 141</w:t>
      </w:r>
      <w:r>
        <w:rPr>
          <w:rFonts w:hint="eastAsia" w:asciiTheme="minorEastAsia" w:hAnsiTheme="minorEastAsia" w:eastAsiaTheme="minorEastAsia" w:cstheme="minorEastAsia"/>
          <w:color w:val="auto"/>
          <w:spacing w:val="6"/>
          <w:sz w:val="24"/>
        </w:rPr>
        <w:t>号）的规定，本单位为符合条件的残疾人福利性单位，且本单位参加</w:t>
      </w:r>
      <w:r>
        <w:rPr>
          <w:rFonts w:hint="eastAsia" w:asciiTheme="minorEastAsia" w:hAnsiTheme="minorEastAsia" w:eastAsiaTheme="minorEastAsia" w:cstheme="minorEastAsia"/>
          <w:color w:val="auto"/>
          <w:sz w:val="24"/>
          <w:u w:val="single"/>
          <w:lang w:val="en-US" w:eastAsia="zh-CN"/>
        </w:rPr>
        <w:t xml:space="preserve">            </w:t>
      </w:r>
      <w:r>
        <w:rPr>
          <w:rFonts w:hint="eastAsia" w:asciiTheme="minorEastAsia" w:hAnsiTheme="minorEastAsia" w:eastAsiaTheme="minorEastAsia" w:cstheme="minorEastAsia"/>
          <w:color w:val="auto"/>
          <w:spacing w:val="6"/>
          <w:sz w:val="24"/>
        </w:rPr>
        <w:t>单位的</w:t>
      </w:r>
      <w:r>
        <w:rPr>
          <w:rFonts w:hint="eastAsia" w:asciiTheme="minorEastAsia" w:hAnsiTheme="minorEastAsia" w:eastAsiaTheme="minorEastAsia" w:cstheme="minorEastAsia"/>
          <w:b/>
          <w:bCs/>
          <w:color w:val="auto"/>
          <w:spacing w:val="6"/>
          <w:sz w:val="24"/>
          <w:u w:val="single"/>
          <w:lang w:val="en-US" w:eastAsia="zh-CN"/>
        </w:rPr>
        <w:t xml:space="preserve">         </w:t>
      </w:r>
      <w:r>
        <w:rPr>
          <w:rFonts w:hint="eastAsia" w:asciiTheme="minorEastAsia" w:hAnsiTheme="minorEastAsia" w:eastAsiaTheme="minorEastAsia" w:cstheme="minorEastAsia"/>
          <w:color w:val="auto"/>
          <w:spacing w:val="6"/>
          <w:sz w:val="24"/>
        </w:rPr>
        <w:t>项目采购活动提供本单位制造的货物（由本单位承担工程/提供服务），或者提供其他残疾人福利性单位制造的货物（不包括使用非残疾人福利性单位注册商标的货物）。</w:t>
      </w:r>
    </w:p>
    <w:p w14:paraId="4759A111">
      <w:pPr>
        <w:pageBreakBefore w:val="0"/>
        <w:kinsoku/>
        <w:wordWrap/>
        <w:overflowPunct/>
        <w:bidi w:val="0"/>
        <w:spacing w:line="500" w:lineRule="exact"/>
        <w:ind w:firstLine="504" w:firstLineChars="200"/>
        <w:rPr>
          <w:rFonts w:hint="eastAsia" w:asciiTheme="minorEastAsia" w:hAnsiTheme="minorEastAsia" w:eastAsiaTheme="minorEastAsia" w:cstheme="minorEastAsia"/>
          <w:color w:val="auto"/>
          <w:spacing w:val="6"/>
          <w:sz w:val="24"/>
        </w:rPr>
      </w:pPr>
      <w:r>
        <w:rPr>
          <w:rFonts w:hint="eastAsia" w:asciiTheme="minorEastAsia" w:hAnsiTheme="minorEastAsia" w:eastAsiaTheme="minorEastAsia" w:cstheme="minorEastAsia"/>
          <w:color w:val="auto"/>
          <w:spacing w:val="6"/>
          <w:sz w:val="24"/>
        </w:rPr>
        <w:t>本单位对上述声明的真实性负责。如有虚假，将依法承担相应责任。</w:t>
      </w:r>
    </w:p>
    <w:p w14:paraId="00B54EB9">
      <w:pPr>
        <w:pageBreakBefore w:val="0"/>
        <w:kinsoku/>
        <w:wordWrap/>
        <w:overflowPunct/>
        <w:bidi w:val="0"/>
        <w:spacing w:line="500" w:lineRule="exact"/>
        <w:rPr>
          <w:rFonts w:hint="eastAsia" w:asciiTheme="minorEastAsia" w:hAnsiTheme="minorEastAsia" w:eastAsiaTheme="minorEastAsia" w:cstheme="minorEastAsia"/>
          <w:color w:val="auto"/>
          <w:spacing w:val="6"/>
          <w:sz w:val="24"/>
        </w:rPr>
      </w:pPr>
    </w:p>
    <w:p w14:paraId="7E9849A2">
      <w:pPr>
        <w:pageBreakBefore w:val="0"/>
        <w:tabs>
          <w:tab w:val="left" w:pos="4860"/>
        </w:tabs>
        <w:kinsoku/>
        <w:wordWrap/>
        <w:overflowPunct/>
        <w:bidi w:val="0"/>
        <w:spacing w:line="500" w:lineRule="exact"/>
        <w:ind w:right="1560" w:firstLine="504" w:firstLineChars="200"/>
        <w:jc w:val="center"/>
        <w:rPr>
          <w:rFonts w:hint="eastAsia" w:asciiTheme="minorEastAsia" w:hAnsiTheme="minorEastAsia" w:eastAsiaTheme="minorEastAsia" w:cstheme="minorEastAsia"/>
          <w:color w:val="auto"/>
          <w:spacing w:val="6"/>
          <w:sz w:val="24"/>
        </w:rPr>
      </w:pPr>
      <w:r>
        <w:rPr>
          <w:rFonts w:hint="eastAsia" w:asciiTheme="minorEastAsia" w:hAnsiTheme="minorEastAsia" w:eastAsiaTheme="minorEastAsia" w:cstheme="minorEastAsia"/>
          <w:color w:val="auto"/>
          <w:spacing w:val="6"/>
          <w:sz w:val="24"/>
        </w:rPr>
        <w:t xml:space="preserve">                                  单位名称（盖章）：</w:t>
      </w:r>
    </w:p>
    <w:p w14:paraId="1D0A6BA0">
      <w:pPr>
        <w:pageBreakBefore w:val="0"/>
        <w:kinsoku/>
        <w:wordWrap/>
        <w:overflowPunct/>
        <w:bidi w:val="0"/>
        <w:adjustRightInd w:val="0"/>
        <w:snapToGrid w:val="0"/>
        <w:spacing w:line="500" w:lineRule="exact"/>
        <w:ind w:firstLine="630" w:firstLineChars="250"/>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pacing w:val="6"/>
          <w:sz w:val="24"/>
        </w:rPr>
        <w:t xml:space="preserve">                                         日  期：</w:t>
      </w:r>
    </w:p>
    <w:p w14:paraId="5925933B">
      <w:pPr>
        <w:pageBreakBefore w:val="0"/>
        <w:kinsoku/>
        <w:wordWrap/>
        <w:overflowPunct/>
        <w:bidi w:val="0"/>
        <w:adjustRightInd w:val="0"/>
        <w:snapToGrid w:val="0"/>
        <w:spacing w:line="500" w:lineRule="exact"/>
        <w:rPr>
          <w:rFonts w:hint="eastAsia" w:asciiTheme="minorEastAsia" w:hAnsiTheme="minorEastAsia" w:eastAsiaTheme="minorEastAsia" w:cstheme="minorEastAsia"/>
          <w:color w:val="auto"/>
          <w:szCs w:val="21"/>
        </w:rPr>
      </w:pPr>
    </w:p>
    <w:p w14:paraId="2644C076">
      <w:pPr>
        <w:tabs>
          <w:tab w:val="left" w:pos="5670"/>
        </w:tabs>
        <w:spacing w:line="240" w:lineRule="auto"/>
        <w:ind w:firstLine="566"/>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bCs/>
          <w:color w:val="auto"/>
          <w:sz w:val="21"/>
          <w:szCs w:val="21"/>
        </w:rPr>
        <w:t>备注：</w:t>
      </w:r>
      <w:r>
        <w:rPr>
          <w:rFonts w:hint="eastAsia" w:asciiTheme="minorEastAsia" w:hAnsiTheme="minorEastAsia" w:eastAsiaTheme="minorEastAsia" w:cstheme="minorEastAsia"/>
          <w:color w:val="auto"/>
          <w:sz w:val="21"/>
          <w:szCs w:val="21"/>
        </w:rPr>
        <w:t>项目不分标段的，第___标段空白处填写“/”。</w:t>
      </w:r>
    </w:p>
    <w:p w14:paraId="29A4C7FB">
      <w:pPr>
        <w:tabs>
          <w:tab w:val="left" w:pos="5670"/>
        </w:tabs>
        <w:spacing w:line="240" w:lineRule="auto"/>
        <w:ind w:firstLine="566"/>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根据《财政部 民政部 中国残疾人联合会关于促进残疾人就业政府采购政策的通知》（财库〔2017〕141号）的规定：</w:t>
      </w:r>
    </w:p>
    <w:p w14:paraId="70A42F5E">
      <w:pPr>
        <w:tabs>
          <w:tab w:val="left" w:pos="5670"/>
        </w:tabs>
        <w:spacing w:line="240" w:lineRule="auto"/>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一、享受政府采购支持政策的残疾人福利性单位应当同时满足以下条件：</w:t>
      </w:r>
    </w:p>
    <w:p w14:paraId="109ED159">
      <w:pPr>
        <w:tabs>
          <w:tab w:val="left" w:pos="5670"/>
        </w:tabs>
        <w:spacing w:line="240" w:lineRule="auto"/>
        <w:ind w:firstLine="566"/>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（一）安置的残疾人占本单位在职职工人数的比例不低于25%（含25%），并且安置的残疾人人数不少于10人（含10人）；</w:t>
      </w:r>
    </w:p>
    <w:p w14:paraId="68E0ABF4">
      <w:pPr>
        <w:tabs>
          <w:tab w:val="left" w:pos="5670"/>
        </w:tabs>
        <w:spacing w:line="240" w:lineRule="auto"/>
        <w:ind w:firstLine="566"/>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（二）依法与安置的每位残疾人签订了一年以上（含一年）的劳动合同或服务协议；</w:t>
      </w:r>
    </w:p>
    <w:p w14:paraId="1C486C23">
      <w:pPr>
        <w:tabs>
          <w:tab w:val="left" w:pos="5670"/>
        </w:tabs>
        <w:spacing w:line="240" w:lineRule="auto"/>
        <w:ind w:firstLine="566"/>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（三）为安置的每位残疾人按月足额缴纳了基本养老保险、基本医疗保险、失业保险、工伤保险和生育保险等社会保险费；</w:t>
      </w:r>
    </w:p>
    <w:p w14:paraId="74A4BB21">
      <w:pPr>
        <w:tabs>
          <w:tab w:val="left" w:pos="5670"/>
        </w:tabs>
        <w:spacing w:line="240" w:lineRule="auto"/>
        <w:ind w:firstLine="566"/>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（四）通过银行等金融机构向安置的每位残疾人，按月支付了不低于单位所在区县适用的经省级人民政府批准的月最低工资标准的工资；</w:t>
      </w:r>
    </w:p>
    <w:p w14:paraId="27E39D66">
      <w:pPr>
        <w:tabs>
          <w:tab w:val="left" w:pos="5670"/>
        </w:tabs>
        <w:spacing w:line="240" w:lineRule="auto"/>
        <w:ind w:firstLine="566"/>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（五）提供本单位承担的服务（以下简称产品），或者提供其他残疾人福利性单位提供的服。</w:t>
      </w:r>
    </w:p>
    <w:p w14:paraId="173CEB0F">
      <w:pPr>
        <w:tabs>
          <w:tab w:val="left" w:pos="5670"/>
        </w:tabs>
        <w:spacing w:line="240" w:lineRule="auto"/>
        <w:ind w:firstLine="566"/>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11D217FD">
      <w:pPr>
        <w:tabs>
          <w:tab w:val="left" w:pos="5670"/>
        </w:tabs>
        <w:spacing w:line="240" w:lineRule="auto"/>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二、中标、成交供应商为残疾人福利性单位的，采购人或者其委托的采购代理机构应当随中标、成交结果同时公告其《残疾人福利性单位声明函》，接受社会监督。</w:t>
      </w:r>
    </w:p>
    <w:p w14:paraId="7A6C0CEF">
      <w:pPr>
        <w:tabs>
          <w:tab w:val="left" w:pos="5670"/>
        </w:tabs>
        <w:spacing w:line="240" w:lineRule="auto"/>
        <w:jc w:val="center"/>
        <w:outlineLvl w:val="2"/>
        <w:rPr>
          <w:rFonts w:hint="eastAsia" w:asciiTheme="minorEastAsia" w:hAnsiTheme="minorEastAsia" w:eastAsiaTheme="minorEastAsia" w:cstheme="minorEastAsia"/>
          <w:b/>
          <w:color w:val="auto"/>
          <w:spacing w:val="6"/>
          <w:sz w:val="28"/>
          <w:szCs w:val="28"/>
        </w:rPr>
      </w:pPr>
      <w:r>
        <w:rPr>
          <w:rFonts w:hint="eastAsia" w:asciiTheme="minorEastAsia" w:hAnsiTheme="minorEastAsia" w:eastAsiaTheme="minorEastAsia" w:cstheme="minorEastAsia"/>
          <w:b/>
          <w:bCs/>
          <w:color w:val="auto"/>
          <w:sz w:val="36"/>
          <w:szCs w:val="36"/>
        </w:rPr>
        <w:br w:type="page"/>
      </w:r>
      <w:bookmarkStart w:id="150" w:name="_Toc10133"/>
      <w:r>
        <w:rPr>
          <w:rFonts w:hint="eastAsia" w:asciiTheme="minorEastAsia" w:hAnsiTheme="minorEastAsia" w:eastAsiaTheme="minorEastAsia" w:cstheme="minorEastAsia"/>
          <w:b/>
          <w:bCs/>
          <w:color w:val="auto"/>
          <w:sz w:val="28"/>
          <w:szCs w:val="28"/>
          <w:lang w:val="en-US" w:eastAsia="zh-CN"/>
        </w:rPr>
        <w:t>3.</w:t>
      </w:r>
      <w:r>
        <w:rPr>
          <w:rFonts w:hint="eastAsia" w:asciiTheme="minorEastAsia" w:hAnsiTheme="minorEastAsia" w:eastAsiaTheme="minorEastAsia" w:cstheme="minorEastAsia"/>
          <w:b/>
          <w:color w:val="auto"/>
          <w:spacing w:val="6"/>
          <w:sz w:val="28"/>
          <w:szCs w:val="28"/>
        </w:rPr>
        <w:t>监狱企业证明函</w:t>
      </w:r>
      <w:bookmarkEnd w:id="150"/>
    </w:p>
    <w:p w14:paraId="3198A277">
      <w:pPr>
        <w:jc w:val="center"/>
        <w:outlineLvl w:val="9"/>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sz w:val="24"/>
          <w:szCs w:val="24"/>
        </w:rPr>
        <w:t>（注：符合条件的监狱企业请提供本函，不符合的不提供本函）</w:t>
      </w:r>
    </w:p>
    <w:p w14:paraId="1AC3593B">
      <w:pPr>
        <w:outlineLvl w:val="9"/>
        <w:rPr>
          <w:rFonts w:hint="eastAsia" w:asciiTheme="minorEastAsia" w:hAnsiTheme="minorEastAsia" w:eastAsiaTheme="minorEastAsia" w:cstheme="minorEastAsia"/>
          <w:color w:val="auto"/>
        </w:rPr>
      </w:pPr>
    </w:p>
    <w:p w14:paraId="02C33A6D">
      <w:pPr>
        <w:spacing w:line="500" w:lineRule="exact"/>
        <w:ind w:firstLine="480" w:firstLineChars="200"/>
        <w:outlineLvl w:val="9"/>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监狱企业参加政府采购活动，要求享受相关优惠政策的，应当提供由省级以上监狱管理局、戒毒管理局（含新疆生产建设兵团）出具的属于监狱企业的证明文件。</w:t>
      </w:r>
    </w:p>
    <w:p w14:paraId="4E484BBF">
      <w:pPr>
        <w:spacing w:line="50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备注：财政部 司法部《关于政府采购支持监狱企业发展有关问题的通知》（财库〔2014〕68号）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2DB1B194">
      <w:pPr>
        <w:pStyle w:val="24"/>
        <w:ind w:firstLine="183"/>
        <w:jc w:val="left"/>
        <w:rPr>
          <w:rFonts w:hint="eastAsia" w:asciiTheme="minorEastAsia" w:hAnsiTheme="minorEastAsia" w:eastAsiaTheme="minorEastAsia" w:cstheme="minorEastAsia"/>
          <w:color w:val="auto"/>
        </w:rPr>
      </w:pPr>
    </w:p>
    <w:p w14:paraId="1D43C90F">
      <w:pPr>
        <w:bidi w:val="0"/>
        <w:rPr>
          <w:rFonts w:hint="eastAsia" w:asciiTheme="minorEastAsia" w:hAnsiTheme="minorEastAsia" w:eastAsiaTheme="minorEastAsia" w:cstheme="minorEastAsia"/>
          <w:color w:val="auto"/>
        </w:rPr>
      </w:pPr>
    </w:p>
    <w:p w14:paraId="62FCC649">
      <w:pPr>
        <w:bidi w:val="0"/>
        <w:rPr>
          <w:rFonts w:hint="eastAsia" w:asciiTheme="minorEastAsia" w:hAnsiTheme="minorEastAsia" w:eastAsiaTheme="minorEastAsia" w:cstheme="minorEastAsia"/>
          <w:color w:val="auto"/>
        </w:rPr>
      </w:pPr>
    </w:p>
    <w:p w14:paraId="13CA4CD2">
      <w:pPr>
        <w:bidi w:val="0"/>
        <w:rPr>
          <w:rFonts w:hint="eastAsia" w:asciiTheme="minorEastAsia" w:hAnsiTheme="minorEastAsia" w:eastAsiaTheme="minorEastAsia" w:cstheme="minorEastAsia"/>
          <w:color w:val="auto"/>
        </w:rPr>
      </w:pPr>
    </w:p>
    <w:p w14:paraId="7A91D931">
      <w:pPr>
        <w:bidi w:val="0"/>
        <w:rPr>
          <w:rFonts w:hint="eastAsia" w:asciiTheme="minorEastAsia" w:hAnsiTheme="minorEastAsia" w:eastAsiaTheme="minorEastAsia" w:cstheme="minorEastAsia"/>
          <w:color w:val="auto"/>
        </w:rPr>
      </w:pPr>
    </w:p>
    <w:p w14:paraId="7D3DF02F">
      <w:pPr>
        <w:bidi w:val="0"/>
        <w:rPr>
          <w:rFonts w:hint="eastAsia" w:asciiTheme="minorEastAsia" w:hAnsiTheme="minorEastAsia" w:eastAsiaTheme="minorEastAsia" w:cstheme="minorEastAsia"/>
          <w:color w:val="auto"/>
        </w:rPr>
      </w:pPr>
    </w:p>
    <w:p w14:paraId="62323739">
      <w:pPr>
        <w:bidi w:val="0"/>
        <w:rPr>
          <w:rFonts w:hint="eastAsia" w:asciiTheme="minorEastAsia" w:hAnsiTheme="minorEastAsia" w:eastAsiaTheme="minorEastAsia" w:cstheme="minorEastAsia"/>
          <w:color w:val="auto"/>
        </w:rPr>
      </w:pPr>
    </w:p>
    <w:p w14:paraId="237FE325">
      <w:pPr>
        <w:widowControl/>
        <w:spacing w:line="240" w:lineRule="auto"/>
        <w:jc w:val="left"/>
        <w:rPr>
          <w:rFonts w:hint="eastAsia" w:asciiTheme="minorEastAsia" w:hAnsiTheme="minorEastAsia" w:eastAsiaTheme="minorEastAsia" w:cstheme="minorEastAsia"/>
          <w:color w:val="auto"/>
          <w:kern w:val="0"/>
          <w:sz w:val="24"/>
          <w:u w:val="single"/>
        </w:rPr>
      </w:pPr>
      <w:r>
        <w:rPr>
          <w:rFonts w:hint="eastAsia" w:asciiTheme="minorEastAsia" w:hAnsiTheme="minorEastAsia" w:eastAsiaTheme="minorEastAsia" w:cstheme="minorEastAsia"/>
          <w:color w:val="auto"/>
          <w:lang w:eastAsia="zh-CN"/>
        </w:rPr>
        <w:tab/>
      </w:r>
      <w:r>
        <w:rPr>
          <w:rFonts w:hint="eastAsia" w:asciiTheme="minorEastAsia" w:hAnsiTheme="minorEastAsia" w:eastAsiaTheme="minorEastAsia" w:cstheme="minorEastAsia"/>
          <w:color w:val="auto"/>
          <w:lang w:val="en-US" w:eastAsia="zh-CN"/>
        </w:rPr>
        <w:t xml:space="preserve"> </w:t>
      </w:r>
      <w:r>
        <w:rPr>
          <w:rFonts w:hint="eastAsia" w:asciiTheme="minorEastAsia" w:hAnsiTheme="minorEastAsia" w:eastAsiaTheme="minorEastAsia" w:cstheme="minorEastAsia"/>
          <w:color w:val="auto"/>
          <w:kern w:val="0"/>
          <w:sz w:val="24"/>
          <w:lang w:val="en-US" w:eastAsia="zh-CN"/>
        </w:rPr>
        <w:t>供应商（盖章）</w:t>
      </w:r>
      <w:r>
        <w:rPr>
          <w:rFonts w:hint="eastAsia" w:asciiTheme="minorEastAsia" w:hAnsiTheme="minorEastAsia" w:eastAsiaTheme="minorEastAsia" w:cstheme="minorEastAsia"/>
          <w:color w:val="auto"/>
          <w:kern w:val="0"/>
          <w:sz w:val="24"/>
        </w:rPr>
        <w:t>：</w:t>
      </w:r>
      <w:r>
        <w:rPr>
          <w:rFonts w:hint="eastAsia" w:asciiTheme="minorEastAsia" w:hAnsiTheme="minorEastAsia" w:eastAsiaTheme="minorEastAsia" w:cstheme="minorEastAsia"/>
          <w:color w:val="auto"/>
          <w:kern w:val="0"/>
          <w:sz w:val="24"/>
          <w:u w:val="single"/>
        </w:rPr>
        <w:t xml:space="preserve">                                               </w:t>
      </w:r>
    </w:p>
    <w:p w14:paraId="0896D027">
      <w:pPr>
        <w:widowControl/>
        <w:spacing w:line="240" w:lineRule="auto"/>
        <w:ind w:firstLine="482"/>
        <w:jc w:val="left"/>
        <w:rPr>
          <w:rFonts w:hint="eastAsia" w:asciiTheme="minorEastAsia" w:hAnsiTheme="minorEastAsia" w:eastAsiaTheme="minorEastAsia" w:cstheme="minorEastAsia"/>
          <w:color w:val="auto"/>
          <w:kern w:val="0"/>
          <w:sz w:val="24"/>
        </w:rPr>
      </w:pPr>
    </w:p>
    <w:p w14:paraId="27D31742">
      <w:pPr>
        <w:widowControl/>
        <w:spacing w:line="240" w:lineRule="auto"/>
        <w:ind w:firstLine="480" w:firstLineChars="200"/>
        <w:jc w:val="left"/>
        <w:rPr>
          <w:rFonts w:hint="eastAsia" w:asciiTheme="minorEastAsia" w:hAnsiTheme="minorEastAsia" w:eastAsiaTheme="minorEastAsia" w:cstheme="minorEastAsia"/>
          <w:color w:val="auto"/>
          <w:kern w:val="0"/>
          <w:sz w:val="24"/>
          <w:u w:val="single"/>
        </w:rPr>
      </w:pPr>
      <w:r>
        <w:rPr>
          <w:rFonts w:hint="eastAsia" w:asciiTheme="minorEastAsia" w:hAnsiTheme="minorEastAsia" w:eastAsiaTheme="minorEastAsia" w:cstheme="minorEastAsia"/>
          <w:color w:val="auto"/>
          <w:kern w:val="0"/>
          <w:sz w:val="24"/>
        </w:rPr>
        <w:t>承诺人（签字）：</w:t>
      </w:r>
      <w:r>
        <w:rPr>
          <w:rFonts w:hint="eastAsia" w:asciiTheme="minorEastAsia" w:hAnsiTheme="minorEastAsia" w:eastAsiaTheme="minorEastAsia" w:cstheme="minorEastAsia"/>
          <w:color w:val="auto"/>
          <w:kern w:val="0"/>
          <w:sz w:val="24"/>
          <w:u w:val="single"/>
        </w:rPr>
        <w:t xml:space="preserve">                 </w:t>
      </w:r>
    </w:p>
    <w:p w14:paraId="227BF8AF">
      <w:pPr>
        <w:widowControl/>
        <w:spacing w:line="240" w:lineRule="auto"/>
        <w:ind w:firstLine="482"/>
        <w:jc w:val="left"/>
        <w:rPr>
          <w:rFonts w:hint="eastAsia" w:asciiTheme="minorEastAsia" w:hAnsiTheme="minorEastAsia" w:eastAsiaTheme="minorEastAsia" w:cstheme="minorEastAsia"/>
          <w:color w:val="auto"/>
          <w:kern w:val="0"/>
          <w:sz w:val="24"/>
          <w:u w:val="single"/>
        </w:rPr>
      </w:pPr>
    </w:p>
    <w:p w14:paraId="123C56C3">
      <w:pPr>
        <w:widowControl/>
        <w:spacing w:line="240" w:lineRule="auto"/>
        <w:ind w:firstLine="480" w:firstLineChars="200"/>
        <w:jc w:val="left"/>
        <w:rPr>
          <w:rFonts w:hint="eastAsia" w:asciiTheme="minorEastAsia" w:hAnsiTheme="minorEastAsia" w:eastAsiaTheme="minorEastAsia" w:cstheme="minorEastAsia"/>
          <w:color w:val="auto"/>
          <w:kern w:val="0"/>
          <w:sz w:val="24"/>
        </w:rPr>
        <w:sectPr>
          <w:headerReference r:id="rId11" w:type="first"/>
          <w:footerReference r:id="rId12" w:type="default"/>
          <w:headerReference r:id="rId10" w:type="even"/>
          <w:footerReference r:id="rId13" w:type="even"/>
          <w:pgSz w:w="11907" w:h="16840"/>
          <w:pgMar w:top="1588" w:right="1474" w:bottom="1474" w:left="1588" w:header="851" w:footer="992" w:gutter="0"/>
          <w:pgNumType w:fmt="decimal"/>
          <w:cols w:space="720" w:num="1"/>
          <w:docGrid w:type="linesAndChars" w:linePitch="312" w:charSpace="0"/>
        </w:sectPr>
      </w:pPr>
      <w:r>
        <w:rPr>
          <w:rFonts w:hint="eastAsia" w:asciiTheme="minorEastAsia" w:hAnsiTheme="minorEastAsia" w:eastAsiaTheme="minorEastAsia" w:cstheme="minorEastAsia"/>
          <w:color w:val="auto"/>
          <w:kern w:val="0"/>
          <w:sz w:val="24"/>
        </w:rPr>
        <w:t>承诺时间：</w:t>
      </w:r>
      <w:r>
        <w:rPr>
          <w:rFonts w:hint="eastAsia" w:asciiTheme="minorEastAsia" w:hAnsiTheme="minorEastAsia" w:eastAsiaTheme="minorEastAsia" w:cstheme="minorEastAsia"/>
          <w:color w:val="auto"/>
          <w:kern w:val="0"/>
          <w:sz w:val="24"/>
          <w:u w:val="single"/>
        </w:rPr>
        <w:t xml:space="preserve"> </w:t>
      </w:r>
      <w:r>
        <w:rPr>
          <w:rFonts w:hint="eastAsia" w:asciiTheme="minorEastAsia" w:hAnsiTheme="minorEastAsia" w:eastAsiaTheme="minorEastAsia" w:cstheme="minorEastAsia"/>
          <w:color w:val="auto"/>
          <w:kern w:val="0"/>
          <w:sz w:val="24"/>
          <w:u w:val="single"/>
          <w:lang w:val="en-US" w:eastAsia="zh-CN"/>
        </w:rPr>
        <w:t xml:space="preserve">   </w:t>
      </w:r>
      <w:r>
        <w:rPr>
          <w:rFonts w:hint="eastAsia" w:asciiTheme="minorEastAsia" w:hAnsiTheme="minorEastAsia" w:eastAsiaTheme="minorEastAsia" w:cstheme="minorEastAsia"/>
          <w:color w:val="auto"/>
          <w:kern w:val="0"/>
          <w:sz w:val="24"/>
          <w:u w:val="single"/>
        </w:rPr>
        <w:t xml:space="preserve"> </w:t>
      </w:r>
      <w:r>
        <w:rPr>
          <w:rFonts w:hint="eastAsia" w:asciiTheme="minorEastAsia" w:hAnsiTheme="minorEastAsia" w:eastAsiaTheme="minorEastAsia" w:cstheme="minorEastAsia"/>
          <w:color w:val="auto"/>
          <w:kern w:val="0"/>
          <w:sz w:val="24"/>
        </w:rPr>
        <w:t>年</w:t>
      </w:r>
      <w:r>
        <w:rPr>
          <w:rFonts w:hint="eastAsia" w:asciiTheme="minorEastAsia" w:hAnsiTheme="minorEastAsia" w:eastAsiaTheme="minorEastAsia" w:cstheme="minorEastAsia"/>
          <w:color w:val="auto"/>
          <w:kern w:val="0"/>
          <w:sz w:val="24"/>
          <w:u w:val="single"/>
        </w:rPr>
        <w:t xml:space="preserve">  </w:t>
      </w:r>
      <w:r>
        <w:rPr>
          <w:rFonts w:hint="eastAsia" w:asciiTheme="minorEastAsia" w:hAnsiTheme="minorEastAsia" w:eastAsiaTheme="minorEastAsia" w:cstheme="minorEastAsia"/>
          <w:color w:val="auto"/>
          <w:kern w:val="0"/>
          <w:sz w:val="24"/>
          <w:u w:val="single"/>
          <w:lang w:val="en-US" w:eastAsia="zh-CN"/>
        </w:rPr>
        <w:t xml:space="preserve">   </w:t>
      </w:r>
      <w:r>
        <w:rPr>
          <w:rFonts w:hint="eastAsia" w:asciiTheme="minorEastAsia" w:hAnsiTheme="minorEastAsia" w:eastAsiaTheme="minorEastAsia" w:cstheme="minorEastAsia"/>
          <w:color w:val="auto"/>
          <w:kern w:val="0"/>
          <w:sz w:val="24"/>
          <w:u w:val="single"/>
        </w:rPr>
        <w:t xml:space="preserve"> </w:t>
      </w:r>
      <w:r>
        <w:rPr>
          <w:rFonts w:hint="eastAsia" w:asciiTheme="minorEastAsia" w:hAnsiTheme="minorEastAsia" w:eastAsiaTheme="minorEastAsia" w:cstheme="minorEastAsia"/>
          <w:color w:val="auto"/>
          <w:kern w:val="0"/>
          <w:sz w:val="24"/>
        </w:rPr>
        <w:t>月</w:t>
      </w:r>
      <w:r>
        <w:rPr>
          <w:rFonts w:hint="eastAsia" w:asciiTheme="minorEastAsia" w:hAnsiTheme="minorEastAsia" w:eastAsiaTheme="minorEastAsia" w:cstheme="minorEastAsia"/>
          <w:color w:val="auto"/>
          <w:kern w:val="0"/>
          <w:sz w:val="24"/>
          <w:u w:val="single"/>
        </w:rPr>
        <w:t xml:space="preserve">  </w:t>
      </w:r>
      <w:r>
        <w:rPr>
          <w:rFonts w:hint="eastAsia" w:asciiTheme="minorEastAsia" w:hAnsiTheme="minorEastAsia" w:eastAsiaTheme="minorEastAsia" w:cstheme="minorEastAsia"/>
          <w:color w:val="auto"/>
          <w:kern w:val="0"/>
          <w:sz w:val="24"/>
          <w:u w:val="single"/>
          <w:lang w:val="en-US" w:eastAsia="zh-CN"/>
        </w:rPr>
        <w:t xml:space="preserve">  </w:t>
      </w:r>
      <w:r>
        <w:rPr>
          <w:rFonts w:hint="eastAsia" w:asciiTheme="minorEastAsia" w:hAnsiTheme="minorEastAsia" w:eastAsiaTheme="minorEastAsia" w:cstheme="minorEastAsia"/>
          <w:color w:val="auto"/>
          <w:kern w:val="0"/>
          <w:sz w:val="24"/>
          <w:u w:val="single"/>
        </w:rPr>
        <w:t xml:space="preserve"> </w:t>
      </w:r>
      <w:r>
        <w:rPr>
          <w:rFonts w:hint="eastAsia" w:asciiTheme="minorEastAsia" w:hAnsiTheme="minorEastAsia" w:eastAsiaTheme="minorEastAsia" w:cstheme="minorEastAsia"/>
          <w:color w:val="auto"/>
          <w:kern w:val="0"/>
          <w:sz w:val="24"/>
        </w:rPr>
        <w:t>日</w:t>
      </w:r>
    </w:p>
    <w:p w14:paraId="4034132F">
      <w:pPr>
        <w:pStyle w:val="43"/>
        <w:pageBreakBefore w:val="0"/>
        <w:kinsoku/>
        <w:wordWrap/>
        <w:overflowPunct/>
        <w:topLinePunct w:val="0"/>
        <w:autoSpaceDE/>
        <w:autoSpaceDN/>
        <w:bidi w:val="0"/>
        <w:adjustRightInd w:val="0"/>
        <w:snapToGrid w:val="0"/>
        <w:spacing w:after="0"/>
        <w:ind w:left="0" w:right="0"/>
        <w:textAlignment w:val="auto"/>
        <w:outlineLvl w:val="1"/>
        <w:rPr>
          <w:rFonts w:hint="eastAsia" w:asciiTheme="minorEastAsia" w:hAnsiTheme="minorEastAsia" w:eastAsiaTheme="minorEastAsia" w:cstheme="minorEastAsia"/>
          <w:b/>
          <w:bCs/>
          <w:color w:val="auto"/>
          <w:sz w:val="24"/>
          <w:szCs w:val="24"/>
          <w:highlight w:val="none"/>
        </w:rPr>
      </w:pPr>
      <w:bookmarkStart w:id="151" w:name="_Toc8209"/>
      <w:r>
        <w:rPr>
          <w:rFonts w:hint="eastAsia" w:asciiTheme="minorEastAsia" w:hAnsiTheme="minorEastAsia" w:eastAsiaTheme="minorEastAsia" w:cstheme="minorEastAsia"/>
          <w:b/>
          <w:color w:val="auto"/>
          <w:sz w:val="24"/>
          <w:szCs w:val="24"/>
          <w:lang w:val="en-US" w:eastAsia="zh-CN"/>
        </w:rPr>
        <w:t xml:space="preserve"> 附件：</w:t>
      </w:r>
      <w:bookmarkEnd w:id="151"/>
      <w:r>
        <w:rPr>
          <w:rFonts w:hint="eastAsia" w:asciiTheme="minorEastAsia" w:hAnsiTheme="minorEastAsia" w:eastAsiaTheme="minorEastAsia" w:cstheme="minorEastAsia"/>
          <w:b/>
          <w:bCs/>
          <w:color w:val="auto"/>
          <w:sz w:val="24"/>
          <w:szCs w:val="24"/>
          <w:lang w:val="zh-CN" w:eastAsia="zh-CN"/>
        </w:rPr>
        <w:t>二次报价</w:t>
      </w:r>
      <w:r>
        <w:rPr>
          <w:rFonts w:hint="eastAsia" w:asciiTheme="minorEastAsia" w:hAnsiTheme="minorEastAsia" w:eastAsiaTheme="minorEastAsia" w:cstheme="minorEastAsia"/>
          <w:b/>
          <w:bCs/>
          <w:color w:val="auto"/>
          <w:sz w:val="24"/>
          <w:szCs w:val="24"/>
        </w:rPr>
        <w:t>表</w:t>
      </w:r>
    </w:p>
    <w:p w14:paraId="0D926C35">
      <w:pPr>
        <w:pStyle w:val="9"/>
        <w:jc w:val="center"/>
        <w:rPr>
          <w:rFonts w:hint="eastAsia" w:asciiTheme="minorEastAsia" w:hAnsiTheme="minorEastAsia" w:eastAsiaTheme="minorEastAsia" w:cstheme="minorEastAsia"/>
          <w:b/>
          <w:bCs/>
          <w:color w:val="auto"/>
          <w:sz w:val="30"/>
          <w:szCs w:val="30"/>
        </w:rPr>
      </w:pPr>
      <w:r>
        <w:rPr>
          <w:rFonts w:hint="eastAsia" w:asciiTheme="minorEastAsia" w:hAnsiTheme="minorEastAsia" w:eastAsiaTheme="minorEastAsia" w:cstheme="minorEastAsia"/>
          <w:b/>
          <w:bCs/>
          <w:color w:val="auto"/>
          <w:sz w:val="30"/>
          <w:szCs w:val="30"/>
          <w:lang w:val="zh-CN" w:eastAsia="zh-CN"/>
        </w:rPr>
        <w:t>二次报价</w:t>
      </w:r>
      <w:r>
        <w:rPr>
          <w:rFonts w:hint="eastAsia" w:asciiTheme="minorEastAsia" w:hAnsiTheme="minorEastAsia" w:eastAsiaTheme="minorEastAsia" w:cstheme="minorEastAsia"/>
          <w:b/>
          <w:bCs/>
          <w:color w:val="auto"/>
          <w:sz w:val="30"/>
          <w:szCs w:val="30"/>
        </w:rPr>
        <w:t>表</w:t>
      </w:r>
    </w:p>
    <w:p w14:paraId="23970F18">
      <w:pPr>
        <w:ind w:right="560"/>
        <w:jc w:val="right"/>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rPr>
        <w:t>单位：</w:t>
      </w:r>
      <w:r>
        <w:rPr>
          <w:rFonts w:hint="eastAsia" w:asciiTheme="minorEastAsia" w:hAnsiTheme="minorEastAsia" w:eastAsiaTheme="minorEastAsia" w:cstheme="minorEastAsia"/>
          <w:color w:val="auto"/>
          <w:sz w:val="24"/>
          <w:szCs w:val="24"/>
          <w:lang w:eastAsia="zh-CN"/>
        </w:rPr>
        <w:t>元</w:t>
      </w:r>
    </w:p>
    <w:tbl>
      <w:tblPr>
        <w:tblStyle w:val="26"/>
        <w:tblW w:w="8662" w:type="dxa"/>
        <w:jc w:val="center"/>
        <w:tblLayout w:type="fixed"/>
        <w:tblCellMar>
          <w:top w:w="0" w:type="dxa"/>
          <w:left w:w="108" w:type="dxa"/>
          <w:bottom w:w="0" w:type="dxa"/>
          <w:right w:w="108" w:type="dxa"/>
        </w:tblCellMar>
      </w:tblPr>
      <w:tblGrid>
        <w:gridCol w:w="2055"/>
        <w:gridCol w:w="6607"/>
      </w:tblGrid>
      <w:tr w14:paraId="75A2B19B">
        <w:tblPrEx>
          <w:tblCellMar>
            <w:top w:w="0" w:type="dxa"/>
            <w:left w:w="108" w:type="dxa"/>
            <w:bottom w:w="0" w:type="dxa"/>
            <w:right w:w="108" w:type="dxa"/>
          </w:tblCellMar>
        </w:tblPrEx>
        <w:trPr>
          <w:trHeight w:val="639" w:hRule="atLeast"/>
          <w:jc w:val="center"/>
        </w:trPr>
        <w:tc>
          <w:tcPr>
            <w:tcW w:w="2055" w:type="dxa"/>
            <w:tcBorders>
              <w:top w:val="single" w:color="auto" w:sz="6" w:space="0"/>
              <w:left w:val="single" w:color="auto" w:sz="6" w:space="0"/>
              <w:bottom w:val="single" w:color="auto" w:sz="6" w:space="0"/>
              <w:right w:val="single" w:color="auto" w:sz="6" w:space="0"/>
            </w:tcBorders>
            <w:noWrap w:val="0"/>
            <w:vAlign w:val="center"/>
          </w:tcPr>
          <w:p w14:paraId="7FAE9C77">
            <w:pPr>
              <w:jc w:val="center"/>
              <w:rPr>
                <w:rFonts w:hint="eastAsia" w:asciiTheme="minorEastAsia" w:hAnsiTheme="minorEastAsia" w:eastAsiaTheme="minorEastAsia" w:cstheme="minorEastAsia"/>
                <w:color w:val="auto"/>
                <w:kern w:val="0"/>
                <w:sz w:val="24"/>
                <w:szCs w:val="24"/>
                <w:lang w:val="en-US" w:eastAsia="zh-CN"/>
              </w:rPr>
            </w:pPr>
            <w:r>
              <w:rPr>
                <w:rFonts w:hint="eastAsia" w:asciiTheme="minorEastAsia" w:hAnsiTheme="minorEastAsia" w:eastAsiaTheme="minorEastAsia" w:cstheme="minorEastAsia"/>
                <w:color w:val="auto"/>
                <w:kern w:val="0"/>
                <w:sz w:val="24"/>
                <w:szCs w:val="24"/>
              </w:rPr>
              <w:t>采购项目名称</w:t>
            </w:r>
          </w:p>
        </w:tc>
        <w:tc>
          <w:tcPr>
            <w:tcW w:w="6607" w:type="dxa"/>
            <w:tcBorders>
              <w:top w:val="single" w:color="auto" w:sz="6" w:space="0"/>
              <w:left w:val="single" w:color="auto" w:sz="6" w:space="0"/>
              <w:bottom w:val="single" w:color="auto" w:sz="6" w:space="0"/>
              <w:right w:val="single" w:color="auto" w:sz="4" w:space="0"/>
            </w:tcBorders>
            <w:noWrap w:val="0"/>
            <w:vAlign w:val="center"/>
          </w:tcPr>
          <w:p w14:paraId="44BF16CF">
            <w:pPr>
              <w:rPr>
                <w:rFonts w:hint="eastAsia" w:asciiTheme="minorEastAsia" w:hAnsiTheme="minorEastAsia" w:eastAsiaTheme="minorEastAsia" w:cstheme="minorEastAsia"/>
                <w:color w:val="auto"/>
                <w:kern w:val="0"/>
                <w:sz w:val="24"/>
                <w:szCs w:val="24"/>
                <w:lang w:eastAsia="zh-CN"/>
              </w:rPr>
            </w:pPr>
          </w:p>
        </w:tc>
      </w:tr>
      <w:tr w14:paraId="1D14668D">
        <w:tblPrEx>
          <w:tblCellMar>
            <w:top w:w="0" w:type="dxa"/>
            <w:left w:w="108" w:type="dxa"/>
            <w:bottom w:w="0" w:type="dxa"/>
            <w:right w:w="108" w:type="dxa"/>
          </w:tblCellMar>
        </w:tblPrEx>
        <w:trPr>
          <w:trHeight w:val="946" w:hRule="atLeast"/>
          <w:jc w:val="center"/>
        </w:trPr>
        <w:tc>
          <w:tcPr>
            <w:tcW w:w="2055" w:type="dxa"/>
            <w:tcBorders>
              <w:top w:val="single" w:color="auto" w:sz="6" w:space="0"/>
              <w:left w:val="single" w:color="auto" w:sz="6" w:space="0"/>
              <w:bottom w:val="single" w:color="auto" w:sz="6" w:space="0"/>
              <w:right w:val="single" w:color="auto" w:sz="6" w:space="0"/>
            </w:tcBorders>
            <w:noWrap w:val="0"/>
            <w:vAlign w:val="center"/>
          </w:tcPr>
          <w:p w14:paraId="39E70F6A">
            <w:pPr>
              <w:jc w:val="center"/>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采购项目编号</w:t>
            </w:r>
          </w:p>
        </w:tc>
        <w:tc>
          <w:tcPr>
            <w:tcW w:w="6607" w:type="dxa"/>
            <w:tcBorders>
              <w:top w:val="single" w:color="auto" w:sz="6" w:space="0"/>
              <w:left w:val="single" w:color="auto" w:sz="6" w:space="0"/>
              <w:bottom w:val="single" w:color="auto" w:sz="6" w:space="0"/>
              <w:right w:val="single" w:color="auto" w:sz="4" w:space="0"/>
            </w:tcBorders>
            <w:noWrap w:val="0"/>
            <w:vAlign w:val="center"/>
          </w:tcPr>
          <w:p w14:paraId="1746F7E7">
            <w:pPr>
              <w:rPr>
                <w:rFonts w:hint="eastAsia" w:asciiTheme="minorEastAsia" w:hAnsiTheme="minorEastAsia" w:eastAsiaTheme="minorEastAsia" w:cstheme="minorEastAsia"/>
                <w:color w:val="auto"/>
                <w:kern w:val="0"/>
                <w:sz w:val="24"/>
                <w:szCs w:val="24"/>
                <w:lang w:eastAsia="zh-CN"/>
              </w:rPr>
            </w:pPr>
          </w:p>
        </w:tc>
      </w:tr>
      <w:tr w14:paraId="4FB6EAB6">
        <w:tblPrEx>
          <w:tblCellMar>
            <w:top w:w="0" w:type="dxa"/>
            <w:left w:w="108" w:type="dxa"/>
            <w:bottom w:w="0" w:type="dxa"/>
            <w:right w:w="108" w:type="dxa"/>
          </w:tblCellMar>
        </w:tblPrEx>
        <w:trPr>
          <w:trHeight w:val="2128" w:hRule="atLeast"/>
          <w:jc w:val="center"/>
        </w:trPr>
        <w:tc>
          <w:tcPr>
            <w:tcW w:w="2055" w:type="dxa"/>
            <w:tcBorders>
              <w:top w:val="single" w:color="auto" w:sz="6" w:space="0"/>
              <w:left w:val="single" w:color="auto" w:sz="6" w:space="0"/>
              <w:bottom w:val="single" w:color="auto" w:sz="6" w:space="0"/>
              <w:right w:val="single" w:color="auto" w:sz="6" w:space="0"/>
            </w:tcBorders>
            <w:noWrap w:val="0"/>
            <w:vAlign w:val="center"/>
          </w:tcPr>
          <w:p w14:paraId="7AD3FC57">
            <w:pPr>
              <w:jc w:val="center"/>
              <w:rPr>
                <w:rFonts w:hint="eastAsia" w:asciiTheme="minorEastAsia" w:hAnsiTheme="minorEastAsia" w:eastAsiaTheme="minorEastAsia" w:cstheme="minorEastAsia"/>
                <w:color w:val="auto"/>
                <w:kern w:val="0"/>
                <w:sz w:val="24"/>
                <w:szCs w:val="24"/>
                <w:lang w:val="zh-CN" w:eastAsia="zh-CN"/>
              </w:rPr>
            </w:pPr>
            <w:r>
              <w:rPr>
                <w:rFonts w:hint="eastAsia" w:asciiTheme="minorEastAsia" w:hAnsiTheme="minorEastAsia" w:eastAsiaTheme="minorEastAsia" w:cstheme="minorEastAsia"/>
                <w:color w:val="auto"/>
                <w:kern w:val="0"/>
                <w:sz w:val="24"/>
                <w:szCs w:val="24"/>
                <w:lang w:val="zh-CN" w:eastAsia="zh-CN"/>
              </w:rPr>
              <w:t>二次报价</w:t>
            </w:r>
          </w:p>
        </w:tc>
        <w:tc>
          <w:tcPr>
            <w:tcW w:w="6607" w:type="dxa"/>
            <w:tcBorders>
              <w:top w:val="single" w:color="auto" w:sz="6" w:space="0"/>
              <w:left w:val="single" w:color="auto" w:sz="6" w:space="0"/>
              <w:bottom w:val="single" w:color="auto" w:sz="6" w:space="0"/>
              <w:right w:val="single" w:color="auto" w:sz="4" w:space="0"/>
            </w:tcBorders>
            <w:noWrap w:val="0"/>
            <w:vAlign w:val="center"/>
          </w:tcPr>
          <w:p w14:paraId="7D50DA85">
            <w:pPr>
              <w:jc w:val="left"/>
              <w:rPr>
                <w:rFonts w:hint="eastAsia" w:asciiTheme="minorEastAsia" w:hAnsiTheme="minorEastAsia" w:eastAsiaTheme="minorEastAsia" w:cstheme="minorEastAsia"/>
                <w:color w:val="auto"/>
                <w:sz w:val="24"/>
                <w:szCs w:val="24"/>
              </w:rPr>
            </w:pPr>
          </w:p>
          <w:p w14:paraId="45948BCB">
            <w:pPr>
              <w:pStyle w:val="21"/>
              <w:jc w:val="left"/>
              <w:rPr>
                <w:rFonts w:hint="eastAsia" w:asciiTheme="minorEastAsia" w:hAnsiTheme="minorEastAsia" w:eastAsiaTheme="minorEastAsia" w:cstheme="minorEastAsia"/>
                <w:color w:val="auto"/>
                <w:kern w:val="0"/>
                <w:sz w:val="24"/>
                <w:szCs w:val="24"/>
                <w:u w:val="none"/>
                <w:lang w:val="zh-CN" w:eastAsia="zh-CN" w:bidi="ar-SA"/>
              </w:rPr>
            </w:pPr>
            <w:r>
              <w:rPr>
                <w:rFonts w:hint="eastAsia" w:asciiTheme="minorEastAsia" w:hAnsiTheme="minorEastAsia" w:eastAsiaTheme="minorEastAsia" w:cstheme="minorEastAsia"/>
                <w:color w:val="auto"/>
                <w:kern w:val="0"/>
                <w:sz w:val="24"/>
                <w:szCs w:val="24"/>
                <w:u w:val="none"/>
                <w:lang w:val="zh-CN" w:eastAsia="zh-CN" w:bidi="ar-SA"/>
              </w:rPr>
              <w:t>二次</w:t>
            </w:r>
            <w:r>
              <w:rPr>
                <w:rFonts w:hint="eastAsia" w:asciiTheme="minorEastAsia" w:hAnsiTheme="minorEastAsia" w:eastAsiaTheme="minorEastAsia" w:cstheme="minorEastAsia"/>
                <w:color w:val="auto"/>
                <w:kern w:val="0"/>
                <w:sz w:val="24"/>
                <w:szCs w:val="24"/>
                <w:u w:val="none"/>
                <w:lang w:val="en-US" w:eastAsia="zh-CN" w:bidi="ar-SA"/>
              </w:rPr>
              <w:t>总</w:t>
            </w:r>
            <w:r>
              <w:rPr>
                <w:rFonts w:hint="eastAsia" w:asciiTheme="minorEastAsia" w:hAnsiTheme="minorEastAsia" w:eastAsiaTheme="minorEastAsia" w:cstheme="minorEastAsia"/>
                <w:color w:val="auto"/>
                <w:kern w:val="0"/>
                <w:sz w:val="24"/>
                <w:szCs w:val="24"/>
                <w:u w:val="none"/>
                <w:lang w:val="zh-CN" w:eastAsia="zh-CN" w:bidi="ar-SA"/>
              </w:rPr>
              <w:t>价报价为：</w:t>
            </w:r>
          </w:p>
          <w:p w14:paraId="46FF63E8">
            <w:pPr>
              <w:pStyle w:val="21"/>
              <w:jc w:val="left"/>
              <w:rPr>
                <w:rFonts w:hint="eastAsia" w:asciiTheme="minorEastAsia" w:hAnsiTheme="minorEastAsia" w:eastAsiaTheme="minorEastAsia" w:cstheme="minorEastAsia"/>
                <w:color w:val="auto"/>
                <w:kern w:val="0"/>
                <w:sz w:val="24"/>
                <w:szCs w:val="24"/>
                <w:u w:val="none"/>
                <w:lang w:val="en-US" w:eastAsia="zh-CN" w:bidi="ar-SA"/>
              </w:rPr>
            </w:pPr>
            <w:r>
              <w:rPr>
                <w:rFonts w:hint="eastAsia" w:asciiTheme="minorEastAsia" w:hAnsiTheme="minorEastAsia" w:eastAsiaTheme="minorEastAsia" w:cstheme="minorEastAsia"/>
                <w:color w:val="auto"/>
                <w:kern w:val="0"/>
                <w:sz w:val="24"/>
                <w:szCs w:val="24"/>
                <w:u w:val="none"/>
                <w:lang w:val="zh-CN" w:eastAsia="zh-CN" w:bidi="ar-SA"/>
              </w:rPr>
              <w:t>人民币（大写）</w:t>
            </w:r>
            <w:r>
              <w:rPr>
                <w:rFonts w:hint="eastAsia" w:asciiTheme="minorEastAsia" w:hAnsiTheme="minorEastAsia" w:eastAsiaTheme="minorEastAsia" w:cstheme="minorEastAsia"/>
                <w:color w:val="auto"/>
                <w:kern w:val="0"/>
                <w:sz w:val="24"/>
                <w:szCs w:val="24"/>
                <w:u w:val="single"/>
                <w:lang w:val="en-US" w:eastAsia="zh-CN" w:bidi="ar-SA"/>
              </w:rPr>
              <w:t xml:space="preserve">                                </w:t>
            </w:r>
          </w:p>
          <w:p w14:paraId="49B24853">
            <w:pPr>
              <w:pStyle w:val="21"/>
              <w:ind w:firstLine="720" w:firstLineChars="300"/>
              <w:jc w:val="left"/>
              <w:rPr>
                <w:rFonts w:hint="eastAsia" w:asciiTheme="minorEastAsia" w:hAnsiTheme="minorEastAsia" w:eastAsiaTheme="minorEastAsia" w:cstheme="minorEastAsia"/>
                <w:color w:val="auto"/>
                <w:sz w:val="24"/>
                <w:szCs w:val="24"/>
                <w:u w:val="none"/>
              </w:rPr>
            </w:pPr>
            <w:r>
              <w:rPr>
                <w:rFonts w:hint="eastAsia" w:asciiTheme="minorEastAsia" w:hAnsiTheme="minorEastAsia" w:eastAsiaTheme="minorEastAsia" w:cstheme="minorEastAsia"/>
                <w:color w:val="auto"/>
                <w:kern w:val="0"/>
                <w:sz w:val="24"/>
                <w:szCs w:val="24"/>
                <w:u w:val="none"/>
                <w:lang w:val="en-US" w:eastAsia="zh-CN" w:bidi="ar-SA"/>
              </w:rPr>
              <w:t>（小写）</w:t>
            </w:r>
            <w:r>
              <w:rPr>
                <w:rFonts w:hint="eastAsia" w:asciiTheme="minorEastAsia" w:hAnsiTheme="minorEastAsia" w:eastAsiaTheme="minorEastAsia" w:cstheme="minorEastAsia"/>
                <w:color w:val="auto"/>
                <w:kern w:val="0"/>
                <w:sz w:val="24"/>
                <w:szCs w:val="24"/>
                <w:u w:val="single"/>
                <w:lang w:val="en-US" w:eastAsia="zh-CN" w:bidi="ar-SA"/>
              </w:rPr>
              <w:t xml:space="preserve">                                </w:t>
            </w:r>
            <w:r>
              <w:rPr>
                <w:rFonts w:hint="eastAsia" w:asciiTheme="minorEastAsia" w:hAnsiTheme="minorEastAsia" w:eastAsiaTheme="minorEastAsia" w:cstheme="minorEastAsia"/>
                <w:color w:val="auto"/>
                <w:kern w:val="0"/>
                <w:sz w:val="24"/>
                <w:szCs w:val="24"/>
                <w:u w:val="none"/>
                <w:lang w:val="en-US" w:eastAsia="zh-CN" w:bidi="ar-SA"/>
              </w:rPr>
              <w:t xml:space="preserve">             </w:t>
            </w:r>
          </w:p>
        </w:tc>
      </w:tr>
      <w:tr w14:paraId="21E7FE93">
        <w:tblPrEx>
          <w:tblCellMar>
            <w:top w:w="0" w:type="dxa"/>
            <w:left w:w="108" w:type="dxa"/>
            <w:bottom w:w="0" w:type="dxa"/>
            <w:right w:w="108" w:type="dxa"/>
          </w:tblCellMar>
        </w:tblPrEx>
        <w:trPr>
          <w:trHeight w:val="841" w:hRule="atLeast"/>
          <w:jc w:val="center"/>
        </w:trPr>
        <w:tc>
          <w:tcPr>
            <w:tcW w:w="2055" w:type="dxa"/>
            <w:tcBorders>
              <w:top w:val="single" w:color="auto" w:sz="6" w:space="0"/>
              <w:left w:val="single" w:color="auto" w:sz="6" w:space="0"/>
              <w:bottom w:val="single" w:color="auto" w:sz="6" w:space="0"/>
              <w:right w:val="single" w:color="auto" w:sz="6" w:space="0"/>
            </w:tcBorders>
            <w:noWrap w:val="0"/>
            <w:vAlign w:val="center"/>
          </w:tcPr>
          <w:p w14:paraId="0B2EE304">
            <w:pPr>
              <w:jc w:val="center"/>
              <w:rPr>
                <w:rFonts w:hint="eastAsia" w:asciiTheme="minorEastAsia" w:hAnsiTheme="minorEastAsia" w:eastAsiaTheme="minorEastAsia" w:cstheme="minorEastAsia"/>
                <w:color w:val="auto"/>
                <w:kern w:val="0"/>
                <w:sz w:val="24"/>
                <w:szCs w:val="24"/>
                <w:lang w:val="en-US" w:eastAsia="zh-CN"/>
              </w:rPr>
            </w:pPr>
            <w:r>
              <w:rPr>
                <w:rFonts w:hint="eastAsia" w:asciiTheme="minorEastAsia" w:hAnsiTheme="minorEastAsia" w:eastAsiaTheme="minorEastAsia" w:cstheme="minorEastAsia"/>
                <w:color w:val="auto"/>
                <w:kern w:val="0"/>
                <w:sz w:val="24"/>
                <w:szCs w:val="24"/>
                <w:lang w:val="en-US" w:eastAsia="zh-CN"/>
              </w:rPr>
              <w:t>服务期</w:t>
            </w:r>
          </w:p>
        </w:tc>
        <w:tc>
          <w:tcPr>
            <w:tcW w:w="6607" w:type="dxa"/>
            <w:tcBorders>
              <w:top w:val="single" w:color="auto" w:sz="6" w:space="0"/>
              <w:left w:val="single" w:color="auto" w:sz="6" w:space="0"/>
              <w:bottom w:val="single" w:color="auto" w:sz="6" w:space="0"/>
              <w:right w:val="single" w:color="auto" w:sz="4" w:space="0"/>
            </w:tcBorders>
            <w:noWrap w:val="0"/>
            <w:vAlign w:val="center"/>
          </w:tcPr>
          <w:p w14:paraId="60825BDB">
            <w:pPr>
              <w:ind w:firstLine="480"/>
              <w:rPr>
                <w:rFonts w:hint="eastAsia" w:asciiTheme="minorEastAsia" w:hAnsiTheme="minorEastAsia" w:eastAsiaTheme="minorEastAsia" w:cstheme="minorEastAsia"/>
                <w:color w:val="auto"/>
                <w:kern w:val="0"/>
                <w:sz w:val="24"/>
                <w:szCs w:val="24"/>
              </w:rPr>
            </w:pPr>
          </w:p>
        </w:tc>
      </w:tr>
      <w:tr w14:paraId="1A14E42E">
        <w:tblPrEx>
          <w:tblCellMar>
            <w:top w:w="0" w:type="dxa"/>
            <w:left w:w="108" w:type="dxa"/>
            <w:bottom w:w="0" w:type="dxa"/>
            <w:right w:w="108" w:type="dxa"/>
          </w:tblCellMar>
        </w:tblPrEx>
        <w:trPr>
          <w:trHeight w:val="2839" w:hRule="atLeast"/>
          <w:jc w:val="center"/>
        </w:trPr>
        <w:tc>
          <w:tcPr>
            <w:tcW w:w="2055" w:type="dxa"/>
            <w:tcBorders>
              <w:top w:val="single" w:color="auto" w:sz="6" w:space="0"/>
              <w:left w:val="single" w:color="auto" w:sz="6" w:space="0"/>
              <w:bottom w:val="single" w:color="auto" w:sz="6" w:space="0"/>
              <w:right w:val="single" w:color="auto" w:sz="6" w:space="0"/>
            </w:tcBorders>
            <w:noWrap w:val="0"/>
            <w:vAlign w:val="center"/>
          </w:tcPr>
          <w:p w14:paraId="414116AC">
            <w:pPr>
              <w:spacing w:line="336" w:lineRule="auto"/>
              <w:jc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备注</w:t>
            </w:r>
          </w:p>
        </w:tc>
        <w:tc>
          <w:tcPr>
            <w:tcW w:w="6607" w:type="dxa"/>
            <w:tcBorders>
              <w:top w:val="single" w:color="auto" w:sz="6" w:space="0"/>
              <w:left w:val="single" w:color="auto" w:sz="6" w:space="0"/>
              <w:bottom w:val="single" w:color="auto" w:sz="6" w:space="0"/>
              <w:right w:val="single" w:color="auto" w:sz="4" w:space="0"/>
            </w:tcBorders>
            <w:noWrap w:val="0"/>
            <w:vAlign w:val="center"/>
          </w:tcPr>
          <w:p w14:paraId="2D69CBA6">
            <w:pPr>
              <w:spacing w:line="336" w:lineRule="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1、表内报价以总价报价。</w:t>
            </w:r>
          </w:p>
          <w:p w14:paraId="4BA64916">
            <w:pPr>
              <w:spacing w:line="336" w:lineRule="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2、本表用于供应商进行最后报价，不在响应文件中装订。</w:t>
            </w:r>
          </w:p>
          <w:p w14:paraId="4FAD0229">
            <w:pPr>
              <w:spacing w:line="336" w:lineRule="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3、供应商应在提交响应文件时，单独备好由其法定代表人或授权代表签字并加盖公章的《二次报价表》，用于最后一轮报价。</w:t>
            </w:r>
          </w:p>
          <w:p w14:paraId="10EA31BE">
            <w:pPr>
              <w:spacing w:line="336" w:lineRule="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4、此表为供应商手持，否则视为其自动放弃最后一轮报价。</w:t>
            </w:r>
          </w:p>
        </w:tc>
      </w:tr>
    </w:tbl>
    <w:p w14:paraId="70CB2E65">
      <w:pPr>
        <w:spacing w:line="336" w:lineRule="auto"/>
        <w:rPr>
          <w:rFonts w:hint="eastAsia" w:asciiTheme="minorEastAsia" w:hAnsiTheme="minorEastAsia" w:eastAsiaTheme="minorEastAsia" w:cstheme="minorEastAsia"/>
          <w:color w:val="auto"/>
          <w:sz w:val="24"/>
          <w:szCs w:val="24"/>
        </w:rPr>
      </w:pPr>
    </w:p>
    <w:p w14:paraId="79B0790F">
      <w:pPr>
        <w:spacing w:line="336" w:lineRule="auto"/>
        <w:ind w:firstLine="480" w:firstLineChars="200"/>
        <w:rPr>
          <w:rFonts w:hint="eastAsia" w:asciiTheme="minorEastAsia" w:hAnsiTheme="minorEastAsia" w:eastAsiaTheme="minorEastAsia" w:cstheme="minorEastAsia"/>
          <w:color w:val="auto"/>
          <w:sz w:val="24"/>
          <w:szCs w:val="24"/>
          <w:lang w:eastAsia="zh-CN"/>
        </w:rPr>
      </w:pPr>
    </w:p>
    <w:p w14:paraId="1AD901BE">
      <w:pPr>
        <w:spacing w:line="336"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eastAsia="zh-CN"/>
        </w:rPr>
        <w:t>供应商</w:t>
      </w:r>
      <w:r>
        <w:rPr>
          <w:rFonts w:hint="eastAsia" w:asciiTheme="minorEastAsia" w:hAnsiTheme="minorEastAsia" w:eastAsiaTheme="minorEastAsia" w:cstheme="minorEastAsia"/>
          <w:color w:val="auto"/>
          <w:sz w:val="24"/>
          <w:szCs w:val="24"/>
        </w:rPr>
        <w:t>全名称：（公章）</w:t>
      </w:r>
    </w:p>
    <w:p w14:paraId="3B906CED">
      <w:pPr>
        <w:spacing w:line="336"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法定代表人或被授权人：（签字）：</w:t>
      </w:r>
    </w:p>
    <w:p w14:paraId="0524F005">
      <w:pPr>
        <w:spacing w:line="500" w:lineRule="exact"/>
        <w:ind w:firstLine="4560" w:firstLineChars="19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年　  月　  日</w:t>
      </w:r>
    </w:p>
    <w:p w14:paraId="68AB585A">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360" w:lineRule="auto"/>
        <w:ind w:left="0" w:right="0" w:firstLine="640"/>
        <w:jc w:val="both"/>
        <w:textAlignment w:val="auto"/>
        <w:rPr>
          <w:rFonts w:hint="eastAsia" w:asciiTheme="minorEastAsia" w:hAnsiTheme="minorEastAsia" w:eastAsiaTheme="minorEastAsia" w:cstheme="minorEastAsia"/>
          <w:sz w:val="24"/>
          <w:szCs w:val="24"/>
        </w:rPr>
      </w:pPr>
    </w:p>
    <w:p w14:paraId="2D90363E">
      <w:pPr>
        <w:pStyle w:val="14"/>
        <w:rPr>
          <w:rFonts w:hint="eastAsia" w:asciiTheme="minorEastAsia" w:hAnsiTheme="minorEastAsia" w:eastAsiaTheme="minorEastAsia" w:cstheme="minorEastAsia"/>
          <w:sz w:val="24"/>
          <w:szCs w:val="24"/>
        </w:rPr>
      </w:pPr>
    </w:p>
    <w:p w14:paraId="31B4A4D4">
      <w:pPr>
        <w:pStyle w:val="14"/>
        <w:rPr>
          <w:rFonts w:hint="eastAsia" w:asciiTheme="minorEastAsia" w:hAnsiTheme="minorEastAsia" w:eastAsiaTheme="minorEastAsia" w:cstheme="minorEastAsia"/>
          <w:sz w:val="24"/>
          <w:szCs w:val="24"/>
        </w:rPr>
      </w:pPr>
    </w:p>
    <w:p w14:paraId="5C2CFF20">
      <w:pPr>
        <w:pStyle w:val="14"/>
        <w:rPr>
          <w:rFonts w:hint="eastAsia" w:asciiTheme="minorEastAsia" w:hAnsiTheme="minorEastAsia" w:eastAsiaTheme="minorEastAsia" w:cstheme="minorEastAsia"/>
          <w:sz w:val="24"/>
          <w:szCs w:val="24"/>
        </w:rPr>
      </w:pPr>
    </w:p>
    <w:p w14:paraId="114B1160">
      <w:pPr>
        <w:pStyle w:val="14"/>
        <w:rPr>
          <w:rFonts w:hint="eastAsia" w:asciiTheme="minorEastAsia" w:hAnsiTheme="minorEastAsia" w:eastAsiaTheme="minorEastAsia" w:cstheme="minorEastAsia"/>
          <w:sz w:val="24"/>
          <w:szCs w:val="24"/>
        </w:rPr>
      </w:pPr>
    </w:p>
    <w:p w14:paraId="71FCC3FA">
      <w:pPr>
        <w:pStyle w:val="14"/>
        <w:rPr>
          <w:rFonts w:hint="eastAsia" w:asciiTheme="minorEastAsia" w:hAnsiTheme="minorEastAsia" w:eastAsiaTheme="minorEastAsia" w:cstheme="minorEastAsia"/>
          <w:sz w:val="24"/>
          <w:szCs w:val="24"/>
        </w:rPr>
      </w:pPr>
    </w:p>
    <w:p w14:paraId="3B123AA4">
      <w:pPr>
        <w:pStyle w:val="14"/>
        <w:rPr>
          <w:rFonts w:hint="eastAsia" w:asciiTheme="minorEastAsia" w:hAnsiTheme="minorEastAsia" w:eastAsiaTheme="minorEastAsia" w:cstheme="minorEastAsia"/>
          <w:sz w:val="24"/>
          <w:szCs w:val="24"/>
        </w:rPr>
      </w:pPr>
    </w:p>
    <w:p w14:paraId="133BCC40">
      <w:pPr>
        <w:adjustRightInd w:val="0"/>
        <w:snapToGrid w:val="0"/>
        <w:spacing w:line="500" w:lineRule="exact"/>
        <w:jc w:val="center"/>
        <w:outlineLvl w:val="0"/>
        <w:rPr>
          <w:b/>
          <w:bCs/>
          <w:color w:val="auto"/>
          <w:sz w:val="32"/>
          <w:szCs w:val="28"/>
        </w:rPr>
      </w:pPr>
      <w:bookmarkStart w:id="152" w:name="_Toc4288"/>
      <w:bookmarkStart w:id="153" w:name="_Toc27221"/>
      <w:bookmarkStart w:id="154" w:name="_Toc4420"/>
      <w:bookmarkStart w:id="155" w:name="_Toc30163"/>
      <w:bookmarkStart w:id="156" w:name="_Toc28389"/>
      <w:r>
        <w:rPr>
          <w:rFonts w:hint="eastAsia" w:hAnsi="宋体" w:cs="宋体"/>
          <w:b/>
          <w:bCs/>
          <w:color w:val="auto"/>
          <w:sz w:val="32"/>
          <w:szCs w:val="28"/>
          <w:lang w:val="en-US" w:eastAsia="zh-CN"/>
        </w:rPr>
        <w:t xml:space="preserve"> </w:t>
      </w:r>
      <w:bookmarkStart w:id="157" w:name="_Toc28435"/>
      <w:bookmarkStart w:id="158" w:name="_Toc23271"/>
      <w:r>
        <w:rPr>
          <w:rFonts w:hint="eastAsia" w:hAnsi="宋体" w:cs="宋体"/>
          <w:b/>
          <w:bCs/>
          <w:color w:val="auto"/>
          <w:sz w:val="32"/>
          <w:szCs w:val="28"/>
          <w:lang w:val="en-US" w:eastAsia="zh-CN"/>
        </w:rPr>
        <w:t xml:space="preserve">第八部分 </w:t>
      </w:r>
      <w:r>
        <w:rPr>
          <w:rFonts w:hint="eastAsia" w:ascii="宋体" w:hAnsi="宋体" w:cs="宋体"/>
          <w:b/>
          <w:bCs/>
          <w:color w:val="auto"/>
          <w:sz w:val="32"/>
          <w:szCs w:val="28"/>
        </w:rPr>
        <w:t>关于信用承诺网上公示的通知及操作指南</w:t>
      </w:r>
      <w:bookmarkEnd w:id="152"/>
      <w:bookmarkEnd w:id="153"/>
      <w:bookmarkEnd w:id="154"/>
      <w:bookmarkEnd w:id="155"/>
      <w:bookmarkEnd w:id="156"/>
      <w:bookmarkEnd w:id="157"/>
      <w:bookmarkEnd w:id="158"/>
    </w:p>
    <w:p w14:paraId="51074CEA">
      <w:pPr>
        <w:bidi w:val="0"/>
        <w:outlineLvl w:val="9"/>
        <w:rPr>
          <w:rFonts w:hint="eastAsia"/>
          <w:color w:val="auto"/>
          <w:sz w:val="36"/>
          <w:szCs w:val="36"/>
        </w:rPr>
      </w:pPr>
    </w:p>
    <w:p w14:paraId="2AAD48DC">
      <w:pPr>
        <w:pageBreakBefore w:val="0"/>
        <w:bidi w:val="0"/>
        <w:spacing w:line="360" w:lineRule="auto"/>
        <w:ind w:left="0" w:leftChars="0" w:right="0"/>
        <w:jc w:val="center"/>
        <w:outlineLvl w:val="9"/>
        <w:rPr>
          <w:rFonts w:hint="eastAsia" w:ascii="仿宋" w:hAnsi="仿宋" w:eastAsia="仿宋" w:cs="仿宋"/>
          <w:spacing w:val="0"/>
          <w:w w:val="100"/>
          <w:position w:val="0"/>
        </w:rPr>
      </w:pPr>
      <w:r>
        <w:rPr>
          <w:rFonts w:hint="eastAsia" w:ascii="仿宋" w:hAnsi="仿宋" w:eastAsia="仿宋" w:cs="仿宋"/>
          <w:b/>
          <w:bCs/>
          <w:color w:val="auto"/>
          <w:spacing w:val="0"/>
          <w:w w:val="100"/>
          <w:position w:val="0"/>
          <w:sz w:val="28"/>
          <w:szCs w:val="24"/>
          <w:highlight w:val="none"/>
          <w:lang w:val="en-US" w:eastAsia="zh-CN"/>
        </w:rPr>
        <w:t>（此附件不作为投标文件格式）</w:t>
      </w:r>
      <w:r>
        <w:rPr>
          <w:rFonts w:hint="eastAsia" w:ascii="仿宋" w:hAnsi="仿宋" w:eastAsia="仿宋" w:cs="仿宋"/>
          <w:color w:val="auto"/>
          <w:spacing w:val="0"/>
          <w:w w:val="100"/>
          <w:position w:val="0"/>
          <w:highlight w:val="none"/>
        </w:rPr>
        <w:drawing>
          <wp:inline distT="0" distB="0" distL="114300" distR="114300">
            <wp:extent cx="5318760" cy="7411720"/>
            <wp:effectExtent l="0" t="0" r="15240" b="1778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pic:cNvPicPr>
                      <a:picLocks noChangeAspect="1"/>
                    </pic:cNvPicPr>
                  </pic:nvPicPr>
                  <pic:blipFill>
                    <a:blip r:embed="rId16"/>
                    <a:stretch>
                      <a:fillRect/>
                    </a:stretch>
                  </pic:blipFill>
                  <pic:spPr>
                    <a:xfrm>
                      <a:off x="0" y="0"/>
                      <a:ext cx="5318760" cy="7411720"/>
                    </a:xfrm>
                    <a:prstGeom prst="rect">
                      <a:avLst/>
                    </a:prstGeom>
                    <a:noFill/>
                    <a:ln>
                      <a:noFill/>
                    </a:ln>
                  </pic:spPr>
                </pic:pic>
              </a:graphicData>
            </a:graphic>
          </wp:inline>
        </w:drawing>
      </w:r>
      <w:r>
        <w:rPr>
          <w:rFonts w:hint="eastAsia" w:ascii="仿宋" w:hAnsi="仿宋" w:eastAsia="仿宋" w:cs="仿宋"/>
          <w:color w:val="auto"/>
          <w:spacing w:val="0"/>
          <w:w w:val="100"/>
          <w:position w:val="0"/>
          <w:highlight w:val="none"/>
        </w:rPr>
        <w:drawing>
          <wp:inline distT="0" distB="0" distL="114300" distR="114300">
            <wp:extent cx="5918200" cy="7924165"/>
            <wp:effectExtent l="0" t="0" r="6350" b="635"/>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
                    <pic:cNvPicPr>
                      <a:picLocks noChangeAspect="1"/>
                    </pic:cNvPicPr>
                  </pic:nvPicPr>
                  <pic:blipFill>
                    <a:blip r:embed="rId17"/>
                    <a:stretch>
                      <a:fillRect/>
                    </a:stretch>
                  </pic:blipFill>
                  <pic:spPr>
                    <a:xfrm>
                      <a:off x="0" y="0"/>
                      <a:ext cx="5918200" cy="7924165"/>
                    </a:xfrm>
                    <a:prstGeom prst="rect">
                      <a:avLst/>
                    </a:prstGeom>
                    <a:noFill/>
                    <a:ln>
                      <a:noFill/>
                    </a:ln>
                  </pic:spPr>
                </pic:pic>
              </a:graphicData>
            </a:graphic>
          </wp:inline>
        </w:drawing>
      </w:r>
      <w:r>
        <w:rPr>
          <w:rFonts w:hint="eastAsia" w:ascii="仿宋" w:hAnsi="仿宋" w:eastAsia="仿宋" w:cs="仿宋"/>
          <w:color w:val="auto"/>
          <w:spacing w:val="0"/>
          <w:w w:val="100"/>
          <w:position w:val="0"/>
          <w:highlight w:val="none"/>
        </w:rPr>
        <w:br w:type="page"/>
      </w:r>
      <w:r>
        <w:rPr>
          <w:rFonts w:hint="eastAsia" w:ascii="仿宋" w:hAnsi="仿宋" w:eastAsia="仿宋" w:cs="仿宋"/>
          <w:spacing w:val="0"/>
          <w:w w:val="100"/>
          <w:position w:val="0"/>
        </w:rPr>
        <w:drawing>
          <wp:inline distT="0" distB="0" distL="114300" distR="114300">
            <wp:extent cx="6014085" cy="2955925"/>
            <wp:effectExtent l="0" t="0" r="5715" b="15875"/>
            <wp:docPr id="4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
                    <pic:cNvPicPr>
                      <a:picLocks noChangeAspect="1"/>
                    </pic:cNvPicPr>
                  </pic:nvPicPr>
                  <pic:blipFill>
                    <a:blip r:embed="rId18"/>
                    <a:stretch>
                      <a:fillRect/>
                    </a:stretch>
                  </pic:blipFill>
                  <pic:spPr>
                    <a:xfrm>
                      <a:off x="0" y="0"/>
                      <a:ext cx="6014085" cy="2955925"/>
                    </a:xfrm>
                    <a:prstGeom prst="rect">
                      <a:avLst/>
                    </a:prstGeom>
                    <a:noFill/>
                    <a:ln>
                      <a:noFill/>
                    </a:ln>
                  </pic:spPr>
                </pic:pic>
              </a:graphicData>
            </a:graphic>
          </wp:inline>
        </w:drawing>
      </w:r>
    </w:p>
    <w:p w14:paraId="41D577CE">
      <w:pPr>
        <w:pageBreakBefore w:val="0"/>
        <w:bidi w:val="0"/>
        <w:spacing w:line="360" w:lineRule="auto"/>
        <w:ind w:left="0" w:leftChars="0" w:right="0"/>
        <w:jc w:val="left"/>
        <w:outlineLvl w:val="9"/>
        <w:rPr>
          <w:rFonts w:hint="eastAsia" w:ascii="仿宋" w:hAnsi="仿宋" w:eastAsia="仿宋" w:cs="仿宋"/>
          <w:spacing w:val="0"/>
          <w:w w:val="100"/>
          <w:position w:val="0"/>
        </w:rPr>
      </w:pPr>
    </w:p>
    <w:p w14:paraId="39FCBCCE">
      <w:pPr>
        <w:pageBreakBefore w:val="0"/>
        <w:bidi w:val="0"/>
        <w:spacing w:line="360" w:lineRule="auto"/>
        <w:ind w:left="0" w:leftChars="0" w:right="0"/>
        <w:jc w:val="center"/>
        <w:outlineLvl w:val="9"/>
        <w:rPr>
          <w:rFonts w:hint="eastAsia" w:ascii="仿宋" w:hAnsi="仿宋" w:eastAsia="仿宋" w:cs="仿宋"/>
          <w:spacing w:val="0"/>
          <w:w w:val="100"/>
          <w:position w:val="0"/>
        </w:rPr>
      </w:pPr>
      <w:r>
        <w:rPr>
          <w:rFonts w:hint="eastAsia" w:ascii="仿宋" w:hAnsi="仿宋" w:eastAsia="仿宋" w:cs="仿宋"/>
          <w:spacing w:val="0"/>
          <w:w w:val="100"/>
          <w:position w:val="0"/>
        </w:rPr>
        <w:drawing>
          <wp:inline distT="0" distB="0" distL="114300" distR="114300">
            <wp:extent cx="6001385" cy="4022090"/>
            <wp:effectExtent l="0" t="0" r="18415" b="16510"/>
            <wp:docPr id="4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
                    <pic:cNvPicPr>
                      <a:picLocks noChangeAspect="1"/>
                    </pic:cNvPicPr>
                  </pic:nvPicPr>
                  <pic:blipFill>
                    <a:blip r:embed="rId19"/>
                    <a:stretch>
                      <a:fillRect/>
                    </a:stretch>
                  </pic:blipFill>
                  <pic:spPr>
                    <a:xfrm>
                      <a:off x="0" y="0"/>
                      <a:ext cx="6001385" cy="4022090"/>
                    </a:xfrm>
                    <a:prstGeom prst="rect">
                      <a:avLst/>
                    </a:prstGeom>
                    <a:noFill/>
                    <a:ln>
                      <a:noFill/>
                    </a:ln>
                  </pic:spPr>
                </pic:pic>
              </a:graphicData>
            </a:graphic>
          </wp:inline>
        </w:drawing>
      </w:r>
    </w:p>
    <w:p w14:paraId="38635D2E">
      <w:pPr>
        <w:pageBreakBefore w:val="0"/>
        <w:bidi w:val="0"/>
        <w:spacing w:line="360" w:lineRule="auto"/>
        <w:ind w:left="0" w:leftChars="0" w:right="0"/>
        <w:jc w:val="center"/>
        <w:rPr>
          <w:rFonts w:hint="eastAsia" w:ascii="仿宋" w:hAnsi="仿宋" w:eastAsia="仿宋" w:cs="仿宋"/>
          <w:spacing w:val="0"/>
          <w:w w:val="100"/>
          <w:position w:val="0"/>
        </w:rPr>
      </w:pPr>
      <w:r>
        <w:rPr>
          <w:rFonts w:hint="eastAsia" w:ascii="仿宋" w:hAnsi="仿宋" w:eastAsia="仿宋" w:cs="仿宋"/>
          <w:spacing w:val="0"/>
          <w:w w:val="100"/>
          <w:position w:val="0"/>
        </w:rPr>
        <w:drawing>
          <wp:inline distT="0" distB="0" distL="114300" distR="114300">
            <wp:extent cx="6015355" cy="4397375"/>
            <wp:effectExtent l="0" t="0" r="42545" b="41275"/>
            <wp:docPr id="4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
                    <pic:cNvPicPr>
                      <a:picLocks noChangeAspect="1"/>
                    </pic:cNvPicPr>
                  </pic:nvPicPr>
                  <pic:blipFill>
                    <a:blip r:embed="rId20"/>
                    <a:stretch>
                      <a:fillRect/>
                    </a:stretch>
                  </pic:blipFill>
                  <pic:spPr>
                    <a:xfrm>
                      <a:off x="0" y="0"/>
                      <a:ext cx="5271135" cy="3853180"/>
                    </a:xfrm>
                    <a:prstGeom prst="rect">
                      <a:avLst/>
                    </a:prstGeom>
                    <a:noFill/>
                    <a:ln>
                      <a:noFill/>
                    </a:ln>
                    <a:effectLst>
                      <a:outerShdw dist="35921" dir="2699999" algn="ctr" rotWithShape="0">
                        <a:srgbClr val="808080"/>
                      </a:outerShdw>
                    </a:effectLst>
                  </pic:spPr>
                </pic:pic>
              </a:graphicData>
            </a:graphic>
          </wp:inline>
        </w:drawing>
      </w:r>
      <w:r>
        <w:rPr>
          <w:rFonts w:hint="eastAsia" w:ascii="仿宋" w:hAnsi="仿宋" w:eastAsia="仿宋" w:cs="仿宋"/>
          <w:spacing w:val="0"/>
          <w:w w:val="100"/>
          <w:position w:val="0"/>
        </w:rPr>
        <w:drawing>
          <wp:inline distT="0" distB="0" distL="114300" distR="114300">
            <wp:extent cx="6069330" cy="3575050"/>
            <wp:effectExtent l="0" t="0" r="7620" b="6350"/>
            <wp:docPr id="5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6"/>
                    <pic:cNvPicPr>
                      <a:picLocks noChangeAspect="1"/>
                    </pic:cNvPicPr>
                  </pic:nvPicPr>
                  <pic:blipFill>
                    <a:blip r:embed="rId21"/>
                    <a:stretch>
                      <a:fillRect/>
                    </a:stretch>
                  </pic:blipFill>
                  <pic:spPr>
                    <a:xfrm>
                      <a:off x="0" y="0"/>
                      <a:ext cx="6069330" cy="3575050"/>
                    </a:xfrm>
                    <a:prstGeom prst="rect">
                      <a:avLst/>
                    </a:prstGeom>
                    <a:noFill/>
                    <a:ln>
                      <a:noFill/>
                    </a:ln>
                  </pic:spPr>
                </pic:pic>
              </a:graphicData>
            </a:graphic>
          </wp:inline>
        </w:drawing>
      </w:r>
    </w:p>
    <w:p w14:paraId="4CA5EA5B">
      <w:pPr>
        <w:pStyle w:val="16"/>
        <w:pageBreakBefore w:val="0"/>
        <w:bidi w:val="0"/>
        <w:spacing w:line="360" w:lineRule="auto"/>
        <w:ind w:left="0" w:leftChars="0" w:right="0"/>
        <w:jc w:val="center"/>
        <w:outlineLvl w:val="9"/>
        <w:rPr>
          <w:rFonts w:hint="eastAsia" w:ascii="仿宋" w:hAnsi="仿宋" w:eastAsia="仿宋" w:cs="仿宋"/>
          <w:b/>
          <w:bCs/>
          <w:color w:val="auto"/>
          <w:spacing w:val="0"/>
          <w:w w:val="100"/>
          <w:position w:val="0"/>
          <w:sz w:val="28"/>
          <w:szCs w:val="24"/>
          <w:highlight w:val="none"/>
          <w:lang w:val="en-US" w:eastAsia="zh-CN"/>
        </w:rPr>
      </w:pPr>
      <w:r>
        <w:rPr>
          <w:rFonts w:hint="eastAsia" w:ascii="仿宋" w:hAnsi="仿宋" w:eastAsia="仿宋" w:cs="仿宋"/>
          <w:color w:val="auto"/>
          <w:spacing w:val="0"/>
          <w:w w:val="100"/>
          <w:position w:val="0"/>
          <w:szCs w:val="24"/>
          <w:highlight w:val="none"/>
          <w:u w:val="single"/>
        </w:rPr>
        <w:br w:type="page"/>
      </w:r>
      <w:r>
        <w:rPr>
          <w:rFonts w:hint="eastAsia" w:ascii="仿宋" w:hAnsi="仿宋" w:eastAsia="仿宋" w:cs="仿宋"/>
          <w:b/>
          <w:bCs/>
          <w:color w:val="auto"/>
          <w:spacing w:val="0"/>
          <w:w w:val="100"/>
          <w:position w:val="0"/>
          <w:sz w:val="28"/>
          <w:szCs w:val="24"/>
          <w:highlight w:val="none"/>
          <w:lang w:val="en-US" w:eastAsia="zh-CN"/>
        </w:rPr>
        <w:t>其他附件2  关于推进政采信用融资业务的通知</w:t>
      </w:r>
    </w:p>
    <w:p w14:paraId="4BDEF04E">
      <w:pPr>
        <w:pStyle w:val="16"/>
        <w:pageBreakBefore w:val="0"/>
        <w:bidi w:val="0"/>
        <w:spacing w:line="360" w:lineRule="auto"/>
        <w:ind w:left="0" w:leftChars="0" w:right="0"/>
        <w:jc w:val="center"/>
        <w:outlineLvl w:val="9"/>
        <w:rPr>
          <w:rFonts w:hint="eastAsia" w:ascii="仿宋" w:hAnsi="仿宋" w:eastAsia="仿宋" w:cs="仿宋"/>
          <w:b/>
          <w:bCs/>
          <w:color w:val="auto"/>
          <w:spacing w:val="0"/>
          <w:w w:val="100"/>
          <w:position w:val="0"/>
          <w:sz w:val="28"/>
          <w:szCs w:val="24"/>
          <w:highlight w:val="none"/>
          <w:lang w:val="en-US" w:eastAsia="zh-CN"/>
        </w:rPr>
      </w:pPr>
      <w:r>
        <w:rPr>
          <w:rFonts w:hint="eastAsia" w:ascii="仿宋" w:hAnsi="仿宋" w:eastAsia="仿宋" w:cs="仿宋"/>
          <w:b/>
          <w:bCs/>
          <w:color w:val="auto"/>
          <w:spacing w:val="0"/>
          <w:w w:val="100"/>
          <w:position w:val="0"/>
          <w:sz w:val="24"/>
          <w:szCs w:val="22"/>
          <w:highlight w:val="none"/>
          <w:lang w:val="en-US" w:eastAsia="zh-CN"/>
        </w:rPr>
        <w:t>（此附件不作为投标文件格式，信用融资业务具体联系方式详见供应商须知前附表）</w:t>
      </w:r>
    </w:p>
    <w:p w14:paraId="6BDB9552">
      <w:pPr>
        <w:pStyle w:val="16"/>
        <w:pageBreakBefore w:val="0"/>
        <w:bidi w:val="0"/>
        <w:spacing w:line="360" w:lineRule="auto"/>
        <w:ind w:left="0" w:leftChars="0" w:right="0"/>
        <w:jc w:val="center"/>
        <w:outlineLvl w:val="9"/>
        <w:rPr>
          <w:rFonts w:hint="eastAsia" w:ascii="仿宋" w:hAnsi="仿宋" w:eastAsia="仿宋" w:cs="仿宋"/>
          <w:b/>
          <w:bCs/>
          <w:color w:val="auto"/>
          <w:spacing w:val="0"/>
          <w:w w:val="100"/>
          <w:position w:val="0"/>
          <w:sz w:val="28"/>
          <w:szCs w:val="24"/>
          <w:highlight w:val="none"/>
          <w:lang w:val="en-US" w:eastAsia="zh-CN"/>
        </w:rPr>
      </w:pPr>
    </w:p>
    <w:p w14:paraId="331D1A61">
      <w:pPr>
        <w:pStyle w:val="14"/>
        <w:rPr>
          <w:rFonts w:hint="eastAsia" w:asciiTheme="minorEastAsia" w:hAnsiTheme="minorEastAsia" w:eastAsiaTheme="minorEastAsia" w:cstheme="minorEastAsia"/>
          <w:sz w:val="24"/>
          <w:szCs w:val="24"/>
        </w:rPr>
      </w:pPr>
      <w:r>
        <w:rPr>
          <w:rFonts w:hint="eastAsia" w:ascii="仿宋" w:hAnsi="仿宋" w:eastAsia="仿宋" w:cs="仿宋"/>
          <w:color w:val="auto"/>
          <w:spacing w:val="0"/>
          <w:w w:val="100"/>
          <w:position w:val="0"/>
          <w:szCs w:val="24"/>
          <w:highlight w:val="none"/>
          <w:u w:val="single"/>
          <w:lang w:eastAsia="zh-CN"/>
        </w:rPr>
        <w:drawing>
          <wp:inline distT="0" distB="0" distL="114300" distR="114300">
            <wp:extent cx="4926330" cy="7385050"/>
            <wp:effectExtent l="0" t="0" r="7620" b="6350"/>
            <wp:docPr id="55" name="图片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7" descr="1"/>
                    <pic:cNvPicPr>
                      <a:picLocks noChangeAspect="1"/>
                    </pic:cNvPicPr>
                  </pic:nvPicPr>
                  <pic:blipFill>
                    <a:blip r:embed="rId22"/>
                    <a:stretch>
                      <a:fillRect/>
                    </a:stretch>
                  </pic:blipFill>
                  <pic:spPr>
                    <a:xfrm>
                      <a:off x="0" y="0"/>
                      <a:ext cx="4926330" cy="7385050"/>
                    </a:xfrm>
                    <a:prstGeom prst="rect">
                      <a:avLst/>
                    </a:prstGeom>
                    <a:noFill/>
                    <a:ln>
                      <a:noFill/>
                    </a:ln>
                  </pic:spPr>
                </pic:pic>
              </a:graphicData>
            </a:graphic>
          </wp:inline>
        </w:drawing>
      </w:r>
      <w:r>
        <w:rPr>
          <w:rFonts w:hint="eastAsia" w:ascii="仿宋" w:hAnsi="仿宋" w:eastAsia="仿宋" w:cs="仿宋"/>
          <w:color w:val="auto"/>
          <w:spacing w:val="0"/>
          <w:w w:val="100"/>
          <w:position w:val="0"/>
          <w:szCs w:val="24"/>
          <w:highlight w:val="none"/>
          <w:u w:val="single"/>
          <w:lang w:eastAsia="zh-CN"/>
        </w:rPr>
        <w:drawing>
          <wp:inline distT="0" distB="0" distL="114300" distR="114300">
            <wp:extent cx="5744845" cy="8318500"/>
            <wp:effectExtent l="0" t="0" r="8255" b="6350"/>
            <wp:docPr id="47" name="图片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8" descr="2"/>
                    <pic:cNvPicPr>
                      <a:picLocks noChangeAspect="1"/>
                    </pic:cNvPicPr>
                  </pic:nvPicPr>
                  <pic:blipFill>
                    <a:blip r:embed="rId23"/>
                    <a:stretch>
                      <a:fillRect/>
                    </a:stretch>
                  </pic:blipFill>
                  <pic:spPr>
                    <a:xfrm>
                      <a:off x="0" y="0"/>
                      <a:ext cx="5744845" cy="8318500"/>
                    </a:xfrm>
                    <a:prstGeom prst="rect">
                      <a:avLst/>
                    </a:prstGeom>
                    <a:noFill/>
                    <a:ln>
                      <a:noFill/>
                    </a:ln>
                  </pic:spPr>
                </pic:pic>
              </a:graphicData>
            </a:graphic>
          </wp:inline>
        </w:drawing>
      </w:r>
      <w:r>
        <w:rPr>
          <w:rFonts w:hint="eastAsia" w:ascii="仿宋" w:hAnsi="仿宋" w:eastAsia="仿宋" w:cs="仿宋"/>
          <w:color w:val="auto"/>
          <w:spacing w:val="0"/>
          <w:w w:val="100"/>
          <w:position w:val="0"/>
          <w:szCs w:val="24"/>
          <w:highlight w:val="none"/>
          <w:u w:val="single"/>
          <w:lang w:eastAsia="zh-CN"/>
        </w:rPr>
        <w:drawing>
          <wp:inline distT="0" distB="0" distL="114300" distR="114300">
            <wp:extent cx="5580380" cy="8216900"/>
            <wp:effectExtent l="0" t="0" r="1270" b="12700"/>
            <wp:docPr id="56" name="图片 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9" descr="3"/>
                    <pic:cNvPicPr>
                      <a:picLocks noChangeAspect="1"/>
                    </pic:cNvPicPr>
                  </pic:nvPicPr>
                  <pic:blipFill>
                    <a:blip r:embed="rId24"/>
                    <a:stretch>
                      <a:fillRect/>
                    </a:stretch>
                  </pic:blipFill>
                  <pic:spPr>
                    <a:xfrm>
                      <a:off x="0" y="0"/>
                      <a:ext cx="5580380" cy="8216900"/>
                    </a:xfrm>
                    <a:prstGeom prst="rect">
                      <a:avLst/>
                    </a:prstGeom>
                    <a:noFill/>
                    <a:ln>
                      <a:noFill/>
                    </a:ln>
                  </pic:spPr>
                </pic:pic>
              </a:graphicData>
            </a:graphic>
          </wp:inline>
        </w:drawing>
      </w:r>
      <w:r>
        <w:rPr>
          <w:rFonts w:hint="eastAsia" w:ascii="仿宋" w:hAnsi="仿宋" w:eastAsia="仿宋" w:cs="仿宋"/>
          <w:color w:val="auto"/>
          <w:spacing w:val="0"/>
          <w:w w:val="100"/>
          <w:position w:val="0"/>
          <w:szCs w:val="24"/>
          <w:highlight w:val="none"/>
          <w:u w:val="single"/>
          <w:lang w:eastAsia="zh-CN"/>
        </w:rPr>
        <w:drawing>
          <wp:inline distT="0" distB="0" distL="114300" distR="114300">
            <wp:extent cx="5530215" cy="8274050"/>
            <wp:effectExtent l="0" t="0" r="13335" b="12700"/>
            <wp:docPr id="57" name="图片 1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0" descr="4"/>
                    <pic:cNvPicPr>
                      <a:picLocks noChangeAspect="1"/>
                    </pic:cNvPicPr>
                  </pic:nvPicPr>
                  <pic:blipFill>
                    <a:blip r:embed="rId25"/>
                    <a:stretch>
                      <a:fillRect/>
                    </a:stretch>
                  </pic:blipFill>
                  <pic:spPr>
                    <a:xfrm>
                      <a:off x="0" y="0"/>
                      <a:ext cx="5530215" cy="8274050"/>
                    </a:xfrm>
                    <a:prstGeom prst="rect">
                      <a:avLst/>
                    </a:prstGeom>
                    <a:noFill/>
                    <a:ln>
                      <a:noFill/>
                    </a:ln>
                  </pic:spPr>
                </pic:pic>
              </a:graphicData>
            </a:graphic>
          </wp:inline>
        </w:drawing>
      </w:r>
      <w:r>
        <w:rPr>
          <w:rFonts w:hint="eastAsia" w:ascii="仿宋" w:hAnsi="仿宋" w:eastAsia="仿宋" w:cs="仿宋"/>
          <w:color w:val="auto"/>
          <w:spacing w:val="0"/>
          <w:w w:val="100"/>
          <w:position w:val="0"/>
          <w:szCs w:val="24"/>
          <w:highlight w:val="none"/>
          <w:u w:val="single"/>
          <w:lang w:eastAsia="zh-CN"/>
        </w:rPr>
        <w:drawing>
          <wp:inline distT="0" distB="0" distL="114300" distR="114300">
            <wp:extent cx="5621655" cy="8070850"/>
            <wp:effectExtent l="0" t="0" r="17145" b="6350"/>
            <wp:docPr id="54" name="图片 1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1" descr="5"/>
                    <pic:cNvPicPr>
                      <a:picLocks noChangeAspect="1"/>
                    </pic:cNvPicPr>
                  </pic:nvPicPr>
                  <pic:blipFill>
                    <a:blip r:embed="rId26"/>
                    <a:stretch>
                      <a:fillRect/>
                    </a:stretch>
                  </pic:blipFill>
                  <pic:spPr>
                    <a:xfrm>
                      <a:off x="0" y="0"/>
                      <a:ext cx="5621655" cy="8070850"/>
                    </a:xfrm>
                    <a:prstGeom prst="rect">
                      <a:avLst/>
                    </a:prstGeom>
                    <a:noFill/>
                    <a:ln>
                      <a:noFill/>
                    </a:ln>
                  </pic:spPr>
                </pic:pic>
              </a:graphicData>
            </a:graphic>
          </wp:inline>
        </w:drawing>
      </w:r>
      <w:r>
        <w:rPr>
          <w:rFonts w:hint="eastAsia" w:ascii="仿宋" w:hAnsi="仿宋" w:eastAsia="仿宋" w:cs="仿宋"/>
          <w:color w:val="auto"/>
          <w:spacing w:val="0"/>
          <w:w w:val="100"/>
          <w:position w:val="0"/>
          <w:szCs w:val="24"/>
          <w:highlight w:val="none"/>
          <w:u w:val="single"/>
          <w:lang w:eastAsia="zh-CN"/>
        </w:rPr>
        <w:drawing>
          <wp:inline distT="0" distB="0" distL="114300" distR="114300">
            <wp:extent cx="5395595" cy="7990840"/>
            <wp:effectExtent l="0" t="0" r="14605" b="10160"/>
            <wp:docPr id="27" name="图片 1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2" descr="6"/>
                    <pic:cNvPicPr>
                      <a:picLocks noChangeAspect="1"/>
                    </pic:cNvPicPr>
                  </pic:nvPicPr>
                  <pic:blipFill>
                    <a:blip r:embed="rId27"/>
                    <a:stretch>
                      <a:fillRect/>
                    </a:stretch>
                  </pic:blipFill>
                  <pic:spPr>
                    <a:xfrm>
                      <a:off x="0" y="0"/>
                      <a:ext cx="5395595" cy="7990840"/>
                    </a:xfrm>
                    <a:prstGeom prst="rect">
                      <a:avLst/>
                    </a:prstGeom>
                    <a:noFill/>
                    <a:ln>
                      <a:noFill/>
                    </a:ln>
                  </pic:spPr>
                </pic:pic>
              </a:graphicData>
            </a:graphic>
          </wp:inline>
        </w:drawing>
      </w:r>
      <w:r>
        <w:rPr>
          <w:rFonts w:hint="eastAsia" w:ascii="仿宋" w:hAnsi="仿宋" w:eastAsia="仿宋" w:cs="仿宋"/>
          <w:color w:val="auto"/>
          <w:spacing w:val="0"/>
          <w:w w:val="100"/>
          <w:position w:val="0"/>
          <w:szCs w:val="24"/>
          <w:highlight w:val="none"/>
          <w:u w:val="single"/>
          <w:lang w:eastAsia="zh-CN"/>
        </w:rPr>
        <w:drawing>
          <wp:inline distT="0" distB="0" distL="114300" distR="114300">
            <wp:extent cx="5546725" cy="8251825"/>
            <wp:effectExtent l="0" t="0" r="15875" b="15875"/>
            <wp:docPr id="38" name="图片 1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3" descr="7"/>
                    <pic:cNvPicPr>
                      <a:picLocks noChangeAspect="1"/>
                    </pic:cNvPicPr>
                  </pic:nvPicPr>
                  <pic:blipFill>
                    <a:blip r:embed="rId28"/>
                    <a:stretch>
                      <a:fillRect/>
                    </a:stretch>
                  </pic:blipFill>
                  <pic:spPr>
                    <a:xfrm>
                      <a:off x="0" y="0"/>
                      <a:ext cx="5546725" cy="8251825"/>
                    </a:xfrm>
                    <a:prstGeom prst="rect">
                      <a:avLst/>
                    </a:prstGeom>
                    <a:noFill/>
                    <a:ln>
                      <a:noFill/>
                    </a:ln>
                  </pic:spPr>
                </pic:pic>
              </a:graphicData>
            </a:graphic>
          </wp:inline>
        </w:drawing>
      </w:r>
      <w:r>
        <w:rPr>
          <w:rFonts w:hint="eastAsia" w:ascii="仿宋" w:hAnsi="仿宋" w:eastAsia="仿宋" w:cs="仿宋"/>
          <w:color w:val="auto"/>
          <w:spacing w:val="0"/>
          <w:w w:val="100"/>
          <w:position w:val="0"/>
          <w:szCs w:val="24"/>
          <w:highlight w:val="none"/>
          <w:u w:val="single"/>
          <w:lang w:eastAsia="zh-CN"/>
        </w:rPr>
        <w:drawing>
          <wp:inline distT="0" distB="0" distL="114300" distR="114300">
            <wp:extent cx="5645785" cy="8381365"/>
            <wp:effectExtent l="0" t="0" r="12065" b="635"/>
            <wp:docPr id="37" name="图片 1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4" descr="8"/>
                    <pic:cNvPicPr>
                      <a:picLocks noChangeAspect="1"/>
                    </pic:cNvPicPr>
                  </pic:nvPicPr>
                  <pic:blipFill>
                    <a:blip r:embed="rId29"/>
                    <a:stretch>
                      <a:fillRect/>
                    </a:stretch>
                  </pic:blipFill>
                  <pic:spPr>
                    <a:xfrm>
                      <a:off x="0" y="0"/>
                      <a:ext cx="5645785" cy="8381365"/>
                    </a:xfrm>
                    <a:prstGeom prst="rect">
                      <a:avLst/>
                    </a:prstGeom>
                    <a:noFill/>
                    <a:ln>
                      <a:noFill/>
                    </a:ln>
                  </pic:spPr>
                </pic:pic>
              </a:graphicData>
            </a:graphic>
          </wp:inline>
        </w:drawing>
      </w:r>
      <w:r>
        <w:rPr>
          <w:rFonts w:hint="eastAsia" w:ascii="仿宋" w:hAnsi="仿宋" w:eastAsia="仿宋" w:cs="仿宋"/>
          <w:color w:val="auto"/>
          <w:spacing w:val="0"/>
          <w:w w:val="100"/>
          <w:position w:val="0"/>
          <w:szCs w:val="24"/>
          <w:highlight w:val="none"/>
          <w:u w:val="single"/>
          <w:lang w:eastAsia="zh-CN"/>
        </w:rPr>
        <w:drawing>
          <wp:inline distT="0" distB="0" distL="114300" distR="114300">
            <wp:extent cx="5888990" cy="8325485"/>
            <wp:effectExtent l="0" t="0" r="16510" b="18415"/>
            <wp:docPr id="39" name="图片 15"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5" descr="9"/>
                    <pic:cNvPicPr>
                      <a:picLocks noChangeAspect="1"/>
                    </pic:cNvPicPr>
                  </pic:nvPicPr>
                  <pic:blipFill>
                    <a:blip r:embed="rId30"/>
                    <a:stretch>
                      <a:fillRect/>
                    </a:stretch>
                  </pic:blipFill>
                  <pic:spPr>
                    <a:xfrm>
                      <a:off x="0" y="0"/>
                      <a:ext cx="5888990" cy="8325485"/>
                    </a:xfrm>
                    <a:prstGeom prst="rect">
                      <a:avLst/>
                    </a:prstGeom>
                    <a:noFill/>
                    <a:ln>
                      <a:noFill/>
                    </a:ln>
                  </pic:spPr>
                </pic:pic>
              </a:graphicData>
            </a:graphic>
          </wp:inline>
        </w:drawing>
      </w:r>
      <w:r>
        <w:rPr>
          <w:rFonts w:hint="eastAsia" w:ascii="仿宋" w:hAnsi="仿宋" w:eastAsia="仿宋" w:cs="仿宋"/>
          <w:color w:val="auto"/>
          <w:spacing w:val="0"/>
          <w:w w:val="100"/>
          <w:position w:val="0"/>
          <w:szCs w:val="24"/>
          <w:highlight w:val="none"/>
          <w:u w:val="single"/>
          <w:lang w:eastAsia="zh-CN"/>
        </w:rPr>
        <w:drawing>
          <wp:inline distT="0" distB="0" distL="114300" distR="114300">
            <wp:extent cx="5843270" cy="8352790"/>
            <wp:effectExtent l="0" t="0" r="5080" b="10160"/>
            <wp:docPr id="40" name="图片 16"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6" descr="10"/>
                    <pic:cNvPicPr>
                      <a:picLocks noChangeAspect="1"/>
                    </pic:cNvPicPr>
                  </pic:nvPicPr>
                  <pic:blipFill>
                    <a:blip r:embed="rId31"/>
                    <a:stretch>
                      <a:fillRect/>
                    </a:stretch>
                  </pic:blipFill>
                  <pic:spPr>
                    <a:xfrm>
                      <a:off x="0" y="0"/>
                      <a:ext cx="5843270" cy="8352790"/>
                    </a:xfrm>
                    <a:prstGeom prst="rect">
                      <a:avLst/>
                    </a:prstGeom>
                    <a:noFill/>
                    <a:ln>
                      <a:noFill/>
                    </a:ln>
                  </pic:spPr>
                </pic:pic>
              </a:graphicData>
            </a:graphic>
          </wp:inline>
        </w:drawing>
      </w:r>
      <w:r>
        <w:rPr>
          <w:rFonts w:hint="eastAsia" w:ascii="仿宋" w:hAnsi="仿宋" w:eastAsia="仿宋" w:cs="仿宋"/>
          <w:color w:val="auto"/>
          <w:spacing w:val="0"/>
          <w:w w:val="100"/>
          <w:position w:val="0"/>
          <w:szCs w:val="24"/>
          <w:highlight w:val="none"/>
          <w:u w:val="single"/>
          <w:lang w:eastAsia="zh-CN"/>
        </w:rPr>
        <w:drawing>
          <wp:inline distT="0" distB="0" distL="114300" distR="114300">
            <wp:extent cx="5380355" cy="8125460"/>
            <wp:effectExtent l="0" t="0" r="10795" b="8890"/>
            <wp:docPr id="26" name="图片 17"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7" descr="11"/>
                    <pic:cNvPicPr>
                      <a:picLocks noChangeAspect="1"/>
                    </pic:cNvPicPr>
                  </pic:nvPicPr>
                  <pic:blipFill>
                    <a:blip r:embed="rId32"/>
                    <a:stretch>
                      <a:fillRect/>
                    </a:stretch>
                  </pic:blipFill>
                  <pic:spPr>
                    <a:xfrm>
                      <a:off x="0" y="0"/>
                      <a:ext cx="5380355" cy="8125460"/>
                    </a:xfrm>
                    <a:prstGeom prst="rect">
                      <a:avLst/>
                    </a:prstGeom>
                    <a:noFill/>
                    <a:ln>
                      <a:noFill/>
                    </a:ln>
                  </pic:spPr>
                </pic:pic>
              </a:graphicData>
            </a:graphic>
          </wp:inline>
        </w:drawing>
      </w:r>
    </w:p>
    <w:sectPr>
      <w:footerReference r:id="rId14" w:type="default"/>
      <w:pgSz w:w="11907" w:h="16840"/>
      <w:pgMar w:top="1588" w:right="1474" w:bottom="1474" w:left="1588" w:header="851" w:footer="992" w:gutter="0"/>
      <w:pgNumType w:fmt="decimal"/>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rial (W1)">
    <w:altName w:val="Arial"/>
    <w:panose1 w:val="00000000000000000000"/>
    <w:charset w:val="00"/>
    <w:family w:val="swiss"/>
    <w:pitch w:val="default"/>
    <w:sig w:usb0="00000000" w:usb1="0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E0E50">
    <w:pPr>
      <w:pStyle w:val="18"/>
      <w:ind w:right="360"/>
      <w:rPr>
        <w:rFonts w:ascii="宋体" w:hAnsi="宋体"/>
      </w:rPr>
    </w:pPr>
    <w:r>
      <w:rPr>
        <w:rFonts w:hint="eastAsia"/>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A31181">
    <w:pPr>
      <w:pStyle w:val="18"/>
      <w:jc w:val="cente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6C535E">
                          <w:pPr>
                            <w:pStyle w:val="18"/>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4E6C535E">
                    <w:pPr>
                      <w:pStyle w:val="18"/>
                    </w:pPr>
                    <w:r>
                      <w:fldChar w:fldCharType="begin"/>
                    </w:r>
                    <w:r>
                      <w:instrText xml:space="preserve"> PAGE  \* MERGEFORMAT </w:instrText>
                    </w:r>
                    <w:r>
                      <w:fldChar w:fldCharType="separate"/>
                    </w:r>
                    <w:r>
                      <w:t>58</w:t>
                    </w:r>
                    <w:r>
                      <w:fldChar w:fldCharType="end"/>
                    </w:r>
                  </w:p>
                </w:txbxContent>
              </v:textbox>
            </v:shape>
          </w:pict>
        </mc:Fallback>
      </mc:AlternateContent>
    </w:r>
  </w:p>
  <w:p w14:paraId="5D674B22">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AA952C">
    <w:pPr>
      <w:spacing w:line="181" w:lineRule="auto"/>
      <w:ind w:left="4412"/>
      <w:rPr>
        <w:rFonts w:ascii="Times New Roman" w:hAnsi="Times New Roman" w:eastAsia="Times New Roman" w:cs="Times New Roman"/>
        <w:sz w:val="28"/>
        <w:szCs w:val="28"/>
      </w:rPr>
    </w:pPr>
    <w:r>
      <w:rPr>
        <w:sz w:val="2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766F02">
                          <w:pPr>
                            <w:pStyle w:val="18"/>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61766F02">
                    <w:pPr>
                      <w:pStyle w:val="18"/>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36473F">
    <w:pPr>
      <w:pStyle w:val="18"/>
      <w:ind w:right="360"/>
      <w:rPr>
        <w:rFonts w:ascii="宋体" w:hAnsi="宋体"/>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9E4778">
                          <w:pPr>
                            <w:pStyle w:val="18"/>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099E4778">
                    <w:pPr>
                      <w:pStyle w:val="18"/>
                    </w:pPr>
                    <w:r>
                      <w:fldChar w:fldCharType="begin"/>
                    </w:r>
                    <w:r>
                      <w:instrText xml:space="preserve"> PAGE  \* MERGEFORMAT </w:instrText>
                    </w:r>
                    <w:r>
                      <w:fldChar w:fldCharType="separate"/>
                    </w:r>
                    <w:r>
                      <w:t>2</w:t>
                    </w:r>
                    <w:r>
                      <w:fldChar w:fldCharType="end"/>
                    </w:r>
                  </w:p>
                </w:txbxContent>
              </v:textbox>
            </v:shape>
          </w:pict>
        </mc:Fallback>
      </mc:AlternateContent>
    </w:r>
    <w:r>
      <w:rPr>
        <w:rFonts w:hint="eastAsia"/>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10D33A">
    <w:pPr>
      <w:pStyle w:val="18"/>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58F172">
                          <w:pPr>
                            <w:pStyle w:val="18"/>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3C58F172">
                    <w:pPr>
                      <w:pStyle w:val="18"/>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E1E6B4">
    <w:pPr>
      <w:pStyle w:val="18"/>
      <w:ind w:right="360"/>
      <w:rPr>
        <w:rFonts w:ascii="宋体" w:hAnsi="宋体"/>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407641">
                          <w:pPr>
                            <w:pStyle w:val="18"/>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0407641">
                    <w:pPr>
                      <w:pStyle w:val="18"/>
                    </w:pPr>
                    <w:r>
                      <w:fldChar w:fldCharType="begin"/>
                    </w:r>
                    <w:r>
                      <w:instrText xml:space="preserve"> PAGE  \* MERGEFORMAT </w:instrText>
                    </w:r>
                    <w:r>
                      <w:fldChar w:fldCharType="separate"/>
                    </w:r>
                    <w:r>
                      <w:t>46</w:t>
                    </w:r>
                    <w:r>
                      <w:fldChar w:fldCharType="end"/>
                    </w:r>
                  </w:p>
                </w:txbxContent>
              </v:textbox>
            </v:shape>
          </w:pict>
        </mc:Fallback>
      </mc:AlternateContent>
    </w:r>
    <w:r>
      <w:rPr>
        <w:rFonts w:hint="eastAsia"/>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06BC3C">
    <w:pPr>
      <w:pStyle w:val="18"/>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E7307E">
                          <w:pPr>
                            <w:pStyle w:val="18"/>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2DE7307E">
                    <w:pPr>
                      <w:pStyle w:val="18"/>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C04B8F">
    <w:pPr>
      <w:pStyle w:val="18"/>
      <w:ind w:right="360"/>
      <w:rPr>
        <w:rFonts w:ascii="宋体" w:hAnsi="宋体"/>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EB850D">
                          <w:pPr>
                            <w:pStyle w:val="18"/>
                          </w:pPr>
                          <w:r>
                            <w:fldChar w:fldCharType="begin"/>
                          </w:r>
                          <w:r>
                            <w:instrText xml:space="preserve"> PAGE  \* MERGEFORMAT </w:instrText>
                          </w:r>
                          <w:r>
                            <w:fldChar w:fldCharType="separate"/>
                          </w:r>
                          <w:r>
                            <w:t>53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0CEB850D">
                    <w:pPr>
                      <w:pStyle w:val="18"/>
                    </w:pPr>
                    <w:r>
                      <w:fldChar w:fldCharType="begin"/>
                    </w:r>
                    <w:r>
                      <w:instrText xml:space="preserve"> PAGE  \* MERGEFORMAT </w:instrText>
                    </w:r>
                    <w:r>
                      <w:fldChar w:fldCharType="separate"/>
                    </w:r>
                    <w:r>
                      <w:t>53</w:t>
                    </w:r>
                    <w:r>
                      <w:fldChar w:fldCharType="end"/>
                    </w:r>
                  </w:p>
                </w:txbxContent>
              </v:textbox>
            </v:shape>
          </w:pict>
        </mc:Fallback>
      </mc:AlternateContent>
    </w:r>
    <w:r>
      <w:rPr>
        <w:rFonts w:hint="eastAsia"/>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C82AA7">
    <w:pPr>
      <w:pStyle w:val="18"/>
      <w:jc w:val="cente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26C960">
                          <w:pPr>
                            <w:pStyle w:val="18"/>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5D26C960">
                    <w:pPr>
                      <w:pStyle w:val="18"/>
                    </w:pPr>
                    <w:r>
                      <w:fldChar w:fldCharType="begin"/>
                    </w:r>
                    <w:r>
                      <w:instrText xml:space="preserve"> PAGE  \* MERGEFORMAT </w:instrText>
                    </w:r>
                    <w:r>
                      <w:fldChar w:fldCharType="separate"/>
                    </w:r>
                    <w:r>
                      <w:t>56</w:t>
                    </w:r>
                    <w:r>
                      <w:fldChar w:fldCharType="end"/>
                    </w:r>
                  </w:p>
                </w:txbxContent>
              </v:textbox>
            </v:shape>
          </w:pict>
        </mc:Fallback>
      </mc:AlternateContent>
    </w:r>
  </w:p>
  <w:p w14:paraId="446FB75E">
    <w:pPr>
      <w:pStyle w:val="18"/>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1843FF">
    <w:pPr>
      <w:pStyle w:val="18"/>
    </w:pPr>
  </w:p>
  <w:p w14:paraId="1B396101"/>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6D5EE5">
    <w:pPr>
      <w:pStyle w:val="19"/>
    </w:pPr>
  </w:p>
  <w:p w14:paraId="7EBD356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B62026">
    <w:pPr>
      <w:pStyle w:val="1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707408A"/>
    <w:multiLevelType w:val="singleLevel"/>
    <w:tmpl w:val="C707408A"/>
    <w:lvl w:ilvl="0" w:tentative="0">
      <w:start w:val="5"/>
      <w:numFmt w:val="chineseCounting"/>
      <w:suff w:val="space"/>
      <w:lvlText w:val="第%1部分"/>
      <w:lvlJc w:val="left"/>
      <w:rPr>
        <w:rFonts w:hint="eastAsia"/>
      </w:rPr>
    </w:lvl>
  </w:abstractNum>
  <w:abstractNum w:abstractNumId="1">
    <w:nsid w:val="2ADC7CE6"/>
    <w:multiLevelType w:val="singleLevel"/>
    <w:tmpl w:val="2ADC7CE6"/>
    <w:lvl w:ilvl="0" w:tentative="0">
      <w:start w:val="2"/>
      <w:numFmt w:val="chineseCounting"/>
      <w:suff w:val="nothing"/>
      <w:lvlText w:val="%1、"/>
      <w:lvlJc w:val="left"/>
      <w:rPr>
        <w:rFonts w:hint="eastAsia"/>
      </w:rPr>
    </w:lvl>
  </w:abstractNum>
  <w:abstractNum w:abstractNumId="2">
    <w:nsid w:val="3E04438E"/>
    <w:multiLevelType w:val="singleLevel"/>
    <w:tmpl w:val="3E04438E"/>
    <w:lvl w:ilvl="0" w:tentative="0">
      <w:start w:val="9"/>
      <w:numFmt w:val="decimal"/>
      <w:suff w:val="nothing"/>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UzNjZhN2NlZjZkYjRmMGM0YTM0MTNmNWZiNDYwYmIifQ=="/>
  </w:docVars>
  <w:rsids>
    <w:rsidRoot w:val="1E836819"/>
    <w:rsid w:val="00740DEE"/>
    <w:rsid w:val="00F64EE7"/>
    <w:rsid w:val="014A4B87"/>
    <w:rsid w:val="03DC3A36"/>
    <w:rsid w:val="03FE7A45"/>
    <w:rsid w:val="04185410"/>
    <w:rsid w:val="05EE7D2D"/>
    <w:rsid w:val="0903457F"/>
    <w:rsid w:val="095A5A53"/>
    <w:rsid w:val="0CF725E9"/>
    <w:rsid w:val="0D865199"/>
    <w:rsid w:val="0F5814E2"/>
    <w:rsid w:val="1159407F"/>
    <w:rsid w:val="1285275E"/>
    <w:rsid w:val="129C1A17"/>
    <w:rsid w:val="14004E57"/>
    <w:rsid w:val="152621DE"/>
    <w:rsid w:val="153D732A"/>
    <w:rsid w:val="163F2B60"/>
    <w:rsid w:val="177249E0"/>
    <w:rsid w:val="19126789"/>
    <w:rsid w:val="192A5572"/>
    <w:rsid w:val="1A0242F7"/>
    <w:rsid w:val="1A367F46"/>
    <w:rsid w:val="1A6264AF"/>
    <w:rsid w:val="1A750A6F"/>
    <w:rsid w:val="1AB67A71"/>
    <w:rsid w:val="1B0903B1"/>
    <w:rsid w:val="1B505038"/>
    <w:rsid w:val="1CFB0094"/>
    <w:rsid w:val="1D1273C2"/>
    <w:rsid w:val="1E836819"/>
    <w:rsid w:val="1E917E41"/>
    <w:rsid w:val="1F1248B5"/>
    <w:rsid w:val="2130749E"/>
    <w:rsid w:val="213578F3"/>
    <w:rsid w:val="216E3C9E"/>
    <w:rsid w:val="217E3277"/>
    <w:rsid w:val="22635651"/>
    <w:rsid w:val="23434849"/>
    <w:rsid w:val="26811DCC"/>
    <w:rsid w:val="277530AA"/>
    <w:rsid w:val="29252846"/>
    <w:rsid w:val="29953546"/>
    <w:rsid w:val="299E7FE4"/>
    <w:rsid w:val="29E21551"/>
    <w:rsid w:val="29F6324E"/>
    <w:rsid w:val="29FD5FCC"/>
    <w:rsid w:val="2A446AAD"/>
    <w:rsid w:val="2A4B60B7"/>
    <w:rsid w:val="2A77438F"/>
    <w:rsid w:val="2B011EAB"/>
    <w:rsid w:val="2C13069E"/>
    <w:rsid w:val="2DB00085"/>
    <w:rsid w:val="2E5D564A"/>
    <w:rsid w:val="2E7D7A9A"/>
    <w:rsid w:val="2EE7462C"/>
    <w:rsid w:val="2FA96EB6"/>
    <w:rsid w:val="323D7A59"/>
    <w:rsid w:val="326A47D9"/>
    <w:rsid w:val="328E17EA"/>
    <w:rsid w:val="330265D5"/>
    <w:rsid w:val="34314A4E"/>
    <w:rsid w:val="34964204"/>
    <w:rsid w:val="35951B6D"/>
    <w:rsid w:val="36AB15F9"/>
    <w:rsid w:val="37184804"/>
    <w:rsid w:val="39FA27CD"/>
    <w:rsid w:val="3BAC0097"/>
    <w:rsid w:val="3C005794"/>
    <w:rsid w:val="3CD94D5E"/>
    <w:rsid w:val="3EA535F4"/>
    <w:rsid w:val="3EC50535"/>
    <w:rsid w:val="3EFD0EAF"/>
    <w:rsid w:val="40FC0CF2"/>
    <w:rsid w:val="41577F82"/>
    <w:rsid w:val="4216268B"/>
    <w:rsid w:val="42FE500C"/>
    <w:rsid w:val="43346E69"/>
    <w:rsid w:val="44E70D00"/>
    <w:rsid w:val="4513485D"/>
    <w:rsid w:val="462F2789"/>
    <w:rsid w:val="468E0FC5"/>
    <w:rsid w:val="46B3132C"/>
    <w:rsid w:val="46C978C9"/>
    <w:rsid w:val="46D90065"/>
    <w:rsid w:val="46EE165B"/>
    <w:rsid w:val="476A10AC"/>
    <w:rsid w:val="479250CF"/>
    <w:rsid w:val="49DA18BA"/>
    <w:rsid w:val="4DED20EF"/>
    <w:rsid w:val="4E9C7C7A"/>
    <w:rsid w:val="4ECA4BEE"/>
    <w:rsid w:val="4F5D2DE7"/>
    <w:rsid w:val="4FD23C92"/>
    <w:rsid w:val="513617AA"/>
    <w:rsid w:val="54396318"/>
    <w:rsid w:val="54B96610"/>
    <w:rsid w:val="56BC232E"/>
    <w:rsid w:val="57504E35"/>
    <w:rsid w:val="5804664C"/>
    <w:rsid w:val="58334648"/>
    <w:rsid w:val="59373529"/>
    <w:rsid w:val="5B3A093D"/>
    <w:rsid w:val="5B93203D"/>
    <w:rsid w:val="5BF121AF"/>
    <w:rsid w:val="5C700ABB"/>
    <w:rsid w:val="5D2C4007"/>
    <w:rsid w:val="5D40569D"/>
    <w:rsid w:val="5D504448"/>
    <w:rsid w:val="5DE057CC"/>
    <w:rsid w:val="5E761C8C"/>
    <w:rsid w:val="5F9D32E9"/>
    <w:rsid w:val="60DF53B1"/>
    <w:rsid w:val="60DF620F"/>
    <w:rsid w:val="61B80D8C"/>
    <w:rsid w:val="61E24155"/>
    <w:rsid w:val="66505FD2"/>
    <w:rsid w:val="67554281"/>
    <w:rsid w:val="67A400A6"/>
    <w:rsid w:val="6A03406D"/>
    <w:rsid w:val="6AE31542"/>
    <w:rsid w:val="6B23678F"/>
    <w:rsid w:val="6B3078DB"/>
    <w:rsid w:val="6BA27C10"/>
    <w:rsid w:val="6C226171"/>
    <w:rsid w:val="6C5813C5"/>
    <w:rsid w:val="6CEB7CE9"/>
    <w:rsid w:val="6DB97E61"/>
    <w:rsid w:val="6FF22AAD"/>
    <w:rsid w:val="709D12FB"/>
    <w:rsid w:val="72E4253E"/>
    <w:rsid w:val="73F304FB"/>
    <w:rsid w:val="75F419BD"/>
    <w:rsid w:val="763444AF"/>
    <w:rsid w:val="764C73CE"/>
    <w:rsid w:val="768E6102"/>
    <w:rsid w:val="778D7399"/>
    <w:rsid w:val="780306F6"/>
    <w:rsid w:val="78AE679B"/>
    <w:rsid w:val="793E0D55"/>
    <w:rsid w:val="795135CA"/>
    <w:rsid w:val="79FC4E54"/>
    <w:rsid w:val="7A37351A"/>
    <w:rsid w:val="7B7678D7"/>
    <w:rsid w:val="7BF5648F"/>
    <w:rsid w:val="7CAB54BA"/>
    <w:rsid w:val="7D363FDB"/>
    <w:rsid w:val="7DDF11A4"/>
    <w:rsid w:val="7E3D2123"/>
    <w:rsid w:val="7EDA6233"/>
    <w:rsid w:val="7F1E5C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0" w:semiHidden="0" w:name="heading 3"/>
    <w:lsdException w:qFormat="1" w:unhideWhenUsed="0" w:uiPriority="0" w:semiHidden="0" w:name="heading 4"/>
    <w:lsdException w:qFormat="1" w:unhideWhenUsed="0" w:uiPriority="1"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99" w:semiHidden="0" w:name="table of authorities"/>
    <w:lsdException w:unhideWhenUsed="0" w:uiPriority="0" w:semiHidden="0" w:name="macro"/>
    <w:lsdException w:qFormat="1" w:unhideWhenUsed="0" w:uiPriority="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99"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宋体" w:hAnsi="Times New Roman" w:eastAsia="宋体" w:cs="Times New Roman"/>
      <w:sz w:val="34"/>
      <w:lang w:val="en-US" w:eastAsia="zh-CN" w:bidi="ar-SA"/>
    </w:rPr>
  </w:style>
  <w:style w:type="paragraph" w:styleId="2">
    <w:name w:val="heading 1"/>
    <w:basedOn w:val="1"/>
    <w:next w:val="1"/>
    <w:qFormat/>
    <w:uiPriority w:val="99"/>
    <w:pPr>
      <w:keepNext/>
      <w:keepLines/>
      <w:spacing w:line="360" w:lineRule="auto"/>
      <w:outlineLvl w:val="0"/>
    </w:pPr>
    <w:rPr>
      <w:rFonts w:ascii="Times New Roman"/>
      <w:b/>
      <w:bCs/>
      <w:kern w:val="44"/>
      <w:sz w:val="32"/>
      <w:szCs w:val="44"/>
    </w:rPr>
  </w:style>
  <w:style w:type="paragraph" w:styleId="3">
    <w:name w:val="heading 2"/>
    <w:basedOn w:val="1"/>
    <w:next w:val="1"/>
    <w:qFormat/>
    <w:uiPriority w:val="99"/>
    <w:pPr>
      <w:keepNext/>
      <w:keepLines/>
      <w:widowControl/>
      <w:tabs>
        <w:tab w:val="left" w:pos="720"/>
      </w:tabs>
      <w:jc w:val="center"/>
      <w:outlineLvl w:val="1"/>
    </w:pPr>
    <w:rPr>
      <w:rFonts w:hAnsi="宋体"/>
      <w:b/>
      <w:color w:val="000000"/>
      <w:sz w:val="30"/>
      <w:szCs w:val="30"/>
    </w:rPr>
  </w:style>
  <w:style w:type="paragraph" w:styleId="4">
    <w:name w:val="heading 3"/>
    <w:basedOn w:val="5"/>
    <w:next w:val="5"/>
    <w:qFormat/>
    <w:uiPriority w:val="0"/>
    <w:pPr>
      <w:keepNext/>
      <w:spacing w:before="624" w:beforeLines="200" w:line="400" w:lineRule="exact"/>
      <w:jc w:val="center"/>
      <w:outlineLvl w:val="2"/>
    </w:pPr>
    <w:rPr>
      <w:b/>
      <w:bCs/>
      <w:sz w:val="24"/>
      <w:szCs w:val="24"/>
    </w:rPr>
  </w:style>
  <w:style w:type="paragraph" w:styleId="6">
    <w:name w:val="heading 4"/>
    <w:basedOn w:val="1"/>
    <w:next w:val="1"/>
    <w:qFormat/>
    <w:uiPriority w:val="0"/>
    <w:pPr>
      <w:keepNext/>
      <w:keepLines/>
      <w:widowControl w:val="0"/>
      <w:adjustRightInd w:val="0"/>
      <w:spacing w:before="280" w:beforeAutospacing="0" w:after="290" w:afterAutospacing="0" w:line="376" w:lineRule="atLeast"/>
      <w:outlineLvl w:val="3"/>
    </w:pPr>
    <w:rPr>
      <w:rFonts w:ascii="Arial" w:hAnsi="Arial" w:eastAsia="黑体"/>
      <w:b/>
      <w:kern w:val="0"/>
      <w:sz w:val="28"/>
    </w:rPr>
  </w:style>
  <w:style w:type="paragraph" w:styleId="7">
    <w:name w:val="heading 5"/>
    <w:basedOn w:val="1"/>
    <w:next w:val="1"/>
    <w:qFormat/>
    <w:uiPriority w:val="1"/>
    <w:pPr>
      <w:ind w:left="113"/>
      <w:outlineLvl w:val="4"/>
    </w:pPr>
    <w:rPr>
      <w:rFonts w:ascii="宋体" w:hAnsi="宋体" w:cs="宋体"/>
      <w:b/>
      <w:bCs/>
      <w:sz w:val="24"/>
      <w:szCs w:val="24"/>
    </w:rPr>
  </w:style>
  <w:style w:type="paragraph" w:styleId="8">
    <w:name w:val="heading 6"/>
    <w:basedOn w:val="1"/>
    <w:next w:val="1"/>
    <w:semiHidden/>
    <w:unhideWhenUsed/>
    <w:qFormat/>
    <w:uiPriority w:val="0"/>
    <w:pPr>
      <w:spacing w:before="0" w:beforeAutospacing="1" w:after="0" w:afterAutospacing="1"/>
      <w:jc w:val="left"/>
    </w:pPr>
    <w:rPr>
      <w:rFonts w:hint="eastAsia" w:ascii="宋体" w:hAnsi="宋体" w:eastAsia="宋体" w:cs="宋体"/>
      <w:b/>
      <w:bCs/>
      <w:kern w:val="0"/>
      <w:sz w:val="15"/>
      <w:szCs w:val="15"/>
      <w:lang w:val="en-US" w:eastAsia="zh-CN" w:bidi="ar"/>
    </w:rPr>
  </w:style>
  <w:style w:type="character" w:default="1" w:styleId="28">
    <w:name w:val="Default Paragraph Font"/>
    <w:semiHidden/>
    <w:qFormat/>
    <w:uiPriority w:val="0"/>
  </w:style>
  <w:style w:type="table" w:default="1" w:styleId="26">
    <w:name w:val="Normal Table"/>
    <w:semiHidden/>
    <w:qFormat/>
    <w:uiPriority w:val="0"/>
    <w:tblPr>
      <w:tblCellMar>
        <w:top w:w="0" w:type="dxa"/>
        <w:left w:w="108" w:type="dxa"/>
        <w:bottom w:w="0" w:type="dxa"/>
        <w:right w:w="108" w:type="dxa"/>
      </w:tblCellMar>
    </w:tblPr>
  </w:style>
  <w:style w:type="paragraph" w:styleId="5">
    <w:name w:val="table of authorities"/>
    <w:basedOn w:val="1"/>
    <w:next w:val="1"/>
    <w:qFormat/>
    <w:uiPriority w:val="99"/>
    <w:pPr>
      <w:spacing w:before="100" w:beforeAutospacing="1" w:after="100" w:afterAutospacing="1"/>
      <w:ind w:left="420" w:leftChars="200"/>
    </w:pPr>
    <w:rPr>
      <w:rFonts w:ascii="Times New Roman" w:hAnsi="Times New Roman" w:cs="Times New Roman"/>
    </w:rPr>
  </w:style>
  <w:style w:type="paragraph" w:styleId="9">
    <w:name w:val="Normal Indent"/>
    <w:basedOn w:val="1"/>
    <w:qFormat/>
    <w:uiPriority w:val="99"/>
    <w:pPr>
      <w:ind w:firstLine="420"/>
    </w:pPr>
    <w:rPr>
      <w:rFonts w:eastAsia="仿宋_GB2312"/>
      <w:sz w:val="30"/>
      <w:szCs w:val="30"/>
    </w:rPr>
  </w:style>
  <w:style w:type="paragraph" w:styleId="10">
    <w:name w:val="toa heading"/>
    <w:basedOn w:val="1"/>
    <w:next w:val="1"/>
    <w:semiHidden/>
    <w:qFormat/>
    <w:uiPriority w:val="0"/>
    <w:pPr>
      <w:spacing w:before="120"/>
    </w:pPr>
    <w:rPr>
      <w:rFonts w:ascii="Arial" w:hAnsi="Arial" w:cs="Arial"/>
      <w:szCs w:val="24"/>
    </w:rPr>
  </w:style>
  <w:style w:type="paragraph" w:styleId="11">
    <w:name w:val="annotation text"/>
    <w:basedOn w:val="1"/>
    <w:qFormat/>
    <w:uiPriority w:val="99"/>
    <w:pPr>
      <w:jc w:val="left"/>
    </w:pPr>
    <w:rPr>
      <w:rFonts w:ascii="Times New Roman"/>
      <w:kern w:val="2"/>
      <w:sz w:val="21"/>
      <w:szCs w:val="24"/>
    </w:rPr>
  </w:style>
  <w:style w:type="paragraph" w:styleId="12">
    <w:name w:val="Body Text"/>
    <w:basedOn w:val="1"/>
    <w:qFormat/>
    <w:uiPriority w:val="99"/>
    <w:pPr>
      <w:spacing w:after="120" w:afterLines="0"/>
    </w:pPr>
    <w:rPr>
      <w:rFonts w:ascii="Times New Roman"/>
      <w:kern w:val="2"/>
      <w:sz w:val="21"/>
      <w:szCs w:val="24"/>
    </w:rPr>
  </w:style>
  <w:style w:type="paragraph" w:styleId="13">
    <w:name w:val="Body Text Indent"/>
    <w:basedOn w:val="1"/>
    <w:next w:val="14"/>
    <w:qFormat/>
    <w:uiPriority w:val="0"/>
    <w:pPr>
      <w:spacing w:after="120" w:afterLines="0"/>
      <w:ind w:left="420" w:leftChars="200"/>
    </w:pPr>
  </w:style>
  <w:style w:type="paragraph" w:styleId="14">
    <w:name w:val="envelope return"/>
    <w:basedOn w:val="1"/>
    <w:qFormat/>
    <w:uiPriority w:val="0"/>
    <w:pPr>
      <w:snapToGrid w:val="0"/>
    </w:pPr>
    <w:rPr>
      <w:rFonts w:ascii="Arial" w:hAnsi="Arial"/>
    </w:rPr>
  </w:style>
  <w:style w:type="paragraph" w:styleId="15">
    <w:name w:val="Block Text"/>
    <w:basedOn w:val="1"/>
    <w:next w:val="16"/>
    <w:qFormat/>
    <w:uiPriority w:val="99"/>
    <w:rPr>
      <w:rFonts w:ascii="Calibri" w:hAnsi="Calibri"/>
    </w:rPr>
  </w:style>
  <w:style w:type="paragraph" w:styleId="16">
    <w:name w:val="Plain Text"/>
    <w:basedOn w:val="1"/>
    <w:qFormat/>
    <w:uiPriority w:val="0"/>
    <w:rPr>
      <w:rFonts w:ascii="宋体" w:hAnsi="Courier New"/>
      <w:szCs w:val="21"/>
    </w:rPr>
  </w:style>
  <w:style w:type="paragraph" w:styleId="17">
    <w:name w:val="toc 3"/>
    <w:basedOn w:val="1"/>
    <w:next w:val="1"/>
    <w:qFormat/>
    <w:uiPriority w:val="0"/>
    <w:pPr>
      <w:ind w:left="840" w:leftChars="400"/>
    </w:pPr>
  </w:style>
  <w:style w:type="paragraph" w:styleId="18">
    <w:name w:val="footer"/>
    <w:basedOn w:val="1"/>
    <w:qFormat/>
    <w:uiPriority w:val="99"/>
    <w:pPr>
      <w:tabs>
        <w:tab w:val="center" w:pos="4153"/>
        <w:tab w:val="right" w:pos="8306"/>
      </w:tabs>
      <w:snapToGrid w:val="0"/>
      <w:jc w:val="left"/>
    </w:pPr>
    <w:rPr>
      <w:rFonts w:ascii="Times New Roman"/>
      <w:kern w:val="2"/>
      <w:sz w:val="18"/>
      <w:szCs w:val="18"/>
    </w:rPr>
  </w:style>
  <w:style w:type="paragraph" w:styleId="19">
    <w:name w:val="header"/>
    <w:basedOn w:val="1"/>
    <w:qFormat/>
    <w:uiPriority w:val="99"/>
    <w:pPr>
      <w:widowControl/>
      <w:pBdr>
        <w:bottom w:val="single" w:color="auto" w:sz="6" w:space="1"/>
      </w:pBdr>
      <w:tabs>
        <w:tab w:val="center" w:pos="4153"/>
        <w:tab w:val="right" w:pos="8306"/>
      </w:tabs>
      <w:snapToGrid w:val="0"/>
      <w:jc w:val="center"/>
    </w:pPr>
    <w:rPr>
      <w:rFonts w:ascii="Times New Roman"/>
      <w:sz w:val="18"/>
    </w:rPr>
  </w:style>
  <w:style w:type="paragraph" w:styleId="20">
    <w:name w:val="toc 1"/>
    <w:basedOn w:val="1"/>
    <w:next w:val="1"/>
    <w:qFormat/>
    <w:uiPriority w:val="39"/>
  </w:style>
  <w:style w:type="paragraph" w:styleId="21">
    <w:name w:val="Body Text 2"/>
    <w:basedOn w:val="1"/>
    <w:qFormat/>
    <w:uiPriority w:val="0"/>
    <w:pPr>
      <w:spacing w:line="360" w:lineRule="auto"/>
    </w:pPr>
    <w:rPr>
      <w:rFonts w:ascii="幼圆" w:eastAsia="幼圆"/>
      <w:sz w:val="24"/>
      <w:u w:val="single"/>
    </w:rPr>
  </w:style>
  <w:style w:type="paragraph" w:styleId="22">
    <w:name w:val="Normal (Web)"/>
    <w:basedOn w:val="1"/>
    <w:next w:val="14"/>
    <w:qFormat/>
    <w:uiPriority w:val="99"/>
    <w:pPr>
      <w:widowControl/>
      <w:spacing w:before="100" w:beforeLines="0" w:beforeAutospacing="1" w:after="100" w:afterLines="0" w:afterAutospacing="1"/>
      <w:jc w:val="left"/>
    </w:pPr>
    <w:rPr>
      <w:rFonts w:ascii="宋体" w:hAnsi="宋体"/>
      <w:kern w:val="0"/>
      <w:sz w:val="24"/>
    </w:rPr>
  </w:style>
  <w:style w:type="paragraph" w:styleId="23">
    <w:name w:val="Title"/>
    <w:basedOn w:val="1"/>
    <w:next w:val="1"/>
    <w:qFormat/>
    <w:uiPriority w:val="0"/>
    <w:pPr>
      <w:spacing w:before="240" w:after="60"/>
      <w:jc w:val="center"/>
      <w:outlineLvl w:val="0"/>
    </w:pPr>
    <w:rPr>
      <w:rFonts w:ascii="Cambria" w:hAnsi="Cambria"/>
      <w:b/>
      <w:bCs/>
      <w:kern w:val="2"/>
      <w:sz w:val="32"/>
      <w:szCs w:val="32"/>
    </w:rPr>
  </w:style>
  <w:style w:type="paragraph" w:styleId="24">
    <w:name w:val="Body Text First Indent"/>
    <w:basedOn w:val="12"/>
    <w:qFormat/>
    <w:uiPriority w:val="99"/>
    <w:pPr>
      <w:ind w:firstLine="420" w:firstLineChars="100"/>
    </w:pPr>
  </w:style>
  <w:style w:type="paragraph" w:styleId="25">
    <w:name w:val="Body Text First Indent 2"/>
    <w:basedOn w:val="13"/>
    <w:next w:val="1"/>
    <w:qFormat/>
    <w:uiPriority w:val="99"/>
    <w:pPr>
      <w:ind w:firstLine="420" w:firstLineChars="200"/>
    </w:pPr>
  </w:style>
  <w:style w:type="table" w:styleId="27">
    <w:name w:val="Table Grid"/>
    <w:basedOn w:val="2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basedOn w:val="28"/>
    <w:qFormat/>
    <w:uiPriority w:val="0"/>
    <w:rPr>
      <w:b/>
      <w:bCs/>
    </w:rPr>
  </w:style>
  <w:style w:type="character" w:styleId="30">
    <w:name w:val="page number"/>
    <w:basedOn w:val="28"/>
    <w:qFormat/>
    <w:uiPriority w:val="0"/>
  </w:style>
  <w:style w:type="character" w:styleId="31">
    <w:name w:val="FollowedHyperlink"/>
    <w:basedOn w:val="28"/>
    <w:qFormat/>
    <w:uiPriority w:val="0"/>
    <w:rPr>
      <w:color w:val="800080"/>
      <w:u w:val="none"/>
    </w:rPr>
  </w:style>
  <w:style w:type="character" w:styleId="32">
    <w:name w:val="Emphasis"/>
    <w:basedOn w:val="28"/>
    <w:qFormat/>
    <w:uiPriority w:val="0"/>
    <w:rPr>
      <w:b/>
      <w:bCs/>
    </w:rPr>
  </w:style>
  <w:style w:type="character" w:styleId="33">
    <w:name w:val="HTML Definition"/>
    <w:basedOn w:val="28"/>
    <w:autoRedefine/>
    <w:qFormat/>
    <w:uiPriority w:val="0"/>
  </w:style>
  <w:style w:type="character" w:styleId="34">
    <w:name w:val="HTML Typewriter"/>
    <w:basedOn w:val="28"/>
    <w:autoRedefine/>
    <w:qFormat/>
    <w:uiPriority w:val="0"/>
    <w:rPr>
      <w:rFonts w:hint="default" w:ascii="monospace" w:hAnsi="monospace" w:eastAsia="monospace" w:cs="monospace"/>
      <w:sz w:val="20"/>
    </w:rPr>
  </w:style>
  <w:style w:type="character" w:styleId="35">
    <w:name w:val="HTML Acronym"/>
    <w:basedOn w:val="28"/>
    <w:qFormat/>
    <w:uiPriority w:val="0"/>
  </w:style>
  <w:style w:type="character" w:styleId="36">
    <w:name w:val="HTML Variable"/>
    <w:basedOn w:val="28"/>
    <w:qFormat/>
    <w:uiPriority w:val="0"/>
  </w:style>
  <w:style w:type="character" w:styleId="37">
    <w:name w:val="Hyperlink"/>
    <w:basedOn w:val="28"/>
    <w:qFormat/>
    <w:uiPriority w:val="99"/>
    <w:rPr>
      <w:color w:val="0000FF"/>
      <w:u w:val="none"/>
    </w:rPr>
  </w:style>
  <w:style w:type="character" w:styleId="38">
    <w:name w:val="HTML Code"/>
    <w:basedOn w:val="28"/>
    <w:qFormat/>
    <w:uiPriority w:val="0"/>
    <w:rPr>
      <w:rFonts w:hint="default" w:ascii="monospace" w:hAnsi="monospace" w:eastAsia="monospace" w:cs="monospace"/>
      <w:sz w:val="20"/>
    </w:rPr>
  </w:style>
  <w:style w:type="character" w:styleId="39">
    <w:name w:val="HTML Cite"/>
    <w:basedOn w:val="28"/>
    <w:qFormat/>
    <w:uiPriority w:val="0"/>
  </w:style>
  <w:style w:type="character" w:styleId="40">
    <w:name w:val="HTML Keyboard"/>
    <w:basedOn w:val="28"/>
    <w:autoRedefine/>
    <w:qFormat/>
    <w:uiPriority w:val="0"/>
    <w:rPr>
      <w:rFonts w:hint="default" w:ascii="monospace" w:hAnsi="monospace" w:eastAsia="monospace" w:cs="monospace"/>
      <w:sz w:val="20"/>
    </w:rPr>
  </w:style>
  <w:style w:type="character" w:styleId="41">
    <w:name w:val="HTML Sample"/>
    <w:basedOn w:val="28"/>
    <w:qFormat/>
    <w:uiPriority w:val="0"/>
    <w:rPr>
      <w:rFonts w:ascii="monospace" w:hAnsi="monospace" w:eastAsia="monospace" w:cs="monospace"/>
    </w:rPr>
  </w:style>
  <w:style w:type="paragraph" w:customStyle="1" w:styleId="42">
    <w:name w:val="RFI Heading 2nd Level Char"/>
    <w:basedOn w:val="1"/>
    <w:next w:val="43"/>
    <w:qFormat/>
    <w:uiPriority w:val="0"/>
    <w:pPr>
      <w:widowControl/>
      <w:spacing w:before="240" w:after="240"/>
      <w:ind w:left="1152" w:hanging="1152"/>
      <w:outlineLvl w:val="1"/>
    </w:pPr>
    <w:rPr>
      <w:rFonts w:ascii="Arial (W1)" w:hAnsi="Calibri" w:eastAsia="Times New Roman"/>
      <w:b/>
      <w:color w:val="3366FF"/>
      <w:kern w:val="2"/>
      <w:szCs w:val="20"/>
    </w:rPr>
  </w:style>
  <w:style w:type="paragraph" w:customStyle="1" w:styleId="43">
    <w:name w:val="Normal 0.51"/>
    <w:basedOn w:val="1"/>
    <w:next w:val="1"/>
    <w:autoRedefine/>
    <w:qFormat/>
    <w:uiPriority w:val="0"/>
    <w:pPr>
      <w:widowControl/>
      <w:autoSpaceDE/>
      <w:autoSpaceDN/>
      <w:spacing w:before="180" w:after="120" w:line="240" w:lineRule="auto"/>
      <w:ind w:left="720" w:firstLine="0"/>
      <w:jc w:val="both"/>
    </w:pPr>
    <w:rPr>
      <w:rFonts w:ascii="Times New Roman" w:eastAsia="宋体"/>
      <w:sz w:val="24"/>
    </w:rPr>
  </w:style>
  <w:style w:type="paragraph" w:customStyle="1" w:styleId="44">
    <w:name w:val="title12"/>
    <w:basedOn w:val="1"/>
    <w:autoRedefine/>
    <w:qFormat/>
    <w:uiPriority w:val="0"/>
    <w:pPr>
      <w:spacing w:before="150" w:after="100" w:afterAutospacing="1"/>
      <w:jc w:val="left"/>
    </w:pPr>
    <w:rPr>
      <w:rFonts w:ascii="Calibri" w:hAnsi="Calibri"/>
      <w:b/>
      <w:bCs/>
      <w:sz w:val="22"/>
      <w:szCs w:val="22"/>
    </w:rPr>
  </w:style>
  <w:style w:type="paragraph" w:customStyle="1" w:styleId="45">
    <w:name w:val="Body text|1"/>
    <w:basedOn w:val="1"/>
    <w:qFormat/>
    <w:uiPriority w:val="0"/>
    <w:pPr>
      <w:widowControl w:val="0"/>
      <w:shd w:val="clear" w:color="auto" w:fill="auto"/>
      <w:spacing w:line="480" w:lineRule="auto"/>
      <w:ind w:firstLine="400"/>
    </w:pPr>
    <w:rPr>
      <w:rFonts w:ascii="宋体" w:hAnsi="宋体" w:eastAsia="宋体" w:cs="宋体"/>
      <w:sz w:val="22"/>
      <w:szCs w:val="22"/>
      <w:u w:val="none"/>
      <w:shd w:val="clear" w:color="auto" w:fill="auto"/>
      <w:lang w:val="zh-TW" w:eastAsia="zh-TW" w:bidi="zh-TW"/>
    </w:rPr>
  </w:style>
  <w:style w:type="character" w:customStyle="1" w:styleId="46">
    <w:name w:val="mini-tree-nodetext3"/>
    <w:basedOn w:val="28"/>
    <w:qFormat/>
    <w:uiPriority w:val="0"/>
  </w:style>
  <w:style w:type="character" w:customStyle="1" w:styleId="47">
    <w:name w:val="mini-tree-nodetext2"/>
    <w:basedOn w:val="28"/>
    <w:qFormat/>
    <w:uiPriority w:val="0"/>
  </w:style>
  <w:style w:type="paragraph" w:customStyle="1" w:styleId="48">
    <w:name w:val="样式 首行缩进:  2 字符"/>
    <w:basedOn w:val="1"/>
    <w:qFormat/>
    <w:uiPriority w:val="0"/>
    <w:pPr>
      <w:spacing w:line="400" w:lineRule="exact"/>
      <w:ind w:firstLine="200" w:firstLineChars="200"/>
    </w:pPr>
    <w:rPr>
      <w:rFonts w:cs="宋体"/>
      <w:sz w:val="24"/>
    </w:rPr>
  </w:style>
  <w:style w:type="paragraph" w:customStyle="1" w:styleId="49">
    <w:name w:val="首行缩进"/>
    <w:basedOn w:val="1"/>
    <w:qFormat/>
    <w:uiPriority w:val="0"/>
    <w:pPr>
      <w:spacing w:line="360" w:lineRule="auto"/>
      <w:ind w:firstLine="480" w:firstLineChars="200"/>
    </w:pPr>
    <w:rPr>
      <w:sz w:val="24"/>
      <w:szCs w:val="22"/>
      <w:lang w:val="zh-CN"/>
    </w:rPr>
  </w:style>
  <w:style w:type="paragraph" w:customStyle="1" w:styleId="50">
    <w:name w:val="正文（缩进 2 字符）"/>
    <w:basedOn w:val="1"/>
    <w:autoRedefine/>
    <w:qFormat/>
    <w:uiPriority w:val="0"/>
    <w:pPr>
      <w:ind w:firstLine="200" w:firstLineChars="200"/>
    </w:pPr>
  </w:style>
  <w:style w:type="table" w:customStyle="1" w:styleId="51">
    <w:name w:val="Table Normal"/>
    <w:qFormat/>
    <w:uiPriority w:val="0"/>
    <w:rPr>
      <w:rFonts w:ascii="Times New Roman" w:hAnsi="Times New Roman" w:cs="Times New Roman"/>
      <w:kern w:val="0"/>
      <w:sz w:val="20"/>
      <w:szCs w:val="20"/>
    </w:rPr>
    <w:tblPr>
      <w:tblCellMar>
        <w:top w:w="0" w:type="dxa"/>
        <w:left w:w="0" w:type="dxa"/>
        <w:bottom w:w="0" w:type="dxa"/>
        <w:right w:w="0" w:type="dxa"/>
      </w:tblCellMar>
    </w:tblPr>
  </w:style>
  <w:style w:type="paragraph" w:styleId="52">
    <w:name w:val="List Paragraph"/>
    <w:basedOn w:val="1"/>
    <w:autoRedefine/>
    <w:qFormat/>
    <w:uiPriority w:val="34"/>
    <w:pPr>
      <w:ind w:firstLine="420" w:firstLineChars="200"/>
    </w:pPr>
  </w:style>
  <w:style w:type="paragraph" w:customStyle="1" w:styleId="53">
    <w:name w:val="null3"/>
    <w:hidden/>
    <w:qFormat/>
    <w:uiPriority w:val="0"/>
    <w:rPr>
      <w:rFonts w:hint="eastAsia" w:asciiTheme="minorHAnsi" w:hAnsiTheme="minorHAnsi" w:eastAsiaTheme="minorEastAsia" w:cstheme="minorBidi"/>
      <w:lang w:val="en-US" w:eastAsia="zh-Hans"/>
    </w:rPr>
  </w:style>
  <w:style w:type="paragraph" w:customStyle="1" w:styleId="54">
    <w:name w:val=" Char Char1 Char"/>
    <w:basedOn w:val="1"/>
    <w:qFormat/>
    <w:uiPriority w:val="0"/>
  </w:style>
  <w:style w:type="paragraph" w:customStyle="1" w:styleId="55">
    <w:name w:val="正文缩进1"/>
    <w:basedOn w:val="1"/>
    <w:qFormat/>
    <w:uiPriority w:val="0"/>
    <w:pPr>
      <w:ind w:firstLine="20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17.jpeg"/><Relationship Id="rId31" Type="http://schemas.openxmlformats.org/officeDocument/2006/relationships/image" Target="media/image16.jpeg"/><Relationship Id="rId30" Type="http://schemas.openxmlformats.org/officeDocument/2006/relationships/image" Target="media/image15.jpeg"/><Relationship Id="rId3" Type="http://schemas.openxmlformats.org/officeDocument/2006/relationships/footer" Target="footer1.xml"/><Relationship Id="rId29" Type="http://schemas.openxmlformats.org/officeDocument/2006/relationships/image" Target="media/image14.jpeg"/><Relationship Id="rId28" Type="http://schemas.openxmlformats.org/officeDocument/2006/relationships/image" Target="media/image13.jpeg"/><Relationship Id="rId27" Type="http://schemas.openxmlformats.org/officeDocument/2006/relationships/image" Target="media/image12.jpeg"/><Relationship Id="rId26" Type="http://schemas.openxmlformats.org/officeDocument/2006/relationships/image" Target="media/image11.jpeg"/><Relationship Id="rId25" Type="http://schemas.openxmlformats.org/officeDocument/2006/relationships/image" Target="media/image10.jpeg"/><Relationship Id="rId24" Type="http://schemas.openxmlformats.org/officeDocument/2006/relationships/image" Target="media/image9.jpeg"/><Relationship Id="rId23" Type="http://schemas.openxmlformats.org/officeDocument/2006/relationships/image" Target="media/image8.jpeg"/><Relationship Id="rId22" Type="http://schemas.openxmlformats.org/officeDocument/2006/relationships/image" Target="media/image7.jpe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header" Target="header2.xml"/><Relationship Id="rId10" Type="http://schemas.openxmlformats.org/officeDocument/2006/relationships/header" Target="header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74</Pages>
  <Words>2322</Words>
  <Characters>2667</Characters>
  <Lines>0</Lines>
  <Paragraphs>0</Paragraphs>
  <TotalTime>16</TotalTime>
  <ScaleCrop>false</ScaleCrop>
  <LinksUpToDate>false</LinksUpToDate>
  <CharactersWithSpaces>2734</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2021-08-16T06:32:00Z</dcterms:created>
  <dc:creator>刘莉娥</dc:creator>
  <cp:lastModifiedBy>黑曼巴</cp:lastModifiedBy>
  <cp:lastPrinted>2024-06-14T02:23:00Z</cp:lastPrinted>
  <dcterms:modified xsi:type="dcterms:W3CDTF">2026-04-23T10:56:01Z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6A29CC69CC9B417180C50E66EA4E69D8_13</vt:lpwstr>
  </property>
  <property fmtid="{D5CDD505-2E9C-101B-9397-08002B2CF9AE}" pid="4" name="KSOTemplateDocerSaveRecord">
    <vt:lpwstr>eyJoZGlkIjoiZWY1M2Y4MTk2ZWQwNjI4OGI3NGVhMzFlNTFkYjE4ZjkiLCJ1c2VySWQiOiIyMTIyOTgxMjcifQ==</vt:lpwstr>
  </property>
</Properties>
</file>