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8622">
      <w:pPr>
        <w:pStyle w:val="4"/>
        <w:jc w:val="center"/>
        <w:outlineLvl w:val="1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采购需求</w:t>
      </w:r>
    </w:p>
    <w:p w14:paraId="1AF379E0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技术要求</w:t>
      </w:r>
    </w:p>
    <w:p w14:paraId="6F2591A9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5A8EAF6E">
      <w:pPr>
        <w:pStyle w:val="4"/>
      </w:pPr>
      <w:r>
        <w:rPr>
          <w:rFonts w:ascii="仿宋_GB2312" w:hAnsi="仿宋_GB2312" w:eastAsia="仿宋_GB2312" w:cs="仿宋_GB2312"/>
        </w:rPr>
        <w:t>标的名称：航空货运装载实训设备采购项目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938"/>
        <w:gridCol w:w="4646"/>
      </w:tblGrid>
      <w:tr w14:paraId="79C794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B608A0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255AE0A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46A0AF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61DFC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D852D4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4B77C39E"/>
        </w:tc>
        <w:tc>
          <w:tcPr>
            <w:tcW w:w="2769" w:type="dxa"/>
          </w:tcPr>
          <w:p w14:paraId="222FF48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一、项目建设内容</w:t>
            </w:r>
          </w:p>
          <w:p w14:paraId="48ACF4F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本项目旨在完善民航运输服务专业群实训条件，构建民航货物运输操作一体化实训场景，满足教学、训练、考核及备赛需求。采购内容包括全货机主货舱模拟舱段及配套设备（模拟货运作业环境，支撑实景实训）和民航配载平衡教学软件（仿真 LDP 系统功能，实现配载全流程教学）。</w:t>
            </w:r>
          </w:p>
        </w:tc>
      </w:tr>
      <w:tr w14:paraId="27DA2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7FA6C0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769" w:type="dxa"/>
          </w:tcPr>
          <w:p w14:paraId="4BDD2C66"/>
        </w:tc>
        <w:tc>
          <w:tcPr>
            <w:tcW w:w="2769" w:type="dxa"/>
          </w:tcPr>
          <w:p w14:paraId="7642E183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二、技术参数要求</w:t>
            </w:r>
          </w:p>
          <w:tbl>
            <w:tblPr>
              <w:tblStyle w:val="2"/>
              <w:tblW w:w="0" w:type="auto"/>
              <w:tblInd w:w="12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"/>
              <w:gridCol w:w="420"/>
              <w:gridCol w:w="1890"/>
              <w:gridCol w:w="735"/>
              <w:gridCol w:w="840"/>
            </w:tblGrid>
            <w:tr w14:paraId="632B088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FCAE2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序号</w:t>
                  </w:r>
                </w:p>
              </w:tc>
              <w:tc>
                <w:tcPr>
                  <w:tcW w:w="36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0B916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设备名称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354A0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基本规格</w:t>
                  </w:r>
                </w:p>
              </w:tc>
              <w:tc>
                <w:tcPr>
                  <w:tcW w:w="5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33D79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主要用途</w:t>
                  </w:r>
                </w:p>
              </w:tc>
              <w:tc>
                <w:tcPr>
                  <w:tcW w:w="23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8F2E7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数量（单位）</w:t>
                  </w:r>
                </w:p>
              </w:tc>
            </w:tr>
            <w:tr w14:paraId="278BF24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38A7A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7FCDF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全货机主货舱模拟舱段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ADC4D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1.设计要求</w:t>
                  </w:r>
                </w:p>
                <w:p w14:paraId="3A5D3BB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1.1调研与仿真设计要求</w:t>
                  </w:r>
                </w:p>
                <w:p w14:paraId="6E6EB9F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调研要求：投标人中标后需完成不少于2次实地勘测（北校区航空工程技术中心A栋门前东南角空地），勘测内容含场地尺寸（长×宽×可用高度）、地面承重（实测值≥1500kg/㎡）、周边障碍物分布（记录距离舱体安装边界≥1.5m的障碍物）、电力接口位置（距离舱体安装中心≤10m）；完成不少于3组访谈（学校航空专业教师、实训负责人、设备管理专员），形成书面调研纪要（不少于3000字，含场地实测数据、访谈记录、需求确认意见）。</w:t>
                  </w:r>
                </w:p>
                <w:p w14:paraId="2954F4F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仿真原型：以主流民航宽体全货机（参考B777F、B747F）主货舱为原型，模拟出货舱门区、A区、R区及B-L区不同特征的装载空间，顺向前后不少于5块板位，作业环境（门区地板设计、货舱地板设计、舱内布局等）与真机一致，确保能够真实模拟全货机主货舱实际装载作业全流程。</w:t>
                  </w:r>
                </w:p>
                <w:p w14:paraId="4E6EA91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装载系统兼容性：货物装载系统需同时适配宽体机集装器（如PMC型，尺寸244cm×318cm）和窄体机集装器（如PAG型，尺寸224cm×318cm），限动位置误差≤±3cm，满足两类机型集装器的绑定、系留受力要求（静载荷≥5000N，无松动）。</w:t>
                  </w:r>
                </w:p>
                <w:p w14:paraId="299C191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1.2设计图纸要求</w:t>
                  </w:r>
                </w:p>
                <w:p w14:paraId="54D6B9E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1）安装场地周边景观设计图：比例1:100，包含舱体安装定位线（精准标注坐标）、周边现有绿化、人行通道、排水设施、照明路灯，标注所有景观元素的尺寸、材质、安装位置。</w:t>
                  </w:r>
                </w:p>
                <w:p w14:paraId="4405D34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模拟舱段三维立体图：比例1:50，清晰呈现舱体整体结构、舱门、观察视窗、空调室外机、钢架基础的位置关系，标注关键尺寸（长、宽、高、舱门尺寸、视窗尺寸），渲染效果与真机外观一致（含涂装、标识）。</w:t>
                  </w:r>
                </w:p>
                <w:p w14:paraId="2A46B27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3）模拟舱段平面图：比例1:50，包含舱内地板布局、货物装载系统（滚轮、滑轨、边轨、卡锁）位置、空调出风口分布、照明灯具位置、安全警示标识位置，标注各区域尺寸、设备间距。</w:t>
                  </w:r>
                </w:p>
                <w:p w14:paraId="2719FCD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货舱地板货物装载系统设计图：比例1:20，包含滚轮（数量、直径、间距）、滑轨（长度、宽度、材质）、边轨（高度、厚度）、卡锁（数量、安装间距）的详细参数及安装节点，标注各组件的规格、型号、安装精度（误差≤±2mm），明确宽体机与窄体机集装器限动位置的划分标识（采用不同颜色线条，符合GB/T 36157-2018《民用飞机货舱公共信息标识》要求）。</w:t>
                  </w:r>
                </w:p>
                <w:p w14:paraId="08961CD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1.3设计周期要求</w:t>
                  </w:r>
                </w:p>
                <w:p w14:paraId="5AB00D4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1）总设计周期：自合同签订生效之日起，总设计周期不超过45日历天，确保设计工作按期完成，不影响后续设备生产、安装及实训开展进度。</w:t>
                  </w:r>
                </w:p>
                <w:p w14:paraId="25CB0FD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2）分阶段周期及交付物：</w:t>
                  </w:r>
                </w:p>
                <w:p w14:paraId="183E476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第一阶段（第1-7日历天）：完成前期调研工作。其中前3日历天完成2次实地勘测，同步整理勘测数据、核对场地参数，确保实测数据真实准确；第4-7日历天完成3组访谈，梳理访谈意见、确认实训需求，形成不少于3000字的书面调研纪要，经采购方（学校）确认无误后，进入下一设计阶段。</w:t>
                  </w:r>
                </w:p>
                <w:p w14:paraId="639B754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第二阶段（第8-25日历天）：完成仿真设计及初步图纸绘制。第8-15日历天完成模拟舱段仿真原型设计，还原宽体全货机主货舱布局、板位设置及作业环境，验证装载系统与PMC、PAG型集装器的兼容性，确保限动精度、受力要求达标；第16-25日历天完成4套设计图纸（安装场地周边景观设计图、模拟舱段三维立体图、模拟舱段平面图、货舱地板货物装载系统设计图）的初步绘制，标注完整参数、规格及技术要求。</w:t>
                  </w:r>
                </w:p>
                <w:p w14:paraId="55D6A3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第三阶段（第26-40日历天）：完成图纸审核、修改及定稿。第26-30日历天将初步设计图纸及仿真设计方案提交采购方审核，接收审核意见；第31-38日历天根据采购方审核意见进行修改完善，确保图纸参数准确、布局合理、符合实训需求及相关国家标准；第39-40日历天完成图纸定稿，出具正式设计图纸（含纸质版一式5份、电子版1份），经双方签字确认后归档。</w:t>
                  </w:r>
                </w:p>
                <w:p w14:paraId="5474815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第四阶段（第41-45日历天）：设计收尾及技术交底。整理所有设计资料（调研纪要、仿真设计方案、正式图纸、修改记录等），形成完整设计档案；组织采购方、后续施工及设备生产单位开展技术交底，详细说明设计思路、图纸参数、安装要求及注意事项，确保后续工作衔接顺畅。</w:t>
                  </w:r>
                </w:p>
                <w:p w14:paraId="05F7E27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周期延期说明：若因采购方需求变更、审核意见延迟反馈或不可抗力（如极端天气、场地无法进入等）导致设计周期需延期，需提前3个工作日书面告知采购方，说明延期原因及预计延期时长，经采购方书面确认后，可适当调整周期，否则视为违约。</w:t>
                  </w:r>
                </w:p>
                <w:p w14:paraId="2CB27DF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设计质量保障周期：设计定稿后，提供不少于6个月的设计质量保障期，在保障期内，若因设计失误导致图纸参数错误、装载系统不兼容或无法满足实训需求，需在收到采购方通知后3个工作日内启动修改，不额外收取任何费用，确保设计成果符合要求。</w:t>
                  </w:r>
                </w:p>
                <w:p w14:paraId="6516E9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2.总体要求</w:t>
                  </w:r>
                </w:p>
                <w:p w14:paraId="0E12123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1）安装位置：西安航空职业技术学院北校区航空工程技术中心A栋门前东南角南北顺向安装，具体定位由实地调研确定。</w:t>
                  </w:r>
                </w:p>
                <w:p w14:paraId="41E232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2）舱体防护性能：</w:t>
                  </w:r>
                </w:p>
                <w:p w14:paraId="4C37E42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防尘防水：模拟舱段整体防尘防水等级≥IP56（符合GB/T 4208-2017《外壳防护等级（IP代码）》要求），有效防止灰尘侵入影响舱内设备，抵御中等强度淋雨、溅水，确保舱内环境干燥、设备正常运行；舱体所有接缝处（含舱门与舱体、视窗与舱体、管线接口等）均采用耐候密封胶密封，密封胶耐候等级≥-20℃~80℃，具备良好的抗老化、抗开裂、抗高低温性能，密封均匀、无断点、无气泡，确保密封可靠性；需通过淋雨测试验证密封性能，淋雨测试时长24小时，测试标准为降雨量≥100mm/h，测试后舱内无积水、无渗漏痕迹，所有舱内设备、装载系统无受潮、损坏现象，确保满足户外实训场地使用需求。</w:t>
                  </w:r>
                </w:p>
                <w:p w14:paraId="51A84EE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防雷：配备独立防雷装置（接闪器高度≥舱体顶部1.2m，接地电阻≤4Ω），舱体钢结构与防雷装置可靠连接（连接电阻≤0.5Ω）；</w:t>
                  </w:r>
                </w:p>
                <w:p w14:paraId="44937F5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防风：舱体钢架基础与地面锚固深度≥80cm，舱体整体抗倾覆系数≥1.5；</w:t>
                  </w:r>
                </w:p>
                <w:p w14:paraId="5405BE7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防腐蚀：钢结构防腐涂层厚度≥120μm，其中底漆厚度≥60μm、面漆厚度≥60μm，确保涂层均匀覆盖，无漏涂、薄涂现象；涂层表面平整光滑，无锈蚀、无脱落、无气泡、无流挂、无裂纹，附着力强，具备良好的抗大气腐蚀、抗潮湿腐蚀性能，适配户外实训场地使用环境。</w:t>
                  </w:r>
                </w:p>
                <w:p w14:paraId="5E34165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3）空调与照明要求：</w:t>
                  </w:r>
                </w:p>
                <w:p w14:paraId="3407D36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空调：满足四季实训温度要求（夏季≤26℃，冬季≥18℃），通风量≥1000m³/h，温度调节响应时间≤15分钟；</w:t>
                  </w:r>
                </w:p>
                <w:p w14:paraId="46CF82A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照明：舱内照度≥300lx，均匀度≥0.8，无阴影区域（阴影面积≤5%），可真实还原货物色彩（色彩还原度≥90%）。</w:t>
                  </w:r>
                </w:p>
                <w:p w14:paraId="15B9F0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4）安全标准：符合《工业建筑设计统一标准》（GB 50181），配备不少于8个安全警示标识（尺寸≥30cm×40cm），操作防护措施（如防滑地板、防护栏杆）符合教学安全要求（防滑系数≥0.8，栏杆高度≥1.1m）。</w:t>
                  </w:r>
                </w:p>
                <w:p w14:paraId="53FBE10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3.主要技术参数</w:t>
                  </w:r>
                </w:p>
                <w:p w14:paraId="3C14C5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3.1舱体尺寸</w:t>
                  </w:r>
                </w:p>
                <w:p w14:paraId="3189EB5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1）舱体总体长度：≥12.9m；</w:t>
                  </w:r>
                </w:p>
                <w:p w14:paraId="2FA98E4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2）舱体总体宽度：≥5.8m；</w:t>
                  </w:r>
                </w:p>
                <w:p w14:paraId="7119499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3）舱体内高：≥3.74m；</w:t>
                  </w:r>
                </w:p>
                <w:p w14:paraId="77555B8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4）货舱地板宽度：≥4.72m；</w:t>
                  </w:r>
                </w:p>
                <w:p w14:paraId="7C36B9E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5）舱体壁厚：蒙皮厚度≥1.5mm，钢结构框架厚度5mm（45#钢板）。</w:t>
                  </w:r>
                </w:p>
                <w:p w14:paraId="0A2FAA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3.2机身结构及制作工艺</w:t>
                  </w:r>
                </w:p>
                <w:p w14:paraId="0BB1C65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1）材质规格：框板、梁、长桁采用5mm厚45#钢板，铝蒙皮采用≥1.5mm厚铝合金；</w:t>
                  </w:r>
                </w:p>
                <w:p w14:paraId="4BA053D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2）加工工艺：激光切割精度≤±0.1mm，预留减轻孔（直径φ10mm~φ15mm，间距≥50mm）和过线孔（直径φ20mm~φ30mm，位置避开受力点），切割面无毛刺、无变形；</w:t>
                  </w:r>
                </w:p>
                <w:p w14:paraId="57B2AE1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3）涂装工艺：</w:t>
                  </w:r>
                </w:p>
                <w:p w14:paraId="514D8D9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预涂：焊接处预涂防锈底漆（厚度≥20μm），涂刷均匀，无漏涂，覆盖所有焊接接缝及切割面，确保焊接部位无锈蚀隐患；</w:t>
                  </w:r>
                </w:p>
                <w:p w14:paraId="6D6A9D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底漆：货舱内外分别涂刷优质防锈底漆（锌含量≥80%），均涂刷2遍，总厚度≥60μm；其中舱内底漆侧重耐潮湿、防货物腐蚀，舱外底漆侧重抗大气侵蚀、适配户外环境，涂刷均匀，无流挂、无漏涂；</w:t>
                  </w:r>
                </w:p>
                <w:p w14:paraId="524D30D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面漆：优质聚氨酯油漆，涂刷2遍，总厚度≥60μm，耐介质性（耐水、耐油、耐盐雾）达标，仿真视觉效果与真机一致（色差≤ΔE2.0）。</w:t>
                  </w:r>
                </w:p>
                <w:p w14:paraId="2C8655D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4）固定方式：采用16#槽钢钢架固定，钢架间距≤1.5m，与混凝土基础锚固（采用M24膨胀螺栓，锚固深度≥80cm），固定后舱体无晃动（晃动量≤0.5mm）。</w:t>
                  </w:r>
                </w:p>
                <w:p w14:paraId="7EA3109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保温隔热配置：舱体内部铺设保温隔热棉，选用阻燃型玻璃棉（厚度≥50mm，密度≥120kg/m³），铺设于蒙皮与钢结构框架之间，全覆盖无死角、无空鼓，接缝处采用耐高温密封胶带密封；保温隔热棉需具备良好的隔热、隔音性能（导热系数≤0.04W/(m·K)，降噪量≥25dB），阻燃等级达到GB 8624-2012规定的A级不燃标准，适配户外实训场地温差变化，避免舱内温度过高或过低影响实训操作，同时减少外界噪音干扰，提升实训体验。</w:t>
                  </w:r>
                </w:p>
                <w:p w14:paraId="4815138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3.3货物装载系统</w:t>
                  </w:r>
                </w:p>
                <w:p w14:paraId="52C9BAA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1）滚轮：采用不锈钢材质（直径φ50mm，厚度10mm），数量≥40个，间距≤50cm，分布于主通道及集装器放置区域，滚动阻力≤50N，转动灵活无卡顿；</w:t>
                  </w:r>
                </w:p>
                <w:p w14:paraId="1A9057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2）滑轨：采用430不锈钢材质（宽度50mm，厚度8mm），长度与舱体长度一致（13.0m），平行度误差≤±2mm，与地板固定牢固（固定点间距≤100cm）；</w:t>
                  </w:r>
                </w:p>
                <w:p w14:paraId="0832B09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3）边轨：采用430不锈钢材质（高度80mm，厚度8mm），长度与舱体长度一致（13.0m），与滑轨垂直，垂直度误差≤±1mm；</w:t>
                  </w:r>
                </w:p>
                <w:p w14:paraId="447B210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4）卡锁：采用航空级不锈钢材质，数量≥24个（宽体机集装器专用卡锁≥12个，窄体机集装器专用卡锁≥12个），安装间距≤1.2m，锁止力≥3000N，解锁顺畅，锁止后无松动；</w:t>
                  </w:r>
                </w:p>
                <w:p w14:paraId="5113A40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5）区域划分：采用耐磨防滑标识线（宽度5mm，厚度1mm）划分典型装载区域，标识清晰、耐磨（耐磨次数≥10000次）。</w:t>
                  </w:r>
                </w:p>
                <w:p w14:paraId="7D92811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3.4舱门要求</w:t>
                  </w:r>
                </w:p>
                <w:p w14:paraId="2626368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1）尺寸：1:1仿真全货机主货舱门（参考B777F主货舱侧门尺寸，305cm×373cm），误差≤±2cm；</w:t>
                  </w:r>
                </w:p>
                <w:p w14:paraId="32859D3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2）开关方式：平推拉式，推拉行程≥373cm，启闭力≤100N，启闭顺滑平稳（无卡顿、无异响）；</w:t>
                  </w:r>
                </w:p>
                <w:p w14:paraId="387898C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3）辅助装置：安装阻尼器，配备2套机械锁止装置（锁止力≥2000N）；</w:t>
                  </w:r>
                </w:p>
                <w:p w14:paraId="53D11E1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4）防水性能：锁闭后接缝处密封严密，淋雨测试（降雨量≥100mm/h，持续2小时）无雨水渗漏。</w:t>
                  </w:r>
                </w:p>
                <w:p w14:paraId="6F1E27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3.5观察视窗及货舱内摄像头配置要求</w:t>
                  </w:r>
                </w:p>
                <w:p w14:paraId="7161B4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1）数量：舱体两侧各设置2个大尺寸透明玻璃窗，共4个；</w:t>
                  </w:r>
                </w:p>
                <w:p w14:paraId="70B18FA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2）尺寸：单块视窗尺寸≥120cm×80cm（宽×高），边框采用铝合金材质（厚度≥3mm）；</w:t>
                  </w:r>
                </w:p>
                <w:p w14:paraId="4E2121B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3）玻璃材质：双层夹胶钢化玻璃（厚度≥12mm），透光率≥90%，抗压强度≥10MPa，防冲击、防破碎（破碎后无尖锐碎片），具备良好的耐高低温性能；</w:t>
                  </w:r>
                </w:p>
                <w:p w14:paraId="5A31CF6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4）安装要求：与舱体密封连接（密封胶耐候等级≥-20℃~80℃），无漏风、漏水，视野无遮挡，便于舱外学员清晰观察舱内操作（观察距离≥5m时，清晰度≥90%）。</w:t>
                  </w:r>
                </w:p>
                <w:p w14:paraId="7B66BB0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摄像头及传输配置：货舱内增设清晰前后摄像头，共2台（舱体前端、后端各1台），摄像头分辨率≥1080P，帧率≥30fps，具备夜视功能（夜间红外照射距离≥5m，清晰度≥80%），镜头视角≥120°，无拍摄盲区，可完整覆盖货舱内装载作业区域；配备稳定无线网传输模块，传输速率≥100Mbps，传输距离≥100m，信号稳定无卡顿、无延迟，支持多设备同时连接查看，可同步传输至实训监控终端或学员移动端，辅助舱外学员清晰观察舱内操作细节，提升实训教学效果；摄像头安装位置避开作业区域，不影响货物装载实训操作，固定牢固无晃动。</w:t>
                  </w:r>
                </w:p>
                <w:p w14:paraId="57651CC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3.6模拟货舱地板系统</w:t>
                  </w:r>
                </w:p>
                <w:p w14:paraId="7358929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1）高度匹配：货舱门区域地板高度与集装器拖车作业平台高度一致（误差≤±2cm），实现无障碍滚装（滚装坡度≤3°）；</w:t>
                  </w:r>
                </w:p>
                <w:p w14:paraId="1CC6CFA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2）滚轴/滚棒系统：主通道地板设置手动助力滚轴（直径φ60mm，长度40cm），数量≥30个，间距≤60cm，滑动顺畅（滚动阻力≤40N），可辅助集装器（重量≤500kg）在舱内移动，无卡滞；</w:t>
                  </w:r>
                </w:p>
                <w:p w14:paraId="44BC24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货舱舱门地板区域滚轴、万向轮、滑轨仿真要求：严格参照主流民航宽体全货机（参考B777F、B747F）货舱门区真机结构1:1仿真设计，确保滚轴、万向轮、滑轨等数量、布局与真机完全一致，契合宽体全货机货舱门区域装载系统的核心设计要求，还原真机滚装作业基础条件。</w:t>
                  </w:r>
                </w:p>
                <w:p w14:paraId="399508E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4）系留装置：</w:t>
                  </w:r>
                </w:p>
                <w:p w14:paraId="62ACBEE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系留地轨：符合航空标准（参考MH/T 3011），采用不锈钢材质（宽度40mm，厚度6mm），长度与舱体长度一致（13.0m），固定间距≤80cm；</w:t>
                  </w:r>
                </w:p>
                <w:p w14:paraId="1D4CD20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系留环：每个系留地轨段配备不少于2个系留环（直径φ20mm），间距≤1.5m；</w:t>
                  </w:r>
                </w:p>
                <w:p w14:paraId="0F1856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锁定装置：配备与真机一致的锁定销（直径φ12mm，长度50mm）和止动挡块（高度50mm，厚度10mm），数量≥20个，锁定精度≤±1mm，兼顾宽体机（PMC型）和窄体机（PAG型）集装器板位锁止要求，锁定后集装器无位移（位移量≤0.1mm）。</w:t>
                  </w:r>
                </w:p>
                <w:p w14:paraId="2FC4BD1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5）地板材质：采用防滑耐磨钢板（厚度8mm），防滑系数≥0.8，表面粗糙度Ra1.6~Ra3.2，耐磨损（磨损量≤0.1mm/1000次）。</w:t>
                  </w:r>
                </w:p>
                <w:p w14:paraId="5ED7AF1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3.7舱段内部照明</w:t>
                  </w:r>
                </w:p>
                <w:p w14:paraId="591D0B0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1）灯具类型：LED工业照明灯具，功率≥30W/盏，色温5000K（自然光色），显色指数≥85；</w:t>
                  </w:r>
                </w:p>
                <w:p w14:paraId="7DBEE75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2）数量与布局：不少于12盏，均匀分布于舱体顶部（间距≤1.5m），无照明死角；</w:t>
                  </w:r>
                </w:p>
                <w:p w14:paraId="03F2839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3）照明效果：作业面照度≥300lx，照度均匀度≥0.8，无阴影（阴影面积≤5%），可真实还原货物色彩与标识（色彩还原度≥90%）；</w:t>
                  </w:r>
                </w:p>
                <w:p w14:paraId="7695A86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4）控制方式：配备独立照明开关（舱内两端各1个），支持分组控制（可单独开启主通道或装载区域照明），使用寿命≥50000小时。</w:t>
                  </w:r>
                </w:p>
                <w:p w14:paraId="40C7D3C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3.8空调系统</w:t>
                  </w:r>
                </w:p>
                <w:p w14:paraId="021EA5F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1）空调规格：配置1台15P冷暖双制工业中央空调，制冷量≥45kW，制热量≥50kW，能效比≥3.0；</w:t>
                  </w:r>
                </w:p>
                <w:p w14:paraId="1000AAF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2）管路布局：送风管路布置于舱体地板下方，主管直径≥150mm），采用镀锌钢管（壁厚≥1.5mm），管路固定间距≤1.5m，管路外包保温层厚度≥20mm，保温材料导热系数≤0.03W/(m·K)），防结露、隔热良好；</w:t>
                  </w:r>
                </w:p>
                <w:p w14:paraId="35BCDF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出风口：地板区域设置20个出风口，误差≤±1个，单风口尺寸100mm×200mm（宽×高），均匀布置（间距≤1.0m），送风速度≥1.5m/s，制冷制热迅速：夏季舱内由35℃降至26℃≤15分钟，冬季由5℃升至18℃≤20分钟；舱内温度均匀性≤±2℃；</w:t>
                  </w:r>
                </w:p>
                <w:p w14:paraId="7361E29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4）室外机要求：配备防雨、防风、防晒外罩，防护等级≥IPX6，安装位置距离舱体≥1.5m，距离教学区域≥10m，噪音≤60dB（A），不影响教学；</w:t>
                  </w:r>
                </w:p>
                <w:p w14:paraId="6277F8F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5）控制面板：采用嵌入式独立控制面板，温度设定范围16℃~30℃，调节精度±1℃；具备实时温度显示、故障报警、定时开关机、模式切换功能，操作稳定可靠。</w:t>
                  </w:r>
                </w:p>
                <w:p w14:paraId="62F9D0C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3.9用电要求</w:t>
                  </w:r>
                </w:p>
                <w:p w14:paraId="0D2613B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供电方式：与学校电力系统（380V/50Hz三相五线制）连接，电路接入校园网的方式采用深埋入地下铺设，深埋深度≥0.8m，线缆采用穿管保护（保护管采用镀锌钢管，厚度≥1.5mm），避免外力损坏、老化；配备独立配电箱（防尘防水等级≥IP54），配电箱具备短路、过载、缺相保护功能，安装位置便于检修且远离积水区域；</w:t>
                  </w:r>
                </w:p>
                <w:p w14:paraId="0CD5021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2）电线要求：空调主供电线路铜芯导线截面积≥10mm²；照明、控制及辅助线路铜芯导线截面积≥2.5mm²；所有线缆均采用阻燃铜芯电线，阻燃性能符合 GB/T 19666 阻燃 C 类（ZC）及以上；布线统一穿管保护，管内线缆总截面积不超过管内截面积的40%，布线整齐、固定牢固、无交叉挤压。</w:t>
                  </w:r>
                </w:p>
                <w:p w14:paraId="240C0E3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3）漏电保护：配置漏电保护器，额定漏电动作电流≤30mA，分断时间≤0.1s；具备过载保护功能，负载电流≥1.2倍额定电流时自动切断电源，保障人身与设备安全；</w:t>
                  </w:r>
                </w:p>
                <w:p w14:paraId="31FAAF2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4）功率配置：系统总设计功率≤40kW，并预留不小于10%备用容量（≥4kW），可同时满足空调、照明、监控、控制设备满负荷稳定运行。</w:t>
                  </w:r>
                </w:p>
                <w:p w14:paraId="46EFD7D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3.10民航行业标语展示</w:t>
                  </w:r>
                </w:p>
                <w:p w14:paraId="4C62EC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1）标语数量：舱外不少于4条，舱内不少于2条；</w:t>
                  </w:r>
                </w:p>
                <w:p w14:paraId="30A0AD4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2）标语尺寸：舱外标语≥150cm×30cm（长×宽），舱内标语≥120cm×25cm（长×宽）；</w:t>
                  </w:r>
                </w:p>
                <w:p w14:paraId="5AE473F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3）制作工艺：采用户外耐候喷绘（舱外）和室内耐磨喷绘（舱内），色彩鲜艳，耐晒、耐磨（舱外标语耐晒≥5年，舱内标语耐磨≥3年）；</w:t>
                  </w:r>
                </w:p>
                <w:p w14:paraId="3E1020D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4）内容要求：严格按照采购人设计要求喷涂，贴合民航精神文化（如“安全第一、严谨细致”“精工笃行、航空报国”等），字体清晰，无错别字、无模糊。</w:t>
                  </w:r>
                </w:p>
                <w:p w14:paraId="1F097DD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4.售后服务保障</w:t>
                  </w:r>
                </w:p>
                <w:p w14:paraId="2C2E2B1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提供不少于3年的免费保修期，7*24小时远程技术支持，重大故障2小时内现场响应。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A8A26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1）真实模拟全货机主货舱的作业环境；</w:t>
                  </w:r>
                </w:p>
                <w:p w14:paraId="254C6A0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2）开展航空货运装机、卸机全流程实操训练；</w:t>
                  </w:r>
                </w:p>
                <w:p w14:paraId="7F982BE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3）训练学生在受限空间内操作PMC、PAG型航空集装板的技能；</w:t>
                  </w:r>
                </w:p>
                <w:p w14:paraId="1F2AD64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4）进行PMC、PAG航空集装板的系留、锁定等安全操作训练；</w:t>
                  </w:r>
                </w:p>
                <w:p w14:paraId="47E9944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5）进行超限货物在PMC、PAG集装板和货舱内捆绑和系留作业训练。</w:t>
                  </w:r>
                </w:p>
                <w:p w14:paraId="55CB037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6）营造沉浸式职业氛围，提升学生岗位适应能力；</w:t>
                  </w:r>
                </w:p>
                <w:p w14:paraId="3D955289">
                  <w:pPr>
                    <w:pStyle w:val="4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0955D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1（个）</w:t>
                  </w:r>
                </w:p>
              </w:tc>
            </w:tr>
          </w:tbl>
          <w:p w14:paraId="54EBF373"/>
        </w:tc>
      </w:tr>
      <w:tr w14:paraId="0DC65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64D4C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769" w:type="dxa"/>
          </w:tcPr>
          <w:p w14:paraId="65954BAC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5"/>
              <w:gridCol w:w="525"/>
              <w:gridCol w:w="1575"/>
              <w:gridCol w:w="630"/>
              <w:gridCol w:w="420"/>
            </w:tblGrid>
            <w:tr w14:paraId="1E88142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DFEB2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36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0CA6F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PMC航空集装板仿真件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D531D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1.主要技术参数</w:t>
                  </w:r>
                </w:p>
                <w:p w14:paraId="0592676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1）外形特征：1:1仿真定制，严格参照民航PMC标准集装板外形，还原其轮廓、边角弧度及结构布局，确保与民航PMC集装板外观一致；</w:t>
                  </w:r>
                </w:p>
                <w:p w14:paraId="486665D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2）尺寸：长318cm、宽244cm，公差≤±2mm，符合民航PMC集装板标准尺寸要求；</w:t>
                  </w:r>
                </w:p>
                <w:p w14:paraId="405B92A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2.主要性能要求</w:t>
                  </w:r>
                </w:p>
                <w:p w14:paraId="501DC6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1）表面及边缘不应出现粗糙不平及锐边，以免伤害人员或损坏货物。表面粗糙度Ra≤1.6μm，边缘做圆角处理，圆角半径≥5mm。</w:t>
                  </w:r>
                </w:p>
                <w:p w14:paraId="11B265F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2）底面应是平坦的，其芯板部分的底面应连续。底面平面度误差≤0.3mm/m，芯板底面无断裂、缺口、拼接缝隙，确保承载均匀。</w:t>
                  </w:r>
                </w:p>
                <w:p w14:paraId="4E53017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芯板的四边应封装在边框内。若芯板为夹层结构，则它的上、下面板之四周应由边框封装。在所有设计状况下，边框与芯板及边框与包角的连接，都应满足设计要求，并保证在使用期间内，当受撞击或集装板呈跨接受载时部件的完整性。</w:t>
                  </w:r>
                </w:p>
                <w:p w14:paraId="0B874F6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4）抗撞击：满载的集装板以0.3m/s的速度撞击限动锁，集装板不应发生损坏。</w:t>
                  </w:r>
                </w:p>
                <w:p w14:paraId="5A691BB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5）工作环境：集装板在-20～+70℃温度范围内，应能保持结构与使用的完整性，无开裂、脱胶、腐蚀，各项性能指标无衰减。</w:t>
                  </w:r>
                </w:p>
                <w:p w14:paraId="095091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6）所有零部件均应进行表面保护，使其在寿命期内不会产生变质或由于材料老化、腐蚀、磨损等原因引起的强度降低。寿命期≥5年，强度保留率≥95%。</w:t>
                  </w:r>
                </w:p>
                <w:p w14:paraId="21C677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7）抗局部压痕和承载能力：边框及芯板上表面允许的最大压痕深度应不大于0.25mm；底面或相当的典型部分的最大压痕深度应不大于0.5mm。</w:t>
                  </w:r>
                </w:p>
                <w:p w14:paraId="0CAB6B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8）抗跨接与台阶支持：当集装板处于跨接或悬置在台阶上处于临界平衡状态时，集装板不应产生永久变形或其他影响使用的异常现象。</w:t>
                  </w:r>
                </w:p>
                <w:p w14:paraId="0A7333A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9）使用载荷强度要求：在最大装载载荷下，以任意方向（从水平到垂直向上）通过集装板网，加到限动在飞机货运系统或等效系统的集装板上，集装板不应产生永久变形或其他影响使用的异常现象。</w:t>
                  </w:r>
                </w:p>
                <w:p w14:paraId="110D42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10）在符合上述性能要求的前提下，尽可能减小自身质量，并应易于维修且费用最低。</w:t>
                  </w:r>
                </w:p>
                <w:p w14:paraId="4110723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3.主要结构材料及配置要求</w:t>
                  </w:r>
                </w:p>
                <w:p w14:paraId="515F44F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1）底板厚度：3.7mm~4.0mm，公差≤±0.1mm，底板为整板铺设，无拼接；</w:t>
                  </w:r>
                </w:p>
                <w:p w14:paraId="70F9286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2）材料要求：采用7021T6铝合金材质。</w:t>
                  </w:r>
                </w:p>
                <w:p w14:paraId="5FF0DB0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4.其它要求</w:t>
                  </w:r>
                </w:p>
                <w:p w14:paraId="328BD6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1）排水要求：在板的四个角及中央上各开一锥形排水孔,上口直径φ15mm、下口直径φ10mm，孔壁光滑无毛刺，排水顺畅无积水；</w:t>
                  </w:r>
                </w:p>
                <w:p w14:paraId="6D64E13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2）标识喷涂要求：货板内四边，靠近边轨中央位置，采用喷砂工艺处理后，喷涂西安航空职业技术学院字样，喷涂均匀，无漏喷、模糊；</w:t>
                  </w:r>
                </w:p>
                <w:p w14:paraId="485399A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3）集装器识别编码：集装板四边用刻字标识该集装器编码，刻字后进行喷漆填充处理，刻字深度≥0.5mm，字体清晰，喷漆颜色与封角件颜色一致，编码格式符合民航集装器编码标准；</w:t>
                  </w:r>
                </w:p>
                <w:p w14:paraId="0F19C0A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4）条形码贴槽：在四边集装板编码边上另设置纸质条形码贴槽，贴槽尺寸为8cm×5cm，深度≥2mm，槽壁光滑，可稳固放置纸质条形码，且不影响集装板装载使用；</w:t>
                  </w:r>
                </w:p>
                <w:p w14:paraId="7A07C9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5）可将采购序号5中提供的网套固定在集装板边槽上，网套张紧后无松动，确保装载货物时网套有效约束；</w:t>
                  </w:r>
                </w:p>
                <w:p w14:paraId="4514262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6）封角件阳极氧化，着色为西安航空职业技术学院LOGO蓝色（最终“着色”依据采购人的设计稿执行）。</w:t>
                  </w:r>
                </w:p>
              </w:tc>
              <w:tc>
                <w:tcPr>
                  <w:tcW w:w="5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390C0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1）训练学生进行“打板”（组板）操作；</w:t>
                  </w:r>
                </w:p>
                <w:p w14:paraId="1DF7D52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2）训练学生进行地板承受力计算和垫板铺设技巧；</w:t>
                  </w:r>
                </w:p>
                <w:p w14:paraId="3C14CFF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3）练习货物在货板上的堆码技巧与重心控制方法；</w:t>
                  </w:r>
                </w:p>
                <w:p w14:paraId="425E3FD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4）学习不同类型货板的应用场景选择；</w:t>
                  </w:r>
                </w:p>
                <w:p w14:paraId="5F36D5C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5）配合网套进行货物固定训练；</w:t>
                  </w:r>
                </w:p>
                <w:p w14:paraId="043FE3B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6）与舱段地轨系统配合，练习PMC集装板锁定操作；</w:t>
                  </w:r>
                </w:p>
                <w:p w14:paraId="31A9C30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7）训练学生在受限空间内操作PMC集装板的技能；</w:t>
                  </w:r>
                </w:p>
                <w:p w14:paraId="4B94BD1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8）训练学生对超限货物在PMC航空货站上进行捆绑固定作业训练。</w:t>
                  </w:r>
                </w:p>
                <w:p w14:paraId="0286F3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9）训练学生对不同宽度集装板的识别能力；</w:t>
                  </w:r>
                </w:p>
                <w:p w14:paraId="7E4E3BB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10）训练超宽/重型货物的组板技术。</w:t>
                  </w:r>
                </w:p>
              </w:tc>
              <w:tc>
                <w:tcPr>
                  <w:tcW w:w="23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B07F4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2块</w:t>
                  </w:r>
                </w:p>
              </w:tc>
            </w:tr>
          </w:tbl>
          <w:p w14:paraId="7E1CB583"/>
        </w:tc>
      </w:tr>
      <w:tr w14:paraId="2D10E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630892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769" w:type="dxa"/>
          </w:tcPr>
          <w:p w14:paraId="6ED2A5BE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5"/>
              <w:gridCol w:w="525"/>
              <w:gridCol w:w="1575"/>
              <w:gridCol w:w="630"/>
              <w:gridCol w:w="420"/>
            </w:tblGrid>
            <w:tr w14:paraId="25D72DD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AFB37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36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41540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PAG航空集装板仿真件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BBF7E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1.主要技术参数</w:t>
                  </w:r>
                </w:p>
                <w:p w14:paraId="29A3181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1）外形特征：1:1仿真定制，严格参照民航PAG标准集装板外形，还原其轮廓、边角弧度及结构布局，确保与民用PAG集装板外观一致；</w:t>
                  </w:r>
                </w:p>
                <w:p w14:paraId="7411DB7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2）尺寸：长318cm、宽224cm，公差≤±2mm，符合民航PAG集装板标准尺寸要求；</w:t>
                  </w:r>
                </w:p>
                <w:p w14:paraId="28183B3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2.主要性能要求</w:t>
                  </w:r>
                </w:p>
                <w:p w14:paraId="45C6DC8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1）表面及边缘不应出现粗糙不平及锐边，以免伤害人员或损坏货物。表面粗糙度Ra≤1.6μm，边缘做圆角处理，圆角半径≥5mm。</w:t>
                  </w:r>
                </w:p>
                <w:p w14:paraId="4678FD4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2）底面应是平坦的，其芯板部分的底面应连续。底面平面度误差≤0.3mm/m，芯板底面无断裂、缺口、拼接缝隙，确保承载均匀。</w:t>
                  </w:r>
                </w:p>
                <w:p w14:paraId="49E96CC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芯板的四边应封装在边框内。若芯板为夹层结构，则它的上、下面板之四周应由边框封装。在所有设计状况下，边框与芯板及边框与包角的连接，都应满足设计要求，并保证在使用期间内，当受撞击或集装板呈跨接受载时部件的完整性。</w:t>
                  </w:r>
                </w:p>
                <w:p w14:paraId="6635E0F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4）抗撞击：满载的集装板以0.3m/s的速度撞击限动锁，集装板不应发生损坏。</w:t>
                  </w:r>
                </w:p>
                <w:p w14:paraId="58C744F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5）工作环境：集装板在-20～+70℃温度范围内，应能保持结构与使用的完整性，无开裂、脱胶、腐蚀，各项性能指标无衰减。</w:t>
                  </w:r>
                </w:p>
                <w:p w14:paraId="5C0067E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6）所有零部件均应进行表面保护，使其在寿命期内不会产生变质或由于材料老化、腐蚀、磨损等原因引起的强度降低。寿命期≥5年，强度保留率≥95%。</w:t>
                  </w:r>
                </w:p>
                <w:p w14:paraId="5281292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7）抗局部压痕和承载能力：边框及芯板上表面允许的最大压痕深度应不大于0.25mm；底面或相当的典型部分的最大压痕深度应不大于0.5mm。</w:t>
                  </w:r>
                </w:p>
                <w:p w14:paraId="4855D24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8）抗跨接与台阶支持：当集装板处于跨接或悬置在台阶上处于临界平衡状态时，集装板不应产生永久变形或其他影响使用的异常现象。</w:t>
                  </w:r>
                </w:p>
                <w:p w14:paraId="3A4149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9）使用载荷强度要求：在最大装载载荷下，以任意方向（从水平到垂直向上）通过集装板网，加到限动在飞机货运系统或等效系统的集装板上，集装板不应产生永久变形或其他影响使用的异常现象。</w:t>
                  </w:r>
                </w:p>
                <w:p w14:paraId="178F260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10）在符合上述性能要求的前提下，尽可能减小自身质量，并应易于维修且费用最低。</w:t>
                  </w:r>
                </w:p>
                <w:p w14:paraId="4589C12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3.主要结构材料及配置要求</w:t>
                  </w:r>
                </w:p>
                <w:p w14:paraId="0C81D50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1）底板厚度：3.7mm~4.0mm，公差≤±0.1mm，底板为整板铺设，无拼接；</w:t>
                  </w:r>
                </w:p>
                <w:p w14:paraId="024742B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2）材料要求：采用7021T6铝合金材质。</w:t>
                  </w:r>
                </w:p>
                <w:p w14:paraId="6272DE5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4.其它要求</w:t>
                  </w:r>
                </w:p>
                <w:p w14:paraId="02381C8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1）排水要求：在板的四个角及中央上各开一锥形排水孔,上口直径φ15mm、下口直径φ10mm，孔壁光滑无毛刺，排水顺畅无积水；</w:t>
                  </w:r>
                </w:p>
                <w:p w14:paraId="69CD565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2）标识喷涂要求：货板内四边，靠近边轨中央位置，采用喷砂工艺处理后，喷涂西安航空职业技术学院字样，喷涂均匀，无漏喷、模糊；</w:t>
                  </w:r>
                </w:p>
                <w:p w14:paraId="0BBE1EC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3）集装器识别编码：集装板四边用刻字标识该集装器编码，刻字后进行喷漆填充处理，刻字深度≥0.5mm，字体清晰，喷漆颜色与封角件颜色一致，编码格式符合民航集装器编码标准；</w:t>
                  </w:r>
                </w:p>
                <w:p w14:paraId="12944BA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4）条形码贴槽：在四边集装板编码边上另设置纸质条形码贴槽，贴槽尺寸为8cm×5cm，深度≥2mm，槽壁光滑，可稳固放置纸质条形码，且不影响集装板装载使用；</w:t>
                  </w:r>
                </w:p>
                <w:p w14:paraId="3AF01B0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5）可将采购序号5中提供的网套固定在集装板边槽上，网套张紧后无松动，确保装载货物时网套有效约束；</w:t>
                  </w:r>
                </w:p>
                <w:p w14:paraId="16B1F7C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6）封角件阳极氧化，着色为西安航空职业技术学院LOGO蓝色（最终“着色”依据采购人的设计稿执行）。</w:t>
                  </w:r>
                </w:p>
              </w:tc>
              <w:tc>
                <w:tcPr>
                  <w:tcW w:w="5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73CDE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1）训练学生进行“打板”（组板）操作；</w:t>
                  </w:r>
                </w:p>
                <w:p w14:paraId="34AB3EF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2）训练学生进行地板承受力计算和垫板铺设技巧；</w:t>
                  </w:r>
                </w:p>
                <w:p w14:paraId="33177A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3）练习货物在货板上的堆码技巧与重心控制方法；</w:t>
                  </w:r>
                </w:p>
                <w:p w14:paraId="06AD1A6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4）学习不同类型货板的应用场景选择；</w:t>
                  </w:r>
                </w:p>
                <w:p w14:paraId="13EEEA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5）配合网套进行货物固定训练；</w:t>
                  </w:r>
                </w:p>
                <w:p w14:paraId="6A9B3D3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6）与舱段地轨系统配合，练习PAG集装板锁定操作；</w:t>
                  </w:r>
                </w:p>
                <w:p w14:paraId="7F3088F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7）训练学生在受限空间内操作PAG集装板的技能；</w:t>
                  </w:r>
                </w:p>
                <w:p w14:paraId="63BA7EC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8）训练学生对超限货物在PAG航空货站上进行捆绑固定作业训练。</w:t>
                  </w:r>
                </w:p>
                <w:p w14:paraId="3BC39A3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9）训练学生对不同宽度集装板的识别能力；</w:t>
                  </w:r>
                </w:p>
                <w:p w14:paraId="7F852A6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10）训练超宽/重型货物的组板技术。</w:t>
                  </w:r>
                </w:p>
              </w:tc>
              <w:tc>
                <w:tcPr>
                  <w:tcW w:w="23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05141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2块</w:t>
                  </w:r>
                </w:p>
              </w:tc>
            </w:tr>
          </w:tbl>
          <w:p w14:paraId="02D42AF7"/>
        </w:tc>
      </w:tr>
      <w:tr w14:paraId="16B252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1A8F5F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2769" w:type="dxa"/>
          </w:tcPr>
          <w:p w14:paraId="29048522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5"/>
              <w:gridCol w:w="630"/>
              <w:gridCol w:w="1890"/>
              <w:gridCol w:w="630"/>
              <w:gridCol w:w="420"/>
            </w:tblGrid>
            <w:tr w14:paraId="03CA254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32AD0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  <w:tc>
                <w:tcPr>
                  <w:tcW w:w="36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4113F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AKE航空集装箱（金属门）仿真件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07F11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1.主要技术参数</w:t>
                  </w:r>
                </w:p>
                <w:p w14:paraId="68481F7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1）外形特征：1:1仿真定制，严格参照民航AKE标准金属门集装箱外形，还原箱体轮廓、边角弧度、金属门结构及整体比例，确保与民航AKE集装箱外观、尺寸一致性，仿真还原度≥95%；</w:t>
                  </w:r>
                </w:p>
                <w:p w14:paraId="1B79040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2）底板尺寸：1534mm×1562mm，明确公差≤±2mm，底板为整板结构，无拼接缝隙，符合AKE集装箱底板标准尺寸；</w:t>
                  </w:r>
                </w:p>
                <w:p w14:paraId="12120E1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3）箱体总高度：1630mm，公差≤±2mm，包含底板、蒙皮及顶部结构，与AKE标准集装箱高度一致；</w:t>
                  </w:r>
                </w:p>
                <w:p w14:paraId="2A128BF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4）容积：4.3m3，容积公差≤±0.1m³，与底板尺寸、箱体高度匹配，确保内部空间符合AKE集装箱标准，满足实训装载模拟需求；</w:t>
                  </w:r>
                </w:p>
                <w:p w14:paraId="164393A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5）金属门尺寸：1436mm×1557mm（宽×高），门体尺寸公差≤±2mm，与箱体开口尺寸匹配，启闭顺畅。</w:t>
                  </w:r>
                </w:p>
                <w:p w14:paraId="04D07C7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2.主要性能要求</w:t>
                  </w:r>
                </w:p>
                <w:p w14:paraId="0D318E7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箱体本身及其内部结构均应考虑限动装置，其中包括货物在箱内的限动和箱体在机舱内的限动，箱内设置货物限动卡槽/绑带固定点，不少于4个，箱体底部设置与飞机货舱装载系统匹配的限动接口，确保限动可靠；</w:t>
                  </w:r>
                </w:p>
                <w:p w14:paraId="60EC712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2）箱体的内、外表面要避免出现尖角和棱边以及过于粗糙的表面。表面粗糙度Ra≤1.6μm，所有尖角、棱边做圆角处理，圆角半径≥5mm，避免划伤人员或损坏货物；</w:t>
                  </w:r>
                </w:p>
                <w:p w14:paraId="1E76099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3）在箱体外部两侧中部要装有供人力移箱的拉手，对称设置不少于4个，拉手材质与箱体一致，无变形、断裂，符合教学实训人力移箱需求，拉手表面做防滑。</w:t>
                  </w:r>
                </w:p>
                <w:p w14:paraId="4D358D2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3.主要结构材料及配置要求</w:t>
                  </w:r>
                </w:p>
                <w:p w14:paraId="7537E20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1）底板厚度：3.7mm~4.0mm，公差≤±0.1mm，底板采用整板铺设，无拼接，承载均匀；</w:t>
                  </w:r>
                </w:p>
                <w:p w14:paraId="7A35AF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2）蒙皮厚度：0.7mm~1.0mm，公差≤±0.05mm，蒙皮与箱体框架贴合紧密，无鼓包、松动，表面平整；</w:t>
                  </w:r>
                </w:p>
                <w:p w14:paraId="687A251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3）材料要求：采用7021T6或2A12T4铝合金材质或凯夫拉等复合材料。</w:t>
                  </w:r>
                </w:p>
                <w:p w14:paraId="276B8E2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4.其他要求</w:t>
                  </w:r>
                </w:p>
                <w:p w14:paraId="456DC3E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1）排水要求：在箱底板的四个角及中央位置各开一锥形排水孔，上口直径φ15mm、下口直径φ10mm，孔壁光滑无毛刺，排水顺畅无积水，孔口做防腐蚀处理；</w:t>
                  </w:r>
                </w:p>
                <w:p w14:paraId="690F202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2）防水要求：集装箱应确保箱子的防水功能，防水等级≥IP65，箱体接缝、金属门与箱体连接处采用耐候密封胶密封，淋雨测试（降雨量≥100mm/h，持续2小时）无雨水渗漏，底板排水孔不影响整体防水性能；</w:t>
                  </w:r>
                </w:p>
                <w:p w14:paraId="11DE58F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3）文件袋要求：安装在箱子正面左侧或右侧，嵌入式，尺寸≥20cm×15cm，材质为耐磨防水帆布，可稳固放置文件，安装牢固，无松动，不影响箱体外观及装载；</w:t>
                  </w:r>
                </w:p>
                <w:p w14:paraId="2E11D08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4）集装箱铭牌：位于箱子正面的左侧或右侧，金属材质，尺寸≥10cm×8cm，清晰标注集装箱型号（AKE）、容积、材质、仿真件编号等信息，安装牢固，字迹清晰，不易磨损；</w:t>
                  </w:r>
                </w:p>
                <w:p w14:paraId="03117D0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5）标识喷涂要求：左、右和后三面喷涂集装箱识别号和西安航空职业技术学院LOGO标识，LOGO标识尺寸≥30cm×30cm，喷涂均匀，无漏喷、模糊、色差，最终喷涂样式、颜色以采购人设计稿为准。</w:t>
                  </w:r>
                </w:p>
              </w:tc>
              <w:tc>
                <w:tcPr>
                  <w:tcW w:w="5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C64B0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1）训练学生在有限空间内进行箱内货物堆码与重心控制方法；</w:t>
                  </w:r>
                </w:p>
                <w:p w14:paraId="01979F0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2）学习AKE集装箱的装卸操作流程；</w:t>
                  </w:r>
                </w:p>
                <w:p w14:paraId="2BA3A87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3）练习集装箱锁闭装置的操作；</w:t>
                  </w:r>
                </w:p>
                <w:p w14:paraId="6A62245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4）理解宽体机下货舱的装载特点；</w:t>
                  </w:r>
                </w:p>
                <w:p w14:paraId="2543793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5）配合舱段滚棒系统，练习集装箱在舱内的移动与定位。</w:t>
                  </w:r>
                </w:p>
              </w:tc>
              <w:tc>
                <w:tcPr>
                  <w:tcW w:w="23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55599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1个</w:t>
                  </w:r>
                </w:p>
              </w:tc>
            </w:tr>
          </w:tbl>
          <w:p w14:paraId="0907A1FF"/>
        </w:tc>
      </w:tr>
      <w:tr w14:paraId="2A625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154E1B6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2769" w:type="dxa"/>
          </w:tcPr>
          <w:p w14:paraId="3EFE9F98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5"/>
              <w:gridCol w:w="420"/>
              <w:gridCol w:w="1181"/>
              <w:gridCol w:w="630"/>
              <w:gridCol w:w="420"/>
            </w:tblGrid>
            <w:tr w14:paraId="09E77D2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41598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  <w:tc>
                <w:tcPr>
                  <w:tcW w:w="36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C474C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航空集装板网套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80A4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1.PMC集装板网套</w:t>
                  </w:r>
                </w:p>
                <w:p w14:paraId="52B1062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1）尺寸规格：需1:1仿真适航用PMC集装板网套，确保完全覆盖集装板及货物，无松动、无紧绷；</w:t>
                  </w:r>
                </w:p>
                <w:p w14:paraId="268F5E0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2）材质：高强涤纶材料，耐磨、抗老化，使用寿命≥5年；</w:t>
                  </w:r>
                </w:p>
                <w:p w14:paraId="1C69470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3）绑定要求：需1:1仿真适航用PMC集装板网套，配备齐全的角绳、挂钩、锁扣。角绳长度≥50cm</w:t>
                  </w:r>
                  <w:r>
                    <w:rPr>
                      <w:rFonts w:ascii="仿宋_GB2312" w:hAnsi="仿宋_GB2312" w:eastAsia="仿宋_GB2312" w:cs="仿宋_GB2312"/>
                      <w:color w:val="0000FF"/>
                      <w:sz w:val="21"/>
                      <w:u w:val="single"/>
                    </w:rPr>
                    <w:t>，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直径≥10mm</w:t>
                  </w:r>
                  <w:r>
                    <w:rPr>
                      <w:rFonts w:ascii="仿宋_GB2312" w:hAnsi="仿宋_GB2312" w:eastAsia="仿宋_GB2312" w:cs="仿宋_GB2312"/>
                      <w:color w:val="0000FF"/>
                      <w:sz w:val="21"/>
                      <w:u w:val="single"/>
                    </w:rPr>
                    <w:t>，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挂钩采用不锈钢材质（抗拉强度≥500N），锁扣为自锁式，闭合牢固无松动；宽边（318cm侧）锁扣精准设置7个，窄边（244cm侧）锁扣精准设置6个，均匀分布，确保绑定可靠；</w:t>
                  </w:r>
                </w:p>
                <w:p w14:paraId="28339AA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4）数量：2个，规格一致，均符合上述所有要求，可互换使用。</w:t>
                  </w:r>
                </w:p>
                <w:p w14:paraId="4159A8C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2.PAG集装板网套</w:t>
                  </w:r>
                </w:p>
                <w:p w14:paraId="07C3D7B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1）尺寸规格：需1:1仿真适航用PAG航空集装板网套，确保完全覆盖集装板及货物，无松动、无紧绷；</w:t>
                  </w:r>
                </w:p>
                <w:p w14:paraId="2DB816B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2）材质：高强涤纶材料，耐磨、抗老化，使用寿命≥5年；</w:t>
                  </w:r>
                </w:p>
                <w:p w14:paraId="5AD520A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绑定要求：需1:1仿真适航用PAG集装板网套，配备齐全的角绳、挂钩、锁扣。角绳长度≥50cm，直径≥10mm，挂钩采用不锈钢材质（抗拉强度≥500N），锁扣为自锁式，闭合牢固无松动；宽边（318cm侧）锁扣精准设置7个，窄边（224cm侧）锁扣精准设置6个，均匀分布，确保绑定可靠；</w:t>
                  </w:r>
                </w:p>
                <w:p w14:paraId="3786D6E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4）数量：2个，规格一致，均符合上述所有要求，可互换使用。</w:t>
                  </w:r>
                </w:p>
              </w:tc>
              <w:tc>
                <w:tcPr>
                  <w:tcW w:w="5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9916B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1）固定堆码在集装板上的货物，防止飞行中移位；</w:t>
                  </w:r>
                </w:p>
                <w:p w14:paraId="04BC2A8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2）训练学生正确罩网、张紧网套的技巧；</w:t>
                  </w:r>
                </w:p>
                <w:p w14:paraId="6016CEE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3）学习网套锁扣与货板锁孔的连接方法；</w:t>
                  </w:r>
                </w:p>
                <w:p w14:paraId="540D2F3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4）培养学生安全意识和规范操作习惯；</w:t>
                  </w:r>
                </w:p>
                <w:p w14:paraId="4E68746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5）配合“打板”全流程训练。</w:t>
                  </w:r>
                </w:p>
              </w:tc>
              <w:tc>
                <w:tcPr>
                  <w:tcW w:w="23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51D7D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4个</w:t>
                  </w:r>
                </w:p>
              </w:tc>
            </w:tr>
          </w:tbl>
          <w:p w14:paraId="3FB27826"/>
        </w:tc>
      </w:tr>
      <w:tr w14:paraId="0D0A5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0E9217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</w:t>
            </w:r>
          </w:p>
        </w:tc>
        <w:tc>
          <w:tcPr>
            <w:tcW w:w="2769" w:type="dxa"/>
          </w:tcPr>
          <w:p w14:paraId="40C1B4B5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5"/>
              <w:gridCol w:w="420"/>
              <w:gridCol w:w="1181"/>
              <w:gridCol w:w="630"/>
              <w:gridCol w:w="420"/>
            </w:tblGrid>
            <w:tr w14:paraId="084B51D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81AB4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</w:t>
                  </w:r>
                </w:p>
              </w:tc>
              <w:tc>
                <w:tcPr>
                  <w:tcW w:w="36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B98B5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航空集装器拖车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22A53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1.一般要求</w:t>
                  </w:r>
                </w:p>
                <w:p w14:paraId="49754CA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类型：既可运输集装板（采购序号2、3）又可运输集装器（采购序号4）的无动力运输车，必须带有滚轴、止动、限位、刹车装置和万向轮。万向轮数量≥4个，可360°灵活转动，转动阻力≤30N；止动、限位、刹车装置独立设置，刹车装置为手动式，制动可靠，制动后拖车无滑动，限位装置可固定集装板/集装箱位置，防止位移；拖车支持学生单人/双人人力平稳拖拽，拖拽轻便省力，满足实训教学人工移动需求；</w:t>
                  </w:r>
                </w:p>
                <w:p w14:paraId="0209DF9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2）车体自重控制：整车自重合理轻量化设计，在满足额定承载强度前提下自重≤120kg，确保空载及装载仿真集装器时，学生可单人或双人轻松人力拖拽移动，无需机械助力，拖拽过程平稳、不费力、无明显卡滞；</w:t>
                  </w:r>
                </w:p>
                <w:p w14:paraId="3A381F2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人力拖拽把手：拖车正面和侧面均设置专用人力拖拽把手，表面防滑处理，高度符合人体工学，握持舒适、受力可靠；把手承载拉力≥800N，无变形、无松动，便于学生双手抓握施力，实现安全、平稳人力拖拽转向与移动。</w:t>
                  </w:r>
                </w:p>
                <w:p w14:paraId="582B8D6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防撞保护装置：拖车四角及外侧边缘设置柔性防撞胶块/防撞条，采用高弹性橡胶材质，厚度≥20mm，牢固安装无脱落；用于防止拖拽过程中碰撞模拟货舱、集装器或墙体造成损伤，缓冲撞击力，保护设备及实训场地安全。</w:t>
                  </w:r>
                </w:p>
                <w:p w14:paraId="1CACD8F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车面高：承载面距离地面的高度必须与模拟货舱地板距离地面高度完全一致，以保证集装器可平顺进入货舱。承载面高度公差≤±1mm，与模拟货舱地板高度精准匹配，承载面表面平整，平面度误差≤0.2mm/m，确保集装板/集装箱滚装时无卡顿、无台阶阻碍。</w:t>
                  </w:r>
                </w:p>
                <w:p w14:paraId="0E8C224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6）承载能力：满足PMC、PAG集装板仿真件（序号2、3）和AKE集装箱仿真件（序号4）满载后的承重要求，承载后车面无永久变形，车架无开裂、松动。</w:t>
                  </w:r>
                </w:p>
                <w:p w14:paraId="108CFF8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2.技术要求</w:t>
                  </w:r>
                </w:p>
                <w:p w14:paraId="52E7333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1）材料：制造拖车所使用的优质碳素结构钢、铸造碳钢应分别符合GB／T</w:t>
                  </w:r>
                  <w:r>
                    <w:rPr>
                      <w:rFonts w:ascii="仿宋_GB2312" w:hAnsi="仿宋_GB2312" w:eastAsia="仿宋_GB2312" w:cs="仿宋_GB2312"/>
                      <w:sz w:val="28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699、GB／T</w:t>
                  </w:r>
                  <w:r>
                    <w:rPr>
                      <w:rFonts w:ascii="仿宋_GB2312" w:hAnsi="仿宋_GB2312" w:eastAsia="仿宋_GB2312" w:cs="仿宋_GB2312"/>
                      <w:sz w:val="28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5676的规定，普通碳素结构钢应符合GB／T</w:t>
                  </w:r>
                  <w:r>
                    <w:rPr>
                      <w:rFonts w:ascii="仿宋_GB2312" w:hAnsi="仿宋_GB2312" w:eastAsia="仿宋_GB2312" w:cs="仿宋_GB2312"/>
                      <w:sz w:val="28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700的规定，其他原材料均应符合相应的国家标准或行业标准。制造拖车所使用的型材，其品种规格应符合相应的国家标准或行业标准。使用的轴承及紧固件应选用标准件，其品种规格及技术条件应符合相应的国家标准或行业标准。</w:t>
                  </w:r>
                </w:p>
                <w:p w14:paraId="481190E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2）工艺：所有焊接处应无GB／T 6417中所指裂纹、孔穴、固体夹杂、未熔合和未焊透等缺陷。所有非焊接处应确保紧固、可靠。铸造件、锻件以及经过机加工（包括冷加工和热加工32）的零件，其表面不应有裂纹、疏松和任何穿透性缺陷。</w:t>
                  </w:r>
                </w:p>
                <w:p w14:paraId="25B1E9E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结构：转动装置及滚动部件在旋转时应灵活可靠，转动无卡顿、无异响；操纵装置应轻便、到位、可靠。应有拖把缓冲器，采用弹簧式，可有效缓解拖车移动时的冲击力。车架结构采用焊接框架，整体刚性强，无晃动。</w:t>
                  </w:r>
                </w:p>
                <w:p w14:paraId="58FC511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4）轮胎：采用实心轮，材质为耐磨橡胶，轮胎与轮辋连接牢固，无松动，滚动顺畅；应首选GB/T 10823和GB/T 10824所规定的新胎。如因设计需要选用非标准轮胎时，其轮胎的制造质量应符合GB/T 10824的规定。</w:t>
                  </w:r>
                </w:p>
                <w:p w14:paraId="4E13B2A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5）外观质量：拖车外形整体布局应合理，表面光洁，没有尖锐的棱角。电镀锌件的表面质量应符合GB/T 9799的有关规定。表面涂漆的钢结构件在涂漆前应进行喷砂或喷丸处理。涂漆件的涂层应均匀细致，不应有流挂、起皮等缺陷。</w:t>
                  </w:r>
                </w:p>
              </w:tc>
              <w:tc>
                <w:tcPr>
                  <w:tcW w:w="5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C422B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1）模拟机场货站至机坪的ULD短途运输作业；</w:t>
                  </w:r>
                </w:p>
                <w:p w14:paraId="672504F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2）训练ULD转运操作流程；</w:t>
                  </w:r>
                </w:p>
                <w:p w14:paraId="55A3B63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3）练习ULD拖车与货舱门区地板的对接操作；</w:t>
                  </w:r>
                </w:p>
                <w:p w14:paraId="384BF22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4）实现从仓储到装机的全流程连贯性训练；</w:t>
                  </w:r>
                </w:p>
                <w:p w14:paraId="4420CF9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5）培养学生物流环节衔接意识。</w:t>
                  </w:r>
                </w:p>
              </w:tc>
              <w:tc>
                <w:tcPr>
                  <w:tcW w:w="23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08442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1辆</w:t>
                  </w:r>
                </w:p>
              </w:tc>
            </w:tr>
          </w:tbl>
          <w:p w14:paraId="72FD0328"/>
        </w:tc>
      </w:tr>
      <w:tr w14:paraId="4838D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9FCB42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</w:t>
            </w:r>
          </w:p>
        </w:tc>
        <w:tc>
          <w:tcPr>
            <w:tcW w:w="2769" w:type="dxa"/>
          </w:tcPr>
          <w:p w14:paraId="5CDBC97E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5"/>
              <w:gridCol w:w="420"/>
              <w:gridCol w:w="2310"/>
              <w:gridCol w:w="630"/>
              <w:gridCol w:w="420"/>
            </w:tblGrid>
            <w:tr w14:paraId="486F1B0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77A32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</w:t>
                  </w:r>
                </w:p>
              </w:tc>
              <w:tc>
                <w:tcPr>
                  <w:tcW w:w="36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FE097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系留固定工具包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C4938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包含组件：</w:t>
                  </w:r>
                </w:p>
                <w:p w14:paraId="7B6BF3D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高强度绑带：配备3种及以上规格，宽度分别为25mm、38mm、50mm，单根长度≥5m，每规格不少于6根；收紧器、锁扣与绑带一体化设计，收紧行程≥100mm，操作轻便，收紧后无松动，适配PMC、PAG集装板及AKE集装箱的货物固定需求；</w:t>
                  </w:r>
                </w:p>
                <w:p w14:paraId="5B913F6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2）张力收紧器：为独立备用件，数量≥6个，适配所有规格绑带，张力调节范围0~5000N，调节精准，锁定可靠，可辅助绑带收紧，确保货物紧固无位移；</w:t>
                  </w:r>
                </w:p>
                <w:p w14:paraId="0F0D3C7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3）挂钩：包含弓形挂钩、D型挂钩2种及以上类型，每种类型不少于8个；挂钩采用不锈钢材质（抗拉强度≥500N），表面做防腐蚀处理，挂钩开口尺寸适配系留环（直径φ20mm），连接牢固，无脱钩隐患；</w:t>
                  </w:r>
                </w:p>
                <w:p w14:paraId="1E18D3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4）角护板：保护货物边缘，防止绑带磨损。角护板材质为耐磨橡胶或工程塑料，尺寸≥50mm×50mm×10mm，数量≥8个，可贴合货物边角，表面光滑，能有效隔离绑带与货物边缘，避免绑带磨损、货物划伤；</w:t>
                  </w:r>
                </w:p>
                <w:p w14:paraId="7370799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垫块/楔块：用于填充货物间隙，防止移位。材质为高密度泡沫或橡胶，配备多种尺寸（50mm×50mm×20mm、100mm×100mm×20mm等），每种尺寸不少于4个，质地坚韧，不易变形，可紧密填充货物与货舱、集装板之间的间隙，有效防止货物移位；</w:t>
                  </w:r>
                </w:p>
                <w:p w14:paraId="41E9CB9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6）材质要求：绑带采用高强度合成纤维；挂钩、收紧器采用金属组件（不锈钢或优质碳素钢）；所有组件均需耐磨、抗老化、防腐蚀，使用寿命≥5年，符合航空系留工具标准；</w:t>
                  </w:r>
                </w:p>
                <w:p w14:paraId="1AEB25C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7）承载能力：最大系留载荷值需清晰印制在绑带显眼位置，不同规格绑带对应不同载荷值——25mm宽绑带≥1500N，38mm宽绑带≥3000N，50mm宽绑带≥5000N，载荷标识清晰、耐磨，不易脱落。</w:t>
                  </w:r>
                </w:p>
              </w:tc>
              <w:tc>
                <w:tcPr>
                  <w:tcW w:w="5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56C0D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1）训练散货在货舱内的系留固定操作；</w:t>
                  </w:r>
                </w:p>
                <w:p w14:paraId="70C1C6C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2）学习不同类型货物（规则/不规则）的系留方法；</w:t>
                  </w:r>
                </w:p>
                <w:p w14:paraId="13CADE8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3）练习绑带张力调节技巧；</w:t>
                  </w:r>
                </w:p>
                <w:p w14:paraId="21FA16B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4）掌握系留角度、方向的正确选择；</w:t>
                  </w:r>
                </w:p>
                <w:p w14:paraId="26210EA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5）培养学生对“最大系留载荷”概念的理解和应用。</w:t>
                  </w:r>
                </w:p>
              </w:tc>
              <w:tc>
                <w:tcPr>
                  <w:tcW w:w="23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A23DD2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2套</w:t>
                  </w:r>
                </w:p>
              </w:tc>
            </w:tr>
          </w:tbl>
          <w:p w14:paraId="2A48B54A"/>
        </w:tc>
      </w:tr>
      <w:tr w14:paraId="5491AA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00A0F3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</w:t>
            </w:r>
          </w:p>
        </w:tc>
        <w:tc>
          <w:tcPr>
            <w:tcW w:w="2769" w:type="dxa"/>
          </w:tcPr>
          <w:p w14:paraId="6CD4E238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5"/>
              <w:gridCol w:w="420"/>
              <w:gridCol w:w="1785"/>
              <w:gridCol w:w="630"/>
              <w:gridCol w:w="420"/>
            </w:tblGrid>
            <w:tr w14:paraId="485632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13DAB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</w:t>
                  </w:r>
                </w:p>
              </w:tc>
              <w:tc>
                <w:tcPr>
                  <w:tcW w:w="36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68AD8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安全防护设施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38E9F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需包含以下设施：</w:t>
                  </w:r>
                </w:p>
                <w:p w14:paraId="4883122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防撞柱：设置在舱体周边、门区等关键位置，防止设备碰撞；防撞柱材质为优质碳素钢，直径≥100mm，高度≥1200mm，底部与地面牢固锚固（锚固深度≥50cm），表面包裹耐磨橡胶（厚度≥10mm），颜色为醒目的黄黑相间警示色；舱体周边每边设置≥4根，门区两侧各设置2根，间距≤150cm，确保覆盖所有碰撞风险点）。</w:t>
                  </w:r>
                </w:p>
                <w:p w14:paraId="0312F35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安全护栏：在必要区域（舱体边缘、打板作业区周边、设备操作区）设置，安全护栏材质为优质碳素钢，高度≥1100mm，横杆间距≤300mm，立杆间距≤100cm，底部设置100mm高挡脚板，护栏与地面或基础牢固连接，无晃动，防护间隙≤100mm，防止人员坠落或误入。</w:t>
                  </w:r>
                </w:p>
                <w:p w14:paraId="6E35C53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操作警示牌：明确标识操作规程、注意事项、危险警示，警示牌为金属材质，尺寸≥40cm×30cm，字体清晰，采用防紫外线喷绘，安装在操作区显眼位置（高度1500~1800mm），每类操作区域（打板区、装载区、设备操作区）至少设置1块，内容涵盖操作规程要点、安全注意事项、危险警示标识，确保实训人员清晰可见；</w:t>
                  </w:r>
                </w:p>
                <w:p w14:paraId="3435CCB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消防器材：配备符合规范的灭火器、消防沙箱等；灭火器选用干粉灭火器（MFZ/ABC4型），数量≥4具，每具间距≤15m，放置在显眼、易取用位置（高度1200~1500mm），定期检查确保有效；消防沙箱容积≥0.5m³，材质为不锈钢，配备消防铲、消防桶各1套，放置在舱体周边便于取用位置，沙箱标识清晰。</w:t>
                  </w:r>
                </w:p>
                <w:p w14:paraId="4163071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5）应急照明：采用LED应急灯，舱内设置≥4盏，均匀分布于舱体顶部及通道两侧，应急供电时间≥90分钟，断电后自动启动，照度≥50lx，确保紧急情况下舱内人员安全撤离、应急处置。</w:t>
                  </w:r>
                </w:p>
                <w:p w14:paraId="58A9C26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紧急停止装置：在关键位置设置，用于紧急情况下停止设备；紧急停止装置为红色蘑菇头按钮，数量≥2个，分别设置在舱门两侧和操作区，间距≤5m，按钮高度1200~1500mm，按下后可快速切断相关设备电源，响应时间≤0.5s，复位需手动操作，标识清晰。</w:t>
                  </w:r>
                </w:p>
                <w:p w14:paraId="4C7D3F9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7）安全标识：包括安全出口、警示标志、操作指示等。安全标识符合GB 2894《安全标志及其使用导则》，采用自发光材质，安全出口标识设置在舱门上方（尺寸≥30cm×15cm），警示标志（禁止、警告、指令类）按需设置在对应区域，操作指示标识贴合实训操作流程，所有标识粘贴牢固、无模糊，定期检查更换。</w:t>
                  </w:r>
                </w:p>
                <w:p w14:paraId="648E81D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8）人员安全防护用具：包括头盔和反光背心。头盔为ABS材质，符合GB 2811《头部防护 安全帽》标准，数量≥40顶，配备可调节头带，佩戴舒适；反光背心为高可视反光材质，符合GB 20653《职业用高可视性警示服》标准，数量≥40件，颜色为亮橙或亮黄，反光条清晰，确保实训人员作业时可视性。</w:t>
                  </w:r>
                </w:p>
                <w:p w14:paraId="15F2292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）打板作业操作区工棚：需根据采购方实训场地实际情况给出设计布局图后施工布置，工棚采用钢制骨架搭建，骨架材质为优质碳素钢（厚度≥3mm），顶部采用防雨、防晒彩钢板（厚度≥0.8mm），棚体高度≥3000mm，面积≥150m</w:t>
                  </w:r>
                  <w:r>
                    <w:rPr>
                      <w:rFonts w:ascii="仿宋_GB2312" w:hAnsi="仿宋_GB2312" w:eastAsia="仿宋_GB2312" w:cs="仿宋_GB2312"/>
                      <w:sz w:val="21"/>
                      <w:vertAlign w:val="superscript"/>
                    </w:rPr>
                    <w:t>2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，适配打板作业空间需求。</w:t>
                  </w:r>
                </w:p>
                <w:p w14:paraId="7535EC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功能要求：</w:t>
                  </w:r>
                </w:p>
                <w:p w14:paraId="4FC1FEF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1）材质：所有金属组件符合GB/T 700、GB/T 699相关规定，防护用具符合对应国家/行业标准，消防器材符合GB 50140《建筑灭火器配置设计规范》，整体材质需耐磨、防腐蚀、抗老化，使用寿命≥5年，确保长期安全使用。</w:t>
                  </w:r>
                </w:p>
                <w:p w14:paraId="49A1767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布局：根据采购方实训场地实际情况给出设计布局图后施工布置。设计布局图比例1:100，清晰标注所有安全防护设施的位置、尺寸、数量，结合舱体、打板区、操作区布局，确保防护无死角；布局图需经采购方确认后，方可开展施工，施工精度≤±5cm，确保布局合理、适配实训需求。</w:t>
                  </w:r>
                </w:p>
              </w:tc>
              <w:tc>
                <w:tcPr>
                  <w:tcW w:w="5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B9A7D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1）保障实训操作人员的人身安全；</w:t>
                  </w:r>
                </w:p>
                <w:p w14:paraId="4C2CB27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2）防止设备因碰撞而损坏；</w:t>
                  </w:r>
                </w:p>
                <w:p w14:paraId="7687D42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3）规范实训操作行为，培养安全意识；</w:t>
                  </w:r>
                </w:p>
                <w:p w14:paraId="445033F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4）满足突发情况下的应急处置需求；</w:t>
                  </w:r>
                </w:p>
                <w:p w14:paraId="1A35D02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5）符合国家及行业安全规范要求；</w:t>
                  </w:r>
                </w:p>
                <w:p w14:paraId="556FFA9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6）营造安全、规范的实训教学环境。</w:t>
                  </w:r>
                </w:p>
              </w:tc>
              <w:tc>
                <w:tcPr>
                  <w:tcW w:w="23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3DA9D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1套</w:t>
                  </w:r>
                </w:p>
              </w:tc>
            </w:tr>
          </w:tbl>
          <w:p w14:paraId="1E742B2A"/>
        </w:tc>
      </w:tr>
      <w:tr w14:paraId="26763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7D9F50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</w:t>
            </w:r>
          </w:p>
        </w:tc>
        <w:tc>
          <w:tcPr>
            <w:tcW w:w="2769" w:type="dxa"/>
          </w:tcPr>
          <w:p w14:paraId="711A654D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5"/>
              <w:gridCol w:w="420"/>
              <w:gridCol w:w="1365"/>
              <w:gridCol w:w="1050"/>
              <w:gridCol w:w="420"/>
            </w:tblGrid>
            <w:tr w14:paraId="3936756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F7A92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</w:t>
                  </w:r>
                </w:p>
              </w:tc>
              <w:tc>
                <w:tcPr>
                  <w:tcW w:w="367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D727D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民航配载平衡教学软件</w:t>
                  </w:r>
                </w:p>
              </w:tc>
              <w:tc>
                <w:tcPr>
                  <w:tcW w:w="118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9A3E2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1.总体功能要求</w:t>
                  </w:r>
                </w:p>
                <w:p w14:paraId="45F158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软件系统适用于Windows10及以上操作系统，运行稳定、兼容良好，无兼容性故障；软件必须高度模拟航空公司实际使用的计算机离港控制系统（DCS）中的载重平衡（LDP）模块核心功能，实现从航班建立到舱单发送的全流程教学。包含实现飞机业载计算、实际业载配算、航班操作空重调整、油量调整、分配旅客的座位、货物的舱位、监控航班重量和重心范围、确保飞机载量和重心最优、拍发业务电报等；利用载重平衡图功能实现各种宽、窄机型的载重表填制和折线图或者指数图的计算。</w:t>
                  </w:r>
                </w:p>
                <w:p w14:paraId="6220DB3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2.核心业务功能要求</w:t>
                  </w:r>
                </w:p>
                <w:p w14:paraId="13537C7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以下核心业务功能要求必须全部满足：</w:t>
                  </w:r>
                </w:p>
                <w:p w14:paraId="1C05516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1）实时监控与预配：实时监控航班业载与重心；支持预配货物，优化航班准备流程；预判航空器载量与重心。</w:t>
                  </w:r>
                </w:p>
                <w:p w14:paraId="5E27DC6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2）智能检查与优化：自动检查装载位置的合理性与有效性；快速优化航空器重心，最大化载运率。</w:t>
                  </w:r>
                </w:p>
                <w:p w14:paraId="45955E4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3）精确计算与输出：实时、准确计算并显示航空器的无油、起飞、落地重心及重量；自动生成符合行业标准的《装机单》和《载重平衡表》。</w:t>
                  </w:r>
                </w:p>
                <w:p w14:paraId="5A603D3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4）动态调整：支持航班临时调整（如增减货、油量变更），数据自动快速修正，重新计算平衡数据。</w:t>
                  </w:r>
                </w:p>
                <w:p w14:paraId="435667B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5）电报派发：具备模拟发送标准载重平衡报文（如LDM、CPM）的功能。</w:t>
                  </w:r>
                </w:p>
                <w:p w14:paraId="7E8C502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●6）LDP中静态数据指令都能正常输入和显示，包括飞机数据显示和修改LADD、航空公司数据显示和修改LLAL/LLAU、显示航空公司飞机注册号及布局LLAF、加入飞机注册号LAAR、累积装载数据显示和修改LCLD/LCLU、侧平衡数据显示和修改LLBD/LLBU等，其中LADD/LADU必须实现以下数据项的显示和修改功能：</w:t>
                  </w:r>
                </w:p>
                <w:p w14:paraId="23E194B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①飞机额定数据（CERT）</w:t>
                  </w:r>
                </w:p>
                <w:p w14:paraId="2B1407F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②四种不同密度燃油显示（FUL#）</w:t>
                  </w:r>
                </w:p>
                <w:p w14:paraId="68F065A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③货舱布局和装货数据（CGO#）</w:t>
                  </w:r>
                </w:p>
                <w:p w14:paraId="27FDCD9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④标准起飞重心范围数据</w:t>
                  </w:r>
                </w:p>
                <w:p w14:paraId="442B5F2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⑤标准无油重心范围数据</w:t>
                  </w:r>
                </w:p>
                <w:p w14:paraId="77525C8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⑥当无油重量达到一定值时的起飞重心范围数据</w:t>
                  </w:r>
                </w:p>
                <w:p w14:paraId="4D41E87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⑦标准落地重心范围数据</w:t>
                  </w:r>
                </w:p>
                <w:p w14:paraId="7A4E423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⑧当加油量达到一定值时的起飞重心范围数据</w:t>
                  </w:r>
                </w:p>
                <w:p w14:paraId="53DF084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⑨飞机配平数据（TRIM）</w:t>
                  </w:r>
                </w:p>
                <w:p w14:paraId="6FC5D0E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⑩机组数据（CREW）</w:t>
                  </w:r>
                </w:p>
                <w:p w14:paraId="4EF44DD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⑪设备数据（EQUP）</w:t>
                  </w:r>
                </w:p>
                <w:p w14:paraId="53D4AD3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⑫飞机布局数据（CONF）等</w:t>
                  </w:r>
                </w:p>
                <w:p w14:paraId="0529866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3.业务流程与指令集要求</w:t>
                  </w:r>
                </w:p>
                <w:p w14:paraId="1DF38A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1）软件必须能完整模拟标准飞机配载平衡操作流程。</w:t>
                  </w:r>
                </w:p>
                <w:p w14:paraId="47621B4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2）所有配载平衡指令（LCFD、LODD、LPAD、LFFD、LFSD、LPDD、LLSP、LLDM等）必须能正常输入、执行和显示。</w:t>
                  </w:r>
                </w:p>
                <w:p w14:paraId="14BF151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3）静态数据管理：必须实现LADD/LADU等指令，能够对飞机额定数据（CERT）、货舱布局（CGO#）、重心范围数据、配平数据（TRIM）等12类数据项进行显示与修改。</w:t>
                  </w:r>
                </w:p>
                <w:p w14:paraId="5263B2C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4）静态数据库须包含航空公司、航站、机队、飞机四类数据。</w:t>
                  </w:r>
                </w:p>
                <w:p w14:paraId="0944D71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5）实时计算：能根据客、货、邮、行、油实时计算剩余业载。</w:t>
                  </w:r>
                </w:p>
                <w:p w14:paraId="424E13F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4.数据与机型要求</w:t>
                  </w:r>
                </w:p>
                <w:p w14:paraId="646A7B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1）机队与机型：机队与机型数据必须与实际航空公司数据相符。必须包含B737、A321、A330、A350、B777、B787等主流机型，且数据准确。</w:t>
                  </w:r>
                </w:p>
                <w:p w14:paraId="7F39EAB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2）集装箱型号：系统内置的ULD（集装箱/板）数据库型号不少于10种（如：AKE/LD3、AMP/LD6、AAP/LD9、PMC、PGA、RAP等）。</w:t>
                  </w:r>
                </w:p>
                <w:p w14:paraId="1F53D00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●3）航班复制功能：每个航班型号模板可一键复制生成至少50个独立实例，供学生同时练习，数据互不干扰。</w:t>
                  </w:r>
                </w:p>
                <w:p w14:paraId="6867470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4）数据恢复功能：教师可通过密码授权，一键恢复所有或指定航班至初始状态。</w:t>
                  </w:r>
                </w:p>
                <w:p w14:paraId="6280939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●5）舱单提交功能：学生完成的舱单，除屏幕显示外，必须能自动发送至教师指定邮箱，便于批阅。</w:t>
                  </w:r>
                </w:p>
                <w:p w14:paraId="00BD1CD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6）重心计算：必须能够根据值机、货运数据，使用平均空气动力弦（MAC）百分比的方式，准确计算并显示无油重心和起飞重心。</w:t>
                  </w:r>
                </w:p>
                <w:p w14:paraId="33766FB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5.手工绘图平台要求</w:t>
                  </w:r>
                </w:p>
                <w:p w14:paraId="478785A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软件需集成独立的手工绘制载重平衡图教学模块。</w:t>
                  </w:r>
                </w:p>
                <w:p w14:paraId="3A02A01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●1）机型覆盖：提供至少5种不同机型的空白平衡图（必须涵盖窄体机如B737、A320，和宽体机如B777、A330）。</w:t>
                  </w:r>
                </w:p>
                <w:p w14:paraId="5C60E65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●2）模式与功能：具备练习模式（提供引导和纠错）与考核模式（限时、自动评分）。满足手工绘图技能的全周期训练与考核需求。</w:t>
                  </w:r>
                </w:p>
                <w:p w14:paraId="1E01EAC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6.后台管理系统要求</w:t>
                  </w:r>
                </w:p>
                <w:p w14:paraId="3EDD8D6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软件必须具备功能完善的教师后台管理系统，包括：</w:t>
                  </w:r>
                </w:p>
                <w:p w14:paraId="5EC982E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1）权限管理：细粒度的用户、功能、角色权限管理。</w:t>
                  </w:r>
                </w:p>
                <w:p w14:paraId="7CE29D6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2）账号与工作号管理：支持批量操作、导入导出、使用统计。</w:t>
                  </w:r>
                </w:p>
                <w:p w14:paraId="19D7C88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3）数据监控：能以图表形式实时展示系统使用情况、登录数据等。</w:t>
                  </w:r>
                </w:p>
                <w:p w14:paraId="5C5869E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4）教学管理：班级管理、成绩查询、练习与考核数据归档。</w:t>
                  </w:r>
                </w:p>
                <w:p w14:paraId="329A4F6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7.学生机端口扩容</w:t>
                  </w:r>
                </w:p>
                <w:p w14:paraId="025FC51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1）对学生机端口进行免费扩容，扩容后端口数量需达到250个及以上；扩容端口需为可用有效端口，支持同时接入学生机设备，端口稳定性≥99.9%，无卡顿、断连现象。</w:t>
                  </w:r>
                </w:p>
                <w:p w14:paraId="7FBAAFD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2）扩容过程不收取任何费用（含设备、施工、调试费用），扩容完成后需提供调试报告，确保端口正常使用；扩容后需提供不少于5年的免费售后维护服务，及时处理端口故障。</w:t>
                  </w:r>
                </w:p>
                <w:p w14:paraId="2F1AB6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8.售后服务</w:t>
                  </w:r>
                </w:p>
                <w:p w14:paraId="2AD3AE3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提供不少于5年的免费升级与技术服务支持。7*24小时远程技术支持，重大故障8小时内现场响应。</w:t>
                  </w:r>
                </w:p>
              </w:tc>
              <w:tc>
                <w:tcPr>
                  <w:tcW w:w="52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627B1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1）完整模拟飞机配载平衡操作流程，从航班建立、数据输入到舱单生成的全过程教学；</w:t>
                  </w:r>
                </w:p>
                <w:p w14:paraId="4E68AEA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2）训练学生掌握LDP标准指令（LCFD、LODD、LPAD、LFFD等）的输入与使用；</w:t>
                  </w:r>
                </w:p>
                <w:p w14:paraId="45A1B6B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3）训练学生根据客、货、邮、行、油数据，准确计算飞机无油重心、起飞重心、落地重心；</w:t>
                  </w:r>
                </w:p>
                <w:p w14:paraId="474124A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4）训练学生查看、修改飞机额定数据、货舱布局、重心范围等静态数据；</w:t>
                  </w:r>
                </w:p>
                <w:p w14:paraId="3B619B9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5）训练学生手工绘制载重平衡图，掌握传统配载技能（练习+考核双模式）；</w:t>
                  </w:r>
                </w:p>
                <w:p w14:paraId="02C7671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6）模拟航班临时调整（增减货、油量变更），训练学生快速重新计算平衡数据的能力；</w:t>
                  </w:r>
                </w:p>
                <w:p w14:paraId="166E393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7）通过系统内置的配载计算功能，考核学生对重心、载量计算的掌握程度；</w:t>
                  </w:r>
                </w:p>
                <w:p w14:paraId="2FDA136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8）通过手工绘图平台的考核模式，限时完成载重平衡图绘制，系统自动评分通过完整的航班；</w:t>
                  </w:r>
                </w:p>
                <w:p w14:paraId="2D9B0A9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9）配载任务，评估学生从数据输入到舱单输出的综合能力；</w:t>
                  </w:r>
                </w:p>
                <w:p w14:paraId="76B8FB0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10）利用系统数据进行配载算法、重心优化等科研探索；</w:t>
                  </w:r>
                </w:p>
                <w:p w14:paraId="0AA957E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11）基于真实航空公司数据，开发教学案例和实训项目。</w:t>
                  </w:r>
                </w:p>
              </w:tc>
              <w:tc>
                <w:tcPr>
                  <w:tcW w:w="23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C9CBB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1套</w:t>
                  </w:r>
                </w:p>
              </w:tc>
            </w:tr>
          </w:tbl>
          <w:p w14:paraId="13E5F997"/>
        </w:tc>
      </w:tr>
      <w:tr w14:paraId="33ADE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5B367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</w:t>
            </w:r>
          </w:p>
        </w:tc>
        <w:tc>
          <w:tcPr>
            <w:tcW w:w="2769" w:type="dxa"/>
          </w:tcPr>
          <w:p w14:paraId="377F51EB"/>
        </w:tc>
        <w:tc>
          <w:tcPr>
            <w:tcW w:w="2769" w:type="dxa"/>
          </w:tcPr>
          <w:p w14:paraId="60318F2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1.核心产品：全货机主货舱模拟舱段</w:t>
            </w:r>
          </w:p>
          <w:p w14:paraId="5589F5F4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2.其他要求：</w:t>
            </w:r>
          </w:p>
          <w:p w14:paraId="4ED1DC1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2.1提供免费硬件培训和软件培训。软件需提供配套课程资源包（授课PPT、授课教案、实训项目指导书等）。</w:t>
            </w:r>
          </w:p>
        </w:tc>
      </w:tr>
    </w:tbl>
    <w:p w14:paraId="40F5F2E0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5917D34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53</Pages>
  <Words>2912</Words>
  <Characters>3164</Characters>
  <Lines>0</Lines>
  <Paragraphs>0</Paragraphs>
  <TotalTime>0</TotalTime>
  <ScaleCrop>false</ScaleCrop>
  <LinksUpToDate>false</LinksUpToDate>
  <CharactersWithSpaces>3203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安安</cp:lastModifiedBy>
  <dcterms:modified xsi:type="dcterms:W3CDTF">2026-04-27T08:12:47Z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eyJoZGlkIjoiY2JiM2Q2YTNkZTc1Mjk4ODRhOWVjZTc0YTFmYTE5NzciLCJ1c2VySWQiOiIxMTQ2NDU0OTA0In0=</vt:lpwstr>
  </property>
  <property fmtid="{D5CDD505-2E9C-101B-9397-08002B2CF9AE}" pid="4" name="ICV">
    <vt:lpwstr>DB49A76820834528AEEE8DA361E4B1E1_12</vt:lpwstr>
  </property>
</Properties>
</file>