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BF1FAE">
      <w:pPr>
        <w:tabs>
          <w:tab w:val="left" w:pos="8640"/>
        </w:tabs>
        <w:rPr>
          <w:rStyle w:val="60"/>
          <w:rFonts w:hint="default" w:ascii="宋体" w:hAnsi="宋体" w:eastAsia="宋体" w:cs="宋体"/>
          <w:b/>
          <w:color w:val="auto"/>
          <w:sz w:val="32"/>
          <w:lang w:val="en-US" w:eastAsia="zh-CN"/>
        </w:rPr>
      </w:pPr>
      <w:r>
        <w:rPr>
          <w:rStyle w:val="60"/>
          <w:rFonts w:hint="eastAsia" w:ascii="宋体" w:hAnsi="宋体" w:cs="宋体"/>
          <w:b/>
          <w:color w:val="auto"/>
          <w:sz w:val="32"/>
          <w:lang w:val="en-US" w:eastAsia="zh-CN"/>
        </w:rPr>
        <w:t>采购</w:t>
      </w:r>
      <w:r>
        <w:rPr>
          <w:rStyle w:val="60"/>
          <w:rFonts w:hint="eastAsia" w:ascii="宋体" w:hAnsi="宋体" w:cs="宋体"/>
          <w:b/>
          <w:color w:val="auto"/>
          <w:sz w:val="32"/>
          <w:lang w:eastAsia="zh-CN"/>
        </w:rPr>
        <w:t>项目编号：</w:t>
      </w:r>
      <w:r>
        <w:rPr>
          <w:rStyle w:val="60"/>
          <w:rFonts w:hint="eastAsia" w:ascii="宋体" w:hAnsi="宋体" w:cs="宋体"/>
          <w:b/>
          <w:color w:val="auto"/>
          <w:sz w:val="32"/>
          <w:lang w:val="en-US" w:eastAsia="zh-CN"/>
        </w:rPr>
        <w:t>YXLD-2026-007</w:t>
      </w:r>
    </w:p>
    <w:p w14:paraId="417F5A79">
      <w:pPr>
        <w:keepNext w:val="0"/>
        <w:keepLines w:val="0"/>
        <w:pageBreakBefore w:val="0"/>
        <w:widowControl/>
        <w:kinsoku/>
        <w:wordWrap/>
        <w:overflowPunct/>
        <w:topLinePunct w:val="0"/>
        <w:autoSpaceDE/>
        <w:autoSpaceDN/>
        <w:bidi w:val="0"/>
        <w:adjustRightInd/>
        <w:snapToGrid/>
        <w:spacing w:line="240" w:lineRule="atLeast"/>
        <w:textAlignment w:val="baseline"/>
        <w:rPr>
          <w:rStyle w:val="60"/>
          <w:rFonts w:hint="eastAsia" w:ascii="宋体" w:hAnsi="宋体" w:eastAsia="宋体" w:cs="宋体"/>
          <w:color w:val="auto"/>
          <w:sz w:val="10"/>
          <w:szCs w:val="8"/>
        </w:rPr>
      </w:pPr>
    </w:p>
    <w:p w14:paraId="45A787A8">
      <w:pPr>
        <w:keepNext w:val="0"/>
        <w:keepLines w:val="0"/>
        <w:pageBreakBefore w:val="0"/>
        <w:widowControl/>
        <w:kinsoku/>
        <w:wordWrap/>
        <w:overflowPunct/>
        <w:topLinePunct w:val="0"/>
        <w:autoSpaceDE/>
        <w:autoSpaceDN/>
        <w:bidi w:val="0"/>
        <w:adjustRightInd/>
        <w:snapToGrid/>
        <w:spacing w:line="240" w:lineRule="atLeast"/>
        <w:textAlignment w:val="baseline"/>
        <w:rPr>
          <w:rStyle w:val="60"/>
          <w:rFonts w:hint="eastAsia" w:ascii="宋体" w:hAnsi="宋体" w:eastAsia="宋体" w:cs="宋体"/>
          <w:color w:val="auto"/>
          <w:sz w:val="10"/>
          <w:szCs w:val="8"/>
        </w:rPr>
      </w:pPr>
    </w:p>
    <w:p w14:paraId="38FCA14A">
      <w:pPr>
        <w:keepNext w:val="0"/>
        <w:keepLines w:val="0"/>
        <w:pageBreakBefore w:val="0"/>
        <w:widowControl/>
        <w:kinsoku/>
        <w:wordWrap/>
        <w:overflowPunct/>
        <w:topLinePunct w:val="0"/>
        <w:autoSpaceDE/>
        <w:autoSpaceDN/>
        <w:bidi w:val="0"/>
        <w:adjustRightInd/>
        <w:snapToGrid/>
        <w:spacing w:line="240" w:lineRule="atLeast"/>
        <w:jc w:val="center"/>
        <w:textAlignment w:val="baseline"/>
        <w:rPr>
          <w:rStyle w:val="60"/>
          <w:rFonts w:hint="eastAsia" w:ascii="宋体" w:hAnsi="宋体" w:cs="宋体"/>
          <w:b/>
          <w:bCs/>
          <w:color w:val="auto"/>
          <w:sz w:val="22"/>
          <w:szCs w:val="8"/>
          <w:lang w:eastAsia="zh-CN"/>
        </w:rPr>
      </w:pPr>
    </w:p>
    <w:p w14:paraId="680D206E">
      <w:pPr>
        <w:jc w:val="center"/>
        <w:rPr>
          <w:rStyle w:val="60"/>
          <w:rFonts w:hint="eastAsia" w:ascii="宋体" w:hAnsi="宋体" w:cs="宋体"/>
          <w:b/>
          <w:color w:val="auto"/>
          <w:sz w:val="84"/>
          <w:szCs w:val="84"/>
          <w:lang w:eastAsia="zh-CN"/>
        </w:rPr>
      </w:pPr>
      <w:r>
        <w:rPr>
          <w:rStyle w:val="60"/>
          <w:rFonts w:hint="eastAsia" w:ascii="宋体" w:hAnsi="宋体" w:cs="宋体"/>
          <w:b/>
          <w:color w:val="auto"/>
          <w:sz w:val="84"/>
          <w:szCs w:val="84"/>
          <w:lang w:eastAsia="zh-CN"/>
        </w:rPr>
        <w:t>矿山救护大队2026年劳务派遣项目</w:t>
      </w:r>
    </w:p>
    <w:p w14:paraId="5F4D7033">
      <w:pPr>
        <w:jc w:val="center"/>
        <w:rPr>
          <w:rStyle w:val="60"/>
          <w:rFonts w:hint="eastAsia" w:ascii="宋体" w:hAnsi="宋体" w:eastAsia="宋体" w:cs="宋体"/>
          <w:b/>
          <w:color w:val="auto"/>
          <w:sz w:val="84"/>
          <w:szCs w:val="84"/>
          <w:lang w:eastAsia="zh-CN"/>
        </w:rPr>
      </w:pPr>
      <w:r>
        <w:rPr>
          <w:rStyle w:val="60"/>
          <w:rFonts w:hint="eastAsia" w:ascii="宋体" w:hAnsi="宋体" w:cs="宋体"/>
          <w:b/>
          <w:color w:val="auto"/>
          <w:sz w:val="84"/>
          <w:szCs w:val="84"/>
          <w:lang w:eastAsia="zh-CN"/>
        </w:rPr>
        <w:t>竞争性谈判</w:t>
      </w:r>
      <w:r>
        <w:rPr>
          <w:rStyle w:val="60"/>
          <w:rFonts w:hint="eastAsia" w:ascii="宋体" w:hAnsi="宋体" w:eastAsia="宋体" w:cs="宋体"/>
          <w:b/>
          <w:color w:val="auto"/>
          <w:sz w:val="84"/>
          <w:szCs w:val="84"/>
          <w:lang w:eastAsia="zh-CN"/>
        </w:rPr>
        <w:t>文件</w:t>
      </w:r>
    </w:p>
    <w:p w14:paraId="7CC2483E">
      <w:pPr>
        <w:rPr>
          <w:rStyle w:val="60"/>
          <w:rFonts w:hint="eastAsia" w:ascii="宋体" w:hAnsi="宋体" w:eastAsia="宋体" w:cs="宋体"/>
          <w:color w:val="auto"/>
          <w:sz w:val="32"/>
        </w:rPr>
      </w:pPr>
    </w:p>
    <w:p w14:paraId="3FA2884D">
      <w:pPr>
        <w:pStyle w:val="62"/>
        <w:rPr>
          <w:rStyle w:val="60"/>
          <w:rFonts w:hint="eastAsia" w:ascii="宋体" w:hAnsi="宋体" w:eastAsia="宋体" w:cs="宋体"/>
          <w:color w:val="auto"/>
          <w:sz w:val="32"/>
        </w:rPr>
      </w:pPr>
    </w:p>
    <w:p w14:paraId="7520141F">
      <w:pPr>
        <w:rPr>
          <w:rStyle w:val="60"/>
          <w:rFonts w:hint="eastAsia" w:ascii="宋体" w:hAnsi="宋体" w:eastAsia="宋体" w:cs="宋体"/>
          <w:color w:val="auto"/>
        </w:rPr>
      </w:pPr>
    </w:p>
    <w:p w14:paraId="72F2464A">
      <w:pPr>
        <w:rPr>
          <w:rStyle w:val="60"/>
          <w:rFonts w:hint="eastAsia" w:ascii="宋体" w:hAnsi="宋体" w:eastAsia="宋体" w:cs="宋体"/>
          <w:color w:val="auto"/>
          <w:sz w:val="32"/>
        </w:rPr>
      </w:pPr>
    </w:p>
    <w:p w14:paraId="226F3029">
      <w:pPr>
        <w:pStyle w:val="64"/>
        <w:rPr>
          <w:rStyle w:val="60"/>
          <w:rFonts w:hint="eastAsia" w:ascii="宋体" w:hAnsi="宋体" w:eastAsia="宋体" w:cs="宋体"/>
          <w:color w:val="auto"/>
        </w:rPr>
      </w:pPr>
    </w:p>
    <w:p w14:paraId="276BA796">
      <w:pPr>
        <w:pStyle w:val="64"/>
        <w:ind w:left="0" w:leftChars="0" w:firstLine="2249" w:firstLineChars="700"/>
        <w:rPr>
          <w:rStyle w:val="60"/>
          <w:rFonts w:hint="default" w:ascii="宋体" w:hAnsi="宋体" w:eastAsia="宋体" w:cs="宋体"/>
          <w:b/>
          <w:color w:val="auto"/>
          <w:kern w:val="2"/>
          <w:sz w:val="32"/>
          <w:szCs w:val="21"/>
          <w:lang w:val="en-US" w:eastAsia="zh-CN" w:bidi="ar-SA"/>
        </w:rPr>
      </w:pPr>
      <w:r>
        <w:rPr>
          <w:rStyle w:val="60"/>
          <w:rFonts w:hint="eastAsia" w:ascii="宋体" w:hAnsi="宋体" w:eastAsia="宋体" w:cs="宋体"/>
          <w:b/>
          <w:color w:val="auto"/>
          <w:kern w:val="2"/>
          <w:sz w:val="32"/>
          <w:szCs w:val="21"/>
          <w:lang w:val="en-US" w:eastAsia="zh-CN" w:bidi="ar-SA"/>
        </w:rPr>
        <w:t>采购人：府谷县矿山救护大队</w:t>
      </w:r>
    </w:p>
    <w:p w14:paraId="48085A85">
      <w:pPr>
        <w:spacing w:line="360" w:lineRule="auto"/>
        <w:ind w:firstLine="1738" w:firstLineChars="541"/>
        <w:rPr>
          <w:rStyle w:val="60"/>
          <w:rFonts w:hint="eastAsia" w:ascii="宋体" w:hAnsi="宋体" w:eastAsia="宋体" w:cs="宋体"/>
          <w:b/>
          <w:color w:val="auto"/>
          <w:sz w:val="32"/>
          <w:szCs w:val="21"/>
        </w:rPr>
      </w:pPr>
    </w:p>
    <w:p w14:paraId="0F4D84C3">
      <w:pPr>
        <w:spacing w:line="360" w:lineRule="auto"/>
        <w:ind w:firstLine="1285" w:firstLineChars="400"/>
        <w:rPr>
          <w:rStyle w:val="60"/>
          <w:rFonts w:hint="eastAsia" w:ascii="宋体" w:hAnsi="宋体" w:eastAsia="宋体" w:cs="宋体"/>
          <w:b/>
          <w:color w:val="auto"/>
          <w:sz w:val="32"/>
          <w:szCs w:val="21"/>
          <w:u w:val="single"/>
          <w:lang w:eastAsia="zh-CN"/>
        </w:rPr>
      </w:pPr>
      <w:r>
        <w:rPr>
          <w:rStyle w:val="60"/>
          <w:rFonts w:hint="eastAsia" w:ascii="宋体" w:hAnsi="宋体" w:eastAsia="宋体" w:cs="宋体"/>
          <w:b/>
          <w:color w:val="auto"/>
          <w:sz w:val="32"/>
          <w:szCs w:val="21"/>
        </w:rPr>
        <w:t>采购代理机构：</w:t>
      </w:r>
      <w:r>
        <w:rPr>
          <w:rStyle w:val="60"/>
          <w:rFonts w:hint="eastAsia" w:ascii="宋体" w:hAnsi="宋体" w:eastAsia="宋体" w:cs="宋体"/>
          <w:b/>
          <w:color w:val="auto"/>
          <w:sz w:val="32"/>
          <w:szCs w:val="21"/>
        </w:rPr>
        <w:fldChar w:fldCharType="begin"/>
      </w:r>
      <w:r>
        <w:rPr>
          <w:rStyle w:val="60"/>
          <w:rFonts w:hint="eastAsia" w:ascii="宋体" w:hAnsi="宋体" w:eastAsia="宋体" w:cs="宋体"/>
          <w:b/>
          <w:color w:val="auto"/>
          <w:sz w:val="32"/>
          <w:szCs w:val="21"/>
        </w:rPr>
        <w:instrText xml:space="preserve"> HYPERLINK "http://sso.ccgp.gov.cn/GS0/workbench?errorInfo=&amp;permit=91610822MA7BLXGQ9U&amp;pwdStrength=&amp;result=login&amp;LTPAToken=eyJ0aW1lIjoiMTY0NDQ3NjgyMTM4OCIsIm5vZGUiOiJSMUZyYW1ld29yazQuMCIsInVzZXJpZCI6IjkxNjEwODIyTUE3QkxYR1E5VSIsInBlcnNvbnV1aWQiOiIxMUFDMUI2ODMyOTY2QzE1Q0NERUFEMUM3QjFFNzNDRiIsInN5c2lkIjoiLTEifQ==" </w:instrText>
      </w:r>
      <w:r>
        <w:rPr>
          <w:rStyle w:val="60"/>
          <w:rFonts w:hint="eastAsia" w:ascii="宋体" w:hAnsi="宋体" w:eastAsia="宋体" w:cs="宋体"/>
          <w:b/>
          <w:color w:val="auto"/>
          <w:sz w:val="32"/>
          <w:szCs w:val="21"/>
        </w:rPr>
        <w:fldChar w:fldCharType="separate"/>
      </w:r>
      <w:r>
        <w:rPr>
          <w:rStyle w:val="60"/>
          <w:rFonts w:hint="eastAsia" w:ascii="宋体" w:hAnsi="宋体" w:eastAsia="宋体" w:cs="宋体"/>
          <w:b/>
          <w:color w:val="auto"/>
          <w:sz w:val="32"/>
          <w:szCs w:val="21"/>
        </w:rPr>
        <w:t>陕西源信隆达招标代理有限公司</w:t>
      </w:r>
      <w:r>
        <w:rPr>
          <w:rStyle w:val="60"/>
          <w:rFonts w:hint="eastAsia" w:ascii="宋体" w:hAnsi="宋体" w:eastAsia="宋体" w:cs="宋体"/>
          <w:b/>
          <w:color w:val="auto"/>
          <w:sz w:val="32"/>
          <w:szCs w:val="21"/>
        </w:rPr>
        <w:fldChar w:fldCharType="end"/>
      </w:r>
    </w:p>
    <w:p w14:paraId="0D648582">
      <w:pPr>
        <w:spacing w:line="360" w:lineRule="auto"/>
        <w:ind w:firstLine="1738" w:firstLineChars="541"/>
        <w:rPr>
          <w:rStyle w:val="60"/>
          <w:rFonts w:hint="eastAsia" w:ascii="宋体" w:hAnsi="宋体" w:eastAsia="宋体" w:cs="宋体"/>
          <w:b/>
          <w:color w:val="auto"/>
          <w:sz w:val="32"/>
          <w:szCs w:val="21"/>
          <w:u w:val="single"/>
        </w:rPr>
      </w:pPr>
    </w:p>
    <w:p w14:paraId="559D92DF">
      <w:pPr>
        <w:jc w:val="center"/>
        <w:rPr>
          <w:rStyle w:val="60"/>
          <w:rFonts w:hint="eastAsia" w:ascii="宋体" w:hAnsi="宋体" w:eastAsia="宋体" w:cs="宋体"/>
          <w:b/>
          <w:color w:val="auto"/>
          <w:sz w:val="28"/>
          <w:szCs w:val="28"/>
        </w:rPr>
        <w:sectPr>
          <w:headerReference r:id="rId3" w:type="default"/>
          <w:footnotePr>
            <w:pos w:val="beneathText"/>
          </w:footnotePr>
          <w:pgSz w:w="11906" w:h="16838"/>
          <w:pgMar w:top="1440" w:right="1417" w:bottom="1440" w:left="1417" w:header="1134" w:footer="1134" w:gutter="0"/>
          <w:pgNumType w:start="1"/>
          <w:cols w:space="720" w:num="1"/>
          <w:titlePg/>
          <w:docGrid w:type="lines" w:linePitch="312" w:charSpace="0"/>
        </w:sectPr>
      </w:pPr>
      <w:r>
        <w:rPr>
          <w:rStyle w:val="60"/>
          <w:rFonts w:hint="eastAsia" w:ascii="宋体" w:hAnsi="宋体" w:cs="宋体"/>
          <w:b/>
          <w:color w:val="auto"/>
          <w:sz w:val="32"/>
          <w:szCs w:val="32"/>
          <w:lang w:eastAsia="zh-CN"/>
        </w:rPr>
        <w:t>二零二</w:t>
      </w:r>
      <w:r>
        <w:rPr>
          <w:rStyle w:val="60"/>
          <w:rFonts w:hint="eastAsia" w:ascii="宋体" w:hAnsi="宋体" w:cs="宋体"/>
          <w:b/>
          <w:color w:val="auto"/>
          <w:sz w:val="32"/>
          <w:szCs w:val="32"/>
          <w:lang w:val="en-US" w:eastAsia="zh-CN"/>
        </w:rPr>
        <w:t>六</w:t>
      </w:r>
      <w:r>
        <w:rPr>
          <w:rStyle w:val="60"/>
          <w:rFonts w:hint="eastAsia" w:ascii="宋体" w:hAnsi="宋体" w:cs="宋体"/>
          <w:b/>
          <w:color w:val="auto"/>
          <w:sz w:val="32"/>
          <w:szCs w:val="32"/>
          <w:lang w:eastAsia="zh-CN"/>
        </w:rPr>
        <w:t>年</w:t>
      </w:r>
      <w:r>
        <w:rPr>
          <w:rStyle w:val="60"/>
          <w:rFonts w:hint="eastAsia" w:ascii="宋体" w:hAnsi="宋体" w:cs="宋体"/>
          <w:b/>
          <w:color w:val="auto"/>
          <w:sz w:val="32"/>
          <w:szCs w:val="32"/>
          <w:lang w:val="en-US" w:eastAsia="zh-CN"/>
        </w:rPr>
        <w:t>四</w:t>
      </w:r>
      <w:r>
        <w:rPr>
          <w:rStyle w:val="60"/>
          <w:rFonts w:hint="eastAsia" w:ascii="宋体" w:hAnsi="宋体" w:cs="宋体"/>
          <w:b/>
          <w:color w:val="auto"/>
          <w:sz w:val="32"/>
          <w:szCs w:val="32"/>
          <w:lang w:eastAsia="zh-CN"/>
        </w:rPr>
        <w:t>月</w:t>
      </w:r>
    </w:p>
    <w:p w14:paraId="1B068D04">
      <w:pPr>
        <w:pStyle w:val="16"/>
        <w:tabs>
          <w:tab w:val="center" w:pos="4156"/>
          <w:tab w:val="left" w:pos="4995"/>
        </w:tabs>
        <w:snapToGrid/>
        <w:spacing w:before="0" w:beforeAutospacing="0" w:after="0" w:afterAutospacing="0" w:line="360" w:lineRule="auto"/>
        <w:jc w:val="center"/>
        <w:textAlignment w:val="baseline"/>
        <w:rPr>
          <w:rFonts w:hAnsi="宋体" w:cs="宋体"/>
          <w:b/>
          <w:i w:val="0"/>
          <w:caps w:val="0"/>
          <w:color w:val="auto"/>
          <w:spacing w:val="0"/>
          <w:w w:val="100"/>
          <w:sz w:val="36"/>
          <w:szCs w:val="36"/>
        </w:rPr>
      </w:pPr>
      <w:r>
        <w:rPr>
          <w:rFonts w:hint="eastAsia" w:hAnsi="宋体" w:cs="宋体"/>
          <w:b/>
          <w:i w:val="0"/>
          <w:caps w:val="0"/>
          <w:color w:val="auto"/>
          <w:spacing w:val="0"/>
          <w:w w:val="100"/>
          <w:sz w:val="36"/>
          <w:szCs w:val="36"/>
        </w:rPr>
        <w:t>目  录</w:t>
      </w:r>
    </w:p>
    <w:p w14:paraId="5D006A8E">
      <w:pPr>
        <w:snapToGrid/>
        <w:spacing w:before="0" w:beforeAutospacing="0" w:after="0" w:afterAutospacing="0" w:line="240" w:lineRule="auto"/>
        <w:jc w:val="both"/>
        <w:textAlignment w:val="baseline"/>
        <w:rPr>
          <w:rFonts w:ascii="宋体" w:hAnsi="宋体" w:cs="宋体"/>
          <w:b w:val="0"/>
          <w:i w:val="0"/>
          <w:caps w:val="0"/>
          <w:color w:val="auto"/>
          <w:spacing w:val="0"/>
          <w:w w:val="100"/>
          <w:sz w:val="24"/>
        </w:rPr>
      </w:pPr>
    </w:p>
    <w:p w14:paraId="3CBDCDCD">
      <w:pPr>
        <w:snapToGrid/>
        <w:spacing w:before="0" w:beforeAutospacing="0" w:after="0" w:afterAutospacing="0" w:line="240" w:lineRule="auto"/>
        <w:jc w:val="both"/>
        <w:textAlignment w:val="baseline"/>
        <w:rPr>
          <w:rFonts w:ascii="宋体" w:hAnsi="宋体" w:cs="宋体"/>
          <w:b w:val="0"/>
          <w:i w:val="0"/>
          <w:caps w:val="0"/>
          <w:color w:val="auto"/>
          <w:spacing w:val="0"/>
          <w:w w:val="100"/>
          <w:sz w:val="24"/>
        </w:rPr>
      </w:pPr>
    </w:p>
    <w:p w14:paraId="1554C60F">
      <w:pPr>
        <w:pStyle w:val="38"/>
        <w:tabs>
          <w:tab w:val="right" w:leader="dot" w:pos="8306"/>
        </w:tabs>
        <w:snapToGrid/>
        <w:spacing w:before="0" w:beforeAutospacing="0" w:after="0" w:afterAutospacing="0" w:line="240" w:lineRule="auto"/>
        <w:jc w:val="both"/>
        <w:textAlignment w:val="baseline"/>
        <w:rPr>
          <w:rFonts w:ascii="宋体" w:hAnsi="宋体" w:cs="宋体"/>
          <w:b/>
          <w:bCs/>
          <w:i w:val="0"/>
          <w:caps w:val="0"/>
          <w:color w:val="auto"/>
          <w:spacing w:val="0"/>
          <w:w w:val="100"/>
          <w:sz w:val="28"/>
          <w:szCs w:val="28"/>
        </w:rPr>
      </w:pPr>
      <w:r>
        <w:rPr>
          <w:rFonts w:hint="eastAsia" w:ascii="宋体" w:hAnsi="宋体" w:cs="宋体"/>
          <w:b/>
          <w:bCs/>
          <w:i w:val="0"/>
          <w:caps w:val="0"/>
          <w:color w:val="auto"/>
          <w:spacing w:val="0"/>
          <w:w w:val="100"/>
          <w:sz w:val="28"/>
          <w:szCs w:val="28"/>
        </w:rPr>
        <w:fldChar w:fldCharType="begin"/>
      </w:r>
      <w:r>
        <w:rPr>
          <w:rFonts w:hint="eastAsia" w:ascii="宋体" w:hAnsi="宋体" w:cs="宋体"/>
          <w:b/>
          <w:bCs/>
          <w:i w:val="0"/>
          <w:caps w:val="0"/>
          <w:color w:val="auto"/>
          <w:spacing w:val="0"/>
          <w:w w:val="100"/>
          <w:sz w:val="28"/>
          <w:szCs w:val="28"/>
        </w:rPr>
        <w:instrText xml:space="preserve"> HYPERLINK \l _Toc7933_WPSOffice_Level1 </w:instrText>
      </w:r>
      <w:r>
        <w:rPr>
          <w:rFonts w:hint="eastAsia" w:ascii="宋体" w:hAnsi="宋体" w:cs="宋体"/>
          <w:b/>
          <w:bCs/>
          <w:i w:val="0"/>
          <w:caps w:val="0"/>
          <w:color w:val="auto"/>
          <w:spacing w:val="0"/>
          <w:w w:val="100"/>
          <w:sz w:val="28"/>
          <w:szCs w:val="28"/>
        </w:rPr>
        <w:fldChar w:fldCharType="separate"/>
      </w:r>
      <w:r>
        <w:rPr>
          <w:rFonts w:hint="eastAsia" w:ascii="宋体" w:hAnsi="宋体" w:cs="宋体"/>
          <w:b/>
          <w:bCs/>
          <w:i w:val="0"/>
          <w:caps w:val="0"/>
          <w:color w:val="auto"/>
          <w:spacing w:val="0"/>
          <w:w w:val="100"/>
          <w:sz w:val="28"/>
          <w:szCs w:val="28"/>
        </w:rPr>
        <w:t xml:space="preserve">第一章 </w:t>
      </w:r>
      <w:r>
        <w:rPr>
          <w:rFonts w:hint="eastAsia" w:ascii="宋体" w:hAnsi="宋体" w:cs="宋体"/>
          <w:b/>
          <w:bCs/>
          <w:i w:val="0"/>
          <w:caps w:val="0"/>
          <w:color w:val="auto"/>
          <w:spacing w:val="0"/>
          <w:w w:val="100"/>
          <w:sz w:val="28"/>
          <w:szCs w:val="28"/>
          <w:lang w:eastAsia="zh-CN"/>
        </w:rPr>
        <w:t>谈判公告</w:t>
      </w:r>
      <w:r>
        <w:rPr>
          <w:rFonts w:hint="eastAsia" w:ascii="宋体" w:hAnsi="宋体" w:cs="宋体"/>
          <w:b/>
          <w:bCs/>
          <w:i w:val="0"/>
          <w:caps w:val="0"/>
          <w:color w:val="auto"/>
          <w:spacing w:val="0"/>
          <w:w w:val="100"/>
          <w:sz w:val="28"/>
          <w:szCs w:val="28"/>
        </w:rPr>
        <w:fldChar w:fldCharType="end"/>
      </w:r>
    </w:p>
    <w:p w14:paraId="55D57C42">
      <w:pPr>
        <w:pStyle w:val="38"/>
        <w:tabs>
          <w:tab w:val="right" w:leader="dot" w:pos="8306"/>
        </w:tabs>
        <w:snapToGrid/>
        <w:spacing w:before="0" w:beforeAutospacing="0" w:after="0" w:afterAutospacing="0" w:line="240" w:lineRule="auto"/>
        <w:jc w:val="both"/>
        <w:textAlignment w:val="baseline"/>
        <w:rPr>
          <w:rFonts w:ascii="宋体" w:hAnsi="宋体" w:cs="宋体"/>
          <w:b/>
          <w:bCs/>
          <w:i w:val="0"/>
          <w:caps w:val="0"/>
          <w:color w:val="auto"/>
          <w:spacing w:val="0"/>
          <w:w w:val="100"/>
          <w:sz w:val="28"/>
          <w:szCs w:val="28"/>
        </w:rPr>
      </w:pPr>
      <w:r>
        <w:rPr>
          <w:color w:val="auto"/>
        </w:rPr>
        <w:fldChar w:fldCharType="begin"/>
      </w:r>
      <w:r>
        <w:rPr>
          <w:color w:val="auto"/>
        </w:rPr>
        <w:instrText xml:space="preserve"> HYPERLINK \l "_Toc27096_WPSOffice_Level1" </w:instrText>
      </w:r>
      <w:r>
        <w:rPr>
          <w:color w:val="auto"/>
        </w:rPr>
        <w:fldChar w:fldCharType="separate"/>
      </w:r>
      <w:r>
        <w:rPr>
          <w:rFonts w:hint="eastAsia" w:ascii="宋体" w:hAnsi="宋体" w:cs="宋体"/>
          <w:b/>
          <w:bCs/>
          <w:i w:val="0"/>
          <w:caps w:val="0"/>
          <w:color w:val="auto"/>
          <w:spacing w:val="0"/>
          <w:w w:val="100"/>
          <w:sz w:val="28"/>
          <w:szCs w:val="28"/>
        </w:rPr>
        <w:t xml:space="preserve">第二章 </w:t>
      </w:r>
      <w:r>
        <w:rPr>
          <w:rFonts w:hint="eastAsia" w:ascii="宋体" w:hAnsi="宋体" w:cs="宋体"/>
          <w:b/>
          <w:bCs/>
          <w:i w:val="0"/>
          <w:caps w:val="0"/>
          <w:color w:val="auto"/>
          <w:spacing w:val="0"/>
          <w:w w:val="100"/>
          <w:sz w:val="28"/>
          <w:szCs w:val="28"/>
          <w:lang w:eastAsia="zh-CN"/>
        </w:rPr>
        <w:t>谈判供应商</w:t>
      </w:r>
      <w:r>
        <w:rPr>
          <w:rFonts w:hint="eastAsia" w:ascii="宋体" w:hAnsi="宋体" w:cs="宋体"/>
          <w:b/>
          <w:bCs/>
          <w:i w:val="0"/>
          <w:caps w:val="0"/>
          <w:color w:val="auto"/>
          <w:spacing w:val="0"/>
          <w:w w:val="100"/>
          <w:sz w:val="28"/>
          <w:szCs w:val="28"/>
        </w:rPr>
        <w:t>须知</w:t>
      </w:r>
      <w:r>
        <w:rPr>
          <w:rFonts w:hint="eastAsia" w:ascii="宋体" w:hAnsi="宋体" w:cs="宋体"/>
          <w:b/>
          <w:bCs/>
          <w:i w:val="0"/>
          <w:caps w:val="0"/>
          <w:color w:val="auto"/>
          <w:spacing w:val="0"/>
          <w:w w:val="100"/>
          <w:sz w:val="28"/>
          <w:szCs w:val="28"/>
        </w:rPr>
        <w:fldChar w:fldCharType="end"/>
      </w:r>
    </w:p>
    <w:p w14:paraId="2288BC70">
      <w:pPr>
        <w:pStyle w:val="38"/>
        <w:tabs>
          <w:tab w:val="right" w:leader="dot" w:pos="8306"/>
        </w:tabs>
        <w:snapToGrid/>
        <w:spacing w:before="0" w:beforeAutospacing="0" w:after="0" w:afterAutospacing="0" w:line="240" w:lineRule="auto"/>
        <w:jc w:val="both"/>
        <w:textAlignment w:val="baseline"/>
        <w:rPr>
          <w:rFonts w:ascii="宋体" w:hAnsi="宋体" w:cs="宋体"/>
          <w:b/>
          <w:bCs/>
          <w:i w:val="0"/>
          <w:caps w:val="0"/>
          <w:color w:val="auto"/>
          <w:spacing w:val="0"/>
          <w:w w:val="100"/>
          <w:sz w:val="28"/>
          <w:szCs w:val="28"/>
        </w:rPr>
      </w:pPr>
      <w:r>
        <w:rPr>
          <w:color w:val="auto"/>
        </w:rPr>
        <w:fldChar w:fldCharType="begin"/>
      </w:r>
      <w:r>
        <w:rPr>
          <w:color w:val="auto"/>
        </w:rPr>
        <w:instrText xml:space="preserve"> HYPERLINK \l "_Toc3568_WPSOffice_Level1" </w:instrText>
      </w:r>
      <w:r>
        <w:rPr>
          <w:color w:val="auto"/>
        </w:rPr>
        <w:fldChar w:fldCharType="separate"/>
      </w:r>
      <w:r>
        <w:rPr>
          <w:rFonts w:hint="eastAsia" w:ascii="宋体" w:hAnsi="宋体" w:cs="宋体"/>
          <w:b/>
          <w:bCs/>
          <w:i w:val="0"/>
          <w:caps w:val="0"/>
          <w:color w:val="auto"/>
          <w:spacing w:val="0"/>
          <w:w w:val="100"/>
          <w:sz w:val="28"/>
          <w:szCs w:val="28"/>
        </w:rPr>
        <w:t>第三章 采购内容及要求</w:t>
      </w:r>
      <w:r>
        <w:rPr>
          <w:rFonts w:hint="eastAsia" w:ascii="宋体" w:hAnsi="宋体" w:cs="宋体"/>
          <w:b/>
          <w:bCs/>
          <w:i w:val="0"/>
          <w:caps w:val="0"/>
          <w:color w:val="auto"/>
          <w:spacing w:val="0"/>
          <w:w w:val="100"/>
          <w:sz w:val="28"/>
          <w:szCs w:val="28"/>
        </w:rPr>
        <w:fldChar w:fldCharType="end"/>
      </w:r>
    </w:p>
    <w:p w14:paraId="00177176">
      <w:pPr>
        <w:pStyle w:val="38"/>
        <w:tabs>
          <w:tab w:val="right" w:leader="dot" w:pos="8306"/>
        </w:tabs>
        <w:snapToGrid/>
        <w:spacing w:before="0" w:beforeAutospacing="0" w:after="0" w:afterAutospacing="0" w:line="240" w:lineRule="auto"/>
        <w:jc w:val="both"/>
        <w:textAlignment w:val="baseline"/>
        <w:rPr>
          <w:rFonts w:hint="eastAsia" w:ascii="宋体" w:hAnsi="宋体" w:cs="宋体"/>
          <w:b/>
          <w:bCs/>
          <w:i w:val="0"/>
          <w:caps w:val="0"/>
          <w:color w:val="auto"/>
          <w:spacing w:val="0"/>
          <w:w w:val="100"/>
          <w:sz w:val="28"/>
          <w:szCs w:val="28"/>
        </w:rPr>
      </w:pPr>
      <w:r>
        <w:rPr>
          <w:color w:val="auto"/>
        </w:rPr>
        <w:fldChar w:fldCharType="begin"/>
      </w:r>
      <w:r>
        <w:rPr>
          <w:color w:val="auto"/>
        </w:rPr>
        <w:instrText xml:space="preserve"> HYPERLINK \l "_Toc31323_WPSOffice_Level1" </w:instrText>
      </w:r>
      <w:r>
        <w:rPr>
          <w:color w:val="auto"/>
        </w:rPr>
        <w:fldChar w:fldCharType="separate"/>
      </w:r>
      <w:r>
        <w:rPr>
          <w:rFonts w:hint="eastAsia" w:ascii="宋体" w:hAnsi="宋体" w:cs="宋体"/>
          <w:b/>
          <w:bCs/>
          <w:i w:val="0"/>
          <w:caps w:val="0"/>
          <w:color w:val="auto"/>
          <w:spacing w:val="0"/>
          <w:w w:val="100"/>
          <w:sz w:val="28"/>
          <w:szCs w:val="28"/>
        </w:rPr>
        <w:t xml:space="preserve">第四章 </w:t>
      </w:r>
      <w:r>
        <w:rPr>
          <w:rFonts w:hint="eastAsia" w:ascii="宋体" w:hAnsi="宋体" w:cs="宋体"/>
          <w:b/>
          <w:bCs/>
          <w:i w:val="0"/>
          <w:caps w:val="0"/>
          <w:color w:val="auto"/>
          <w:spacing w:val="0"/>
          <w:w w:val="100"/>
          <w:sz w:val="28"/>
          <w:szCs w:val="28"/>
        </w:rPr>
        <w:fldChar w:fldCharType="end"/>
      </w:r>
      <w:r>
        <w:rPr>
          <w:rFonts w:hint="eastAsia" w:ascii="宋体" w:hAnsi="宋体" w:cs="宋体"/>
          <w:b/>
          <w:bCs/>
          <w:i w:val="0"/>
          <w:caps w:val="0"/>
          <w:color w:val="auto"/>
          <w:spacing w:val="0"/>
          <w:w w:val="100"/>
          <w:sz w:val="28"/>
          <w:szCs w:val="28"/>
        </w:rPr>
        <w:t>合同格式</w:t>
      </w:r>
    </w:p>
    <w:p w14:paraId="193886B4">
      <w:pPr>
        <w:pStyle w:val="38"/>
        <w:tabs>
          <w:tab w:val="right" w:leader="dot" w:pos="8306"/>
        </w:tabs>
        <w:snapToGrid/>
        <w:spacing w:before="0" w:beforeAutospacing="0" w:after="0" w:afterAutospacing="0" w:line="240" w:lineRule="auto"/>
        <w:jc w:val="both"/>
        <w:textAlignment w:val="baseline"/>
        <w:rPr>
          <w:rFonts w:hint="default" w:ascii="宋体" w:hAnsi="宋体" w:eastAsia="宋体" w:cs="宋体"/>
          <w:b/>
          <w:bCs/>
          <w:i w:val="0"/>
          <w:caps w:val="0"/>
          <w:color w:val="auto"/>
          <w:spacing w:val="0"/>
          <w:w w:val="100"/>
          <w:sz w:val="28"/>
          <w:szCs w:val="28"/>
          <w:lang w:val="en-US" w:eastAsia="zh-CN"/>
        </w:rPr>
      </w:pPr>
      <w:r>
        <w:rPr>
          <w:rFonts w:hint="eastAsia" w:ascii="宋体" w:hAnsi="宋体" w:cs="宋体"/>
          <w:b/>
          <w:bCs/>
          <w:i w:val="0"/>
          <w:caps w:val="0"/>
          <w:color w:val="auto"/>
          <w:spacing w:val="0"/>
          <w:w w:val="100"/>
          <w:sz w:val="28"/>
          <w:szCs w:val="28"/>
        </w:rPr>
        <w:t>第五章</w:t>
      </w:r>
      <w:r>
        <w:rPr>
          <w:rFonts w:hint="eastAsia" w:ascii="宋体" w:hAnsi="宋体" w:cs="宋体"/>
          <w:b/>
          <w:bCs/>
          <w:i w:val="0"/>
          <w:caps w:val="0"/>
          <w:color w:val="auto"/>
          <w:spacing w:val="0"/>
          <w:w w:val="100"/>
          <w:sz w:val="28"/>
          <w:szCs w:val="28"/>
          <w:lang w:val="en-US" w:eastAsia="zh-CN"/>
        </w:rPr>
        <w:t xml:space="preserve"> 评审方法</w:t>
      </w:r>
    </w:p>
    <w:p w14:paraId="63A89024">
      <w:pPr>
        <w:pStyle w:val="38"/>
        <w:tabs>
          <w:tab w:val="right" w:leader="dot" w:pos="8306"/>
        </w:tabs>
        <w:snapToGrid/>
        <w:spacing w:before="0" w:beforeAutospacing="0" w:after="0" w:afterAutospacing="0" w:line="240" w:lineRule="auto"/>
        <w:jc w:val="both"/>
        <w:textAlignment w:val="baseline"/>
        <w:rPr>
          <w:rFonts w:ascii="宋体" w:hAnsi="宋体" w:cs="宋体"/>
          <w:b/>
          <w:bCs/>
          <w:i w:val="0"/>
          <w:caps w:val="0"/>
          <w:color w:val="auto"/>
          <w:spacing w:val="0"/>
          <w:w w:val="100"/>
          <w:sz w:val="28"/>
          <w:szCs w:val="28"/>
        </w:rPr>
      </w:pPr>
      <w:r>
        <w:rPr>
          <w:color w:val="auto"/>
        </w:rPr>
        <w:fldChar w:fldCharType="begin"/>
      </w:r>
      <w:r>
        <w:rPr>
          <w:color w:val="auto"/>
        </w:rPr>
        <w:instrText xml:space="preserve"> HYPERLINK \l "_Toc14067_WPSOffice_Level1" </w:instrText>
      </w:r>
      <w:r>
        <w:rPr>
          <w:color w:val="auto"/>
        </w:rPr>
        <w:fldChar w:fldCharType="separate"/>
      </w:r>
      <w:r>
        <w:rPr>
          <w:rFonts w:hint="eastAsia" w:ascii="宋体" w:hAnsi="宋体" w:cs="宋体"/>
          <w:b/>
          <w:bCs/>
          <w:i w:val="0"/>
          <w:caps w:val="0"/>
          <w:color w:val="auto"/>
          <w:spacing w:val="0"/>
          <w:w w:val="100"/>
          <w:sz w:val="28"/>
          <w:szCs w:val="28"/>
        </w:rPr>
        <w:t>第</w:t>
      </w:r>
      <w:r>
        <w:rPr>
          <w:rFonts w:hint="eastAsia" w:ascii="宋体" w:hAnsi="宋体" w:cs="宋体"/>
          <w:b/>
          <w:bCs/>
          <w:i w:val="0"/>
          <w:caps w:val="0"/>
          <w:color w:val="auto"/>
          <w:spacing w:val="0"/>
          <w:w w:val="100"/>
          <w:sz w:val="28"/>
          <w:szCs w:val="28"/>
          <w:lang w:eastAsia="zh-CN"/>
        </w:rPr>
        <w:t>六</w:t>
      </w:r>
      <w:r>
        <w:rPr>
          <w:rFonts w:hint="eastAsia" w:ascii="宋体" w:hAnsi="宋体" w:cs="宋体"/>
          <w:b/>
          <w:bCs/>
          <w:i w:val="0"/>
          <w:caps w:val="0"/>
          <w:color w:val="auto"/>
          <w:spacing w:val="0"/>
          <w:w w:val="100"/>
          <w:sz w:val="28"/>
          <w:szCs w:val="28"/>
        </w:rPr>
        <w:t xml:space="preserve">章 </w:t>
      </w:r>
      <w:r>
        <w:rPr>
          <w:rFonts w:hint="eastAsia" w:ascii="宋体" w:hAnsi="宋体" w:cs="宋体"/>
          <w:b/>
          <w:bCs/>
          <w:i w:val="0"/>
          <w:caps w:val="0"/>
          <w:color w:val="auto"/>
          <w:spacing w:val="0"/>
          <w:w w:val="100"/>
          <w:sz w:val="28"/>
          <w:szCs w:val="28"/>
          <w:lang w:eastAsia="zh-CN"/>
        </w:rPr>
        <w:t>谈判响应</w:t>
      </w:r>
      <w:r>
        <w:rPr>
          <w:rFonts w:hint="eastAsia" w:ascii="宋体" w:hAnsi="宋体" w:cs="宋体"/>
          <w:b/>
          <w:bCs/>
          <w:i w:val="0"/>
          <w:caps w:val="0"/>
          <w:color w:val="auto"/>
          <w:spacing w:val="0"/>
          <w:w w:val="100"/>
          <w:sz w:val="28"/>
          <w:szCs w:val="28"/>
        </w:rPr>
        <w:t>文件格式</w:t>
      </w:r>
      <w:r>
        <w:rPr>
          <w:rFonts w:hint="eastAsia" w:ascii="宋体" w:hAnsi="宋体" w:cs="宋体"/>
          <w:b/>
          <w:bCs/>
          <w:i w:val="0"/>
          <w:caps w:val="0"/>
          <w:color w:val="auto"/>
          <w:spacing w:val="0"/>
          <w:w w:val="100"/>
          <w:sz w:val="28"/>
          <w:szCs w:val="28"/>
        </w:rPr>
        <w:fldChar w:fldCharType="end"/>
      </w:r>
    </w:p>
    <w:p w14:paraId="7854C0A5">
      <w:pPr>
        <w:snapToGrid/>
        <w:spacing w:before="0" w:beforeAutospacing="0" w:after="0" w:afterAutospacing="0" w:line="240" w:lineRule="auto"/>
        <w:jc w:val="both"/>
        <w:textAlignment w:val="baseline"/>
        <w:rPr>
          <w:rFonts w:ascii="宋体" w:hAnsi="宋体" w:cs="宋体"/>
          <w:b w:val="0"/>
          <w:i w:val="0"/>
          <w:caps w:val="0"/>
          <w:color w:val="auto"/>
          <w:spacing w:val="0"/>
          <w:w w:val="100"/>
          <w:sz w:val="24"/>
        </w:rPr>
      </w:pPr>
    </w:p>
    <w:p w14:paraId="532FFA31">
      <w:pPr>
        <w:snapToGrid/>
        <w:spacing w:before="0" w:beforeAutospacing="0" w:after="0" w:afterAutospacing="0" w:line="240" w:lineRule="auto"/>
        <w:jc w:val="both"/>
        <w:textAlignment w:val="baseline"/>
        <w:rPr>
          <w:rFonts w:ascii="宋体" w:hAnsi="宋体" w:cs="宋体"/>
          <w:b w:val="0"/>
          <w:i w:val="0"/>
          <w:caps w:val="0"/>
          <w:color w:val="auto"/>
          <w:spacing w:val="0"/>
          <w:w w:val="100"/>
          <w:sz w:val="24"/>
        </w:rPr>
      </w:pPr>
    </w:p>
    <w:p w14:paraId="2A195EF0">
      <w:pPr>
        <w:snapToGrid/>
        <w:spacing w:before="0" w:beforeAutospacing="0" w:after="0" w:afterAutospacing="0" w:line="240" w:lineRule="auto"/>
        <w:jc w:val="both"/>
        <w:textAlignment w:val="baseline"/>
        <w:rPr>
          <w:rFonts w:ascii="宋体" w:hAnsi="宋体" w:cs="宋体"/>
          <w:b w:val="0"/>
          <w:i w:val="0"/>
          <w:caps w:val="0"/>
          <w:color w:val="auto"/>
          <w:spacing w:val="0"/>
          <w:w w:val="100"/>
          <w:sz w:val="24"/>
        </w:rPr>
      </w:pPr>
    </w:p>
    <w:p w14:paraId="0E0F7FCF">
      <w:pPr>
        <w:snapToGrid/>
        <w:spacing w:before="0" w:beforeAutospacing="0" w:after="0" w:afterAutospacing="0" w:line="240" w:lineRule="auto"/>
        <w:jc w:val="both"/>
        <w:textAlignment w:val="baseline"/>
        <w:rPr>
          <w:rFonts w:ascii="宋体" w:hAnsi="宋体" w:cs="宋体"/>
          <w:b w:val="0"/>
          <w:i w:val="0"/>
          <w:caps w:val="0"/>
          <w:color w:val="auto"/>
          <w:spacing w:val="0"/>
          <w:w w:val="100"/>
          <w:sz w:val="24"/>
        </w:rPr>
      </w:pPr>
    </w:p>
    <w:p w14:paraId="172F01C4">
      <w:pPr>
        <w:snapToGrid/>
        <w:spacing w:before="0" w:beforeAutospacing="0" w:after="0" w:afterAutospacing="0" w:line="240" w:lineRule="auto"/>
        <w:jc w:val="both"/>
        <w:textAlignment w:val="baseline"/>
        <w:rPr>
          <w:rFonts w:ascii="宋体" w:hAnsi="宋体" w:cs="宋体"/>
          <w:b w:val="0"/>
          <w:i w:val="0"/>
          <w:caps w:val="0"/>
          <w:color w:val="auto"/>
          <w:spacing w:val="0"/>
          <w:w w:val="100"/>
          <w:sz w:val="24"/>
        </w:rPr>
      </w:pPr>
    </w:p>
    <w:p w14:paraId="68559F47">
      <w:pPr>
        <w:snapToGrid/>
        <w:spacing w:before="0" w:beforeAutospacing="0" w:after="0" w:afterAutospacing="0" w:line="240" w:lineRule="auto"/>
        <w:jc w:val="both"/>
        <w:textAlignment w:val="baseline"/>
        <w:rPr>
          <w:rFonts w:ascii="宋体" w:hAnsi="宋体" w:cs="宋体"/>
          <w:b w:val="0"/>
          <w:i w:val="0"/>
          <w:caps w:val="0"/>
          <w:color w:val="auto"/>
          <w:spacing w:val="0"/>
          <w:w w:val="100"/>
          <w:sz w:val="24"/>
        </w:rPr>
      </w:pPr>
    </w:p>
    <w:p w14:paraId="6D8F7F94">
      <w:pPr>
        <w:snapToGrid/>
        <w:spacing w:before="0" w:beforeAutospacing="0" w:after="0" w:afterAutospacing="0" w:line="240" w:lineRule="auto"/>
        <w:jc w:val="both"/>
        <w:textAlignment w:val="baseline"/>
        <w:rPr>
          <w:rFonts w:ascii="宋体" w:hAnsi="宋体" w:cs="宋体"/>
          <w:b w:val="0"/>
          <w:i w:val="0"/>
          <w:caps w:val="0"/>
          <w:color w:val="auto"/>
          <w:spacing w:val="0"/>
          <w:w w:val="100"/>
          <w:sz w:val="24"/>
        </w:rPr>
      </w:pPr>
    </w:p>
    <w:p w14:paraId="00BF873A">
      <w:pPr>
        <w:snapToGrid/>
        <w:spacing w:before="0" w:beforeAutospacing="0" w:after="0" w:afterAutospacing="0" w:line="240" w:lineRule="auto"/>
        <w:jc w:val="both"/>
        <w:textAlignment w:val="baseline"/>
        <w:rPr>
          <w:rFonts w:ascii="宋体" w:hAnsi="宋体" w:cs="宋体"/>
          <w:b w:val="0"/>
          <w:i w:val="0"/>
          <w:caps w:val="0"/>
          <w:color w:val="auto"/>
          <w:spacing w:val="0"/>
          <w:w w:val="100"/>
          <w:sz w:val="24"/>
        </w:rPr>
      </w:pPr>
    </w:p>
    <w:p w14:paraId="0B23169B">
      <w:pPr>
        <w:snapToGrid/>
        <w:spacing w:before="0" w:beforeAutospacing="0" w:after="0" w:afterAutospacing="0" w:line="240" w:lineRule="auto"/>
        <w:jc w:val="both"/>
        <w:textAlignment w:val="baseline"/>
        <w:rPr>
          <w:rFonts w:ascii="宋体" w:hAnsi="宋体" w:cs="宋体"/>
          <w:b w:val="0"/>
          <w:i w:val="0"/>
          <w:caps w:val="0"/>
          <w:color w:val="auto"/>
          <w:spacing w:val="0"/>
          <w:w w:val="100"/>
          <w:sz w:val="24"/>
        </w:rPr>
      </w:pPr>
    </w:p>
    <w:p w14:paraId="30A9038F">
      <w:pPr>
        <w:snapToGrid/>
        <w:spacing w:before="0" w:beforeAutospacing="0" w:after="0" w:afterAutospacing="0" w:line="240" w:lineRule="auto"/>
        <w:jc w:val="both"/>
        <w:textAlignment w:val="baseline"/>
        <w:rPr>
          <w:rFonts w:ascii="宋体" w:hAnsi="宋体" w:cs="宋体"/>
          <w:b w:val="0"/>
          <w:i w:val="0"/>
          <w:caps w:val="0"/>
          <w:color w:val="auto"/>
          <w:spacing w:val="0"/>
          <w:w w:val="100"/>
          <w:sz w:val="24"/>
        </w:rPr>
      </w:pPr>
    </w:p>
    <w:p w14:paraId="40AE4364">
      <w:pPr>
        <w:snapToGrid/>
        <w:spacing w:before="0" w:beforeAutospacing="0" w:after="0" w:afterAutospacing="0" w:line="240" w:lineRule="auto"/>
        <w:jc w:val="both"/>
        <w:textAlignment w:val="baseline"/>
        <w:rPr>
          <w:rFonts w:ascii="宋体" w:hAnsi="宋体" w:cs="宋体"/>
          <w:b w:val="0"/>
          <w:i w:val="0"/>
          <w:caps w:val="0"/>
          <w:color w:val="auto"/>
          <w:spacing w:val="0"/>
          <w:w w:val="100"/>
          <w:sz w:val="24"/>
        </w:rPr>
      </w:pPr>
    </w:p>
    <w:p w14:paraId="152C897A">
      <w:pPr>
        <w:snapToGrid/>
        <w:spacing w:before="0" w:beforeAutospacing="0" w:after="0" w:afterAutospacing="0" w:line="240" w:lineRule="auto"/>
        <w:jc w:val="both"/>
        <w:textAlignment w:val="baseline"/>
        <w:rPr>
          <w:rFonts w:ascii="宋体" w:hAnsi="宋体" w:cs="宋体"/>
          <w:b w:val="0"/>
          <w:i w:val="0"/>
          <w:caps w:val="0"/>
          <w:color w:val="auto"/>
          <w:spacing w:val="0"/>
          <w:w w:val="100"/>
          <w:sz w:val="24"/>
        </w:rPr>
      </w:pPr>
    </w:p>
    <w:p w14:paraId="001589A3">
      <w:pPr>
        <w:snapToGrid/>
        <w:spacing w:before="0" w:beforeAutospacing="0" w:after="0" w:afterAutospacing="0" w:line="240" w:lineRule="auto"/>
        <w:jc w:val="both"/>
        <w:textAlignment w:val="baseline"/>
        <w:rPr>
          <w:rFonts w:ascii="宋体" w:hAnsi="宋体" w:cs="宋体"/>
          <w:b w:val="0"/>
          <w:i w:val="0"/>
          <w:caps w:val="0"/>
          <w:color w:val="auto"/>
          <w:spacing w:val="0"/>
          <w:w w:val="100"/>
          <w:sz w:val="24"/>
        </w:rPr>
      </w:pPr>
    </w:p>
    <w:p w14:paraId="5B6A799E">
      <w:pPr>
        <w:pStyle w:val="2"/>
        <w:snapToGrid/>
        <w:spacing w:before="0" w:beforeAutospacing="0" w:after="0" w:afterAutospacing="0" w:line="400" w:lineRule="exact"/>
        <w:jc w:val="both"/>
        <w:textAlignment w:val="baseline"/>
        <w:rPr>
          <w:rFonts w:ascii="宋体" w:hAnsi="宋体" w:cs="宋体"/>
          <w:b/>
          <w:i w:val="0"/>
          <w:caps w:val="0"/>
          <w:color w:val="auto"/>
          <w:spacing w:val="0"/>
          <w:w w:val="100"/>
          <w:sz w:val="28"/>
          <w:szCs w:val="28"/>
        </w:rPr>
        <w:sectPr>
          <w:footerReference r:id="rId5" w:type="firs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40541DE2">
      <w:pPr>
        <w:pStyle w:val="2"/>
        <w:numPr>
          <w:ilvl w:val="0"/>
          <w:numId w:val="3"/>
        </w:numPr>
        <w:snapToGrid/>
        <w:spacing w:before="0" w:beforeAutospacing="0" w:after="0" w:afterAutospacing="0" w:line="400" w:lineRule="exact"/>
        <w:jc w:val="center"/>
        <w:textAlignment w:val="baseline"/>
        <w:rPr>
          <w:rFonts w:ascii="宋体" w:hAnsi="宋体" w:cs="宋体"/>
          <w:b/>
          <w:i w:val="0"/>
          <w:caps w:val="0"/>
          <w:color w:val="auto"/>
          <w:spacing w:val="0"/>
          <w:w w:val="100"/>
          <w:sz w:val="30"/>
          <w:szCs w:val="30"/>
        </w:rPr>
      </w:pPr>
      <w:bookmarkStart w:id="0" w:name="_Toc7933_WPSOffice_Level1"/>
      <w:r>
        <w:rPr>
          <w:rFonts w:hint="eastAsia" w:ascii="宋体" w:hAnsi="宋体" w:cs="宋体"/>
          <w:b/>
          <w:i w:val="0"/>
          <w:caps w:val="0"/>
          <w:color w:val="auto"/>
          <w:spacing w:val="0"/>
          <w:w w:val="100"/>
          <w:sz w:val="30"/>
          <w:szCs w:val="30"/>
          <w:lang w:eastAsia="zh-CN"/>
        </w:rPr>
        <w:t>竞争性谈判</w:t>
      </w:r>
      <w:r>
        <w:rPr>
          <w:rFonts w:hint="eastAsia" w:ascii="宋体" w:hAnsi="宋体" w:cs="宋体"/>
          <w:b/>
          <w:i w:val="0"/>
          <w:caps w:val="0"/>
          <w:color w:val="auto"/>
          <w:spacing w:val="0"/>
          <w:w w:val="100"/>
          <w:sz w:val="30"/>
          <w:szCs w:val="30"/>
        </w:rPr>
        <w:t>公告</w:t>
      </w:r>
      <w:bookmarkEnd w:id="0"/>
    </w:p>
    <w:p w14:paraId="7F25BE3C">
      <w:pPr>
        <w:pStyle w:val="2"/>
        <w:keepNext w:val="0"/>
        <w:keepLines w:val="0"/>
        <w:widowControl/>
        <w:suppressLineNumbers w:val="0"/>
        <w:spacing w:before="240" w:beforeAutospacing="0" w:after="240" w:afterAutospacing="0" w:line="420" w:lineRule="atLeast"/>
        <w:jc w:val="center"/>
        <w:rPr>
          <w:b/>
          <w:bCs/>
          <w:color w:val="auto"/>
          <w:sz w:val="24"/>
          <w:szCs w:val="24"/>
        </w:rPr>
      </w:pPr>
      <w:bookmarkStart w:id="1" w:name="_Toc27096_WPSOffice_Level1"/>
      <w:r>
        <w:rPr>
          <w:rFonts w:hint="eastAsia"/>
          <w:b/>
          <w:bCs/>
          <w:color w:val="auto"/>
          <w:sz w:val="24"/>
          <w:szCs w:val="24"/>
          <w:lang w:val="en-US" w:eastAsia="zh-CN"/>
        </w:rPr>
        <w:t>矿山救护大队2026年劳务派遣项目</w:t>
      </w:r>
      <w:r>
        <w:rPr>
          <w:rFonts w:hint="eastAsia"/>
          <w:b/>
          <w:bCs/>
          <w:color w:val="auto"/>
          <w:sz w:val="24"/>
          <w:szCs w:val="24"/>
          <w:lang w:eastAsia="zh-CN"/>
        </w:rPr>
        <w:t>竞争性谈判</w:t>
      </w:r>
      <w:r>
        <w:rPr>
          <w:b/>
          <w:bCs/>
          <w:color w:val="auto"/>
          <w:sz w:val="24"/>
          <w:szCs w:val="24"/>
        </w:rPr>
        <w:t>公告</w:t>
      </w:r>
    </w:p>
    <w:p w14:paraId="3E157CCE">
      <w:pPr>
        <w:pStyle w:val="54"/>
        <w:keepNext w:val="0"/>
        <w:keepLines w:val="0"/>
        <w:widowControl/>
        <w:suppressLineNumbers w:val="0"/>
        <w:rPr>
          <w:rFonts w:ascii="微软雅黑" w:hAnsi="微软雅黑" w:eastAsia="微软雅黑" w:cs="微软雅黑"/>
          <w:color w:val="auto"/>
          <w:sz w:val="21"/>
          <w:szCs w:val="21"/>
        </w:rPr>
      </w:pPr>
      <w:r>
        <w:rPr>
          <w:rFonts w:ascii="微软雅黑" w:hAnsi="微软雅黑" w:eastAsia="微软雅黑" w:cs="微软雅黑"/>
          <w:color w:val="auto"/>
        </w:rPr>
        <w:t>    </w:t>
      </w:r>
      <w:r>
        <w:rPr>
          <w:rFonts w:hint="eastAsia" w:ascii="微软雅黑" w:hAnsi="微软雅黑" w:eastAsia="微软雅黑" w:cs="微软雅黑"/>
          <w:color w:val="auto"/>
          <w:lang w:val="en-US" w:eastAsia="zh-CN"/>
        </w:rPr>
        <w:t xml:space="preserve">  </w:t>
      </w:r>
      <w:r>
        <w:rPr>
          <w:rFonts w:hint="eastAsia" w:ascii="微软雅黑" w:hAnsi="微软雅黑" w:eastAsia="微软雅黑" w:cs="微软雅黑"/>
          <w:color w:val="auto"/>
          <w:sz w:val="21"/>
          <w:szCs w:val="21"/>
          <w:lang w:eastAsia="zh-CN"/>
        </w:rPr>
        <w:t>矿山救护大队2026年劳务派遣项目</w:t>
      </w:r>
      <w:r>
        <w:rPr>
          <w:rFonts w:ascii="微软雅黑" w:hAnsi="微软雅黑" w:eastAsia="微软雅黑" w:cs="微软雅黑"/>
          <w:color w:val="auto"/>
          <w:sz w:val="21"/>
          <w:szCs w:val="21"/>
        </w:rPr>
        <w:t>潜在的供应商可在</w:t>
      </w:r>
      <w:r>
        <w:rPr>
          <w:rFonts w:hint="eastAsia" w:ascii="微软雅黑" w:hAnsi="微软雅黑" w:eastAsia="微软雅黑" w:cs="微软雅黑"/>
          <w:color w:val="auto"/>
          <w:sz w:val="21"/>
          <w:szCs w:val="21"/>
          <w:lang w:val="en-US" w:eastAsia="zh-CN"/>
        </w:rPr>
        <w:t>陕西省榆林市府谷县新府锦苑2号商铺陕西源信隆达招标代理有限公司办公室获取采购文件，并于2026-04-28  16:00:00前递交响应文件。</w:t>
      </w:r>
      <w:r>
        <w:rPr>
          <w:rFonts w:ascii="微软雅黑" w:hAnsi="微软雅黑" w:eastAsia="微软雅黑" w:cs="微软雅黑"/>
          <w:color w:val="auto"/>
          <w:sz w:val="21"/>
          <w:szCs w:val="21"/>
        </w:rPr>
        <w:t xml:space="preserve"> </w:t>
      </w:r>
    </w:p>
    <w:p w14:paraId="0D1D4167">
      <w:pPr>
        <w:pStyle w:val="54"/>
        <w:keepNext w:val="0"/>
        <w:keepLines w:val="0"/>
        <w:widowControl/>
        <w:suppressLineNumbers w:val="0"/>
        <w:rPr>
          <w:color w:val="auto"/>
          <w:sz w:val="21"/>
          <w:szCs w:val="21"/>
        </w:rPr>
      </w:pPr>
      <w:r>
        <w:rPr>
          <w:rFonts w:hint="eastAsia" w:ascii="微软雅黑" w:hAnsi="微软雅黑" w:eastAsia="微软雅黑" w:cs="微软雅黑"/>
          <w:color w:val="auto"/>
          <w:sz w:val="21"/>
          <w:szCs w:val="21"/>
        </w:rPr>
        <w:t>一、项目基本情况：</w:t>
      </w:r>
    </w:p>
    <w:p w14:paraId="71AB8411">
      <w:pPr>
        <w:pStyle w:val="21"/>
        <w:keepNext w:val="0"/>
        <w:keepLines w:val="0"/>
        <w:widowControl/>
        <w:suppressLineNumbers w:val="0"/>
        <w:spacing w:line="408" w:lineRule="atLeast"/>
        <w:ind w:left="0" w:firstLine="420"/>
        <w:rPr>
          <w:color w:val="auto"/>
          <w:sz w:val="21"/>
          <w:szCs w:val="21"/>
        </w:rPr>
      </w:pPr>
      <w:r>
        <w:rPr>
          <w:rFonts w:hint="eastAsia" w:ascii="微软雅黑" w:hAnsi="微软雅黑" w:eastAsia="微软雅黑" w:cs="微软雅黑"/>
          <w:color w:val="auto"/>
          <w:sz w:val="21"/>
          <w:szCs w:val="21"/>
        </w:rPr>
        <w:t>1、项目编号：</w:t>
      </w:r>
      <w:r>
        <w:rPr>
          <w:rFonts w:hint="eastAsia" w:ascii="微软雅黑" w:hAnsi="微软雅黑" w:eastAsia="微软雅黑" w:cs="微软雅黑"/>
          <w:color w:val="auto"/>
          <w:sz w:val="21"/>
          <w:szCs w:val="21"/>
          <w:lang w:val="en-US" w:eastAsia="zh-CN"/>
        </w:rPr>
        <w:t>YXLD-2026-007</w:t>
      </w:r>
    </w:p>
    <w:p w14:paraId="5744CB59">
      <w:pPr>
        <w:pStyle w:val="21"/>
        <w:keepNext w:val="0"/>
        <w:keepLines w:val="0"/>
        <w:widowControl/>
        <w:suppressLineNumbers w:val="0"/>
        <w:spacing w:line="408" w:lineRule="atLeast"/>
        <w:ind w:left="0" w:firstLine="420"/>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rPr>
        <w:t>2、项目名称：</w:t>
      </w:r>
      <w:r>
        <w:rPr>
          <w:rFonts w:hint="eastAsia" w:ascii="微软雅黑" w:hAnsi="微软雅黑" w:eastAsia="微软雅黑" w:cs="微软雅黑"/>
          <w:color w:val="auto"/>
          <w:sz w:val="21"/>
          <w:szCs w:val="21"/>
          <w:lang w:val="en-US" w:eastAsia="zh-CN"/>
        </w:rPr>
        <w:t>矿山救护大队2026年劳务派遣项目</w:t>
      </w:r>
    </w:p>
    <w:p w14:paraId="63BD7C01">
      <w:pPr>
        <w:pStyle w:val="21"/>
        <w:keepNext w:val="0"/>
        <w:keepLines w:val="0"/>
        <w:widowControl/>
        <w:suppressLineNumbers w:val="0"/>
        <w:spacing w:line="408" w:lineRule="atLeast"/>
        <w:ind w:left="0" w:firstLine="420"/>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3、预算金额：</w:t>
      </w:r>
      <w:r>
        <w:rPr>
          <w:rFonts w:hint="eastAsia" w:ascii="微软雅黑" w:hAnsi="微软雅黑" w:eastAsia="微软雅黑" w:cs="微软雅黑"/>
          <w:color w:val="auto"/>
          <w:sz w:val="21"/>
          <w:szCs w:val="21"/>
          <w:lang w:val="en-US" w:eastAsia="zh-CN"/>
        </w:rPr>
        <w:t>1674184</w:t>
      </w:r>
      <w:r>
        <w:rPr>
          <w:rFonts w:hint="eastAsia" w:ascii="微软雅黑" w:hAnsi="微软雅黑" w:eastAsia="微软雅黑" w:cs="微软雅黑"/>
          <w:color w:val="auto"/>
          <w:sz w:val="21"/>
          <w:szCs w:val="21"/>
        </w:rPr>
        <w:t>元</w:t>
      </w:r>
    </w:p>
    <w:p w14:paraId="5EEB456D">
      <w:pPr>
        <w:pStyle w:val="21"/>
        <w:keepNext w:val="0"/>
        <w:keepLines w:val="0"/>
        <w:widowControl/>
        <w:suppressLineNumbers w:val="0"/>
        <w:spacing w:line="408" w:lineRule="atLeast"/>
        <w:ind w:left="0" w:firstLine="420"/>
        <w:rPr>
          <w:color w:val="auto"/>
          <w:sz w:val="21"/>
          <w:szCs w:val="21"/>
        </w:rPr>
      </w:pPr>
      <w:r>
        <w:rPr>
          <w:rFonts w:hint="eastAsia" w:ascii="微软雅黑" w:hAnsi="微软雅黑" w:eastAsia="微软雅黑" w:cs="微软雅黑"/>
          <w:color w:val="auto"/>
          <w:sz w:val="21"/>
          <w:szCs w:val="21"/>
        </w:rPr>
        <w:t>4、最高限价：</w:t>
      </w:r>
      <w:r>
        <w:rPr>
          <w:rFonts w:hint="eastAsia" w:ascii="微软雅黑" w:hAnsi="微软雅黑" w:eastAsia="微软雅黑" w:cs="微软雅黑"/>
          <w:color w:val="auto"/>
          <w:sz w:val="21"/>
          <w:szCs w:val="21"/>
          <w:lang w:val="en-US" w:eastAsia="zh-CN"/>
        </w:rPr>
        <w:t>1674184</w:t>
      </w:r>
      <w:r>
        <w:rPr>
          <w:rFonts w:hint="eastAsia" w:ascii="微软雅黑" w:hAnsi="微软雅黑" w:eastAsia="微软雅黑" w:cs="微软雅黑"/>
          <w:color w:val="auto"/>
          <w:sz w:val="21"/>
          <w:szCs w:val="21"/>
        </w:rPr>
        <w:t>元</w:t>
      </w:r>
    </w:p>
    <w:p w14:paraId="40525BF0">
      <w:pPr>
        <w:pStyle w:val="21"/>
        <w:keepNext w:val="0"/>
        <w:keepLines w:val="0"/>
        <w:widowControl/>
        <w:suppressLineNumbers w:val="0"/>
        <w:spacing w:line="408" w:lineRule="atLeast"/>
        <w:ind w:left="0" w:firstLine="420"/>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rPr>
        <w:t>5、采购需求：</w:t>
      </w:r>
      <w:r>
        <w:rPr>
          <w:rFonts w:hint="eastAsia" w:ascii="微软雅黑" w:hAnsi="微软雅黑" w:eastAsia="微软雅黑" w:cs="微软雅黑"/>
          <w:color w:val="auto"/>
          <w:sz w:val="21"/>
          <w:szCs w:val="21"/>
          <w:lang w:val="en-US" w:eastAsia="zh-CN"/>
        </w:rPr>
        <w:t>矿山救护大队2026年劳务派遣项目，预计费用1674184元。</w:t>
      </w:r>
    </w:p>
    <w:p w14:paraId="2498C541">
      <w:pPr>
        <w:pStyle w:val="21"/>
        <w:keepNext w:val="0"/>
        <w:keepLines w:val="0"/>
        <w:widowControl/>
        <w:suppressLineNumbers w:val="0"/>
        <w:spacing w:line="408" w:lineRule="atLeast"/>
        <w:ind w:left="0" w:firstLine="420"/>
        <w:rPr>
          <w:color w:val="auto"/>
          <w:sz w:val="21"/>
          <w:szCs w:val="21"/>
        </w:rPr>
      </w:pPr>
      <w:r>
        <w:rPr>
          <w:rFonts w:hint="eastAsia" w:ascii="微软雅黑" w:hAnsi="微软雅黑" w:eastAsia="微软雅黑" w:cs="微软雅黑"/>
          <w:color w:val="auto"/>
          <w:sz w:val="21"/>
          <w:szCs w:val="21"/>
        </w:rPr>
        <w:t>6、合同履行期限：签订合同之日起</w:t>
      </w:r>
      <w:r>
        <w:rPr>
          <w:rFonts w:hint="eastAsia" w:ascii="微软雅黑" w:hAnsi="微软雅黑" w:eastAsia="微软雅黑" w:cs="微软雅黑"/>
          <w:color w:val="auto"/>
          <w:sz w:val="21"/>
          <w:szCs w:val="21"/>
          <w:lang w:val="en-US" w:eastAsia="zh-CN"/>
        </w:rPr>
        <w:t xml:space="preserve"> 12个月</w:t>
      </w:r>
      <w:r>
        <w:rPr>
          <w:rFonts w:hint="eastAsia" w:ascii="微软雅黑" w:hAnsi="微软雅黑" w:eastAsia="微软雅黑" w:cs="微软雅黑"/>
          <w:color w:val="auto"/>
          <w:sz w:val="21"/>
          <w:szCs w:val="21"/>
        </w:rPr>
        <w:t>（具体</w:t>
      </w:r>
      <w:r>
        <w:rPr>
          <w:rFonts w:hint="eastAsia" w:ascii="微软雅黑" w:hAnsi="微软雅黑" w:eastAsia="微软雅黑" w:cs="微软雅黑"/>
          <w:color w:val="auto"/>
          <w:sz w:val="21"/>
          <w:szCs w:val="21"/>
          <w:lang w:eastAsia="zh-CN"/>
        </w:rPr>
        <w:t>履行</w:t>
      </w:r>
      <w:r>
        <w:rPr>
          <w:rFonts w:hint="eastAsia" w:ascii="微软雅黑" w:hAnsi="微软雅黑" w:eastAsia="微软雅黑" w:cs="微软雅黑"/>
          <w:color w:val="auto"/>
          <w:sz w:val="21"/>
          <w:szCs w:val="21"/>
        </w:rPr>
        <w:t>日期可随合同签订时间相应顺延）</w:t>
      </w:r>
    </w:p>
    <w:p w14:paraId="25E6440A">
      <w:pPr>
        <w:pStyle w:val="21"/>
        <w:keepNext w:val="0"/>
        <w:keepLines w:val="0"/>
        <w:widowControl/>
        <w:suppressLineNumbers w:val="0"/>
        <w:spacing w:line="408" w:lineRule="atLeast"/>
        <w:ind w:left="0" w:firstLine="420"/>
        <w:rPr>
          <w:color w:val="auto"/>
          <w:sz w:val="21"/>
          <w:szCs w:val="21"/>
        </w:rPr>
      </w:pPr>
      <w:r>
        <w:rPr>
          <w:rFonts w:hint="eastAsia" w:ascii="微软雅黑" w:hAnsi="微软雅黑" w:eastAsia="微软雅黑" w:cs="微软雅黑"/>
          <w:color w:val="auto"/>
          <w:sz w:val="21"/>
          <w:szCs w:val="21"/>
        </w:rPr>
        <w:t>7、本项目是否接受联合体</w:t>
      </w:r>
      <w:r>
        <w:rPr>
          <w:rFonts w:hint="eastAsia" w:ascii="微软雅黑" w:hAnsi="微软雅黑" w:eastAsia="微软雅黑" w:cs="微软雅黑"/>
          <w:color w:val="auto"/>
          <w:sz w:val="21"/>
          <w:szCs w:val="21"/>
          <w:lang w:eastAsia="zh-CN"/>
        </w:rPr>
        <w:t>谈判</w:t>
      </w:r>
      <w:r>
        <w:rPr>
          <w:rFonts w:hint="eastAsia" w:ascii="微软雅黑" w:hAnsi="微软雅黑" w:eastAsia="微软雅黑" w:cs="微软雅黑"/>
          <w:color w:val="auto"/>
          <w:sz w:val="21"/>
          <w:szCs w:val="21"/>
        </w:rPr>
        <w:t>：否</w:t>
      </w:r>
    </w:p>
    <w:p w14:paraId="19F339D6">
      <w:pPr>
        <w:pStyle w:val="54"/>
        <w:keepNext w:val="0"/>
        <w:keepLines w:val="0"/>
        <w:widowControl/>
        <w:suppressLineNumbers w:val="0"/>
        <w:rPr>
          <w:color w:val="auto"/>
          <w:sz w:val="21"/>
          <w:szCs w:val="21"/>
        </w:rPr>
      </w:pPr>
      <w:r>
        <w:rPr>
          <w:rFonts w:hint="eastAsia" w:ascii="微软雅黑" w:hAnsi="微软雅黑" w:eastAsia="微软雅黑" w:cs="微软雅黑"/>
          <w:color w:val="auto"/>
          <w:sz w:val="21"/>
          <w:szCs w:val="21"/>
        </w:rPr>
        <w:t xml:space="preserve">二、 响应供应商的资格要求 </w:t>
      </w:r>
    </w:p>
    <w:p w14:paraId="0A21652D">
      <w:pPr>
        <w:pStyle w:val="21"/>
        <w:keepNext w:val="0"/>
        <w:keepLines w:val="0"/>
        <w:widowControl/>
        <w:suppressLineNumbers w:val="0"/>
        <w:spacing w:line="408" w:lineRule="atLeast"/>
        <w:ind w:left="0" w:firstLine="420"/>
        <w:rPr>
          <w:color w:val="auto"/>
          <w:sz w:val="21"/>
          <w:szCs w:val="21"/>
        </w:rPr>
      </w:pPr>
      <w:r>
        <w:rPr>
          <w:rFonts w:hint="eastAsia" w:ascii="微软雅黑" w:hAnsi="微软雅黑" w:eastAsia="微软雅黑" w:cs="微软雅黑"/>
          <w:color w:val="auto"/>
          <w:sz w:val="21"/>
          <w:szCs w:val="21"/>
        </w:rPr>
        <w:t>1、满足《中华人民共和国政府采购法》第二十二条规定</w:t>
      </w:r>
    </w:p>
    <w:p w14:paraId="6EE99DB8">
      <w:pPr>
        <w:pStyle w:val="21"/>
        <w:spacing w:beforeAutospacing="0" w:afterAutospacing="0"/>
        <w:ind w:firstLine="420"/>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2、落实政府采购政策需满足的资格要求：</w:t>
      </w:r>
    </w:p>
    <w:p w14:paraId="5D06522C">
      <w:pPr>
        <w:pStyle w:val="21"/>
        <w:spacing w:beforeAutospacing="0" w:afterAutospacing="0"/>
        <w:ind w:firstLine="420"/>
        <w:rPr>
          <w:rFonts w:hint="eastAsia" w:ascii="微软雅黑" w:hAnsi="微软雅黑" w:eastAsia="微软雅黑" w:cs="微软雅黑"/>
          <w:color w:val="auto"/>
          <w:sz w:val="21"/>
          <w:szCs w:val="21"/>
          <w:lang w:eastAsia="zh-CN"/>
        </w:rPr>
      </w:pPr>
      <w:r>
        <w:rPr>
          <w:rFonts w:hint="eastAsia" w:ascii="微软雅黑" w:hAnsi="微软雅黑" w:eastAsia="微软雅黑" w:cs="微软雅黑"/>
          <w:color w:val="auto"/>
          <w:sz w:val="21"/>
          <w:szCs w:val="21"/>
        </w:rPr>
        <w:t>2-1、《政府采购促进中小企业发展管理办法》（财库〔2020〕46号）； </w:t>
      </w:r>
    </w:p>
    <w:p w14:paraId="6B85DCBA">
      <w:pPr>
        <w:pStyle w:val="21"/>
        <w:spacing w:beforeAutospacing="0" w:afterAutospacing="0"/>
        <w:ind w:firstLine="420"/>
        <w:rPr>
          <w:rFonts w:hint="eastAsia" w:ascii="微软雅黑" w:hAnsi="微软雅黑" w:eastAsia="微软雅黑" w:cs="微软雅黑"/>
          <w:color w:val="auto"/>
          <w:sz w:val="21"/>
          <w:szCs w:val="21"/>
          <w:lang w:eastAsia="zh-CN"/>
        </w:rPr>
      </w:pPr>
      <w:r>
        <w:rPr>
          <w:rFonts w:hint="eastAsia" w:ascii="微软雅黑" w:hAnsi="微软雅黑" w:eastAsia="微软雅黑" w:cs="微软雅黑"/>
          <w:color w:val="auto"/>
          <w:sz w:val="21"/>
          <w:szCs w:val="21"/>
        </w:rPr>
        <w:t>2-2、《陕西省中小企业政府采购信用融资办法》〔陕财办采〔2018]23号)；</w:t>
      </w:r>
    </w:p>
    <w:p w14:paraId="6575D665">
      <w:pPr>
        <w:pStyle w:val="21"/>
        <w:spacing w:beforeAutospacing="0" w:afterAutospacing="0"/>
        <w:ind w:firstLine="420"/>
        <w:rPr>
          <w:rFonts w:hint="eastAsia" w:ascii="微软雅黑" w:hAnsi="微软雅黑" w:eastAsia="微软雅黑" w:cs="微软雅黑"/>
          <w:color w:val="auto"/>
          <w:sz w:val="21"/>
          <w:szCs w:val="21"/>
          <w:lang w:eastAsia="zh-CN"/>
        </w:rPr>
      </w:pPr>
      <w:r>
        <w:rPr>
          <w:rFonts w:hint="eastAsia" w:ascii="微软雅黑" w:hAnsi="微软雅黑" w:eastAsia="微软雅黑" w:cs="微软雅黑"/>
          <w:color w:val="auto"/>
          <w:sz w:val="21"/>
          <w:szCs w:val="21"/>
        </w:rPr>
        <w:t>2-3、《财政部、司法部关于政府采购支持监狱企业发展有关问题的通知》（财库〔2014〕68号）；</w:t>
      </w:r>
    </w:p>
    <w:p w14:paraId="3D817070">
      <w:pPr>
        <w:pStyle w:val="21"/>
        <w:spacing w:beforeAutospacing="0" w:afterAutospacing="0"/>
        <w:ind w:firstLine="420"/>
        <w:rPr>
          <w:rFonts w:hint="eastAsia" w:ascii="微软雅黑" w:hAnsi="微软雅黑" w:eastAsia="微软雅黑" w:cs="微软雅黑"/>
          <w:color w:val="auto"/>
          <w:sz w:val="21"/>
          <w:szCs w:val="21"/>
          <w:lang w:eastAsia="zh-CN"/>
        </w:rPr>
      </w:pPr>
      <w:r>
        <w:rPr>
          <w:rFonts w:hint="eastAsia" w:ascii="微软雅黑" w:hAnsi="微软雅黑" w:eastAsia="微软雅黑" w:cs="微软雅黑"/>
          <w:color w:val="auto"/>
          <w:sz w:val="21"/>
          <w:szCs w:val="21"/>
        </w:rPr>
        <w:t>2-4、《三部门联合发布关于促进残疾人就业政府采购政策的通知》（财库〔2017〕141号）； </w:t>
      </w:r>
    </w:p>
    <w:p w14:paraId="0D53E810">
      <w:pPr>
        <w:pStyle w:val="21"/>
        <w:spacing w:beforeAutospacing="0" w:afterAutospacing="0"/>
        <w:ind w:firstLine="420"/>
        <w:rPr>
          <w:rFonts w:hint="eastAsia" w:ascii="微软雅黑" w:hAnsi="微软雅黑" w:eastAsia="微软雅黑" w:cs="微软雅黑"/>
          <w:color w:val="auto"/>
          <w:sz w:val="21"/>
          <w:szCs w:val="21"/>
          <w:lang w:eastAsia="zh-CN"/>
        </w:rPr>
      </w:pPr>
      <w:r>
        <w:rPr>
          <w:rFonts w:hint="eastAsia" w:ascii="微软雅黑" w:hAnsi="微软雅黑" w:eastAsia="微软雅黑" w:cs="微软雅黑"/>
          <w:color w:val="auto"/>
          <w:sz w:val="21"/>
          <w:szCs w:val="21"/>
        </w:rPr>
        <w:t>2-5、《节能产品政府采购实施意见》（财库[2004]185号）；</w:t>
      </w:r>
    </w:p>
    <w:p w14:paraId="6C1D9126">
      <w:pPr>
        <w:pStyle w:val="21"/>
        <w:spacing w:beforeAutospacing="0" w:afterAutospacing="0"/>
        <w:ind w:firstLine="420"/>
        <w:rPr>
          <w:rFonts w:hint="eastAsia" w:ascii="微软雅黑" w:hAnsi="微软雅黑" w:eastAsia="微软雅黑" w:cs="微软雅黑"/>
          <w:color w:val="auto"/>
          <w:sz w:val="21"/>
          <w:szCs w:val="21"/>
          <w:lang w:eastAsia="zh-CN"/>
        </w:rPr>
      </w:pPr>
      <w:r>
        <w:rPr>
          <w:rFonts w:hint="eastAsia" w:ascii="微软雅黑" w:hAnsi="微软雅黑" w:eastAsia="微软雅黑" w:cs="微软雅黑"/>
          <w:color w:val="auto"/>
          <w:sz w:val="21"/>
          <w:szCs w:val="21"/>
        </w:rPr>
        <w:t>2-6、《国务院办公厅关于建立政府强制采购节能产品制度的通知》(国办发(2007)51号)；</w:t>
      </w:r>
    </w:p>
    <w:p w14:paraId="6C60C460">
      <w:pPr>
        <w:pStyle w:val="21"/>
        <w:spacing w:beforeAutospacing="0" w:afterAutospacing="0"/>
        <w:ind w:firstLine="420"/>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2-7、《环境标志产品政府采购实施的意见》（财库[2006]90号）；</w:t>
      </w:r>
    </w:p>
    <w:p w14:paraId="2AE9BF91">
      <w:pPr>
        <w:pStyle w:val="21"/>
        <w:spacing w:beforeAutospacing="0" w:afterAutospacing="0"/>
        <w:ind w:firstLine="420"/>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2-8、《财政部发展改革委生态环境部市场监管总局关于调整优化节能产品、环境标志产品政府采购执行机制的通知》（财库〔2019〕9号）；</w:t>
      </w:r>
    </w:p>
    <w:p w14:paraId="14226F2D">
      <w:pPr>
        <w:pStyle w:val="21"/>
        <w:spacing w:beforeAutospacing="0" w:afterAutospacing="0"/>
        <w:ind w:firstLine="420"/>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2-9、其他需要落实的政府采购政策。</w:t>
      </w:r>
    </w:p>
    <w:p w14:paraId="50A1685D">
      <w:pPr>
        <w:pStyle w:val="21"/>
        <w:keepNext w:val="0"/>
        <w:keepLines w:val="0"/>
        <w:widowControl/>
        <w:suppressLineNumbers w:val="0"/>
        <w:spacing w:line="408" w:lineRule="atLeast"/>
        <w:ind w:left="0" w:firstLine="420"/>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3、本项目的特定资格要求：</w:t>
      </w:r>
    </w:p>
    <w:p w14:paraId="53780DB5">
      <w:pPr>
        <w:pStyle w:val="21"/>
        <w:keepNext w:val="0"/>
        <w:keepLines w:val="0"/>
        <w:widowControl/>
        <w:suppressLineNumbers w:val="0"/>
        <w:spacing w:line="408" w:lineRule="atLeast"/>
        <w:ind w:left="0" w:firstLine="420"/>
        <w:rPr>
          <w:color w:val="auto"/>
          <w:sz w:val="21"/>
          <w:szCs w:val="21"/>
        </w:rPr>
      </w:pP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color w:val="auto"/>
          <w:sz w:val="21"/>
          <w:szCs w:val="21"/>
          <w:lang w:val="en-US" w:eastAsia="zh-CN"/>
        </w:rPr>
        <w:t>1</w:t>
      </w: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color w:val="auto"/>
          <w:sz w:val="21"/>
          <w:szCs w:val="21"/>
        </w:rPr>
        <w:t>供应商须具有独立承担民事责任能力的法人或其他组织，提供合法有效的统一社会信用代码的营业执照（</w:t>
      </w:r>
      <w:r>
        <w:rPr>
          <w:rFonts w:hint="eastAsia" w:ascii="微软雅黑" w:hAnsi="微软雅黑" w:eastAsia="微软雅黑" w:cs="微软雅黑"/>
          <w:color w:val="auto"/>
          <w:sz w:val="21"/>
          <w:szCs w:val="21"/>
          <w:lang w:eastAsia="zh-CN"/>
        </w:rPr>
        <w:t>附营业执照的2024年企业年度报告书</w:t>
      </w:r>
      <w:r>
        <w:rPr>
          <w:rFonts w:hint="eastAsia" w:ascii="微软雅黑" w:hAnsi="微软雅黑" w:eastAsia="微软雅黑" w:cs="微软雅黑"/>
          <w:color w:val="auto"/>
          <w:sz w:val="21"/>
          <w:szCs w:val="21"/>
        </w:rPr>
        <w:t>）；（</w:t>
      </w:r>
      <w:r>
        <w:rPr>
          <w:rFonts w:hint="eastAsia" w:ascii="微软雅黑" w:hAnsi="微软雅黑" w:eastAsia="微软雅黑" w:cs="微软雅黑"/>
          <w:color w:val="auto"/>
          <w:sz w:val="21"/>
          <w:szCs w:val="21"/>
          <w:lang w:val="en-US" w:eastAsia="zh-CN"/>
        </w:rPr>
        <w:t>2</w:t>
      </w:r>
      <w:r>
        <w:rPr>
          <w:rFonts w:hint="eastAsia" w:ascii="微软雅黑" w:hAnsi="微软雅黑" w:eastAsia="微软雅黑" w:cs="微软雅黑"/>
          <w:color w:val="auto"/>
          <w:sz w:val="21"/>
          <w:szCs w:val="21"/>
        </w:rPr>
        <w:t>）供应商财务状况：</w:t>
      </w:r>
      <w:r>
        <w:rPr>
          <w:rFonts w:hint="eastAsia" w:ascii="微软雅黑" w:hAnsi="微软雅黑" w:eastAsia="微软雅黑" w:cs="微软雅黑"/>
          <w:color w:val="auto"/>
          <w:sz w:val="21"/>
          <w:szCs w:val="21"/>
          <w:lang w:eastAsia="zh-CN"/>
        </w:rPr>
        <w:t>提供2024年或2025年度的财务审计报告</w:t>
      </w:r>
      <w:r>
        <w:rPr>
          <w:rFonts w:hint="eastAsia" w:ascii="微软雅黑" w:hAnsi="微软雅黑" w:eastAsia="微软雅黑" w:cs="微软雅黑"/>
          <w:color w:val="auto"/>
          <w:sz w:val="21"/>
          <w:szCs w:val="21"/>
        </w:rPr>
        <w:t>（成立时间至递交响应文件截止时间不足一年的可提供成立后任意时段的资产负债表、利润表和现金流量表）或开标时间前六个月内其基本存款账户开户银行出具的资信证明；（</w:t>
      </w:r>
      <w:r>
        <w:rPr>
          <w:rFonts w:hint="eastAsia" w:ascii="微软雅黑" w:hAnsi="微软雅黑" w:eastAsia="微软雅黑" w:cs="微软雅黑"/>
          <w:color w:val="auto"/>
          <w:sz w:val="21"/>
          <w:szCs w:val="21"/>
          <w:lang w:val="en-US" w:eastAsia="zh-CN"/>
        </w:rPr>
        <w:t>3</w:t>
      </w:r>
      <w:r>
        <w:rPr>
          <w:rFonts w:hint="eastAsia" w:ascii="微软雅黑" w:hAnsi="微软雅黑" w:eastAsia="微软雅黑" w:cs="微软雅黑"/>
          <w:color w:val="auto"/>
          <w:sz w:val="21"/>
          <w:szCs w:val="21"/>
        </w:rPr>
        <w:t>）供应商税收缴纳证明：</w:t>
      </w:r>
      <w:r>
        <w:rPr>
          <w:rFonts w:hint="eastAsia" w:ascii="微软雅黑" w:hAnsi="微软雅黑" w:eastAsia="微软雅黑" w:cs="微软雅黑"/>
          <w:color w:val="auto"/>
          <w:sz w:val="21"/>
          <w:szCs w:val="21"/>
          <w:lang w:eastAsia="zh-CN"/>
        </w:rPr>
        <w:t>提供2025年6月1日至今时段内任意1个月的纳税证明或完税证明（依法免税的应提供相关证明材料）；</w:t>
      </w:r>
      <w:r>
        <w:rPr>
          <w:rFonts w:hint="eastAsia" w:ascii="微软雅黑" w:hAnsi="微软雅黑" w:eastAsia="微软雅黑" w:cs="微软雅黑"/>
          <w:color w:val="auto"/>
          <w:sz w:val="21"/>
          <w:szCs w:val="21"/>
        </w:rPr>
        <w:t>（</w:t>
      </w:r>
      <w:r>
        <w:rPr>
          <w:rFonts w:hint="eastAsia" w:ascii="微软雅黑" w:hAnsi="微软雅黑" w:eastAsia="微软雅黑" w:cs="微软雅黑"/>
          <w:color w:val="auto"/>
          <w:sz w:val="21"/>
          <w:szCs w:val="21"/>
          <w:lang w:val="en-US" w:eastAsia="zh-CN"/>
        </w:rPr>
        <w:t>4） 供应商社会保障资金缴纳证明：提供2025年6月1日至今时段已缴存的至少一个月的社会保障资金缴存单据或社保机构开具的社会保险参保缴费情况证明（依法不需要缴纳社会保障资金的应提供相关证明材料）；</w:t>
      </w:r>
      <w:r>
        <w:rPr>
          <w:rFonts w:hint="eastAsia" w:ascii="微软雅黑" w:hAnsi="微软雅黑" w:eastAsia="微软雅黑" w:cs="微软雅黑"/>
          <w:color w:val="auto"/>
          <w:sz w:val="21"/>
          <w:szCs w:val="21"/>
        </w:rPr>
        <w:t>（</w:t>
      </w:r>
      <w:r>
        <w:rPr>
          <w:rFonts w:hint="eastAsia" w:ascii="微软雅黑" w:hAnsi="微软雅黑" w:eastAsia="微软雅黑" w:cs="微软雅黑"/>
          <w:color w:val="auto"/>
          <w:sz w:val="21"/>
          <w:szCs w:val="21"/>
          <w:lang w:val="en-US" w:eastAsia="zh-CN"/>
        </w:rPr>
        <w:t>5</w:t>
      </w:r>
      <w:r>
        <w:rPr>
          <w:rFonts w:hint="eastAsia" w:ascii="微软雅黑" w:hAnsi="微软雅黑" w:eastAsia="微软雅黑" w:cs="微软雅黑"/>
          <w:color w:val="auto"/>
          <w:sz w:val="21"/>
          <w:szCs w:val="21"/>
        </w:rPr>
        <w:t>）供应商在“信用中国”网站（www.creditchina.gov.cn）未被列入失信被执行人和重大税收违法案件当事人名单中、未在“中国政府采购网”（www.ccgp.gov.cn）政府采购严重违法失信行为记录名单中被财政部门禁止参加政府采购活动的供应商，提供参加本次政府采购活动近三年内，在经营活动中没有重大违纪的书面声明，同时提供“信用中国”网站、“中国政府采购网”（查询日期为从</w:t>
      </w:r>
      <w:r>
        <w:rPr>
          <w:rFonts w:hint="eastAsia" w:ascii="微软雅黑" w:hAnsi="微软雅黑" w:eastAsia="微软雅黑" w:cs="微软雅黑"/>
          <w:color w:val="auto"/>
          <w:sz w:val="21"/>
          <w:szCs w:val="21"/>
          <w:lang w:eastAsia="zh-CN"/>
        </w:rPr>
        <w:t>谈判</w:t>
      </w:r>
      <w:r>
        <w:rPr>
          <w:rFonts w:hint="eastAsia" w:ascii="微软雅黑" w:hAnsi="微软雅黑" w:eastAsia="微软雅黑" w:cs="微软雅黑"/>
          <w:color w:val="auto"/>
          <w:sz w:val="21"/>
          <w:szCs w:val="21"/>
        </w:rPr>
        <w:t>文件发售之日起至</w:t>
      </w:r>
      <w:r>
        <w:rPr>
          <w:rFonts w:hint="eastAsia" w:ascii="微软雅黑" w:hAnsi="微软雅黑" w:eastAsia="微软雅黑" w:cs="微软雅黑"/>
          <w:color w:val="auto"/>
          <w:sz w:val="21"/>
          <w:szCs w:val="21"/>
          <w:lang w:eastAsia="zh-CN"/>
        </w:rPr>
        <w:t>谈判</w:t>
      </w:r>
      <w:r>
        <w:rPr>
          <w:rFonts w:hint="eastAsia" w:ascii="微软雅黑" w:hAnsi="微软雅黑" w:eastAsia="微软雅黑" w:cs="微软雅黑"/>
          <w:color w:val="auto"/>
          <w:sz w:val="21"/>
          <w:szCs w:val="21"/>
        </w:rPr>
        <w:t>截止日前）的相关信用记录完整截图并加盖企业原色印章；</w:t>
      </w:r>
      <w:r>
        <w:rPr>
          <w:rFonts w:hint="eastAsia" w:ascii="微软雅黑" w:hAnsi="微软雅黑" w:eastAsia="微软雅黑" w:cs="微软雅黑"/>
          <w:color w:val="auto"/>
          <w:sz w:val="21"/>
          <w:szCs w:val="21"/>
          <w:lang w:val="en-US" w:eastAsia="zh-CN"/>
        </w:rPr>
        <w:t>（6）本项目专门面向中小企业，需提供中小微企业声明函；（7）供应商须具备合法有效的劳务派遣经营许可证。 备注：本项目不接受联合体谈判，单位负责人为同一人或者存在直接控股、管理关系的不同谈判人，不得参加同一合同项下的政府采购活动。</w:t>
      </w:r>
    </w:p>
    <w:p w14:paraId="277FC8BA">
      <w:pPr>
        <w:pStyle w:val="54"/>
        <w:keepNext w:val="0"/>
        <w:keepLines w:val="0"/>
        <w:widowControl/>
        <w:suppressLineNumbers w:val="0"/>
        <w:rPr>
          <w:rFonts w:hint="eastAsia" w:ascii="微软雅黑" w:hAnsi="微软雅黑" w:eastAsia="微软雅黑" w:cs="微软雅黑"/>
          <w:b w:val="0"/>
          <w:color w:val="auto"/>
          <w:kern w:val="0"/>
          <w:sz w:val="21"/>
          <w:szCs w:val="21"/>
          <w:lang w:val="en-US" w:eastAsia="zh-CN" w:bidi="ar-SA"/>
        </w:rPr>
      </w:pPr>
      <w:r>
        <w:rPr>
          <w:rFonts w:hint="eastAsia" w:ascii="微软雅黑" w:hAnsi="微软雅黑" w:eastAsia="微软雅黑" w:cs="微软雅黑"/>
          <w:b w:val="0"/>
          <w:color w:val="auto"/>
          <w:kern w:val="0"/>
          <w:sz w:val="21"/>
          <w:szCs w:val="21"/>
          <w:lang w:val="en-US" w:eastAsia="zh-CN" w:bidi="ar-SA"/>
        </w:rPr>
        <w:t xml:space="preserve">三、 采购文件的获取方式 </w:t>
      </w:r>
    </w:p>
    <w:p w14:paraId="6F7BCB7C">
      <w:pPr>
        <w:pStyle w:val="21"/>
        <w:spacing w:beforeAutospacing="0" w:afterAutospacing="0"/>
        <w:ind w:firstLine="420"/>
        <w:rPr>
          <w:rFonts w:hint="eastAsia" w:ascii="微软雅黑" w:hAnsi="微软雅黑" w:eastAsia="微软雅黑" w:cs="微软雅黑"/>
          <w:b w:val="0"/>
          <w:color w:val="auto"/>
          <w:kern w:val="0"/>
          <w:sz w:val="21"/>
          <w:szCs w:val="21"/>
          <w:lang w:val="en-US" w:eastAsia="zh-CN" w:bidi="ar-SA"/>
        </w:rPr>
      </w:pPr>
      <w:r>
        <w:rPr>
          <w:rFonts w:hint="eastAsia" w:ascii="微软雅黑" w:hAnsi="微软雅黑" w:eastAsia="微软雅黑" w:cs="微软雅黑"/>
          <w:b w:val="0"/>
          <w:color w:val="auto"/>
          <w:kern w:val="0"/>
          <w:sz w:val="21"/>
          <w:szCs w:val="21"/>
          <w:lang w:val="en-US" w:eastAsia="zh-CN" w:bidi="ar-SA"/>
        </w:rPr>
        <w:t>时间：即日起至2026-04-22  17:00:00 止</w:t>
      </w:r>
    </w:p>
    <w:p w14:paraId="53FC62CC">
      <w:pPr>
        <w:pStyle w:val="21"/>
        <w:spacing w:beforeAutospacing="0" w:afterAutospacing="0"/>
        <w:ind w:firstLine="420"/>
        <w:rPr>
          <w:rFonts w:hint="eastAsia" w:ascii="微软雅黑" w:hAnsi="微软雅黑" w:eastAsia="微软雅黑" w:cs="微软雅黑"/>
          <w:b w:val="0"/>
          <w:color w:val="auto"/>
          <w:kern w:val="0"/>
          <w:sz w:val="21"/>
          <w:szCs w:val="21"/>
          <w:lang w:val="en-US" w:eastAsia="zh-CN" w:bidi="ar-SA"/>
        </w:rPr>
      </w:pPr>
      <w:r>
        <w:rPr>
          <w:rFonts w:hint="eastAsia" w:ascii="微软雅黑" w:hAnsi="微软雅黑" w:eastAsia="微软雅黑" w:cs="微软雅黑"/>
          <w:b w:val="0"/>
          <w:color w:val="auto"/>
          <w:kern w:val="0"/>
          <w:sz w:val="21"/>
          <w:szCs w:val="21"/>
          <w:lang w:val="en-US" w:eastAsia="zh-CN" w:bidi="ar-SA"/>
        </w:rPr>
        <w:t>地点：陕西省榆林市府谷县新府锦苑2号商铺陕西源信隆达招标代理有限公司办公室</w:t>
      </w:r>
    </w:p>
    <w:p w14:paraId="0C5BD492">
      <w:pPr>
        <w:pStyle w:val="21"/>
        <w:spacing w:beforeAutospacing="0" w:afterAutospacing="0"/>
        <w:ind w:firstLine="420"/>
        <w:rPr>
          <w:rFonts w:hint="eastAsia" w:ascii="微软雅黑" w:hAnsi="微软雅黑" w:eastAsia="微软雅黑" w:cs="微软雅黑"/>
          <w:b w:val="0"/>
          <w:color w:val="auto"/>
          <w:kern w:val="0"/>
          <w:sz w:val="21"/>
          <w:szCs w:val="21"/>
          <w:lang w:val="en-US" w:eastAsia="zh-CN" w:bidi="ar-SA"/>
        </w:rPr>
      </w:pPr>
      <w:r>
        <w:rPr>
          <w:rFonts w:hint="eastAsia" w:ascii="微软雅黑" w:hAnsi="微软雅黑" w:eastAsia="微软雅黑" w:cs="微软雅黑"/>
          <w:b w:val="0"/>
          <w:color w:val="auto"/>
          <w:kern w:val="0"/>
          <w:sz w:val="21"/>
          <w:szCs w:val="21"/>
          <w:lang w:val="en-US" w:eastAsia="zh-CN" w:bidi="ar-SA"/>
        </w:rPr>
        <w:t>方式：现场获取</w:t>
      </w:r>
    </w:p>
    <w:p w14:paraId="59F03068">
      <w:pPr>
        <w:pStyle w:val="21"/>
        <w:spacing w:beforeAutospacing="0" w:afterAutospacing="0"/>
        <w:ind w:firstLine="420"/>
        <w:rPr>
          <w:rFonts w:hint="eastAsia" w:ascii="微软雅黑" w:hAnsi="微软雅黑" w:eastAsia="微软雅黑" w:cs="微软雅黑"/>
          <w:b w:val="0"/>
          <w:color w:val="auto"/>
          <w:kern w:val="0"/>
          <w:sz w:val="21"/>
          <w:szCs w:val="21"/>
          <w:lang w:val="en-US" w:eastAsia="zh-CN" w:bidi="ar-SA"/>
        </w:rPr>
      </w:pPr>
      <w:r>
        <w:rPr>
          <w:rFonts w:hint="eastAsia" w:ascii="微软雅黑" w:hAnsi="微软雅黑" w:eastAsia="微软雅黑" w:cs="微软雅黑"/>
          <w:b w:val="0"/>
          <w:color w:val="auto"/>
          <w:kern w:val="0"/>
          <w:sz w:val="21"/>
          <w:szCs w:val="21"/>
          <w:lang w:val="en-US" w:eastAsia="zh-CN" w:bidi="ar-SA"/>
        </w:rPr>
        <w:t>售价：免费获取</w:t>
      </w:r>
    </w:p>
    <w:p w14:paraId="5EF423CB">
      <w:pPr>
        <w:pStyle w:val="21"/>
        <w:spacing w:beforeAutospacing="0" w:afterAutospacing="0"/>
        <w:ind w:firstLine="420"/>
        <w:rPr>
          <w:rFonts w:hint="eastAsia" w:ascii="微软雅黑" w:hAnsi="微软雅黑" w:eastAsia="微软雅黑" w:cs="微软雅黑"/>
          <w:b w:val="0"/>
          <w:color w:val="auto"/>
          <w:kern w:val="0"/>
          <w:sz w:val="21"/>
          <w:szCs w:val="21"/>
          <w:lang w:val="en-US" w:eastAsia="zh-CN" w:bidi="ar-SA"/>
        </w:rPr>
      </w:pPr>
      <w:r>
        <w:rPr>
          <w:rFonts w:hint="eastAsia" w:ascii="微软雅黑" w:hAnsi="微软雅黑" w:eastAsia="微软雅黑" w:cs="微软雅黑"/>
          <w:b w:val="0"/>
          <w:color w:val="auto"/>
          <w:kern w:val="0"/>
          <w:sz w:val="21"/>
          <w:szCs w:val="21"/>
          <w:lang w:val="en-US" w:eastAsia="zh-CN" w:bidi="ar-SA"/>
        </w:rPr>
        <w:t>法定代表人领取时须持本人身份证明（如法人证、营业执照或其他合法有效的登记证明材料等）和本人身份证原件及复印件（加盖公章）,须携带单位介绍信及授权委托书,提供2025年6月1日至今时段已缴存的至少一个月的社会保障资金缴存单据或社保机构开具的社会保险参保缴费情况证明（依法不需要缴纳社会保障资金的应提供相关证明材料）；授权委托人领取时须携带单位介绍信及授权委托书、本人身份证原件及复印件（加盖公章），提供2025年6月1日至今时段已缴存的至少一个月的社会保障资金缴存单据或社保机构开具的社会保险参保缴费情况证明（依法不需要缴纳社会保障资金的应提供相关证明材料），委托人必须在该名单之中领取采购文件，谢绝邮寄。</w:t>
      </w:r>
    </w:p>
    <w:p w14:paraId="5B85A100">
      <w:pPr>
        <w:pStyle w:val="21"/>
        <w:spacing w:beforeAutospacing="0" w:afterAutospacing="0"/>
        <w:ind w:firstLine="420"/>
        <w:rPr>
          <w:rFonts w:hint="eastAsia" w:ascii="微软雅黑" w:hAnsi="微软雅黑" w:eastAsia="微软雅黑" w:cs="微软雅黑"/>
          <w:b w:val="0"/>
          <w:color w:val="auto"/>
          <w:kern w:val="0"/>
          <w:sz w:val="21"/>
          <w:szCs w:val="21"/>
          <w:lang w:val="en-US" w:eastAsia="zh-CN" w:bidi="ar-SA"/>
        </w:rPr>
      </w:pPr>
      <w:r>
        <w:rPr>
          <w:rFonts w:hint="eastAsia" w:ascii="微软雅黑" w:hAnsi="微软雅黑" w:eastAsia="微软雅黑" w:cs="微软雅黑"/>
          <w:b w:val="0"/>
          <w:color w:val="auto"/>
          <w:kern w:val="0"/>
          <w:sz w:val="21"/>
          <w:szCs w:val="21"/>
          <w:lang w:val="en-US" w:eastAsia="zh-CN" w:bidi="ar-SA"/>
        </w:rPr>
        <w:t>四、 响应文件递交</w:t>
      </w:r>
    </w:p>
    <w:p w14:paraId="5B6B6249">
      <w:pPr>
        <w:pStyle w:val="21"/>
        <w:spacing w:beforeAutospacing="0" w:afterAutospacing="0"/>
        <w:ind w:firstLine="420"/>
        <w:rPr>
          <w:rFonts w:hint="eastAsia" w:ascii="微软雅黑" w:hAnsi="微软雅黑" w:eastAsia="微软雅黑" w:cs="微软雅黑"/>
          <w:b w:val="0"/>
          <w:color w:val="auto"/>
          <w:kern w:val="0"/>
          <w:sz w:val="21"/>
          <w:szCs w:val="21"/>
          <w:lang w:val="en-US" w:eastAsia="zh-CN" w:bidi="ar-SA"/>
        </w:rPr>
      </w:pPr>
      <w:r>
        <w:rPr>
          <w:rFonts w:hint="eastAsia" w:ascii="微软雅黑" w:hAnsi="微软雅黑" w:eastAsia="微软雅黑" w:cs="微软雅黑"/>
          <w:b w:val="0"/>
          <w:color w:val="auto"/>
          <w:kern w:val="0"/>
          <w:sz w:val="21"/>
          <w:szCs w:val="21"/>
          <w:lang w:val="en-US" w:eastAsia="zh-CN" w:bidi="ar-SA"/>
        </w:rPr>
        <w:t>截止时间： 2026-04-28  16:00:00</w:t>
      </w:r>
    </w:p>
    <w:p w14:paraId="3DC28D4E">
      <w:pPr>
        <w:pStyle w:val="21"/>
        <w:spacing w:beforeAutospacing="0" w:afterAutospacing="0"/>
        <w:ind w:firstLine="420"/>
        <w:rPr>
          <w:rFonts w:hint="eastAsia" w:ascii="微软雅黑" w:hAnsi="微软雅黑" w:eastAsia="微软雅黑" w:cs="微软雅黑"/>
          <w:i w:val="0"/>
          <w:iCs w:val="0"/>
          <w:caps w:val="0"/>
          <w:color w:val="auto"/>
          <w:spacing w:val="0"/>
          <w:sz w:val="21"/>
          <w:szCs w:val="21"/>
          <w:shd w:val="clear" w:fill="FFFFFF"/>
          <w:lang w:eastAsia="zh-CN"/>
        </w:rPr>
      </w:pPr>
      <w:r>
        <w:rPr>
          <w:rFonts w:hint="eastAsia" w:ascii="微软雅黑" w:hAnsi="微软雅黑" w:eastAsia="微软雅黑" w:cs="微软雅黑"/>
          <w:b w:val="0"/>
          <w:color w:val="auto"/>
          <w:kern w:val="0"/>
          <w:sz w:val="21"/>
          <w:szCs w:val="21"/>
          <w:lang w:val="en-US" w:eastAsia="zh-CN" w:bidi="ar-SA"/>
        </w:rPr>
        <w:t>地点：</w:t>
      </w:r>
      <w:r>
        <w:rPr>
          <w:rFonts w:hint="eastAsia" w:ascii="微软雅黑" w:hAnsi="微软雅黑" w:eastAsia="微软雅黑" w:cs="微软雅黑"/>
          <w:i w:val="0"/>
          <w:iCs w:val="0"/>
          <w:caps w:val="0"/>
          <w:color w:val="auto"/>
          <w:spacing w:val="0"/>
          <w:sz w:val="21"/>
          <w:szCs w:val="21"/>
          <w:shd w:val="clear" w:fill="FFFFFF"/>
          <w:lang w:eastAsia="zh-CN"/>
        </w:rPr>
        <w:t>府谷县新府锦苑2号商铺陕西源信隆达招标代理有限公司会议室</w:t>
      </w:r>
    </w:p>
    <w:p w14:paraId="381EFB97">
      <w:pPr>
        <w:pStyle w:val="21"/>
        <w:spacing w:beforeAutospacing="0" w:afterAutospacing="0"/>
        <w:ind w:firstLine="420"/>
        <w:rPr>
          <w:rFonts w:hint="eastAsia" w:ascii="微软雅黑" w:hAnsi="微软雅黑" w:eastAsia="微软雅黑" w:cs="微软雅黑"/>
          <w:b w:val="0"/>
          <w:color w:val="auto"/>
          <w:kern w:val="0"/>
          <w:sz w:val="21"/>
          <w:szCs w:val="21"/>
          <w:lang w:val="en-US" w:eastAsia="zh-CN" w:bidi="ar-SA"/>
        </w:rPr>
      </w:pPr>
      <w:r>
        <w:rPr>
          <w:rFonts w:hint="eastAsia" w:ascii="微软雅黑" w:hAnsi="微软雅黑" w:eastAsia="微软雅黑" w:cs="微软雅黑"/>
          <w:b w:val="0"/>
          <w:color w:val="auto"/>
          <w:kern w:val="0"/>
          <w:sz w:val="21"/>
          <w:szCs w:val="21"/>
          <w:lang w:val="en-US" w:eastAsia="zh-CN" w:bidi="ar-SA"/>
        </w:rPr>
        <w:t>五、公告期限</w:t>
      </w:r>
    </w:p>
    <w:p w14:paraId="2E64C28C">
      <w:pPr>
        <w:pStyle w:val="21"/>
        <w:spacing w:beforeAutospacing="0" w:afterAutospacing="0"/>
        <w:ind w:firstLine="420"/>
        <w:rPr>
          <w:rFonts w:hint="eastAsia" w:ascii="微软雅黑" w:hAnsi="微软雅黑" w:eastAsia="微软雅黑" w:cs="微软雅黑"/>
          <w:b w:val="0"/>
          <w:color w:val="auto"/>
          <w:kern w:val="0"/>
          <w:sz w:val="21"/>
          <w:szCs w:val="21"/>
          <w:lang w:val="en-US" w:eastAsia="zh-CN" w:bidi="ar-SA"/>
        </w:rPr>
      </w:pPr>
      <w:r>
        <w:rPr>
          <w:rFonts w:hint="eastAsia" w:ascii="微软雅黑" w:hAnsi="微软雅黑" w:eastAsia="微软雅黑" w:cs="微软雅黑"/>
          <w:b w:val="0"/>
          <w:color w:val="auto"/>
          <w:kern w:val="0"/>
          <w:sz w:val="21"/>
          <w:szCs w:val="21"/>
          <w:lang w:val="en-US" w:eastAsia="zh-CN" w:bidi="ar-SA"/>
        </w:rPr>
        <w:t>自本公告发布之日起3个工作日。</w:t>
      </w:r>
    </w:p>
    <w:p w14:paraId="0F724311">
      <w:pPr>
        <w:pStyle w:val="21"/>
        <w:numPr>
          <w:ilvl w:val="0"/>
          <w:numId w:val="4"/>
        </w:numPr>
        <w:spacing w:beforeAutospacing="0" w:afterAutospacing="0"/>
        <w:ind w:firstLine="420"/>
        <w:rPr>
          <w:rFonts w:hint="eastAsia" w:ascii="微软雅黑" w:hAnsi="微软雅黑" w:eastAsia="微软雅黑" w:cs="微软雅黑"/>
          <w:b w:val="0"/>
          <w:color w:val="auto"/>
          <w:kern w:val="0"/>
          <w:sz w:val="21"/>
          <w:szCs w:val="21"/>
          <w:lang w:val="en-US" w:eastAsia="zh-CN" w:bidi="ar-SA"/>
        </w:rPr>
      </w:pPr>
      <w:r>
        <w:rPr>
          <w:rFonts w:hint="eastAsia" w:ascii="微软雅黑" w:hAnsi="微软雅黑" w:eastAsia="微软雅黑" w:cs="微软雅黑"/>
          <w:b w:val="0"/>
          <w:color w:val="auto"/>
          <w:kern w:val="0"/>
          <w:sz w:val="21"/>
          <w:szCs w:val="21"/>
          <w:lang w:val="en-US" w:eastAsia="zh-CN" w:bidi="ar-SA"/>
        </w:rPr>
        <w:t>其他补充事宜</w:t>
      </w:r>
    </w:p>
    <w:p w14:paraId="42E61783">
      <w:pPr>
        <w:pStyle w:val="21"/>
        <w:spacing w:beforeAutospacing="0" w:afterAutospacing="0"/>
        <w:ind w:firstLine="420"/>
        <w:rPr>
          <w:rFonts w:hint="eastAsia" w:ascii="微软雅黑" w:hAnsi="微软雅黑" w:eastAsia="微软雅黑" w:cs="微软雅黑"/>
          <w:b w:val="0"/>
          <w:color w:val="auto"/>
          <w:kern w:val="0"/>
          <w:sz w:val="21"/>
          <w:szCs w:val="21"/>
          <w:lang w:val="en-US" w:eastAsia="zh-CN" w:bidi="ar-SA"/>
        </w:rPr>
      </w:pPr>
      <w:r>
        <w:rPr>
          <w:rFonts w:hint="eastAsia" w:ascii="微软雅黑" w:hAnsi="微软雅黑" w:eastAsia="微软雅黑" w:cs="微软雅黑"/>
          <w:b w:val="0"/>
          <w:color w:val="auto"/>
          <w:kern w:val="0"/>
          <w:sz w:val="21"/>
          <w:szCs w:val="21"/>
          <w:lang w:val="en-US" w:eastAsia="zh-CN" w:bidi="ar-SA"/>
        </w:rPr>
        <w:t>法定代表人参加谈判的，须持本人身份证原件、复印件；法定代表人授权他人参加谈判的，被授权人必须在供应商提供的社保机构出具的社保缴纳名单中，并须持本人身份证原件及复印件、法定代表人授权委托书原件；自然人参加谈判的，须持身份证原价及复印件。（未能提供相关证明材料的供应商，代理机构将拒收谈判文件）</w:t>
      </w:r>
    </w:p>
    <w:p w14:paraId="5D605A34">
      <w:pPr>
        <w:pStyle w:val="21"/>
        <w:spacing w:beforeAutospacing="0" w:afterAutospacing="0"/>
        <w:ind w:firstLine="420"/>
        <w:rPr>
          <w:rFonts w:hint="eastAsia" w:ascii="微软雅黑" w:hAnsi="微软雅黑" w:eastAsia="微软雅黑" w:cs="微软雅黑"/>
          <w:b w:val="0"/>
          <w:color w:val="auto"/>
          <w:kern w:val="0"/>
          <w:sz w:val="21"/>
          <w:szCs w:val="21"/>
          <w:lang w:val="en-US" w:eastAsia="zh-CN" w:bidi="ar-SA"/>
        </w:rPr>
      </w:pPr>
      <w:r>
        <w:rPr>
          <w:rFonts w:hint="eastAsia" w:ascii="微软雅黑" w:hAnsi="微软雅黑" w:eastAsia="微软雅黑" w:cs="微软雅黑"/>
          <w:b w:val="0"/>
          <w:color w:val="auto"/>
          <w:kern w:val="0"/>
          <w:sz w:val="21"/>
          <w:szCs w:val="21"/>
          <w:lang w:val="en-US" w:eastAsia="zh-CN" w:bidi="ar-SA"/>
        </w:rPr>
        <w:t>七、对本次采购提出询问，请按以下方式联系。</w:t>
      </w:r>
    </w:p>
    <w:p w14:paraId="69B545E3">
      <w:pPr>
        <w:pStyle w:val="21"/>
        <w:spacing w:beforeAutospacing="0" w:afterAutospacing="0"/>
        <w:ind w:firstLine="420"/>
        <w:rPr>
          <w:rFonts w:hint="eastAsia" w:ascii="微软雅黑" w:hAnsi="微软雅黑" w:eastAsia="微软雅黑" w:cs="微软雅黑"/>
          <w:b w:val="0"/>
          <w:color w:val="auto"/>
          <w:kern w:val="0"/>
          <w:sz w:val="21"/>
          <w:szCs w:val="21"/>
          <w:lang w:val="en-US" w:eastAsia="zh-CN" w:bidi="ar-SA"/>
        </w:rPr>
      </w:pPr>
      <w:r>
        <w:rPr>
          <w:rFonts w:hint="eastAsia" w:ascii="微软雅黑" w:hAnsi="微软雅黑" w:eastAsia="微软雅黑" w:cs="微软雅黑"/>
          <w:b w:val="0"/>
          <w:color w:val="auto"/>
          <w:kern w:val="0"/>
          <w:sz w:val="21"/>
          <w:szCs w:val="21"/>
          <w:lang w:val="en-US" w:eastAsia="zh-CN" w:bidi="ar-SA"/>
        </w:rPr>
        <w:t>1、采购人信息：府谷县矿山救护大队</w:t>
      </w:r>
    </w:p>
    <w:p w14:paraId="4F570FA0">
      <w:pPr>
        <w:pStyle w:val="21"/>
        <w:spacing w:beforeAutospacing="0" w:afterAutospacing="0"/>
        <w:ind w:firstLine="420"/>
        <w:rPr>
          <w:rFonts w:hint="eastAsia" w:ascii="微软雅黑" w:hAnsi="微软雅黑" w:eastAsia="微软雅黑" w:cs="微软雅黑"/>
          <w:b w:val="0"/>
          <w:color w:val="auto"/>
          <w:kern w:val="0"/>
          <w:sz w:val="21"/>
          <w:szCs w:val="21"/>
          <w:lang w:val="en-US" w:eastAsia="zh-CN" w:bidi="ar-SA"/>
        </w:rPr>
      </w:pPr>
      <w:r>
        <w:rPr>
          <w:rFonts w:hint="eastAsia" w:ascii="微软雅黑" w:hAnsi="微软雅黑" w:eastAsia="微软雅黑" w:cs="微软雅黑"/>
          <w:b w:val="0"/>
          <w:color w:val="auto"/>
          <w:kern w:val="0"/>
          <w:sz w:val="21"/>
          <w:szCs w:val="21"/>
          <w:lang w:val="en-US" w:eastAsia="zh-CN" w:bidi="ar-SA"/>
        </w:rPr>
        <w:t>联系人：府谷县矿山救护大队经办</w:t>
      </w:r>
    </w:p>
    <w:p w14:paraId="752BF54A">
      <w:pPr>
        <w:pStyle w:val="21"/>
        <w:spacing w:beforeAutospacing="0" w:afterAutospacing="0"/>
        <w:ind w:firstLine="420"/>
        <w:rPr>
          <w:rFonts w:hint="eastAsia" w:ascii="微软雅黑" w:hAnsi="微软雅黑" w:eastAsia="微软雅黑" w:cs="微软雅黑"/>
          <w:b w:val="0"/>
          <w:color w:val="auto"/>
          <w:kern w:val="0"/>
          <w:sz w:val="21"/>
          <w:szCs w:val="21"/>
          <w:lang w:val="en-US" w:eastAsia="zh-CN" w:bidi="ar-SA"/>
        </w:rPr>
      </w:pPr>
      <w:r>
        <w:rPr>
          <w:rFonts w:hint="eastAsia" w:ascii="微软雅黑" w:hAnsi="微软雅黑" w:eastAsia="微软雅黑" w:cs="微软雅黑"/>
          <w:b w:val="0"/>
          <w:color w:val="auto"/>
          <w:kern w:val="0"/>
          <w:sz w:val="21"/>
          <w:szCs w:val="21"/>
          <w:lang w:val="en-US" w:eastAsia="zh-CN" w:bidi="ar-SA"/>
        </w:rPr>
        <w:t>联系地址：府谷县新民镇陈庄行政村</w:t>
      </w:r>
    </w:p>
    <w:p w14:paraId="462A9245">
      <w:pPr>
        <w:pStyle w:val="21"/>
        <w:spacing w:beforeAutospacing="0" w:afterAutospacing="0"/>
        <w:ind w:firstLine="420"/>
        <w:rPr>
          <w:rFonts w:hint="default" w:ascii="微软雅黑" w:hAnsi="微软雅黑" w:eastAsia="微软雅黑" w:cs="微软雅黑"/>
          <w:b w:val="0"/>
          <w:color w:val="auto"/>
          <w:kern w:val="0"/>
          <w:sz w:val="21"/>
          <w:szCs w:val="21"/>
          <w:lang w:val="en-US" w:eastAsia="zh-CN" w:bidi="ar-SA"/>
        </w:rPr>
      </w:pPr>
      <w:r>
        <w:rPr>
          <w:rFonts w:hint="eastAsia" w:ascii="微软雅黑" w:hAnsi="微软雅黑" w:eastAsia="微软雅黑" w:cs="微软雅黑"/>
          <w:b w:val="0"/>
          <w:color w:val="auto"/>
          <w:kern w:val="0"/>
          <w:sz w:val="21"/>
          <w:szCs w:val="21"/>
          <w:lang w:val="en-US" w:eastAsia="zh-CN" w:bidi="ar-SA"/>
        </w:rPr>
        <w:t>联系电话：0912-8942020</w:t>
      </w:r>
    </w:p>
    <w:p w14:paraId="0330B988">
      <w:pPr>
        <w:pStyle w:val="21"/>
        <w:spacing w:beforeAutospacing="0" w:afterAutospacing="0"/>
        <w:ind w:firstLine="420"/>
        <w:rPr>
          <w:rFonts w:hint="eastAsia" w:ascii="微软雅黑" w:hAnsi="微软雅黑" w:eastAsia="微软雅黑" w:cs="微软雅黑"/>
          <w:b w:val="0"/>
          <w:color w:val="auto"/>
          <w:kern w:val="0"/>
          <w:sz w:val="21"/>
          <w:szCs w:val="21"/>
          <w:lang w:val="en-US" w:eastAsia="zh-CN" w:bidi="ar-SA"/>
        </w:rPr>
      </w:pPr>
      <w:r>
        <w:rPr>
          <w:rFonts w:hint="eastAsia" w:ascii="微软雅黑" w:hAnsi="微软雅黑" w:eastAsia="微软雅黑" w:cs="微软雅黑"/>
          <w:b w:val="0"/>
          <w:color w:val="auto"/>
          <w:kern w:val="0"/>
          <w:sz w:val="21"/>
          <w:szCs w:val="21"/>
          <w:lang w:val="en-US" w:eastAsia="zh-CN" w:bidi="ar-SA"/>
        </w:rPr>
        <w:t>2、项目联系方式</w:t>
      </w:r>
    </w:p>
    <w:p w14:paraId="0658F6B2">
      <w:pPr>
        <w:pStyle w:val="21"/>
        <w:spacing w:beforeAutospacing="0" w:afterAutospacing="0"/>
        <w:ind w:firstLine="420"/>
        <w:rPr>
          <w:rFonts w:hint="eastAsia" w:ascii="微软雅黑" w:hAnsi="微软雅黑" w:eastAsia="微软雅黑" w:cs="微软雅黑"/>
          <w:b w:val="0"/>
          <w:color w:val="auto"/>
          <w:kern w:val="0"/>
          <w:sz w:val="21"/>
          <w:szCs w:val="21"/>
          <w:lang w:val="en-US" w:eastAsia="zh-CN" w:bidi="ar-SA"/>
        </w:rPr>
      </w:pPr>
      <w:r>
        <w:rPr>
          <w:rFonts w:hint="eastAsia" w:ascii="微软雅黑" w:hAnsi="微软雅黑" w:eastAsia="微软雅黑" w:cs="微软雅黑"/>
          <w:b w:val="0"/>
          <w:color w:val="auto"/>
          <w:kern w:val="0"/>
          <w:sz w:val="21"/>
          <w:szCs w:val="21"/>
          <w:lang w:val="en-US" w:eastAsia="zh-CN" w:bidi="ar-SA"/>
        </w:rPr>
        <w:t>项目联系人：王经理</w:t>
      </w:r>
    </w:p>
    <w:p w14:paraId="0DA6486E">
      <w:pPr>
        <w:pStyle w:val="21"/>
        <w:spacing w:beforeAutospacing="0" w:afterAutospacing="0"/>
        <w:ind w:firstLine="420"/>
        <w:rPr>
          <w:rFonts w:hint="default" w:ascii="微软雅黑" w:hAnsi="微软雅黑" w:eastAsia="微软雅黑" w:cs="微软雅黑"/>
          <w:b w:val="0"/>
          <w:color w:val="auto"/>
          <w:kern w:val="0"/>
          <w:sz w:val="21"/>
          <w:szCs w:val="21"/>
          <w:lang w:val="en-US" w:eastAsia="zh-CN" w:bidi="ar-SA"/>
        </w:rPr>
      </w:pPr>
      <w:r>
        <w:rPr>
          <w:rFonts w:hint="eastAsia" w:ascii="微软雅黑" w:hAnsi="微软雅黑" w:eastAsia="微软雅黑" w:cs="微软雅黑"/>
          <w:b w:val="0"/>
          <w:color w:val="auto"/>
          <w:kern w:val="0"/>
          <w:sz w:val="21"/>
          <w:szCs w:val="21"/>
          <w:lang w:val="en-US" w:eastAsia="zh-CN" w:bidi="ar-SA"/>
        </w:rPr>
        <w:t>电 话：0912-8822016   传 真：8822016</w:t>
      </w:r>
    </w:p>
    <w:p w14:paraId="236FA973">
      <w:pPr>
        <w:pStyle w:val="21"/>
        <w:spacing w:beforeAutospacing="0" w:afterAutospacing="0"/>
        <w:ind w:firstLine="420"/>
        <w:rPr>
          <w:rFonts w:hint="eastAsia" w:ascii="微软雅黑" w:hAnsi="微软雅黑" w:eastAsia="微软雅黑" w:cs="微软雅黑"/>
          <w:b w:val="0"/>
          <w:color w:val="auto"/>
          <w:kern w:val="0"/>
          <w:sz w:val="21"/>
          <w:szCs w:val="21"/>
          <w:lang w:val="en-US" w:eastAsia="zh-CN" w:bidi="ar-SA"/>
        </w:rPr>
      </w:pPr>
      <w:r>
        <w:rPr>
          <w:rFonts w:hint="eastAsia" w:ascii="微软雅黑" w:hAnsi="微软雅黑" w:eastAsia="微软雅黑" w:cs="微软雅黑"/>
          <w:b w:val="0"/>
          <w:color w:val="auto"/>
          <w:kern w:val="0"/>
          <w:sz w:val="21"/>
          <w:szCs w:val="21"/>
          <w:lang w:val="en-US" w:eastAsia="zh-CN" w:bidi="ar-SA"/>
        </w:rPr>
        <w:t>3、采购代理机构信息</w:t>
      </w:r>
    </w:p>
    <w:p w14:paraId="05237A4D">
      <w:pPr>
        <w:pStyle w:val="21"/>
        <w:spacing w:beforeAutospacing="0" w:afterAutospacing="0"/>
        <w:ind w:firstLine="420"/>
        <w:rPr>
          <w:rFonts w:hint="eastAsia" w:ascii="微软雅黑" w:hAnsi="微软雅黑" w:eastAsia="微软雅黑" w:cs="微软雅黑"/>
          <w:b w:val="0"/>
          <w:color w:val="auto"/>
          <w:kern w:val="0"/>
          <w:sz w:val="21"/>
          <w:szCs w:val="21"/>
          <w:lang w:val="en-US" w:eastAsia="zh-CN" w:bidi="ar-SA"/>
        </w:rPr>
      </w:pPr>
      <w:r>
        <w:rPr>
          <w:rFonts w:hint="eastAsia" w:ascii="微软雅黑" w:hAnsi="微软雅黑" w:eastAsia="微软雅黑" w:cs="微软雅黑"/>
          <w:b w:val="0"/>
          <w:color w:val="auto"/>
          <w:kern w:val="0"/>
          <w:sz w:val="21"/>
          <w:szCs w:val="21"/>
          <w:lang w:val="en-US" w:eastAsia="zh-CN" w:bidi="ar-SA"/>
        </w:rPr>
        <w:t>名称：陕西源信隆达招标代理有限公司</w:t>
      </w:r>
    </w:p>
    <w:p w14:paraId="479456A5">
      <w:pPr>
        <w:pStyle w:val="21"/>
        <w:spacing w:beforeAutospacing="0" w:afterAutospacing="0"/>
        <w:ind w:firstLine="420"/>
        <w:rPr>
          <w:rFonts w:hint="default" w:ascii="微软雅黑" w:hAnsi="微软雅黑" w:eastAsia="微软雅黑" w:cs="微软雅黑"/>
          <w:b w:val="0"/>
          <w:color w:val="auto"/>
          <w:kern w:val="0"/>
          <w:sz w:val="21"/>
          <w:szCs w:val="21"/>
          <w:lang w:val="en-US" w:eastAsia="zh-CN" w:bidi="ar-SA"/>
        </w:rPr>
      </w:pPr>
      <w:r>
        <w:rPr>
          <w:rFonts w:hint="eastAsia" w:ascii="微软雅黑" w:hAnsi="微软雅黑" w:eastAsia="微软雅黑" w:cs="微软雅黑"/>
          <w:b w:val="0"/>
          <w:color w:val="auto"/>
          <w:kern w:val="0"/>
          <w:sz w:val="21"/>
          <w:szCs w:val="21"/>
          <w:lang w:val="en-US" w:eastAsia="zh-CN" w:bidi="ar-SA"/>
        </w:rPr>
        <w:t>联系地址：陕西省榆林市府谷县新府锦苑2号商铺陕西源信隆达招标代理有限公司办公室。</w:t>
      </w:r>
    </w:p>
    <w:p w14:paraId="2A9E99C7">
      <w:pPr>
        <w:pStyle w:val="21"/>
        <w:spacing w:before="0" w:beforeAutospacing="0" w:after="0" w:afterAutospacing="0" w:line="360" w:lineRule="auto"/>
        <w:ind w:firstLine="4830" w:firstLineChars="2300"/>
        <w:jc w:val="both"/>
        <w:rPr>
          <w:rFonts w:ascii="Times New Roman" w:hAnsi="Times New Roman" w:eastAsia="宋体" w:cs="Times New Roman"/>
          <w:b w:val="0"/>
          <w:i w:val="0"/>
          <w:caps w:val="0"/>
          <w:color w:val="auto"/>
          <w:spacing w:val="0"/>
          <w:w w:val="100"/>
          <w:sz w:val="24"/>
        </w:rPr>
      </w:pPr>
      <w:r>
        <w:rPr>
          <w:rFonts w:hint="eastAsia" w:ascii="微软雅黑" w:hAnsi="微软雅黑" w:eastAsia="微软雅黑" w:cs="微软雅黑"/>
          <w:b w:val="0"/>
          <w:color w:val="auto"/>
          <w:kern w:val="0"/>
          <w:sz w:val="21"/>
          <w:szCs w:val="21"/>
          <w:lang w:val="en-US" w:eastAsia="zh-CN" w:bidi="ar-SA"/>
        </w:rPr>
        <w:t>陕西源信隆达招标代理有限公司</w:t>
      </w:r>
    </w:p>
    <w:bookmarkEnd w:id="1"/>
    <w:p w14:paraId="63657F83">
      <w:pPr>
        <w:pStyle w:val="2"/>
        <w:bidi w:val="0"/>
        <w:ind w:firstLine="1767" w:firstLineChars="400"/>
        <w:jc w:val="both"/>
        <w:rPr>
          <w:rFonts w:hint="default" w:ascii="微软雅黑" w:hAnsi="微软雅黑" w:eastAsia="微软雅黑" w:cs="微软雅黑"/>
          <w:b w:val="0"/>
          <w:bCs w:val="0"/>
          <w:color w:val="auto"/>
          <w:kern w:val="0"/>
          <w:sz w:val="21"/>
          <w:szCs w:val="21"/>
          <w:lang w:val="en-US" w:eastAsia="zh-CN" w:bidi="ar-SA"/>
        </w:rPr>
      </w:pPr>
      <w:bookmarkStart w:id="2" w:name="_Toc18824"/>
      <w:bookmarkStart w:id="3" w:name="_Toc3568_WPSOffice_Level1"/>
      <w:r>
        <w:rPr>
          <w:rFonts w:hint="eastAsia"/>
          <w:color w:val="auto"/>
          <w:lang w:val="en-US" w:eastAsia="zh-CN"/>
        </w:rPr>
        <w:t xml:space="preserve">               </w:t>
      </w:r>
      <w:r>
        <w:rPr>
          <w:rFonts w:hint="eastAsia" w:ascii="微软雅黑" w:hAnsi="微软雅黑" w:eastAsia="微软雅黑" w:cs="微软雅黑"/>
          <w:b w:val="0"/>
          <w:bCs w:val="0"/>
          <w:color w:val="auto"/>
          <w:kern w:val="0"/>
          <w:sz w:val="21"/>
          <w:szCs w:val="21"/>
          <w:lang w:val="en-US" w:eastAsia="zh-CN" w:bidi="ar-SA"/>
        </w:rPr>
        <w:t>2026年4月17日</w:t>
      </w:r>
    </w:p>
    <w:p w14:paraId="243DB1EC">
      <w:pPr>
        <w:pStyle w:val="2"/>
        <w:bidi w:val="0"/>
        <w:ind w:firstLine="1767" w:firstLineChars="400"/>
        <w:jc w:val="both"/>
        <w:rPr>
          <w:rFonts w:hint="eastAsia"/>
          <w:color w:val="auto"/>
        </w:rPr>
      </w:pPr>
    </w:p>
    <w:p w14:paraId="7878D62D">
      <w:pPr>
        <w:rPr>
          <w:rFonts w:hint="eastAsia"/>
        </w:rPr>
      </w:pPr>
    </w:p>
    <w:p w14:paraId="239CED2F">
      <w:pPr>
        <w:pStyle w:val="2"/>
        <w:bidi w:val="0"/>
        <w:ind w:firstLine="1767" w:firstLineChars="400"/>
        <w:jc w:val="both"/>
        <w:rPr>
          <w:rFonts w:hint="eastAsia"/>
          <w:color w:val="auto"/>
        </w:rPr>
      </w:pPr>
      <w:r>
        <w:rPr>
          <w:rFonts w:hint="eastAsia"/>
          <w:color w:val="auto"/>
        </w:rPr>
        <w:t>第二</w:t>
      </w:r>
      <w:r>
        <w:rPr>
          <w:rFonts w:hint="eastAsia"/>
          <w:color w:val="auto"/>
          <w:lang w:val="en-US" w:eastAsia="zh-CN"/>
        </w:rPr>
        <w:t xml:space="preserve">章  </w:t>
      </w:r>
      <w:r>
        <w:rPr>
          <w:rFonts w:hint="eastAsia"/>
          <w:color w:val="auto"/>
          <w:lang w:eastAsia="zh-CN"/>
        </w:rPr>
        <w:t>采购</w:t>
      </w:r>
      <w:r>
        <w:rPr>
          <w:rFonts w:hint="eastAsia"/>
          <w:color w:val="auto"/>
        </w:rPr>
        <w:t>须知前附表</w:t>
      </w:r>
      <w:bookmarkEnd w:id="2"/>
    </w:p>
    <w:tbl>
      <w:tblPr>
        <w:tblStyle w:val="24"/>
        <w:tblW w:w="981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2"/>
        <w:gridCol w:w="8821"/>
      </w:tblGrid>
      <w:tr w14:paraId="15F087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5748310A">
            <w:pPr>
              <w:jc w:val="center"/>
              <w:rPr>
                <w:rStyle w:val="60"/>
                <w:rFonts w:hint="eastAsia" w:ascii="宋体" w:hAnsi="宋体" w:eastAsia="宋体" w:cs="宋体"/>
                <w:b/>
                <w:color w:val="auto"/>
                <w:sz w:val="24"/>
              </w:rPr>
            </w:pPr>
            <w:r>
              <w:rPr>
                <w:rStyle w:val="60"/>
                <w:rFonts w:hint="eastAsia" w:ascii="宋体" w:hAnsi="宋体" w:eastAsia="宋体" w:cs="宋体"/>
                <w:b/>
                <w:color w:val="auto"/>
                <w:sz w:val="24"/>
              </w:rPr>
              <w:t>项号</w:t>
            </w:r>
          </w:p>
        </w:tc>
        <w:tc>
          <w:tcPr>
            <w:tcW w:w="8821" w:type="dxa"/>
            <w:tcBorders>
              <w:top w:val="single" w:color="000000" w:sz="4" w:space="0"/>
              <w:left w:val="single" w:color="000000" w:sz="4" w:space="0"/>
              <w:bottom w:val="single" w:color="000000" w:sz="4" w:space="0"/>
              <w:right w:val="single" w:color="000000" w:sz="4" w:space="0"/>
            </w:tcBorders>
            <w:vAlign w:val="center"/>
          </w:tcPr>
          <w:p w14:paraId="210D1508">
            <w:pPr>
              <w:jc w:val="center"/>
              <w:rPr>
                <w:rStyle w:val="60"/>
                <w:rFonts w:hint="eastAsia" w:ascii="宋体" w:hAnsi="宋体" w:eastAsia="宋体" w:cs="宋体"/>
                <w:b/>
                <w:color w:val="auto"/>
                <w:sz w:val="24"/>
              </w:rPr>
            </w:pPr>
            <w:r>
              <w:rPr>
                <w:rStyle w:val="60"/>
                <w:rFonts w:hint="eastAsia" w:ascii="宋体" w:hAnsi="宋体" w:eastAsia="宋体" w:cs="宋体"/>
                <w:b/>
                <w:color w:val="auto"/>
                <w:sz w:val="24"/>
              </w:rPr>
              <w:t>编列内容</w:t>
            </w:r>
          </w:p>
        </w:tc>
      </w:tr>
      <w:tr w14:paraId="5D86D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3928D6C0">
            <w:pPr>
              <w:spacing w:line="360" w:lineRule="auto"/>
              <w:jc w:val="center"/>
              <w:rPr>
                <w:rStyle w:val="60"/>
                <w:rFonts w:hint="eastAsia" w:ascii="宋体" w:hAnsi="宋体" w:eastAsia="宋体" w:cs="宋体"/>
                <w:color w:val="auto"/>
                <w:sz w:val="24"/>
                <w:lang w:eastAsia="zh-CN"/>
              </w:rPr>
            </w:pPr>
            <w:r>
              <w:rPr>
                <w:rStyle w:val="60"/>
                <w:rFonts w:hint="eastAsia" w:ascii="宋体" w:hAnsi="宋体" w:eastAsia="宋体" w:cs="宋体"/>
                <w:color w:val="auto"/>
                <w:sz w:val="24"/>
                <w:lang w:eastAsia="zh-CN"/>
              </w:rPr>
              <w:t>1</w:t>
            </w:r>
          </w:p>
        </w:tc>
        <w:tc>
          <w:tcPr>
            <w:tcW w:w="8821" w:type="dxa"/>
            <w:tcBorders>
              <w:top w:val="single" w:color="000000" w:sz="4" w:space="0"/>
              <w:left w:val="single" w:color="000000" w:sz="4" w:space="0"/>
              <w:bottom w:val="single" w:color="000000" w:sz="4" w:space="0"/>
              <w:right w:val="single" w:color="000000" w:sz="4" w:space="0"/>
            </w:tcBorders>
            <w:vAlign w:val="center"/>
          </w:tcPr>
          <w:p w14:paraId="1FF375B4">
            <w:pPr>
              <w:spacing w:line="360" w:lineRule="auto"/>
              <w:rPr>
                <w:rStyle w:val="60"/>
                <w:rFonts w:hint="eastAsia" w:ascii="宋体" w:hAnsi="宋体" w:eastAsia="宋体" w:cs="宋体"/>
                <w:color w:val="auto"/>
                <w:sz w:val="24"/>
                <w:lang w:eastAsia="zh-CN"/>
              </w:rPr>
            </w:pPr>
            <w:r>
              <w:rPr>
                <w:rStyle w:val="60"/>
                <w:rFonts w:hint="eastAsia" w:ascii="宋体" w:hAnsi="宋体" w:eastAsia="宋体" w:cs="宋体"/>
                <w:color w:val="auto"/>
                <w:sz w:val="24"/>
                <w:lang w:eastAsia="zh-CN"/>
              </w:rPr>
              <w:t>采购项目名称：</w:t>
            </w:r>
            <w:r>
              <w:rPr>
                <w:rStyle w:val="60"/>
                <w:rFonts w:hint="eastAsia" w:ascii="宋体" w:hAnsi="宋体" w:cs="宋体"/>
                <w:color w:val="auto"/>
                <w:sz w:val="24"/>
                <w:lang w:val="en-US" w:eastAsia="zh-CN"/>
              </w:rPr>
              <w:t>矿山救护大队2026年劳务派遣项目</w:t>
            </w:r>
            <w:r>
              <w:rPr>
                <w:rStyle w:val="60"/>
                <w:rFonts w:hint="eastAsia" w:ascii="宋体" w:hAnsi="宋体" w:eastAsia="宋体" w:cs="宋体"/>
                <w:color w:val="auto"/>
                <w:sz w:val="24"/>
                <w:lang w:eastAsia="zh-CN"/>
              </w:rPr>
              <w:t>资金性质：财政资金</w:t>
            </w:r>
          </w:p>
          <w:p w14:paraId="083C364B">
            <w:pPr>
              <w:spacing w:line="360" w:lineRule="auto"/>
              <w:rPr>
                <w:rFonts w:hint="eastAsia" w:ascii="宋体" w:hAnsi="宋体" w:eastAsia="宋体" w:cs="宋体"/>
                <w:color w:val="auto"/>
                <w:lang w:eastAsia="zh-CN"/>
              </w:rPr>
            </w:pPr>
            <w:r>
              <w:rPr>
                <w:rStyle w:val="60"/>
                <w:rFonts w:hint="eastAsia" w:ascii="宋体" w:hAnsi="宋体" w:eastAsia="宋体" w:cs="宋体"/>
                <w:color w:val="auto"/>
                <w:sz w:val="24"/>
                <w:lang w:eastAsia="zh-CN"/>
              </w:rPr>
              <w:t>预算金额：</w:t>
            </w:r>
            <w:r>
              <w:rPr>
                <w:rStyle w:val="60"/>
                <w:rFonts w:hint="eastAsia" w:ascii="宋体" w:hAnsi="宋体" w:cs="宋体"/>
                <w:color w:val="auto"/>
                <w:sz w:val="24"/>
                <w:lang w:val="en-US" w:eastAsia="zh-CN"/>
              </w:rPr>
              <w:t>1674184</w:t>
            </w:r>
            <w:r>
              <w:rPr>
                <w:rStyle w:val="60"/>
                <w:rFonts w:hint="eastAsia" w:ascii="宋体" w:hAnsi="宋体" w:eastAsia="宋体" w:cs="宋体"/>
                <w:color w:val="auto"/>
                <w:sz w:val="24"/>
                <w:lang w:eastAsia="zh-CN"/>
              </w:rPr>
              <w:t>元（超出预算金额的报价为无效报价）</w:t>
            </w:r>
          </w:p>
        </w:tc>
      </w:tr>
      <w:tr w14:paraId="5E703A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796B3ACD">
            <w:pPr>
              <w:spacing w:line="360" w:lineRule="auto"/>
              <w:jc w:val="center"/>
              <w:rPr>
                <w:rStyle w:val="60"/>
                <w:rFonts w:hint="eastAsia" w:ascii="宋体" w:hAnsi="宋体" w:eastAsia="宋体" w:cs="宋体"/>
                <w:color w:val="auto"/>
                <w:sz w:val="24"/>
                <w:lang w:eastAsia="zh-CN"/>
              </w:rPr>
            </w:pPr>
            <w:r>
              <w:rPr>
                <w:rStyle w:val="60"/>
                <w:rFonts w:hint="eastAsia" w:ascii="宋体" w:hAnsi="宋体" w:eastAsia="宋体" w:cs="宋体"/>
                <w:color w:val="auto"/>
                <w:sz w:val="24"/>
                <w:lang w:eastAsia="zh-CN"/>
              </w:rPr>
              <w:t>2</w:t>
            </w:r>
          </w:p>
        </w:tc>
        <w:tc>
          <w:tcPr>
            <w:tcW w:w="8821" w:type="dxa"/>
            <w:tcBorders>
              <w:top w:val="single" w:color="000000" w:sz="4" w:space="0"/>
              <w:left w:val="single" w:color="000000" w:sz="4" w:space="0"/>
              <w:bottom w:val="single" w:color="000000" w:sz="4" w:space="0"/>
              <w:right w:val="single" w:color="000000" w:sz="4" w:space="0"/>
            </w:tcBorders>
            <w:vAlign w:val="center"/>
          </w:tcPr>
          <w:p w14:paraId="7BAF9204">
            <w:pPr>
              <w:spacing w:line="360" w:lineRule="auto"/>
              <w:rPr>
                <w:rStyle w:val="60"/>
                <w:rFonts w:hint="eastAsia" w:ascii="宋体" w:hAnsi="宋体" w:eastAsia="宋体" w:cs="宋体"/>
                <w:color w:val="auto"/>
                <w:sz w:val="24"/>
                <w:lang w:val="en-US" w:eastAsia="zh-CN"/>
              </w:rPr>
            </w:pPr>
            <w:r>
              <w:rPr>
                <w:rStyle w:val="60"/>
                <w:rFonts w:hint="eastAsia" w:ascii="宋体" w:hAnsi="宋体" w:cs="宋体"/>
                <w:color w:val="auto"/>
                <w:sz w:val="24"/>
                <w:lang w:eastAsia="zh-CN"/>
              </w:rPr>
              <w:t>采购项目编号：YXLD-2026-007</w:t>
            </w:r>
          </w:p>
        </w:tc>
      </w:tr>
      <w:tr w14:paraId="4FDB6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8" w:hRule="atLeast"/>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79DA46B7">
            <w:pPr>
              <w:spacing w:line="360" w:lineRule="auto"/>
              <w:jc w:val="center"/>
              <w:rPr>
                <w:rStyle w:val="60"/>
                <w:rFonts w:hint="eastAsia" w:ascii="宋体" w:hAnsi="宋体" w:eastAsia="宋体" w:cs="宋体"/>
                <w:color w:val="auto"/>
                <w:sz w:val="24"/>
              </w:rPr>
            </w:pPr>
            <w:r>
              <w:rPr>
                <w:rStyle w:val="60"/>
                <w:rFonts w:hint="eastAsia" w:ascii="宋体" w:hAnsi="宋体" w:eastAsia="宋体" w:cs="宋体"/>
                <w:color w:val="auto"/>
                <w:sz w:val="24"/>
              </w:rPr>
              <w:t>3</w:t>
            </w:r>
          </w:p>
        </w:tc>
        <w:tc>
          <w:tcPr>
            <w:tcW w:w="8821" w:type="dxa"/>
            <w:tcBorders>
              <w:top w:val="single" w:color="000000" w:sz="4" w:space="0"/>
              <w:left w:val="single" w:color="000000" w:sz="4" w:space="0"/>
              <w:bottom w:val="single" w:color="000000" w:sz="4" w:space="0"/>
              <w:right w:val="single" w:color="000000" w:sz="4" w:space="0"/>
            </w:tcBorders>
            <w:vAlign w:val="center"/>
          </w:tcPr>
          <w:p w14:paraId="09517ABB">
            <w:pPr>
              <w:spacing w:line="360" w:lineRule="auto"/>
              <w:rPr>
                <w:rStyle w:val="60"/>
                <w:rFonts w:hint="eastAsia" w:ascii="宋体" w:hAnsi="宋体" w:eastAsia="宋体" w:cs="宋体"/>
                <w:color w:val="auto"/>
                <w:sz w:val="24"/>
                <w:lang w:eastAsia="zh-CN"/>
              </w:rPr>
            </w:pPr>
            <w:r>
              <w:rPr>
                <w:rStyle w:val="60"/>
                <w:rFonts w:hint="eastAsia" w:ascii="宋体" w:hAnsi="宋体" w:eastAsia="宋体" w:cs="宋体"/>
                <w:color w:val="auto"/>
                <w:sz w:val="24"/>
              </w:rPr>
              <w:t>采购人：</w:t>
            </w:r>
            <w:r>
              <w:rPr>
                <w:rStyle w:val="60"/>
                <w:rFonts w:hint="eastAsia" w:ascii="宋体" w:hAnsi="宋体" w:cs="宋体"/>
                <w:color w:val="auto"/>
                <w:sz w:val="24"/>
                <w:lang w:val="en-US" w:eastAsia="zh-CN"/>
              </w:rPr>
              <w:t>府谷县矿山救护大队</w:t>
            </w:r>
          </w:p>
          <w:p w14:paraId="62FF1CB3">
            <w:pPr>
              <w:spacing w:line="360" w:lineRule="auto"/>
              <w:rPr>
                <w:rStyle w:val="60"/>
                <w:rFonts w:hint="eastAsia" w:ascii="宋体" w:hAnsi="宋体" w:eastAsia="宋体" w:cs="宋体"/>
                <w:color w:val="auto"/>
                <w:sz w:val="24"/>
                <w:lang w:eastAsia="zh-CN"/>
              </w:rPr>
            </w:pPr>
            <w:r>
              <w:rPr>
                <w:rStyle w:val="60"/>
                <w:rFonts w:hint="eastAsia" w:ascii="宋体" w:hAnsi="宋体" w:eastAsia="宋体" w:cs="宋体"/>
                <w:color w:val="auto"/>
                <w:sz w:val="24"/>
              </w:rPr>
              <w:t>采购代理机构：</w:t>
            </w:r>
            <w:r>
              <w:rPr>
                <w:rStyle w:val="60"/>
                <w:rFonts w:hint="eastAsia" w:ascii="宋体" w:hAnsi="宋体" w:cs="宋体"/>
                <w:color w:val="auto"/>
                <w:sz w:val="24"/>
                <w:lang w:eastAsia="zh-CN"/>
              </w:rPr>
              <w:t>陕西源信隆达招标代理有限公司</w:t>
            </w:r>
          </w:p>
        </w:tc>
      </w:tr>
      <w:tr w14:paraId="26764D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143985E0">
            <w:pPr>
              <w:spacing w:line="360" w:lineRule="auto"/>
              <w:jc w:val="center"/>
              <w:rPr>
                <w:rStyle w:val="60"/>
                <w:rFonts w:hint="eastAsia" w:ascii="宋体" w:hAnsi="宋体" w:eastAsia="宋体" w:cs="宋体"/>
                <w:color w:val="auto"/>
                <w:sz w:val="24"/>
              </w:rPr>
            </w:pPr>
            <w:r>
              <w:rPr>
                <w:rStyle w:val="60"/>
                <w:rFonts w:hint="eastAsia" w:ascii="宋体" w:hAnsi="宋体" w:eastAsia="宋体" w:cs="宋体"/>
                <w:color w:val="auto"/>
                <w:sz w:val="24"/>
              </w:rPr>
              <w:t>4</w:t>
            </w:r>
          </w:p>
        </w:tc>
        <w:tc>
          <w:tcPr>
            <w:tcW w:w="8821" w:type="dxa"/>
            <w:tcBorders>
              <w:top w:val="single" w:color="000000" w:sz="4" w:space="0"/>
              <w:left w:val="single" w:color="000000" w:sz="4" w:space="0"/>
              <w:bottom w:val="single" w:color="000000" w:sz="4" w:space="0"/>
              <w:right w:val="single" w:color="000000" w:sz="4" w:space="0"/>
            </w:tcBorders>
            <w:vAlign w:val="center"/>
          </w:tcPr>
          <w:p w14:paraId="6E798C03">
            <w:pPr>
              <w:spacing w:line="360" w:lineRule="auto"/>
              <w:ind w:left="960" w:hanging="960" w:hangingChars="400"/>
              <w:rPr>
                <w:rStyle w:val="60"/>
                <w:rFonts w:hint="eastAsia" w:ascii="宋体" w:hAnsi="宋体" w:eastAsia="宋体" w:cs="宋体"/>
                <w:color w:val="auto"/>
                <w:sz w:val="24"/>
              </w:rPr>
            </w:pPr>
            <w:r>
              <w:rPr>
                <w:rStyle w:val="60"/>
                <w:rFonts w:hint="eastAsia" w:ascii="宋体" w:hAnsi="宋体" w:eastAsia="宋体" w:cs="宋体"/>
                <w:color w:val="auto"/>
                <w:sz w:val="24"/>
              </w:rPr>
              <w:t>具体采购内容详见</w:t>
            </w:r>
            <w:r>
              <w:rPr>
                <w:rStyle w:val="60"/>
                <w:rFonts w:hint="eastAsia" w:ascii="宋体" w:hAnsi="宋体" w:cs="宋体"/>
                <w:color w:val="auto"/>
                <w:sz w:val="24"/>
                <w:lang w:val="en-US" w:eastAsia="zh-CN"/>
              </w:rPr>
              <w:t>第三章</w:t>
            </w:r>
            <w:r>
              <w:rPr>
                <w:rFonts w:hint="eastAsia"/>
                <w:color w:val="auto"/>
                <w:sz w:val="24"/>
                <w:szCs w:val="24"/>
                <w:lang w:eastAsia="zh-CN"/>
              </w:rPr>
              <w:t>采购</w:t>
            </w:r>
            <w:r>
              <w:rPr>
                <w:rFonts w:hint="eastAsia"/>
                <w:color w:val="auto"/>
                <w:sz w:val="24"/>
                <w:szCs w:val="24"/>
              </w:rPr>
              <w:t>内容及技术要求</w:t>
            </w:r>
          </w:p>
        </w:tc>
      </w:tr>
      <w:tr w14:paraId="7568D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18467181">
            <w:pPr>
              <w:spacing w:line="360" w:lineRule="auto"/>
              <w:jc w:val="center"/>
              <w:rPr>
                <w:rStyle w:val="60"/>
                <w:rFonts w:hint="eastAsia" w:ascii="宋体" w:hAnsi="宋体" w:eastAsia="宋体" w:cs="宋体"/>
                <w:color w:val="auto"/>
                <w:sz w:val="24"/>
              </w:rPr>
            </w:pPr>
            <w:r>
              <w:rPr>
                <w:rStyle w:val="60"/>
                <w:rFonts w:hint="eastAsia" w:ascii="宋体" w:hAnsi="宋体" w:eastAsia="宋体" w:cs="宋体"/>
                <w:color w:val="auto"/>
                <w:sz w:val="24"/>
              </w:rPr>
              <w:t>5</w:t>
            </w:r>
          </w:p>
        </w:tc>
        <w:tc>
          <w:tcPr>
            <w:tcW w:w="8821" w:type="dxa"/>
            <w:tcBorders>
              <w:top w:val="single" w:color="000000" w:sz="4" w:space="0"/>
              <w:left w:val="single" w:color="000000" w:sz="4" w:space="0"/>
              <w:bottom w:val="single" w:color="000000" w:sz="4" w:space="0"/>
              <w:right w:val="single" w:color="000000" w:sz="4" w:space="0"/>
            </w:tcBorders>
            <w:vAlign w:val="center"/>
          </w:tcPr>
          <w:p w14:paraId="68413340">
            <w:pPr>
              <w:spacing w:line="360" w:lineRule="auto"/>
              <w:rPr>
                <w:rStyle w:val="60"/>
                <w:rFonts w:hint="eastAsia" w:ascii="宋体" w:hAnsi="宋体" w:eastAsia="宋体" w:cs="宋体"/>
                <w:color w:val="auto"/>
                <w:sz w:val="24"/>
              </w:rPr>
            </w:pPr>
            <w:r>
              <w:rPr>
                <w:rStyle w:val="60"/>
                <w:rFonts w:hint="eastAsia" w:ascii="宋体" w:hAnsi="宋体" w:cs="宋体"/>
                <w:color w:val="auto"/>
                <w:sz w:val="24"/>
                <w:lang w:eastAsia="zh-CN"/>
              </w:rPr>
              <w:t>谈判</w:t>
            </w:r>
            <w:r>
              <w:rPr>
                <w:rStyle w:val="60"/>
                <w:rFonts w:hint="eastAsia" w:ascii="宋体" w:hAnsi="宋体" w:eastAsia="宋体" w:cs="宋体"/>
                <w:color w:val="auto"/>
                <w:sz w:val="24"/>
              </w:rPr>
              <w:t>文件</w:t>
            </w:r>
            <w:r>
              <w:rPr>
                <w:rStyle w:val="60"/>
                <w:rFonts w:hint="eastAsia" w:ascii="宋体" w:hAnsi="宋体" w:cs="宋体"/>
                <w:color w:val="auto"/>
                <w:sz w:val="24"/>
                <w:lang w:eastAsia="zh-CN"/>
              </w:rPr>
              <w:t>提交</w:t>
            </w:r>
            <w:r>
              <w:rPr>
                <w:rStyle w:val="60"/>
                <w:rFonts w:hint="eastAsia" w:ascii="宋体" w:hAnsi="宋体" w:eastAsia="宋体" w:cs="宋体"/>
                <w:color w:val="auto"/>
                <w:sz w:val="24"/>
              </w:rPr>
              <w:t>截止时间及</w:t>
            </w:r>
            <w:r>
              <w:rPr>
                <w:rStyle w:val="60"/>
                <w:rFonts w:hint="eastAsia" w:ascii="宋体" w:hAnsi="宋体" w:cs="宋体"/>
                <w:color w:val="auto"/>
                <w:sz w:val="24"/>
                <w:lang w:eastAsia="zh-CN"/>
              </w:rPr>
              <w:t>谈判</w:t>
            </w:r>
            <w:r>
              <w:rPr>
                <w:rStyle w:val="60"/>
                <w:rFonts w:hint="eastAsia" w:ascii="宋体" w:hAnsi="宋体" w:eastAsia="宋体" w:cs="宋体"/>
                <w:color w:val="auto"/>
                <w:sz w:val="24"/>
              </w:rPr>
              <w:t>时间和地点：</w:t>
            </w:r>
          </w:p>
          <w:p w14:paraId="6EF3E6A0">
            <w:pPr>
              <w:spacing w:line="360" w:lineRule="auto"/>
              <w:rPr>
                <w:rStyle w:val="60"/>
                <w:rFonts w:hint="eastAsia" w:ascii="宋体" w:hAnsi="宋体" w:eastAsia="宋体" w:cs="宋体"/>
                <w:color w:val="auto"/>
                <w:sz w:val="24"/>
              </w:rPr>
            </w:pPr>
            <w:r>
              <w:rPr>
                <w:rStyle w:val="60"/>
                <w:rFonts w:hint="eastAsia" w:ascii="宋体" w:hAnsi="宋体" w:cs="宋体"/>
                <w:color w:val="auto"/>
                <w:sz w:val="24"/>
                <w:lang w:eastAsia="zh-CN"/>
              </w:rPr>
              <w:t>谈判</w:t>
            </w:r>
            <w:r>
              <w:rPr>
                <w:rStyle w:val="60"/>
                <w:rFonts w:hint="eastAsia" w:ascii="宋体" w:hAnsi="宋体" w:eastAsia="宋体" w:cs="宋体"/>
                <w:color w:val="auto"/>
                <w:sz w:val="24"/>
              </w:rPr>
              <w:t>文件</w:t>
            </w:r>
            <w:r>
              <w:rPr>
                <w:rStyle w:val="60"/>
                <w:rFonts w:hint="eastAsia" w:ascii="宋体" w:hAnsi="宋体" w:cs="宋体"/>
                <w:color w:val="auto"/>
                <w:sz w:val="24"/>
                <w:lang w:eastAsia="zh-CN"/>
              </w:rPr>
              <w:t>提交</w:t>
            </w:r>
            <w:r>
              <w:rPr>
                <w:rStyle w:val="60"/>
                <w:rFonts w:hint="eastAsia" w:ascii="宋体" w:hAnsi="宋体" w:eastAsia="宋体" w:cs="宋体"/>
                <w:color w:val="auto"/>
                <w:sz w:val="24"/>
              </w:rPr>
              <w:t>截止时间：</w:t>
            </w:r>
            <w:r>
              <w:rPr>
                <w:rStyle w:val="60"/>
                <w:rFonts w:hint="eastAsia" w:ascii="宋体" w:hAnsi="宋体" w:cs="宋体"/>
                <w:color w:val="auto"/>
                <w:sz w:val="24"/>
                <w:lang w:eastAsia="zh-CN"/>
              </w:rPr>
              <w:t xml:space="preserve">2026-04-28 16:00:00 </w:t>
            </w:r>
          </w:p>
          <w:p w14:paraId="48469B8B">
            <w:pPr>
              <w:spacing w:line="360" w:lineRule="auto"/>
              <w:rPr>
                <w:rStyle w:val="60"/>
                <w:rFonts w:hint="eastAsia" w:ascii="宋体" w:hAnsi="宋体" w:eastAsia="宋体" w:cs="宋体"/>
                <w:color w:val="auto"/>
                <w:sz w:val="24"/>
              </w:rPr>
            </w:pPr>
            <w:r>
              <w:rPr>
                <w:rStyle w:val="60"/>
                <w:rFonts w:hint="eastAsia" w:ascii="宋体" w:hAnsi="宋体" w:cs="宋体"/>
                <w:color w:val="auto"/>
                <w:sz w:val="24"/>
                <w:lang w:eastAsia="zh-CN"/>
              </w:rPr>
              <w:t>谈判</w:t>
            </w:r>
            <w:r>
              <w:rPr>
                <w:rStyle w:val="60"/>
                <w:rFonts w:hint="eastAsia" w:ascii="宋体" w:hAnsi="宋体" w:eastAsia="宋体" w:cs="宋体"/>
                <w:color w:val="auto"/>
                <w:sz w:val="24"/>
              </w:rPr>
              <w:t>时间：</w:t>
            </w:r>
            <w:r>
              <w:rPr>
                <w:rStyle w:val="60"/>
                <w:rFonts w:hint="eastAsia" w:ascii="宋体" w:hAnsi="宋体" w:cs="宋体"/>
                <w:color w:val="auto"/>
                <w:sz w:val="24"/>
                <w:lang w:eastAsia="zh-CN"/>
              </w:rPr>
              <w:t xml:space="preserve">2026-04-28 16:00:00 </w:t>
            </w:r>
          </w:p>
          <w:p w14:paraId="69849C90">
            <w:pPr>
              <w:spacing w:line="360" w:lineRule="auto"/>
              <w:rPr>
                <w:rStyle w:val="60"/>
                <w:rFonts w:hint="eastAsia" w:ascii="宋体" w:hAnsi="宋体" w:eastAsia="宋体" w:cs="宋体"/>
                <w:color w:val="auto"/>
                <w:sz w:val="24"/>
                <w:lang w:val="en-US" w:eastAsia="zh-CN"/>
              </w:rPr>
            </w:pPr>
            <w:r>
              <w:rPr>
                <w:rStyle w:val="60"/>
                <w:rFonts w:hint="eastAsia" w:ascii="宋体" w:hAnsi="宋体" w:cs="宋体"/>
                <w:color w:val="auto"/>
                <w:sz w:val="24"/>
                <w:lang w:eastAsia="zh-CN"/>
              </w:rPr>
              <w:t>谈判</w:t>
            </w:r>
            <w:r>
              <w:rPr>
                <w:rStyle w:val="60"/>
                <w:rFonts w:hint="eastAsia" w:ascii="宋体" w:hAnsi="宋体" w:eastAsia="宋体" w:cs="宋体"/>
                <w:color w:val="auto"/>
                <w:sz w:val="24"/>
              </w:rPr>
              <w:t>地点：</w:t>
            </w:r>
            <w:r>
              <w:rPr>
                <w:rStyle w:val="60"/>
                <w:rFonts w:hint="eastAsia" w:ascii="宋体" w:hAnsi="宋体" w:cs="宋体"/>
                <w:color w:val="auto"/>
                <w:sz w:val="24"/>
                <w:lang w:eastAsia="zh-CN"/>
              </w:rPr>
              <w:t>府谷县新府锦苑2号商铺陕西源信隆达招标代理有限公司会议室</w:t>
            </w:r>
          </w:p>
          <w:p w14:paraId="124E9957">
            <w:pPr>
              <w:spacing w:line="360" w:lineRule="auto"/>
              <w:rPr>
                <w:rStyle w:val="60"/>
                <w:rFonts w:hint="eastAsia" w:ascii="宋体" w:hAnsi="宋体" w:eastAsia="宋体" w:cs="宋体"/>
                <w:color w:val="auto"/>
                <w:sz w:val="24"/>
                <w:lang w:eastAsia="zh-CN"/>
              </w:rPr>
            </w:pPr>
          </w:p>
        </w:tc>
      </w:tr>
      <w:tr w14:paraId="10B31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7C195940">
            <w:pPr>
              <w:spacing w:line="360" w:lineRule="auto"/>
              <w:jc w:val="center"/>
              <w:rPr>
                <w:rStyle w:val="60"/>
                <w:rFonts w:hint="eastAsia" w:ascii="宋体" w:hAnsi="宋体" w:eastAsia="宋体" w:cs="宋体"/>
                <w:color w:val="auto"/>
                <w:sz w:val="24"/>
              </w:rPr>
            </w:pPr>
            <w:r>
              <w:rPr>
                <w:rStyle w:val="60"/>
                <w:rFonts w:hint="eastAsia" w:ascii="宋体" w:hAnsi="宋体" w:eastAsia="宋体" w:cs="宋体"/>
                <w:color w:val="auto"/>
                <w:sz w:val="24"/>
              </w:rPr>
              <w:t>6</w:t>
            </w:r>
          </w:p>
        </w:tc>
        <w:tc>
          <w:tcPr>
            <w:tcW w:w="8821" w:type="dxa"/>
            <w:tcBorders>
              <w:top w:val="single" w:color="000000" w:sz="4" w:space="0"/>
              <w:left w:val="single" w:color="000000" w:sz="4" w:space="0"/>
              <w:bottom w:val="single" w:color="000000" w:sz="4" w:space="0"/>
              <w:right w:val="single" w:color="000000" w:sz="4" w:space="0"/>
            </w:tcBorders>
            <w:vAlign w:val="center"/>
          </w:tcPr>
          <w:p w14:paraId="20661814">
            <w:pPr>
              <w:spacing w:line="360" w:lineRule="auto"/>
              <w:rPr>
                <w:rFonts w:hint="eastAsia"/>
                <w:color w:val="auto"/>
                <w:lang w:val="en-US" w:eastAsia="zh-CN"/>
              </w:rPr>
            </w:pPr>
            <w:r>
              <w:rPr>
                <w:rFonts w:hint="eastAsia"/>
                <w:color w:val="auto"/>
                <w:lang w:val="en-US" w:eastAsia="zh-CN"/>
              </w:rPr>
              <w:t>完成期限：签订合同之日起 12个月。</w:t>
            </w:r>
          </w:p>
          <w:p w14:paraId="08E5928D">
            <w:pPr>
              <w:adjustRightInd w:val="0"/>
              <w:snapToGrid w:val="0"/>
              <w:spacing w:line="360" w:lineRule="auto"/>
              <w:jc w:val="left"/>
              <w:rPr>
                <w:rFonts w:hint="eastAsia"/>
                <w:color w:val="auto"/>
                <w:szCs w:val="21"/>
              </w:rPr>
            </w:pPr>
            <w:r>
              <w:rPr>
                <w:rFonts w:hint="default"/>
                <w:color w:val="auto"/>
                <w:lang w:val="en-US" w:eastAsia="zh-CN"/>
              </w:rPr>
              <w:t>服务质量：</w:t>
            </w:r>
            <w:r>
              <w:rPr>
                <w:rFonts w:hint="eastAsia"/>
                <w:color w:val="auto"/>
                <w:lang w:val="en-US" w:eastAsia="zh-CN"/>
              </w:rPr>
              <w:t>符合各项验收标准。</w:t>
            </w:r>
          </w:p>
          <w:p w14:paraId="29EF2CA5">
            <w:pPr>
              <w:spacing w:line="360" w:lineRule="auto"/>
              <w:rPr>
                <w:rFonts w:hint="default"/>
                <w:color w:val="auto"/>
                <w:lang w:val="en-US" w:eastAsia="zh-CN"/>
              </w:rPr>
            </w:pPr>
          </w:p>
        </w:tc>
      </w:tr>
      <w:tr w14:paraId="6CA384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4CDC9612">
            <w:pPr>
              <w:spacing w:line="360" w:lineRule="auto"/>
              <w:jc w:val="center"/>
              <w:rPr>
                <w:rStyle w:val="60"/>
                <w:rFonts w:hint="eastAsia" w:ascii="宋体" w:hAnsi="宋体" w:eastAsia="宋体" w:cs="宋体"/>
                <w:color w:val="auto"/>
                <w:sz w:val="24"/>
              </w:rPr>
            </w:pPr>
            <w:r>
              <w:rPr>
                <w:rStyle w:val="60"/>
                <w:rFonts w:hint="eastAsia" w:ascii="宋体" w:hAnsi="宋体" w:eastAsia="宋体" w:cs="宋体"/>
                <w:color w:val="auto"/>
                <w:sz w:val="24"/>
              </w:rPr>
              <w:t>7</w:t>
            </w:r>
          </w:p>
        </w:tc>
        <w:tc>
          <w:tcPr>
            <w:tcW w:w="8821" w:type="dxa"/>
            <w:tcBorders>
              <w:top w:val="single" w:color="000000" w:sz="4" w:space="0"/>
              <w:left w:val="single" w:color="000000" w:sz="4" w:space="0"/>
              <w:bottom w:val="single" w:color="000000" w:sz="4" w:space="0"/>
              <w:right w:val="single" w:color="000000" w:sz="4" w:space="0"/>
            </w:tcBorders>
            <w:vAlign w:val="center"/>
          </w:tcPr>
          <w:p w14:paraId="0E94BE34">
            <w:pPr>
              <w:spacing w:line="360" w:lineRule="auto"/>
              <w:rPr>
                <w:rStyle w:val="60"/>
                <w:rFonts w:hint="eastAsia" w:ascii="宋体" w:hAnsi="宋体" w:eastAsia="宋体" w:cs="宋体"/>
                <w:color w:val="auto"/>
                <w:sz w:val="24"/>
                <w:highlight w:val="yellow"/>
              </w:rPr>
            </w:pPr>
            <w:r>
              <w:rPr>
                <w:rStyle w:val="60"/>
                <w:rFonts w:hint="eastAsia" w:ascii="宋体" w:hAnsi="宋体" w:eastAsia="宋体" w:cs="宋体"/>
                <w:b/>
                <w:bCs/>
                <w:color w:val="auto"/>
                <w:sz w:val="24"/>
              </w:rPr>
              <w:t>付款方式：</w:t>
            </w:r>
            <w:r>
              <w:rPr>
                <w:rStyle w:val="60"/>
                <w:rFonts w:hint="eastAsia" w:ascii="宋体" w:hAnsi="宋体" w:cs="宋体"/>
                <w:b/>
                <w:bCs/>
                <w:color w:val="auto"/>
                <w:sz w:val="24"/>
                <w:lang w:val="en-US" w:eastAsia="zh-CN"/>
              </w:rPr>
              <w:t>合同约定</w:t>
            </w:r>
          </w:p>
        </w:tc>
      </w:tr>
      <w:tr w14:paraId="1DCDB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595B9A3B">
            <w:pPr>
              <w:spacing w:line="360" w:lineRule="auto"/>
              <w:jc w:val="center"/>
              <w:rPr>
                <w:rStyle w:val="60"/>
                <w:rFonts w:hint="eastAsia" w:ascii="宋体" w:hAnsi="宋体" w:eastAsia="宋体" w:cs="宋体"/>
                <w:color w:val="auto"/>
                <w:sz w:val="24"/>
              </w:rPr>
            </w:pPr>
            <w:r>
              <w:rPr>
                <w:rStyle w:val="60"/>
                <w:rFonts w:hint="eastAsia" w:ascii="宋体" w:hAnsi="宋体" w:eastAsia="宋体" w:cs="宋体"/>
                <w:color w:val="auto"/>
                <w:sz w:val="24"/>
              </w:rPr>
              <w:t>8</w:t>
            </w:r>
          </w:p>
        </w:tc>
        <w:tc>
          <w:tcPr>
            <w:tcW w:w="8821" w:type="dxa"/>
            <w:tcBorders>
              <w:top w:val="single" w:color="000000" w:sz="4" w:space="0"/>
              <w:left w:val="single" w:color="000000" w:sz="4" w:space="0"/>
              <w:bottom w:val="single" w:color="000000" w:sz="4" w:space="0"/>
              <w:right w:val="single" w:color="000000" w:sz="4" w:space="0"/>
            </w:tcBorders>
            <w:vAlign w:val="center"/>
          </w:tcPr>
          <w:p w14:paraId="5BEAD6EA">
            <w:pPr>
              <w:spacing w:line="360" w:lineRule="auto"/>
              <w:rPr>
                <w:rStyle w:val="60"/>
                <w:rFonts w:hint="eastAsia" w:ascii="宋体" w:hAnsi="宋体" w:eastAsia="宋体" w:cs="宋体"/>
                <w:color w:val="auto"/>
                <w:sz w:val="24"/>
              </w:rPr>
            </w:pPr>
            <w:r>
              <w:rPr>
                <w:rStyle w:val="60"/>
                <w:rFonts w:hint="eastAsia" w:ascii="宋体" w:hAnsi="宋体" w:cs="宋体"/>
                <w:color w:val="auto"/>
                <w:sz w:val="24"/>
                <w:szCs w:val="24"/>
                <w:lang w:eastAsia="zh-CN"/>
              </w:rPr>
              <w:t>采购</w:t>
            </w:r>
            <w:r>
              <w:rPr>
                <w:rStyle w:val="60"/>
                <w:rFonts w:hint="eastAsia" w:ascii="宋体" w:hAnsi="宋体" w:eastAsia="宋体" w:cs="宋体"/>
                <w:color w:val="auto"/>
                <w:sz w:val="24"/>
                <w:szCs w:val="24"/>
              </w:rPr>
              <w:t>报价：</w:t>
            </w:r>
            <w:r>
              <w:rPr>
                <w:rFonts w:hint="eastAsia" w:ascii="宋体" w:hAnsi="宋体"/>
                <w:color w:val="auto"/>
                <w:sz w:val="24"/>
              </w:rPr>
              <w:t>供应商完成本项目所要求的</w:t>
            </w:r>
            <w:r>
              <w:rPr>
                <w:rFonts w:hint="eastAsia" w:ascii="宋体" w:hAnsi="宋体"/>
                <w:color w:val="auto"/>
                <w:sz w:val="24"/>
                <w:lang w:eastAsia="zh-CN"/>
              </w:rPr>
              <w:t>服务量</w:t>
            </w:r>
            <w:r>
              <w:rPr>
                <w:rFonts w:hint="eastAsia" w:ascii="宋体" w:hAnsi="宋体"/>
                <w:color w:val="auto"/>
                <w:sz w:val="24"/>
              </w:rPr>
              <w:t>且验收合格的</w:t>
            </w:r>
            <w:r>
              <w:rPr>
                <w:rFonts w:hint="eastAsia" w:ascii="宋体" w:hAnsi="宋体"/>
                <w:color w:val="auto"/>
                <w:sz w:val="24"/>
                <w:lang w:eastAsia="zh-CN"/>
              </w:rPr>
              <w:t>一切相关</w:t>
            </w:r>
            <w:r>
              <w:rPr>
                <w:rFonts w:hint="eastAsia" w:ascii="宋体" w:hAnsi="宋体"/>
                <w:color w:val="auto"/>
                <w:sz w:val="24"/>
              </w:rPr>
              <w:t>费用。</w:t>
            </w:r>
            <w:r>
              <w:rPr>
                <w:rFonts w:hint="eastAsia" w:ascii="宋体" w:hAnsi="宋体"/>
                <w:color w:val="auto"/>
                <w:sz w:val="24"/>
                <w:lang w:eastAsia="zh-CN"/>
              </w:rPr>
              <w:t>谈判</w:t>
            </w:r>
            <w:r>
              <w:rPr>
                <w:rFonts w:hint="eastAsia" w:ascii="宋体" w:hAnsi="宋体"/>
                <w:color w:val="auto"/>
                <w:sz w:val="24"/>
              </w:rPr>
              <w:t>报价表中标明本次</w:t>
            </w:r>
            <w:r>
              <w:rPr>
                <w:rFonts w:hint="eastAsia" w:ascii="宋体" w:hAnsi="宋体"/>
                <w:color w:val="auto"/>
                <w:sz w:val="24"/>
                <w:lang w:eastAsia="zh-CN"/>
              </w:rPr>
              <w:t>服务</w:t>
            </w:r>
            <w:r>
              <w:rPr>
                <w:rFonts w:hint="eastAsia" w:ascii="宋体" w:hAnsi="宋体"/>
                <w:color w:val="auto"/>
                <w:sz w:val="24"/>
              </w:rPr>
              <w:t>的所有单项价格和总价，任何有选择的报价将不予接受，否则按无效</w:t>
            </w:r>
            <w:r>
              <w:rPr>
                <w:rFonts w:hint="eastAsia" w:ascii="宋体" w:hAnsi="宋体"/>
                <w:color w:val="auto"/>
                <w:sz w:val="24"/>
                <w:lang w:eastAsia="zh-CN"/>
              </w:rPr>
              <w:t>谈判</w:t>
            </w:r>
            <w:r>
              <w:rPr>
                <w:rFonts w:hint="eastAsia" w:ascii="宋体" w:hAnsi="宋体"/>
                <w:color w:val="auto"/>
                <w:sz w:val="24"/>
              </w:rPr>
              <w:t>处理。</w:t>
            </w:r>
          </w:p>
        </w:tc>
      </w:tr>
      <w:tr w14:paraId="4AE3C9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48A572A4">
            <w:pPr>
              <w:spacing w:line="360" w:lineRule="auto"/>
              <w:jc w:val="center"/>
              <w:rPr>
                <w:rStyle w:val="60"/>
                <w:rFonts w:hint="eastAsia" w:ascii="宋体" w:hAnsi="宋体" w:eastAsia="宋体" w:cs="宋体"/>
                <w:color w:val="auto"/>
                <w:sz w:val="24"/>
              </w:rPr>
            </w:pPr>
            <w:r>
              <w:rPr>
                <w:rStyle w:val="60"/>
                <w:rFonts w:hint="eastAsia" w:ascii="宋体" w:hAnsi="宋体" w:eastAsia="宋体" w:cs="宋体"/>
                <w:color w:val="auto"/>
                <w:sz w:val="24"/>
              </w:rPr>
              <w:t>10</w:t>
            </w:r>
          </w:p>
        </w:tc>
        <w:tc>
          <w:tcPr>
            <w:tcW w:w="8821" w:type="dxa"/>
            <w:tcBorders>
              <w:top w:val="single" w:color="000000" w:sz="4" w:space="0"/>
              <w:left w:val="single" w:color="000000" w:sz="4" w:space="0"/>
              <w:bottom w:val="single" w:color="000000" w:sz="4" w:space="0"/>
              <w:right w:val="single" w:color="000000" w:sz="4" w:space="0"/>
            </w:tcBorders>
            <w:vAlign w:val="center"/>
          </w:tcPr>
          <w:p w14:paraId="4288E0C4">
            <w:pPr>
              <w:spacing w:line="360" w:lineRule="auto"/>
              <w:rPr>
                <w:rStyle w:val="60"/>
                <w:rFonts w:hint="eastAsia" w:ascii="宋体" w:hAnsi="宋体" w:eastAsia="宋体" w:cs="宋体"/>
                <w:color w:val="auto"/>
                <w:sz w:val="24"/>
              </w:rPr>
            </w:pPr>
            <w:r>
              <w:rPr>
                <w:rStyle w:val="60"/>
                <w:rFonts w:hint="eastAsia" w:ascii="宋体" w:hAnsi="宋体" w:cs="宋体"/>
                <w:color w:val="auto"/>
                <w:sz w:val="24"/>
                <w:szCs w:val="24"/>
                <w:lang w:eastAsia="zh-CN"/>
              </w:rPr>
              <w:t>采购</w:t>
            </w:r>
            <w:r>
              <w:rPr>
                <w:rStyle w:val="60"/>
                <w:rFonts w:hint="eastAsia" w:ascii="宋体" w:hAnsi="宋体" w:eastAsia="宋体" w:cs="宋体"/>
                <w:color w:val="auto"/>
                <w:sz w:val="24"/>
                <w:szCs w:val="24"/>
              </w:rPr>
              <w:t>有效期：从提交</w:t>
            </w:r>
            <w:r>
              <w:rPr>
                <w:rStyle w:val="60"/>
                <w:rFonts w:hint="eastAsia" w:ascii="宋体" w:hAnsi="宋体" w:cs="宋体"/>
                <w:color w:val="auto"/>
                <w:sz w:val="24"/>
                <w:szCs w:val="24"/>
                <w:lang w:eastAsia="zh-CN"/>
              </w:rPr>
              <w:t>谈判响应</w:t>
            </w:r>
            <w:r>
              <w:rPr>
                <w:rStyle w:val="60"/>
                <w:rFonts w:hint="eastAsia" w:ascii="宋体" w:hAnsi="宋体" w:eastAsia="宋体" w:cs="宋体"/>
                <w:color w:val="auto"/>
                <w:sz w:val="24"/>
                <w:szCs w:val="24"/>
              </w:rPr>
              <w:t>文件的截止之日起 90 天。</w:t>
            </w:r>
          </w:p>
        </w:tc>
      </w:tr>
      <w:tr w14:paraId="79F8A6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105F8A87">
            <w:pPr>
              <w:spacing w:line="360" w:lineRule="auto"/>
              <w:jc w:val="center"/>
              <w:rPr>
                <w:rStyle w:val="60"/>
                <w:rFonts w:hint="eastAsia" w:ascii="宋体" w:hAnsi="宋体" w:eastAsia="宋体" w:cs="宋体"/>
                <w:color w:val="auto"/>
                <w:sz w:val="24"/>
              </w:rPr>
            </w:pPr>
            <w:r>
              <w:rPr>
                <w:rStyle w:val="60"/>
                <w:rFonts w:hint="eastAsia" w:ascii="宋体" w:hAnsi="宋体" w:eastAsia="宋体" w:cs="宋体"/>
                <w:color w:val="auto"/>
                <w:sz w:val="24"/>
              </w:rPr>
              <w:t>11</w:t>
            </w:r>
          </w:p>
        </w:tc>
        <w:tc>
          <w:tcPr>
            <w:tcW w:w="8821" w:type="dxa"/>
            <w:tcBorders>
              <w:top w:val="single" w:color="000000" w:sz="4" w:space="0"/>
              <w:left w:val="single" w:color="000000" w:sz="4" w:space="0"/>
              <w:bottom w:val="single" w:color="000000" w:sz="4" w:space="0"/>
              <w:right w:val="single" w:color="000000" w:sz="4" w:space="0"/>
            </w:tcBorders>
            <w:vAlign w:val="center"/>
          </w:tcPr>
          <w:p w14:paraId="16F5962B">
            <w:pPr>
              <w:pStyle w:val="36"/>
              <w:spacing w:line="360" w:lineRule="auto"/>
              <w:ind w:left="0" w:leftChars="0" w:firstLine="0" w:firstLineChars="0"/>
              <w:rPr>
                <w:rFonts w:ascii="宋体" w:hAnsi="宋体" w:eastAsia="宋体" w:cs="宋体"/>
                <w:color w:val="auto"/>
                <w:sz w:val="24"/>
                <w:szCs w:val="32"/>
              </w:rPr>
            </w:pPr>
            <w:r>
              <w:rPr>
                <w:rStyle w:val="60"/>
                <w:rFonts w:hint="eastAsia" w:ascii="宋体" w:hAnsi="宋体"/>
                <w:color w:val="auto"/>
                <w:sz w:val="24"/>
                <w:szCs w:val="24"/>
                <w:lang w:val="en-US" w:eastAsia="zh-CN"/>
              </w:rPr>
              <w:t>5、</w:t>
            </w:r>
            <w:r>
              <w:rPr>
                <w:rFonts w:hint="eastAsia" w:ascii="宋体" w:hAnsi="宋体" w:cs="宋体"/>
                <w:color w:val="auto"/>
                <w:sz w:val="24"/>
                <w:szCs w:val="32"/>
                <w:lang w:eastAsia="zh-CN"/>
              </w:rPr>
              <w:t>采购</w:t>
            </w:r>
            <w:r>
              <w:rPr>
                <w:rFonts w:hint="eastAsia" w:ascii="宋体" w:hAnsi="宋体" w:eastAsia="宋体" w:cs="宋体"/>
                <w:color w:val="auto"/>
                <w:sz w:val="24"/>
                <w:szCs w:val="32"/>
              </w:rPr>
              <w:t>担保方式：</w:t>
            </w:r>
          </w:p>
          <w:p w14:paraId="149ECA05">
            <w:pPr>
              <w:pStyle w:val="36"/>
              <w:spacing w:line="360" w:lineRule="auto"/>
              <w:ind w:firstLine="480"/>
              <w:rPr>
                <w:rFonts w:hint="eastAsia" w:ascii="宋体" w:hAnsi="宋体" w:eastAsia="宋体" w:cs="宋体"/>
                <w:color w:val="auto"/>
                <w:sz w:val="24"/>
                <w:szCs w:val="32"/>
                <w:highlight w:val="none"/>
                <w:lang w:eastAsia="zh-CN"/>
              </w:rPr>
            </w:pPr>
            <w:r>
              <w:rPr>
                <w:rFonts w:hint="eastAsia" w:ascii="宋体" w:hAnsi="宋体" w:eastAsia="宋体" w:cs="宋体"/>
                <w:color w:val="auto"/>
                <w:sz w:val="24"/>
                <w:szCs w:val="32"/>
                <w:highlight w:val="none"/>
              </w:rPr>
              <w:t>以“</w:t>
            </w:r>
            <w:r>
              <w:rPr>
                <w:rFonts w:hint="eastAsia" w:ascii="宋体" w:hAnsi="宋体" w:cs="宋体"/>
                <w:color w:val="auto"/>
                <w:sz w:val="24"/>
                <w:szCs w:val="32"/>
                <w:highlight w:val="none"/>
                <w:lang w:eastAsia="zh-CN"/>
              </w:rPr>
              <w:t>谈判</w:t>
            </w:r>
            <w:r>
              <w:rPr>
                <w:rFonts w:hint="eastAsia" w:ascii="宋体" w:hAnsi="宋体" w:eastAsia="宋体" w:cs="宋体"/>
                <w:color w:val="auto"/>
                <w:sz w:val="24"/>
                <w:szCs w:val="32"/>
                <w:highlight w:val="none"/>
              </w:rPr>
              <w:t>信用承诺书”代替保证金;（格式见采购文件）</w:t>
            </w:r>
            <w:r>
              <w:rPr>
                <w:rFonts w:hint="eastAsia" w:ascii="宋体" w:hAnsi="宋体" w:cs="宋体"/>
                <w:color w:val="auto"/>
                <w:sz w:val="24"/>
                <w:szCs w:val="32"/>
                <w:highlight w:val="none"/>
                <w:lang w:eastAsia="zh-CN"/>
              </w:rPr>
              <w:t>，</w:t>
            </w:r>
            <w:r>
              <w:rPr>
                <w:rFonts w:hint="eastAsia" w:ascii="宋体" w:hAnsi="宋体" w:eastAsia="宋体" w:cs="宋体"/>
                <w:color w:val="auto"/>
                <w:sz w:val="24"/>
                <w:szCs w:val="32"/>
                <w:highlight w:val="none"/>
              </w:rPr>
              <w:t>将</w:t>
            </w:r>
            <w:r>
              <w:rPr>
                <w:rFonts w:hint="eastAsia" w:ascii="宋体" w:hAnsi="宋体" w:cs="宋体"/>
                <w:color w:val="auto"/>
                <w:sz w:val="24"/>
                <w:szCs w:val="32"/>
                <w:highlight w:val="none"/>
                <w:lang w:eastAsia="zh-CN"/>
              </w:rPr>
              <w:t>谈判</w:t>
            </w:r>
            <w:r>
              <w:rPr>
                <w:rFonts w:hint="eastAsia" w:ascii="宋体" w:hAnsi="宋体" w:eastAsia="宋体" w:cs="宋体"/>
                <w:color w:val="auto"/>
                <w:sz w:val="24"/>
                <w:szCs w:val="32"/>
                <w:highlight w:val="none"/>
              </w:rPr>
              <w:t>信用承诺书</w:t>
            </w:r>
            <w:r>
              <w:rPr>
                <w:rFonts w:hint="eastAsia" w:ascii="宋体" w:hAnsi="宋体" w:cs="宋体"/>
                <w:color w:val="auto"/>
                <w:sz w:val="24"/>
                <w:szCs w:val="32"/>
                <w:highlight w:val="none"/>
                <w:lang w:eastAsia="zh-CN"/>
              </w:rPr>
              <w:t>原件</w:t>
            </w:r>
            <w:r>
              <w:rPr>
                <w:rFonts w:hint="eastAsia" w:ascii="宋体" w:hAnsi="宋体" w:eastAsia="宋体" w:cs="宋体"/>
                <w:color w:val="auto"/>
                <w:sz w:val="24"/>
                <w:szCs w:val="32"/>
                <w:highlight w:val="none"/>
              </w:rPr>
              <w:t>附在</w:t>
            </w:r>
            <w:r>
              <w:rPr>
                <w:rFonts w:hint="eastAsia" w:ascii="宋体" w:hAnsi="宋体" w:cs="宋体"/>
                <w:color w:val="auto"/>
                <w:sz w:val="24"/>
                <w:szCs w:val="32"/>
                <w:highlight w:val="none"/>
                <w:lang w:eastAsia="zh-CN"/>
              </w:rPr>
              <w:t>谈判</w:t>
            </w:r>
            <w:r>
              <w:rPr>
                <w:rFonts w:hint="eastAsia" w:ascii="宋体" w:hAnsi="宋体" w:eastAsia="宋体" w:cs="宋体"/>
                <w:color w:val="auto"/>
                <w:sz w:val="24"/>
                <w:szCs w:val="32"/>
                <w:highlight w:val="none"/>
              </w:rPr>
              <w:t>文件中</w:t>
            </w:r>
            <w:r>
              <w:rPr>
                <w:rFonts w:hint="eastAsia" w:ascii="宋体" w:hAnsi="宋体" w:cs="宋体"/>
                <w:color w:val="auto"/>
                <w:sz w:val="24"/>
                <w:szCs w:val="32"/>
                <w:highlight w:val="none"/>
                <w:lang w:eastAsia="zh-CN"/>
              </w:rPr>
              <w:t>并单独密封一份，注明开标一览表</w:t>
            </w:r>
            <w:r>
              <w:rPr>
                <w:rFonts w:hint="eastAsia" w:ascii="宋体" w:hAnsi="宋体" w:eastAsia="宋体" w:cs="宋体"/>
                <w:color w:val="auto"/>
                <w:sz w:val="24"/>
                <w:szCs w:val="32"/>
                <w:highlight w:val="none"/>
              </w:rPr>
              <w:t>，否则视为无效</w:t>
            </w:r>
            <w:r>
              <w:rPr>
                <w:rFonts w:hint="eastAsia" w:ascii="宋体" w:hAnsi="宋体" w:cs="宋体"/>
                <w:color w:val="auto"/>
                <w:sz w:val="24"/>
                <w:szCs w:val="32"/>
                <w:highlight w:val="none"/>
                <w:lang w:eastAsia="zh-CN"/>
              </w:rPr>
              <w:t>谈判。</w:t>
            </w:r>
          </w:p>
          <w:p w14:paraId="3982EC57">
            <w:pPr>
              <w:pStyle w:val="36"/>
              <w:spacing w:line="360" w:lineRule="auto"/>
              <w:ind w:firstLine="480"/>
              <w:rPr>
                <w:rFonts w:hint="default" w:ascii="宋体" w:hAnsi="宋体" w:cs="宋体"/>
                <w:color w:val="auto"/>
                <w:sz w:val="24"/>
                <w:szCs w:val="32"/>
                <w:lang w:val="en-US" w:eastAsia="zh-CN"/>
              </w:rPr>
            </w:pPr>
          </w:p>
        </w:tc>
      </w:tr>
      <w:tr w14:paraId="13940D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290643D3">
            <w:pPr>
              <w:spacing w:line="360" w:lineRule="auto"/>
              <w:jc w:val="center"/>
              <w:rPr>
                <w:rStyle w:val="60"/>
                <w:rFonts w:hint="eastAsia" w:ascii="宋体" w:hAnsi="宋体" w:eastAsia="宋体" w:cs="宋体"/>
                <w:color w:val="auto"/>
                <w:sz w:val="24"/>
              </w:rPr>
            </w:pPr>
            <w:r>
              <w:rPr>
                <w:rStyle w:val="60"/>
                <w:rFonts w:hint="eastAsia" w:ascii="宋体" w:hAnsi="宋体" w:eastAsia="宋体" w:cs="宋体"/>
                <w:color w:val="auto"/>
                <w:sz w:val="24"/>
              </w:rPr>
              <w:t>12</w:t>
            </w:r>
          </w:p>
        </w:tc>
        <w:tc>
          <w:tcPr>
            <w:tcW w:w="8821" w:type="dxa"/>
            <w:tcBorders>
              <w:top w:val="single" w:color="000000" w:sz="4" w:space="0"/>
              <w:left w:val="single" w:color="000000" w:sz="4" w:space="0"/>
              <w:bottom w:val="single" w:color="000000" w:sz="4" w:space="0"/>
              <w:right w:val="single" w:color="000000" w:sz="4" w:space="0"/>
            </w:tcBorders>
            <w:vAlign w:val="center"/>
          </w:tcPr>
          <w:p w14:paraId="6F412D5F">
            <w:pPr>
              <w:spacing w:line="360" w:lineRule="auto"/>
              <w:rPr>
                <w:rStyle w:val="60"/>
                <w:rFonts w:hint="eastAsia" w:ascii="宋体" w:hAnsi="宋体" w:eastAsia="宋体" w:cs="宋体"/>
                <w:color w:val="auto"/>
              </w:rPr>
            </w:pPr>
            <w:r>
              <w:rPr>
                <w:rStyle w:val="60"/>
                <w:rFonts w:hint="eastAsia" w:ascii="宋体" w:hAnsi="宋体" w:cs="宋体"/>
                <w:color w:val="auto"/>
                <w:sz w:val="24"/>
                <w:szCs w:val="22"/>
                <w:highlight w:val="none"/>
                <w:lang w:eastAsia="zh-CN"/>
              </w:rPr>
              <w:t>谈判响应</w:t>
            </w:r>
            <w:r>
              <w:rPr>
                <w:rStyle w:val="60"/>
                <w:rFonts w:hint="eastAsia" w:ascii="宋体" w:hAnsi="宋体" w:eastAsia="宋体" w:cs="宋体"/>
                <w:color w:val="auto"/>
                <w:sz w:val="24"/>
                <w:szCs w:val="22"/>
                <w:highlight w:val="none"/>
              </w:rPr>
              <w:t>文件：正本壹份、副本</w:t>
            </w:r>
            <w:r>
              <w:rPr>
                <w:rStyle w:val="60"/>
                <w:rFonts w:hint="eastAsia" w:ascii="宋体" w:hAnsi="宋体" w:cs="宋体"/>
                <w:color w:val="auto"/>
                <w:sz w:val="24"/>
                <w:szCs w:val="22"/>
                <w:highlight w:val="none"/>
                <w:lang w:val="en-US" w:eastAsia="zh-CN"/>
              </w:rPr>
              <w:t>贰</w:t>
            </w:r>
            <w:r>
              <w:rPr>
                <w:rStyle w:val="60"/>
                <w:rFonts w:hint="eastAsia" w:ascii="宋体" w:hAnsi="宋体" w:eastAsia="宋体" w:cs="宋体"/>
                <w:color w:val="auto"/>
                <w:sz w:val="24"/>
                <w:szCs w:val="22"/>
                <w:highlight w:val="none"/>
              </w:rPr>
              <w:t>份、电子版 U 盘一份（Word 版响应文件）、</w:t>
            </w:r>
            <w:r>
              <w:rPr>
                <w:rStyle w:val="60"/>
                <w:rFonts w:hint="eastAsia" w:ascii="宋体" w:hAnsi="宋体" w:cs="宋体"/>
                <w:color w:val="auto"/>
                <w:sz w:val="24"/>
                <w:szCs w:val="22"/>
                <w:highlight w:val="none"/>
                <w:lang w:eastAsia="zh-CN"/>
              </w:rPr>
              <w:t>采购</w:t>
            </w:r>
            <w:r>
              <w:rPr>
                <w:rStyle w:val="60"/>
                <w:rFonts w:hint="eastAsia" w:ascii="宋体" w:hAnsi="宋体" w:eastAsia="宋体" w:cs="宋体"/>
                <w:color w:val="auto"/>
                <w:sz w:val="24"/>
                <w:szCs w:val="22"/>
                <w:highlight w:val="none"/>
              </w:rPr>
              <w:t>报价表壹份及资格证明原件壹套</w:t>
            </w:r>
            <w:r>
              <w:rPr>
                <w:rStyle w:val="60"/>
                <w:rFonts w:hint="eastAsia" w:ascii="宋体" w:hAnsi="宋体" w:eastAsia="宋体" w:cs="宋体"/>
                <w:color w:val="auto"/>
                <w:sz w:val="24"/>
                <w:szCs w:val="22"/>
                <w:highlight w:val="none"/>
                <w:lang w:eastAsia="zh-CN"/>
              </w:rPr>
              <w:t>（</w:t>
            </w:r>
            <w:r>
              <w:rPr>
                <w:rStyle w:val="60"/>
                <w:rFonts w:hint="eastAsia" w:ascii="宋体" w:hAnsi="宋体" w:eastAsia="宋体" w:cs="宋体"/>
                <w:color w:val="auto"/>
                <w:sz w:val="24"/>
                <w:szCs w:val="22"/>
                <w:highlight w:val="none"/>
                <w:lang w:val="en-US" w:eastAsia="zh-CN"/>
              </w:rPr>
              <w:t>单独密封</w:t>
            </w:r>
            <w:r>
              <w:rPr>
                <w:rStyle w:val="60"/>
                <w:rFonts w:hint="eastAsia" w:ascii="宋体" w:hAnsi="宋体" w:eastAsia="宋体" w:cs="宋体"/>
                <w:color w:val="auto"/>
                <w:sz w:val="24"/>
                <w:szCs w:val="22"/>
                <w:highlight w:val="none"/>
                <w:lang w:eastAsia="zh-CN"/>
              </w:rPr>
              <w:t>）</w:t>
            </w:r>
            <w:r>
              <w:rPr>
                <w:rStyle w:val="60"/>
                <w:rFonts w:hint="eastAsia" w:ascii="宋体" w:hAnsi="宋体" w:eastAsia="宋体" w:cs="宋体"/>
                <w:color w:val="auto"/>
                <w:sz w:val="24"/>
                <w:szCs w:val="22"/>
                <w:highlight w:val="none"/>
              </w:rPr>
              <w:t>。</w:t>
            </w:r>
            <w:r>
              <w:rPr>
                <w:rStyle w:val="60"/>
                <w:rFonts w:hint="eastAsia" w:ascii="宋体" w:hAnsi="宋体" w:cs="宋体"/>
                <w:color w:val="auto"/>
                <w:sz w:val="24"/>
                <w:szCs w:val="22"/>
                <w:lang w:eastAsia="zh-CN"/>
              </w:rPr>
              <w:t>竞争性谈判</w:t>
            </w:r>
            <w:r>
              <w:rPr>
                <w:rStyle w:val="60"/>
                <w:rFonts w:hint="eastAsia" w:ascii="宋体" w:hAnsi="宋体" w:eastAsia="宋体" w:cs="宋体"/>
                <w:color w:val="auto"/>
                <w:sz w:val="24"/>
                <w:szCs w:val="22"/>
              </w:rPr>
              <w:t>响应文件正、副本须各自装订成册，统一编码（要求胶装、不得出现活页）。</w:t>
            </w:r>
          </w:p>
        </w:tc>
      </w:tr>
      <w:tr w14:paraId="0F3B71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26AE29AD">
            <w:pPr>
              <w:spacing w:line="360" w:lineRule="auto"/>
              <w:jc w:val="center"/>
              <w:rPr>
                <w:rStyle w:val="60"/>
                <w:rFonts w:hint="eastAsia" w:ascii="宋体" w:hAnsi="宋体" w:eastAsia="宋体" w:cs="宋体"/>
                <w:color w:val="auto"/>
                <w:sz w:val="24"/>
              </w:rPr>
            </w:pPr>
            <w:r>
              <w:rPr>
                <w:rStyle w:val="60"/>
                <w:rFonts w:hint="eastAsia" w:ascii="宋体" w:hAnsi="宋体" w:eastAsia="宋体" w:cs="宋体"/>
                <w:color w:val="auto"/>
                <w:sz w:val="24"/>
              </w:rPr>
              <w:t>13</w:t>
            </w:r>
          </w:p>
        </w:tc>
        <w:tc>
          <w:tcPr>
            <w:tcW w:w="8821" w:type="dxa"/>
            <w:tcBorders>
              <w:top w:val="single" w:color="000000" w:sz="4" w:space="0"/>
              <w:left w:val="single" w:color="000000" w:sz="4" w:space="0"/>
              <w:bottom w:val="single" w:color="000000" w:sz="4" w:space="0"/>
              <w:right w:val="single" w:color="000000" w:sz="4" w:space="0"/>
            </w:tcBorders>
            <w:vAlign w:val="center"/>
          </w:tcPr>
          <w:p w14:paraId="1BEEE1A0">
            <w:pPr>
              <w:spacing w:line="360" w:lineRule="auto"/>
              <w:rPr>
                <w:rStyle w:val="60"/>
                <w:rFonts w:hint="eastAsia" w:ascii="宋体" w:hAnsi="宋体" w:eastAsia="宋体" w:cs="宋体"/>
                <w:color w:val="auto"/>
                <w:sz w:val="24"/>
              </w:rPr>
            </w:pPr>
            <w:r>
              <w:rPr>
                <w:rStyle w:val="60"/>
                <w:rFonts w:hint="eastAsia" w:ascii="宋体" w:hAnsi="宋体" w:cs="宋体"/>
                <w:color w:val="auto"/>
                <w:sz w:val="24"/>
                <w:lang w:eastAsia="zh-CN"/>
              </w:rPr>
              <w:t>谈判响应</w:t>
            </w:r>
            <w:r>
              <w:rPr>
                <w:rStyle w:val="60"/>
                <w:rFonts w:hint="eastAsia" w:ascii="宋体" w:hAnsi="宋体" w:eastAsia="宋体" w:cs="宋体"/>
                <w:color w:val="auto"/>
                <w:sz w:val="24"/>
              </w:rPr>
              <w:t>单位应将</w:t>
            </w:r>
            <w:r>
              <w:rPr>
                <w:rStyle w:val="60"/>
                <w:rFonts w:hint="eastAsia" w:ascii="宋体" w:hAnsi="宋体" w:cs="宋体"/>
                <w:color w:val="auto"/>
                <w:sz w:val="24"/>
                <w:lang w:eastAsia="zh-CN"/>
              </w:rPr>
              <w:t>竞争性谈判</w:t>
            </w:r>
            <w:r>
              <w:rPr>
                <w:rStyle w:val="60"/>
                <w:rFonts w:hint="eastAsia" w:ascii="宋体" w:hAnsi="宋体" w:eastAsia="宋体" w:cs="宋体"/>
                <w:color w:val="auto"/>
                <w:sz w:val="24"/>
              </w:rPr>
              <w:t>响应文件正本、所有的副本、电子版本分开密封装在单独的封袋中（封袋不</w:t>
            </w:r>
            <w:r>
              <w:rPr>
                <w:rStyle w:val="60"/>
                <w:rFonts w:hint="eastAsia" w:ascii="宋体" w:hAnsi="宋体" w:eastAsia="宋体" w:cs="宋体"/>
                <w:color w:val="auto"/>
                <w:sz w:val="21"/>
                <w:szCs w:val="21"/>
              </w:rPr>
              <w:t>得有破损），且在封袋正面标明“正本”“副本”“电子版本”字样</w:t>
            </w:r>
            <w:r>
              <w:rPr>
                <w:rStyle w:val="60"/>
                <w:rFonts w:hint="eastAsia" w:ascii="宋体" w:hAnsi="宋体" w:eastAsia="宋体" w:cs="宋体"/>
                <w:color w:val="auto"/>
                <w:sz w:val="21"/>
                <w:szCs w:val="21"/>
                <w:highlight w:val="none"/>
              </w:rPr>
              <w:t>。封袋应加贴封条，并在封线处加盖供应商公章</w:t>
            </w:r>
            <w:r>
              <w:rPr>
                <w:rStyle w:val="60"/>
                <w:rFonts w:hint="eastAsia" w:ascii="宋体" w:hAnsi="宋体" w:cs="宋体"/>
                <w:color w:val="auto"/>
                <w:sz w:val="21"/>
                <w:szCs w:val="21"/>
                <w:highlight w:val="none"/>
                <w:lang w:eastAsia="zh-CN"/>
              </w:rPr>
              <w:t>、密封章</w:t>
            </w:r>
            <w:r>
              <w:rPr>
                <w:rStyle w:val="60"/>
                <w:rFonts w:hint="eastAsia" w:ascii="宋体" w:hAnsi="宋体" w:eastAsia="宋体" w:cs="宋体"/>
                <w:color w:val="auto"/>
                <w:sz w:val="21"/>
                <w:szCs w:val="21"/>
                <w:highlight w:val="none"/>
              </w:rPr>
              <w:t>，封袋正面要粘贴供应商全称、项目名称、编号等标识。</w:t>
            </w:r>
          </w:p>
        </w:tc>
      </w:tr>
      <w:tr w14:paraId="7469E6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4DC4211A">
            <w:pPr>
              <w:spacing w:line="360" w:lineRule="auto"/>
              <w:jc w:val="center"/>
              <w:rPr>
                <w:rStyle w:val="60"/>
                <w:rFonts w:hint="eastAsia" w:ascii="宋体" w:hAnsi="宋体" w:eastAsia="宋体" w:cs="宋体"/>
                <w:color w:val="auto"/>
                <w:sz w:val="24"/>
              </w:rPr>
            </w:pPr>
            <w:r>
              <w:rPr>
                <w:rStyle w:val="60"/>
                <w:rFonts w:hint="eastAsia" w:ascii="宋体" w:hAnsi="宋体" w:eastAsia="宋体" w:cs="宋体"/>
                <w:color w:val="auto"/>
                <w:sz w:val="24"/>
              </w:rPr>
              <w:t>14</w:t>
            </w:r>
          </w:p>
        </w:tc>
        <w:tc>
          <w:tcPr>
            <w:tcW w:w="8821" w:type="dxa"/>
            <w:tcBorders>
              <w:top w:val="single" w:color="000000" w:sz="4" w:space="0"/>
              <w:left w:val="single" w:color="000000" w:sz="4" w:space="0"/>
              <w:bottom w:val="single" w:color="000000" w:sz="4" w:space="0"/>
              <w:right w:val="single" w:color="000000" w:sz="4" w:space="0"/>
            </w:tcBorders>
            <w:vAlign w:val="center"/>
          </w:tcPr>
          <w:p w14:paraId="1D498CF2">
            <w:pPr>
              <w:tabs>
                <w:tab w:val="left" w:pos="1620"/>
              </w:tabs>
              <w:spacing w:line="360" w:lineRule="auto"/>
              <w:ind w:right="-197" w:rightChars="-94"/>
              <w:jc w:val="left"/>
              <w:rPr>
                <w:rStyle w:val="60"/>
                <w:rFonts w:hint="eastAsia" w:ascii="宋体" w:hAnsi="宋体" w:eastAsia="宋体" w:cs="宋体"/>
                <w:color w:val="auto"/>
                <w:sz w:val="24"/>
              </w:rPr>
            </w:pPr>
            <w:r>
              <w:rPr>
                <w:rStyle w:val="60"/>
                <w:rFonts w:hint="eastAsia" w:ascii="宋体" w:hAnsi="宋体" w:eastAsia="宋体" w:cs="宋体"/>
                <w:color w:val="auto"/>
                <w:sz w:val="24"/>
              </w:rPr>
              <w:t>资格证明文件：</w:t>
            </w:r>
          </w:p>
          <w:p w14:paraId="622EF6AB">
            <w:pPr>
              <w:pStyle w:val="21"/>
              <w:spacing w:before="0" w:beforeAutospacing="0" w:after="0" w:afterAutospacing="0" w:line="360" w:lineRule="auto"/>
              <w:ind w:firstLine="420"/>
              <w:rPr>
                <w:rFonts w:hint="eastAsia"/>
                <w:color w:val="auto"/>
              </w:rPr>
            </w:pPr>
            <w:r>
              <w:rPr>
                <w:rFonts w:hint="eastAsia"/>
                <w:color w:val="auto"/>
                <w:lang w:eastAsia="zh-CN"/>
              </w:rPr>
              <w:t>（</w:t>
            </w:r>
            <w:r>
              <w:rPr>
                <w:rFonts w:hint="eastAsia"/>
                <w:color w:val="auto"/>
                <w:lang w:val="en-US" w:eastAsia="zh-CN"/>
              </w:rPr>
              <w:t>1</w:t>
            </w:r>
            <w:r>
              <w:rPr>
                <w:rFonts w:hint="eastAsia"/>
                <w:color w:val="auto"/>
                <w:lang w:eastAsia="zh-CN"/>
              </w:rPr>
              <w:t>）</w:t>
            </w:r>
            <w:r>
              <w:rPr>
                <w:rFonts w:hint="eastAsia"/>
                <w:color w:val="auto"/>
              </w:rPr>
              <w:t>供应商须具有独立承担民事责任能力的法人或其他组织，提供合法有效的统一社会信用代码的营业执照（</w:t>
            </w:r>
            <w:r>
              <w:rPr>
                <w:rFonts w:hint="eastAsia"/>
                <w:color w:val="auto"/>
                <w:lang w:eastAsia="zh-CN"/>
              </w:rPr>
              <w:t>附营业执照的2024年企业年度报告书</w:t>
            </w:r>
            <w:r>
              <w:rPr>
                <w:rFonts w:hint="eastAsia"/>
                <w:color w:val="auto"/>
              </w:rPr>
              <w:t>）；（</w:t>
            </w:r>
            <w:r>
              <w:rPr>
                <w:rFonts w:hint="eastAsia"/>
                <w:color w:val="auto"/>
                <w:lang w:val="en-US" w:eastAsia="zh-CN"/>
              </w:rPr>
              <w:t>2</w:t>
            </w:r>
            <w:r>
              <w:rPr>
                <w:rFonts w:hint="eastAsia"/>
                <w:color w:val="auto"/>
              </w:rPr>
              <w:t>）供应商财务状况：</w:t>
            </w:r>
            <w:r>
              <w:rPr>
                <w:rFonts w:hint="eastAsia"/>
                <w:color w:val="auto"/>
                <w:lang w:eastAsia="zh-CN"/>
              </w:rPr>
              <w:t>提供2024年或2025年度的财务审计报告</w:t>
            </w:r>
            <w:r>
              <w:rPr>
                <w:rFonts w:hint="eastAsia"/>
                <w:color w:val="auto"/>
              </w:rPr>
              <w:t>（成立时间至递交响应文件截止时间不足一年的可提供成立后任意时段的资产负债表、利润表和现金流量表）或开标时间前六个月内其基本存款账户开户银行出具的资信证明；（</w:t>
            </w:r>
            <w:r>
              <w:rPr>
                <w:rFonts w:hint="eastAsia"/>
                <w:color w:val="auto"/>
                <w:lang w:val="en-US" w:eastAsia="zh-CN"/>
              </w:rPr>
              <w:t>3</w:t>
            </w:r>
            <w:r>
              <w:rPr>
                <w:rFonts w:hint="eastAsia"/>
                <w:color w:val="auto"/>
              </w:rPr>
              <w:t>）供应商税收缴纳证明：</w:t>
            </w:r>
            <w:r>
              <w:rPr>
                <w:rFonts w:hint="eastAsia"/>
                <w:color w:val="auto"/>
                <w:lang w:eastAsia="zh-CN"/>
              </w:rPr>
              <w:t>提供2025年6月1日至今时段内任意1个月的纳税证明或完税证明（依法免税的应提供相关证明材料）；</w:t>
            </w:r>
            <w:r>
              <w:rPr>
                <w:rFonts w:hint="eastAsia"/>
                <w:color w:val="auto"/>
              </w:rPr>
              <w:t>（</w:t>
            </w:r>
            <w:r>
              <w:rPr>
                <w:rFonts w:hint="eastAsia"/>
                <w:color w:val="auto"/>
                <w:lang w:val="en-US" w:eastAsia="zh-CN"/>
              </w:rPr>
              <w:t>4） 供应商社会保障资金缴纳证明：提供2025年6月1日至今时段已缴存的至少一个月的社会保障资金缴存单据或社保机构开具的社会保险参保缴费情况证明（依法不需要缴纳社会保障资金的应提供相关证明材料）；</w:t>
            </w:r>
            <w:r>
              <w:rPr>
                <w:rFonts w:hint="eastAsia"/>
                <w:color w:val="auto"/>
              </w:rPr>
              <w:t>（</w:t>
            </w:r>
            <w:r>
              <w:rPr>
                <w:rFonts w:hint="eastAsia"/>
                <w:color w:val="auto"/>
                <w:lang w:val="en-US" w:eastAsia="zh-CN"/>
              </w:rPr>
              <w:t>5</w:t>
            </w:r>
            <w:r>
              <w:rPr>
                <w:rFonts w:hint="eastAsia"/>
                <w:color w:val="auto"/>
              </w:rPr>
              <w:t>）供应商在“信用中国”网站（www.creditchina.gov.cn）未被列入失信被执行人和重大税收违法案件当事人名单中、未在“中国政府采购网”（www.ccgp.gov.cn）政府采购严重违法失信行为记录名单中被财政部门禁止参加政府采购活动的供应商，提供参加本次政府采购活动近三年内，在经营活动中没有重大违纪的书面声明，同时提供“信用中国”网站、“中国政府采购网”（查询日期为从</w:t>
            </w:r>
            <w:r>
              <w:rPr>
                <w:rFonts w:hint="eastAsia"/>
                <w:color w:val="auto"/>
                <w:lang w:eastAsia="zh-CN"/>
              </w:rPr>
              <w:t>谈判</w:t>
            </w:r>
            <w:r>
              <w:rPr>
                <w:rFonts w:hint="eastAsia"/>
                <w:color w:val="auto"/>
              </w:rPr>
              <w:t>文件发售之日起至</w:t>
            </w:r>
            <w:r>
              <w:rPr>
                <w:rFonts w:hint="eastAsia"/>
                <w:color w:val="auto"/>
                <w:lang w:eastAsia="zh-CN"/>
              </w:rPr>
              <w:t>谈判</w:t>
            </w:r>
            <w:r>
              <w:rPr>
                <w:rFonts w:hint="eastAsia"/>
                <w:color w:val="auto"/>
              </w:rPr>
              <w:t>截止日前）的相关信用记录完整截图并加盖企业原色印章；</w:t>
            </w:r>
            <w:r>
              <w:rPr>
                <w:rFonts w:hint="eastAsia"/>
                <w:color w:val="auto"/>
                <w:lang w:val="en-US" w:eastAsia="zh-CN"/>
              </w:rPr>
              <w:t>（6）本项目专门面向中小企业，需提供中小微企业声明函；（7）供应商须具备合法有效的劳务派遣经营许可证。  备注：本项目不接受联合体谈判，单位负责</w:t>
            </w:r>
            <w:r>
              <w:rPr>
                <w:rFonts w:hint="eastAsia"/>
                <w:color w:val="auto"/>
                <w:highlight w:val="none"/>
                <w:lang w:val="en-US" w:eastAsia="zh-CN"/>
              </w:rPr>
              <w:t>人为同一人或者存在直接控股、管理关系的不同谈判人，不得参加同一合同项下的政府采购活动。</w:t>
            </w:r>
          </w:p>
          <w:p w14:paraId="34B4B033">
            <w:pPr>
              <w:tabs>
                <w:tab w:val="left" w:pos="1620"/>
              </w:tabs>
              <w:spacing w:line="360" w:lineRule="auto"/>
              <w:ind w:right="-197" w:rightChars="-94" w:firstLine="480" w:firstLineChars="200"/>
              <w:jc w:val="left"/>
              <w:rPr>
                <w:rStyle w:val="60"/>
                <w:rFonts w:hint="eastAsia" w:ascii="宋体" w:hAnsi="宋体" w:eastAsia="宋体" w:cs="宋体"/>
                <w:color w:val="auto"/>
                <w:sz w:val="24"/>
              </w:rPr>
            </w:pPr>
            <w:r>
              <w:rPr>
                <w:rStyle w:val="60"/>
                <w:rFonts w:hint="eastAsia" w:ascii="宋体" w:hAnsi="宋体" w:eastAsia="宋体" w:cs="宋体"/>
                <w:color w:val="auto"/>
                <w:sz w:val="24"/>
              </w:rPr>
              <w:t>以上资质为必备资质，原件单独密封同</w:t>
            </w:r>
            <w:r>
              <w:rPr>
                <w:rStyle w:val="60"/>
                <w:rFonts w:hint="eastAsia" w:ascii="宋体" w:hAnsi="宋体" w:cs="宋体"/>
                <w:color w:val="auto"/>
                <w:sz w:val="24"/>
                <w:lang w:eastAsia="zh-CN"/>
              </w:rPr>
              <w:t>谈判响应</w:t>
            </w:r>
            <w:r>
              <w:rPr>
                <w:rStyle w:val="60"/>
                <w:rFonts w:hint="eastAsia" w:ascii="宋体" w:hAnsi="宋体" w:eastAsia="宋体" w:cs="宋体"/>
                <w:color w:val="auto"/>
                <w:sz w:val="24"/>
              </w:rPr>
              <w:t>文件一起递交，缺一项或某项</w:t>
            </w:r>
          </w:p>
          <w:p w14:paraId="6596D5B0">
            <w:pPr>
              <w:tabs>
                <w:tab w:val="left" w:pos="1620"/>
              </w:tabs>
              <w:spacing w:line="360" w:lineRule="auto"/>
              <w:ind w:right="-197" w:rightChars="-94"/>
              <w:jc w:val="left"/>
              <w:rPr>
                <w:rStyle w:val="60"/>
                <w:rFonts w:hint="eastAsia" w:ascii="宋体" w:hAnsi="宋体" w:eastAsia="宋体" w:cs="宋体"/>
                <w:color w:val="auto"/>
                <w:sz w:val="24"/>
              </w:rPr>
            </w:pPr>
            <w:r>
              <w:rPr>
                <w:rStyle w:val="60"/>
                <w:rFonts w:hint="eastAsia" w:ascii="宋体" w:hAnsi="宋体" w:eastAsia="宋体" w:cs="宋体"/>
                <w:color w:val="auto"/>
                <w:sz w:val="24"/>
              </w:rPr>
              <w:t>达不到要求，按无效</w:t>
            </w:r>
            <w:r>
              <w:rPr>
                <w:rStyle w:val="60"/>
                <w:rFonts w:hint="eastAsia" w:ascii="宋体" w:hAnsi="宋体" w:cs="宋体"/>
                <w:color w:val="auto"/>
                <w:sz w:val="24"/>
                <w:lang w:eastAsia="zh-CN"/>
              </w:rPr>
              <w:t>谈判</w:t>
            </w:r>
            <w:r>
              <w:rPr>
                <w:rStyle w:val="60"/>
                <w:rFonts w:hint="eastAsia" w:ascii="宋体" w:hAnsi="宋体" w:eastAsia="宋体" w:cs="宋体"/>
                <w:color w:val="auto"/>
                <w:sz w:val="24"/>
              </w:rPr>
              <w:t>处理。</w:t>
            </w:r>
          </w:p>
        </w:tc>
      </w:tr>
      <w:tr w14:paraId="0CCD41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1" w:hRule="atLeast"/>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67191521">
            <w:pPr>
              <w:spacing w:line="360" w:lineRule="auto"/>
              <w:jc w:val="center"/>
              <w:rPr>
                <w:rStyle w:val="60"/>
                <w:rFonts w:hint="eastAsia" w:ascii="宋体" w:hAnsi="宋体" w:eastAsia="宋体" w:cs="宋体"/>
                <w:color w:val="auto"/>
                <w:sz w:val="24"/>
              </w:rPr>
            </w:pPr>
            <w:r>
              <w:rPr>
                <w:rStyle w:val="60"/>
                <w:rFonts w:hint="eastAsia" w:ascii="宋体" w:hAnsi="宋体" w:eastAsia="宋体" w:cs="宋体"/>
                <w:color w:val="auto"/>
                <w:sz w:val="24"/>
              </w:rPr>
              <w:t>15</w:t>
            </w:r>
          </w:p>
        </w:tc>
        <w:tc>
          <w:tcPr>
            <w:tcW w:w="8821" w:type="dxa"/>
            <w:tcBorders>
              <w:top w:val="single" w:color="000000" w:sz="4" w:space="0"/>
              <w:left w:val="single" w:color="000000" w:sz="4" w:space="0"/>
              <w:bottom w:val="single" w:color="000000" w:sz="4" w:space="0"/>
              <w:right w:val="single" w:color="000000" w:sz="4" w:space="0"/>
            </w:tcBorders>
            <w:vAlign w:val="center"/>
          </w:tcPr>
          <w:p w14:paraId="0127FB5E">
            <w:pPr>
              <w:tabs>
                <w:tab w:val="left" w:pos="540"/>
                <w:tab w:val="left" w:pos="1155"/>
              </w:tabs>
              <w:spacing w:line="360" w:lineRule="auto"/>
              <w:rPr>
                <w:rStyle w:val="60"/>
                <w:rFonts w:hint="eastAsia" w:ascii="宋体" w:hAnsi="宋体" w:eastAsia="宋体" w:cs="宋体"/>
                <w:color w:val="auto"/>
                <w:sz w:val="24"/>
              </w:rPr>
            </w:pPr>
            <w:r>
              <w:rPr>
                <w:rStyle w:val="60"/>
                <w:rFonts w:hint="eastAsia" w:ascii="宋体" w:hAnsi="宋体" w:eastAsia="宋体" w:cs="宋体"/>
                <w:color w:val="auto"/>
                <w:sz w:val="24"/>
              </w:rPr>
              <w:t>未按</w:t>
            </w:r>
            <w:r>
              <w:rPr>
                <w:rStyle w:val="60"/>
                <w:rFonts w:hint="eastAsia" w:ascii="宋体" w:hAnsi="宋体" w:cs="宋体"/>
                <w:color w:val="auto"/>
                <w:sz w:val="24"/>
                <w:lang w:eastAsia="zh-CN"/>
              </w:rPr>
              <w:t>采购</w:t>
            </w:r>
            <w:r>
              <w:rPr>
                <w:rStyle w:val="60"/>
                <w:rFonts w:hint="eastAsia" w:ascii="宋体" w:hAnsi="宋体" w:eastAsia="宋体" w:cs="宋体"/>
                <w:color w:val="auto"/>
                <w:sz w:val="24"/>
              </w:rPr>
              <w:t>文件规定的时间递交响应文件的供应商，将被视为自动放弃。</w:t>
            </w:r>
          </w:p>
        </w:tc>
      </w:tr>
      <w:tr w14:paraId="60C1E9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43443C21">
            <w:pPr>
              <w:spacing w:line="360" w:lineRule="auto"/>
              <w:jc w:val="center"/>
              <w:rPr>
                <w:rStyle w:val="60"/>
                <w:rFonts w:hint="eastAsia" w:ascii="宋体" w:hAnsi="宋体" w:eastAsia="宋体" w:cs="宋体"/>
                <w:color w:val="auto"/>
                <w:sz w:val="24"/>
              </w:rPr>
            </w:pPr>
            <w:r>
              <w:rPr>
                <w:rStyle w:val="60"/>
                <w:rFonts w:hint="eastAsia" w:ascii="宋体" w:hAnsi="宋体" w:eastAsia="宋体" w:cs="宋体"/>
                <w:color w:val="auto"/>
                <w:sz w:val="24"/>
              </w:rPr>
              <w:t>16</w:t>
            </w:r>
          </w:p>
        </w:tc>
        <w:tc>
          <w:tcPr>
            <w:tcW w:w="8821" w:type="dxa"/>
            <w:tcBorders>
              <w:top w:val="single" w:color="000000" w:sz="4" w:space="0"/>
              <w:left w:val="single" w:color="000000" w:sz="4" w:space="0"/>
              <w:bottom w:val="single" w:color="000000" w:sz="4" w:space="0"/>
              <w:right w:val="single" w:color="000000" w:sz="4" w:space="0"/>
            </w:tcBorders>
            <w:vAlign w:val="center"/>
          </w:tcPr>
          <w:p w14:paraId="7AB83EA3">
            <w:pPr>
              <w:spacing w:line="360" w:lineRule="auto"/>
              <w:rPr>
                <w:rStyle w:val="60"/>
                <w:rFonts w:hint="eastAsia" w:ascii="宋体" w:hAnsi="宋体" w:eastAsia="宋体" w:cs="宋体"/>
                <w:color w:val="auto"/>
                <w:sz w:val="24"/>
              </w:rPr>
            </w:pPr>
            <w:r>
              <w:rPr>
                <w:rStyle w:val="60"/>
                <w:rFonts w:hint="eastAsia" w:ascii="宋体" w:hAnsi="宋体" w:eastAsia="宋体" w:cs="宋体"/>
                <w:color w:val="auto"/>
                <w:sz w:val="24"/>
              </w:rPr>
              <w:t>合同签订：成交供应商与采购人签订合同。</w:t>
            </w:r>
          </w:p>
        </w:tc>
      </w:tr>
      <w:tr w14:paraId="5CCA7E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6BB1F1D1">
            <w:pPr>
              <w:spacing w:line="360" w:lineRule="auto"/>
              <w:jc w:val="center"/>
              <w:rPr>
                <w:rStyle w:val="60"/>
                <w:rFonts w:hint="eastAsia" w:ascii="宋体" w:hAnsi="宋体" w:eastAsia="宋体" w:cs="宋体"/>
                <w:color w:val="auto"/>
                <w:sz w:val="24"/>
                <w:lang w:val="en-US" w:eastAsia="zh-CN"/>
              </w:rPr>
            </w:pPr>
            <w:r>
              <w:rPr>
                <w:rStyle w:val="60"/>
                <w:rFonts w:hint="eastAsia" w:ascii="宋体" w:hAnsi="宋体" w:eastAsia="宋体" w:cs="宋体"/>
                <w:color w:val="auto"/>
                <w:sz w:val="24"/>
                <w:lang w:val="en-US" w:eastAsia="zh-CN"/>
              </w:rPr>
              <w:t>17</w:t>
            </w:r>
          </w:p>
        </w:tc>
        <w:tc>
          <w:tcPr>
            <w:tcW w:w="8821" w:type="dxa"/>
            <w:tcBorders>
              <w:top w:val="single" w:color="000000" w:sz="4" w:space="0"/>
              <w:left w:val="single" w:color="000000" w:sz="4" w:space="0"/>
              <w:bottom w:val="single" w:color="000000" w:sz="4" w:space="0"/>
              <w:right w:val="single" w:color="000000" w:sz="4" w:space="0"/>
            </w:tcBorders>
            <w:vAlign w:val="center"/>
          </w:tcPr>
          <w:p w14:paraId="0CB61B34">
            <w:pPr>
              <w:spacing w:line="360" w:lineRule="auto"/>
              <w:rPr>
                <w:rStyle w:val="60"/>
                <w:rFonts w:hint="eastAsia" w:ascii="宋体" w:hAnsi="宋体" w:eastAsia="宋体" w:cs="宋体"/>
                <w:color w:val="auto"/>
                <w:sz w:val="24"/>
              </w:rPr>
            </w:pPr>
            <w:r>
              <w:rPr>
                <w:rFonts w:hint="eastAsia" w:ascii="宋体" w:hAnsi="宋体" w:cs="宋体"/>
                <w:color w:val="auto"/>
                <w:sz w:val="24"/>
              </w:rPr>
              <w:t>招标代理服务费：按照国家标准收取。</w:t>
            </w:r>
          </w:p>
        </w:tc>
      </w:tr>
      <w:tr w14:paraId="6DFAA0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60BD0C42">
            <w:pPr>
              <w:spacing w:line="360" w:lineRule="auto"/>
              <w:jc w:val="center"/>
              <w:rPr>
                <w:rStyle w:val="60"/>
                <w:rFonts w:hint="default" w:ascii="宋体" w:hAnsi="宋体" w:eastAsia="宋体" w:cs="宋体"/>
                <w:color w:val="auto"/>
                <w:sz w:val="24"/>
                <w:lang w:val="en-US" w:eastAsia="zh-CN"/>
              </w:rPr>
            </w:pPr>
            <w:r>
              <w:rPr>
                <w:rStyle w:val="60"/>
                <w:rFonts w:hint="eastAsia" w:ascii="宋体" w:hAnsi="宋体" w:cs="宋体"/>
                <w:color w:val="auto"/>
                <w:sz w:val="24"/>
                <w:lang w:val="en-US" w:eastAsia="zh-CN"/>
              </w:rPr>
              <w:t>18</w:t>
            </w:r>
          </w:p>
        </w:tc>
        <w:tc>
          <w:tcPr>
            <w:tcW w:w="8821" w:type="dxa"/>
            <w:tcBorders>
              <w:top w:val="single" w:color="000000" w:sz="4" w:space="0"/>
              <w:left w:val="single" w:color="000000" w:sz="4" w:space="0"/>
              <w:bottom w:val="single" w:color="000000" w:sz="4" w:space="0"/>
              <w:right w:val="single" w:color="000000" w:sz="4" w:space="0"/>
            </w:tcBorders>
            <w:vAlign w:val="center"/>
          </w:tcPr>
          <w:p w14:paraId="44527A72">
            <w:pPr>
              <w:spacing w:line="360" w:lineRule="auto"/>
              <w:rPr>
                <w:rStyle w:val="60"/>
                <w:rFonts w:hint="eastAsia" w:ascii="宋体" w:hAnsi="宋体" w:eastAsia="宋体" w:cs="宋体"/>
                <w:color w:val="auto"/>
                <w:sz w:val="24"/>
                <w:szCs w:val="22"/>
                <w:lang w:eastAsia="zh-CN"/>
              </w:rPr>
            </w:pPr>
            <w:r>
              <w:rPr>
                <w:rFonts w:hint="eastAsia" w:ascii="宋体" w:hAnsi="宋体" w:cs="宋体"/>
                <w:color w:val="auto"/>
                <w:sz w:val="24"/>
                <w:szCs w:val="24"/>
              </w:rPr>
              <w:t>本项目是否专门面向中小企业采购</w:t>
            </w:r>
            <w:r>
              <w:rPr>
                <w:rFonts w:hint="eastAsia" w:ascii="宋体" w:hAnsi="宋体" w:cs="宋体"/>
                <w:color w:val="auto"/>
                <w:sz w:val="24"/>
                <w:szCs w:val="24"/>
                <w:lang w:eastAsia="zh-CN"/>
              </w:rPr>
              <w:t>：是（服务类、其他</w:t>
            </w:r>
            <w:r>
              <w:rPr>
                <w:rFonts w:hint="eastAsia" w:ascii="宋体" w:hAnsi="宋体" w:cs="宋体"/>
                <w:color w:val="auto"/>
                <w:sz w:val="24"/>
                <w:szCs w:val="24"/>
                <w:lang w:val="en-US" w:eastAsia="zh-CN"/>
              </w:rPr>
              <w:t>未列明</w:t>
            </w:r>
            <w:r>
              <w:rPr>
                <w:rFonts w:hint="eastAsia" w:ascii="宋体" w:hAnsi="宋体" w:cs="宋体"/>
                <w:color w:val="auto"/>
                <w:sz w:val="24"/>
                <w:szCs w:val="24"/>
                <w:lang w:eastAsia="zh-CN"/>
              </w:rPr>
              <w:t>行业）</w:t>
            </w:r>
          </w:p>
        </w:tc>
      </w:tr>
      <w:tr w14:paraId="59CAC1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78BACAE2">
            <w:pPr>
              <w:spacing w:line="360" w:lineRule="auto"/>
              <w:jc w:val="center"/>
              <w:rPr>
                <w:rStyle w:val="60"/>
                <w:rFonts w:hint="default" w:ascii="宋体" w:hAnsi="宋体" w:eastAsia="宋体" w:cs="宋体"/>
                <w:color w:val="auto"/>
                <w:sz w:val="24"/>
                <w:lang w:val="en-US" w:eastAsia="zh-CN"/>
              </w:rPr>
            </w:pPr>
            <w:r>
              <w:rPr>
                <w:rStyle w:val="60"/>
                <w:rFonts w:hint="eastAsia" w:ascii="宋体" w:hAnsi="宋体" w:cs="宋体"/>
                <w:color w:val="auto"/>
                <w:sz w:val="24"/>
                <w:lang w:val="en-US" w:eastAsia="zh-CN"/>
              </w:rPr>
              <w:t>19</w:t>
            </w:r>
          </w:p>
        </w:tc>
        <w:tc>
          <w:tcPr>
            <w:tcW w:w="8821" w:type="dxa"/>
            <w:tcBorders>
              <w:top w:val="single" w:color="000000" w:sz="4" w:space="0"/>
              <w:left w:val="single" w:color="000000" w:sz="4" w:space="0"/>
              <w:bottom w:val="single" w:color="000000" w:sz="4" w:space="0"/>
              <w:right w:val="single" w:color="000000" w:sz="4" w:space="0"/>
            </w:tcBorders>
            <w:vAlign w:val="center"/>
          </w:tcPr>
          <w:p w14:paraId="39A4B025">
            <w:pPr>
              <w:spacing w:line="360" w:lineRule="auto"/>
              <w:rPr>
                <w:rStyle w:val="60"/>
                <w:rFonts w:hint="eastAsia" w:ascii="宋体" w:hAnsi="宋体" w:eastAsia="宋体" w:cs="宋体"/>
                <w:color w:val="auto"/>
                <w:sz w:val="24"/>
                <w:szCs w:val="22"/>
                <w:highlight w:val="yellow"/>
              </w:rPr>
            </w:pPr>
            <w:r>
              <w:rPr>
                <w:rStyle w:val="60"/>
                <w:rFonts w:hint="eastAsia" w:ascii="宋体" w:hAnsi="宋体" w:eastAsia="宋体" w:cs="宋体"/>
                <w:color w:val="auto"/>
                <w:sz w:val="24"/>
                <w:szCs w:val="22"/>
              </w:rPr>
              <w:t>招标代理服务费：参考国家标准收取。</w:t>
            </w:r>
          </w:p>
          <w:p w14:paraId="74395400">
            <w:pPr>
              <w:spacing w:line="360" w:lineRule="auto"/>
              <w:rPr>
                <w:rStyle w:val="60"/>
                <w:rFonts w:hint="eastAsia" w:ascii="宋体" w:hAnsi="宋体" w:eastAsia="宋体" w:cs="宋体"/>
                <w:color w:val="auto"/>
                <w:sz w:val="24"/>
                <w:szCs w:val="22"/>
              </w:rPr>
            </w:pPr>
            <w:r>
              <w:rPr>
                <w:rStyle w:val="60"/>
                <w:rFonts w:hint="eastAsia" w:ascii="宋体" w:hAnsi="宋体" w:eastAsia="宋体" w:cs="宋体"/>
                <w:color w:val="auto"/>
                <w:sz w:val="24"/>
                <w:szCs w:val="22"/>
              </w:rPr>
              <w:t>招标代理服务费的交纳方式：在领取成交通知书时，直接交纳服务费，采用现金或转账方式一次性交纳。</w:t>
            </w:r>
          </w:p>
        </w:tc>
      </w:tr>
      <w:tr w14:paraId="16C1D1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0D4099FF">
            <w:pPr>
              <w:spacing w:line="360" w:lineRule="auto"/>
              <w:jc w:val="center"/>
              <w:rPr>
                <w:rStyle w:val="60"/>
                <w:rFonts w:hint="default" w:ascii="宋体" w:hAnsi="宋体" w:eastAsia="宋体" w:cs="宋体"/>
                <w:color w:val="auto"/>
                <w:sz w:val="24"/>
                <w:lang w:val="en-US" w:eastAsia="zh-CN"/>
              </w:rPr>
            </w:pPr>
            <w:r>
              <w:rPr>
                <w:rStyle w:val="60"/>
                <w:rFonts w:hint="eastAsia" w:ascii="宋体" w:hAnsi="宋体" w:cs="宋体"/>
                <w:color w:val="auto"/>
                <w:sz w:val="24"/>
                <w:lang w:val="en-US" w:eastAsia="zh-CN"/>
              </w:rPr>
              <w:t>20</w:t>
            </w:r>
          </w:p>
        </w:tc>
        <w:tc>
          <w:tcPr>
            <w:tcW w:w="8821" w:type="dxa"/>
            <w:tcBorders>
              <w:top w:val="single" w:color="000000" w:sz="4" w:space="0"/>
              <w:left w:val="single" w:color="000000" w:sz="4" w:space="0"/>
              <w:bottom w:val="single" w:color="000000" w:sz="4" w:space="0"/>
              <w:right w:val="single" w:color="000000" w:sz="4" w:space="0"/>
            </w:tcBorders>
            <w:vAlign w:val="center"/>
          </w:tcPr>
          <w:p w14:paraId="7FF36C0E">
            <w:pPr>
              <w:spacing w:line="360" w:lineRule="auto"/>
              <w:rPr>
                <w:rStyle w:val="60"/>
                <w:rFonts w:hint="eastAsia" w:ascii="宋体" w:hAnsi="宋体" w:eastAsia="宋体" w:cs="宋体"/>
                <w:color w:val="auto"/>
                <w:sz w:val="24"/>
                <w:szCs w:val="22"/>
                <w:lang w:eastAsia="zh-CN"/>
              </w:rPr>
            </w:pPr>
            <w:r>
              <w:rPr>
                <w:rStyle w:val="60"/>
                <w:rFonts w:hAnsi="宋体"/>
                <w:color w:val="auto"/>
                <w:sz w:val="24"/>
              </w:rPr>
              <w:t>供应商应授权合法的人员参加</w:t>
            </w:r>
            <w:r>
              <w:rPr>
                <w:rStyle w:val="60"/>
                <w:rFonts w:hint="eastAsia" w:hAnsi="宋体"/>
                <w:color w:val="auto"/>
                <w:sz w:val="24"/>
                <w:lang w:eastAsia="zh-CN"/>
              </w:rPr>
              <w:t>谈判</w:t>
            </w:r>
            <w:r>
              <w:rPr>
                <w:rStyle w:val="60"/>
                <w:rFonts w:hAnsi="宋体"/>
                <w:color w:val="auto"/>
                <w:sz w:val="24"/>
              </w:rPr>
              <w:t>全过程，供应商代表</w:t>
            </w:r>
            <w:r>
              <w:rPr>
                <w:rStyle w:val="60"/>
                <w:rFonts w:hint="eastAsia" w:hAnsi="宋体"/>
                <w:color w:val="auto"/>
                <w:sz w:val="24"/>
                <w:lang w:eastAsia="zh-CN"/>
              </w:rPr>
              <w:t>谈判</w:t>
            </w:r>
            <w:r>
              <w:rPr>
                <w:rStyle w:val="60"/>
                <w:rFonts w:hAnsi="宋体"/>
                <w:color w:val="auto"/>
                <w:sz w:val="24"/>
              </w:rPr>
              <w:t>现场另需手持</w:t>
            </w:r>
            <w:r>
              <w:rPr>
                <w:rStyle w:val="60"/>
                <w:rFonts w:hint="eastAsia" w:ascii="Calibri" w:hAnsi="Calibri" w:cs="Calibri"/>
                <w:color w:val="auto"/>
                <w:sz w:val="24"/>
              </w:rPr>
              <w:t>：</w:t>
            </w:r>
            <w:r>
              <w:rPr>
                <w:rStyle w:val="60"/>
                <w:rFonts w:hint="eastAsia" w:ascii="Calibri" w:hAnsi="Calibri" w:cs="Calibri"/>
                <w:color w:val="auto"/>
                <w:sz w:val="24"/>
                <w:lang w:val="en-US" w:eastAsia="zh-CN"/>
              </w:rPr>
              <w:t>法定代表人参加谈判的，须持本人身份证原件、复印件；法定代表人授权他人参加谈判的，被授权人必须在供应商提供的社保机构出具的社保缴纳名单中，并须持本人身份证原件及复印件、法定代表人授权委托书原件；自然人参加谈判的，须持身份证原价及复印件。（未能提供相关证明材料的供应商，代理机构将拒收谈判文件）</w:t>
            </w:r>
          </w:p>
        </w:tc>
      </w:tr>
      <w:tr w14:paraId="0C4367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8" w:hRule="atLeast"/>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60A7901B">
            <w:pPr>
              <w:spacing w:line="360" w:lineRule="auto"/>
              <w:jc w:val="center"/>
              <w:rPr>
                <w:rStyle w:val="60"/>
                <w:rFonts w:hint="default" w:ascii="宋体" w:hAnsi="宋体" w:eastAsia="宋体" w:cs="宋体"/>
                <w:color w:val="auto"/>
                <w:sz w:val="24"/>
                <w:lang w:val="en-US" w:eastAsia="zh-CN"/>
              </w:rPr>
            </w:pPr>
            <w:r>
              <w:rPr>
                <w:rStyle w:val="60"/>
                <w:rFonts w:hint="eastAsia" w:ascii="宋体" w:hAnsi="宋体" w:cs="宋体"/>
                <w:color w:val="auto"/>
                <w:sz w:val="24"/>
                <w:lang w:val="en-US" w:eastAsia="zh-CN"/>
              </w:rPr>
              <w:t>21</w:t>
            </w:r>
          </w:p>
        </w:tc>
        <w:tc>
          <w:tcPr>
            <w:tcW w:w="8821" w:type="dxa"/>
            <w:tcBorders>
              <w:top w:val="single" w:color="000000" w:sz="4" w:space="0"/>
              <w:left w:val="single" w:color="000000" w:sz="4" w:space="0"/>
              <w:bottom w:val="single" w:color="000000" w:sz="4" w:space="0"/>
              <w:right w:val="single" w:color="000000" w:sz="4" w:space="0"/>
            </w:tcBorders>
            <w:vAlign w:val="center"/>
          </w:tcPr>
          <w:p w14:paraId="1635883E">
            <w:pPr>
              <w:spacing w:line="360" w:lineRule="auto"/>
              <w:rPr>
                <w:rStyle w:val="60"/>
                <w:rFonts w:hint="eastAsia" w:ascii="宋体" w:hAnsi="宋体" w:eastAsia="宋体" w:cs="宋体"/>
                <w:color w:val="auto"/>
                <w:sz w:val="24"/>
              </w:rPr>
            </w:pPr>
            <w:r>
              <w:rPr>
                <w:rStyle w:val="60"/>
                <w:rFonts w:hint="eastAsia" w:ascii="宋体" w:hAnsi="宋体" w:eastAsia="宋体" w:cs="宋体"/>
                <w:color w:val="auto"/>
                <w:sz w:val="24"/>
              </w:rPr>
              <w:t>其他：</w:t>
            </w:r>
          </w:p>
          <w:p w14:paraId="0770B14F">
            <w:pPr>
              <w:spacing w:line="360" w:lineRule="auto"/>
              <w:rPr>
                <w:rStyle w:val="60"/>
                <w:rFonts w:hint="eastAsia" w:ascii="宋体" w:hAnsi="宋体" w:eastAsia="宋体" w:cs="宋体"/>
                <w:color w:val="auto"/>
                <w:sz w:val="24"/>
              </w:rPr>
            </w:pPr>
            <w:r>
              <w:rPr>
                <w:rStyle w:val="60"/>
                <w:rFonts w:hint="eastAsia" w:ascii="宋体" w:hAnsi="宋体" w:eastAsia="宋体" w:cs="宋体"/>
                <w:color w:val="auto"/>
                <w:sz w:val="24"/>
              </w:rPr>
              <w:t>1、供应商对</w:t>
            </w:r>
            <w:r>
              <w:rPr>
                <w:rStyle w:val="60"/>
                <w:rFonts w:hint="eastAsia" w:ascii="宋体" w:hAnsi="宋体" w:cs="宋体"/>
                <w:color w:val="auto"/>
                <w:sz w:val="24"/>
                <w:lang w:eastAsia="zh-CN"/>
              </w:rPr>
              <w:t>谈判响应</w:t>
            </w:r>
            <w:r>
              <w:rPr>
                <w:rStyle w:val="60"/>
                <w:rFonts w:hint="eastAsia" w:ascii="宋体" w:hAnsi="宋体" w:eastAsia="宋体" w:cs="宋体"/>
                <w:color w:val="auto"/>
                <w:sz w:val="24"/>
              </w:rPr>
              <w:t>文件有异议的，应当在</w:t>
            </w:r>
            <w:r>
              <w:rPr>
                <w:rStyle w:val="60"/>
                <w:rFonts w:hint="eastAsia" w:ascii="宋体" w:hAnsi="宋体" w:cs="宋体"/>
                <w:color w:val="auto"/>
                <w:sz w:val="24"/>
                <w:lang w:eastAsia="zh-CN"/>
              </w:rPr>
              <w:t>采购</w:t>
            </w:r>
            <w:r>
              <w:rPr>
                <w:rStyle w:val="60"/>
                <w:rFonts w:hint="eastAsia" w:ascii="宋体" w:hAnsi="宋体" w:eastAsia="宋体" w:cs="宋体"/>
                <w:color w:val="auto"/>
                <w:sz w:val="24"/>
              </w:rPr>
              <w:t>截止时间</w:t>
            </w:r>
            <w:r>
              <w:rPr>
                <w:rStyle w:val="60"/>
                <w:rFonts w:hint="eastAsia" w:ascii="宋体" w:hAnsi="宋体" w:cs="宋体"/>
                <w:color w:val="auto"/>
                <w:sz w:val="24"/>
                <w:lang w:val="en-US" w:eastAsia="zh-CN"/>
              </w:rPr>
              <w:t>2</w:t>
            </w:r>
            <w:r>
              <w:rPr>
                <w:rStyle w:val="60"/>
                <w:rFonts w:hint="eastAsia" w:ascii="宋体" w:hAnsi="宋体" w:eastAsia="宋体" w:cs="宋体"/>
                <w:color w:val="auto"/>
                <w:sz w:val="24"/>
              </w:rPr>
              <w:t>日前提出。开标后将不再接受对</w:t>
            </w:r>
            <w:r>
              <w:rPr>
                <w:rStyle w:val="60"/>
                <w:rFonts w:hint="eastAsia" w:ascii="宋体" w:hAnsi="宋体" w:cs="宋体"/>
                <w:color w:val="auto"/>
                <w:sz w:val="24"/>
                <w:lang w:eastAsia="zh-CN"/>
              </w:rPr>
              <w:t>采购</w:t>
            </w:r>
            <w:r>
              <w:rPr>
                <w:rStyle w:val="60"/>
                <w:rFonts w:hint="eastAsia" w:ascii="宋体" w:hAnsi="宋体" w:eastAsia="宋体" w:cs="宋体"/>
                <w:color w:val="auto"/>
                <w:sz w:val="24"/>
              </w:rPr>
              <w:t>文件的质疑；</w:t>
            </w:r>
          </w:p>
          <w:p w14:paraId="58BCC9E1">
            <w:pPr>
              <w:spacing w:line="360" w:lineRule="auto"/>
              <w:rPr>
                <w:rStyle w:val="60"/>
                <w:rFonts w:hint="eastAsia" w:ascii="宋体" w:hAnsi="宋体" w:eastAsia="宋体" w:cs="宋体"/>
                <w:color w:val="auto"/>
                <w:sz w:val="24"/>
              </w:rPr>
            </w:pPr>
            <w:r>
              <w:rPr>
                <w:rStyle w:val="60"/>
                <w:rFonts w:hint="eastAsia" w:ascii="宋体" w:hAnsi="宋体" w:eastAsia="宋体" w:cs="宋体"/>
                <w:color w:val="auto"/>
                <w:sz w:val="24"/>
              </w:rPr>
              <w:t>2、当供应商不足三家时，按相关文件执行。</w:t>
            </w:r>
          </w:p>
        </w:tc>
      </w:tr>
      <w:tr w14:paraId="06652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6" w:hRule="atLeast"/>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316B56BA">
            <w:pPr>
              <w:spacing w:line="360" w:lineRule="auto"/>
              <w:jc w:val="center"/>
              <w:rPr>
                <w:rStyle w:val="60"/>
                <w:rFonts w:hint="default" w:ascii="宋体" w:hAnsi="宋体" w:cs="宋体"/>
                <w:color w:val="auto"/>
                <w:sz w:val="24"/>
                <w:lang w:val="en-US" w:eastAsia="zh-CN"/>
              </w:rPr>
            </w:pPr>
            <w:r>
              <w:rPr>
                <w:rStyle w:val="60"/>
                <w:rFonts w:hint="eastAsia" w:ascii="宋体" w:hAnsi="宋体" w:cs="宋体"/>
                <w:color w:val="auto"/>
                <w:sz w:val="24"/>
                <w:lang w:val="en-US" w:eastAsia="zh-CN"/>
              </w:rPr>
              <w:t>22</w:t>
            </w:r>
          </w:p>
        </w:tc>
        <w:tc>
          <w:tcPr>
            <w:tcW w:w="8821" w:type="dxa"/>
            <w:tcBorders>
              <w:top w:val="single" w:color="000000" w:sz="4" w:space="0"/>
              <w:left w:val="single" w:color="000000" w:sz="4" w:space="0"/>
              <w:bottom w:val="single" w:color="000000" w:sz="4" w:space="0"/>
              <w:right w:val="single" w:color="000000" w:sz="4" w:space="0"/>
            </w:tcBorders>
            <w:vAlign w:val="center"/>
          </w:tcPr>
          <w:p w14:paraId="4D4ED459">
            <w:pPr>
              <w:widowControl/>
              <w:tabs>
                <w:tab w:val="left" w:pos="1620"/>
              </w:tabs>
              <w:adjustRightInd w:val="0"/>
              <w:snapToGrid w:val="0"/>
              <w:spacing w:line="360" w:lineRule="auto"/>
              <w:ind w:firstLine="420" w:firstLineChars="175"/>
              <w:jc w:val="left"/>
              <w:rPr>
                <w:rFonts w:hint="eastAsia" w:ascii="宋体" w:hAnsi="宋体" w:cs="宋体"/>
                <w:bCs/>
                <w:color w:val="auto"/>
                <w:kern w:val="0"/>
                <w:sz w:val="24"/>
              </w:rPr>
            </w:pPr>
            <w:r>
              <w:rPr>
                <w:rFonts w:hint="eastAsia" w:ascii="宋体" w:hAnsi="宋体" w:cs="宋体"/>
                <w:bCs/>
                <w:color w:val="auto"/>
                <w:kern w:val="0"/>
                <w:sz w:val="24"/>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号）、《陕西省中小企业政府采购信用融资办法》（陕财办采[2018]23号）、《陕西省财政厅关于加快推进我省中小企业政府采购信用融资工作的通知》（陕财办采[2020]15号）等有关规定，按照市场主导、财政引导、银企自愿、风险自担的原则，中标（成交）供应商可根据自身资金需求，登录陕西省政府采购信用融资平台（</w:t>
            </w:r>
            <w:r>
              <w:rPr>
                <w:rFonts w:hint="eastAsia" w:ascii="宋体" w:hAnsi="宋体" w:cs="宋体"/>
                <w:bCs/>
                <w:color w:val="auto"/>
                <w:kern w:val="0"/>
                <w:sz w:val="24"/>
              </w:rPr>
              <w:drawing>
                <wp:inline distT="0" distB="0" distL="114300" distR="114300">
                  <wp:extent cx="190500" cy="142875"/>
                  <wp:effectExtent l="0" t="0" r="0" b="9525"/>
                  <wp:docPr id="5"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IMG_256"/>
                          <pic:cNvPicPr>
                            <a:picLocks noChangeAspect="1"/>
                          </pic:cNvPicPr>
                        </pic:nvPicPr>
                        <pic:blipFill>
                          <a:blip r:embed="rId16"/>
                          <a:stretch>
                            <a:fillRect/>
                          </a:stretch>
                        </pic:blipFill>
                        <pic:spPr>
                          <a:xfrm>
                            <a:off x="0" y="0"/>
                            <a:ext cx="190500" cy="142875"/>
                          </a:xfrm>
                          <a:prstGeom prst="rect">
                            <a:avLst/>
                          </a:prstGeom>
                          <a:noFill/>
                          <a:ln>
                            <a:noFill/>
                          </a:ln>
                        </pic:spPr>
                      </pic:pic>
                    </a:graphicData>
                  </a:graphic>
                </wp:inline>
              </w:drawing>
            </w:r>
            <w:r>
              <w:rPr>
                <w:rFonts w:hint="eastAsia" w:ascii="宋体" w:hAnsi="宋体" w:cs="宋体"/>
                <w:bCs/>
                <w:color w:val="auto"/>
                <w:kern w:val="0"/>
                <w:sz w:val="24"/>
              </w:rPr>
              <w:t>http://www.ccgp-shaanxi.gov.cn/zcdservice/zcd/shanxi/）在线申请，依法参加政府采购信用融资活动。</w:t>
            </w:r>
          </w:p>
          <w:p w14:paraId="756E497A">
            <w:pPr>
              <w:widowControl/>
              <w:tabs>
                <w:tab w:val="left" w:pos="1620"/>
              </w:tabs>
              <w:adjustRightInd w:val="0"/>
              <w:snapToGrid w:val="0"/>
              <w:spacing w:line="360" w:lineRule="auto"/>
              <w:ind w:firstLine="420" w:firstLineChars="175"/>
              <w:jc w:val="left"/>
              <w:rPr>
                <w:rStyle w:val="60"/>
                <w:rFonts w:hint="eastAsia" w:ascii="宋体" w:hAnsi="宋体" w:eastAsia="宋体" w:cs="宋体"/>
                <w:color w:val="auto"/>
                <w:sz w:val="24"/>
              </w:rPr>
            </w:pPr>
            <w:r>
              <w:rPr>
                <w:rFonts w:hint="eastAsia" w:ascii="宋体" w:hAnsi="宋体" w:cs="宋体"/>
                <w:bCs/>
                <w:color w:val="auto"/>
                <w:kern w:val="0"/>
                <w:sz w:val="24"/>
              </w:rPr>
              <w:t>目前的合作银行有：北京银行、中国建设银行、中信银行、中国平安银行、中国光大银行、浦发银行、兴业银行、中国工商银行、秦农银行、浙商银行、中国银行、西安银行、中国农业银行、中国邮政储蓄银行（排名不分先后）。</w:t>
            </w:r>
          </w:p>
        </w:tc>
      </w:tr>
      <w:tr w14:paraId="47F2C8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2" w:hRule="atLeast"/>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7C7FFE40">
            <w:pPr>
              <w:spacing w:line="360" w:lineRule="auto"/>
              <w:jc w:val="center"/>
              <w:rPr>
                <w:rStyle w:val="60"/>
                <w:rFonts w:hint="default" w:ascii="宋体" w:hAnsi="宋体" w:cs="宋体"/>
                <w:color w:val="auto"/>
                <w:sz w:val="24"/>
                <w:lang w:val="en-US" w:eastAsia="zh-CN"/>
              </w:rPr>
            </w:pPr>
            <w:r>
              <w:rPr>
                <w:rStyle w:val="60"/>
                <w:rFonts w:hint="eastAsia" w:ascii="宋体" w:hAnsi="宋体" w:cs="宋体"/>
                <w:color w:val="auto"/>
                <w:sz w:val="24"/>
                <w:lang w:val="en-US" w:eastAsia="zh-CN"/>
              </w:rPr>
              <w:t>23</w:t>
            </w:r>
          </w:p>
        </w:tc>
        <w:tc>
          <w:tcPr>
            <w:tcW w:w="8821" w:type="dxa"/>
            <w:tcBorders>
              <w:top w:val="single" w:color="000000" w:sz="4" w:space="0"/>
              <w:left w:val="single" w:color="000000" w:sz="4" w:space="0"/>
              <w:bottom w:val="single" w:color="000000" w:sz="4" w:space="0"/>
              <w:right w:val="single" w:color="000000" w:sz="4" w:space="0"/>
            </w:tcBorders>
            <w:vAlign w:val="center"/>
          </w:tcPr>
          <w:p w14:paraId="26F72918">
            <w:pPr>
              <w:widowControl/>
              <w:tabs>
                <w:tab w:val="left" w:pos="1620"/>
              </w:tabs>
              <w:adjustRightInd w:val="0"/>
              <w:snapToGrid w:val="0"/>
              <w:spacing w:line="360" w:lineRule="auto"/>
              <w:ind w:firstLine="422" w:firstLineChars="175"/>
              <w:jc w:val="left"/>
              <w:rPr>
                <w:rFonts w:hint="eastAsia" w:ascii="宋体" w:hAnsi="宋体" w:cs="宋体"/>
                <w:bCs/>
                <w:color w:val="auto"/>
                <w:kern w:val="0"/>
                <w:sz w:val="24"/>
                <w:lang w:val="en-US" w:eastAsia="zh-CN"/>
              </w:rPr>
            </w:pPr>
            <w:r>
              <w:rPr>
                <w:rFonts w:hint="eastAsia" w:ascii="宋体" w:hAnsi="宋体" w:cs="宋体"/>
                <w:b/>
                <w:bCs w:val="0"/>
                <w:color w:val="auto"/>
                <w:kern w:val="0"/>
                <w:sz w:val="24"/>
                <w:lang w:val="en-US" w:eastAsia="zh-CN"/>
              </w:rPr>
              <w:t>信用承诺操作的相关事宜：</w:t>
            </w:r>
            <w:r>
              <w:rPr>
                <w:rFonts w:hint="eastAsia" w:ascii="宋体" w:hAnsi="宋体" w:cs="宋体"/>
                <w:bCs/>
                <w:color w:val="auto"/>
                <w:kern w:val="0"/>
                <w:sz w:val="24"/>
                <w:lang w:val="en-US" w:eastAsia="zh-CN"/>
              </w:rPr>
              <w:t>各供应商均应在“信用中国（陕西榆林）”网站进行注册、登录，自主上报信用承诺书（网址：</w:t>
            </w:r>
            <w:r>
              <w:rPr>
                <w:rFonts w:hint="eastAsia" w:ascii="宋体" w:hAnsi="宋体" w:cs="宋体"/>
                <w:bCs/>
                <w:color w:val="auto"/>
                <w:kern w:val="0"/>
                <w:sz w:val="24"/>
                <w:lang w:val="en-US" w:eastAsia="zh-CN"/>
              </w:rPr>
              <w:fldChar w:fldCharType="begin"/>
            </w:r>
            <w:r>
              <w:rPr>
                <w:rFonts w:hint="eastAsia" w:ascii="宋体" w:hAnsi="宋体" w:cs="宋体"/>
                <w:bCs/>
                <w:color w:val="auto"/>
                <w:kern w:val="0"/>
                <w:sz w:val="24"/>
                <w:lang w:val="en-US" w:eastAsia="zh-CN"/>
              </w:rPr>
              <w:instrText xml:space="preserve"> HYPERLINK "https://credit.yl.gov.cn/）" </w:instrText>
            </w:r>
            <w:r>
              <w:rPr>
                <w:rFonts w:hint="eastAsia" w:ascii="宋体" w:hAnsi="宋体" w:cs="宋体"/>
                <w:bCs/>
                <w:color w:val="auto"/>
                <w:kern w:val="0"/>
                <w:sz w:val="24"/>
                <w:lang w:val="en-US" w:eastAsia="zh-CN"/>
              </w:rPr>
              <w:fldChar w:fldCharType="separate"/>
            </w:r>
            <w:r>
              <w:rPr>
                <w:rFonts w:hint="eastAsia" w:ascii="宋体" w:hAnsi="宋体" w:cs="宋体"/>
                <w:bCs/>
                <w:color w:val="auto"/>
                <w:kern w:val="0"/>
                <w:sz w:val="24"/>
                <w:lang w:val="en-US" w:eastAsia="zh-CN"/>
              </w:rPr>
              <w:t>https://credit.yl.gov.cn/）</w:t>
            </w:r>
            <w:r>
              <w:rPr>
                <w:rFonts w:hint="eastAsia" w:ascii="宋体" w:hAnsi="宋体" w:cs="宋体"/>
                <w:bCs/>
                <w:color w:val="auto"/>
                <w:kern w:val="0"/>
                <w:sz w:val="24"/>
                <w:lang w:val="en-US" w:eastAsia="zh-CN"/>
              </w:rPr>
              <w:fldChar w:fldCharType="end"/>
            </w:r>
            <w:r>
              <w:rPr>
                <w:rFonts w:hint="eastAsia" w:ascii="宋体" w:hAnsi="宋体" w:cs="宋体"/>
                <w:bCs/>
                <w:color w:val="auto"/>
                <w:kern w:val="0"/>
                <w:sz w:val="24"/>
                <w:lang w:val="en-US" w:eastAsia="zh-CN"/>
              </w:rPr>
              <w:t>。如工作不细致、不严谨导致信用承诺公示迟报、漏报的列入不良行为记录。</w:t>
            </w:r>
          </w:p>
          <w:p w14:paraId="24106805">
            <w:pPr>
              <w:widowControl/>
              <w:tabs>
                <w:tab w:val="left" w:pos="1620"/>
              </w:tabs>
              <w:adjustRightInd w:val="0"/>
              <w:snapToGrid w:val="0"/>
              <w:spacing w:line="360" w:lineRule="auto"/>
              <w:ind w:firstLine="422" w:firstLineChars="175"/>
              <w:jc w:val="left"/>
              <w:rPr>
                <w:rFonts w:hint="eastAsia" w:ascii="宋体" w:hAnsi="宋体" w:cs="宋体"/>
                <w:bCs/>
                <w:color w:val="auto"/>
                <w:kern w:val="0"/>
                <w:sz w:val="24"/>
                <w:lang w:val="en-US" w:eastAsia="zh-CN"/>
              </w:rPr>
            </w:pPr>
            <w:r>
              <w:rPr>
                <w:rFonts w:hint="eastAsia" w:ascii="宋体" w:hAnsi="宋体" w:cs="宋体"/>
                <w:b/>
                <w:bCs w:val="0"/>
                <w:color w:val="auto"/>
                <w:kern w:val="0"/>
                <w:sz w:val="24"/>
                <w:lang w:val="en-US" w:eastAsia="zh-CN"/>
              </w:rPr>
              <w:t>操作流程：</w:t>
            </w:r>
            <w:r>
              <w:rPr>
                <w:rFonts w:hint="eastAsia" w:ascii="宋体" w:hAnsi="宋体" w:cs="宋体"/>
                <w:bCs/>
                <w:color w:val="auto"/>
                <w:kern w:val="0"/>
                <w:sz w:val="24"/>
                <w:lang w:val="en-US" w:eastAsia="zh-CN"/>
              </w:rPr>
              <w:t xml:space="preserve">登录信用中国（陕西榆林） </w:t>
            </w:r>
            <w:r>
              <w:rPr>
                <w:rFonts w:hint="eastAsia" w:ascii="宋体" w:hAnsi="宋体" w:cs="宋体"/>
                <w:bCs/>
                <w:color w:val="auto"/>
                <w:kern w:val="0"/>
                <w:sz w:val="24"/>
                <w:lang w:val="en-US" w:eastAsia="zh-CN"/>
              </w:rPr>
              <w:fldChar w:fldCharType="begin"/>
            </w:r>
            <w:r>
              <w:rPr>
                <w:rFonts w:hint="eastAsia" w:ascii="宋体" w:hAnsi="宋体" w:cs="宋体"/>
                <w:bCs/>
                <w:color w:val="auto"/>
                <w:kern w:val="0"/>
                <w:sz w:val="24"/>
                <w:lang w:val="en-US" w:eastAsia="zh-CN"/>
              </w:rPr>
              <w:instrText xml:space="preserve"> HYPERLINK "https://credit.yl.gov.cn" </w:instrText>
            </w:r>
            <w:r>
              <w:rPr>
                <w:rFonts w:hint="eastAsia" w:ascii="宋体" w:hAnsi="宋体" w:cs="宋体"/>
                <w:bCs/>
                <w:color w:val="auto"/>
                <w:kern w:val="0"/>
                <w:sz w:val="24"/>
                <w:lang w:val="en-US" w:eastAsia="zh-CN"/>
              </w:rPr>
              <w:fldChar w:fldCharType="separate"/>
            </w:r>
            <w:r>
              <w:rPr>
                <w:rFonts w:hint="eastAsia" w:ascii="宋体" w:hAnsi="宋体" w:cs="宋体"/>
                <w:bCs/>
                <w:color w:val="auto"/>
                <w:kern w:val="0"/>
                <w:sz w:val="24"/>
                <w:lang w:val="en-US" w:eastAsia="zh-CN"/>
              </w:rPr>
              <w:t>https://credit.yl.gov.cn</w:t>
            </w:r>
            <w:r>
              <w:rPr>
                <w:rFonts w:hint="eastAsia" w:ascii="宋体" w:hAnsi="宋体" w:cs="宋体"/>
                <w:bCs/>
                <w:color w:val="auto"/>
                <w:kern w:val="0"/>
                <w:sz w:val="24"/>
                <w:lang w:val="en-US" w:eastAsia="zh-CN"/>
              </w:rPr>
              <w:fldChar w:fldCharType="end"/>
            </w:r>
          </w:p>
          <w:p w14:paraId="24E448B4">
            <w:pPr>
              <w:widowControl/>
              <w:tabs>
                <w:tab w:val="left" w:pos="1620"/>
              </w:tabs>
              <w:adjustRightInd w:val="0"/>
              <w:snapToGrid w:val="0"/>
              <w:spacing w:line="360" w:lineRule="auto"/>
              <w:ind w:firstLine="420" w:firstLineChars="175"/>
              <w:jc w:val="left"/>
              <w:rPr>
                <w:rFonts w:hint="eastAsia" w:ascii="宋体" w:hAnsi="宋体" w:cs="宋体"/>
                <w:bCs/>
                <w:color w:val="auto"/>
                <w:kern w:val="0"/>
                <w:sz w:val="24"/>
                <w:lang w:val="en-US" w:eastAsia="zh-CN"/>
              </w:rPr>
            </w:pPr>
            <w:r>
              <w:rPr>
                <w:rFonts w:hint="default" w:ascii="宋体" w:hAnsi="宋体" w:cs="宋体"/>
                <w:bCs/>
                <w:color w:val="auto"/>
                <w:kern w:val="0"/>
                <w:sz w:val="24"/>
                <w:lang w:val="en-US" w:eastAsia="zh-CN"/>
              </w:rPr>
              <w:t>→</w:t>
            </w:r>
            <w:r>
              <w:rPr>
                <w:rFonts w:hint="eastAsia" w:ascii="宋体" w:hAnsi="宋体" w:cs="宋体"/>
                <w:bCs/>
                <w:color w:val="auto"/>
                <w:kern w:val="0"/>
                <w:sz w:val="24"/>
                <w:lang w:val="en-US" w:eastAsia="zh-CN"/>
              </w:rPr>
              <w:t>信用承诺</w:t>
            </w:r>
            <w:r>
              <w:rPr>
                <w:rFonts w:hint="default" w:ascii="宋体" w:hAnsi="宋体" w:cs="宋体"/>
                <w:bCs/>
                <w:color w:val="auto"/>
                <w:kern w:val="0"/>
                <w:sz w:val="24"/>
                <w:lang w:val="en-US" w:eastAsia="zh-CN"/>
              </w:rPr>
              <w:t>→</w:t>
            </w:r>
            <w:r>
              <w:rPr>
                <w:rFonts w:hint="eastAsia" w:ascii="宋体" w:hAnsi="宋体" w:cs="宋体"/>
                <w:bCs/>
                <w:color w:val="auto"/>
                <w:kern w:val="0"/>
                <w:sz w:val="24"/>
                <w:lang w:val="en-US" w:eastAsia="zh-CN"/>
              </w:rPr>
              <w:t>我要承诺</w:t>
            </w:r>
            <w:r>
              <w:rPr>
                <w:rFonts w:hint="default" w:ascii="宋体" w:hAnsi="宋体" w:cs="宋体"/>
                <w:bCs/>
                <w:color w:val="auto"/>
                <w:kern w:val="0"/>
                <w:sz w:val="24"/>
                <w:lang w:val="en-US" w:eastAsia="zh-CN"/>
              </w:rPr>
              <w:t>→</w:t>
            </w:r>
            <w:r>
              <w:rPr>
                <w:rFonts w:hint="eastAsia" w:ascii="宋体" w:hAnsi="宋体" w:cs="宋体"/>
                <w:bCs/>
                <w:color w:val="auto"/>
                <w:kern w:val="0"/>
                <w:sz w:val="24"/>
                <w:lang w:val="en-US" w:eastAsia="zh-CN"/>
              </w:rPr>
              <w:t>企业承诺（带*号项目为必填项，承诺事由为“公共资源交易平台的所有活动”。）填写完成后提交申请，查看上报信息。</w:t>
            </w:r>
          </w:p>
          <w:p w14:paraId="5CA1FD59">
            <w:pPr>
              <w:widowControl/>
              <w:tabs>
                <w:tab w:val="left" w:pos="1620"/>
              </w:tabs>
              <w:adjustRightInd w:val="0"/>
              <w:snapToGrid w:val="0"/>
              <w:spacing w:line="360" w:lineRule="auto"/>
              <w:ind w:firstLine="422" w:firstLineChars="175"/>
              <w:jc w:val="left"/>
              <w:rPr>
                <w:rFonts w:hint="eastAsia" w:ascii="宋体" w:hAnsi="宋体" w:cs="宋体"/>
                <w:bCs/>
                <w:color w:val="auto"/>
                <w:kern w:val="0"/>
                <w:sz w:val="24"/>
                <w:lang w:val="en-US" w:eastAsia="zh-CN"/>
              </w:rPr>
            </w:pPr>
            <w:r>
              <w:rPr>
                <w:rFonts w:hint="default" w:ascii="宋体" w:hAnsi="宋体" w:cs="宋体"/>
                <w:b/>
                <w:bCs w:val="0"/>
                <w:color w:val="auto"/>
                <w:kern w:val="0"/>
                <w:sz w:val="24"/>
                <w:lang w:val="en-US" w:eastAsia="zh-CN"/>
              </w:rPr>
              <w:t>企业登录问题</w:t>
            </w:r>
            <w:r>
              <w:rPr>
                <w:rFonts w:hint="eastAsia" w:ascii="宋体" w:hAnsi="宋体" w:cs="宋体"/>
                <w:b/>
                <w:bCs w:val="0"/>
                <w:color w:val="auto"/>
                <w:kern w:val="0"/>
                <w:sz w:val="24"/>
                <w:lang w:val="en-US" w:eastAsia="zh-CN"/>
              </w:rPr>
              <w:t>：</w:t>
            </w:r>
            <w:r>
              <w:rPr>
                <w:rFonts w:hint="eastAsia" w:ascii="宋体" w:hAnsi="宋体" w:cs="宋体"/>
                <w:bCs/>
                <w:color w:val="auto"/>
                <w:kern w:val="0"/>
                <w:sz w:val="24"/>
                <w:lang w:val="en-US" w:eastAsia="zh-CN"/>
              </w:rPr>
              <w:t>1.网站账号注册和登录验证都是经省统一验证中心进行；2.网站只支持账号+密码方式登录；3.不支持手机短信验证、支付宝等其他方式登录；4.如果企业已在政务网注册，直接用该账号登录即可；5.如果忘记账号密码，可到政务服务网通过其他方式登录政务网查看账号。</w:t>
            </w:r>
          </w:p>
          <w:p w14:paraId="3A81DD50">
            <w:pPr>
              <w:widowControl/>
              <w:tabs>
                <w:tab w:val="left" w:pos="1620"/>
              </w:tabs>
              <w:adjustRightInd w:val="0"/>
              <w:snapToGrid w:val="0"/>
              <w:spacing w:line="360" w:lineRule="auto"/>
              <w:ind w:firstLine="420" w:firstLineChars="175"/>
              <w:jc w:val="left"/>
              <w:rPr>
                <w:rStyle w:val="60"/>
                <w:rFonts w:hint="eastAsia" w:ascii="宋体" w:hAnsi="宋体" w:eastAsia="宋体" w:cs="宋体"/>
                <w:color w:val="auto"/>
                <w:sz w:val="24"/>
              </w:rPr>
            </w:pPr>
            <w:r>
              <w:rPr>
                <w:rFonts w:hint="eastAsia" w:ascii="宋体" w:hAnsi="宋体" w:cs="宋体"/>
                <w:bCs/>
                <w:color w:val="auto"/>
                <w:kern w:val="0"/>
                <w:sz w:val="24"/>
                <w:lang w:val="en-US" w:eastAsia="zh-CN"/>
              </w:rPr>
              <w:t xml:space="preserve"> </w:t>
            </w:r>
            <w:r>
              <w:rPr>
                <w:rFonts w:hint="eastAsia" w:ascii="宋体" w:hAnsi="宋体" w:cs="宋体"/>
                <w:b/>
                <w:bCs w:val="0"/>
                <w:color w:val="auto"/>
                <w:kern w:val="0"/>
                <w:sz w:val="24"/>
                <w:lang w:val="en-US" w:eastAsia="zh-CN"/>
              </w:rPr>
              <w:t>账号登录、查询、修改、注册、认证等相关问题请拨打技术支持电话：029-87382893/029-87382794。</w:t>
            </w:r>
          </w:p>
        </w:tc>
      </w:tr>
    </w:tbl>
    <w:p w14:paraId="2B3ADA9E">
      <w:pPr>
        <w:rPr>
          <w:rStyle w:val="60"/>
          <w:rFonts w:hint="eastAsia" w:ascii="宋体" w:hAnsi="宋体" w:eastAsia="宋体" w:cs="宋体"/>
          <w:color w:val="auto"/>
        </w:rPr>
        <w:sectPr>
          <w:footerReference r:id="rId7" w:type="first"/>
          <w:footerReference r:id="rId6" w:type="default"/>
          <w:pgSz w:w="11906" w:h="16838"/>
          <w:pgMar w:top="1440" w:right="1417" w:bottom="1440" w:left="1417" w:header="1134" w:footer="1134" w:gutter="0"/>
          <w:pgNumType w:fmt="numberInDash" w:start="1"/>
          <w:cols w:space="720" w:num="1"/>
          <w:titlePg/>
          <w:docGrid w:type="lines" w:linePitch="312" w:charSpace="0"/>
        </w:sectPr>
      </w:pPr>
    </w:p>
    <w:p w14:paraId="417E7AFF">
      <w:pPr>
        <w:pStyle w:val="65"/>
        <w:outlineLvl w:val="0"/>
        <w:rPr>
          <w:rStyle w:val="60"/>
          <w:rFonts w:hint="eastAsia" w:ascii="宋体" w:hAnsi="宋体" w:eastAsia="宋体" w:cs="宋体"/>
          <w:color w:val="auto"/>
        </w:rPr>
      </w:pPr>
      <w:bookmarkStart w:id="4" w:name="_Toc27237"/>
      <w:bookmarkStart w:id="5" w:name="_Toc17082"/>
      <w:r>
        <w:rPr>
          <w:rStyle w:val="60"/>
          <w:rFonts w:hint="eastAsia" w:ascii="宋体" w:hAnsi="宋体" w:cs="宋体"/>
          <w:color w:val="auto"/>
          <w:lang w:eastAsia="zh-CN"/>
        </w:rPr>
        <w:t>一、</w:t>
      </w:r>
      <w:r>
        <w:rPr>
          <w:rStyle w:val="60"/>
          <w:rFonts w:hint="eastAsia" w:ascii="宋体" w:hAnsi="宋体" w:eastAsia="宋体" w:cs="宋体"/>
          <w:color w:val="auto"/>
        </w:rPr>
        <w:t>总则</w:t>
      </w:r>
      <w:bookmarkEnd w:id="4"/>
      <w:bookmarkEnd w:id="5"/>
    </w:p>
    <w:p w14:paraId="54069D57">
      <w:pPr>
        <w:pStyle w:val="66"/>
        <w:jc w:val="left"/>
        <w:rPr>
          <w:rStyle w:val="60"/>
          <w:rFonts w:hint="eastAsia" w:ascii="宋体" w:hAnsi="宋体" w:eastAsia="宋体" w:cs="宋体"/>
          <w:b/>
          <w:bCs w:val="0"/>
          <w:color w:val="auto"/>
        </w:rPr>
      </w:pPr>
      <w:r>
        <w:rPr>
          <w:rStyle w:val="60"/>
          <w:rFonts w:hint="eastAsia" w:ascii="宋体" w:hAnsi="宋体" w:eastAsia="宋体" w:cs="宋体"/>
          <w:b/>
          <w:bCs w:val="0"/>
          <w:color w:val="auto"/>
        </w:rPr>
        <w:t>1适用范围</w:t>
      </w:r>
    </w:p>
    <w:p w14:paraId="52C35D52">
      <w:pPr>
        <w:spacing w:line="360" w:lineRule="auto"/>
        <w:ind w:firstLine="480" w:firstLineChars="200"/>
        <w:rPr>
          <w:rStyle w:val="60"/>
          <w:rFonts w:hint="eastAsia" w:ascii="宋体" w:hAnsi="宋体" w:eastAsia="宋体" w:cs="宋体"/>
          <w:color w:val="auto"/>
          <w:sz w:val="24"/>
        </w:rPr>
      </w:pPr>
      <w:r>
        <w:rPr>
          <w:rStyle w:val="60"/>
          <w:rFonts w:hint="eastAsia" w:ascii="宋体" w:hAnsi="宋体" w:eastAsia="宋体" w:cs="宋体"/>
          <w:color w:val="auto"/>
          <w:sz w:val="24"/>
        </w:rPr>
        <w:t>1.1本</w:t>
      </w:r>
      <w:r>
        <w:rPr>
          <w:rStyle w:val="60"/>
          <w:rFonts w:hint="eastAsia" w:ascii="宋体" w:hAnsi="宋体" w:cs="宋体"/>
          <w:color w:val="auto"/>
          <w:sz w:val="24"/>
          <w:lang w:eastAsia="zh-CN"/>
        </w:rPr>
        <w:t>采购</w:t>
      </w:r>
      <w:r>
        <w:rPr>
          <w:rStyle w:val="60"/>
          <w:rFonts w:hint="eastAsia" w:ascii="宋体" w:hAnsi="宋体" w:eastAsia="宋体" w:cs="宋体"/>
          <w:color w:val="auto"/>
          <w:sz w:val="24"/>
        </w:rPr>
        <w:t>文件仅适用于本</w:t>
      </w:r>
      <w:r>
        <w:rPr>
          <w:rStyle w:val="60"/>
          <w:rFonts w:hint="eastAsia" w:ascii="宋体" w:hAnsi="宋体" w:cs="宋体"/>
          <w:color w:val="auto"/>
          <w:sz w:val="24"/>
          <w:lang w:eastAsia="zh-CN"/>
        </w:rPr>
        <w:t>谈判公告</w:t>
      </w:r>
      <w:r>
        <w:rPr>
          <w:rStyle w:val="60"/>
          <w:rFonts w:hint="eastAsia" w:ascii="宋体" w:hAnsi="宋体" w:eastAsia="宋体" w:cs="宋体"/>
          <w:color w:val="auto"/>
          <w:sz w:val="24"/>
        </w:rPr>
        <w:t>中所叙述项目的货物</w:t>
      </w:r>
      <w:r>
        <w:rPr>
          <w:rStyle w:val="60"/>
          <w:rFonts w:hint="eastAsia" w:ascii="宋体" w:hAnsi="宋体" w:cs="宋体"/>
          <w:color w:val="auto"/>
          <w:sz w:val="24"/>
          <w:lang w:eastAsia="zh-CN"/>
        </w:rPr>
        <w:t>、服务、服务</w:t>
      </w:r>
      <w:r>
        <w:rPr>
          <w:rStyle w:val="60"/>
          <w:rFonts w:hint="eastAsia" w:ascii="宋体" w:hAnsi="宋体" w:eastAsia="宋体" w:cs="宋体"/>
          <w:color w:val="auto"/>
          <w:sz w:val="24"/>
        </w:rPr>
        <w:t>采购。</w:t>
      </w:r>
    </w:p>
    <w:p w14:paraId="53121908">
      <w:pPr>
        <w:spacing w:line="360" w:lineRule="auto"/>
        <w:ind w:firstLine="480" w:firstLineChars="200"/>
        <w:rPr>
          <w:rStyle w:val="60"/>
          <w:rFonts w:hint="eastAsia" w:ascii="宋体" w:hAnsi="宋体" w:eastAsia="宋体" w:cs="宋体"/>
          <w:color w:val="auto"/>
          <w:sz w:val="24"/>
        </w:rPr>
      </w:pPr>
      <w:r>
        <w:rPr>
          <w:rStyle w:val="60"/>
          <w:rFonts w:hint="eastAsia" w:ascii="宋体" w:hAnsi="宋体" w:eastAsia="宋体" w:cs="宋体"/>
          <w:color w:val="auto"/>
          <w:sz w:val="24"/>
        </w:rPr>
        <w:t>1.2本次采购属</w:t>
      </w:r>
      <w:r>
        <w:rPr>
          <w:rStyle w:val="60"/>
          <w:rFonts w:hint="eastAsia" w:ascii="宋体" w:hAnsi="宋体" w:cs="宋体"/>
          <w:color w:val="auto"/>
          <w:sz w:val="24"/>
          <w:lang w:eastAsia="zh-CN"/>
        </w:rPr>
        <w:t>服务</w:t>
      </w:r>
      <w:r>
        <w:rPr>
          <w:rStyle w:val="60"/>
          <w:rFonts w:hint="eastAsia" w:ascii="宋体" w:hAnsi="宋体" w:eastAsia="宋体" w:cs="宋体"/>
          <w:color w:val="auto"/>
          <w:sz w:val="24"/>
        </w:rPr>
        <w:t>类政府采购，采购人，采购代理机构、供应商、</w:t>
      </w:r>
      <w:r>
        <w:rPr>
          <w:rStyle w:val="60"/>
          <w:rFonts w:hint="eastAsia" w:ascii="宋体" w:hAnsi="宋体" w:cs="宋体"/>
          <w:color w:val="auto"/>
          <w:sz w:val="24"/>
          <w:lang w:eastAsia="zh-CN"/>
        </w:rPr>
        <w:t>谈判小组</w:t>
      </w:r>
      <w:r>
        <w:rPr>
          <w:rStyle w:val="60"/>
          <w:rFonts w:hint="eastAsia" w:ascii="宋体" w:hAnsi="宋体" w:eastAsia="宋体" w:cs="宋体"/>
          <w:color w:val="auto"/>
          <w:sz w:val="24"/>
        </w:rPr>
        <w:t>的相关行为均受《中华人民共和国政府采购法》、《政府采购非招标采购方式管理办法》、财政部规章及政府采购项目所在地有关法规、规章的约束，其权利受到上述法律法规的保护。</w:t>
      </w:r>
    </w:p>
    <w:p w14:paraId="346645CD">
      <w:pPr>
        <w:pStyle w:val="66"/>
        <w:jc w:val="left"/>
        <w:outlineLvl w:val="0"/>
        <w:rPr>
          <w:rStyle w:val="60"/>
          <w:rFonts w:hint="eastAsia" w:ascii="宋体" w:hAnsi="宋体" w:eastAsia="宋体" w:cs="宋体"/>
          <w:b/>
          <w:bCs w:val="0"/>
          <w:color w:val="auto"/>
        </w:rPr>
      </w:pPr>
      <w:bookmarkStart w:id="6" w:name="_Toc25857"/>
      <w:bookmarkStart w:id="7" w:name="_Toc27206"/>
      <w:r>
        <w:rPr>
          <w:rStyle w:val="60"/>
          <w:rFonts w:hint="eastAsia" w:ascii="宋体" w:hAnsi="宋体" w:eastAsia="宋体" w:cs="宋体"/>
          <w:b/>
          <w:bCs w:val="0"/>
          <w:color w:val="auto"/>
        </w:rPr>
        <w:t>2</w:t>
      </w:r>
      <w:r>
        <w:rPr>
          <w:rStyle w:val="60"/>
          <w:rFonts w:hint="eastAsia" w:ascii="宋体" w:hAnsi="宋体" w:cs="宋体"/>
          <w:b/>
          <w:bCs w:val="0"/>
          <w:color w:val="auto"/>
          <w:lang w:val="en-US" w:eastAsia="zh-CN"/>
        </w:rPr>
        <w:t>.</w:t>
      </w:r>
      <w:r>
        <w:rPr>
          <w:rStyle w:val="60"/>
          <w:rFonts w:hint="eastAsia" w:ascii="宋体" w:hAnsi="宋体" w:eastAsia="宋体" w:cs="宋体"/>
          <w:b/>
          <w:bCs w:val="0"/>
          <w:color w:val="auto"/>
        </w:rPr>
        <w:t>定义</w:t>
      </w:r>
      <w:bookmarkEnd w:id="6"/>
      <w:bookmarkEnd w:id="7"/>
    </w:p>
    <w:p w14:paraId="5686543C">
      <w:pPr>
        <w:spacing w:line="360" w:lineRule="auto"/>
        <w:ind w:firstLine="480" w:firstLineChars="200"/>
        <w:rPr>
          <w:rStyle w:val="60"/>
          <w:rFonts w:hint="eastAsia" w:ascii="宋体" w:hAnsi="宋体" w:eastAsia="宋体" w:cs="宋体"/>
          <w:color w:val="auto"/>
          <w:sz w:val="24"/>
        </w:rPr>
      </w:pPr>
      <w:r>
        <w:rPr>
          <w:rStyle w:val="60"/>
          <w:rFonts w:hint="eastAsia" w:ascii="宋体" w:hAnsi="宋体" w:eastAsia="宋体" w:cs="宋体"/>
          <w:color w:val="auto"/>
          <w:sz w:val="24"/>
        </w:rPr>
        <w:t>2.1“采购人”系指</w:t>
      </w:r>
      <w:r>
        <w:rPr>
          <w:rStyle w:val="60"/>
          <w:rFonts w:hint="eastAsia" w:ascii="宋体" w:hAnsi="宋体" w:cs="宋体"/>
          <w:color w:val="auto"/>
          <w:sz w:val="24"/>
          <w:lang w:eastAsia="zh-CN"/>
        </w:rPr>
        <w:t>府谷县矿山救护大队</w:t>
      </w:r>
      <w:r>
        <w:rPr>
          <w:rStyle w:val="60"/>
          <w:rFonts w:hint="eastAsia" w:ascii="宋体" w:hAnsi="宋体" w:eastAsia="宋体" w:cs="宋体"/>
          <w:color w:val="auto"/>
          <w:sz w:val="24"/>
        </w:rPr>
        <w:t>；</w:t>
      </w:r>
    </w:p>
    <w:p w14:paraId="3E3B09CC">
      <w:pPr>
        <w:spacing w:line="360" w:lineRule="auto"/>
        <w:ind w:firstLine="480" w:firstLineChars="200"/>
        <w:rPr>
          <w:rStyle w:val="60"/>
          <w:rFonts w:hint="eastAsia" w:ascii="宋体" w:hAnsi="宋体" w:eastAsia="宋体" w:cs="宋体"/>
          <w:color w:val="auto"/>
          <w:sz w:val="24"/>
        </w:rPr>
      </w:pPr>
      <w:r>
        <w:rPr>
          <w:rStyle w:val="60"/>
          <w:rFonts w:hint="eastAsia" w:ascii="宋体" w:hAnsi="宋体" w:eastAsia="宋体" w:cs="宋体"/>
          <w:color w:val="auto"/>
          <w:sz w:val="24"/>
        </w:rPr>
        <w:t>“采购代理机构”系指</w:t>
      </w:r>
      <w:r>
        <w:rPr>
          <w:rStyle w:val="60"/>
          <w:rFonts w:hint="eastAsia" w:ascii="宋体" w:hAnsi="宋体" w:cs="宋体"/>
          <w:color w:val="auto"/>
          <w:sz w:val="24"/>
          <w:lang w:eastAsia="zh-CN"/>
        </w:rPr>
        <w:t>陕西源信隆达招标代理有限公司</w:t>
      </w:r>
      <w:r>
        <w:rPr>
          <w:rStyle w:val="60"/>
          <w:rFonts w:hint="eastAsia" w:ascii="宋体" w:hAnsi="宋体" w:eastAsia="宋体" w:cs="宋体"/>
          <w:color w:val="auto"/>
          <w:sz w:val="24"/>
        </w:rPr>
        <w:t>。</w:t>
      </w:r>
    </w:p>
    <w:p w14:paraId="5E7DB4A5">
      <w:pPr>
        <w:spacing w:line="360" w:lineRule="auto"/>
        <w:ind w:firstLine="480" w:firstLineChars="200"/>
        <w:rPr>
          <w:rStyle w:val="60"/>
          <w:rFonts w:hint="eastAsia" w:ascii="宋体" w:hAnsi="宋体" w:eastAsia="宋体" w:cs="宋体"/>
          <w:color w:val="auto"/>
          <w:sz w:val="24"/>
          <w:szCs w:val="22"/>
        </w:rPr>
      </w:pPr>
      <w:r>
        <w:rPr>
          <w:rStyle w:val="60"/>
          <w:rFonts w:hint="eastAsia" w:ascii="宋体" w:hAnsi="宋体" w:eastAsia="宋体" w:cs="宋体"/>
          <w:color w:val="auto"/>
          <w:sz w:val="24"/>
        </w:rPr>
        <w:t>2.2“供应商”系指响应采购人要求，向采购人提交</w:t>
      </w:r>
      <w:r>
        <w:rPr>
          <w:rStyle w:val="60"/>
          <w:rFonts w:hint="eastAsia" w:ascii="宋体" w:hAnsi="宋体" w:cs="宋体"/>
          <w:color w:val="auto"/>
          <w:sz w:val="24"/>
          <w:lang w:eastAsia="zh-CN"/>
        </w:rPr>
        <w:t>谈判响应</w:t>
      </w:r>
      <w:r>
        <w:rPr>
          <w:rStyle w:val="60"/>
          <w:rFonts w:hint="eastAsia" w:ascii="宋体" w:hAnsi="宋体" w:eastAsia="宋体" w:cs="宋体"/>
          <w:color w:val="auto"/>
          <w:sz w:val="24"/>
        </w:rPr>
        <w:t>文件的独立法人、其他组</w:t>
      </w:r>
      <w:r>
        <w:rPr>
          <w:rStyle w:val="60"/>
          <w:rFonts w:hint="eastAsia" w:ascii="宋体" w:hAnsi="宋体" w:eastAsia="宋体" w:cs="宋体"/>
          <w:color w:val="auto"/>
          <w:sz w:val="24"/>
          <w:szCs w:val="22"/>
        </w:rPr>
        <w:t>织或自然人。</w:t>
      </w:r>
    </w:p>
    <w:p w14:paraId="15784CBA">
      <w:pPr>
        <w:spacing w:line="360" w:lineRule="auto"/>
        <w:ind w:firstLine="480" w:firstLineChars="200"/>
        <w:rPr>
          <w:rStyle w:val="60"/>
          <w:rFonts w:hint="eastAsia" w:ascii="宋体" w:hAnsi="宋体" w:eastAsia="宋体" w:cs="宋体"/>
          <w:color w:val="auto"/>
          <w:sz w:val="24"/>
          <w:szCs w:val="22"/>
        </w:rPr>
      </w:pPr>
      <w:r>
        <w:rPr>
          <w:rStyle w:val="60"/>
          <w:rFonts w:hint="eastAsia" w:ascii="宋体" w:hAnsi="宋体" w:eastAsia="宋体" w:cs="宋体"/>
          <w:color w:val="auto"/>
          <w:sz w:val="24"/>
          <w:szCs w:val="22"/>
        </w:rPr>
        <w:t>2.3</w:t>
      </w:r>
      <w:r>
        <w:rPr>
          <w:rStyle w:val="60"/>
          <w:rFonts w:hint="eastAsia" w:ascii="宋体" w:hAnsi="宋体" w:cs="宋体"/>
          <w:color w:val="auto"/>
          <w:sz w:val="24"/>
          <w:szCs w:val="22"/>
          <w:lang w:eastAsia="zh-CN"/>
        </w:rPr>
        <w:t>“货物”、</w:t>
      </w:r>
      <w:r>
        <w:rPr>
          <w:rStyle w:val="60"/>
          <w:rFonts w:hint="eastAsia" w:ascii="宋体" w:hAnsi="宋体" w:eastAsia="宋体" w:cs="宋体"/>
          <w:color w:val="auto"/>
          <w:sz w:val="24"/>
          <w:szCs w:val="22"/>
        </w:rPr>
        <w:t>“</w:t>
      </w:r>
      <w:r>
        <w:rPr>
          <w:rStyle w:val="60"/>
          <w:rFonts w:hint="eastAsia" w:ascii="宋体" w:hAnsi="宋体" w:cs="宋体"/>
          <w:color w:val="auto"/>
          <w:sz w:val="24"/>
          <w:szCs w:val="22"/>
          <w:lang w:eastAsia="zh-CN"/>
        </w:rPr>
        <w:t>服务</w:t>
      </w:r>
      <w:r>
        <w:rPr>
          <w:rStyle w:val="60"/>
          <w:rFonts w:hint="eastAsia" w:ascii="宋体" w:hAnsi="宋体" w:eastAsia="宋体" w:cs="宋体"/>
          <w:color w:val="auto"/>
          <w:sz w:val="24"/>
          <w:szCs w:val="22"/>
        </w:rPr>
        <w:t>”系指</w:t>
      </w:r>
      <w:r>
        <w:rPr>
          <w:rStyle w:val="60"/>
          <w:rFonts w:hint="eastAsia" w:ascii="宋体" w:hAnsi="宋体" w:cs="宋体"/>
          <w:color w:val="auto"/>
          <w:sz w:val="24"/>
          <w:szCs w:val="22"/>
          <w:lang w:eastAsia="zh-CN"/>
        </w:rPr>
        <w:t>采购</w:t>
      </w:r>
      <w:r>
        <w:rPr>
          <w:rStyle w:val="60"/>
          <w:rFonts w:hint="eastAsia" w:ascii="宋体" w:hAnsi="宋体" w:eastAsia="宋体" w:cs="宋体"/>
          <w:color w:val="auto"/>
          <w:sz w:val="24"/>
          <w:szCs w:val="22"/>
        </w:rPr>
        <w:t>文件规定供应商须向采购人提供的产品</w:t>
      </w:r>
      <w:r>
        <w:rPr>
          <w:rStyle w:val="60"/>
          <w:rFonts w:hint="eastAsia" w:ascii="宋体" w:hAnsi="宋体" w:cs="宋体"/>
          <w:color w:val="auto"/>
          <w:sz w:val="24"/>
          <w:szCs w:val="22"/>
          <w:lang w:eastAsia="zh-CN"/>
        </w:rPr>
        <w:t>和完成的服务量</w:t>
      </w:r>
      <w:r>
        <w:rPr>
          <w:rStyle w:val="60"/>
          <w:rFonts w:hint="eastAsia" w:ascii="宋体" w:hAnsi="宋体" w:eastAsia="宋体" w:cs="宋体"/>
          <w:color w:val="auto"/>
          <w:sz w:val="24"/>
          <w:szCs w:val="22"/>
        </w:rPr>
        <w:t>。</w:t>
      </w:r>
    </w:p>
    <w:p w14:paraId="59F874D4">
      <w:pPr>
        <w:spacing w:line="360" w:lineRule="auto"/>
        <w:ind w:firstLine="480" w:firstLineChars="200"/>
        <w:rPr>
          <w:rStyle w:val="60"/>
          <w:rFonts w:hint="eastAsia" w:ascii="宋体" w:hAnsi="宋体" w:eastAsia="宋体" w:cs="宋体"/>
          <w:color w:val="auto"/>
          <w:sz w:val="24"/>
          <w:szCs w:val="22"/>
        </w:rPr>
      </w:pPr>
      <w:r>
        <w:rPr>
          <w:rStyle w:val="60"/>
          <w:rFonts w:hint="eastAsia" w:ascii="宋体" w:hAnsi="宋体" w:eastAsia="宋体" w:cs="宋体"/>
          <w:color w:val="auto"/>
          <w:sz w:val="24"/>
          <w:szCs w:val="22"/>
        </w:rPr>
        <w:t>2.4 “服务”系指</w:t>
      </w:r>
      <w:r>
        <w:rPr>
          <w:rStyle w:val="60"/>
          <w:rFonts w:hint="eastAsia" w:ascii="宋体" w:hAnsi="宋体" w:cs="宋体"/>
          <w:color w:val="auto"/>
          <w:sz w:val="24"/>
          <w:szCs w:val="22"/>
          <w:lang w:eastAsia="zh-CN"/>
        </w:rPr>
        <w:t>采购</w:t>
      </w:r>
      <w:r>
        <w:rPr>
          <w:rStyle w:val="60"/>
          <w:rFonts w:hint="eastAsia" w:ascii="宋体" w:hAnsi="宋体" w:eastAsia="宋体" w:cs="宋体"/>
          <w:color w:val="auto"/>
          <w:sz w:val="24"/>
          <w:szCs w:val="22"/>
        </w:rPr>
        <w:t>文件规定供应商须承担交货、培训、售后等服务的义务。</w:t>
      </w:r>
    </w:p>
    <w:p w14:paraId="107D30C1">
      <w:pPr>
        <w:pStyle w:val="6"/>
        <w:tabs>
          <w:tab w:val="left" w:pos="843"/>
        </w:tabs>
        <w:spacing w:line="360" w:lineRule="auto"/>
        <w:ind w:left="0"/>
        <w:outlineLvl w:val="0"/>
        <w:rPr>
          <w:rFonts w:hint="eastAsia" w:ascii="宋体" w:hAnsi="宋体" w:eastAsia="宋体" w:cs="宋体"/>
          <w:color w:val="auto"/>
        </w:rPr>
      </w:pPr>
      <w:bookmarkStart w:id="8" w:name="_Toc24300"/>
      <w:bookmarkStart w:id="9" w:name="_Toc12484"/>
      <w:r>
        <w:rPr>
          <w:rFonts w:hint="eastAsia" w:ascii="宋体" w:hAnsi="宋体" w:eastAsia="宋体" w:cs="宋体"/>
          <w:color w:val="auto"/>
        </w:rPr>
        <w:t>3.合格的供应商</w:t>
      </w:r>
      <w:bookmarkEnd w:id="8"/>
      <w:bookmarkEnd w:id="9"/>
    </w:p>
    <w:p w14:paraId="377BF4D0">
      <w:pPr>
        <w:pStyle w:val="43"/>
        <w:tabs>
          <w:tab w:val="left" w:pos="0"/>
        </w:tabs>
        <w:spacing w:before="0" w:line="360" w:lineRule="auto"/>
        <w:ind w:left="0" w:firstLineChars="200"/>
        <w:rPr>
          <w:rFonts w:hint="eastAsia" w:ascii="宋体" w:hAnsi="宋体" w:eastAsia="宋体" w:cs="宋体"/>
          <w:color w:val="auto"/>
        </w:rPr>
      </w:pPr>
      <w:r>
        <w:rPr>
          <w:rFonts w:hint="eastAsia" w:ascii="宋体" w:hAnsi="宋体" w:eastAsia="宋体" w:cs="宋体"/>
          <w:color w:val="auto"/>
          <w:sz w:val="24"/>
          <w:lang w:val="en-US"/>
        </w:rPr>
        <w:t xml:space="preserve">3.1 </w:t>
      </w:r>
      <w:r>
        <w:rPr>
          <w:rFonts w:hint="eastAsia" w:ascii="宋体" w:hAnsi="宋体" w:eastAsia="宋体" w:cs="宋体"/>
          <w:color w:val="auto"/>
          <w:sz w:val="24"/>
        </w:rPr>
        <w:t>《政府采购法》第二十二条第一款规定的供应商基本资格条件:</w:t>
      </w:r>
    </w:p>
    <w:p w14:paraId="2D806783">
      <w:pPr>
        <w:pStyle w:val="43"/>
        <w:tabs>
          <w:tab w:val="left" w:pos="440"/>
        </w:tabs>
        <w:spacing w:before="0" w:line="360" w:lineRule="auto"/>
        <w:ind w:left="0" w:firstLineChars="200"/>
        <w:rPr>
          <w:rFonts w:hint="eastAsia" w:ascii="宋体" w:hAnsi="宋体" w:eastAsia="宋体" w:cs="宋体"/>
          <w:color w:val="auto"/>
          <w:sz w:val="24"/>
        </w:rPr>
      </w:pPr>
      <w:r>
        <w:rPr>
          <w:rFonts w:hint="eastAsia" w:ascii="宋体" w:hAnsi="宋体" w:eastAsia="宋体" w:cs="宋体"/>
          <w:color w:val="auto"/>
          <w:sz w:val="24"/>
          <w:lang w:val="en-US"/>
        </w:rPr>
        <w:t>1）</w:t>
      </w:r>
      <w:r>
        <w:rPr>
          <w:rFonts w:hint="eastAsia" w:ascii="宋体" w:hAnsi="宋体" w:eastAsia="宋体" w:cs="宋体"/>
          <w:color w:val="auto"/>
          <w:sz w:val="24"/>
        </w:rPr>
        <w:t>具有独立承担民事责任的能力；</w:t>
      </w:r>
    </w:p>
    <w:p w14:paraId="290293FD">
      <w:pPr>
        <w:pStyle w:val="43"/>
        <w:tabs>
          <w:tab w:val="left" w:pos="440"/>
        </w:tabs>
        <w:spacing w:before="0" w:line="360" w:lineRule="auto"/>
        <w:ind w:left="0" w:firstLineChars="200"/>
        <w:rPr>
          <w:rFonts w:hint="eastAsia" w:ascii="宋体" w:hAnsi="宋体" w:eastAsia="宋体" w:cs="宋体"/>
          <w:color w:val="auto"/>
          <w:sz w:val="24"/>
        </w:rPr>
      </w:pPr>
      <w:r>
        <w:rPr>
          <w:rFonts w:hint="eastAsia" w:ascii="宋体" w:hAnsi="宋体" w:eastAsia="宋体" w:cs="宋体"/>
          <w:color w:val="auto"/>
          <w:sz w:val="24"/>
          <w:lang w:val="en-US"/>
        </w:rPr>
        <w:t>2）</w:t>
      </w:r>
      <w:r>
        <w:rPr>
          <w:rFonts w:hint="eastAsia" w:ascii="宋体" w:hAnsi="宋体" w:eastAsia="宋体" w:cs="宋体"/>
          <w:color w:val="auto"/>
          <w:sz w:val="24"/>
        </w:rPr>
        <w:t>具有良好的商业信誉和健全的财务会计制度；</w:t>
      </w:r>
    </w:p>
    <w:p w14:paraId="3F96B083">
      <w:pPr>
        <w:pStyle w:val="43"/>
        <w:tabs>
          <w:tab w:val="left" w:pos="440"/>
        </w:tabs>
        <w:spacing w:before="0" w:line="360" w:lineRule="auto"/>
        <w:ind w:left="0" w:firstLineChars="200"/>
        <w:rPr>
          <w:rFonts w:hint="eastAsia" w:ascii="宋体" w:hAnsi="宋体" w:eastAsia="宋体" w:cs="宋体"/>
          <w:color w:val="auto"/>
          <w:sz w:val="24"/>
        </w:rPr>
      </w:pPr>
      <w:r>
        <w:rPr>
          <w:rFonts w:hint="eastAsia" w:ascii="宋体" w:hAnsi="宋体" w:eastAsia="宋体" w:cs="宋体"/>
          <w:color w:val="auto"/>
          <w:sz w:val="24"/>
          <w:lang w:val="en-US"/>
        </w:rPr>
        <w:t>3）</w:t>
      </w:r>
      <w:r>
        <w:rPr>
          <w:rFonts w:hint="eastAsia" w:ascii="宋体" w:hAnsi="宋体" w:eastAsia="宋体" w:cs="宋体"/>
          <w:color w:val="auto"/>
          <w:sz w:val="24"/>
        </w:rPr>
        <w:t>具有履行合同所必需的设备和专业技术能力；</w:t>
      </w:r>
    </w:p>
    <w:p w14:paraId="488E4B44">
      <w:pPr>
        <w:pStyle w:val="43"/>
        <w:tabs>
          <w:tab w:val="left" w:pos="440"/>
        </w:tabs>
        <w:spacing w:before="0" w:line="360" w:lineRule="auto"/>
        <w:ind w:left="0" w:firstLineChars="200"/>
        <w:rPr>
          <w:rFonts w:hint="eastAsia" w:ascii="宋体" w:hAnsi="宋体" w:eastAsia="宋体" w:cs="宋体"/>
          <w:color w:val="auto"/>
          <w:sz w:val="24"/>
        </w:rPr>
      </w:pPr>
      <w:r>
        <w:rPr>
          <w:rFonts w:hint="eastAsia" w:ascii="宋体" w:hAnsi="宋体" w:eastAsia="宋体" w:cs="宋体"/>
          <w:color w:val="auto"/>
          <w:sz w:val="24"/>
          <w:lang w:val="en-US"/>
        </w:rPr>
        <w:t>4）</w:t>
      </w:r>
      <w:r>
        <w:rPr>
          <w:rFonts w:hint="eastAsia" w:ascii="宋体" w:hAnsi="宋体" w:eastAsia="宋体" w:cs="宋体"/>
          <w:color w:val="auto"/>
          <w:sz w:val="24"/>
        </w:rPr>
        <w:t>有依法缴纳税收和社会保障资金的良好记录；</w:t>
      </w:r>
    </w:p>
    <w:p w14:paraId="4673AC05">
      <w:pPr>
        <w:pStyle w:val="43"/>
        <w:tabs>
          <w:tab w:val="left" w:pos="660"/>
        </w:tabs>
        <w:spacing w:before="0" w:line="360" w:lineRule="auto"/>
        <w:ind w:left="0" w:firstLineChars="200"/>
        <w:rPr>
          <w:rFonts w:hint="eastAsia" w:ascii="宋体" w:hAnsi="宋体" w:eastAsia="宋体" w:cs="宋体"/>
          <w:color w:val="auto"/>
          <w:sz w:val="24"/>
        </w:rPr>
      </w:pPr>
      <w:r>
        <w:rPr>
          <w:rFonts w:hint="eastAsia" w:ascii="宋体" w:hAnsi="宋体" w:eastAsia="宋体" w:cs="宋体"/>
          <w:color w:val="auto"/>
          <w:sz w:val="24"/>
          <w:lang w:val="en-US"/>
        </w:rPr>
        <w:t>5）</w:t>
      </w:r>
      <w:r>
        <w:rPr>
          <w:rFonts w:hint="eastAsia" w:ascii="宋体" w:hAnsi="宋体" w:eastAsia="宋体" w:cs="宋体"/>
          <w:color w:val="auto"/>
          <w:sz w:val="24"/>
        </w:rPr>
        <w:t>参加政府采购活动前三年内，在经营活动中没有重大违法记录；</w:t>
      </w:r>
    </w:p>
    <w:p w14:paraId="004939AC">
      <w:pPr>
        <w:pStyle w:val="43"/>
        <w:tabs>
          <w:tab w:val="left" w:pos="660"/>
        </w:tabs>
        <w:spacing w:before="0" w:line="360" w:lineRule="auto"/>
        <w:ind w:left="0" w:firstLineChars="200"/>
        <w:rPr>
          <w:rFonts w:hint="eastAsia" w:ascii="宋体" w:hAnsi="宋体" w:eastAsia="宋体" w:cs="宋体"/>
          <w:color w:val="auto"/>
          <w:sz w:val="24"/>
        </w:rPr>
      </w:pPr>
      <w:r>
        <w:rPr>
          <w:rFonts w:hint="eastAsia" w:ascii="宋体" w:hAnsi="宋体" w:eastAsia="宋体" w:cs="宋体"/>
          <w:color w:val="auto"/>
          <w:sz w:val="24"/>
          <w:lang w:val="en-US"/>
        </w:rPr>
        <w:t>6）</w:t>
      </w:r>
      <w:r>
        <w:rPr>
          <w:rFonts w:hint="eastAsia" w:ascii="宋体" w:hAnsi="宋体" w:eastAsia="宋体" w:cs="宋体"/>
          <w:color w:val="auto"/>
          <w:sz w:val="24"/>
        </w:rPr>
        <w:t>法律、行政法规规定的其他条件；</w:t>
      </w:r>
    </w:p>
    <w:p w14:paraId="228F71BB">
      <w:pPr>
        <w:pStyle w:val="43"/>
        <w:tabs>
          <w:tab w:val="left" w:pos="1502"/>
        </w:tabs>
        <w:spacing w:before="0" w:line="360" w:lineRule="auto"/>
        <w:ind w:left="0" w:leftChars="0" w:firstLine="0" w:firstLineChars="0"/>
        <w:rPr>
          <w:rFonts w:hint="eastAsia" w:ascii="宋体" w:hAnsi="宋体" w:eastAsia="宋体" w:cs="宋体"/>
          <w:color w:val="auto"/>
          <w:sz w:val="24"/>
        </w:rPr>
      </w:pPr>
      <w:r>
        <w:rPr>
          <w:rFonts w:hint="eastAsia" w:ascii="宋体" w:hAnsi="宋体" w:cs="宋体"/>
          <w:color w:val="auto"/>
          <w:sz w:val="24"/>
          <w:lang w:val="en-US" w:eastAsia="zh-CN"/>
        </w:rPr>
        <w:t xml:space="preserve">    </w:t>
      </w:r>
      <w:r>
        <w:rPr>
          <w:rFonts w:hint="eastAsia" w:ascii="宋体" w:hAnsi="宋体" w:eastAsia="宋体" w:cs="宋体"/>
          <w:color w:val="auto"/>
          <w:sz w:val="24"/>
          <w:lang w:val="en-US"/>
        </w:rPr>
        <w:t xml:space="preserve">3.2 </w:t>
      </w:r>
      <w:r>
        <w:rPr>
          <w:rFonts w:hint="eastAsia" w:ascii="宋体" w:hAnsi="宋体" w:eastAsia="宋体" w:cs="宋体"/>
          <w:color w:val="auto"/>
          <w:sz w:val="24"/>
        </w:rPr>
        <w:t>根据本次采购项目的特殊要求，规定的供应商特殊条件（</w:t>
      </w:r>
      <w:r>
        <w:rPr>
          <w:rFonts w:hint="eastAsia" w:ascii="宋体" w:hAnsi="宋体" w:eastAsia="宋体" w:cs="宋体"/>
          <w:color w:val="auto"/>
          <w:spacing w:val="-2"/>
          <w:sz w:val="24"/>
        </w:rPr>
        <w:t>见供应商须知前附</w:t>
      </w:r>
      <w:r>
        <w:rPr>
          <w:rFonts w:hint="eastAsia" w:ascii="宋体" w:hAnsi="宋体" w:eastAsia="宋体" w:cs="宋体"/>
          <w:color w:val="auto"/>
          <w:sz w:val="24"/>
        </w:rPr>
        <w:t>表</w:t>
      </w:r>
      <w:r>
        <w:rPr>
          <w:rFonts w:hint="eastAsia" w:ascii="宋体" w:hAnsi="宋体" w:eastAsia="宋体" w:cs="宋体"/>
          <w:color w:val="auto"/>
          <w:spacing w:val="-120"/>
          <w:sz w:val="24"/>
        </w:rPr>
        <w:t>）</w:t>
      </w:r>
      <w:r>
        <w:rPr>
          <w:rFonts w:hint="eastAsia" w:ascii="宋体" w:hAnsi="宋体" w:eastAsia="宋体" w:cs="宋体"/>
          <w:color w:val="auto"/>
          <w:sz w:val="24"/>
        </w:rPr>
        <w:t>。</w:t>
      </w:r>
    </w:p>
    <w:p w14:paraId="29BF1276">
      <w:pPr>
        <w:pStyle w:val="43"/>
        <w:tabs>
          <w:tab w:val="left" w:pos="1502"/>
        </w:tabs>
        <w:spacing w:before="0" w:line="360" w:lineRule="auto"/>
        <w:ind w:left="0" w:firstLine="476" w:firstLineChars="200"/>
        <w:rPr>
          <w:rFonts w:hint="eastAsia" w:ascii="宋体" w:hAnsi="宋体" w:eastAsia="宋体" w:cs="宋体"/>
          <w:color w:val="auto"/>
          <w:sz w:val="24"/>
        </w:rPr>
      </w:pPr>
      <w:r>
        <w:rPr>
          <w:rFonts w:hint="eastAsia" w:ascii="宋体" w:hAnsi="宋体" w:eastAsia="宋体" w:cs="宋体"/>
          <w:color w:val="auto"/>
          <w:spacing w:val="-1"/>
          <w:sz w:val="24"/>
          <w:lang w:val="en-US"/>
        </w:rPr>
        <w:t xml:space="preserve">3.3 </w:t>
      </w:r>
      <w:r>
        <w:rPr>
          <w:rFonts w:hint="eastAsia" w:ascii="宋体" w:hAnsi="宋体" w:eastAsia="宋体" w:cs="宋体"/>
          <w:color w:val="auto"/>
          <w:spacing w:val="-1"/>
          <w:sz w:val="24"/>
        </w:rPr>
        <w:t>法定代表人为同一人的两个及两个以上的法人，母公司、全资子公司及其控</w:t>
      </w:r>
      <w:r>
        <w:rPr>
          <w:rFonts w:hint="eastAsia" w:ascii="宋体" w:hAnsi="宋体" w:eastAsia="宋体" w:cs="宋体"/>
          <w:color w:val="auto"/>
          <w:spacing w:val="-7"/>
          <w:sz w:val="24"/>
        </w:rPr>
        <w:t>股公司，都不得在同一项目</w:t>
      </w:r>
      <w:r>
        <w:rPr>
          <w:rFonts w:hint="eastAsia" w:ascii="宋体" w:hAnsi="宋体" w:eastAsia="宋体" w:cs="宋体"/>
          <w:color w:val="auto"/>
          <w:sz w:val="24"/>
        </w:rPr>
        <w:t>（分包的按包</w:t>
      </w:r>
      <w:r>
        <w:rPr>
          <w:rFonts w:hint="eastAsia" w:ascii="宋体" w:hAnsi="宋体" w:eastAsia="宋体" w:cs="宋体"/>
          <w:color w:val="auto"/>
          <w:spacing w:val="-24"/>
          <w:sz w:val="24"/>
        </w:rPr>
        <w:t>）</w:t>
      </w:r>
      <w:r>
        <w:rPr>
          <w:rFonts w:hint="eastAsia" w:ascii="宋体" w:hAnsi="宋体" w:eastAsia="宋体" w:cs="宋体"/>
          <w:color w:val="auto"/>
          <w:spacing w:val="-3"/>
          <w:sz w:val="24"/>
        </w:rPr>
        <w:t>的货物采购中同时参与</w:t>
      </w:r>
      <w:r>
        <w:rPr>
          <w:rFonts w:hint="eastAsia" w:ascii="宋体" w:hAnsi="宋体" w:cs="宋体"/>
          <w:color w:val="auto"/>
          <w:spacing w:val="-3"/>
          <w:sz w:val="24"/>
          <w:lang w:eastAsia="zh-CN"/>
        </w:rPr>
        <w:t>谈判</w:t>
      </w:r>
      <w:r>
        <w:rPr>
          <w:rFonts w:hint="eastAsia" w:ascii="宋体" w:hAnsi="宋体" w:eastAsia="宋体" w:cs="宋体"/>
          <w:color w:val="auto"/>
          <w:spacing w:val="-3"/>
          <w:sz w:val="24"/>
        </w:rPr>
        <w:t>，否则均为无</w:t>
      </w:r>
      <w:r>
        <w:rPr>
          <w:rFonts w:hint="eastAsia" w:ascii="宋体" w:hAnsi="宋体" w:eastAsia="宋体" w:cs="宋体"/>
          <w:color w:val="auto"/>
          <w:sz w:val="24"/>
        </w:rPr>
        <w:t>效</w:t>
      </w:r>
      <w:r>
        <w:rPr>
          <w:rFonts w:hint="eastAsia" w:ascii="宋体" w:hAnsi="宋体" w:cs="宋体"/>
          <w:color w:val="auto"/>
          <w:sz w:val="24"/>
          <w:lang w:eastAsia="zh-CN"/>
        </w:rPr>
        <w:t>谈判</w:t>
      </w:r>
      <w:r>
        <w:rPr>
          <w:rFonts w:hint="eastAsia" w:ascii="宋体" w:hAnsi="宋体" w:eastAsia="宋体" w:cs="宋体"/>
          <w:color w:val="auto"/>
          <w:sz w:val="24"/>
        </w:rPr>
        <w:t>。</w:t>
      </w:r>
    </w:p>
    <w:p w14:paraId="226F9661">
      <w:pPr>
        <w:pStyle w:val="43"/>
        <w:tabs>
          <w:tab w:val="left" w:pos="1502"/>
        </w:tabs>
        <w:spacing w:before="0" w:line="360" w:lineRule="auto"/>
        <w:ind w:left="0" w:firstLine="456" w:firstLineChars="200"/>
        <w:rPr>
          <w:rFonts w:hint="eastAsia" w:ascii="宋体" w:hAnsi="宋体" w:eastAsia="宋体" w:cs="宋体"/>
          <w:color w:val="auto"/>
          <w:sz w:val="24"/>
        </w:rPr>
      </w:pPr>
      <w:r>
        <w:rPr>
          <w:rFonts w:hint="eastAsia" w:ascii="宋体" w:hAnsi="宋体" w:eastAsia="宋体" w:cs="宋体"/>
          <w:color w:val="auto"/>
          <w:spacing w:val="-6"/>
          <w:sz w:val="24"/>
          <w:lang w:val="en-US"/>
        </w:rPr>
        <w:t xml:space="preserve">3.4 </w:t>
      </w:r>
      <w:r>
        <w:rPr>
          <w:rFonts w:hint="eastAsia" w:ascii="宋体" w:hAnsi="宋体" w:eastAsia="宋体" w:cs="宋体"/>
          <w:color w:val="auto"/>
          <w:spacing w:val="-6"/>
          <w:sz w:val="24"/>
        </w:rPr>
        <w:t>供应商不得直接或间接地与采购单位</w:t>
      </w:r>
      <w:r>
        <w:rPr>
          <w:rFonts w:hint="eastAsia" w:ascii="宋体" w:hAnsi="宋体" w:eastAsia="宋体" w:cs="宋体"/>
          <w:color w:val="auto"/>
          <w:sz w:val="24"/>
        </w:rPr>
        <w:t>（包括</w:t>
      </w:r>
      <w:r>
        <w:rPr>
          <w:rFonts w:hint="eastAsia" w:ascii="宋体" w:hAnsi="宋体" w:cs="宋体"/>
          <w:color w:val="auto"/>
          <w:sz w:val="24"/>
          <w:lang w:eastAsia="zh-CN"/>
        </w:rPr>
        <w:t>陕西源信隆达招标代理有限公司</w:t>
      </w:r>
      <w:r>
        <w:rPr>
          <w:rFonts w:hint="eastAsia" w:ascii="宋体" w:hAnsi="宋体" w:eastAsia="宋体" w:cs="宋体"/>
          <w:color w:val="auto"/>
          <w:sz w:val="24"/>
        </w:rPr>
        <w:t>及采购人</w:t>
      </w:r>
      <w:r>
        <w:rPr>
          <w:rFonts w:hint="eastAsia" w:ascii="宋体" w:hAnsi="宋体" w:eastAsia="宋体" w:cs="宋体"/>
          <w:color w:val="auto"/>
          <w:spacing w:val="-18"/>
          <w:sz w:val="24"/>
        </w:rPr>
        <w:t>）</w:t>
      </w:r>
      <w:r>
        <w:rPr>
          <w:rFonts w:hint="eastAsia" w:ascii="宋体" w:hAnsi="宋体" w:eastAsia="宋体" w:cs="宋体"/>
          <w:color w:val="auto"/>
          <w:sz w:val="24"/>
        </w:rPr>
        <w:t>有任何关联，亦不得是采购单位的附属机构。如果供应商在</w:t>
      </w:r>
      <w:r>
        <w:rPr>
          <w:rFonts w:hint="eastAsia" w:ascii="宋体" w:hAnsi="宋体" w:cs="宋体"/>
          <w:color w:val="auto"/>
          <w:sz w:val="24"/>
          <w:lang w:eastAsia="zh-CN"/>
        </w:rPr>
        <w:t>谈判</w:t>
      </w:r>
      <w:r>
        <w:rPr>
          <w:rFonts w:hint="eastAsia" w:ascii="宋体" w:hAnsi="宋体" w:eastAsia="宋体" w:cs="宋体"/>
          <w:color w:val="auto"/>
          <w:sz w:val="24"/>
        </w:rPr>
        <w:t>中隐瞒了上述关系，一经证实，则该</w:t>
      </w:r>
      <w:r>
        <w:rPr>
          <w:rFonts w:hint="eastAsia" w:ascii="宋体" w:hAnsi="宋体" w:cs="宋体"/>
          <w:color w:val="auto"/>
          <w:sz w:val="24"/>
          <w:lang w:eastAsia="zh-CN"/>
        </w:rPr>
        <w:t>谈判</w:t>
      </w:r>
      <w:r>
        <w:rPr>
          <w:rFonts w:hint="eastAsia" w:ascii="宋体" w:hAnsi="宋体" w:eastAsia="宋体" w:cs="宋体"/>
          <w:color w:val="auto"/>
          <w:sz w:val="24"/>
        </w:rPr>
        <w:t>无效。</w:t>
      </w:r>
    </w:p>
    <w:p w14:paraId="103B691C">
      <w:pPr>
        <w:pStyle w:val="43"/>
        <w:tabs>
          <w:tab w:val="left" w:pos="1502"/>
        </w:tabs>
        <w:spacing w:before="0" w:line="360" w:lineRule="auto"/>
        <w:ind w:left="0" w:firstLine="476" w:firstLineChars="200"/>
        <w:rPr>
          <w:rFonts w:hint="eastAsia" w:ascii="宋体" w:hAnsi="宋体" w:eastAsia="宋体" w:cs="宋体"/>
          <w:color w:val="auto"/>
          <w:sz w:val="24"/>
        </w:rPr>
      </w:pPr>
      <w:r>
        <w:rPr>
          <w:rFonts w:hint="eastAsia" w:ascii="宋体" w:hAnsi="宋体" w:eastAsia="宋体" w:cs="宋体"/>
          <w:color w:val="auto"/>
          <w:spacing w:val="-1"/>
          <w:sz w:val="24"/>
          <w:lang w:val="en-US"/>
        </w:rPr>
        <w:t xml:space="preserve">3.5 </w:t>
      </w:r>
      <w:r>
        <w:rPr>
          <w:rFonts w:hint="eastAsia" w:ascii="宋体" w:hAnsi="宋体" w:eastAsia="宋体" w:cs="宋体"/>
          <w:color w:val="auto"/>
          <w:spacing w:val="-1"/>
          <w:sz w:val="24"/>
        </w:rPr>
        <w:t>供应商必须在</w:t>
      </w:r>
      <w:r>
        <w:rPr>
          <w:rFonts w:hint="eastAsia" w:ascii="宋体" w:hAnsi="宋体" w:cs="宋体"/>
          <w:color w:val="auto"/>
          <w:spacing w:val="-1"/>
          <w:sz w:val="24"/>
          <w:lang w:eastAsia="zh-CN"/>
        </w:rPr>
        <w:t>陕西源信隆达招标代理有限公司获取竞争性谈判</w:t>
      </w:r>
      <w:r>
        <w:rPr>
          <w:rFonts w:hint="eastAsia" w:ascii="宋体" w:hAnsi="宋体" w:eastAsia="宋体" w:cs="宋体"/>
          <w:color w:val="auto"/>
          <w:spacing w:val="-1"/>
          <w:sz w:val="24"/>
        </w:rPr>
        <w:t>文件，方可参加</w:t>
      </w:r>
      <w:r>
        <w:rPr>
          <w:rFonts w:hint="eastAsia" w:ascii="宋体" w:hAnsi="宋体" w:cs="宋体"/>
          <w:color w:val="auto"/>
          <w:spacing w:val="-1"/>
          <w:sz w:val="24"/>
          <w:lang w:eastAsia="zh-CN"/>
        </w:rPr>
        <w:t>谈判</w:t>
      </w:r>
      <w:r>
        <w:rPr>
          <w:rFonts w:hint="eastAsia" w:ascii="宋体" w:hAnsi="宋体" w:eastAsia="宋体" w:cs="宋体"/>
          <w:color w:val="auto"/>
          <w:spacing w:val="-1"/>
          <w:sz w:val="24"/>
        </w:rPr>
        <w:t>。</w:t>
      </w:r>
    </w:p>
    <w:p w14:paraId="73A29947">
      <w:pPr>
        <w:pStyle w:val="43"/>
        <w:tabs>
          <w:tab w:val="left" w:pos="1502"/>
        </w:tabs>
        <w:spacing w:before="0" w:line="360" w:lineRule="auto"/>
        <w:ind w:left="0" w:firstLineChars="200"/>
        <w:rPr>
          <w:rFonts w:hint="eastAsia" w:ascii="宋体" w:hAnsi="宋体" w:eastAsia="宋体" w:cs="宋体"/>
          <w:color w:val="auto"/>
          <w:sz w:val="24"/>
          <w:lang w:eastAsia="zh-CN"/>
        </w:rPr>
      </w:pPr>
      <w:r>
        <w:rPr>
          <w:rFonts w:hint="eastAsia" w:ascii="宋体" w:hAnsi="宋体" w:eastAsia="宋体" w:cs="宋体"/>
          <w:color w:val="auto"/>
          <w:sz w:val="24"/>
          <w:lang w:val="en-US"/>
        </w:rPr>
        <w:t xml:space="preserve">3.6 </w:t>
      </w:r>
      <w:r>
        <w:rPr>
          <w:rFonts w:hint="eastAsia" w:ascii="宋体" w:hAnsi="宋体" w:eastAsia="宋体" w:cs="宋体"/>
          <w:color w:val="auto"/>
          <w:sz w:val="24"/>
        </w:rPr>
        <w:t>联合体</w:t>
      </w:r>
      <w:r>
        <w:rPr>
          <w:rFonts w:hint="eastAsia" w:ascii="宋体" w:hAnsi="宋体" w:cs="宋体"/>
          <w:color w:val="auto"/>
          <w:sz w:val="24"/>
          <w:lang w:eastAsia="zh-CN"/>
        </w:rPr>
        <w:t>采购</w:t>
      </w:r>
    </w:p>
    <w:p w14:paraId="6438B4C1">
      <w:pPr>
        <w:pStyle w:val="43"/>
        <w:tabs>
          <w:tab w:val="left" w:pos="1502"/>
        </w:tabs>
        <w:spacing w:before="0" w:line="360" w:lineRule="auto"/>
        <w:ind w:left="0" w:firstLine="476" w:firstLineChars="200"/>
        <w:rPr>
          <w:rFonts w:hint="eastAsia" w:ascii="宋体" w:hAnsi="宋体" w:cs="宋体"/>
          <w:color w:val="auto"/>
          <w:spacing w:val="-1"/>
          <w:sz w:val="24"/>
          <w:lang w:val="en-US" w:eastAsia="zh-CN"/>
        </w:rPr>
      </w:pPr>
      <w:r>
        <w:rPr>
          <w:rFonts w:hint="eastAsia" w:ascii="宋体" w:hAnsi="宋体" w:cs="宋体"/>
          <w:color w:val="auto"/>
          <w:spacing w:val="-1"/>
          <w:sz w:val="24"/>
          <w:lang w:val="en-US" w:eastAsia="zh-CN"/>
        </w:rPr>
        <w:t>本项目不接受联合体谈判。</w:t>
      </w:r>
    </w:p>
    <w:p w14:paraId="0952F516">
      <w:pPr>
        <w:pStyle w:val="43"/>
        <w:tabs>
          <w:tab w:val="left" w:pos="1502"/>
        </w:tabs>
        <w:spacing w:before="0" w:line="360" w:lineRule="auto"/>
        <w:ind w:left="0" w:firstLine="476" w:firstLineChars="200"/>
        <w:rPr>
          <w:rFonts w:hint="eastAsia" w:ascii="宋体" w:hAnsi="宋体" w:eastAsia="宋体" w:cs="宋体"/>
          <w:color w:val="auto"/>
          <w:sz w:val="24"/>
        </w:rPr>
      </w:pPr>
      <w:r>
        <w:rPr>
          <w:rFonts w:hint="eastAsia" w:ascii="宋体" w:hAnsi="宋体" w:eastAsia="宋体" w:cs="宋体"/>
          <w:color w:val="auto"/>
          <w:spacing w:val="-1"/>
          <w:sz w:val="24"/>
          <w:lang w:val="en-US"/>
        </w:rPr>
        <w:t xml:space="preserve">3.7 </w:t>
      </w:r>
      <w:r>
        <w:rPr>
          <w:rFonts w:hint="eastAsia" w:ascii="宋体" w:hAnsi="宋体" w:cs="宋体"/>
          <w:color w:val="auto"/>
          <w:spacing w:val="-1"/>
          <w:sz w:val="24"/>
          <w:lang w:eastAsia="zh-CN"/>
        </w:rPr>
        <w:t>采购</w:t>
      </w:r>
      <w:r>
        <w:rPr>
          <w:rFonts w:hint="eastAsia" w:ascii="宋体" w:hAnsi="宋体" w:eastAsia="宋体" w:cs="宋体"/>
          <w:color w:val="auto"/>
          <w:spacing w:val="-1"/>
          <w:sz w:val="24"/>
        </w:rPr>
        <w:t>费用自理。不论</w:t>
      </w:r>
      <w:r>
        <w:rPr>
          <w:rFonts w:hint="eastAsia" w:ascii="宋体" w:hAnsi="宋体" w:cs="宋体"/>
          <w:color w:val="auto"/>
          <w:spacing w:val="-1"/>
          <w:sz w:val="24"/>
          <w:lang w:eastAsia="zh-CN"/>
        </w:rPr>
        <w:t>谈判</w:t>
      </w:r>
      <w:r>
        <w:rPr>
          <w:rFonts w:hint="eastAsia" w:ascii="宋体" w:hAnsi="宋体" w:eastAsia="宋体" w:cs="宋体"/>
          <w:color w:val="auto"/>
          <w:spacing w:val="-1"/>
          <w:sz w:val="24"/>
        </w:rPr>
        <w:t>的结果如何，供应商均应自行承担所有与参加</w:t>
      </w:r>
      <w:r>
        <w:rPr>
          <w:rFonts w:hint="eastAsia" w:ascii="宋体" w:hAnsi="宋体" w:cs="宋体"/>
          <w:color w:val="auto"/>
          <w:spacing w:val="-1"/>
          <w:sz w:val="24"/>
          <w:lang w:eastAsia="zh-CN"/>
        </w:rPr>
        <w:t>谈判</w:t>
      </w:r>
      <w:r>
        <w:rPr>
          <w:rFonts w:hint="eastAsia" w:ascii="宋体" w:hAnsi="宋体" w:eastAsia="宋体" w:cs="宋体"/>
          <w:color w:val="auto"/>
          <w:sz w:val="24"/>
        </w:rPr>
        <w:t>有关的费用。</w:t>
      </w:r>
    </w:p>
    <w:p w14:paraId="0D07DC16">
      <w:pPr>
        <w:pStyle w:val="43"/>
        <w:tabs>
          <w:tab w:val="left" w:pos="1502"/>
        </w:tabs>
        <w:spacing w:before="0" w:line="360" w:lineRule="auto"/>
        <w:ind w:left="0" w:right="737" w:firstLine="482" w:firstLineChars="200"/>
        <w:jc w:val="both"/>
        <w:outlineLvl w:val="0"/>
        <w:rPr>
          <w:rFonts w:hint="eastAsia" w:ascii="宋体" w:hAnsi="宋体" w:eastAsia="宋体" w:cs="宋体"/>
          <w:b/>
          <w:bCs/>
          <w:color w:val="auto"/>
          <w:sz w:val="24"/>
          <w:szCs w:val="24"/>
        </w:rPr>
      </w:pPr>
      <w:bookmarkStart w:id="10" w:name="_Toc4003"/>
      <w:bookmarkStart w:id="11" w:name="_Toc4359"/>
      <w:r>
        <w:rPr>
          <w:rFonts w:hint="eastAsia" w:ascii="宋体" w:hAnsi="宋体" w:eastAsia="宋体" w:cs="宋体"/>
          <w:b/>
          <w:bCs/>
          <w:color w:val="auto"/>
          <w:sz w:val="24"/>
          <w:szCs w:val="24"/>
          <w:lang w:val="en-US"/>
        </w:rPr>
        <w:t>4</w:t>
      </w:r>
      <w:r>
        <w:rPr>
          <w:rFonts w:hint="eastAsia" w:ascii="宋体" w:hAnsi="宋体" w:eastAsia="宋体" w:cs="宋体"/>
          <w:b/>
          <w:bCs/>
          <w:color w:val="auto"/>
          <w:sz w:val="24"/>
          <w:szCs w:val="24"/>
        </w:rPr>
        <w:t>.</w:t>
      </w:r>
      <w:r>
        <w:rPr>
          <w:rFonts w:hint="eastAsia" w:ascii="宋体" w:hAnsi="宋体" w:cs="宋体"/>
          <w:b/>
          <w:bCs/>
          <w:color w:val="auto"/>
          <w:sz w:val="24"/>
          <w:szCs w:val="24"/>
          <w:lang w:eastAsia="zh-CN"/>
        </w:rPr>
        <w:t>采购服务</w:t>
      </w:r>
      <w:r>
        <w:rPr>
          <w:rFonts w:hint="eastAsia" w:ascii="宋体" w:hAnsi="宋体" w:eastAsia="宋体" w:cs="宋体"/>
          <w:b/>
          <w:bCs/>
          <w:color w:val="auto"/>
          <w:sz w:val="24"/>
          <w:szCs w:val="24"/>
        </w:rPr>
        <w:t>的合格性和合法性</w:t>
      </w:r>
      <w:bookmarkEnd w:id="10"/>
      <w:bookmarkEnd w:id="11"/>
    </w:p>
    <w:p w14:paraId="5E368210">
      <w:pPr>
        <w:spacing w:line="360" w:lineRule="auto"/>
        <w:ind w:firstLine="480" w:firstLineChars="200"/>
        <w:rPr>
          <w:rFonts w:hint="eastAsia"/>
          <w:color w:val="auto"/>
          <w:sz w:val="24"/>
          <w:szCs w:val="24"/>
        </w:rPr>
      </w:pPr>
      <w:r>
        <w:rPr>
          <w:rFonts w:hint="eastAsia"/>
          <w:color w:val="auto"/>
          <w:sz w:val="24"/>
          <w:szCs w:val="24"/>
          <w:lang w:val="en-US"/>
        </w:rPr>
        <w:t xml:space="preserve">4.1 </w:t>
      </w:r>
      <w:r>
        <w:rPr>
          <w:rFonts w:hint="eastAsia"/>
          <w:color w:val="auto"/>
          <w:sz w:val="24"/>
          <w:szCs w:val="24"/>
          <w:lang w:eastAsia="zh-CN"/>
        </w:rPr>
        <w:t>采购服务</w:t>
      </w:r>
      <w:r>
        <w:rPr>
          <w:rFonts w:hint="eastAsia"/>
          <w:color w:val="auto"/>
          <w:sz w:val="24"/>
          <w:szCs w:val="24"/>
        </w:rPr>
        <w:t>应满足</w:t>
      </w:r>
      <w:r>
        <w:rPr>
          <w:rFonts w:hint="eastAsia"/>
          <w:color w:val="auto"/>
          <w:sz w:val="24"/>
          <w:szCs w:val="24"/>
          <w:lang w:eastAsia="zh-CN"/>
        </w:rPr>
        <w:t>竞争性谈判</w:t>
      </w:r>
      <w:r>
        <w:rPr>
          <w:rFonts w:hint="eastAsia"/>
          <w:color w:val="auto"/>
          <w:sz w:val="24"/>
          <w:szCs w:val="24"/>
        </w:rPr>
        <w:t>文件的要求并应符合国家法律法规、行业管理部门要求的其他强制性标准。并满足</w:t>
      </w:r>
      <w:r>
        <w:rPr>
          <w:rFonts w:hint="eastAsia"/>
          <w:color w:val="auto"/>
          <w:sz w:val="24"/>
          <w:szCs w:val="24"/>
          <w:lang w:eastAsia="zh-CN"/>
        </w:rPr>
        <w:t>竞争性谈判</w:t>
      </w:r>
      <w:r>
        <w:rPr>
          <w:rFonts w:hint="eastAsia"/>
          <w:color w:val="auto"/>
          <w:sz w:val="24"/>
          <w:szCs w:val="24"/>
        </w:rPr>
        <w:t>文件规定的质量、价格、有效期、售后服务及供应商须承担的运输、配送、技术支持和</w:t>
      </w:r>
      <w:r>
        <w:rPr>
          <w:rFonts w:hint="eastAsia"/>
          <w:color w:val="auto"/>
          <w:sz w:val="24"/>
          <w:szCs w:val="24"/>
          <w:lang w:eastAsia="zh-CN"/>
        </w:rPr>
        <w:t>竞争性谈判</w:t>
      </w:r>
      <w:r>
        <w:rPr>
          <w:rFonts w:hint="eastAsia"/>
          <w:color w:val="auto"/>
          <w:sz w:val="24"/>
          <w:szCs w:val="24"/>
        </w:rPr>
        <w:t>文件规定的其他伴随服务等要求。</w:t>
      </w:r>
    </w:p>
    <w:p w14:paraId="4506AD61">
      <w:pPr>
        <w:spacing w:line="360" w:lineRule="auto"/>
        <w:ind w:firstLine="480" w:firstLineChars="200"/>
        <w:rPr>
          <w:rFonts w:hint="eastAsia"/>
          <w:color w:val="auto"/>
          <w:sz w:val="24"/>
          <w:szCs w:val="24"/>
        </w:rPr>
      </w:pPr>
      <w:r>
        <w:rPr>
          <w:rFonts w:hint="eastAsia"/>
          <w:color w:val="auto"/>
          <w:sz w:val="24"/>
          <w:szCs w:val="24"/>
          <w:lang w:val="en-US"/>
        </w:rPr>
        <w:t xml:space="preserve">4.2 </w:t>
      </w:r>
      <w:r>
        <w:rPr>
          <w:rFonts w:hint="eastAsia"/>
          <w:color w:val="auto"/>
          <w:sz w:val="24"/>
          <w:szCs w:val="24"/>
        </w:rPr>
        <w:t>采购人有权拒绝接受任何不合格的产品和服务，由此产生的费用及相关后果均由供应商自行承担。</w:t>
      </w:r>
    </w:p>
    <w:p w14:paraId="0F55F143">
      <w:pPr>
        <w:pStyle w:val="43"/>
        <w:tabs>
          <w:tab w:val="left" w:pos="1502"/>
        </w:tabs>
        <w:spacing w:before="0" w:line="360" w:lineRule="auto"/>
        <w:ind w:left="0" w:right="737" w:firstLineChars="200"/>
        <w:jc w:val="both"/>
        <w:outlineLvl w:val="0"/>
        <w:rPr>
          <w:rFonts w:hint="eastAsia" w:ascii="宋体" w:hAnsi="宋体" w:eastAsia="宋体" w:cs="宋体"/>
          <w:b/>
          <w:bCs/>
          <w:color w:val="auto"/>
          <w:sz w:val="24"/>
          <w:szCs w:val="24"/>
        </w:rPr>
      </w:pPr>
      <w:bookmarkStart w:id="12" w:name="_Toc3521"/>
      <w:bookmarkStart w:id="13" w:name="_Toc5313"/>
      <w:r>
        <w:rPr>
          <w:rFonts w:hint="eastAsia" w:ascii="宋体" w:hAnsi="宋体" w:eastAsia="宋体" w:cs="宋体"/>
          <w:b/>
          <w:bCs/>
          <w:color w:val="auto"/>
          <w:spacing w:val="-1"/>
          <w:sz w:val="24"/>
          <w:szCs w:val="24"/>
          <w:lang w:val="en-US"/>
        </w:rPr>
        <w:t>5.</w:t>
      </w:r>
      <w:r>
        <w:rPr>
          <w:rFonts w:hint="eastAsia" w:ascii="宋体" w:hAnsi="宋体" w:cs="宋体"/>
          <w:b/>
          <w:bCs/>
          <w:color w:val="auto"/>
          <w:spacing w:val="-1"/>
          <w:sz w:val="24"/>
          <w:szCs w:val="24"/>
          <w:lang w:eastAsia="zh-CN"/>
        </w:rPr>
        <w:t>竞争性谈判</w:t>
      </w:r>
      <w:r>
        <w:rPr>
          <w:rFonts w:hint="eastAsia" w:ascii="宋体" w:hAnsi="宋体" w:eastAsia="宋体" w:cs="宋体"/>
          <w:b/>
          <w:bCs/>
          <w:color w:val="auto"/>
          <w:sz w:val="24"/>
          <w:szCs w:val="24"/>
        </w:rPr>
        <w:t>响应文件内容的真实性</w:t>
      </w:r>
      <w:bookmarkEnd w:id="12"/>
      <w:bookmarkEnd w:id="13"/>
    </w:p>
    <w:p w14:paraId="1C82F3F3">
      <w:pPr>
        <w:spacing w:line="360" w:lineRule="auto"/>
        <w:ind w:firstLine="480" w:firstLineChars="200"/>
        <w:rPr>
          <w:rFonts w:hint="eastAsia"/>
          <w:color w:val="auto"/>
          <w:sz w:val="24"/>
          <w:szCs w:val="24"/>
        </w:rPr>
      </w:pPr>
      <w:r>
        <w:rPr>
          <w:rFonts w:hint="eastAsia"/>
          <w:color w:val="auto"/>
          <w:sz w:val="24"/>
          <w:szCs w:val="24"/>
          <w:lang w:val="en-US"/>
        </w:rPr>
        <w:t xml:space="preserve">5.1 </w:t>
      </w:r>
      <w:r>
        <w:rPr>
          <w:rFonts w:hint="eastAsia"/>
          <w:color w:val="auto"/>
          <w:sz w:val="24"/>
          <w:szCs w:val="24"/>
        </w:rPr>
        <w:t>供应商应保证其</w:t>
      </w:r>
      <w:r>
        <w:rPr>
          <w:rFonts w:hint="eastAsia"/>
          <w:color w:val="auto"/>
          <w:sz w:val="24"/>
          <w:szCs w:val="24"/>
          <w:lang w:eastAsia="zh-CN"/>
        </w:rPr>
        <w:t>谈判响应</w:t>
      </w:r>
      <w:r>
        <w:rPr>
          <w:rFonts w:hint="eastAsia"/>
          <w:color w:val="auto"/>
          <w:sz w:val="24"/>
          <w:szCs w:val="24"/>
        </w:rPr>
        <w:t>文件中所提供的所有有关</w:t>
      </w:r>
      <w:r>
        <w:rPr>
          <w:rFonts w:hint="eastAsia"/>
          <w:color w:val="auto"/>
          <w:sz w:val="24"/>
          <w:szCs w:val="24"/>
          <w:lang w:eastAsia="zh-CN"/>
        </w:rPr>
        <w:t>采购</w:t>
      </w:r>
      <w:r>
        <w:rPr>
          <w:rFonts w:hint="eastAsia"/>
          <w:color w:val="auto"/>
          <w:sz w:val="24"/>
          <w:szCs w:val="24"/>
        </w:rPr>
        <w:t>的资料、信息是真实的、并且来源于合法的渠道。因</w:t>
      </w:r>
      <w:r>
        <w:rPr>
          <w:rFonts w:hint="eastAsia"/>
          <w:color w:val="auto"/>
          <w:sz w:val="24"/>
          <w:szCs w:val="24"/>
          <w:lang w:eastAsia="zh-CN"/>
        </w:rPr>
        <w:t>谈判响应</w:t>
      </w:r>
      <w:r>
        <w:rPr>
          <w:rFonts w:hint="eastAsia"/>
          <w:color w:val="auto"/>
          <w:sz w:val="24"/>
          <w:szCs w:val="24"/>
        </w:rPr>
        <w:t>文件中所提供的有关</w:t>
      </w:r>
      <w:r>
        <w:rPr>
          <w:rFonts w:hint="eastAsia"/>
          <w:color w:val="auto"/>
          <w:sz w:val="24"/>
          <w:szCs w:val="24"/>
          <w:lang w:eastAsia="zh-CN"/>
        </w:rPr>
        <w:t>采购</w:t>
      </w:r>
      <w:r>
        <w:rPr>
          <w:rFonts w:hint="eastAsia"/>
          <w:color w:val="auto"/>
          <w:sz w:val="24"/>
          <w:szCs w:val="24"/>
        </w:rPr>
        <w:t>的资料、信息不真实、或者其来源不合法而导致的所有法律责任，由供应商自行承担。</w:t>
      </w:r>
    </w:p>
    <w:p w14:paraId="68ECD4D0">
      <w:pPr>
        <w:pStyle w:val="6"/>
        <w:tabs>
          <w:tab w:val="left" w:pos="843"/>
        </w:tabs>
        <w:spacing w:line="360" w:lineRule="auto"/>
        <w:ind w:left="0"/>
        <w:jc w:val="center"/>
        <w:rPr>
          <w:rFonts w:hint="eastAsia" w:ascii="宋体" w:hAnsi="宋体" w:eastAsia="宋体" w:cs="宋体"/>
          <w:color w:val="auto"/>
          <w:sz w:val="28"/>
          <w:szCs w:val="28"/>
        </w:rPr>
      </w:pPr>
      <w:r>
        <w:rPr>
          <w:rFonts w:hint="eastAsia" w:ascii="宋体" w:hAnsi="宋体" w:eastAsia="宋体" w:cs="宋体"/>
          <w:color w:val="auto"/>
          <w:sz w:val="28"/>
          <w:szCs w:val="28"/>
        </w:rPr>
        <w:t>二.</w:t>
      </w:r>
      <w:r>
        <w:rPr>
          <w:rFonts w:hint="eastAsia" w:ascii="宋体" w:hAnsi="宋体" w:cs="宋体"/>
          <w:color w:val="auto"/>
          <w:sz w:val="28"/>
          <w:szCs w:val="28"/>
          <w:lang w:eastAsia="zh-CN"/>
        </w:rPr>
        <w:t>竞争性谈判</w:t>
      </w:r>
      <w:r>
        <w:rPr>
          <w:rFonts w:hint="eastAsia" w:ascii="宋体" w:hAnsi="宋体" w:eastAsia="宋体" w:cs="宋体"/>
          <w:color w:val="auto"/>
          <w:sz w:val="28"/>
          <w:szCs w:val="28"/>
        </w:rPr>
        <w:t>文件</w:t>
      </w:r>
    </w:p>
    <w:p w14:paraId="1700E9DA">
      <w:pPr>
        <w:pStyle w:val="6"/>
        <w:tabs>
          <w:tab w:val="left" w:pos="843"/>
        </w:tabs>
        <w:spacing w:line="360" w:lineRule="auto"/>
        <w:ind w:left="0" w:firstLine="478" w:firstLineChars="200"/>
        <w:outlineLvl w:val="0"/>
        <w:rPr>
          <w:rFonts w:hint="eastAsia" w:ascii="宋体" w:hAnsi="宋体" w:eastAsia="宋体" w:cs="宋体"/>
          <w:color w:val="auto"/>
          <w:spacing w:val="-1"/>
        </w:rPr>
      </w:pPr>
      <w:bookmarkStart w:id="14" w:name="_Toc24482"/>
      <w:bookmarkStart w:id="15" w:name="_Toc7397"/>
      <w:r>
        <w:rPr>
          <w:rFonts w:hint="eastAsia" w:ascii="宋体" w:hAnsi="宋体" w:eastAsia="宋体" w:cs="宋体"/>
          <w:color w:val="auto"/>
          <w:spacing w:val="-1"/>
          <w:lang w:val="en-US"/>
        </w:rPr>
        <w:t>6.</w:t>
      </w:r>
      <w:r>
        <w:rPr>
          <w:rFonts w:hint="eastAsia" w:ascii="宋体" w:hAnsi="宋体" w:cs="宋体"/>
          <w:color w:val="auto"/>
          <w:spacing w:val="-1"/>
          <w:lang w:eastAsia="zh-CN"/>
        </w:rPr>
        <w:t>竞争性谈判</w:t>
      </w:r>
      <w:r>
        <w:rPr>
          <w:rFonts w:hint="eastAsia" w:ascii="宋体" w:hAnsi="宋体" w:eastAsia="宋体" w:cs="宋体"/>
          <w:color w:val="auto"/>
          <w:spacing w:val="-1"/>
        </w:rPr>
        <w:t>文件构成</w:t>
      </w:r>
      <w:bookmarkEnd w:id="14"/>
      <w:bookmarkEnd w:id="15"/>
    </w:p>
    <w:p w14:paraId="0CF8A2BC">
      <w:pPr>
        <w:spacing w:line="360" w:lineRule="auto"/>
        <w:ind w:firstLine="480" w:firstLineChars="200"/>
        <w:rPr>
          <w:rFonts w:hint="eastAsia"/>
          <w:color w:val="auto"/>
          <w:sz w:val="24"/>
          <w:szCs w:val="24"/>
          <w:lang w:val="en-US"/>
        </w:rPr>
      </w:pPr>
      <w:r>
        <w:rPr>
          <w:rFonts w:hint="eastAsia"/>
          <w:color w:val="auto"/>
          <w:sz w:val="24"/>
          <w:szCs w:val="24"/>
          <w:lang w:val="en-US"/>
        </w:rPr>
        <w:t xml:space="preserve">6.1 </w:t>
      </w:r>
      <w:r>
        <w:rPr>
          <w:rFonts w:hint="eastAsia"/>
          <w:color w:val="auto"/>
          <w:sz w:val="24"/>
          <w:szCs w:val="24"/>
          <w:lang w:val="en-US" w:eastAsia="zh-CN"/>
        </w:rPr>
        <w:t>竞争性谈判</w:t>
      </w:r>
      <w:r>
        <w:rPr>
          <w:rFonts w:hint="eastAsia"/>
          <w:color w:val="auto"/>
          <w:sz w:val="24"/>
          <w:szCs w:val="24"/>
          <w:lang w:val="en-US"/>
        </w:rPr>
        <w:t>文件规定了要求提供的产品和服务，</w:t>
      </w:r>
      <w:r>
        <w:rPr>
          <w:rFonts w:hint="eastAsia"/>
          <w:color w:val="auto"/>
          <w:sz w:val="24"/>
          <w:szCs w:val="24"/>
          <w:lang w:val="en-US" w:eastAsia="zh-CN"/>
        </w:rPr>
        <w:t>采购</w:t>
      </w:r>
      <w:r>
        <w:rPr>
          <w:rFonts w:hint="eastAsia"/>
          <w:color w:val="auto"/>
          <w:sz w:val="24"/>
          <w:szCs w:val="24"/>
          <w:lang w:val="en-US"/>
        </w:rPr>
        <w:t>程序和合同条件在</w:t>
      </w:r>
      <w:r>
        <w:rPr>
          <w:rFonts w:hint="eastAsia"/>
          <w:color w:val="auto"/>
          <w:sz w:val="24"/>
          <w:szCs w:val="24"/>
          <w:lang w:val="en-US" w:eastAsia="zh-CN"/>
        </w:rPr>
        <w:t>竞争性谈判</w:t>
      </w:r>
      <w:r>
        <w:rPr>
          <w:rFonts w:hint="eastAsia"/>
          <w:color w:val="auto"/>
          <w:sz w:val="24"/>
          <w:szCs w:val="24"/>
          <w:lang w:val="en-US"/>
        </w:rPr>
        <w:t>文件中均有说明。</w:t>
      </w:r>
      <w:r>
        <w:rPr>
          <w:rFonts w:hint="eastAsia"/>
          <w:color w:val="auto"/>
          <w:sz w:val="24"/>
          <w:szCs w:val="24"/>
          <w:lang w:val="en-US" w:eastAsia="zh-CN"/>
        </w:rPr>
        <w:t>竞争性谈判</w:t>
      </w:r>
      <w:r>
        <w:rPr>
          <w:rFonts w:hint="eastAsia"/>
          <w:color w:val="auto"/>
          <w:sz w:val="24"/>
          <w:szCs w:val="24"/>
          <w:lang w:val="en-US"/>
        </w:rPr>
        <w:t>文件共六章，内容如下：</w:t>
      </w:r>
    </w:p>
    <w:p w14:paraId="26C817DD">
      <w:pPr>
        <w:pStyle w:val="43"/>
        <w:tabs>
          <w:tab w:val="left" w:pos="1502"/>
        </w:tabs>
        <w:spacing w:before="0" w:line="360" w:lineRule="auto"/>
        <w:ind w:left="382" w:leftChars="182" w:right="737"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第一章 </w:t>
      </w:r>
      <w:r>
        <w:rPr>
          <w:rFonts w:hint="eastAsia" w:ascii="宋体" w:hAnsi="宋体" w:cs="宋体"/>
          <w:color w:val="auto"/>
          <w:sz w:val="24"/>
          <w:szCs w:val="24"/>
          <w:lang w:eastAsia="zh-CN"/>
        </w:rPr>
        <w:t>竞争性谈判</w:t>
      </w:r>
      <w:r>
        <w:rPr>
          <w:rFonts w:hint="eastAsia" w:ascii="宋体" w:hAnsi="宋体" w:eastAsia="宋体" w:cs="宋体"/>
          <w:color w:val="auto"/>
          <w:sz w:val="24"/>
          <w:szCs w:val="24"/>
        </w:rPr>
        <w:t>公告</w:t>
      </w:r>
    </w:p>
    <w:p w14:paraId="04FF2233">
      <w:pPr>
        <w:pStyle w:val="43"/>
        <w:tabs>
          <w:tab w:val="left" w:pos="1502"/>
        </w:tabs>
        <w:spacing w:before="0" w:line="360" w:lineRule="auto"/>
        <w:ind w:left="382" w:leftChars="182" w:right="737"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第二章 供应商须知</w:t>
      </w:r>
    </w:p>
    <w:p w14:paraId="6510A6DD">
      <w:pPr>
        <w:pStyle w:val="43"/>
        <w:tabs>
          <w:tab w:val="left" w:pos="1502"/>
        </w:tabs>
        <w:spacing w:before="0" w:line="360" w:lineRule="auto"/>
        <w:ind w:left="382" w:leftChars="182" w:right="737"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第三章 </w:t>
      </w:r>
      <w:r>
        <w:rPr>
          <w:rFonts w:hint="eastAsia" w:ascii="宋体" w:hAnsi="宋体" w:cs="宋体"/>
          <w:color w:val="auto"/>
          <w:sz w:val="24"/>
          <w:szCs w:val="24"/>
          <w:lang w:eastAsia="zh-CN"/>
        </w:rPr>
        <w:t>采购</w:t>
      </w:r>
      <w:r>
        <w:rPr>
          <w:rFonts w:hint="eastAsia" w:ascii="宋体" w:hAnsi="宋体" w:eastAsia="宋体" w:cs="宋体"/>
          <w:color w:val="auto"/>
          <w:sz w:val="24"/>
          <w:szCs w:val="24"/>
        </w:rPr>
        <w:t>内容及技术要求</w:t>
      </w:r>
    </w:p>
    <w:p w14:paraId="4999CB0E">
      <w:pPr>
        <w:pStyle w:val="43"/>
        <w:tabs>
          <w:tab w:val="left" w:pos="1502"/>
        </w:tabs>
        <w:spacing w:before="0" w:line="360" w:lineRule="auto"/>
        <w:ind w:left="382" w:leftChars="182" w:right="737"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第四章 合同条款及格式</w:t>
      </w:r>
    </w:p>
    <w:p w14:paraId="6A2CA266">
      <w:pPr>
        <w:pStyle w:val="43"/>
        <w:tabs>
          <w:tab w:val="left" w:pos="1502"/>
        </w:tabs>
        <w:spacing w:before="0" w:line="360" w:lineRule="auto"/>
        <w:ind w:left="382" w:leftChars="182" w:right="737"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第五章 评审方法</w:t>
      </w:r>
    </w:p>
    <w:p w14:paraId="104B2409">
      <w:pPr>
        <w:pStyle w:val="43"/>
        <w:tabs>
          <w:tab w:val="left" w:pos="1502"/>
        </w:tabs>
        <w:spacing w:before="0" w:line="360" w:lineRule="auto"/>
        <w:ind w:left="382" w:leftChars="182" w:right="737"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第六章 </w:t>
      </w:r>
      <w:r>
        <w:rPr>
          <w:rFonts w:hint="eastAsia" w:ascii="宋体" w:hAnsi="宋体" w:cs="宋体"/>
          <w:color w:val="auto"/>
          <w:sz w:val="24"/>
          <w:szCs w:val="24"/>
          <w:lang w:eastAsia="zh-CN"/>
        </w:rPr>
        <w:t>竞争性谈判</w:t>
      </w:r>
      <w:r>
        <w:rPr>
          <w:rFonts w:hint="eastAsia" w:ascii="宋体" w:hAnsi="宋体" w:eastAsia="宋体" w:cs="宋体"/>
          <w:color w:val="auto"/>
          <w:sz w:val="24"/>
          <w:szCs w:val="24"/>
        </w:rPr>
        <w:t>响应文件构成及格式</w:t>
      </w:r>
    </w:p>
    <w:p w14:paraId="3FA83FE9">
      <w:pPr>
        <w:spacing w:line="360" w:lineRule="auto"/>
        <w:ind w:firstLine="720" w:firstLineChars="300"/>
        <w:rPr>
          <w:rFonts w:hint="eastAsia"/>
          <w:color w:val="auto"/>
          <w:sz w:val="24"/>
          <w:szCs w:val="24"/>
        </w:rPr>
      </w:pPr>
      <w:r>
        <w:rPr>
          <w:rFonts w:hint="eastAsia"/>
          <w:color w:val="auto"/>
          <w:sz w:val="24"/>
          <w:szCs w:val="24"/>
        </w:rPr>
        <w:t>6.2 供应商</w:t>
      </w:r>
      <w:r>
        <w:rPr>
          <w:rFonts w:hint="eastAsia"/>
          <w:color w:val="auto"/>
          <w:sz w:val="24"/>
          <w:szCs w:val="24"/>
          <w:lang w:val="en-US" w:eastAsia="zh-CN"/>
        </w:rPr>
        <w:t>获取</w:t>
      </w:r>
      <w:r>
        <w:rPr>
          <w:rFonts w:hint="eastAsia"/>
          <w:color w:val="auto"/>
          <w:sz w:val="24"/>
          <w:szCs w:val="24"/>
          <w:lang w:eastAsia="zh-CN"/>
        </w:rPr>
        <w:t>采购</w:t>
      </w:r>
      <w:r>
        <w:rPr>
          <w:rFonts w:hint="eastAsia"/>
          <w:color w:val="auto"/>
          <w:sz w:val="24"/>
          <w:szCs w:val="24"/>
        </w:rPr>
        <w:t>文件后应认真阅读</w:t>
      </w:r>
      <w:r>
        <w:rPr>
          <w:rFonts w:hint="eastAsia"/>
          <w:color w:val="auto"/>
          <w:sz w:val="24"/>
          <w:szCs w:val="24"/>
          <w:lang w:eastAsia="zh-CN"/>
        </w:rPr>
        <w:t>竞争性谈判</w:t>
      </w:r>
      <w:r>
        <w:rPr>
          <w:rFonts w:hint="eastAsia"/>
          <w:color w:val="auto"/>
          <w:sz w:val="24"/>
          <w:szCs w:val="24"/>
        </w:rPr>
        <w:t>文件中所有的事项、格式、条款和规范等要求。如果供应商没有按照</w:t>
      </w:r>
      <w:r>
        <w:rPr>
          <w:rFonts w:hint="eastAsia"/>
          <w:color w:val="auto"/>
          <w:sz w:val="24"/>
          <w:szCs w:val="24"/>
          <w:lang w:eastAsia="zh-CN"/>
        </w:rPr>
        <w:t>竞争性谈判</w:t>
      </w:r>
      <w:r>
        <w:rPr>
          <w:rFonts w:hint="eastAsia"/>
          <w:color w:val="auto"/>
          <w:sz w:val="24"/>
          <w:szCs w:val="24"/>
        </w:rPr>
        <w:t>文件要求提交全部资料，或者</w:t>
      </w:r>
      <w:r>
        <w:rPr>
          <w:rFonts w:hint="eastAsia"/>
          <w:color w:val="auto"/>
          <w:sz w:val="24"/>
          <w:szCs w:val="24"/>
          <w:lang w:eastAsia="zh-CN"/>
        </w:rPr>
        <w:t>竞争性谈判</w:t>
      </w:r>
      <w:r>
        <w:rPr>
          <w:rFonts w:hint="eastAsia"/>
          <w:color w:val="auto"/>
          <w:sz w:val="24"/>
          <w:szCs w:val="24"/>
        </w:rPr>
        <w:t>响应文件没有对</w:t>
      </w:r>
      <w:r>
        <w:rPr>
          <w:rFonts w:hint="eastAsia"/>
          <w:color w:val="auto"/>
          <w:sz w:val="24"/>
          <w:szCs w:val="24"/>
          <w:lang w:eastAsia="zh-CN"/>
        </w:rPr>
        <w:t>竞争性谈判</w:t>
      </w:r>
      <w:r>
        <w:rPr>
          <w:rFonts w:hint="eastAsia"/>
          <w:color w:val="auto"/>
          <w:sz w:val="24"/>
          <w:szCs w:val="24"/>
        </w:rPr>
        <w:t>文件在各方面都做出实质性响应，由此带来不利于供应商的</w:t>
      </w:r>
      <w:r>
        <w:rPr>
          <w:rFonts w:hint="eastAsia"/>
          <w:color w:val="auto"/>
          <w:sz w:val="24"/>
          <w:szCs w:val="24"/>
          <w:lang w:eastAsia="zh-CN"/>
        </w:rPr>
        <w:t>采购</w:t>
      </w:r>
      <w:r>
        <w:rPr>
          <w:rFonts w:hint="eastAsia"/>
          <w:color w:val="auto"/>
          <w:sz w:val="24"/>
          <w:szCs w:val="24"/>
        </w:rPr>
        <w:t>结果，其风险由供应商承担。</w:t>
      </w:r>
    </w:p>
    <w:p w14:paraId="2317B349">
      <w:pPr>
        <w:spacing w:line="360" w:lineRule="auto"/>
        <w:ind w:firstLine="720" w:firstLineChars="300"/>
        <w:rPr>
          <w:rFonts w:hint="eastAsia"/>
          <w:color w:val="auto"/>
          <w:sz w:val="24"/>
          <w:szCs w:val="24"/>
        </w:rPr>
      </w:pPr>
      <w:r>
        <w:rPr>
          <w:rFonts w:hint="eastAsia"/>
          <w:color w:val="auto"/>
          <w:sz w:val="24"/>
          <w:szCs w:val="24"/>
          <w:lang w:val="en-US" w:eastAsia="zh-CN"/>
        </w:rPr>
        <w:t>6.3</w:t>
      </w:r>
      <w:r>
        <w:rPr>
          <w:rFonts w:hint="eastAsia"/>
          <w:color w:val="auto"/>
          <w:sz w:val="24"/>
          <w:szCs w:val="24"/>
        </w:rPr>
        <w:t>项目废标后重新组织</w:t>
      </w:r>
      <w:r>
        <w:rPr>
          <w:rFonts w:hint="eastAsia"/>
          <w:color w:val="auto"/>
          <w:sz w:val="24"/>
          <w:szCs w:val="24"/>
          <w:lang w:eastAsia="zh-CN"/>
        </w:rPr>
        <w:t>采购</w:t>
      </w:r>
      <w:r>
        <w:rPr>
          <w:rFonts w:hint="eastAsia"/>
          <w:color w:val="auto"/>
          <w:sz w:val="24"/>
          <w:szCs w:val="24"/>
        </w:rPr>
        <w:t>的，</w:t>
      </w:r>
      <w:r>
        <w:rPr>
          <w:rFonts w:hint="eastAsia"/>
          <w:color w:val="auto"/>
          <w:sz w:val="24"/>
          <w:szCs w:val="24"/>
          <w:lang w:eastAsia="zh-CN"/>
        </w:rPr>
        <w:t>代理</w:t>
      </w:r>
      <w:r>
        <w:rPr>
          <w:rFonts w:hint="eastAsia"/>
          <w:color w:val="auto"/>
          <w:sz w:val="24"/>
          <w:szCs w:val="24"/>
        </w:rPr>
        <w:t>机构将重新编制、发布新版</w:t>
      </w:r>
      <w:r>
        <w:rPr>
          <w:rFonts w:hint="eastAsia"/>
          <w:color w:val="auto"/>
          <w:sz w:val="24"/>
          <w:szCs w:val="24"/>
          <w:lang w:eastAsia="zh-CN"/>
        </w:rPr>
        <w:t>采购</w:t>
      </w:r>
      <w:r>
        <w:rPr>
          <w:rFonts w:hint="eastAsia"/>
          <w:color w:val="auto"/>
          <w:sz w:val="24"/>
          <w:szCs w:val="24"/>
        </w:rPr>
        <w:t>文件，服务商应按新版</w:t>
      </w:r>
      <w:r>
        <w:rPr>
          <w:rFonts w:hint="eastAsia"/>
          <w:color w:val="auto"/>
          <w:sz w:val="24"/>
          <w:szCs w:val="24"/>
          <w:lang w:eastAsia="zh-CN"/>
        </w:rPr>
        <w:t>采购</w:t>
      </w:r>
      <w:r>
        <w:rPr>
          <w:rFonts w:hint="eastAsia"/>
          <w:color w:val="auto"/>
          <w:sz w:val="24"/>
          <w:szCs w:val="24"/>
        </w:rPr>
        <w:t>文件重新编制响应文件。原</w:t>
      </w:r>
      <w:r>
        <w:rPr>
          <w:rFonts w:hint="eastAsia"/>
          <w:color w:val="auto"/>
          <w:sz w:val="24"/>
          <w:szCs w:val="24"/>
          <w:lang w:eastAsia="zh-CN"/>
        </w:rPr>
        <w:t>采购</w:t>
      </w:r>
      <w:r>
        <w:rPr>
          <w:rFonts w:hint="eastAsia"/>
          <w:color w:val="auto"/>
          <w:sz w:val="24"/>
          <w:szCs w:val="24"/>
        </w:rPr>
        <w:t>文件及响应文件失效。</w:t>
      </w:r>
    </w:p>
    <w:p w14:paraId="585D59B7">
      <w:pPr>
        <w:spacing w:line="360" w:lineRule="auto"/>
        <w:ind w:firstLine="720" w:firstLineChars="300"/>
        <w:rPr>
          <w:rFonts w:hint="eastAsia"/>
          <w:color w:val="auto"/>
          <w:sz w:val="24"/>
          <w:szCs w:val="24"/>
        </w:rPr>
      </w:pPr>
      <w:r>
        <w:rPr>
          <w:rFonts w:hint="eastAsia"/>
          <w:color w:val="auto"/>
          <w:sz w:val="24"/>
          <w:szCs w:val="24"/>
        </w:rPr>
        <w:t>响应文件封面、响应函以及法定代表人委托授权书三处的项目名称、项目编号、标段（项目未分标段的除外）应当与最新发布的</w:t>
      </w:r>
      <w:r>
        <w:rPr>
          <w:rFonts w:hint="eastAsia"/>
          <w:color w:val="auto"/>
          <w:sz w:val="24"/>
          <w:szCs w:val="24"/>
          <w:lang w:eastAsia="zh-CN"/>
        </w:rPr>
        <w:t>采购</w:t>
      </w:r>
      <w:r>
        <w:rPr>
          <w:rFonts w:hint="eastAsia"/>
          <w:color w:val="auto"/>
          <w:sz w:val="24"/>
          <w:szCs w:val="24"/>
        </w:rPr>
        <w:t>文件保持一致，否则将被视为无效响应文件。</w:t>
      </w:r>
    </w:p>
    <w:p w14:paraId="6B7EA340">
      <w:pPr>
        <w:spacing w:line="360" w:lineRule="auto"/>
        <w:ind w:firstLine="720" w:firstLineChars="300"/>
        <w:rPr>
          <w:rFonts w:hint="eastAsia"/>
          <w:color w:val="auto"/>
          <w:sz w:val="24"/>
          <w:szCs w:val="24"/>
        </w:rPr>
      </w:pPr>
      <w:r>
        <w:rPr>
          <w:rFonts w:hint="eastAsia"/>
          <w:color w:val="auto"/>
          <w:sz w:val="24"/>
          <w:szCs w:val="24"/>
        </w:rPr>
        <w:t>6.</w:t>
      </w:r>
      <w:r>
        <w:rPr>
          <w:rFonts w:hint="eastAsia"/>
          <w:color w:val="auto"/>
          <w:sz w:val="24"/>
          <w:szCs w:val="24"/>
          <w:lang w:val="en-US" w:eastAsia="zh-CN"/>
        </w:rPr>
        <w:t>4</w:t>
      </w:r>
      <w:r>
        <w:rPr>
          <w:rFonts w:hint="eastAsia"/>
          <w:color w:val="auto"/>
          <w:sz w:val="24"/>
          <w:szCs w:val="24"/>
        </w:rPr>
        <w:t>本</w:t>
      </w:r>
      <w:r>
        <w:rPr>
          <w:rFonts w:hint="eastAsia"/>
          <w:color w:val="auto"/>
          <w:sz w:val="24"/>
          <w:szCs w:val="24"/>
          <w:lang w:eastAsia="zh-CN"/>
        </w:rPr>
        <w:t>竞争性谈判</w:t>
      </w:r>
      <w:r>
        <w:rPr>
          <w:rFonts w:hint="eastAsia"/>
          <w:color w:val="auto"/>
          <w:sz w:val="24"/>
          <w:szCs w:val="24"/>
        </w:rPr>
        <w:t>文件的解释权归</w:t>
      </w:r>
      <w:r>
        <w:rPr>
          <w:rFonts w:hint="eastAsia"/>
          <w:color w:val="auto"/>
          <w:sz w:val="24"/>
          <w:szCs w:val="24"/>
          <w:lang w:eastAsia="zh-CN"/>
        </w:rPr>
        <w:t>陕西源信隆达招标代理有限公司</w:t>
      </w:r>
      <w:r>
        <w:rPr>
          <w:rFonts w:hint="eastAsia"/>
          <w:color w:val="auto"/>
          <w:sz w:val="24"/>
          <w:szCs w:val="24"/>
        </w:rPr>
        <w:t>。</w:t>
      </w:r>
    </w:p>
    <w:p w14:paraId="52A97EA8">
      <w:pPr>
        <w:pStyle w:val="43"/>
        <w:tabs>
          <w:tab w:val="left" w:pos="1502"/>
        </w:tabs>
        <w:spacing w:before="0" w:line="360" w:lineRule="auto"/>
        <w:ind w:left="0" w:right="737" w:firstLine="482" w:firstLineChars="200"/>
        <w:jc w:val="both"/>
        <w:outlineLvl w:val="0"/>
        <w:rPr>
          <w:rFonts w:hint="eastAsia" w:ascii="宋体" w:hAnsi="宋体" w:eastAsia="宋体" w:cs="宋体"/>
          <w:b/>
          <w:color w:val="auto"/>
          <w:sz w:val="24"/>
          <w:szCs w:val="24"/>
        </w:rPr>
      </w:pPr>
      <w:bookmarkStart w:id="16" w:name="_Toc26160"/>
      <w:bookmarkStart w:id="17" w:name="_Toc28671"/>
      <w:r>
        <w:rPr>
          <w:rFonts w:hint="eastAsia" w:ascii="宋体" w:hAnsi="宋体" w:eastAsia="宋体" w:cs="宋体"/>
          <w:b/>
          <w:color w:val="auto"/>
          <w:sz w:val="24"/>
          <w:szCs w:val="24"/>
        </w:rPr>
        <w:t>7.竞争性</w:t>
      </w:r>
      <w:r>
        <w:rPr>
          <w:rFonts w:hint="eastAsia" w:ascii="宋体" w:hAnsi="宋体" w:cs="宋体"/>
          <w:b/>
          <w:color w:val="auto"/>
          <w:sz w:val="24"/>
          <w:szCs w:val="24"/>
          <w:lang w:eastAsia="zh-CN"/>
        </w:rPr>
        <w:t>谈判</w:t>
      </w:r>
      <w:r>
        <w:rPr>
          <w:rFonts w:hint="eastAsia" w:ascii="宋体" w:hAnsi="宋体" w:eastAsia="宋体" w:cs="宋体"/>
          <w:b/>
          <w:color w:val="auto"/>
          <w:sz w:val="24"/>
          <w:szCs w:val="24"/>
        </w:rPr>
        <w:t>文件的修改和澄清</w:t>
      </w:r>
      <w:bookmarkEnd w:id="16"/>
      <w:bookmarkEnd w:id="17"/>
    </w:p>
    <w:p w14:paraId="57EA5C38">
      <w:pPr>
        <w:spacing w:line="360" w:lineRule="auto"/>
        <w:ind w:firstLine="480" w:firstLineChars="200"/>
        <w:rPr>
          <w:rFonts w:hint="eastAsia"/>
          <w:color w:val="auto"/>
          <w:sz w:val="24"/>
          <w:szCs w:val="24"/>
        </w:rPr>
      </w:pPr>
      <w:r>
        <w:rPr>
          <w:rFonts w:hint="eastAsia"/>
          <w:color w:val="auto"/>
          <w:sz w:val="24"/>
          <w:szCs w:val="24"/>
        </w:rPr>
        <w:t>7.1</w:t>
      </w:r>
      <w:r>
        <w:rPr>
          <w:rFonts w:hint="eastAsia"/>
          <w:color w:val="auto"/>
          <w:sz w:val="24"/>
          <w:szCs w:val="24"/>
          <w:lang w:val="en-US"/>
        </w:rPr>
        <w:t xml:space="preserve"> </w:t>
      </w:r>
      <w:r>
        <w:rPr>
          <w:rFonts w:hint="eastAsia"/>
          <w:color w:val="auto"/>
          <w:sz w:val="24"/>
          <w:szCs w:val="24"/>
        </w:rPr>
        <w:t>在</w:t>
      </w:r>
      <w:r>
        <w:rPr>
          <w:rFonts w:hint="eastAsia"/>
          <w:color w:val="auto"/>
          <w:sz w:val="24"/>
          <w:szCs w:val="24"/>
          <w:lang w:eastAsia="zh-CN"/>
        </w:rPr>
        <w:t>采购</w:t>
      </w:r>
      <w:r>
        <w:rPr>
          <w:rFonts w:hint="eastAsia"/>
          <w:color w:val="auto"/>
          <w:sz w:val="24"/>
          <w:szCs w:val="24"/>
        </w:rPr>
        <w:t>截止时间</w:t>
      </w:r>
      <w:r>
        <w:rPr>
          <w:rFonts w:hint="eastAsia"/>
          <w:color w:val="auto"/>
          <w:sz w:val="24"/>
          <w:szCs w:val="24"/>
          <w:lang w:val="en-US"/>
        </w:rPr>
        <w:t>3</w:t>
      </w:r>
      <w:r>
        <w:rPr>
          <w:rFonts w:hint="eastAsia"/>
          <w:color w:val="auto"/>
          <w:sz w:val="24"/>
          <w:szCs w:val="24"/>
        </w:rPr>
        <w:t>个工作日前，采购代理机构可以视采购具体情况，延长</w:t>
      </w:r>
      <w:r>
        <w:rPr>
          <w:rFonts w:hint="eastAsia"/>
          <w:color w:val="auto"/>
          <w:sz w:val="24"/>
          <w:szCs w:val="24"/>
          <w:lang w:eastAsia="zh-CN"/>
        </w:rPr>
        <w:t>竞争性谈判</w:t>
      </w:r>
      <w:r>
        <w:rPr>
          <w:rFonts w:hint="eastAsia"/>
          <w:color w:val="auto"/>
          <w:sz w:val="24"/>
          <w:szCs w:val="24"/>
        </w:rPr>
        <w:t>响应文件递交截止时间和</w:t>
      </w:r>
      <w:r>
        <w:rPr>
          <w:rFonts w:hint="eastAsia"/>
          <w:color w:val="auto"/>
          <w:sz w:val="24"/>
          <w:szCs w:val="24"/>
          <w:lang w:eastAsia="zh-CN"/>
        </w:rPr>
        <w:t>采购</w:t>
      </w:r>
      <w:r>
        <w:rPr>
          <w:rFonts w:hint="eastAsia"/>
          <w:color w:val="auto"/>
          <w:sz w:val="24"/>
          <w:szCs w:val="24"/>
        </w:rPr>
        <w:t>时间并在财政部门指定的媒体上发布变更公告，同时将变更时间书面通知所有购买</w:t>
      </w:r>
      <w:r>
        <w:rPr>
          <w:rFonts w:hint="eastAsia"/>
          <w:color w:val="auto"/>
          <w:sz w:val="24"/>
          <w:szCs w:val="24"/>
          <w:lang w:eastAsia="zh-CN"/>
        </w:rPr>
        <w:t>竞争性谈判</w:t>
      </w:r>
      <w:r>
        <w:rPr>
          <w:rFonts w:hint="eastAsia"/>
          <w:color w:val="auto"/>
          <w:sz w:val="24"/>
          <w:szCs w:val="24"/>
        </w:rPr>
        <w:t>文件的</w:t>
      </w:r>
      <w:r>
        <w:rPr>
          <w:rFonts w:hint="eastAsia"/>
          <w:color w:val="auto"/>
          <w:sz w:val="24"/>
          <w:szCs w:val="24"/>
          <w:lang w:eastAsia="zh-CN"/>
        </w:rPr>
        <w:t>采购</w:t>
      </w:r>
      <w:r>
        <w:rPr>
          <w:rFonts w:hint="eastAsia"/>
          <w:color w:val="auto"/>
          <w:sz w:val="24"/>
          <w:szCs w:val="24"/>
        </w:rPr>
        <w:t>申请人。</w:t>
      </w:r>
    </w:p>
    <w:p w14:paraId="1E395F4F">
      <w:pPr>
        <w:spacing w:line="360" w:lineRule="auto"/>
        <w:ind w:firstLine="480" w:firstLineChars="200"/>
        <w:rPr>
          <w:rFonts w:hint="eastAsia"/>
          <w:color w:val="auto"/>
          <w:sz w:val="24"/>
          <w:szCs w:val="24"/>
        </w:rPr>
      </w:pPr>
      <w:r>
        <w:rPr>
          <w:rFonts w:hint="eastAsia"/>
          <w:color w:val="auto"/>
          <w:sz w:val="24"/>
          <w:szCs w:val="24"/>
        </w:rPr>
        <w:t>7.2</w:t>
      </w:r>
      <w:r>
        <w:rPr>
          <w:rFonts w:hint="eastAsia"/>
          <w:color w:val="auto"/>
          <w:sz w:val="24"/>
          <w:szCs w:val="24"/>
          <w:lang w:val="en-US"/>
        </w:rPr>
        <w:t xml:space="preserve"> </w:t>
      </w:r>
      <w:r>
        <w:rPr>
          <w:rFonts w:hint="eastAsia"/>
          <w:color w:val="auto"/>
          <w:sz w:val="24"/>
          <w:szCs w:val="24"/>
          <w:lang w:eastAsia="zh-CN"/>
        </w:rPr>
        <w:t>竞争性谈判</w:t>
      </w:r>
      <w:r>
        <w:rPr>
          <w:rFonts w:hint="eastAsia"/>
          <w:color w:val="auto"/>
          <w:sz w:val="24"/>
          <w:szCs w:val="24"/>
        </w:rPr>
        <w:t>采购单位如果对已发出的</w:t>
      </w:r>
      <w:r>
        <w:rPr>
          <w:rFonts w:hint="eastAsia"/>
          <w:color w:val="auto"/>
          <w:sz w:val="24"/>
          <w:szCs w:val="24"/>
          <w:lang w:eastAsia="zh-CN"/>
        </w:rPr>
        <w:t>竞争性谈判</w:t>
      </w:r>
      <w:r>
        <w:rPr>
          <w:rFonts w:hint="eastAsia"/>
          <w:color w:val="auto"/>
          <w:sz w:val="24"/>
          <w:szCs w:val="24"/>
        </w:rPr>
        <w:t>文件进行必要的澄清或者修改，将在</w:t>
      </w:r>
      <w:r>
        <w:rPr>
          <w:rFonts w:hint="eastAsia"/>
          <w:color w:val="auto"/>
          <w:sz w:val="24"/>
          <w:szCs w:val="24"/>
          <w:lang w:eastAsia="zh-CN"/>
        </w:rPr>
        <w:t>竞争性谈判</w:t>
      </w:r>
      <w:r>
        <w:rPr>
          <w:rFonts w:hint="eastAsia"/>
          <w:color w:val="auto"/>
          <w:sz w:val="24"/>
          <w:szCs w:val="24"/>
        </w:rPr>
        <w:t>文件要求提交</w:t>
      </w:r>
      <w:r>
        <w:rPr>
          <w:rFonts w:hint="eastAsia"/>
          <w:color w:val="auto"/>
          <w:sz w:val="24"/>
          <w:szCs w:val="24"/>
          <w:lang w:eastAsia="zh-CN"/>
        </w:rPr>
        <w:t>竞争性谈判</w:t>
      </w:r>
      <w:r>
        <w:rPr>
          <w:rFonts w:hint="eastAsia"/>
          <w:color w:val="auto"/>
          <w:sz w:val="24"/>
          <w:szCs w:val="24"/>
        </w:rPr>
        <w:t>响应文件截止时间</w:t>
      </w:r>
      <w:r>
        <w:rPr>
          <w:rFonts w:hint="eastAsia"/>
          <w:color w:val="auto"/>
          <w:sz w:val="24"/>
          <w:szCs w:val="24"/>
          <w:lang w:val="en-US"/>
        </w:rPr>
        <w:t>3个工作日</w:t>
      </w:r>
      <w:r>
        <w:rPr>
          <w:rFonts w:hint="eastAsia"/>
          <w:color w:val="auto"/>
          <w:sz w:val="24"/>
          <w:szCs w:val="24"/>
        </w:rPr>
        <w:t>前，发布澄清公告并以书面形式通知所有购买</w:t>
      </w:r>
      <w:r>
        <w:rPr>
          <w:rFonts w:hint="eastAsia"/>
          <w:color w:val="auto"/>
          <w:sz w:val="24"/>
          <w:szCs w:val="24"/>
          <w:lang w:eastAsia="zh-CN"/>
        </w:rPr>
        <w:t>竞争性谈判</w:t>
      </w:r>
      <w:r>
        <w:rPr>
          <w:rFonts w:hint="eastAsia"/>
          <w:color w:val="auto"/>
          <w:sz w:val="24"/>
          <w:szCs w:val="24"/>
        </w:rPr>
        <w:t>文件的</w:t>
      </w:r>
      <w:r>
        <w:rPr>
          <w:rFonts w:hint="eastAsia"/>
          <w:color w:val="auto"/>
          <w:sz w:val="24"/>
          <w:szCs w:val="24"/>
          <w:lang w:eastAsia="zh-CN"/>
        </w:rPr>
        <w:t>采购</w:t>
      </w:r>
      <w:r>
        <w:rPr>
          <w:rFonts w:hint="eastAsia"/>
          <w:color w:val="auto"/>
          <w:sz w:val="24"/>
          <w:szCs w:val="24"/>
        </w:rPr>
        <w:t>申请人，</w:t>
      </w:r>
      <w:r>
        <w:rPr>
          <w:rFonts w:hint="eastAsia"/>
          <w:color w:val="auto"/>
          <w:sz w:val="24"/>
          <w:szCs w:val="24"/>
          <w:lang w:val="en-US"/>
        </w:rPr>
        <w:t>不足3个工作日的，应当顺延提交</w:t>
      </w:r>
      <w:r>
        <w:rPr>
          <w:rFonts w:hint="eastAsia"/>
          <w:color w:val="auto"/>
          <w:sz w:val="24"/>
          <w:szCs w:val="24"/>
          <w:lang w:val="en-US" w:eastAsia="zh-CN"/>
        </w:rPr>
        <w:t>竞争性谈判</w:t>
      </w:r>
      <w:r>
        <w:rPr>
          <w:rFonts w:hint="eastAsia"/>
          <w:color w:val="auto"/>
          <w:sz w:val="24"/>
          <w:szCs w:val="24"/>
          <w:lang w:val="en-US"/>
        </w:rPr>
        <w:t>响应文件截止时间。</w:t>
      </w:r>
      <w:r>
        <w:rPr>
          <w:rFonts w:hint="eastAsia"/>
          <w:color w:val="auto"/>
          <w:sz w:val="24"/>
          <w:szCs w:val="24"/>
        </w:rPr>
        <w:t>该澄清或者修改的内容为</w:t>
      </w:r>
      <w:r>
        <w:rPr>
          <w:rFonts w:hint="eastAsia"/>
          <w:color w:val="auto"/>
          <w:sz w:val="24"/>
          <w:szCs w:val="24"/>
          <w:lang w:eastAsia="zh-CN"/>
        </w:rPr>
        <w:t>竞争性谈判</w:t>
      </w:r>
      <w:r>
        <w:rPr>
          <w:rFonts w:hint="eastAsia"/>
          <w:color w:val="auto"/>
          <w:sz w:val="24"/>
          <w:szCs w:val="24"/>
        </w:rPr>
        <w:t>文件的组成部分。</w:t>
      </w:r>
    </w:p>
    <w:p w14:paraId="270F88F6">
      <w:pPr>
        <w:spacing w:line="360" w:lineRule="auto"/>
        <w:ind w:firstLine="480" w:firstLineChars="200"/>
        <w:rPr>
          <w:rFonts w:hint="eastAsia"/>
          <w:color w:val="auto"/>
          <w:sz w:val="24"/>
          <w:szCs w:val="24"/>
        </w:rPr>
      </w:pPr>
      <w:r>
        <w:rPr>
          <w:rFonts w:hint="eastAsia"/>
          <w:color w:val="auto"/>
          <w:sz w:val="24"/>
          <w:szCs w:val="24"/>
        </w:rPr>
        <w:t>7.3 已经购买</w:t>
      </w:r>
      <w:r>
        <w:rPr>
          <w:rFonts w:hint="eastAsia"/>
          <w:color w:val="auto"/>
          <w:sz w:val="24"/>
          <w:szCs w:val="24"/>
          <w:lang w:eastAsia="zh-CN"/>
        </w:rPr>
        <w:t>竞争性谈判</w:t>
      </w:r>
      <w:r>
        <w:rPr>
          <w:rFonts w:hint="eastAsia"/>
          <w:color w:val="auto"/>
          <w:sz w:val="24"/>
          <w:szCs w:val="24"/>
        </w:rPr>
        <w:t>文件的供应商对</w:t>
      </w:r>
      <w:r>
        <w:rPr>
          <w:rFonts w:hint="eastAsia"/>
          <w:color w:val="auto"/>
          <w:sz w:val="24"/>
          <w:szCs w:val="24"/>
          <w:lang w:eastAsia="zh-CN"/>
        </w:rPr>
        <w:t>竞争性谈判</w:t>
      </w:r>
      <w:r>
        <w:rPr>
          <w:rFonts w:hint="eastAsia"/>
          <w:color w:val="auto"/>
          <w:sz w:val="24"/>
          <w:szCs w:val="24"/>
        </w:rPr>
        <w:t>文件有疑问的，均应在</w:t>
      </w:r>
      <w:r>
        <w:rPr>
          <w:rFonts w:hint="eastAsia"/>
          <w:color w:val="auto"/>
          <w:sz w:val="24"/>
          <w:szCs w:val="24"/>
          <w:lang w:eastAsia="zh-CN"/>
        </w:rPr>
        <w:t>采购</w:t>
      </w:r>
      <w:r>
        <w:rPr>
          <w:rFonts w:hint="eastAsia"/>
          <w:color w:val="auto"/>
          <w:sz w:val="24"/>
          <w:szCs w:val="24"/>
        </w:rPr>
        <w:t>截止日期2日前以书面形式向采购代理机构提出。采购代理机构视情况必要时将书面答复传送给每个购买</w:t>
      </w:r>
      <w:r>
        <w:rPr>
          <w:rFonts w:hint="eastAsia"/>
          <w:color w:val="auto"/>
          <w:sz w:val="24"/>
          <w:szCs w:val="24"/>
          <w:lang w:eastAsia="zh-CN"/>
        </w:rPr>
        <w:t>竞争性谈判</w:t>
      </w:r>
      <w:r>
        <w:rPr>
          <w:rFonts w:hint="eastAsia"/>
          <w:color w:val="auto"/>
          <w:sz w:val="24"/>
          <w:szCs w:val="24"/>
        </w:rPr>
        <w:t>文件的供应商。对文件中有关表述不准确或难以理解或有疑义的内容，各供应商应及时与有关部门人员联系；否则，因此带来的一切不利后果由各供应商自负。</w:t>
      </w:r>
    </w:p>
    <w:p w14:paraId="6FEF239E">
      <w:pPr>
        <w:spacing w:line="360" w:lineRule="auto"/>
        <w:ind w:firstLine="480" w:firstLineChars="200"/>
        <w:rPr>
          <w:rFonts w:hint="eastAsia"/>
          <w:color w:val="auto"/>
          <w:sz w:val="24"/>
          <w:szCs w:val="24"/>
          <w:lang w:val="en-US"/>
        </w:rPr>
      </w:pPr>
      <w:r>
        <w:rPr>
          <w:rFonts w:hint="eastAsia"/>
          <w:color w:val="auto"/>
          <w:sz w:val="24"/>
          <w:szCs w:val="24"/>
        </w:rPr>
        <w:t>7.4</w:t>
      </w:r>
      <w:r>
        <w:rPr>
          <w:rFonts w:hint="eastAsia"/>
          <w:color w:val="auto"/>
          <w:sz w:val="24"/>
          <w:szCs w:val="24"/>
          <w:lang w:val="en-US"/>
        </w:rPr>
        <w:t xml:space="preserve"> </w:t>
      </w:r>
      <w:r>
        <w:rPr>
          <w:rFonts w:hint="eastAsia"/>
          <w:color w:val="auto"/>
          <w:sz w:val="24"/>
          <w:szCs w:val="24"/>
        </w:rPr>
        <w:t>供应商在收到上述通知后，应立即向采购代理机构回函确认。如在</w:t>
      </w:r>
      <w:r>
        <w:rPr>
          <w:rFonts w:hint="eastAsia"/>
          <w:color w:val="auto"/>
          <w:sz w:val="24"/>
          <w:szCs w:val="24"/>
          <w:lang w:val="en-US"/>
        </w:rPr>
        <w:t>24小时之内无书面回函则视为同意修改或澄清内容。</w:t>
      </w:r>
    </w:p>
    <w:p w14:paraId="7F5D8308">
      <w:pPr>
        <w:spacing w:line="360" w:lineRule="auto"/>
        <w:ind w:firstLine="480" w:firstLineChars="200"/>
        <w:rPr>
          <w:rFonts w:hint="eastAsia"/>
          <w:b/>
          <w:bCs/>
          <w:color w:val="auto"/>
          <w:sz w:val="24"/>
          <w:szCs w:val="24"/>
        </w:rPr>
      </w:pPr>
      <w:r>
        <w:rPr>
          <w:rFonts w:hint="eastAsia"/>
          <w:color w:val="auto"/>
          <w:sz w:val="24"/>
          <w:szCs w:val="24"/>
          <w:lang w:val="en-US" w:eastAsia="zh-CN"/>
        </w:rPr>
        <w:t>7.5</w:t>
      </w:r>
      <w:r>
        <w:rPr>
          <w:rFonts w:hint="eastAsia"/>
          <w:color w:val="auto"/>
          <w:sz w:val="24"/>
          <w:szCs w:val="24"/>
        </w:rPr>
        <w:t>各供应商在提交响应文件截止时间之前，应随时关注下列地址发布的变更公告，</w:t>
      </w:r>
      <w:r>
        <w:rPr>
          <w:rFonts w:hint="eastAsia"/>
          <w:color w:val="auto"/>
          <w:sz w:val="24"/>
          <w:szCs w:val="24"/>
          <w:lang w:eastAsia="zh-CN"/>
        </w:rPr>
        <w:t>采购代理机构</w:t>
      </w:r>
      <w:r>
        <w:rPr>
          <w:rFonts w:hint="eastAsia"/>
          <w:color w:val="auto"/>
          <w:sz w:val="24"/>
          <w:szCs w:val="24"/>
        </w:rPr>
        <w:t>不再单独通知，</w:t>
      </w:r>
      <w:r>
        <w:rPr>
          <w:rFonts w:hint="eastAsia"/>
          <w:b/>
          <w:bCs/>
          <w:color w:val="auto"/>
          <w:sz w:val="24"/>
          <w:szCs w:val="24"/>
        </w:rPr>
        <w:t>因供应商未及时关注所造成的一切后果由供应商自行承担：</w:t>
      </w:r>
    </w:p>
    <w:p w14:paraId="0D8FD609">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"http://www.ccgp-shaanxi.gov.cn" </w:instrText>
      </w:r>
      <w:r>
        <w:rPr>
          <w:rFonts w:hint="eastAsia" w:ascii="宋体" w:hAnsi="宋体" w:eastAsia="宋体" w:cs="宋体"/>
          <w:color w:val="auto"/>
          <w:sz w:val="24"/>
          <w:szCs w:val="24"/>
        </w:rPr>
        <w:fldChar w:fldCharType="separate"/>
      </w:r>
      <w:r>
        <w:rPr>
          <w:rStyle w:val="32"/>
          <w:rFonts w:hint="eastAsia" w:ascii="宋体" w:hAnsi="宋体" w:eastAsia="宋体" w:cs="宋体"/>
          <w:color w:val="auto"/>
          <w:sz w:val="24"/>
          <w:szCs w:val="24"/>
        </w:rPr>
        <w:t>陕西省政府采购网</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（www.ccgp-shaanxi.gov.cn）】中的〖首页·〉</w:t>
      </w:r>
      <w:r>
        <w:rPr>
          <w:rFonts w:hint="eastAsia" w:ascii="宋体" w:hAnsi="宋体" w:eastAsia="宋体" w:cs="宋体"/>
          <w:color w:val="auto"/>
          <w:sz w:val="24"/>
          <w:szCs w:val="24"/>
          <w:lang w:eastAsia="zh-CN"/>
        </w:rPr>
        <w:t>信息</w:t>
      </w:r>
      <w:r>
        <w:rPr>
          <w:rFonts w:hint="eastAsia" w:ascii="宋体" w:hAnsi="宋体" w:eastAsia="宋体" w:cs="宋体"/>
          <w:color w:val="auto"/>
          <w:sz w:val="24"/>
          <w:szCs w:val="24"/>
        </w:rPr>
        <w:t>公告·〉</w:t>
      </w:r>
      <w:r>
        <w:rPr>
          <w:rFonts w:hint="eastAsia" w:ascii="宋体" w:hAnsi="宋体" w:cs="宋体"/>
          <w:color w:val="auto"/>
          <w:sz w:val="24"/>
          <w:szCs w:val="24"/>
          <w:lang w:eastAsia="zh-CN"/>
        </w:rPr>
        <w:t>榆林市</w:t>
      </w:r>
      <w:r>
        <w:rPr>
          <w:rFonts w:hint="eastAsia" w:ascii="宋体" w:hAnsi="宋体" w:eastAsia="宋体" w:cs="宋体"/>
          <w:color w:val="auto"/>
          <w:sz w:val="24"/>
          <w:szCs w:val="24"/>
        </w:rPr>
        <w:t>·〉更正公告〗；</w:t>
      </w:r>
    </w:p>
    <w:p w14:paraId="42189E9C">
      <w:pPr>
        <w:pStyle w:val="6"/>
        <w:tabs>
          <w:tab w:val="left" w:pos="962"/>
        </w:tabs>
        <w:spacing w:line="360" w:lineRule="auto"/>
        <w:ind w:left="0"/>
        <w:jc w:val="center"/>
        <w:rPr>
          <w:rFonts w:hint="eastAsia" w:ascii="宋体" w:hAnsi="宋体" w:eastAsia="宋体" w:cs="宋体"/>
          <w:color w:val="auto"/>
          <w:sz w:val="28"/>
          <w:szCs w:val="28"/>
        </w:rPr>
      </w:pPr>
      <w:r>
        <w:rPr>
          <w:rFonts w:hint="eastAsia" w:ascii="宋体" w:hAnsi="宋体" w:eastAsia="宋体" w:cs="宋体"/>
          <w:color w:val="auto"/>
          <w:sz w:val="28"/>
          <w:szCs w:val="28"/>
        </w:rPr>
        <w:t>三.</w:t>
      </w:r>
      <w:r>
        <w:rPr>
          <w:rFonts w:hint="eastAsia" w:ascii="宋体" w:hAnsi="宋体" w:cs="宋体"/>
          <w:color w:val="auto"/>
          <w:sz w:val="28"/>
          <w:szCs w:val="28"/>
          <w:lang w:eastAsia="zh-CN"/>
        </w:rPr>
        <w:t>谈判</w:t>
      </w:r>
      <w:r>
        <w:rPr>
          <w:rFonts w:hint="eastAsia" w:ascii="宋体" w:hAnsi="宋体" w:eastAsia="宋体" w:cs="宋体"/>
          <w:color w:val="auto"/>
          <w:sz w:val="28"/>
          <w:szCs w:val="28"/>
        </w:rPr>
        <w:t>响应文件的编制</w:t>
      </w:r>
    </w:p>
    <w:p w14:paraId="24B3DFF6">
      <w:pPr>
        <w:pStyle w:val="6"/>
        <w:tabs>
          <w:tab w:val="left" w:pos="962"/>
        </w:tabs>
        <w:spacing w:line="360" w:lineRule="auto"/>
        <w:ind w:left="0" w:firstLine="470" w:firstLineChars="200"/>
        <w:outlineLvl w:val="0"/>
        <w:rPr>
          <w:rFonts w:hint="eastAsia" w:ascii="宋体" w:hAnsi="宋体" w:eastAsia="宋体" w:cs="宋体"/>
          <w:color w:val="auto"/>
          <w:spacing w:val="-3"/>
        </w:rPr>
      </w:pPr>
      <w:bookmarkStart w:id="18" w:name="_Toc21018"/>
      <w:bookmarkStart w:id="19" w:name="_Toc11482"/>
      <w:r>
        <w:rPr>
          <w:rFonts w:hint="eastAsia" w:ascii="宋体" w:hAnsi="宋体" w:eastAsia="宋体" w:cs="宋体"/>
          <w:color w:val="auto"/>
          <w:spacing w:val="-3"/>
          <w:lang w:val="en-US"/>
        </w:rPr>
        <w:t xml:space="preserve">8. </w:t>
      </w:r>
      <w:r>
        <w:rPr>
          <w:rFonts w:hint="eastAsia" w:ascii="宋体" w:hAnsi="宋体" w:cs="宋体"/>
          <w:color w:val="auto"/>
          <w:spacing w:val="-3"/>
          <w:lang w:eastAsia="zh-CN"/>
        </w:rPr>
        <w:t>采购</w:t>
      </w:r>
      <w:r>
        <w:rPr>
          <w:rFonts w:hint="eastAsia" w:ascii="宋体" w:hAnsi="宋体" w:eastAsia="宋体" w:cs="宋体"/>
          <w:color w:val="auto"/>
          <w:spacing w:val="-3"/>
        </w:rPr>
        <w:t>语言和</w:t>
      </w:r>
      <w:r>
        <w:rPr>
          <w:rFonts w:hint="eastAsia" w:ascii="宋体" w:hAnsi="宋体" w:cs="宋体"/>
          <w:color w:val="auto"/>
          <w:spacing w:val="-3"/>
          <w:lang w:eastAsia="zh-CN"/>
        </w:rPr>
        <w:t>采购</w:t>
      </w:r>
      <w:r>
        <w:rPr>
          <w:rFonts w:hint="eastAsia" w:ascii="宋体" w:hAnsi="宋体" w:eastAsia="宋体" w:cs="宋体"/>
          <w:color w:val="auto"/>
          <w:spacing w:val="-3"/>
        </w:rPr>
        <w:t>货币</w:t>
      </w:r>
      <w:bookmarkEnd w:id="18"/>
      <w:bookmarkEnd w:id="19"/>
    </w:p>
    <w:p w14:paraId="3393EA3A">
      <w:pPr>
        <w:spacing w:line="360" w:lineRule="auto"/>
        <w:ind w:firstLine="480" w:firstLineChars="200"/>
        <w:rPr>
          <w:rFonts w:hint="eastAsia"/>
          <w:color w:val="auto"/>
          <w:sz w:val="24"/>
          <w:szCs w:val="24"/>
          <w:lang w:val="en-US"/>
        </w:rPr>
      </w:pPr>
      <w:r>
        <w:rPr>
          <w:rFonts w:hint="eastAsia"/>
          <w:color w:val="auto"/>
          <w:sz w:val="24"/>
          <w:szCs w:val="24"/>
          <w:lang w:val="en-US"/>
        </w:rPr>
        <w:t>8.1 供应商提交的</w:t>
      </w:r>
      <w:r>
        <w:rPr>
          <w:rFonts w:hint="eastAsia"/>
          <w:color w:val="auto"/>
          <w:sz w:val="24"/>
          <w:szCs w:val="24"/>
          <w:lang w:val="en-US" w:eastAsia="zh-CN"/>
        </w:rPr>
        <w:t>竞争性谈判</w:t>
      </w:r>
      <w:r>
        <w:rPr>
          <w:rFonts w:hint="eastAsia"/>
          <w:color w:val="auto"/>
          <w:sz w:val="24"/>
          <w:szCs w:val="24"/>
          <w:lang w:val="en-US"/>
        </w:rPr>
        <w:t>响应文件以及供应商与采购代理机构就有关</w:t>
      </w:r>
      <w:r>
        <w:rPr>
          <w:rFonts w:hint="eastAsia"/>
          <w:color w:val="auto"/>
          <w:sz w:val="24"/>
          <w:szCs w:val="24"/>
          <w:lang w:val="en-US" w:eastAsia="zh-CN"/>
        </w:rPr>
        <w:t>采购</w:t>
      </w:r>
      <w:r>
        <w:rPr>
          <w:rFonts w:hint="eastAsia"/>
          <w:color w:val="auto"/>
          <w:sz w:val="24"/>
          <w:szCs w:val="24"/>
          <w:lang w:val="en-US"/>
        </w:rPr>
        <w:t>的所有来往函电均应使用中文。</w:t>
      </w:r>
    </w:p>
    <w:p w14:paraId="09FCD2D3">
      <w:pPr>
        <w:spacing w:line="360" w:lineRule="auto"/>
        <w:ind w:firstLine="480" w:firstLineChars="200"/>
        <w:rPr>
          <w:rFonts w:hint="eastAsia"/>
          <w:color w:val="auto"/>
          <w:sz w:val="24"/>
          <w:szCs w:val="24"/>
          <w:lang w:val="en-US"/>
        </w:rPr>
      </w:pPr>
      <w:r>
        <w:rPr>
          <w:rFonts w:hint="eastAsia"/>
          <w:color w:val="auto"/>
          <w:sz w:val="24"/>
          <w:szCs w:val="24"/>
          <w:lang w:val="en-US"/>
        </w:rPr>
        <w:t xml:space="preserve">8.2 </w:t>
      </w:r>
      <w:r>
        <w:rPr>
          <w:rFonts w:hint="eastAsia"/>
          <w:color w:val="auto"/>
          <w:sz w:val="24"/>
          <w:szCs w:val="24"/>
          <w:lang w:val="en-US" w:eastAsia="zh-CN"/>
        </w:rPr>
        <w:t>采购</w:t>
      </w:r>
      <w:r>
        <w:rPr>
          <w:rFonts w:hint="eastAsia"/>
          <w:color w:val="auto"/>
          <w:sz w:val="24"/>
          <w:szCs w:val="24"/>
          <w:lang w:val="en-US"/>
        </w:rPr>
        <w:t>应以人民币报价。任何包含非人民币报价的</w:t>
      </w:r>
      <w:r>
        <w:rPr>
          <w:rFonts w:hint="eastAsia"/>
          <w:color w:val="auto"/>
          <w:sz w:val="24"/>
          <w:szCs w:val="24"/>
          <w:lang w:val="en-US" w:eastAsia="zh-CN"/>
        </w:rPr>
        <w:t>谈判</w:t>
      </w:r>
      <w:r>
        <w:rPr>
          <w:rFonts w:hint="eastAsia"/>
          <w:color w:val="auto"/>
          <w:sz w:val="24"/>
          <w:szCs w:val="24"/>
          <w:lang w:val="en-US"/>
        </w:rPr>
        <w:t>将按无效</w:t>
      </w:r>
      <w:r>
        <w:rPr>
          <w:rFonts w:hint="eastAsia"/>
          <w:color w:val="auto"/>
          <w:sz w:val="24"/>
          <w:szCs w:val="24"/>
          <w:lang w:val="en-US" w:eastAsia="zh-CN"/>
        </w:rPr>
        <w:t>谈判</w:t>
      </w:r>
      <w:r>
        <w:rPr>
          <w:rFonts w:hint="eastAsia"/>
          <w:color w:val="auto"/>
          <w:sz w:val="24"/>
          <w:szCs w:val="24"/>
          <w:lang w:val="en-US"/>
        </w:rPr>
        <w:t>处理。</w:t>
      </w:r>
    </w:p>
    <w:p w14:paraId="786F655B">
      <w:pPr>
        <w:pStyle w:val="6"/>
        <w:tabs>
          <w:tab w:val="left" w:pos="962"/>
        </w:tabs>
        <w:spacing w:line="360" w:lineRule="auto"/>
        <w:ind w:left="0" w:firstLine="470" w:firstLineChars="200"/>
        <w:outlineLvl w:val="0"/>
        <w:rPr>
          <w:rFonts w:hint="eastAsia" w:ascii="宋体" w:hAnsi="宋体" w:eastAsia="宋体" w:cs="宋体"/>
          <w:color w:val="auto"/>
          <w:spacing w:val="-3"/>
        </w:rPr>
      </w:pPr>
      <w:bookmarkStart w:id="20" w:name="_Toc12327"/>
      <w:bookmarkStart w:id="21" w:name="_Toc27812"/>
      <w:r>
        <w:rPr>
          <w:rFonts w:hint="eastAsia" w:ascii="宋体" w:hAnsi="宋体" w:eastAsia="宋体" w:cs="宋体"/>
          <w:color w:val="auto"/>
          <w:spacing w:val="-3"/>
          <w:lang w:val="en-US"/>
        </w:rPr>
        <w:t>9.</w:t>
      </w:r>
      <w:r>
        <w:rPr>
          <w:rFonts w:hint="eastAsia" w:ascii="宋体" w:hAnsi="宋体" w:eastAsia="宋体" w:cs="宋体"/>
          <w:color w:val="auto"/>
          <w:spacing w:val="-3"/>
        </w:rPr>
        <w:t>竞争性</w:t>
      </w:r>
      <w:r>
        <w:rPr>
          <w:rFonts w:hint="eastAsia" w:ascii="宋体" w:hAnsi="宋体" w:cs="宋体"/>
          <w:color w:val="auto"/>
          <w:spacing w:val="-3"/>
          <w:lang w:eastAsia="zh-CN"/>
        </w:rPr>
        <w:t>谈判</w:t>
      </w:r>
      <w:r>
        <w:rPr>
          <w:rFonts w:hint="eastAsia" w:ascii="宋体" w:hAnsi="宋体" w:eastAsia="宋体" w:cs="宋体"/>
          <w:color w:val="auto"/>
          <w:spacing w:val="-3"/>
        </w:rPr>
        <w:t>响应文件的构成</w:t>
      </w:r>
      <w:bookmarkEnd w:id="20"/>
      <w:bookmarkEnd w:id="21"/>
    </w:p>
    <w:p w14:paraId="2516031F">
      <w:pPr>
        <w:spacing w:line="360" w:lineRule="auto"/>
        <w:ind w:firstLine="480" w:firstLineChars="200"/>
        <w:rPr>
          <w:rFonts w:hint="eastAsia"/>
          <w:color w:val="auto"/>
          <w:sz w:val="24"/>
          <w:szCs w:val="24"/>
        </w:rPr>
      </w:pPr>
      <w:r>
        <w:rPr>
          <w:rFonts w:hint="eastAsia"/>
          <w:color w:val="auto"/>
          <w:sz w:val="24"/>
          <w:szCs w:val="24"/>
          <w:lang w:val="en-US"/>
        </w:rPr>
        <w:t xml:space="preserve">9.1 </w:t>
      </w:r>
      <w:r>
        <w:rPr>
          <w:rFonts w:hint="eastAsia"/>
          <w:color w:val="auto"/>
          <w:sz w:val="24"/>
          <w:szCs w:val="24"/>
        </w:rPr>
        <w:t>供应商提交的</w:t>
      </w:r>
      <w:r>
        <w:rPr>
          <w:rFonts w:hint="eastAsia"/>
          <w:color w:val="auto"/>
          <w:sz w:val="24"/>
          <w:szCs w:val="24"/>
          <w:lang w:eastAsia="zh-CN"/>
        </w:rPr>
        <w:t>竞争性谈判</w:t>
      </w:r>
      <w:r>
        <w:rPr>
          <w:rFonts w:hint="eastAsia"/>
          <w:color w:val="auto"/>
          <w:sz w:val="24"/>
          <w:szCs w:val="24"/>
        </w:rPr>
        <w:t>响应文件应包含下列部分的内容：</w:t>
      </w:r>
    </w:p>
    <w:p w14:paraId="53CA5D4E">
      <w:pPr>
        <w:spacing w:line="360" w:lineRule="auto"/>
        <w:ind w:firstLine="480" w:firstLineChars="200"/>
        <w:rPr>
          <w:rFonts w:hint="eastAsia"/>
          <w:color w:val="auto"/>
          <w:sz w:val="24"/>
          <w:szCs w:val="24"/>
        </w:rPr>
      </w:pPr>
      <w:r>
        <w:rPr>
          <w:rFonts w:hint="eastAsia"/>
          <w:color w:val="auto"/>
          <w:sz w:val="24"/>
          <w:szCs w:val="24"/>
          <w:lang w:val="en-US"/>
        </w:rPr>
        <w:t xml:space="preserve">1) </w:t>
      </w:r>
      <w:r>
        <w:rPr>
          <w:rFonts w:hint="eastAsia"/>
          <w:color w:val="auto"/>
          <w:sz w:val="24"/>
          <w:szCs w:val="24"/>
        </w:rPr>
        <w:t>按照供应商须知的要求和</w:t>
      </w:r>
      <w:r>
        <w:rPr>
          <w:rFonts w:hint="eastAsia"/>
          <w:color w:val="auto"/>
          <w:sz w:val="24"/>
          <w:szCs w:val="24"/>
          <w:lang w:eastAsia="zh-CN"/>
        </w:rPr>
        <w:t>竞争性谈判</w:t>
      </w:r>
      <w:r>
        <w:rPr>
          <w:rFonts w:hint="eastAsia"/>
          <w:color w:val="auto"/>
          <w:sz w:val="24"/>
          <w:szCs w:val="24"/>
        </w:rPr>
        <w:t>文件规定格式填写的</w:t>
      </w:r>
      <w:r>
        <w:rPr>
          <w:rFonts w:hint="eastAsia"/>
          <w:color w:val="auto"/>
          <w:sz w:val="24"/>
          <w:szCs w:val="24"/>
          <w:lang w:eastAsia="zh-CN"/>
        </w:rPr>
        <w:t>竞争性谈判响应</w:t>
      </w:r>
      <w:r>
        <w:rPr>
          <w:rFonts w:hint="eastAsia"/>
          <w:color w:val="auto"/>
          <w:sz w:val="24"/>
          <w:szCs w:val="24"/>
        </w:rPr>
        <w:t>函、</w:t>
      </w:r>
      <w:r>
        <w:rPr>
          <w:rFonts w:hint="eastAsia"/>
          <w:color w:val="auto"/>
          <w:sz w:val="24"/>
          <w:szCs w:val="24"/>
          <w:lang w:eastAsia="zh-CN"/>
        </w:rPr>
        <w:t>采购</w:t>
      </w:r>
      <w:r>
        <w:rPr>
          <w:rFonts w:hint="eastAsia"/>
          <w:color w:val="auto"/>
          <w:sz w:val="24"/>
          <w:szCs w:val="24"/>
        </w:rPr>
        <w:t>报价表、法定代表人授权委托书。</w:t>
      </w:r>
    </w:p>
    <w:p w14:paraId="369A25E3">
      <w:pPr>
        <w:spacing w:line="360" w:lineRule="auto"/>
        <w:ind w:firstLine="480" w:firstLineChars="200"/>
        <w:rPr>
          <w:rFonts w:hint="eastAsia"/>
          <w:color w:val="auto"/>
          <w:sz w:val="24"/>
          <w:szCs w:val="24"/>
        </w:rPr>
      </w:pPr>
      <w:r>
        <w:rPr>
          <w:rFonts w:hint="eastAsia"/>
          <w:color w:val="auto"/>
          <w:sz w:val="24"/>
          <w:szCs w:val="24"/>
          <w:lang w:val="en-US"/>
        </w:rPr>
        <w:t xml:space="preserve">2) </w:t>
      </w:r>
      <w:r>
        <w:rPr>
          <w:rFonts w:hint="eastAsia"/>
          <w:color w:val="auto"/>
          <w:sz w:val="24"/>
          <w:szCs w:val="24"/>
        </w:rPr>
        <w:t>按照</w:t>
      </w:r>
      <w:r>
        <w:rPr>
          <w:rFonts w:hint="eastAsia"/>
          <w:color w:val="auto"/>
          <w:sz w:val="24"/>
          <w:szCs w:val="24"/>
          <w:lang w:eastAsia="zh-CN"/>
        </w:rPr>
        <w:t>竞争性谈判</w:t>
      </w:r>
      <w:r>
        <w:rPr>
          <w:rFonts w:hint="eastAsia"/>
          <w:color w:val="auto"/>
          <w:sz w:val="24"/>
          <w:szCs w:val="24"/>
        </w:rPr>
        <w:t>文件的要求编制的</w:t>
      </w:r>
      <w:r>
        <w:rPr>
          <w:rFonts w:hint="eastAsia"/>
          <w:color w:val="auto"/>
          <w:sz w:val="24"/>
          <w:szCs w:val="24"/>
          <w:lang w:eastAsia="zh-CN"/>
        </w:rPr>
        <w:t>谈判响应</w:t>
      </w:r>
      <w:r>
        <w:rPr>
          <w:rFonts w:hint="eastAsia"/>
          <w:color w:val="auto"/>
          <w:sz w:val="24"/>
          <w:szCs w:val="24"/>
        </w:rPr>
        <w:t>方案说明书。</w:t>
      </w:r>
    </w:p>
    <w:p w14:paraId="4AA69C1F">
      <w:pPr>
        <w:spacing w:line="360" w:lineRule="auto"/>
        <w:ind w:firstLine="480" w:firstLineChars="200"/>
        <w:rPr>
          <w:rFonts w:hint="eastAsia"/>
          <w:color w:val="auto"/>
          <w:sz w:val="24"/>
          <w:szCs w:val="24"/>
        </w:rPr>
      </w:pPr>
      <w:r>
        <w:rPr>
          <w:rFonts w:hint="eastAsia"/>
          <w:color w:val="auto"/>
          <w:sz w:val="24"/>
          <w:szCs w:val="24"/>
          <w:lang w:val="en-US"/>
        </w:rPr>
        <w:t xml:space="preserve">3) </w:t>
      </w:r>
      <w:r>
        <w:rPr>
          <w:rFonts w:hint="eastAsia"/>
          <w:color w:val="auto"/>
          <w:sz w:val="24"/>
          <w:szCs w:val="24"/>
        </w:rPr>
        <w:t>按照</w:t>
      </w:r>
      <w:r>
        <w:rPr>
          <w:rFonts w:hint="eastAsia"/>
          <w:color w:val="auto"/>
          <w:sz w:val="24"/>
          <w:szCs w:val="24"/>
          <w:lang w:eastAsia="zh-CN"/>
        </w:rPr>
        <w:t>竞争性谈判</w:t>
      </w:r>
      <w:r>
        <w:rPr>
          <w:rFonts w:hint="eastAsia"/>
          <w:color w:val="auto"/>
          <w:sz w:val="24"/>
          <w:szCs w:val="24"/>
        </w:rPr>
        <w:t>文件供应商须知前附表的要求提交的资格证明文件。</w:t>
      </w:r>
    </w:p>
    <w:p w14:paraId="7EC39D1C">
      <w:pPr>
        <w:spacing w:line="360" w:lineRule="auto"/>
        <w:ind w:firstLine="480" w:firstLineChars="200"/>
        <w:rPr>
          <w:rFonts w:hint="eastAsia"/>
          <w:color w:val="auto"/>
          <w:sz w:val="24"/>
          <w:szCs w:val="24"/>
        </w:rPr>
      </w:pPr>
      <w:r>
        <w:rPr>
          <w:rFonts w:hint="eastAsia"/>
          <w:color w:val="auto"/>
          <w:sz w:val="24"/>
          <w:szCs w:val="24"/>
          <w:lang w:val="en-US"/>
        </w:rPr>
        <w:t>4）</w:t>
      </w:r>
      <w:r>
        <w:rPr>
          <w:rFonts w:hint="eastAsia"/>
          <w:color w:val="auto"/>
          <w:sz w:val="24"/>
          <w:szCs w:val="24"/>
        </w:rPr>
        <w:t>按照本须知第</w:t>
      </w:r>
      <w:r>
        <w:rPr>
          <w:rFonts w:hint="eastAsia"/>
          <w:color w:val="auto"/>
          <w:sz w:val="24"/>
          <w:szCs w:val="24"/>
          <w:lang w:val="en-US" w:eastAsia="zh-CN"/>
        </w:rPr>
        <w:t>14</w:t>
      </w:r>
      <w:r>
        <w:rPr>
          <w:rFonts w:hint="eastAsia"/>
          <w:color w:val="auto"/>
          <w:sz w:val="24"/>
          <w:szCs w:val="24"/>
        </w:rPr>
        <w:t>条要求提交的</w:t>
      </w:r>
      <w:r>
        <w:rPr>
          <w:rFonts w:hint="eastAsia" w:ascii="宋体" w:hAnsi="宋体" w:cs="宋体"/>
          <w:color w:val="auto"/>
          <w:sz w:val="24"/>
          <w:szCs w:val="32"/>
          <w:lang w:eastAsia="zh-CN"/>
        </w:rPr>
        <w:t>谈判</w:t>
      </w:r>
      <w:r>
        <w:rPr>
          <w:rFonts w:hint="eastAsia" w:ascii="宋体" w:hAnsi="宋体" w:eastAsia="宋体" w:cs="宋体"/>
          <w:color w:val="auto"/>
          <w:sz w:val="24"/>
          <w:szCs w:val="32"/>
        </w:rPr>
        <w:t>信用承诺书</w:t>
      </w:r>
      <w:r>
        <w:rPr>
          <w:rFonts w:hint="eastAsia"/>
          <w:color w:val="auto"/>
          <w:sz w:val="24"/>
          <w:szCs w:val="24"/>
        </w:rPr>
        <w:t>。</w:t>
      </w:r>
    </w:p>
    <w:p w14:paraId="120AC24B">
      <w:pPr>
        <w:spacing w:line="360" w:lineRule="auto"/>
        <w:ind w:firstLine="480" w:firstLineChars="200"/>
        <w:rPr>
          <w:rFonts w:hint="eastAsia"/>
          <w:color w:val="auto"/>
          <w:sz w:val="24"/>
          <w:szCs w:val="24"/>
        </w:rPr>
      </w:pPr>
      <w:r>
        <w:rPr>
          <w:rFonts w:hint="eastAsia"/>
          <w:color w:val="auto"/>
          <w:sz w:val="24"/>
          <w:szCs w:val="24"/>
          <w:lang w:val="en-US"/>
        </w:rPr>
        <w:t>5）</w:t>
      </w:r>
      <w:r>
        <w:rPr>
          <w:rFonts w:hint="eastAsia"/>
          <w:color w:val="auto"/>
          <w:sz w:val="24"/>
          <w:szCs w:val="24"/>
        </w:rPr>
        <w:t>竞争</w:t>
      </w:r>
      <w:r>
        <w:rPr>
          <w:rFonts w:hint="eastAsia"/>
          <w:color w:val="auto"/>
          <w:sz w:val="24"/>
          <w:szCs w:val="24"/>
          <w:lang w:eastAsia="zh-CN"/>
        </w:rPr>
        <w:t>采购</w:t>
      </w:r>
      <w:r>
        <w:rPr>
          <w:rFonts w:hint="eastAsia"/>
          <w:color w:val="auto"/>
          <w:sz w:val="24"/>
          <w:szCs w:val="24"/>
        </w:rPr>
        <w:t>文件中要求的其他证明文件。</w:t>
      </w:r>
    </w:p>
    <w:p w14:paraId="3EBB39C1">
      <w:pPr>
        <w:spacing w:line="360" w:lineRule="auto"/>
        <w:ind w:firstLine="480" w:firstLineChars="200"/>
        <w:rPr>
          <w:rFonts w:hint="eastAsia"/>
          <w:color w:val="auto"/>
          <w:sz w:val="24"/>
          <w:szCs w:val="24"/>
        </w:rPr>
      </w:pPr>
      <w:r>
        <w:rPr>
          <w:rFonts w:hint="eastAsia"/>
          <w:color w:val="auto"/>
          <w:sz w:val="24"/>
          <w:szCs w:val="24"/>
          <w:lang w:val="en-US"/>
        </w:rPr>
        <w:t xml:space="preserve">9.2 </w:t>
      </w:r>
      <w:r>
        <w:rPr>
          <w:rFonts w:hint="eastAsia"/>
          <w:color w:val="auto"/>
          <w:sz w:val="24"/>
          <w:szCs w:val="24"/>
        </w:rPr>
        <w:t>如果在</w:t>
      </w:r>
      <w:r>
        <w:rPr>
          <w:rFonts w:hint="eastAsia"/>
          <w:color w:val="auto"/>
          <w:sz w:val="24"/>
          <w:szCs w:val="24"/>
          <w:lang w:eastAsia="zh-CN"/>
        </w:rPr>
        <w:t>竞争性谈判</w:t>
      </w:r>
      <w:r>
        <w:rPr>
          <w:rFonts w:hint="eastAsia"/>
          <w:color w:val="auto"/>
          <w:sz w:val="24"/>
          <w:szCs w:val="24"/>
        </w:rPr>
        <w:t>文件中没有允许提供备选方案，则每个供应商只允许提交一个</w:t>
      </w:r>
      <w:r>
        <w:rPr>
          <w:rFonts w:hint="eastAsia"/>
          <w:color w:val="auto"/>
          <w:sz w:val="24"/>
          <w:szCs w:val="24"/>
          <w:lang w:eastAsia="zh-CN"/>
        </w:rPr>
        <w:t>谈判响应</w:t>
      </w:r>
      <w:r>
        <w:rPr>
          <w:rFonts w:hint="eastAsia"/>
          <w:color w:val="auto"/>
          <w:sz w:val="24"/>
          <w:szCs w:val="24"/>
        </w:rPr>
        <w:t>方案，否则，其</w:t>
      </w:r>
      <w:r>
        <w:rPr>
          <w:rFonts w:hint="eastAsia"/>
          <w:color w:val="auto"/>
          <w:sz w:val="24"/>
          <w:szCs w:val="24"/>
          <w:lang w:eastAsia="zh-CN"/>
        </w:rPr>
        <w:t>采购</w:t>
      </w:r>
      <w:r>
        <w:rPr>
          <w:rFonts w:hint="eastAsia"/>
          <w:color w:val="auto"/>
          <w:sz w:val="24"/>
          <w:szCs w:val="24"/>
        </w:rPr>
        <w:t>将按照无效</w:t>
      </w:r>
      <w:r>
        <w:rPr>
          <w:rFonts w:hint="eastAsia"/>
          <w:color w:val="auto"/>
          <w:sz w:val="24"/>
          <w:szCs w:val="24"/>
          <w:lang w:eastAsia="zh-CN"/>
        </w:rPr>
        <w:t>谈判</w:t>
      </w:r>
      <w:r>
        <w:rPr>
          <w:rFonts w:hint="eastAsia"/>
          <w:color w:val="auto"/>
          <w:sz w:val="24"/>
          <w:szCs w:val="24"/>
        </w:rPr>
        <w:t>处理。</w:t>
      </w:r>
    </w:p>
    <w:p w14:paraId="25DACCB4">
      <w:pPr>
        <w:spacing w:line="360" w:lineRule="auto"/>
        <w:ind w:firstLine="480" w:firstLineChars="200"/>
        <w:rPr>
          <w:rFonts w:hint="eastAsia"/>
          <w:color w:val="auto"/>
          <w:sz w:val="24"/>
          <w:szCs w:val="24"/>
        </w:rPr>
      </w:pPr>
      <w:r>
        <w:rPr>
          <w:rFonts w:hint="eastAsia"/>
          <w:color w:val="auto"/>
          <w:sz w:val="24"/>
          <w:szCs w:val="24"/>
          <w:lang w:val="en-US"/>
        </w:rPr>
        <w:t xml:space="preserve">9.3 </w:t>
      </w:r>
      <w:r>
        <w:rPr>
          <w:rFonts w:hint="eastAsia"/>
          <w:color w:val="auto"/>
          <w:sz w:val="24"/>
          <w:szCs w:val="24"/>
        </w:rPr>
        <w:t>本次</w:t>
      </w:r>
      <w:r>
        <w:rPr>
          <w:rFonts w:hint="eastAsia"/>
          <w:color w:val="auto"/>
          <w:sz w:val="24"/>
          <w:szCs w:val="24"/>
          <w:lang w:eastAsia="zh-CN"/>
        </w:rPr>
        <w:t>采购</w:t>
      </w:r>
      <w:r>
        <w:rPr>
          <w:rFonts w:hint="eastAsia"/>
          <w:color w:val="auto"/>
          <w:sz w:val="24"/>
          <w:szCs w:val="24"/>
        </w:rPr>
        <w:t>的最小单元为“项目”，供应商可根据自身的资质情况和经营范围对本次项目进行</w:t>
      </w:r>
      <w:r>
        <w:rPr>
          <w:rFonts w:hint="eastAsia"/>
          <w:color w:val="auto"/>
          <w:sz w:val="24"/>
          <w:szCs w:val="24"/>
          <w:lang w:eastAsia="zh-CN"/>
        </w:rPr>
        <w:t>采购</w:t>
      </w:r>
      <w:r>
        <w:rPr>
          <w:rFonts w:hint="eastAsia"/>
          <w:color w:val="auto"/>
          <w:sz w:val="24"/>
          <w:szCs w:val="24"/>
        </w:rPr>
        <w:t>，不得将其子目再行分解或只对本次项目中的品目进行不完全</w:t>
      </w:r>
      <w:r>
        <w:rPr>
          <w:rFonts w:hint="eastAsia"/>
          <w:color w:val="auto"/>
          <w:sz w:val="24"/>
          <w:szCs w:val="24"/>
          <w:lang w:eastAsia="zh-CN"/>
        </w:rPr>
        <w:t>采购</w:t>
      </w:r>
      <w:r>
        <w:rPr>
          <w:rFonts w:hint="eastAsia"/>
          <w:color w:val="auto"/>
          <w:sz w:val="24"/>
          <w:szCs w:val="24"/>
        </w:rPr>
        <w:t>，任何不完全的响应将会被拒绝。</w:t>
      </w:r>
    </w:p>
    <w:p w14:paraId="551159AE">
      <w:pPr>
        <w:pStyle w:val="43"/>
        <w:tabs>
          <w:tab w:val="left" w:pos="1502"/>
        </w:tabs>
        <w:spacing w:before="0" w:line="360" w:lineRule="auto"/>
        <w:ind w:left="0" w:right="737" w:firstLine="470" w:firstLineChars="200"/>
        <w:jc w:val="both"/>
        <w:outlineLvl w:val="0"/>
        <w:rPr>
          <w:rFonts w:hint="eastAsia" w:ascii="宋体" w:hAnsi="宋体" w:eastAsia="宋体" w:cs="宋体"/>
          <w:b/>
          <w:bCs/>
          <w:color w:val="auto"/>
          <w:spacing w:val="-3"/>
          <w:sz w:val="24"/>
          <w:szCs w:val="24"/>
        </w:rPr>
      </w:pPr>
      <w:bookmarkStart w:id="22" w:name="_Toc18857"/>
      <w:bookmarkStart w:id="23" w:name="_Toc1297"/>
      <w:r>
        <w:rPr>
          <w:rFonts w:hint="eastAsia" w:ascii="宋体" w:hAnsi="宋体" w:eastAsia="宋体" w:cs="宋体"/>
          <w:b/>
          <w:bCs/>
          <w:color w:val="auto"/>
          <w:spacing w:val="-3"/>
          <w:sz w:val="24"/>
          <w:szCs w:val="24"/>
          <w:lang w:val="en-US"/>
        </w:rPr>
        <w:t>10.</w:t>
      </w:r>
      <w:r>
        <w:rPr>
          <w:rFonts w:hint="eastAsia" w:ascii="宋体" w:hAnsi="宋体" w:eastAsia="宋体" w:cs="宋体"/>
          <w:b/>
          <w:bCs/>
          <w:color w:val="auto"/>
          <w:spacing w:val="-3"/>
          <w:sz w:val="24"/>
          <w:szCs w:val="24"/>
        </w:rPr>
        <w:t>竞争性</w:t>
      </w:r>
      <w:r>
        <w:rPr>
          <w:rFonts w:hint="eastAsia" w:ascii="宋体" w:hAnsi="宋体" w:cs="宋体"/>
          <w:b/>
          <w:bCs/>
          <w:color w:val="auto"/>
          <w:spacing w:val="-3"/>
          <w:sz w:val="24"/>
          <w:szCs w:val="24"/>
          <w:lang w:eastAsia="zh-CN"/>
        </w:rPr>
        <w:t>谈判</w:t>
      </w:r>
      <w:r>
        <w:rPr>
          <w:rFonts w:hint="eastAsia" w:ascii="宋体" w:hAnsi="宋体" w:eastAsia="宋体" w:cs="宋体"/>
          <w:b/>
          <w:bCs/>
          <w:color w:val="auto"/>
          <w:spacing w:val="-3"/>
          <w:sz w:val="24"/>
          <w:szCs w:val="24"/>
        </w:rPr>
        <w:t>响应文件格式</w:t>
      </w:r>
      <w:bookmarkEnd w:id="22"/>
      <w:bookmarkEnd w:id="23"/>
    </w:p>
    <w:p w14:paraId="293C8105">
      <w:pPr>
        <w:spacing w:line="360" w:lineRule="auto"/>
        <w:ind w:firstLine="480" w:firstLineChars="200"/>
        <w:rPr>
          <w:rFonts w:hint="eastAsia"/>
          <w:color w:val="auto"/>
          <w:sz w:val="24"/>
          <w:szCs w:val="24"/>
          <w:lang w:val="en-US"/>
        </w:rPr>
      </w:pPr>
      <w:r>
        <w:rPr>
          <w:rFonts w:hint="eastAsia"/>
          <w:color w:val="auto"/>
          <w:sz w:val="24"/>
          <w:szCs w:val="24"/>
          <w:lang w:val="en-US"/>
        </w:rPr>
        <w:t>10.1 供应商应按照</w:t>
      </w:r>
      <w:r>
        <w:rPr>
          <w:rFonts w:hint="eastAsia"/>
          <w:color w:val="auto"/>
          <w:sz w:val="24"/>
          <w:szCs w:val="24"/>
          <w:lang w:val="en-US" w:eastAsia="zh-CN"/>
        </w:rPr>
        <w:t>竞争性谈判</w:t>
      </w:r>
      <w:r>
        <w:rPr>
          <w:rFonts w:hint="eastAsia"/>
          <w:color w:val="auto"/>
          <w:sz w:val="24"/>
          <w:szCs w:val="24"/>
          <w:lang w:val="en-US"/>
        </w:rPr>
        <w:t>文件中第六章“</w:t>
      </w:r>
      <w:r>
        <w:rPr>
          <w:rFonts w:hint="eastAsia"/>
          <w:color w:val="auto"/>
          <w:sz w:val="24"/>
          <w:szCs w:val="24"/>
          <w:lang w:val="en-US" w:eastAsia="zh-CN"/>
        </w:rPr>
        <w:t>竞争性谈判</w:t>
      </w:r>
      <w:r>
        <w:rPr>
          <w:rFonts w:hint="eastAsia"/>
          <w:color w:val="auto"/>
          <w:sz w:val="24"/>
          <w:szCs w:val="24"/>
          <w:lang w:val="en-US"/>
        </w:rPr>
        <w:t>响应文件格式及构成”所提供的格式和要求制作</w:t>
      </w:r>
      <w:r>
        <w:rPr>
          <w:rFonts w:hint="eastAsia"/>
          <w:color w:val="auto"/>
          <w:sz w:val="24"/>
          <w:szCs w:val="24"/>
          <w:lang w:val="en-US" w:eastAsia="zh-CN"/>
        </w:rPr>
        <w:t>竞争性谈判</w:t>
      </w:r>
      <w:r>
        <w:rPr>
          <w:rFonts w:hint="eastAsia"/>
          <w:color w:val="auto"/>
          <w:sz w:val="24"/>
          <w:szCs w:val="24"/>
          <w:lang w:val="en-US"/>
        </w:rPr>
        <w:t>响应文件，明确表达</w:t>
      </w:r>
      <w:r>
        <w:rPr>
          <w:rFonts w:hint="eastAsia"/>
          <w:color w:val="auto"/>
          <w:sz w:val="24"/>
          <w:szCs w:val="24"/>
          <w:lang w:val="en-US" w:eastAsia="zh-CN"/>
        </w:rPr>
        <w:t>采购</w:t>
      </w:r>
      <w:r>
        <w:rPr>
          <w:rFonts w:hint="eastAsia"/>
          <w:color w:val="auto"/>
          <w:sz w:val="24"/>
          <w:szCs w:val="24"/>
          <w:lang w:val="en-US"/>
        </w:rPr>
        <w:t>意愿，详细说明</w:t>
      </w:r>
      <w:r>
        <w:rPr>
          <w:rFonts w:hint="eastAsia"/>
          <w:color w:val="auto"/>
          <w:sz w:val="24"/>
          <w:szCs w:val="24"/>
          <w:lang w:val="en-US" w:eastAsia="zh-CN"/>
        </w:rPr>
        <w:t>谈判响应</w:t>
      </w:r>
      <w:r>
        <w:rPr>
          <w:rFonts w:hint="eastAsia"/>
          <w:color w:val="auto"/>
          <w:sz w:val="24"/>
          <w:szCs w:val="24"/>
          <w:lang w:val="en-US"/>
        </w:rPr>
        <w:t>方案、承诺及价格。</w:t>
      </w:r>
    </w:p>
    <w:p w14:paraId="14067D0D">
      <w:pPr>
        <w:spacing w:line="360" w:lineRule="auto"/>
        <w:ind w:firstLine="480" w:firstLineChars="200"/>
        <w:rPr>
          <w:rFonts w:hint="eastAsia" w:ascii="宋体" w:hAnsi="宋体" w:eastAsia="宋体" w:cs="宋体"/>
          <w:color w:val="auto"/>
          <w:sz w:val="24"/>
        </w:rPr>
      </w:pPr>
      <w:r>
        <w:rPr>
          <w:rFonts w:hint="eastAsia"/>
          <w:color w:val="auto"/>
          <w:sz w:val="24"/>
          <w:szCs w:val="24"/>
          <w:lang w:val="en-US"/>
        </w:rPr>
        <w:t xml:space="preserve">10.2 </w:t>
      </w:r>
      <w:r>
        <w:rPr>
          <w:rFonts w:hint="eastAsia"/>
          <w:color w:val="auto"/>
          <w:sz w:val="24"/>
          <w:szCs w:val="24"/>
        </w:rPr>
        <w:t>按</w:t>
      </w:r>
      <w:r>
        <w:rPr>
          <w:rFonts w:hint="eastAsia"/>
          <w:color w:val="auto"/>
          <w:sz w:val="24"/>
          <w:szCs w:val="24"/>
          <w:lang w:eastAsia="zh-CN"/>
        </w:rPr>
        <w:t>竞争性谈判</w:t>
      </w:r>
      <w:r>
        <w:rPr>
          <w:rFonts w:hint="eastAsia"/>
          <w:color w:val="auto"/>
          <w:sz w:val="24"/>
          <w:szCs w:val="24"/>
        </w:rPr>
        <w:t>文件第六章提供的格式和要求编写其</w:t>
      </w:r>
      <w:r>
        <w:rPr>
          <w:rFonts w:hint="eastAsia"/>
          <w:color w:val="auto"/>
          <w:sz w:val="24"/>
          <w:szCs w:val="24"/>
          <w:lang w:eastAsia="zh-CN"/>
        </w:rPr>
        <w:t>竞争性谈判</w:t>
      </w:r>
      <w:r>
        <w:rPr>
          <w:rFonts w:hint="eastAsia"/>
          <w:color w:val="auto"/>
          <w:sz w:val="24"/>
          <w:szCs w:val="24"/>
        </w:rPr>
        <w:t>响应文件，供应商不得缺少或留空任何</w:t>
      </w:r>
      <w:r>
        <w:rPr>
          <w:rFonts w:hint="eastAsia"/>
          <w:color w:val="auto"/>
          <w:sz w:val="24"/>
          <w:szCs w:val="24"/>
          <w:lang w:eastAsia="zh-CN"/>
        </w:rPr>
        <w:t>竞争性谈判</w:t>
      </w:r>
      <w:r>
        <w:rPr>
          <w:rFonts w:hint="eastAsia"/>
          <w:color w:val="auto"/>
          <w:sz w:val="24"/>
          <w:szCs w:val="24"/>
        </w:rPr>
        <w:t>文件要求填写的表格或提交的资料。</w:t>
      </w:r>
    </w:p>
    <w:p w14:paraId="7D752CC2">
      <w:pPr>
        <w:pStyle w:val="43"/>
        <w:tabs>
          <w:tab w:val="left" w:pos="1502"/>
        </w:tabs>
        <w:spacing w:before="0" w:line="360" w:lineRule="auto"/>
        <w:ind w:left="0" w:right="737" w:firstLine="470" w:firstLineChars="200"/>
        <w:jc w:val="both"/>
        <w:outlineLvl w:val="0"/>
        <w:rPr>
          <w:rFonts w:hint="eastAsia" w:ascii="宋体" w:hAnsi="宋体" w:eastAsia="宋体" w:cs="宋体"/>
          <w:b/>
          <w:bCs/>
          <w:color w:val="auto"/>
          <w:spacing w:val="-3"/>
          <w:sz w:val="24"/>
          <w:szCs w:val="24"/>
        </w:rPr>
      </w:pPr>
      <w:bookmarkStart w:id="24" w:name="_Toc31695"/>
      <w:bookmarkStart w:id="25" w:name="_Toc7964"/>
      <w:r>
        <w:rPr>
          <w:rFonts w:hint="eastAsia" w:ascii="宋体" w:hAnsi="宋体" w:eastAsia="宋体" w:cs="宋体"/>
          <w:b/>
          <w:bCs/>
          <w:color w:val="auto"/>
          <w:spacing w:val="-3"/>
          <w:sz w:val="24"/>
          <w:szCs w:val="24"/>
          <w:lang w:val="en-US"/>
        </w:rPr>
        <w:t>11.</w:t>
      </w:r>
      <w:r>
        <w:rPr>
          <w:rFonts w:hint="eastAsia" w:ascii="宋体" w:hAnsi="宋体" w:cs="宋体"/>
          <w:b/>
          <w:bCs/>
          <w:color w:val="auto"/>
          <w:spacing w:val="-3"/>
          <w:sz w:val="24"/>
          <w:szCs w:val="24"/>
          <w:lang w:eastAsia="zh-CN"/>
        </w:rPr>
        <w:t>采购</w:t>
      </w:r>
      <w:r>
        <w:rPr>
          <w:rFonts w:hint="eastAsia" w:ascii="宋体" w:hAnsi="宋体" w:eastAsia="宋体" w:cs="宋体"/>
          <w:b/>
          <w:bCs/>
          <w:color w:val="auto"/>
          <w:spacing w:val="-3"/>
          <w:sz w:val="24"/>
          <w:szCs w:val="24"/>
        </w:rPr>
        <w:t>报价</w:t>
      </w:r>
      <w:bookmarkEnd w:id="24"/>
      <w:bookmarkEnd w:id="25"/>
    </w:p>
    <w:p w14:paraId="2268576D">
      <w:pPr>
        <w:spacing w:line="360" w:lineRule="auto"/>
        <w:rPr>
          <w:rFonts w:hint="eastAsia"/>
          <w:color w:val="auto"/>
          <w:sz w:val="24"/>
          <w:szCs w:val="24"/>
          <w:lang w:val="en-US"/>
        </w:rPr>
      </w:pPr>
      <w:r>
        <w:rPr>
          <w:rFonts w:hint="eastAsia"/>
          <w:color w:val="auto"/>
          <w:sz w:val="24"/>
          <w:szCs w:val="24"/>
          <w:lang w:val="en-US"/>
        </w:rPr>
        <w:t xml:space="preserve"> </w:t>
      </w:r>
      <w:r>
        <w:rPr>
          <w:rFonts w:hint="eastAsia"/>
          <w:color w:val="auto"/>
          <w:sz w:val="24"/>
          <w:szCs w:val="24"/>
          <w:lang w:val="en-US" w:eastAsia="zh-CN"/>
        </w:rPr>
        <w:t xml:space="preserve">   </w:t>
      </w:r>
      <w:r>
        <w:rPr>
          <w:rFonts w:hint="eastAsia"/>
          <w:color w:val="auto"/>
          <w:sz w:val="24"/>
          <w:szCs w:val="24"/>
          <w:lang w:val="en-US"/>
        </w:rPr>
        <w:t>11.1</w:t>
      </w:r>
      <w:r>
        <w:rPr>
          <w:rFonts w:hint="eastAsia"/>
          <w:color w:val="auto"/>
          <w:sz w:val="24"/>
          <w:szCs w:val="24"/>
          <w:lang w:val="en-US" w:eastAsia="zh-CN"/>
        </w:rPr>
        <w:t xml:space="preserve"> 采购</w:t>
      </w:r>
      <w:r>
        <w:rPr>
          <w:rFonts w:hint="eastAsia"/>
          <w:color w:val="auto"/>
          <w:sz w:val="24"/>
          <w:szCs w:val="24"/>
          <w:lang w:val="en-US"/>
        </w:rPr>
        <w:t>报价是</w:t>
      </w:r>
      <w:r>
        <w:rPr>
          <w:rFonts w:hint="eastAsia" w:ascii="宋体" w:hAnsi="宋体"/>
          <w:color w:val="auto"/>
          <w:sz w:val="24"/>
        </w:rPr>
        <w:t>供应商为完成本项目所要求的</w:t>
      </w:r>
      <w:r>
        <w:rPr>
          <w:rFonts w:hint="eastAsia" w:ascii="宋体" w:hAnsi="宋体"/>
          <w:color w:val="auto"/>
          <w:sz w:val="24"/>
          <w:lang w:eastAsia="zh-CN"/>
        </w:rPr>
        <w:t>服务</w:t>
      </w:r>
      <w:r>
        <w:rPr>
          <w:rFonts w:hint="eastAsia" w:ascii="宋体" w:hAnsi="宋体"/>
          <w:color w:val="auto"/>
          <w:sz w:val="24"/>
        </w:rPr>
        <w:t>且验收合格的</w:t>
      </w:r>
      <w:r>
        <w:rPr>
          <w:rFonts w:hint="eastAsia" w:ascii="宋体" w:hAnsi="宋体"/>
          <w:color w:val="auto"/>
          <w:sz w:val="24"/>
          <w:lang w:eastAsia="zh-CN"/>
        </w:rPr>
        <w:t>一切相关</w:t>
      </w:r>
      <w:r>
        <w:rPr>
          <w:rFonts w:hint="eastAsia" w:ascii="宋体" w:hAnsi="宋体"/>
          <w:color w:val="auto"/>
          <w:sz w:val="24"/>
        </w:rPr>
        <w:t>费用。</w:t>
      </w:r>
      <w:r>
        <w:rPr>
          <w:rFonts w:hint="eastAsia" w:ascii="宋体" w:hAnsi="宋体"/>
          <w:color w:val="auto"/>
          <w:sz w:val="24"/>
          <w:lang w:eastAsia="zh-CN"/>
        </w:rPr>
        <w:t>谈判</w:t>
      </w:r>
      <w:r>
        <w:rPr>
          <w:rFonts w:hint="eastAsia" w:ascii="宋体" w:hAnsi="宋体"/>
          <w:color w:val="auto"/>
          <w:sz w:val="24"/>
        </w:rPr>
        <w:t>报价表中标明本次</w:t>
      </w:r>
      <w:r>
        <w:rPr>
          <w:rFonts w:hint="eastAsia" w:ascii="宋体" w:hAnsi="宋体"/>
          <w:color w:val="auto"/>
          <w:sz w:val="24"/>
          <w:lang w:eastAsia="zh-CN"/>
        </w:rPr>
        <w:t>服务</w:t>
      </w:r>
      <w:r>
        <w:rPr>
          <w:rFonts w:hint="eastAsia" w:ascii="宋体" w:hAnsi="宋体"/>
          <w:color w:val="auto"/>
          <w:sz w:val="24"/>
        </w:rPr>
        <w:t>的所有单项价格和总价，任何有选择的报价将不予接受，否则按无效</w:t>
      </w:r>
      <w:r>
        <w:rPr>
          <w:rFonts w:hint="eastAsia" w:ascii="宋体" w:hAnsi="宋体"/>
          <w:color w:val="auto"/>
          <w:sz w:val="24"/>
          <w:lang w:eastAsia="zh-CN"/>
        </w:rPr>
        <w:t>谈判</w:t>
      </w:r>
      <w:r>
        <w:rPr>
          <w:rFonts w:hint="eastAsia" w:ascii="宋体" w:hAnsi="宋体"/>
          <w:color w:val="auto"/>
          <w:sz w:val="24"/>
        </w:rPr>
        <w:t>处理</w:t>
      </w:r>
      <w:r>
        <w:rPr>
          <w:rFonts w:hint="eastAsia"/>
          <w:color w:val="auto"/>
          <w:sz w:val="24"/>
          <w:szCs w:val="24"/>
        </w:rPr>
        <w:t>。</w:t>
      </w:r>
      <w:r>
        <w:rPr>
          <w:rFonts w:hint="eastAsia"/>
          <w:color w:val="auto"/>
          <w:sz w:val="24"/>
          <w:szCs w:val="24"/>
          <w:lang w:val="en-US"/>
        </w:rPr>
        <w:t>响应供应商在成交并签署合同后，</w:t>
      </w:r>
      <w:r>
        <w:rPr>
          <w:rFonts w:hint="eastAsia"/>
          <w:color w:val="auto"/>
          <w:sz w:val="24"/>
          <w:szCs w:val="24"/>
          <w:lang w:val="en-US" w:eastAsia="zh-CN"/>
        </w:rPr>
        <w:t>供货期</w:t>
      </w:r>
      <w:r>
        <w:rPr>
          <w:rFonts w:hint="eastAsia"/>
          <w:color w:val="auto"/>
          <w:sz w:val="24"/>
          <w:szCs w:val="24"/>
          <w:lang w:val="en-US"/>
        </w:rPr>
        <w:t>限内出现的任何遗漏，均由成交供应商负责，采购人将不再支付任何费用。</w:t>
      </w:r>
    </w:p>
    <w:p w14:paraId="41DA9DA5">
      <w:pPr>
        <w:spacing w:line="360" w:lineRule="auto"/>
        <w:ind w:firstLine="480" w:firstLineChars="200"/>
        <w:rPr>
          <w:rFonts w:hint="eastAsia"/>
          <w:color w:val="auto"/>
          <w:sz w:val="24"/>
          <w:szCs w:val="24"/>
          <w:lang w:val="en-US"/>
        </w:rPr>
      </w:pPr>
      <w:r>
        <w:rPr>
          <w:rFonts w:hint="eastAsia"/>
          <w:color w:val="auto"/>
          <w:sz w:val="24"/>
          <w:szCs w:val="24"/>
          <w:lang w:val="en-US"/>
        </w:rPr>
        <w:t>11.</w:t>
      </w:r>
      <w:r>
        <w:rPr>
          <w:rFonts w:hint="eastAsia"/>
          <w:color w:val="auto"/>
          <w:sz w:val="24"/>
          <w:szCs w:val="24"/>
          <w:lang w:val="en-US" w:eastAsia="zh-CN"/>
        </w:rPr>
        <w:t>2 采购</w:t>
      </w:r>
      <w:r>
        <w:rPr>
          <w:rFonts w:hint="eastAsia"/>
          <w:color w:val="auto"/>
          <w:sz w:val="24"/>
          <w:szCs w:val="24"/>
          <w:lang w:val="en-US"/>
        </w:rPr>
        <w:t>报价表中标明的价格应为履行合同的固定价格，不得以任何理由予以变更。以可调整的价格提交的</w:t>
      </w:r>
      <w:r>
        <w:rPr>
          <w:rFonts w:hint="eastAsia"/>
          <w:color w:val="auto"/>
          <w:sz w:val="24"/>
          <w:szCs w:val="24"/>
          <w:lang w:val="en-US" w:eastAsia="zh-CN"/>
        </w:rPr>
        <w:t>竞争性谈判</w:t>
      </w:r>
      <w:r>
        <w:rPr>
          <w:rFonts w:hint="eastAsia"/>
          <w:color w:val="auto"/>
          <w:sz w:val="24"/>
          <w:szCs w:val="24"/>
          <w:lang w:val="en-US"/>
        </w:rPr>
        <w:t>响应文件将按无效</w:t>
      </w:r>
      <w:r>
        <w:rPr>
          <w:rFonts w:hint="eastAsia"/>
          <w:color w:val="auto"/>
          <w:sz w:val="24"/>
          <w:szCs w:val="24"/>
          <w:lang w:val="en-US" w:eastAsia="zh-CN"/>
        </w:rPr>
        <w:t>谈判响应</w:t>
      </w:r>
      <w:r>
        <w:rPr>
          <w:rFonts w:hint="eastAsia"/>
          <w:color w:val="auto"/>
          <w:sz w:val="24"/>
          <w:szCs w:val="24"/>
          <w:lang w:val="en-US"/>
        </w:rPr>
        <w:t>文件处理。</w:t>
      </w:r>
    </w:p>
    <w:p w14:paraId="6A92390B">
      <w:pPr>
        <w:spacing w:line="360" w:lineRule="auto"/>
        <w:ind w:firstLine="480" w:firstLineChars="200"/>
        <w:rPr>
          <w:rFonts w:hint="eastAsia"/>
          <w:color w:val="auto"/>
          <w:sz w:val="24"/>
          <w:szCs w:val="24"/>
          <w:lang w:val="en-US"/>
        </w:rPr>
      </w:pPr>
      <w:r>
        <w:rPr>
          <w:rFonts w:hint="eastAsia"/>
          <w:color w:val="auto"/>
          <w:sz w:val="24"/>
          <w:szCs w:val="24"/>
          <w:lang w:val="en-US"/>
        </w:rPr>
        <w:t>11.</w:t>
      </w:r>
      <w:r>
        <w:rPr>
          <w:rFonts w:hint="eastAsia"/>
          <w:color w:val="auto"/>
          <w:sz w:val="24"/>
          <w:szCs w:val="24"/>
          <w:lang w:val="en-US" w:eastAsia="zh-CN"/>
        </w:rPr>
        <w:t>2</w:t>
      </w:r>
      <w:r>
        <w:rPr>
          <w:rFonts w:hint="eastAsia"/>
          <w:color w:val="auto"/>
          <w:sz w:val="24"/>
          <w:szCs w:val="24"/>
          <w:lang w:val="en-US"/>
        </w:rPr>
        <w:t xml:space="preserve"> </w:t>
      </w:r>
      <w:r>
        <w:rPr>
          <w:rFonts w:hint="eastAsia"/>
          <w:color w:val="auto"/>
          <w:sz w:val="24"/>
          <w:szCs w:val="24"/>
          <w:lang w:val="en-US" w:eastAsia="zh-CN"/>
        </w:rPr>
        <w:t>采购</w:t>
      </w:r>
      <w:r>
        <w:rPr>
          <w:rFonts w:hint="eastAsia"/>
          <w:color w:val="auto"/>
          <w:sz w:val="24"/>
          <w:szCs w:val="24"/>
          <w:lang w:val="en-US"/>
        </w:rPr>
        <w:t>报价：精确到小数点后二位。</w:t>
      </w:r>
    </w:p>
    <w:p w14:paraId="19AACA02">
      <w:pPr>
        <w:spacing w:line="360" w:lineRule="auto"/>
        <w:ind w:firstLine="470" w:firstLineChars="200"/>
        <w:outlineLvl w:val="0"/>
        <w:rPr>
          <w:rFonts w:hint="eastAsia" w:ascii="宋体" w:hAnsi="宋体" w:eastAsia="宋体" w:cs="宋体"/>
          <w:b/>
          <w:bCs/>
          <w:color w:val="auto"/>
          <w:spacing w:val="-3"/>
          <w:sz w:val="24"/>
          <w:szCs w:val="24"/>
        </w:rPr>
      </w:pPr>
      <w:bookmarkStart w:id="26" w:name="_Toc12046"/>
      <w:bookmarkStart w:id="27" w:name="_Toc21548"/>
      <w:r>
        <w:rPr>
          <w:rFonts w:hint="eastAsia" w:ascii="宋体" w:hAnsi="宋体" w:eastAsia="宋体" w:cs="宋体"/>
          <w:b/>
          <w:bCs/>
          <w:color w:val="auto"/>
          <w:spacing w:val="-3"/>
          <w:sz w:val="24"/>
          <w:szCs w:val="24"/>
        </w:rPr>
        <w:t>12.证明供应商合格的资格证明文件</w:t>
      </w:r>
      <w:bookmarkEnd w:id="26"/>
      <w:bookmarkEnd w:id="27"/>
    </w:p>
    <w:p w14:paraId="0ADE516A">
      <w:pPr>
        <w:spacing w:line="360" w:lineRule="auto"/>
        <w:ind w:firstLine="480" w:firstLineChars="200"/>
        <w:rPr>
          <w:rFonts w:hint="eastAsia"/>
          <w:color w:val="auto"/>
          <w:sz w:val="24"/>
          <w:szCs w:val="24"/>
          <w:lang w:val="en-US"/>
        </w:rPr>
      </w:pPr>
      <w:r>
        <w:rPr>
          <w:rFonts w:hint="eastAsia"/>
          <w:color w:val="auto"/>
          <w:sz w:val="24"/>
          <w:szCs w:val="24"/>
          <w:lang w:val="en-US"/>
        </w:rPr>
        <w:t>12.1供应商应按照</w:t>
      </w:r>
      <w:r>
        <w:rPr>
          <w:rFonts w:hint="eastAsia"/>
          <w:color w:val="auto"/>
          <w:sz w:val="24"/>
          <w:szCs w:val="24"/>
          <w:lang w:val="en-US" w:eastAsia="zh-CN"/>
        </w:rPr>
        <w:t>竞争性谈判</w:t>
      </w:r>
      <w:r>
        <w:rPr>
          <w:rFonts w:hint="eastAsia"/>
          <w:color w:val="auto"/>
          <w:sz w:val="24"/>
          <w:szCs w:val="24"/>
          <w:lang w:val="en-US"/>
        </w:rPr>
        <w:t>文件“供应商须知前附表”的要求，在</w:t>
      </w:r>
      <w:r>
        <w:rPr>
          <w:rFonts w:hint="eastAsia"/>
          <w:color w:val="auto"/>
          <w:sz w:val="24"/>
          <w:szCs w:val="24"/>
          <w:lang w:val="en-US" w:eastAsia="zh-CN"/>
        </w:rPr>
        <w:t>竞争性谈判</w:t>
      </w:r>
      <w:r>
        <w:rPr>
          <w:rFonts w:hint="eastAsia"/>
          <w:color w:val="auto"/>
          <w:sz w:val="24"/>
          <w:szCs w:val="24"/>
          <w:lang w:val="en-US"/>
        </w:rPr>
        <w:t>响应文件中提交合格的供应商资格证明文件。如果资格证明文件不全或不合格的，其</w:t>
      </w:r>
      <w:r>
        <w:rPr>
          <w:rFonts w:hint="eastAsia"/>
          <w:color w:val="auto"/>
          <w:sz w:val="24"/>
          <w:szCs w:val="24"/>
          <w:lang w:val="en-US" w:eastAsia="zh-CN"/>
        </w:rPr>
        <w:t>谈判响应</w:t>
      </w:r>
      <w:r>
        <w:rPr>
          <w:rFonts w:hint="eastAsia"/>
          <w:color w:val="auto"/>
          <w:sz w:val="24"/>
          <w:szCs w:val="24"/>
          <w:lang w:val="en-US"/>
        </w:rPr>
        <w:t>文件将被作无效文件处理。</w:t>
      </w:r>
    </w:p>
    <w:p w14:paraId="5010DFCF">
      <w:pPr>
        <w:spacing w:line="360" w:lineRule="auto"/>
        <w:ind w:firstLine="482" w:firstLineChars="200"/>
        <w:outlineLvl w:val="0"/>
        <w:rPr>
          <w:rFonts w:hint="eastAsia" w:ascii="宋体" w:hAnsi="宋体" w:eastAsia="宋体" w:cs="宋体"/>
          <w:b/>
          <w:color w:val="auto"/>
          <w:sz w:val="24"/>
          <w:szCs w:val="24"/>
        </w:rPr>
      </w:pPr>
      <w:bookmarkStart w:id="28" w:name="_Toc25582"/>
      <w:bookmarkStart w:id="29" w:name="_Toc10010"/>
      <w:r>
        <w:rPr>
          <w:rFonts w:hint="eastAsia" w:ascii="宋体" w:hAnsi="宋体" w:eastAsia="宋体" w:cs="宋体"/>
          <w:b/>
          <w:color w:val="auto"/>
          <w:sz w:val="24"/>
          <w:szCs w:val="24"/>
        </w:rPr>
        <w:t>13.证明合格性和符合</w:t>
      </w:r>
      <w:r>
        <w:rPr>
          <w:rFonts w:hint="eastAsia" w:ascii="宋体" w:hAnsi="宋体" w:cs="宋体"/>
          <w:b/>
          <w:color w:val="auto"/>
          <w:sz w:val="24"/>
          <w:szCs w:val="24"/>
          <w:lang w:eastAsia="zh-CN"/>
        </w:rPr>
        <w:t>竞争性谈判</w:t>
      </w:r>
      <w:r>
        <w:rPr>
          <w:rFonts w:hint="eastAsia" w:ascii="宋体" w:hAnsi="宋体" w:eastAsia="宋体" w:cs="宋体"/>
          <w:b/>
          <w:color w:val="auto"/>
          <w:sz w:val="24"/>
          <w:szCs w:val="24"/>
        </w:rPr>
        <w:t>文件规定的文件</w:t>
      </w:r>
      <w:bookmarkEnd w:id="28"/>
      <w:bookmarkEnd w:id="29"/>
    </w:p>
    <w:p w14:paraId="026F3E63">
      <w:pPr>
        <w:spacing w:line="360" w:lineRule="auto"/>
        <w:ind w:firstLine="480" w:firstLineChars="200"/>
        <w:rPr>
          <w:rFonts w:hint="eastAsia"/>
          <w:color w:val="auto"/>
          <w:sz w:val="24"/>
          <w:szCs w:val="24"/>
          <w:lang w:val="en-US"/>
        </w:rPr>
      </w:pPr>
      <w:r>
        <w:rPr>
          <w:rFonts w:hint="eastAsia"/>
          <w:color w:val="auto"/>
          <w:sz w:val="24"/>
          <w:szCs w:val="24"/>
          <w:lang w:val="en-US"/>
        </w:rPr>
        <w:t>13.1供应商应按照</w:t>
      </w:r>
      <w:r>
        <w:rPr>
          <w:rFonts w:hint="eastAsia"/>
          <w:color w:val="auto"/>
          <w:sz w:val="24"/>
          <w:szCs w:val="24"/>
          <w:lang w:val="en-US" w:eastAsia="zh-CN"/>
        </w:rPr>
        <w:t>竞争性谈判</w:t>
      </w:r>
      <w:r>
        <w:rPr>
          <w:rFonts w:hint="eastAsia"/>
          <w:color w:val="auto"/>
          <w:sz w:val="24"/>
          <w:szCs w:val="24"/>
          <w:lang w:val="en-US"/>
        </w:rPr>
        <w:t>文件“供应商须知前附表”的要求，在</w:t>
      </w:r>
      <w:r>
        <w:rPr>
          <w:rFonts w:hint="eastAsia"/>
          <w:color w:val="auto"/>
          <w:sz w:val="24"/>
          <w:szCs w:val="24"/>
          <w:lang w:val="en-US" w:eastAsia="zh-CN"/>
        </w:rPr>
        <w:t>采购</w:t>
      </w:r>
      <w:r>
        <w:rPr>
          <w:rFonts w:hint="eastAsia"/>
          <w:color w:val="auto"/>
          <w:sz w:val="24"/>
          <w:szCs w:val="24"/>
          <w:lang w:val="en-US"/>
        </w:rPr>
        <w:t>文件中提交合格的资格证明文件。如果资格证明文件不全或不合格的，其</w:t>
      </w:r>
      <w:r>
        <w:rPr>
          <w:rFonts w:hint="eastAsia"/>
          <w:color w:val="auto"/>
          <w:sz w:val="24"/>
          <w:szCs w:val="24"/>
          <w:lang w:val="en-US" w:eastAsia="zh-CN"/>
        </w:rPr>
        <w:t>谈判文件</w:t>
      </w:r>
      <w:r>
        <w:rPr>
          <w:rFonts w:hint="eastAsia"/>
          <w:color w:val="auto"/>
          <w:sz w:val="24"/>
          <w:szCs w:val="24"/>
          <w:lang w:val="en-US"/>
        </w:rPr>
        <w:t>将按无效</w:t>
      </w:r>
      <w:r>
        <w:rPr>
          <w:rFonts w:hint="eastAsia"/>
          <w:color w:val="auto"/>
          <w:sz w:val="24"/>
          <w:szCs w:val="24"/>
          <w:lang w:val="en-US" w:eastAsia="zh-CN"/>
        </w:rPr>
        <w:t>谈判文件</w:t>
      </w:r>
      <w:r>
        <w:rPr>
          <w:rFonts w:hint="eastAsia"/>
          <w:color w:val="auto"/>
          <w:sz w:val="24"/>
          <w:szCs w:val="24"/>
          <w:lang w:val="en-US"/>
        </w:rPr>
        <w:t>处理。</w:t>
      </w:r>
    </w:p>
    <w:p w14:paraId="02629E76">
      <w:pPr>
        <w:spacing w:line="360" w:lineRule="auto"/>
        <w:ind w:firstLine="480" w:firstLineChars="200"/>
        <w:rPr>
          <w:rFonts w:hint="eastAsia" w:ascii="宋体" w:hAnsi="宋体" w:eastAsia="宋体" w:cs="宋体"/>
          <w:color w:val="auto"/>
          <w:sz w:val="24"/>
          <w:szCs w:val="24"/>
          <w:lang w:val="en-US" w:eastAsia="zh-CN"/>
        </w:rPr>
      </w:pPr>
      <w:r>
        <w:rPr>
          <w:rFonts w:hint="eastAsia"/>
          <w:color w:val="auto"/>
          <w:sz w:val="24"/>
          <w:szCs w:val="24"/>
          <w:lang w:val="en-US"/>
        </w:rPr>
        <w:t>13.2上述证明文件可以是文字资料、图纸、图片和数据</w:t>
      </w:r>
      <w:r>
        <w:rPr>
          <w:rFonts w:hint="eastAsia"/>
          <w:color w:val="auto"/>
          <w:sz w:val="24"/>
          <w:szCs w:val="24"/>
          <w:lang w:val="en-US" w:eastAsia="zh-CN"/>
        </w:rPr>
        <w:t>。</w:t>
      </w:r>
    </w:p>
    <w:p w14:paraId="70207425">
      <w:pPr>
        <w:spacing w:line="360" w:lineRule="auto"/>
        <w:ind w:firstLine="470" w:firstLineChars="200"/>
        <w:outlineLvl w:val="0"/>
        <w:rPr>
          <w:rFonts w:hint="eastAsia" w:ascii="宋体" w:hAnsi="宋体" w:eastAsia="宋体" w:cs="宋体"/>
          <w:b/>
          <w:bCs/>
          <w:color w:val="auto"/>
          <w:spacing w:val="-3"/>
          <w:sz w:val="24"/>
          <w:szCs w:val="24"/>
        </w:rPr>
      </w:pPr>
      <w:bookmarkStart w:id="30" w:name="_Toc16655"/>
      <w:bookmarkStart w:id="31" w:name="_Toc31299"/>
      <w:r>
        <w:rPr>
          <w:rFonts w:hint="eastAsia" w:ascii="宋体" w:hAnsi="宋体" w:eastAsia="宋体" w:cs="宋体"/>
          <w:b/>
          <w:bCs/>
          <w:color w:val="auto"/>
          <w:spacing w:val="-3"/>
          <w:sz w:val="24"/>
          <w:szCs w:val="24"/>
          <w:lang w:val="en-US"/>
        </w:rPr>
        <w:t>14.</w:t>
      </w:r>
      <w:bookmarkEnd w:id="30"/>
      <w:bookmarkEnd w:id="31"/>
      <w:r>
        <w:rPr>
          <w:rFonts w:hint="eastAsia" w:ascii="宋体" w:hAnsi="宋体" w:cs="宋体"/>
          <w:b/>
          <w:bCs/>
          <w:color w:val="auto"/>
          <w:spacing w:val="-3"/>
          <w:sz w:val="24"/>
          <w:szCs w:val="24"/>
          <w:lang w:eastAsia="zh-CN"/>
        </w:rPr>
        <w:t>谈判信用承诺书</w:t>
      </w:r>
    </w:p>
    <w:p w14:paraId="59BFD61B">
      <w:pPr>
        <w:spacing w:line="360" w:lineRule="auto"/>
        <w:ind w:firstLine="480" w:firstLineChars="200"/>
        <w:rPr>
          <w:rFonts w:hint="eastAsia"/>
          <w:color w:val="auto"/>
          <w:sz w:val="24"/>
          <w:szCs w:val="24"/>
          <w:lang w:val="en-US"/>
        </w:rPr>
      </w:pPr>
      <w:r>
        <w:rPr>
          <w:rFonts w:hint="eastAsia"/>
          <w:color w:val="auto"/>
          <w:sz w:val="24"/>
          <w:szCs w:val="24"/>
          <w:lang w:val="en-US"/>
        </w:rPr>
        <w:t>14.1 供应商在</w:t>
      </w:r>
      <w:r>
        <w:rPr>
          <w:rFonts w:hint="eastAsia"/>
          <w:color w:val="auto"/>
          <w:sz w:val="24"/>
          <w:szCs w:val="24"/>
          <w:lang w:val="en-US" w:eastAsia="zh-CN"/>
        </w:rPr>
        <w:t>谈判</w:t>
      </w:r>
      <w:r>
        <w:rPr>
          <w:rFonts w:hint="eastAsia"/>
          <w:color w:val="auto"/>
          <w:sz w:val="24"/>
          <w:szCs w:val="24"/>
          <w:lang w:val="en-US"/>
        </w:rPr>
        <w:t>时应向</w:t>
      </w:r>
      <w:r>
        <w:rPr>
          <w:rFonts w:hint="eastAsia"/>
          <w:color w:val="auto"/>
          <w:sz w:val="24"/>
          <w:szCs w:val="24"/>
          <w:lang w:val="en-US" w:eastAsia="zh-CN"/>
        </w:rPr>
        <w:t>陕西源信隆达招标代理有限公司</w:t>
      </w:r>
      <w:r>
        <w:rPr>
          <w:rFonts w:hint="eastAsia"/>
          <w:color w:val="auto"/>
          <w:sz w:val="24"/>
          <w:szCs w:val="24"/>
          <w:lang w:val="en-US"/>
        </w:rPr>
        <w:t>提交“供应商须知前附表”</w:t>
      </w:r>
      <w:r>
        <w:rPr>
          <w:rFonts w:hint="eastAsia"/>
          <w:color w:val="auto"/>
          <w:sz w:val="24"/>
          <w:szCs w:val="24"/>
          <w:lang w:val="en-US" w:eastAsia="zh-CN"/>
        </w:rPr>
        <w:t>中的</w:t>
      </w:r>
      <w:r>
        <w:rPr>
          <w:rFonts w:hint="eastAsia"/>
          <w:color w:val="auto"/>
          <w:sz w:val="24"/>
          <w:szCs w:val="24"/>
          <w:lang w:val="en-US"/>
        </w:rPr>
        <w:t>“</w:t>
      </w:r>
      <w:r>
        <w:rPr>
          <w:rFonts w:hint="eastAsia"/>
          <w:color w:val="auto"/>
          <w:sz w:val="24"/>
          <w:szCs w:val="24"/>
          <w:lang w:val="en-US" w:eastAsia="zh-CN"/>
        </w:rPr>
        <w:t>谈判</w:t>
      </w:r>
      <w:r>
        <w:rPr>
          <w:rFonts w:hint="eastAsia"/>
          <w:color w:val="auto"/>
          <w:sz w:val="24"/>
          <w:szCs w:val="24"/>
          <w:lang w:val="en-US"/>
        </w:rPr>
        <w:t>信用承诺书”代替保证金（格式见</w:t>
      </w:r>
      <w:r>
        <w:rPr>
          <w:rFonts w:hint="eastAsia"/>
          <w:color w:val="auto"/>
          <w:sz w:val="24"/>
          <w:szCs w:val="24"/>
          <w:lang w:val="en-US" w:eastAsia="zh-CN"/>
        </w:rPr>
        <w:t>谈判</w:t>
      </w:r>
      <w:r>
        <w:rPr>
          <w:rFonts w:hint="eastAsia"/>
          <w:color w:val="auto"/>
          <w:sz w:val="24"/>
          <w:szCs w:val="24"/>
          <w:lang w:val="en-US"/>
        </w:rPr>
        <w:t>文件）,并作为其</w:t>
      </w:r>
      <w:r>
        <w:rPr>
          <w:rFonts w:hint="eastAsia"/>
          <w:color w:val="auto"/>
          <w:sz w:val="24"/>
          <w:szCs w:val="24"/>
          <w:lang w:val="en-US" w:eastAsia="zh-CN"/>
        </w:rPr>
        <w:t>谈判响应文件</w:t>
      </w:r>
      <w:r>
        <w:rPr>
          <w:rFonts w:hint="eastAsia"/>
          <w:color w:val="auto"/>
          <w:sz w:val="24"/>
          <w:szCs w:val="24"/>
          <w:lang w:val="en-US"/>
        </w:rPr>
        <w:t>的一部分。</w:t>
      </w:r>
    </w:p>
    <w:p w14:paraId="08EA6052">
      <w:pPr>
        <w:spacing w:line="360" w:lineRule="auto"/>
        <w:ind w:firstLine="480" w:firstLineChars="200"/>
        <w:rPr>
          <w:rFonts w:hint="eastAsia"/>
          <w:color w:val="auto"/>
          <w:sz w:val="24"/>
          <w:szCs w:val="24"/>
          <w:lang w:val="en-US"/>
        </w:rPr>
      </w:pPr>
      <w:r>
        <w:rPr>
          <w:rFonts w:hint="eastAsia"/>
          <w:color w:val="auto"/>
          <w:sz w:val="24"/>
          <w:szCs w:val="24"/>
          <w:lang w:val="en-US"/>
        </w:rPr>
        <w:t xml:space="preserve">14.2 </w:t>
      </w:r>
      <w:r>
        <w:rPr>
          <w:rFonts w:hint="eastAsia"/>
          <w:color w:val="auto"/>
          <w:sz w:val="24"/>
          <w:szCs w:val="24"/>
          <w:lang w:val="en-US" w:eastAsia="zh-CN"/>
        </w:rPr>
        <w:t>谈判信用承诺书</w:t>
      </w:r>
      <w:r>
        <w:rPr>
          <w:rFonts w:hint="eastAsia"/>
          <w:color w:val="auto"/>
          <w:sz w:val="24"/>
          <w:szCs w:val="24"/>
          <w:lang w:val="en-US"/>
        </w:rPr>
        <w:t>是为了保护采购单位（包括</w:t>
      </w:r>
      <w:r>
        <w:rPr>
          <w:rFonts w:hint="eastAsia"/>
          <w:color w:val="auto"/>
          <w:sz w:val="24"/>
          <w:szCs w:val="24"/>
          <w:lang w:val="en-US" w:eastAsia="zh-CN"/>
        </w:rPr>
        <w:t>陕西源信隆达招标代理有限公司</w:t>
      </w:r>
      <w:r>
        <w:rPr>
          <w:rFonts w:hint="eastAsia"/>
          <w:color w:val="auto"/>
          <w:sz w:val="24"/>
          <w:szCs w:val="24"/>
          <w:lang w:val="en-US"/>
        </w:rPr>
        <w:t>及采购人）免遭因供应商的行为而蒙受损失。采购单位在因供应商的行为受到损害时可根据本须知的规定</w:t>
      </w:r>
      <w:r>
        <w:rPr>
          <w:rFonts w:hint="eastAsia"/>
          <w:color w:val="auto"/>
          <w:sz w:val="24"/>
          <w:szCs w:val="24"/>
          <w:lang w:val="en-US" w:eastAsia="zh-CN"/>
        </w:rPr>
        <w:t>进行相应处罚</w:t>
      </w:r>
      <w:r>
        <w:rPr>
          <w:rFonts w:hint="eastAsia"/>
          <w:color w:val="auto"/>
          <w:sz w:val="24"/>
          <w:szCs w:val="24"/>
          <w:lang w:val="en-US"/>
        </w:rPr>
        <w:t>。</w:t>
      </w:r>
    </w:p>
    <w:p w14:paraId="4886C42A">
      <w:pPr>
        <w:spacing w:line="360" w:lineRule="auto"/>
        <w:ind w:firstLine="480" w:firstLineChars="200"/>
        <w:rPr>
          <w:rFonts w:hint="eastAsia"/>
          <w:color w:val="auto"/>
          <w:sz w:val="24"/>
          <w:szCs w:val="24"/>
          <w:lang w:val="en-US"/>
        </w:rPr>
      </w:pPr>
      <w:r>
        <w:rPr>
          <w:rFonts w:hint="eastAsia"/>
          <w:color w:val="auto"/>
          <w:sz w:val="24"/>
          <w:szCs w:val="24"/>
          <w:lang w:val="en-US"/>
        </w:rPr>
        <w:t xml:space="preserve">14.3 </w:t>
      </w:r>
      <w:r>
        <w:rPr>
          <w:rFonts w:hint="eastAsia"/>
          <w:color w:val="auto"/>
          <w:sz w:val="24"/>
          <w:szCs w:val="24"/>
          <w:lang w:val="en-US" w:eastAsia="zh-CN"/>
        </w:rPr>
        <w:t>谈判信用承诺书</w:t>
      </w:r>
      <w:r>
        <w:rPr>
          <w:rFonts w:hint="eastAsia"/>
          <w:color w:val="auto"/>
          <w:sz w:val="24"/>
          <w:szCs w:val="24"/>
          <w:lang w:val="en-US"/>
        </w:rPr>
        <w:t>格式见</w:t>
      </w:r>
      <w:r>
        <w:rPr>
          <w:rFonts w:hint="eastAsia"/>
          <w:color w:val="auto"/>
          <w:sz w:val="24"/>
          <w:szCs w:val="24"/>
          <w:lang w:val="en-US" w:eastAsia="zh-CN"/>
        </w:rPr>
        <w:t>谈判</w:t>
      </w:r>
      <w:r>
        <w:rPr>
          <w:rFonts w:hint="eastAsia"/>
          <w:color w:val="auto"/>
          <w:sz w:val="24"/>
          <w:szCs w:val="24"/>
          <w:lang w:val="en-US"/>
        </w:rPr>
        <w:t>文件。</w:t>
      </w:r>
    </w:p>
    <w:p w14:paraId="1C98EED8">
      <w:pPr>
        <w:spacing w:line="360" w:lineRule="auto"/>
        <w:ind w:firstLine="480" w:firstLineChars="200"/>
        <w:rPr>
          <w:rFonts w:hint="eastAsia"/>
          <w:color w:val="auto"/>
          <w:sz w:val="24"/>
          <w:szCs w:val="24"/>
          <w:lang w:val="en-US"/>
        </w:rPr>
      </w:pPr>
      <w:r>
        <w:rPr>
          <w:rFonts w:hint="eastAsia"/>
          <w:color w:val="auto"/>
          <w:sz w:val="24"/>
          <w:szCs w:val="24"/>
          <w:lang w:val="en-US"/>
        </w:rPr>
        <w:t xml:space="preserve">14.4 </w:t>
      </w:r>
      <w:r>
        <w:rPr>
          <w:rFonts w:hint="eastAsia"/>
          <w:color w:val="auto"/>
          <w:sz w:val="24"/>
          <w:szCs w:val="24"/>
          <w:lang w:val="en-US" w:eastAsia="zh-CN"/>
        </w:rPr>
        <w:t>谈判信用承诺书</w:t>
      </w:r>
      <w:r>
        <w:rPr>
          <w:rFonts w:hint="eastAsia"/>
          <w:color w:val="auto"/>
          <w:sz w:val="24"/>
          <w:szCs w:val="24"/>
          <w:lang w:val="en-US"/>
        </w:rPr>
        <w:t>必须按照</w:t>
      </w:r>
      <w:r>
        <w:rPr>
          <w:rFonts w:hint="eastAsia"/>
          <w:color w:val="auto"/>
          <w:sz w:val="24"/>
          <w:szCs w:val="24"/>
          <w:lang w:val="en-US" w:eastAsia="zh-CN"/>
        </w:rPr>
        <w:t>竞争性谈判</w:t>
      </w:r>
      <w:r>
        <w:rPr>
          <w:rFonts w:hint="eastAsia"/>
          <w:color w:val="auto"/>
          <w:sz w:val="24"/>
          <w:szCs w:val="24"/>
          <w:lang w:val="en-US"/>
        </w:rPr>
        <w:t>文件“供应商须知前附表”中规定的</w:t>
      </w:r>
      <w:r>
        <w:rPr>
          <w:rFonts w:hint="eastAsia"/>
          <w:color w:val="auto"/>
          <w:sz w:val="24"/>
          <w:szCs w:val="24"/>
          <w:lang w:val="en-US" w:eastAsia="zh-CN"/>
        </w:rPr>
        <w:t>格式提供</w:t>
      </w:r>
      <w:r>
        <w:rPr>
          <w:rFonts w:hint="eastAsia"/>
          <w:color w:val="auto"/>
          <w:sz w:val="24"/>
          <w:szCs w:val="24"/>
          <w:lang w:val="en-US"/>
        </w:rPr>
        <w:t>。</w:t>
      </w:r>
    </w:p>
    <w:p w14:paraId="20866673">
      <w:pPr>
        <w:spacing w:line="360" w:lineRule="auto"/>
        <w:ind w:firstLine="480" w:firstLineChars="200"/>
        <w:rPr>
          <w:rFonts w:hint="eastAsia"/>
          <w:color w:val="auto"/>
          <w:sz w:val="24"/>
          <w:szCs w:val="24"/>
          <w:lang w:val="en-US"/>
        </w:rPr>
      </w:pPr>
      <w:r>
        <w:rPr>
          <w:rFonts w:hint="eastAsia"/>
          <w:color w:val="auto"/>
          <w:sz w:val="24"/>
          <w:szCs w:val="24"/>
          <w:lang w:val="en-US"/>
        </w:rPr>
        <w:t xml:space="preserve">14.5 </w:t>
      </w:r>
      <w:r>
        <w:rPr>
          <w:rFonts w:hint="eastAsia"/>
          <w:color w:val="auto"/>
          <w:sz w:val="24"/>
          <w:szCs w:val="24"/>
          <w:lang w:val="en-US" w:eastAsia="zh-CN"/>
        </w:rPr>
        <w:t>采购</w:t>
      </w:r>
      <w:r>
        <w:rPr>
          <w:rFonts w:hint="eastAsia"/>
          <w:color w:val="auto"/>
          <w:sz w:val="24"/>
          <w:szCs w:val="24"/>
          <w:lang w:val="en-US"/>
        </w:rPr>
        <w:t>后经审查，未按</w:t>
      </w:r>
      <w:r>
        <w:rPr>
          <w:rFonts w:hint="eastAsia"/>
          <w:color w:val="auto"/>
          <w:sz w:val="24"/>
          <w:szCs w:val="24"/>
          <w:lang w:val="en-US" w:eastAsia="zh-CN"/>
        </w:rPr>
        <w:t>竞争性谈判</w:t>
      </w:r>
      <w:r>
        <w:rPr>
          <w:rFonts w:hint="eastAsia"/>
          <w:color w:val="auto"/>
          <w:sz w:val="24"/>
          <w:szCs w:val="24"/>
          <w:lang w:val="en-US"/>
        </w:rPr>
        <w:t>文件规定时间提交</w:t>
      </w:r>
      <w:r>
        <w:rPr>
          <w:rFonts w:hint="eastAsia"/>
          <w:color w:val="auto"/>
          <w:sz w:val="24"/>
          <w:szCs w:val="24"/>
          <w:lang w:val="en-US" w:eastAsia="zh-CN"/>
        </w:rPr>
        <w:t>谈判信用承诺书</w:t>
      </w:r>
      <w:r>
        <w:rPr>
          <w:rFonts w:hint="eastAsia"/>
          <w:color w:val="auto"/>
          <w:sz w:val="24"/>
          <w:szCs w:val="24"/>
          <w:lang w:val="en-US"/>
        </w:rPr>
        <w:t>或担保机构出具的保函正本</w:t>
      </w:r>
      <w:r>
        <w:rPr>
          <w:rFonts w:hint="eastAsia"/>
          <w:color w:val="auto"/>
          <w:sz w:val="24"/>
          <w:szCs w:val="24"/>
          <w:lang w:val="en-US" w:eastAsia="zh-CN"/>
        </w:rPr>
        <w:t>，</w:t>
      </w:r>
      <w:r>
        <w:rPr>
          <w:rFonts w:hint="eastAsia"/>
          <w:color w:val="auto"/>
          <w:sz w:val="24"/>
          <w:szCs w:val="24"/>
          <w:lang w:val="en-US"/>
        </w:rPr>
        <w:t>未在采购代理机构备案的</w:t>
      </w:r>
      <w:r>
        <w:rPr>
          <w:rFonts w:hint="eastAsia" w:ascii="宋体" w:hAnsi="宋体" w:eastAsia="宋体" w:cs="宋体"/>
          <w:color w:val="auto"/>
          <w:sz w:val="24"/>
          <w:szCs w:val="24"/>
          <w:lang w:val="en-US"/>
        </w:rPr>
        <w:t>或</w:t>
      </w:r>
      <w:r>
        <w:rPr>
          <w:rFonts w:hint="eastAsia" w:ascii="宋体" w:hAnsi="宋体" w:cs="宋体"/>
          <w:color w:val="auto"/>
          <w:sz w:val="24"/>
          <w:szCs w:val="24"/>
          <w:lang w:val="en-US" w:eastAsia="zh-CN"/>
        </w:rPr>
        <w:t>谈判信用承诺书</w:t>
      </w:r>
      <w:r>
        <w:rPr>
          <w:rFonts w:hint="eastAsia" w:ascii="宋体" w:hAnsi="宋体" w:eastAsia="宋体" w:cs="宋体"/>
          <w:color w:val="auto"/>
          <w:sz w:val="24"/>
          <w:szCs w:val="24"/>
          <w:lang w:val="en-US"/>
        </w:rPr>
        <w:t>/担保机构出具的保函正本复印件未附在</w:t>
      </w:r>
      <w:r>
        <w:rPr>
          <w:rFonts w:hint="eastAsia" w:ascii="宋体" w:hAnsi="宋体" w:cs="宋体"/>
          <w:color w:val="auto"/>
          <w:sz w:val="24"/>
          <w:szCs w:val="24"/>
          <w:lang w:val="en-US" w:eastAsia="zh-CN"/>
        </w:rPr>
        <w:t>谈判响应</w:t>
      </w:r>
      <w:r>
        <w:rPr>
          <w:rFonts w:hint="eastAsia" w:ascii="宋体" w:hAnsi="宋体" w:eastAsia="宋体" w:cs="宋体"/>
          <w:color w:val="auto"/>
          <w:sz w:val="24"/>
          <w:szCs w:val="24"/>
          <w:lang w:val="en-US"/>
        </w:rPr>
        <w:t>文件内的</w:t>
      </w:r>
      <w:r>
        <w:rPr>
          <w:rFonts w:hint="eastAsia" w:ascii="宋体" w:hAnsi="宋体" w:cs="宋体"/>
          <w:color w:val="auto"/>
          <w:sz w:val="24"/>
          <w:szCs w:val="24"/>
          <w:lang w:val="en-US" w:eastAsia="zh-CN"/>
        </w:rPr>
        <w:t>谈判</w:t>
      </w:r>
      <w:r>
        <w:rPr>
          <w:rFonts w:hint="eastAsia" w:ascii="宋体" w:hAnsi="宋体" w:eastAsia="宋体" w:cs="宋体"/>
          <w:color w:val="auto"/>
          <w:sz w:val="24"/>
          <w:szCs w:val="24"/>
          <w:lang w:val="en-US"/>
        </w:rPr>
        <w:t>将按无效</w:t>
      </w:r>
      <w:r>
        <w:rPr>
          <w:rFonts w:hint="eastAsia" w:ascii="宋体" w:hAnsi="宋体" w:cs="宋体"/>
          <w:color w:val="auto"/>
          <w:sz w:val="24"/>
          <w:szCs w:val="24"/>
          <w:lang w:val="en-US" w:eastAsia="zh-CN"/>
        </w:rPr>
        <w:t>谈判</w:t>
      </w:r>
      <w:r>
        <w:rPr>
          <w:rFonts w:hint="eastAsia" w:ascii="宋体" w:hAnsi="宋体" w:eastAsia="宋体" w:cs="宋体"/>
          <w:color w:val="auto"/>
          <w:sz w:val="24"/>
          <w:szCs w:val="24"/>
          <w:lang w:val="en-US"/>
        </w:rPr>
        <w:t>处理。</w:t>
      </w:r>
    </w:p>
    <w:p w14:paraId="110877C7">
      <w:pPr>
        <w:spacing w:line="360" w:lineRule="auto"/>
        <w:ind w:firstLine="480" w:firstLineChars="200"/>
        <w:rPr>
          <w:rFonts w:hint="eastAsia"/>
          <w:color w:val="auto"/>
          <w:sz w:val="24"/>
          <w:szCs w:val="24"/>
          <w:lang w:val="en-US"/>
        </w:rPr>
      </w:pPr>
      <w:r>
        <w:rPr>
          <w:rFonts w:hint="eastAsia"/>
          <w:color w:val="auto"/>
          <w:sz w:val="24"/>
          <w:szCs w:val="24"/>
          <w:lang w:val="en-US"/>
        </w:rPr>
        <w:t>14.</w:t>
      </w:r>
      <w:r>
        <w:rPr>
          <w:rFonts w:hint="eastAsia"/>
          <w:color w:val="auto"/>
          <w:sz w:val="24"/>
          <w:szCs w:val="24"/>
          <w:lang w:val="en-US" w:eastAsia="zh-CN"/>
        </w:rPr>
        <w:t>6</w:t>
      </w:r>
      <w:r>
        <w:rPr>
          <w:rFonts w:hint="eastAsia"/>
          <w:color w:val="auto"/>
          <w:sz w:val="24"/>
          <w:szCs w:val="24"/>
          <w:lang w:val="en-US"/>
        </w:rPr>
        <w:t>下列任何情况发生时，视为供应商违约，</w:t>
      </w:r>
      <w:r>
        <w:rPr>
          <w:rFonts w:hint="eastAsia"/>
          <w:color w:val="auto"/>
          <w:sz w:val="24"/>
          <w:szCs w:val="24"/>
          <w:lang w:val="en-US" w:eastAsia="zh-CN"/>
        </w:rPr>
        <w:t>根据相关规定，对</w:t>
      </w:r>
      <w:r>
        <w:rPr>
          <w:rFonts w:hint="eastAsia"/>
          <w:color w:val="auto"/>
          <w:sz w:val="24"/>
          <w:szCs w:val="24"/>
          <w:lang w:val="en-US"/>
        </w:rPr>
        <w:t>其</w:t>
      </w:r>
      <w:r>
        <w:rPr>
          <w:rFonts w:hint="eastAsia"/>
          <w:color w:val="auto"/>
          <w:sz w:val="24"/>
          <w:szCs w:val="24"/>
          <w:lang w:val="en-US" w:eastAsia="zh-CN"/>
        </w:rPr>
        <w:t>作出相应处罚</w:t>
      </w:r>
      <w:r>
        <w:rPr>
          <w:rFonts w:hint="eastAsia"/>
          <w:color w:val="auto"/>
          <w:sz w:val="24"/>
          <w:szCs w:val="24"/>
          <w:lang w:val="en-US"/>
        </w:rPr>
        <w:t>：</w:t>
      </w:r>
    </w:p>
    <w:p w14:paraId="539B4EC6">
      <w:pPr>
        <w:spacing w:line="360" w:lineRule="auto"/>
        <w:ind w:firstLine="480" w:firstLineChars="200"/>
        <w:rPr>
          <w:rFonts w:hint="eastAsia"/>
          <w:color w:val="auto"/>
          <w:sz w:val="24"/>
          <w:szCs w:val="24"/>
          <w:lang w:val="en-US"/>
        </w:rPr>
      </w:pPr>
      <w:r>
        <w:rPr>
          <w:rFonts w:hint="eastAsia"/>
          <w:color w:val="auto"/>
          <w:sz w:val="24"/>
          <w:szCs w:val="24"/>
          <w:lang w:val="en-US"/>
        </w:rPr>
        <w:t>1)供应商在</w:t>
      </w:r>
      <w:r>
        <w:rPr>
          <w:rFonts w:hint="eastAsia"/>
          <w:color w:val="auto"/>
          <w:sz w:val="24"/>
          <w:szCs w:val="24"/>
          <w:lang w:val="en-US" w:eastAsia="zh-CN"/>
        </w:rPr>
        <w:t>采购</w:t>
      </w:r>
      <w:r>
        <w:rPr>
          <w:rFonts w:hint="eastAsia"/>
          <w:color w:val="auto"/>
          <w:sz w:val="24"/>
          <w:szCs w:val="24"/>
          <w:lang w:val="en-US"/>
        </w:rPr>
        <w:t>有效期内撤回其</w:t>
      </w:r>
      <w:r>
        <w:rPr>
          <w:rFonts w:hint="eastAsia"/>
          <w:color w:val="auto"/>
          <w:sz w:val="24"/>
          <w:szCs w:val="24"/>
          <w:lang w:val="en-US" w:eastAsia="zh-CN"/>
        </w:rPr>
        <w:t>谈判响应</w:t>
      </w:r>
      <w:r>
        <w:rPr>
          <w:rFonts w:hint="eastAsia"/>
          <w:color w:val="auto"/>
          <w:sz w:val="24"/>
          <w:szCs w:val="24"/>
          <w:lang w:val="en-US"/>
        </w:rPr>
        <w:t>文件；</w:t>
      </w:r>
    </w:p>
    <w:p w14:paraId="1A89E0CC">
      <w:pPr>
        <w:spacing w:line="360" w:lineRule="auto"/>
        <w:ind w:firstLine="480" w:firstLineChars="200"/>
        <w:rPr>
          <w:rFonts w:hint="eastAsia"/>
          <w:color w:val="auto"/>
          <w:sz w:val="24"/>
          <w:szCs w:val="24"/>
          <w:lang w:val="en-US"/>
        </w:rPr>
      </w:pPr>
      <w:r>
        <w:rPr>
          <w:rFonts w:hint="eastAsia"/>
          <w:color w:val="auto"/>
          <w:sz w:val="24"/>
          <w:szCs w:val="24"/>
          <w:lang w:val="en-US"/>
        </w:rPr>
        <w:t>2）供应商在响应文件中提供伪造、套改、虚假资料参加</w:t>
      </w:r>
      <w:r>
        <w:rPr>
          <w:rFonts w:hint="eastAsia"/>
          <w:color w:val="auto"/>
          <w:sz w:val="24"/>
          <w:szCs w:val="24"/>
          <w:lang w:val="en-US" w:eastAsia="zh-CN"/>
        </w:rPr>
        <w:t>谈判</w:t>
      </w:r>
      <w:r>
        <w:rPr>
          <w:rFonts w:hint="eastAsia"/>
          <w:color w:val="auto"/>
          <w:sz w:val="24"/>
          <w:szCs w:val="24"/>
          <w:lang w:val="en-US"/>
        </w:rPr>
        <w:t>的；</w:t>
      </w:r>
    </w:p>
    <w:p w14:paraId="252C4D12">
      <w:pPr>
        <w:spacing w:line="360" w:lineRule="auto"/>
        <w:ind w:firstLine="480" w:firstLineChars="200"/>
        <w:rPr>
          <w:rFonts w:hint="eastAsia"/>
          <w:color w:val="auto"/>
          <w:sz w:val="24"/>
          <w:szCs w:val="24"/>
          <w:lang w:val="en-US"/>
        </w:rPr>
      </w:pPr>
      <w:r>
        <w:rPr>
          <w:rFonts w:hint="eastAsia"/>
          <w:color w:val="auto"/>
          <w:sz w:val="24"/>
          <w:szCs w:val="24"/>
          <w:lang w:val="en-US"/>
        </w:rPr>
        <w:t>3)供应商成交后放弃成交或除因不可抗力未能按规定签订合同；或未能按规定交纳招标代理服务费。</w:t>
      </w:r>
    </w:p>
    <w:p w14:paraId="0A9C20EF">
      <w:pPr>
        <w:spacing w:line="360" w:lineRule="auto"/>
        <w:ind w:firstLine="480" w:firstLineChars="200"/>
        <w:rPr>
          <w:rFonts w:hint="eastAsia"/>
          <w:color w:val="auto"/>
          <w:sz w:val="24"/>
          <w:szCs w:val="24"/>
        </w:rPr>
      </w:pPr>
      <w:r>
        <w:rPr>
          <w:rFonts w:hint="eastAsia"/>
          <w:color w:val="auto"/>
          <w:sz w:val="24"/>
          <w:szCs w:val="24"/>
          <w:lang w:val="en-US" w:eastAsia="zh-CN"/>
        </w:rPr>
        <w:t>4）</w:t>
      </w:r>
      <w:r>
        <w:rPr>
          <w:rFonts w:hint="eastAsia"/>
          <w:color w:val="auto"/>
          <w:sz w:val="24"/>
          <w:szCs w:val="24"/>
          <w:lang w:val="en-US"/>
        </w:rPr>
        <w:t>供应商成交后将成交项目转让给他人，或者在响应文件中</w:t>
      </w:r>
      <w:r>
        <w:rPr>
          <w:rFonts w:hint="eastAsia"/>
          <w:color w:val="auto"/>
          <w:sz w:val="24"/>
          <w:szCs w:val="24"/>
        </w:rPr>
        <w:t>未说明，且未经采购人同意，将成交项目分包给他人的。</w:t>
      </w:r>
    </w:p>
    <w:p w14:paraId="160CA7A9">
      <w:pPr>
        <w:spacing w:line="360" w:lineRule="auto"/>
        <w:ind w:firstLine="480" w:firstLineChars="200"/>
        <w:rPr>
          <w:rFonts w:hint="eastAsia"/>
          <w:color w:val="auto"/>
          <w:sz w:val="24"/>
          <w:szCs w:val="24"/>
        </w:rPr>
      </w:pPr>
      <w:r>
        <w:rPr>
          <w:rFonts w:hint="eastAsia"/>
          <w:color w:val="auto"/>
          <w:sz w:val="24"/>
          <w:szCs w:val="24"/>
          <w:lang w:val="en-US" w:eastAsia="zh-CN"/>
        </w:rPr>
        <w:t>5）</w:t>
      </w:r>
      <w:r>
        <w:rPr>
          <w:rFonts w:hint="eastAsia"/>
          <w:color w:val="auto"/>
          <w:sz w:val="24"/>
          <w:szCs w:val="24"/>
        </w:rPr>
        <w:t>供应商事先未通告无故不参加</w:t>
      </w:r>
      <w:r>
        <w:rPr>
          <w:rFonts w:hint="eastAsia"/>
          <w:color w:val="auto"/>
          <w:sz w:val="24"/>
          <w:szCs w:val="24"/>
          <w:lang w:eastAsia="zh-CN"/>
        </w:rPr>
        <w:t>采购</w:t>
      </w:r>
      <w:r>
        <w:rPr>
          <w:rFonts w:hint="eastAsia"/>
          <w:color w:val="auto"/>
          <w:sz w:val="24"/>
          <w:szCs w:val="24"/>
        </w:rPr>
        <w:t>活动的。</w:t>
      </w:r>
    </w:p>
    <w:p w14:paraId="1EBBF886">
      <w:pPr>
        <w:spacing w:line="360" w:lineRule="auto"/>
        <w:ind w:firstLine="480" w:firstLineChars="200"/>
        <w:rPr>
          <w:rFonts w:hint="eastAsia"/>
          <w:color w:val="auto"/>
          <w:sz w:val="24"/>
          <w:szCs w:val="24"/>
        </w:rPr>
      </w:pPr>
      <w:r>
        <w:rPr>
          <w:rFonts w:hint="eastAsia"/>
          <w:color w:val="auto"/>
          <w:sz w:val="24"/>
          <w:szCs w:val="24"/>
          <w:lang w:val="en-US" w:eastAsia="zh-CN"/>
        </w:rPr>
        <w:t>6）</w:t>
      </w:r>
      <w:r>
        <w:rPr>
          <w:rFonts w:hint="eastAsia"/>
          <w:color w:val="auto"/>
          <w:sz w:val="24"/>
          <w:szCs w:val="24"/>
        </w:rPr>
        <w:t>供应商不按法定程序进行质疑和投诉，捏造事实，查无实据，造成恶劣影响，导致采购活动无法正常进行的。</w:t>
      </w:r>
    </w:p>
    <w:p w14:paraId="0C5ACEFA">
      <w:pPr>
        <w:spacing w:line="360" w:lineRule="auto"/>
        <w:ind w:firstLine="480" w:firstLineChars="200"/>
        <w:rPr>
          <w:rFonts w:hint="eastAsia"/>
          <w:color w:val="auto"/>
          <w:sz w:val="24"/>
          <w:szCs w:val="24"/>
        </w:rPr>
      </w:pPr>
      <w:r>
        <w:rPr>
          <w:rFonts w:hint="eastAsia"/>
          <w:color w:val="auto"/>
          <w:sz w:val="24"/>
          <w:szCs w:val="24"/>
          <w:lang w:val="en-US"/>
        </w:rPr>
        <w:t>14.</w:t>
      </w:r>
      <w:r>
        <w:rPr>
          <w:rFonts w:hint="eastAsia"/>
          <w:color w:val="auto"/>
          <w:sz w:val="24"/>
          <w:szCs w:val="24"/>
          <w:lang w:val="en-US" w:eastAsia="zh-CN"/>
        </w:rPr>
        <w:t>7谈判信用承诺书</w:t>
      </w:r>
      <w:r>
        <w:rPr>
          <w:rFonts w:hint="eastAsia"/>
          <w:color w:val="auto"/>
          <w:sz w:val="24"/>
          <w:szCs w:val="24"/>
          <w:lang w:val="en-US"/>
        </w:rPr>
        <w:t>的有效期与</w:t>
      </w:r>
      <w:bookmarkStart w:id="182" w:name="_GoBack"/>
      <w:r>
        <w:rPr>
          <w:rFonts w:hint="eastAsia"/>
          <w:color w:val="auto"/>
          <w:sz w:val="24"/>
          <w:szCs w:val="24"/>
          <w:lang w:val="en-US" w:eastAsia="zh-CN"/>
        </w:rPr>
        <w:t>谈判</w:t>
      </w:r>
      <w:r>
        <w:rPr>
          <w:rFonts w:hint="eastAsia"/>
          <w:color w:val="auto"/>
          <w:sz w:val="24"/>
          <w:szCs w:val="24"/>
          <w:lang w:val="en-US"/>
        </w:rPr>
        <w:t>有效期</w:t>
      </w:r>
      <w:bookmarkEnd w:id="182"/>
      <w:r>
        <w:rPr>
          <w:rFonts w:hint="eastAsia"/>
          <w:color w:val="auto"/>
          <w:sz w:val="24"/>
          <w:szCs w:val="24"/>
          <w:lang w:val="en-US"/>
        </w:rPr>
        <w:t>一致。</w:t>
      </w:r>
    </w:p>
    <w:p w14:paraId="0FF7D77C">
      <w:pPr>
        <w:pStyle w:val="6"/>
        <w:tabs>
          <w:tab w:val="left" w:pos="963"/>
        </w:tabs>
        <w:spacing w:line="360" w:lineRule="auto"/>
        <w:ind w:left="0" w:firstLine="482" w:firstLineChars="200"/>
        <w:outlineLvl w:val="0"/>
        <w:rPr>
          <w:rFonts w:hint="eastAsia" w:ascii="宋体" w:hAnsi="宋体" w:eastAsia="宋体" w:cs="宋体"/>
          <w:color w:val="auto"/>
        </w:rPr>
      </w:pPr>
      <w:bookmarkStart w:id="32" w:name="_Toc1680"/>
      <w:bookmarkStart w:id="33" w:name="_Toc12070"/>
      <w:r>
        <w:rPr>
          <w:rFonts w:hint="eastAsia" w:ascii="宋体" w:hAnsi="宋体" w:eastAsia="宋体" w:cs="宋体"/>
          <w:color w:val="auto"/>
          <w:lang w:val="en-US"/>
        </w:rPr>
        <w:t>15.</w:t>
      </w:r>
      <w:r>
        <w:rPr>
          <w:rFonts w:hint="eastAsia" w:ascii="宋体" w:hAnsi="宋体" w:cs="宋体"/>
          <w:color w:val="auto"/>
          <w:lang w:eastAsia="zh-CN"/>
        </w:rPr>
        <w:t>谈判</w:t>
      </w:r>
      <w:r>
        <w:rPr>
          <w:rFonts w:hint="eastAsia" w:ascii="宋体" w:hAnsi="宋体" w:eastAsia="宋体" w:cs="宋体"/>
          <w:color w:val="auto"/>
        </w:rPr>
        <w:t>有效期</w:t>
      </w:r>
      <w:bookmarkEnd w:id="32"/>
      <w:bookmarkEnd w:id="33"/>
    </w:p>
    <w:p w14:paraId="5A4E233D">
      <w:pPr>
        <w:spacing w:line="360" w:lineRule="auto"/>
        <w:ind w:firstLine="480" w:firstLineChars="200"/>
        <w:rPr>
          <w:rFonts w:hint="eastAsia"/>
          <w:color w:val="auto"/>
          <w:sz w:val="24"/>
          <w:szCs w:val="24"/>
          <w:lang w:val="en-US"/>
        </w:rPr>
      </w:pPr>
      <w:r>
        <w:rPr>
          <w:rFonts w:hint="eastAsia"/>
          <w:color w:val="auto"/>
          <w:sz w:val="24"/>
          <w:szCs w:val="24"/>
          <w:lang w:val="en-US"/>
        </w:rPr>
        <w:t xml:space="preserve">15.1 </w:t>
      </w:r>
      <w:r>
        <w:rPr>
          <w:rFonts w:hint="eastAsia"/>
          <w:color w:val="auto"/>
          <w:sz w:val="24"/>
          <w:szCs w:val="24"/>
          <w:lang w:val="en-US" w:eastAsia="zh-CN"/>
        </w:rPr>
        <w:t>谈判响应</w:t>
      </w:r>
      <w:r>
        <w:rPr>
          <w:rFonts w:hint="eastAsia"/>
          <w:color w:val="auto"/>
          <w:sz w:val="24"/>
          <w:szCs w:val="24"/>
          <w:lang w:val="en-US"/>
        </w:rPr>
        <w:t>文件的有效期（含授权有效期）在“供应商须知前附表”中规定的期限内保持有效。</w:t>
      </w:r>
      <w:r>
        <w:rPr>
          <w:rFonts w:hint="eastAsia"/>
          <w:color w:val="auto"/>
          <w:sz w:val="24"/>
          <w:szCs w:val="24"/>
          <w:lang w:val="en-US" w:eastAsia="zh-CN"/>
        </w:rPr>
        <w:t>谈判</w:t>
      </w:r>
      <w:r>
        <w:rPr>
          <w:rFonts w:hint="eastAsia"/>
          <w:color w:val="auto"/>
          <w:sz w:val="24"/>
          <w:szCs w:val="24"/>
          <w:lang w:val="en-US"/>
        </w:rPr>
        <w:t>有效期不满足规定有效期的</w:t>
      </w:r>
      <w:r>
        <w:rPr>
          <w:rFonts w:hint="eastAsia"/>
          <w:color w:val="auto"/>
          <w:sz w:val="24"/>
          <w:szCs w:val="24"/>
          <w:lang w:val="en-US" w:eastAsia="zh-CN"/>
        </w:rPr>
        <w:t>谈判响应</w:t>
      </w:r>
      <w:r>
        <w:rPr>
          <w:rFonts w:hint="eastAsia"/>
          <w:color w:val="auto"/>
          <w:sz w:val="24"/>
          <w:szCs w:val="24"/>
          <w:lang w:val="en-US"/>
        </w:rPr>
        <w:t>文件将被视为非响应性</w:t>
      </w:r>
      <w:r>
        <w:rPr>
          <w:rFonts w:hint="eastAsia"/>
          <w:color w:val="auto"/>
          <w:sz w:val="24"/>
          <w:szCs w:val="24"/>
          <w:lang w:val="en-US" w:eastAsia="zh-CN"/>
        </w:rPr>
        <w:t>谈判</w:t>
      </w:r>
      <w:r>
        <w:rPr>
          <w:rFonts w:hint="eastAsia"/>
          <w:color w:val="auto"/>
          <w:sz w:val="24"/>
          <w:szCs w:val="24"/>
          <w:lang w:val="en-US"/>
        </w:rPr>
        <w:t>而予以拒绝。</w:t>
      </w:r>
    </w:p>
    <w:p w14:paraId="29FD3D0E">
      <w:pPr>
        <w:spacing w:line="360" w:lineRule="auto"/>
        <w:ind w:firstLine="480" w:firstLineChars="200"/>
        <w:rPr>
          <w:rFonts w:hint="eastAsia" w:ascii="宋体" w:hAnsi="宋体" w:eastAsia="宋体" w:cs="宋体"/>
          <w:color w:val="auto"/>
          <w:sz w:val="24"/>
          <w:szCs w:val="24"/>
          <w:lang w:val="en-US"/>
        </w:rPr>
      </w:pPr>
      <w:r>
        <w:rPr>
          <w:rFonts w:hint="eastAsia"/>
          <w:color w:val="auto"/>
          <w:sz w:val="24"/>
          <w:szCs w:val="24"/>
          <w:lang w:val="en-US"/>
        </w:rPr>
        <w:t>15.2 在特殊情况下，在原</w:t>
      </w:r>
      <w:r>
        <w:rPr>
          <w:rFonts w:hint="eastAsia"/>
          <w:color w:val="auto"/>
          <w:sz w:val="24"/>
          <w:szCs w:val="24"/>
          <w:lang w:val="en-US" w:eastAsia="zh-CN"/>
        </w:rPr>
        <w:t>采购</w:t>
      </w:r>
      <w:r>
        <w:rPr>
          <w:rFonts w:hint="eastAsia"/>
          <w:color w:val="auto"/>
          <w:sz w:val="24"/>
          <w:szCs w:val="24"/>
          <w:lang w:val="en-US"/>
        </w:rPr>
        <w:t>有效期期满之前，采购代理机构可向供应商提出延长</w:t>
      </w:r>
      <w:r>
        <w:rPr>
          <w:rFonts w:hint="eastAsia"/>
          <w:color w:val="auto"/>
          <w:sz w:val="24"/>
          <w:szCs w:val="24"/>
          <w:lang w:val="en-US" w:eastAsia="zh-CN"/>
        </w:rPr>
        <w:t>采购</w:t>
      </w:r>
      <w:r>
        <w:rPr>
          <w:rFonts w:hint="eastAsia"/>
          <w:color w:val="auto"/>
          <w:sz w:val="24"/>
          <w:szCs w:val="24"/>
          <w:lang w:val="en-US"/>
        </w:rPr>
        <w:t>有效期的要求。这种要求与答复均应以书面的形式。同意延长的供应商既不能要求也不允许修改其</w:t>
      </w:r>
      <w:r>
        <w:rPr>
          <w:rFonts w:hint="eastAsia"/>
          <w:color w:val="auto"/>
          <w:sz w:val="24"/>
          <w:szCs w:val="24"/>
          <w:lang w:val="en-US" w:eastAsia="zh-CN"/>
        </w:rPr>
        <w:t>竞争性谈判</w:t>
      </w:r>
      <w:r>
        <w:rPr>
          <w:rFonts w:hint="eastAsia"/>
          <w:color w:val="auto"/>
          <w:sz w:val="24"/>
          <w:szCs w:val="24"/>
          <w:lang w:val="en-US"/>
        </w:rPr>
        <w:t>响应文件，但要相应延长其</w:t>
      </w:r>
      <w:r>
        <w:rPr>
          <w:rFonts w:hint="eastAsia"/>
          <w:color w:val="auto"/>
          <w:sz w:val="24"/>
          <w:szCs w:val="24"/>
          <w:lang w:val="en-US" w:eastAsia="zh-CN"/>
        </w:rPr>
        <w:t>谈判信用承诺书</w:t>
      </w:r>
      <w:r>
        <w:rPr>
          <w:rFonts w:hint="eastAsia" w:ascii="宋体" w:hAnsi="宋体" w:eastAsia="宋体" w:cs="宋体"/>
          <w:color w:val="auto"/>
          <w:sz w:val="24"/>
          <w:szCs w:val="24"/>
          <w:lang w:val="en-US"/>
        </w:rPr>
        <w:t>的有效期。</w:t>
      </w:r>
    </w:p>
    <w:p w14:paraId="1FBCD3C9">
      <w:pPr>
        <w:pStyle w:val="23"/>
        <w:ind w:left="0" w:leftChars="0" w:firstLine="482" w:firstLineChars="200"/>
        <w:rPr>
          <w:rFonts w:hint="eastAsia" w:eastAsia="宋体"/>
          <w:b/>
          <w:bCs/>
          <w:color w:val="auto"/>
          <w:lang w:eastAsia="zh-CN"/>
        </w:rPr>
      </w:pPr>
      <w:r>
        <w:rPr>
          <w:rFonts w:hint="eastAsia" w:cs="Times New Roman"/>
          <w:b/>
          <w:bCs/>
          <w:color w:val="auto"/>
          <w:sz w:val="24"/>
          <w:lang w:eastAsia="zh-CN"/>
        </w:rPr>
        <w:t>二、</w:t>
      </w:r>
      <w:r>
        <w:rPr>
          <w:rFonts w:hint="eastAsia" w:cs="Times New Roman"/>
          <w:b/>
          <w:bCs/>
          <w:color w:val="auto"/>
          <w:sz w:val="24"/>
          <w:lang w:val="en-US" w:eastAsia="zh-CN"/>
        </w:rPr>
        <w:t>竞争性谈判响应文件的签署</w:t>
      </w:r>
    </w:p>
    <w:p w14:paraId="3524FDFD">
      <w:pPr>
        <w:spacing w:line="360" w:lineRule="auto"/>
        <w:ind w:firstLine="480" w:firstLineChars="200"/>
        <w:rPr>
          <w:rFonts w:hint="eastAsia" w:ascii="宋体" w:hAnsi="宋体" w:eastAsia="宋体" w:cs="Times New Roman"/>
          <w:color w:val="auto"/>
          <w:sz w:val="24"/>
          <w:lang w:val="en-US"/>
        </w:rPr>
      </w:pPr>
      <w:r>
        <w:rPr>
          <w:rFonts w:hint="eastAsia" w:ascii="宋体" w:hAnsi="宋体" w:eastAsia="宋体" w:cs="Times New Roman"/>
          <w:color w:val="auto"/>
          <w:sz w:val="24"/>
          <w:lang w:val="en-US"/>
        </w:rPr>
        <w:t>16.</w:t>
      </w:r>
      <w:r>
        <w:rPr>
          <w:rFonts w:hint="eastAsia" w:ascii="宋体" w:hAnsi="宋体" w:cs="Times New Roman"/>
          <w:color w:val="auto"/>
          <w:sz w:val="24"/>
          <w:lang w:val="en-US" w:eastAsia="zh-CN"/>
        </w:rPr>
        <w:t>1</w:t>
      </w:r>
      <w:r>
        <w:rPr>
          <w:rFonts w:hint="eastAsia" w:ascii="宋体" w:hAnsi="宋体" w:eastAsia="宋体" w:cs="Times New Roman"/>
          <w:color w:val="auto"/>
          <w:sz w:val="24"/>
          <w:lang w:val="en-US"/>
        </w:rPr>
        <w:t xml:space="preserve"> 纸质响应文件供应商应按照供应商须知的要求, 准备一份</w:t>
      </w:r>
      <w:r>
        <w:rPr>
          <w:rFonts w:hint="eastAsia" w:ascii="宋体" w:hAnsi="宋体" w:cs="Times New Roman"/>
          <w:color w:val="auto"/>
          <w:sz w:val="24"/>
          <w:lang w:val="en-US" w:eastAsia="zh-CN"/>
        </w:rPr>
        <w:t>竞争性谈判</w:t>
      </w:r>
      <w:r>
        <w:rPr>
          <w:rFonts w:hint="eastAsia" w:ascii="宋体" w:hAnsi="宋体" w:eastAsia="宋体" w:cs="Times New Roman"/>
          <w:color w:val="auto"/>
          <w:sz w:val="24"/>
          <w:lang w:val="en-US"/>
        </w:rPr>
        <w:t>响应文件正本和“供应商须知前附表”中规定数量的副本，每套</w:t>
      </w:r>
      <w:r>
        <w:rPr>
          <w:rFonts w:hint="eastAsia" w:ascii="宋体" w:hAnsi="宋体" w:cs="Times New Roman"/>
          <w:color w:val="auto"/>
          <w:sz w:val="24"/>
          <w:lang w:val="en-US" w:eastAsia="zh-CN"/>
        </w:rPr>
        <w:t>竞争性谈判</w:t>
      </w:r>
      <w:r>
        <w:rPr>
          <w:rFonts w:hint="eastAsia" w:ascii="宋体" w:hAnsi="宋体" w:eastAsia="宋体" w:cs="Times New Roman"/>
          <w:color w:val="auto"/>
          <w:sz w:val="24"/>
          <w:lang w:val="en-US"/>
        </w:rPr>
        <w:t>响应文件封面须清楚地标明“正本”或“副本”。同时提供与正本内容一致的电子版</w:t>
      </w:r>
      <w:r>
        <w:rPr>
          <w:rFonts w:hint="eastAsia" w:ascii="宋体" w:hAnsi="宋体" w:eastAsia="宋体" w:cs="Times New Roman"/>
          <w:color w:val="auto"/>
          <w:sz w:val="24"/>
          <w:lang w:val="en-US" w:eastAsia="zh-CN"/>
        </w:rPr>
        <w:t>word</w:t>
      </w:r>
      <w:r>
        <w:rPr>
          <w:rFonts w:hint="eastAsia" w:ascii="宋体" w:hAnsi="宋体" w:eastAsia="宋体" w:cs="Times New Roman"/>
          <w:color w:val="auto"/>
          <w:sz w:val="24"/>
          <w:lang w:val="en-US"/>
        </w:rPr>
        <w:t>（U盘）并在盘面标注供应商全称、项目名称、项目编号，并与</w:t>
      </w:r>
      <w:r>
        <w:rPr>
          <w:rFonts w:hint="eastAsia" w:ascii="宋体" w:hAnsi="宋体" w:cs="Times New Roman"/>
          <w:color w:val="auto"/>
          <w:sz w:val="24"/>
          <w:lang w:val="en-US" w:eastAsia="zh-CN"/>
        </w:rPr>
        <w:t>竞争性谈判</w:t>
      </w:r>
      <w:r>
        <w:rPr>
          <w:rFonts w:hint="eastAsia" w:ascii="宋体" w:hAnsi="宋体" w:eastAsia="宋体" w:cs="Times New Roman"/>
          <w:color w:val="auto"/>
          <w:sz w:val="24"/>
          <w:lang w:val="en-US"/>
        </w:rPr>
        <w:t>响应文件同时递交。</w:t>
      </w:r>
      <w:r>
        <w:rPr>
          <w:rFonts w:hint="eastAsia" w:ascii="宋体" w:hAnsi="宋体" w:cs="Times New Roman"/>
          <w:color w:val="auto"/>
          <w:sz w:val="24"/>
          <w:lang w:val="en-US" w:eastAsia="zh-CN"/>
        </w:rPr>
        <w:t>竞争性谈判</w:t>
      </w:r>
      <w:r>
        <w:rPr>
          <w:rFonts w:hint="eastAsia" w:ascii="宋体" w:hAnsi="宋体" w:eastAsia="宋体" w:cs="Times New Roman"/>
          <w:color w:val="auto"/>
          <w:sz w:val="24"/>
          <w:lang w:val="en-US"/>
        </w:rPr>
        <w:t>响应文件的副本、电子版须和正本保持一致。若正本、副本和电子版有不一致的内容，以正本为准。</w:t>
      </w:r>
    </w:p>
    <w:p w14:paraId="721362FB">
      <w:pPr>
        <w:spacing w:line="360" w:lineRule="auto"/>
        <w:ind w:firstLine="480" w:firstLineChars="200"/>
        <w:rPr>
          <w:rFonts w:hint="eastAsia"/>
          <w:color w:val="auto"/>
          <w:sz w:val="24"/>
          <w:szCs w:val="24"/>
          <w:highlight w:val="none"/>
          <w:lang w:val="en-US"/>
        </w:rPr>
      </w:pPr>
      <w:r>
        <w:rPr>
          <w:rFonts w:hint="eastAsia"/>
          <w:color w:val="auto"/>
          <w:sz w:val="24"/>
          <w:szCs w:val="24"/>
          <w:lang w:val="en-US"/>
        </w:rPr>
        <w:t>16.</w:t>
      </w:r>
      <w:r>
        <w:rPr>
          <w:rFonts w:hint="eastAsia"/>
          <w:color w:val="auto"/>
          <w:sz w:val="24"/>
          <w:szCs w:val="24"/>
          <w:lang w:val="en-US" w:eastAsia="zh-CN"/>
        </w:rPr>
        <w:t>2竞争性谈判</w:t>
      </w:r>
      <w:r>
        <w:rPr>
          <w:rFonts w:hint="eastAsia"/>
          <w:color w:val="auto"/>
          <w:sz w:val="24"/>
          <w:szCs w:val="24"/>
          <w:lang w:val="en-US"/>
        </w:rPr>
        <w:t>响应文件正本需打印或用不褪色的蓝(黑)色</w:t>
      </w:r>
      <w:r>
        <w:rPr>
          <w:rFonts w:hint="eastAsia"/>
          <w:color w:val="auto"/>
          <w:sz w:val="24"/>
          <w:szCs w:val="24"/>
          <w:highlight w:val="none"/>
          <w:lang w:val="en-US"/>
        </w:rPr>
        <w:t>墨水(汁)书写,并由供应商法定代表人或经法定代表人正式授权的代表签字（</w:t>
      </w:r>
      <w:r>
        <w:rPr>
          <w:rFonts w:hint="eastAsia"/>
          <w:color w:val="auto"/>
          <w:sz w:val="24"/>
          <w:szCs w:val="24"/>
          <w:highlight w:val="none"/>
          <w:lang w:val="en-US" w:eastAsia="zh-CN"/>
        </w:rPr>
        <w:t>竞争性谈判</w:t>
      </w:r>
      <w:r>
        <w:rPr>
          <w:rFonts w:hint="eastAsia"/>
          <w:color w:val="auto"/>
          <w:sz w:val="24"/>
          <w:szCs w:val="24"/>
          <w:highlight w:val="none"/>
          <w:lang w:val="en-US"/>
        </w:rPr>
        <w:t>文件要求</w:t>
      </w:r>
      <w:r>
        <w:rPr>
          <w:rFonts w:hint="eastAsia"/>
          <w:color w:val="auto"/>
          <w:sz w:val="24"/>
          <w:szCs w:val="24"/>
          <w:highlight w:val="none"/>
          <w:lang w:val="en-US" w:eastAsia="zh-CN"/>
        </w:rPr>
        <w:t>竞争性谈判</w:t>
      </w:r>
      <w:r>
        <w:rPr>
          <w:rFonts w:hint="eastAsia"/>
          <w:color w:val="auto"/>
          <w:sz w:val="24"/>
          <w:szCs w:val="24"/>
          <w:highlight w:val="none"/>
          <w:lang w:val="en-US"/>
        </w:rPr>
        <w:t>响应文件中法定代表人签字处由法定代表人签署，要求授权代表签字处由授权代表签署），若由授权代表签署，须将按</w:t>
      </w:r>
      <w:r>
        <w:rPr>
          <w:rFonts w:hint="eastAsia"/>
          <w:color w:val="auto"/>
          <w:sz w:val="24"/>
          <w:szCs w:val="24"/>
          <w:highlight w:val="none"/>
          <w:lang w:val="en-US" w:eastAsia="zh-CN"/>
        </w:rPr>
        <w:t>竞争性谈判</w:t>
      </w:r>
      <w:r>
        <w:rPr>
          <w:rFonts w:hint="eastAsia"/>
          <w:color w:val="auto"/>
          <w:sz w:val="24"/>
          <w:szCs w:val="24"/>
          <w:highlight w:val="none"/>
          <w:lang w:val="en-US"/>
        </w:rPr>
        <w:t>文件规定的格式出具的“法定代表人授权书”附在</w:t>
      </w:r>
      <w:r>
        <w:rPr>
          <w:rFonts w:hint="eastAsia"/>
          <w:color w:val="auto"/>
          <w:sz w:val="24"/>
          <w:szCs w:val="24"/>
          <w:highlight w:val="none"/>
          <w:lang w:val="en-US" w:eastAsia="zh-CN"/>
        </w:rPr>
        <w:t>竞争性谈判</w:t>
      </w:r>
      <w:r>
        <w:rPr>
          <w:rFonts w:hint="eastAsia"/>
          <w:color w:val="auto"/>
          <w:sz w:val="24"/>
          <w:szCs w:val="24"/>
          <w:highlight w:val="none"/>
          <w:lang w:val="en-US"/>
        </w:rPr>
        <w:t>响应文件中，所有要求签字（名）处，均须由签字（名）者本人用不褪色的蓝(黑)色墨水(汁)书写，不得用任何形式的图章代替。所有</w:t>
      </w:r>
      <w:r>
        <w:rPr>
          <w:rFonts w:hint="eastAsia"/>
          <w:color w:val="auto"/>
          <w:sz w:val="24"/>
          <w:szCs w:val="24"/>
          <w:highlight w:val="none"/>
          <w:lang w:val="en-US" w:eastAsia="zh-CN"/>
        </w:rPr>
        <w:t>竞争性谈判</w:t>
      </w:r>
      <w:r>
        <w:rPr>
          <w:rFonts w:hint="eastAsia"/>
          <w:color w:val="auto"/>
          <w:sz w:val="24"/>
          <w:szCs w:val="24"/>
          <w:highlight w:val="none"/>
          <w:lang w:val="en-US"/>
        </w:rPr>
        <w:t>响应文件正本和副本须按第六章规定的顺序编排、并应编制目录、逐页标注连续页码，每一页的正下方清楚标明第几页共几页等字样，并分别胶装成册。</w:t>
      </w:r>
    </w:p>
    <w:p w14:paraId="1EFA7185">
      <w:pPr>
        <w:spacing w:line="360" w:lineRule="auto"/>
        <w:ind w:firstLine="480" w:firstLineChars="200"/>
        <w:rPr>
          <w:rFonts w:hint="eastAsia"/>
          <w:color w:val="auto"/>
          <w:sz w:val="24"/>
          <w:szCs w:val="24"/>
          <w:lang w:val="en-US"/>
        </w:rPr>
      </w:pPr>
      <w:r>
        <w:rPr>
          <w:rFonts w:hint="eastAsia"/>
          <w:color w:val="auto"/>
          <w:sz w:val="24"/>
          <w:szCs w:val="24"/>
          <w:lang w:val="en-US"/>
        </w:rPr>
        <w:t>16.</w:t>
      </w:r>
      <w:r>
        <w:rPr>
          <w:rFonts w:hint="eastAsia"/>
          <w:color w:val="auto"/>
          <w:sz w:val="24"/>
          <w:szCs w:val="24"/>
          <w:lang w:val="en-US" w:eastAsia="zh-CN"/>
        </w:rPr>
        <w:t>3</w:t>
      </w:r>
      <w:r>
        <w:rPr>
          <w:rFonts w:hint="eastAsia"/>
          <w:color w:val="auto"/>
          <w:sz w:val="24"/>
          <w:szCs w:val="24"/>
          <w:lang w:val="en-US"/>
        </w:rPr>
        <w:t>任何行间插字、涂改和增删，必须由供应商的法定代表人或其授权代表在旁边签字才有效。</w:t>
      </w:r>
    </w:p>
    <w:p w14:paraId="75735AA5">
      <w:pPr>
        <w:spacing w:line="360" w:lineRule="auto"/>
        <w:ind w:firstLine="480" w:firstLineChars="200"/>
        <w:rPr>
          <w:rFonts w:hint="eastAsia"/>
          <w:color w:val="auto"/>
          <w:sz w:val="24"/>
          <w:szCs w:val="24"/>
          <w:highlight w:val="none"/>
          <w:lang w:val="en-US"/>
        </w:rPr>
      </w:pPr>
      <w:r>
        <w:rPr>
          <w:rFonts w:hint="eastAsia"/>
          <w:color w:val="auto"/>
          <w:sz w:val="24"/>
          <w:szCs w:val="24"/>
          <w:lang w:val="en-US"/>
        </w:rPr>
        <w:t>16</w:t>
      </w:r>
      <w:r>
        <w:rPr>
          <w:rFonts w:hint="eastAsia"/>
          <w:color w:val="auto"/>
          <w:sz w:val="24"/>
          <w:szCs w:val="24"/>
          <w:lang w:val="en-US" w:eastAsia="zh-CN"/>
        </w:rPr>
        <w:t>.</w:t>
      </w:r>
      <w:r>
        <w:rPr>
          <w:rFonts w:hint="eastAsia"/>
          <w:color w:val="auto"/>
          <w:sz w:val="24"/>
          <w:szCs w:val="24"/>
          <w:highlight w:val="none"/>
          <w:lang w:val="en-US" w:eastAsia="zh-CN"/>
        </w:rPr>
        <w:t>4</w:t>
      </w:r>
      <w:r>
        <w:rPr>
          <w:rFonts w:hint="eastAsia"/>
          <w:color w:val="auto"/>
          <w:sz w:val="24"/>
          <w:szCs w:val="24"/>
          <w:highlight w:val="none"/>
          <w:lang w:val="en-US"/>
        </w:rPr>
        <w:t xml:space="preserve"> 供应商名称应填写全称，</w:t>
      </w:r>
      <w:r>
        <w:rPr>
          <w:rFonts w:hint="eastAsia"/>
          <w:color w:val="auto"/>
          <w:sz w:val="24"/>
          <w:szCs w:val="24"/>
          <w:highlight w:val="none"/>
          <w:lang w:val="en-US" w:eastAsia="zh-CN"/>
        </w:rPr>
        <w:t>竞争性谈判</w:t>
      </w:r>
      <w:r>
        <w:rPr>
          <w:rFonts w:hint="eastAsia"/>
          <w:color w:val="auto"/>
          <w:sz w:val="24"/>
          <w:szCs w:val="24"/>
          <w:highlight w:val="none"/>
          <w:lang w:val="en-US"/>
        </w:rPr>
        <w:t>响应文件正本必须逐页加盖供应商公章。</w:t>
      </w:r>
    </w:p>
    <w:p w14:paraId="65D815D3">
      <w:pPr>
        <w:spacing w:line="360" w:lineRule="auto"/>
        <w:ind w:firstLine="480" w:firstLineChars="200"/>
        <w:rPr>
          <w:rFonts w:hint="eastAsia"/>
          <w:b/>
          <w:bCs/>
          <w:color w:val="auto"/>
          <w:sz w:val="24"/>
          <w:szCs w:val="24"/>
          <w:lang w:val="en-US"/>
        </w:rPr>
      </w:pPr>
      <w:r>
        <w:rPr>
          <w:rFonts w:hint="eastAsia"/>
          <w:color w:val="auto"/>
          <w:sz w:val="24"/>
          <w:szCs w:val="24"/>
          <w:lang w:val="en-US"/>
        </w:rPr>
        <w:t>16.</w:t>
      </w:r>
      <w:r>
        <w:rPr>
          <w:rFonts w:hint="eastAsia"/>
          <w:color w:val="auto"/>
          <w:sz w:val="24"/>
          <w:szCs w:val="24"/>
          <w:lang w:val="en-US" w:eastAsia="zh-CN"/>
        </w:rPr>
        <w:t>5</w:t>
      </w:r>
      <w:r>
        <w:rPr>
          <w:rFonts w:hint="eastAsia"/>
          <w:color w:val="auto"/>
          <w:sz w:val="24"/>
          <w:szCs w:val="24"/>
          <w:lang w:val="en-US"/>
        </w:rPr>
        <w:t xml:space="preserve"> 因字迹潦草、表述不清或不按</w:t>
      </w:r>
      <w:r>
        <w:rPr>
          <w:rFonts w:hint="eastAsia"/>
          <w:color w:val="auto"/>
          <w:sz w:val="24"/>
          <w:szCs w:val="24"/>
          <w:lang w:val="en-US" w:eastAsia="zh-CN"/>
        </w:rPr>
        <w:t>竞争性谈判</w:t>
      </w:r>
      <w:r>
        <w:rPr>
          <w:rFonts w:hint="eastAsia"/>
          <w:color w:val="auto"/>
          <w:sz w:val="24"/>
          <w:szCs w:val="24"/>
          <w:lang w:val="en-US"/>
        </w:rPr>
        <w:t>文件格式编制的</w:t>
      </w:r>
      <w:r>
        <w:rPr>
          <w:rFonts w:hint="eastAsia"/>
          <w:color w:val="auto"/>
          <w:sz w:val="24"/>
          <w:szCs w:val="24"/>
          <w:lang w:val="en-US" w:eastAsia="zh-CN"/>
        </w:rPr>
        <w:t>竞争性谈判</w:t>
      </w:r>
      <w:r>
        <w:rPr>
          <w:rFonts w:hint="eastAsia"/>
          <w:color w:val="auto"/>
          <w:sz w:val="24"/>
          <w:szCs w:val="24"/>
          <w:lang w:val="en-US"/>
        </w:rPr>
        <w:t>响应文件，所引起的对供应商不利的后果，由供应商自行负责。</w:t>
      </w:r>
    </w:p>
    <w:p w14:paraId="08344426">
      <w:pPr>
        <w:pStyle w:val="5"/>
        <w:numPr>
          <w:ilvl w:val="3"/>
          <w:numId w:val="0"/>
        </w:numPr>
        <w:spacing w:before="0" w:line="360" w:lineRule="auto"/>
        <w:ind w:leftChars="0" w:right="735" w:rightChars="0"/>
        <w:jc w:val="center"/>
        <w:rPr>
          <w:rFonts w:hint="eastAsia" w:ascii="宋体" w:hAnsi="宋体" w:eastAsia="宋体" w:cs="宋体"/>
          <w:color w:val="auto"/>
        </w:rPr>
      </w:pPr>
      <w:r>
        <w:rPr>
          <w:rFonts w:hint="eastAsia" w:ascii="宋体" w:hAnsi="宋体" w:eastAsia="宋体" w:cs="宋体"/>
          <w:color w:val="auto"/>
        </w:rPr>
        <w:t>四.</w:t>
      </w:r>
      <w:r>
        <w:rPr>
          <w:rFonts w:hint="eastAsia" w:ascii="宋体" w:hAnsi="宋体" w:eastAsia="宋体" w:cs="宋体"/>
          <w:color w:val="auto"/>
          <w:lang w:eastAsia="zh-CN"/>
        </w:rPr>
        <w:t>竞争性谈判</w:t>
      </w:r>
      <w:r>
        <w:rPr>
          <w:rFonts w:hint="eastAsia" w:ascii="宋体" w:hAnsi="宋体" w:eastAsia="宋体" w:cs="宋体"/>
          <w:color w:val="auto"/>
        </w:rPr>
        <w:t>响应文件的递交</w:t>
      </w:r>
    </w:p>
    <w:p w14:paraId="3E274D4C">
      <w:pPr>
        <w:spacing w:line="360" w:lineRule="auto"/>
        <w:ind w:firstLine="480" w:firstLineChars="200"/>
        <w:rPr>
          <w:rFonts w:hint="eastAsia"/>
          <w:color w:val="auto"/>
          <w:sz w:val="24"/>
          <w:szCs w:val="24"/>
          <w:lang w:val="en-US"/>
        </w:rPr>
      </w:pPr>
      <w:bookmarkStart w:id="34" w:name="_Toc801"/>
      <w:r>
        <w:rPr>
          <w:rFonts w:hint="eastAsia"/>
          <w:color w:val="auto"/>
          <w:sz w:val="24"/>
          <w:szCs w:val="24"/>
          <w:lang w:val="en-US"/>
        </w:rPr>
        <w:t>17.</w:t>
      </w:r>
      <w:r>
        <w:rPr>
          <w:rFonts w:hint="eastAsia"/>
          <w:color w:val="auto"/>
          <w:sz w:val="24"/>
          <w:szCs w:val="24"/>
          <w:lang w:val="en-US" w:eastAsia="zh-CN"/>
        </w:rPr>
        <w:t>竞争性谈判</w:t>
      </w:r>
      <w:r>
        <w:rPr>
          <w:rFonts w:hint="eastAsia"/>
          <w:color w:val="auto"/>
          <w:sz w:val="24"/>
          <w:szCs w:val="24"/>
          <w:lang w:val="en-US"/>
        </w:rPr>
        <w:t>响应文件的密封和标记</w:t>
      </w:r>
      <w:bookmarkEnd w:id="34"/>
    </w:p>
    <w:p w14:paraId="4A27E24E">
      <w:pPr>
        <w:spacing w:line="360" w:lineRule="auto"/>
        <w:ind w:firstLine="480" w:firstLineChars="200"/>
        <w:rPr>
          <w:rFonts w:hint="eastAsia"/>
          <w:color w:val="auto"/>
          <w:sz w:val="24"/>
          <w:szCs w:val="24"/>
          <w:lang w:val="en-US"/>
        </w:rPr>
      </w:pPr>
      <w:r>
        <w:rPr>
          <w:rFonts w:hint="eastAsia"/>
          <w:color w:val="auto"/>
          <w:sz w:val="24"/>
          <w:szCs w:val="24"/>
          <w:lang w:val="en-US"/>
        </w:rPr>
        <w:t>17.1 供应商应将</w:t>
      </w:r>
      <w:r>
        <w:rPr>
          <w:rFonts w:hint="eastAsia"/>
          <w:color w:val="auto"/>
          <w:sz w:val="24"/>
          <w:szCs w:val="24"/>
          <w:lang w:val="en-US" w:eastAsia="zh-CN"/>
        </w:rPr>
        <w:t>竞争性谈判</w:t>
      </w:r>
      <w:r>
        <w:rPr>
          <w:rFonts w:hint="eastAsia"/>
          <w:color w:val="auto"/>
          <w:sz w:val="24"/>
          <w:szCs w:val="24"/>
          <w:lang w:val="en-US"/>
        </w:rPr>
        <w:t>响应文件正本、所有的副本、电子版本单独密封装在封袋中（封袋不得有破损），且在封袋正面标明“正本”“副本”“电子版本”字样。封袋应加贴封条，并在封线处加盖供应商鲜章，封袋正面要粘贴供应商全称、项目名称、编号等标识。</w:t>
      </w:r>
    </w:p>
    <w:p w14:paraId="5DA76CFA">
      <w:pPr>
        <w:spacing w:line="360" w:lineRule="auto"/>
        <w:ind w:firstLine="480" w:firstLineChars="200"/>
        <w:rPr>
          <w:rFonts w:hint="eastAsia"/>
          <w:color w:val="auto"/>
          <w:sz w:val="24"/>
          <w:szCs w:val="24"/>
          <w:lang w:val="en-US"/>
        </w:rPr>
      </w:pPr>
      <w:r>
        <w:rPr>
          <w:rFonts w:hint="eastAsia"/>
          <w:color w:val="auto"/>
          <w:sz w:val="24"/>
          <w:szCs w:val="24"/>
          <w:lang w:val="en-US"/>
        </w:rPr>
        <w:t>17.2 外层包装请按以下要求标记：</w:t>
      </w:r>
    </w:p>
    <w:p w14:paraId="01EBE9DD">
      <w:pPr>
        <w:spacing w:line="360" w:lineRule="auto"/>
        <w:ind w:firstLine="480" w:firstLineChars="200"/>
        <w:rPr>
          <w:rFonts w:hint="eastAsia"/>
          <w:color w:val="auto"/>
          <w:sz w:val="24"/>
          <w:szCs w:val="24"/>
          <w:lang w:val="en-US"/>
        </w:rPr>
      </w:pPr>
      <w:r>
        <w:rPr>
          <w:rFonts w:hint="eastAsia"/>
          <w:color w:val="auto"/>
          <w:sz w:val="24"/>
          <w:szCs w:val="24"/>
          <w:lang w:val="en-US"/>
        </w:rPr>
        <w:t>1）</w:t>
      </w:r>
      <w:r>
        <w:rPr>
          <w:rFonts w:hint="eastAsia"/>
          <w:color w:val="auto"/>
          <w:sz w:val="24"/>
          <w:szCs w:val="24"/>
          <w:lang w:val="en-US" w:eastAsia="zh-CN"/>
        </w:rPr>
        <w:t>谈判响应</w:t>
      </w:r>
      <w:r>
        <w:rPr>
          <w:rFonts w:hint="eastAsia"/>
          <w:color w:val="auto"/>
          <w:sz w:val="24"/>
          <w:szCs w:val="24"/>
          <w:lang w:val="en-US"/>
        </w:rPr>
        <w:t>单位的全称；</w:t>
      </w:r>
    </w:p>
    <w:p w14:paraId="7338E5D3">
      <w:pPr>
        <w:spacing w:line="360" w:lineRule="auto"/>
        <w:ind w:firstLine="480" w:firstLineChars="200"/>
        <w:rPr>
          <w:rFonts w:hint="eastAsia"/>
          <w:color w:val="auto"/>
          <w:sz w:val="24"/>
          <w:szCs w:val="24"/>
          <w:lang w:val="en-US"/>
        </w:rPr>
      </w:pPr>
      <w:r>
        <w:rPr>
          <w:rFonts w:hint="eastAsia"/>
          <w:color w:val="auto"/>
          <w:sz w:val="24"/>
          <w:szCs w:val="24"/>
          <w:lang w:val="en-US"/>
        </w:rPr>
        <w:t>2）</w:t>
      </w:r>
      <w:r>
        <w:rPr>
          <w:rFonts w:hint="eastAsia"/>
          <w:color w:val="auto"/>
          <w:sz w:val="24"/>
          <w:szCs w:val="24"/>
          <w:lang w:val="en-US" w:eastAsia="zh-CN"/>
        </w:rPr>
        <w:t>采购</w:t>
      </w:r>
      <w:r>
        <w:rPr>
          <w:rFonts w:hint="eastAsia"/>
          <w:color w:val="auto"/>
          <w:sz w:val="24"/>
          <w:szCs w:val="24"/>
          <w:lang w:val="en-US"/>
        </w:rPr>
        <w:t>项目名称、项目编号；</w:t>
      </w:r>
    </w:p>
    <w:p w14:paraId="5951D117">
      <w:pPr>
        <w:spacing w:line="360" w:lineRule="auto"/>
        <w:ind w:firstLine="480" w:firstLineChars="200"/>
        <w:rPr>
          <w:rFonts w:hint="eastAsia"/>
          <w:color w:val="auto"/>
          <w:sz w:val="24"/>
          <w:szCs w:val="24"/>
          <w:lang w:val="en-US"/>
        </w:rPr>
      </w:pPr>
      <w:r>
        <w:rPr>
          <w:rFonts w:hint="eastAsia"/>
          <w:color w:val="auto"/>
          <w:sz w:val="24"/>
          <w:szCs w:val="24"/>
          <w:lang w:val="en-US"/>
        </w:rPr>
        <w:t>3）正本或副本、电子版“请勿在＿＿＿＿＿(</w:t>
      </w:r>
      <w:r>
        <w:rPr>
          <w:rFonts w:hint="eastAsia"/>
          <w:color w:val="auto"/>
          <w:sz w:val="24"/>
          <w:szCs w:val="24"/>
          <w:lang w:val="en-US" w:eastAsia="zh-CN"/>
        </w:rPr>
        <w:t>采购</w:t>
      </w:r>
      <w:r>
        <w:rPr>
          <w:rFonts w:hint="eastAsia"/>
          <w:color w:val="auto"/>
          <w:sz w:val="24"/>
          <w:szCs w:val="24"/>
          <w:lang w:val="en-US"/>
        </w:rPr>
        <w:t>时间)之前启封”。</w:t>
      </w:r>
    </w:p>
    <w:p w14:paraId="778EA207">
      <w:pPr>
        <w:spacing w:line="360" w:lineRule="auto"/>
        <w:ind w:firstLine="480" w:firstLineChars="200"/>
        <w:rPr>
          <w:rFonts w:hint="eastAsia"/>
          <w:color w:val="auto"/>
          <w:sz w:val="24"/>
          <w:szCs w:val="24"/>
          <w:lang w:val="en-US"/>
        </w:rPr>
      </w:pPr>
      <w:r>
        <w:rPr>
          <w:rFonts w:hint="eastAsia"/>
          <w:color w:val="auto"/>
          <w:sz w:val="24"/>
          <w:szCs w:val="24"/>
          <w:lang w:val="en-US"/>
        </w:rPr>
        <w:t>17.3 如果供应商未对</w:t>
      </w:r>
      <w:r>
        <w:rPr>
          <w:rFonts w:hint="eastAsia"/>
          <w:color w:val="auto"/>
          <w:sz w:val="24"/>
          <w:szCs w:val="24"/>
          <w:lang w:val="en-US" w:eastAsia="zh-CN"/>
        </w:rPr>
        <w:t>竞争性谈判</w:t>
      </w:r>
      <w:r>
        <w:rPr>
          <w:rFonts w:hint="eastAsia"/>
          <w:color w:val="auto"/>
          <w:sz w:val="24"/>
          <w:szCs w:val="24"/>
          <w:lang w:val="en-US"/>
        </w:rPr>
        <w:t>响应文件按上述要求进行完好密封，由此产生的不利后果由供应商自行承担。</w:t>
      </w:r>
    </w:p>
    <w:p w14:paraId="5CF19AFB">
      <w:pPr>
        <w:pStyle w:val="6"/>
        <w:tabs>
          <w:tab w:val="left" w:pos="963"/>
        </w:tabs>
        <w:spacing w:line="360" w:lineRule="auto"/>
        <w:ind w:left="0" w:firstLine="482" w:firstLineChars="200"/>
        <w:outlineLvl w:val="0"/>
        <w:rPr>
          <w:rFonts w:hint="eastAsia" w:ascii="宋体" w:hAnsi="宋体" w:eastAsia="宋体" w:cs="宋体"/>
          <w:color w:val="auto"/>
          <w:lang w:val="en-US"/>
        </w:rPr>
      </w:pPr>
      <w:bookmarkStart w:id="35" w:name="_Toc29366"/>
      <w:bookmarkStart w:id="36" w:name="_Toc443"/>
      <w:r>
        <w:rPr>
          <w:rFonts w:hint="eastAsia" w:ascii="宋体" w:hAnsi="宋体" w:eastAsia="宋体" w:cs="宋体"/>
          <w:color w:val="auto"/>
          <w:lang w:val="en-US"/>
        </w:rPr>
        <w:t>18.竞争性</w:t>
      </w:r>
      <w:r>
        <w:rPr>
          <w:rFonts w:hint="eastAsia" w:ascii="宋体" w:hAnsi="宋体" w:cs="宋体"/>
          <w:color w:val="auto"/>
          <w:lang w:val="en-US" w:eastAsia="zh-CN"/>
        </w:rPr>
        <w:t>谈判</w:t>
      </w:r>
      <w:r>
        <w:rPr>
          <w:rFonts w:hint="eastAsia" w:ascii="宋体" w:hAnsi="宋体" w:eastAsia="宋体" w:cs="宋体"/>
          <w:color w:val="auto"/>
          <w:lang w:val="en-US"/>
        </w:rPr>
        <w:t>响应文件的递交</w:t>
      </w:r>
      <w:bookmarkEnd w:id="35"/>
      <w:bookmarkEnd w:id="36"/>
    </w:p>
    <w:p w14:paraId="66622BF0">
      <w:pPr>
        <w:spacing w:line="360" w:lineRule="auto"/>
        <w:ind w:firstLine="480" w:firstLineChars="200"/>
        <w:rPr>
          <w:rFonts w:hint="eastAsia"/>
          <w:color w:val="auto"/>
          <w:sz w:val="24"/>
          <w:szCs w:val="24"/>
          <w:lang w:val="en-US"/>
        </w:rPr>
      </w:pPr>
      <w:r>
        <w:rPr>
          <w:rFonts w:hint="eastAsia"/>
          <w:color w:val="auto"/>
          <w:sz w:val="24"/>
          <w:szCs w:val="24"/>
          <w:lang w:val="en-US"/>
        </w:rPr>
        <w:t>18.1</w:t>
      </w:r>
      <w:r>
        <w:rPr>
          <w:rFonts w:hint="eastAsia"/>
          <w:color w:val="auto"/>
          <w:sz w:val="24"/>
          <w:szCs w:val="24"/>
          <w:lang w:val="en-US" w:eastAsia="zh-CN"/>
        </w:rPr>
        <w:t>纸质</w:t>
      </w:r>
      <w:r>
        <w:rPr>
          <w:rFonts w:hint="eastAsia"/>
          <w:color w:val="auto"/>
          <w:sz w:val="24"/>
          <w:szCs w:val="24"/>
          <w:lang w:val="en-US"/>
        </w:rPr>
        <w:t>响应文件供应商应按照</w:t>
      </w:r>
      <w:r>
        <w:rPr>
          <w:rFonts w:hint="eastAsia"/>
          <w:color w:val="auto"/>
          <w:sz w:val="24"/>
          <w:szCs w:val="24"/>
          <w:lang w:val="en-US" w:eastAsia="zh-CN"/>
        </w:rPr>
        <w:t>竞争性谈判</w:t>
      </w:r>
      <w:r>
        <w:rPr>
          <w:rFonts w:hint="eastAsia"/>
          <w:color w:val="auto"/>
          <w:sz w:val="24"/>
          <w:szCs w:val="24"/>
          <w:lang w:val="en-US"/>
        </w:rPr>
        <w:t>公告中规定的时间、地点，在规定的</w:t>
      </w:r>
      <w:r>
        <w:rPr>
          <w:rFonts w:hint="eastAsia"/>
          <w:color w:val="auto"/>
          <w:sz w:val="24"/>
          <w:szCs w:val="24"/>
          <w:lang w:val="en-US" w:eastAsia="zh-CN"/>
        </w:rPr>
        <w:t>竞争性谈判</w:t>
      </w:r>
      <w:r>
        <w:rPr>
          <w:rFonts w:hint="eastAsia"/>
          <w:color w:val="auto"/>
          <w:sz w:val="24"/>
          <w:szCs w:val="24"/>
          <w:lang w:val="en-US"/>
        </w:rPr>
        <w:t>响应文件递交截止时间前将全部</w:t>
      </w:r>
      <w:r>
        <w:rPr>
          <w:rFonts w:hint="eastAsia"/>
          <w:color w:val="auto"/>
          <w:sz w:val="24"/>
          <w:szCs w:val="24"/>
          <w:lang w:val="en-US" w:eastAsia="zh-CN"/>
        </w:rPr>
        <w:t>竞争性谈判</w:t>
      </w:r>
      <w:r>
        <w:rPr>
          <w:rFonts w:hint="eastAsia"/>
          <w:color w:val="auto"/>
          <w:sz w:val="24"/>
          <w:szCs w:val="24"/>
          <w:lang w:val="en-US"/>
        </w:rPr>
        <w:t>响应文件和</w:t>
      </w:r>
      <w:r>
        <w:rPr>
          <w:rFonts w:hint="eastAsia"/>
          <w:color w:val="auto"/>
          <w:sz w:val="24"/>
          <w:szCs w:val="24"/>
          <w:lang w:val="en-US" w:eastAsia="zh-CN"/>
        </w:rPr>
        <w:t>采购</w:t>
      </w:r>
      <w:r>
        <w:rPr>
          <w:rFonts w:hint="eastAsia"/>
          <w:color w:val="auto"/>
          <w:sz w:val="24"/>
          <w:szCs w:val="24"/>
          <w:lang w:val="en-US"/>
        </w:rPr>
        <w:t>资料递交至采购代理机构接收人处。</w:t>
      </w:r>
    </w:p>
    <w:p w14:paraId="4AA96B7F">
      <w:pPr>
        <w:spacing w:line="360" w:lineRule="auto"/>
        <w:ind w:firstLine="480" w:firstLineChars="200"/>
        <w:rPr>
          <w:rFonts w:hint="eastAsia"/>
          <w:color w:val="auto"/>
          <w:sz w:val="24"/>
          <w:szCs w:val="24"/>
          <w:lang w:val="en-US"/>
        </w:rPr>
      </w:pPr>
      <w:r>
        <w:rPr>
          <w:rFonts w:hint="eastAsia"/>
          <w:color w:val="auto"/>
          <w:sz w:val="24"/>
          <w:szCs w:val="24"/>
          <w:lang w:val="en-US"/>
        </w:rPr>
        <w:t>18.</w:t>
      </w:r>
      <w:r>
        <w:rPr>
          <w:rFonts w:hint="eastAsia"/>
          <w:color w:val="auto"/>
          <w:sz w:val="24"/>
          <w:szCs w:val="24"/>
          <w:lang w:val="en-US" w:eastAsia="zh-CN"/>
        </w:rPr>
        <w:t>2</w:t>
      </w:r>
      <w:r>
        <w:rPr>
          <w:rFonts w:hint="eastAsia"/>
          <w:color w:val="auto"/>
          <w:sz w:val="24"/>
          <w:szCs w:val="24"/>
          <w:lang w:val="en-US"/>
        </w:rPr>
        <w:t xml:space="preserve"> 采购代理机构项目接收人在</w:t>
      </w:r>
      <w:r>
        <w:rPr>
          <w:rFonts w:hint="eastAsia"/>
          <w:color w:val="auto"/>
          <w:sz w:val="24"/>
          <w:szCs w:val="24"/>
          <w:lang w:val="en-US" w:eastAsia="zh-CN"/>
        </w:rPr>
        <w:t>竞争性谈判</w:t>
      </w:r>
      <w:r>
        <w:rPr>
          <w:rFonts w:hint="eastAsia"/>
          <w:color w:val="auto"/>
          <w:sz w:val="24"/>
          <w:szCs w:val="24"/>
          <w:lang w:val="en-US"/>
        </w:rPr>
        <w:t>文件规定的</w:t>
      </w:r>
      <w:r>
        <w:rPr>
          <w:rFonts w:hint="eastAsia"/>
          <w:color w:val="auto"/>
          <w:sz w:val="24"/>
          <w:szCs w:val="24"/>
          <w:lang w:val="en-US" w:eastAsia="zh-CN"/>
        </w:rPr>
        <w:t>竞争性谈判</w:t>
      </w:r>
      <w:r>
        <w:rPr>
          <w:rFonts w:hint="eastAsia"/>
          <w:color w:val="auto"/>
          <w:sz w:val="24"/>
          <w:szCs w:val="24"/>
          <w:lang w:val="en-US"/>
        </w:rPr>
        <w:t>响应文件递交截止时间前，只负责</w:t>
      </w:r>
      <w:r>
        <w:rPr>
          <w:rFonts w:hint="eastAsia"/>
          <w:color w:val="auto"/>
          <w:sz w:val="24"/>
          <w:szCs w:val="24"/>
          <w:lang w:val="en-US" w:eastAsia="zh-CN"/>
        </w:rPr>
        <w:t>竞争性谈判</w:t>
      </w:r>
      <w:r>
        <w:rPr>
          <w:rFonts w:hint="eastAsia"/>
          <w:color w:val="auto"/>
          <w:sz w:val="24"/>
          <w:szCs w:val="24"/>
          <w:lang w:val="en-US"/>
        </w:rPr>
        <w:t>响应文件的接收、清点、造册登记工作，并请递交人签字确认，对其有效性不负任何责任；</w:t>
      </w:r>
    </w:p>
    <w:p w14:paraId="0B12F363">
      <w:pPr>
        <w:spacing w:line="360" w:lineRule="auto"/>
        <w:ind w:firstLine="480" w:firstLineChars="200"/>
        <w:rPr>
          <w:rFonts w:hint="eastAsia"/>
          <w:color w:val="auto"/>
          <w:sz w:val="24"/>
          <w:szCs w:val="24"/>
          <w:lang w:val="en-US"/>
        </w:rPr>
      </w:pPr>
      <w:r>
        <w:rPr>
          <w:rFonts w:hint="eastAsia"/>
          <w:color w:val="auto"/>
          <w:sz w:val="24"/>
          <w:szCs w:val="24"/>
          <w:lang w:val="en-US"/>
        </w:rPr>
        <w:t>18.</w:t>
      </w:r>
      <w:r>
        <w:rPr>
          <w:rFonts w:hint="eastAsia"/>
          <w:color w:val="auto"/>
          <w:sz w:val="24"/>
          <w:szCs w:val="24"/>
          <w:lang w:val="en-US" w:eastAsia="zh-CN"/>
        </w:rPr>
        <w:t>3</w:t>
      </w:r>
      <w:r>
        <w:rPr>
          <w:rFonts w:hint="eastAsia"/>
          <w:color w:val="auto"/>
          <w:sz w:val="24"/>
          <w:szCs w:val="24"/>
          <w:lang w:val="en-US"/>
        </w:rPr>
        <w:t>无论供应商成交与否，其</w:t>
      </w:r>
      <w:r>
        <w:rPr>
          <w:rFonts w:hint="eastAsia"/>
          <w:color w:val="auto"/>
          <w:sz w:val="24"/>
          <w:szCs w:val="24"/>
          <w:lang w:val="en-US" w:eastAsia="zh-CN"/>
        </w:rPr>
        <w:t>竞争性谈判</w:t>
      </w:r>
      <w:r>
        <w:rPr>
          <w:rFonts w:hint="eastAsia"/>
          <w:color w:val="auto"/>
          <w:sz w:val="24"/>
          <w:szCs w:val="24"/>
          <w:lang w:val="en-US"/>
        </w:rPr>
        <w:t>响应文件恕不退还。</w:t>
      </w:r>
    </w:p>
    <w:p w14:paraId="585EC2F8">
      <w:pPr>
        <w:pStyle w:val="43"/>
        <w:tabs>
          <w:tab w:val="left" w:pos="1502"/>
        </w:tabs>
        <w:spacing w:before="0" w:line="360" w:lineRule="auto"/>
        <w:ind w:left="0" w:right="737" w:firstLine="482" w:firstLineChars="200"/>
        <w:jc w:val="both"/>
        <w:outlineLvl w:val="0"/>
        <w:rPr>
          <w:rFonts w:hint="eastAsia" w:ascii="宋体" w:hAnsi="宋体" w:eastAsia="宋体" w:cs="宋体"/>
          <w:b/>
          <w:bCs/>
          <w:color w:val="auto"/>
          <w:sz w:val="24"/>
          <w:szCs w:val="24"/>
          <w:lang w:val="en-US"/>
        </w:rPr>
      </w:pPr>
      <w:bookmarkStart w:id="37" w:name="_Toc29384"/>
      <w:bookmarkStart w:id="38" w:name="_Toc15197"/>
      <w:r>
        <w:rPr>
          <w:rFonts w:hint="eastAsia" w:ascii="宋体" w:hAnsi="宋体" w:eastAsia="宋体" w:cs="宋体"/>
          <w:b/>
          <w:bCs/>
          <w:color w:val="auto"/>
          <w:sz w:val="24"/>
          <w:szCs w:val="24"/>
          <w:lang w:val="en-US"/>
        </w:rPr>
        <w:t>19.迟交的</w:t>
      </w:r>
      <w:r>
        <w:rPr>
          <w:rFonts w:hint="eastAsia" w:ascii="宋体" w:hAnsi="宋体" w:cs="宋体"/>
          <w:b/>
          <w:bCs/>
          <w:color w:val="auto"/>
          <w:sz w:val="24"/>
          <w:szCs w:val="24"/>
          <w:lang w:val="en-US" w:eastAsia="zh-CN"/>
        </w:rPr>
        <w:t>竞争性谈判</w:t>
      </w:r>
      <w:r>
        <w:rPr>
          <w:rFonts w:hint="eastAsia" w:ascii="宋体" w:hAnsi="宋体" w:eastAsia="宋体" w:cs="宋体"/>
          <w:b/>
          <w:bCs/>
          <w:color w:val="auto"/>
          <w:sz w:val="24"/>
          <w:szCs w:val="24"/>
          <w:lang w:val="en-US"/>
        </w:rPr>
        <w:t>响应文件</w:t>
      </w:r>
      <w:bookmarkEnd w:id="37"/>
      <w:bookmarkEnd w:id="38"/>
    </w:p>
    <w:p w14:paraId="08F5F5DE">
      <w:pPr>
        <w:spacing w:line="360" w:lineRule="auto"/>
        <w:ind w:firstLine="480" w:firstLineChars="200"/>
        <w:rPr>
          <w:rFonts w:hint="eastAsia"/>
          <w:color w:val="auto"/>
          <w:sz w:val="24"/>
          <w:szCs w:val="24"/>
          <w:lang w:val="en-US"/>
        </w:rPr>
      </w:pPr>
      <w:r>
        <w:rPr>
          <w:rFonts w:hint="eastAsia"/>
          <w:color w:val="auto"/>
          <w:sz w:val="24"/>
          <w:szCs w:val="24"/>
          <w:lang w:val="en-US"/>
        </w:rPr>
        <w:t>19.1 按照供应商须知的规定，采购代理机构将拒绝接受在规定的</w:t>
      </w:r>
      <w:r>
        <w:rPr>
          <w:rFonts w:hint="eastAsia"/>
          <w:color w:val="auto"/>
          <w:sz w:val="24"/>
          <w:szCs w:val="24"/>
          <w:lang w:val="en-US" w:eastAsia="zh-CN"/>
        </w:rPr>
        <w:t>采购</w:t>
      </w:r>
      <w:r>
        <w:rPr>
          <w:rFonts w:hint="eastAsia"/>
          <w:color w:val="auto"/>
          <w:sz w:val="24"/>
          <w:szCs w:val="24"/>
          <w:lang w:val="en-US"/>
        </w:rPr>
        <w:t>截止时间后递交的任何</w:t>
      </w:r>
      <w:r>
        <w:rPr>
          <w:rFonts w:hint="eastAsia"/>
          <w:color w:val="auto"/>
          <w:sz w:val="24"/>
          <w:szCs w:val="24"/>
          <w:lang w:val="en-US" w:eastAsia="zh-CN"/>
        </w:rPr>
        <w:t>竞争性谈判</w:t>
      </w:r>
      <w:r>
        <w:rPr>
          <w:rFonts w:hint="eastAsia"/>
          <w:color w:val="auto"/>
          <w:sz w:val="24"/>
          <w:szCs w:val="24"/>
          <w:lang w:val="en-US"/>
        </w:rPr>
        <w:t>响应文件。</w:t>
      </w:r>
    </w:p>
    <w:p w14:paraId="29FF6CCA">
      <w:pPr>
        <w:pStyle w:val="6"/>
        <w:tabs>
          <w:tab w:val="left" w:pos="1143"/>
        </w:tabs>
        <w:spacing w:line="360" w:lineRule="auto"/>
        <w:ind w:left="0" w:firstLine="458" w:firstLineChars="200"/>
        <w:outlineLvl w:val="0"/>
        <w:rPr>
          <w:rFonts w:hint="eastAsia" w:ascii="宋体" w:hAnsi="宋体" w:eastAsia="宋体" w:cs="宋体"/>
          <w:color w:val="auto"/>
          <w:sz w:val="22"/>
        </w:rPr>
      </w:pPr>
      <w:bookmarkStart w:id="39" w:name="_Toc1415"/>
      <w:bookmarkStart w:id="40" w:name="_Toc6655"/>
      <w:r>
        <w:rPr>
          <w:rFonts w:hint="eastAsia" w:ascii="宋体" w:hAnsi="宋体" w:eastAsia="宋体" w:cs="宋体"/>
          <w:color w:val="auto"/>
          <w:w w:val="95"/>
          <w:lang w:val="en-US"/>
        </w:rPr>
        <w:t>20.</w:t>
      </w:r>
      <w:r>
        <w:rPr>
          <w:rFonts w:hint="eastAsia" w:ascii="宋体" w:hAnsi="宋体" w:cs="宋体"/>
          <w:color w:val="auto"/>
          <w:lang w:val="en-US" w:eastAsia="zh-CN"/>
        </w:rPr>
        <w:t>谈判响应</w:t>
      </w:r>
      <w:r>
        <w:rPr>
          <w:rFonts w:hint="eastAsia" w:ascii="宋体" w:hAnsi="宋体" w:eastAsia="宋体" w:cs="宋体"/>
          <w:color w:val="auto"/>
          <w:lang w:val="en-US"/>
        </w:rPr>
        <w:t>文件的修改与撤回</w:t>
      </w:r>
      <w:bookmarkEnd w:id="39"/>
      <w:bookmarkEnd w:id="40"/>
    </w:p>
    <w:p w14:paraId="14BF0334">
      <w:pPr>
        <w:spacing w:line="360" w:lineRule="auto"/>
        <w:ind w:firstLine="480" w:firstLineChars="200"/>
        <w:rPr>
          <w:rFonts w:hint="eastAsia"/>
          <w:color w:val="auto"/>
          <w:sz w:val="24"/>
          <w:szCs w:val="24"/>
          <w:lang w:val="en-US"/>
        </w:rPr>
      </w:pPr>
      <w:r>
        <w:rPr>
          <w:rFonts w:hint="eastAsia"/>
          <w:color w:val="auto"/>
          <w:sz w:val="24"/>
          <w:szCs w:val="24"/>
          <w:lang w:val="en-US"/>
        </w:rPr>
        <w:t>20.1 供应商在递交</w:t>
      </w:r>
      <w:r>
        <w:rPr>
          <w:rFonts w:hint="eastAsia"/>
          <w:color w:val="auto"/>
          <w:sz w:val="24"/>
          <w:szCs w:val="24"/>
          <w:lang w:val="en-US" w:eastAsia="zh-CN"/>
        </w:rPr>
        <w:t>竞争性谈判</w:t>
      </w:r>
      <w:r>
        <w:rPr>
          <w:rFonts w:hint="eastAsia"/>
          <w:color w:val="auto"/>
          <w:sz w:val="24"/>
          <w:szCs w:val="24"/>
          <w:lang w:val="en-US"/>
        </w:rPr>
        <w:t>响应文件后，可以修改或撤回其</w:t>
      </w:r>
      <w:r>
        <w:rPr>
          <w:rFonts w:hint="eastAsia"/>
          <w:color w:val="auto"/>
          <w:sz w:val="24"/>
          <w:szCs w:val="24"/>
          <w:lang w:val="en-US" w:eastAsia="zh-CN"/>
        </w:rPr>
        <w:t>竞争性谈判</w:t>
      </w:r>
      <w:r>
        <w:rPr>
          <w:rFonts w:hint="eastAsia"/>
          <w:color w:val="auto"/>
          <w:sz w:val="24"/>
          <w:szCs w:val="24"/>
          <w:lang w:val="en-US"/>
        </w:rPr>
        <w:t>响应文件，也可以提出价格变动声明，但供应商必须在规定的</w:t>
      </w:r>
      <w:r>
        <w:rPr>
          <w:rFonts w:hint="eastAsia"/>
          <w:color w:val="auto"/>
          <w:sz w:val="24"/>
          <w:szCs w:val="24"/>
          <w:lang w:val="en-US" w:eastAsia="zh-CN"/>
        </w:rPr>
        <w:t>采购</w:t>
      </w:r>
      <w:r>
        <w:rPr>
          <w:rFonts w:hint="eastAsia"/>
          <w:color w:val="auto"/>
          <w:sz w:val="24"/>
          <w:szCs w:val="24"/>
          <w:lang w:val="en-US"/>
        </w:rPr>
        <w:t>截止时间之前将修改或撤回或变动价格的书面通知文件递交到采购代理机构。</w:t>
      </w:r>
    </w:p>
    <w:p w14:paraId="1EE315F7">
      <w:pPr>
        <w:spacing w:line="360" w:lineRule="auto"/>
        <w:ind w:firstLine="480" w:firstLineChars="200"/>
        <w:rPr>
          <w:rFonts w:hint="eastAsia"/>
          <w:color w:val="auto"/>
          <w:sz w:val="24"/>
          <w:szCs w:val="24"/>
          <w:lang w:val="en-US"/>
        </w:rPr>
      </w:pPr>
      <w:r>
        <w:rPr>
          <w:rFonts w:hint="eastAsia"/>
          <w:color w:val="auto"/>
          <w:sz w:val="24"/>
          <w:szCs w:val="24"/>
          <w:lang w:val="en-US"/>
        </w:rPr>
        <w:t>20.2 供应商的修改或撤回或变动价格的通知应按本须知第 17 条的规定编制、密封、标记和递交。</w:t>
      </w:r>
    </w:p>
    <w:p w14:paraId="71F81C74">
      <w:pPr>
        <w:spacing w:line="360" w:lineRule="auto"/>
        <w:ind w:firstLine="480" w:firstLineChars="200"/>
        <w:rPr>
          <w:rFonts w:hint="eastAsia"/>
          <w:color w:val="auto"/>
          <w:sz w:val="24"/>
          <w:szCs w:val="24"/>
          <w:lang w:val="en-US"/>
        </w:rPr>
      </w:pPr>
      <w:r>
        <w:rPr>
          <w:rFonts w:hint="eastAsia"/>
          <w:color w:val="auto"/>
          <w:sz w:val="24"/>
          <w:szCs w:val="24"/>
          <w:lang w:val="en-US"/>
        </w:rPr>
        <w:t>20.</w:t>
      </w:r>
      <w:r>
        <w:rPr>
          <w:rFonts w:hint="eastAsia"/>
          <w:color w:val="auto"/>
          <w:sz w:val="24"/>
          <w:szCs w:val="24"/>
          <w:lang w:val="en-US" w:eastAsia="zh-CN"/>
        </w:rPr>
        <w:t>3</w:t>
      </w:r>
      <w:r>
        <w:rPr>
          <w:rFonts w:hint="eastAsia"/>
          <w:color w:val="auto"/>
          <w:sz w:val="24"/>
          <w:szCs w:val="24"/>
          <w:lang w:val="en-US"/>
        </w:rPr>
        <w:t>在</w:t>
      </w:r>
      <w:r>
        <w:rPr>
          <w:rFonts w:hint="eastAsia"/>
          <w:color w:val="auto"/>
          <w:sz w:val="24"/>
          <w:szCs w:val="24"/>
          <w:lang w:val="en-US" w:eastAsia="zh-CN"/>
        </w:rPr>
        <w:t>采购</w:t>
      </w:r>
      <w:r>
        <w:rPr>
          <w:rFonts w:hint="eastAsia"/>
          <w:color w:val="auto"/>
          <w:sz w:val="24"/>
          <w:szCs w:val="24"/>
          <w:lang w:val="en-US"/>
        </w:rPr>
        <w:t>截止时间之后，供应商不得对其</w:t>
      </w:r>
      <w:r>
        <w:rPr>
          <w:rFonts w:hint="eastAsia"/>
          <w:color w:val="auto"/>
          <w:sz w:val="24"/>
          <w:szCs w:val="24"/>
          <w:lang w:val="en-US" w:eastAsia="zh-CN"/>
        </w:rPr>
        <w:t>谈判响应</w:t>
      </w:r>
      <w:r>
        <w:rPr>
          <w:rFonts w:hint="eastAsia"/>
          <w:color w:val="auto"/>
          <w:sz w:val="24"/>
          <w:szCs w:val="24"/>
          <w:lang w:val="en-US"/>
        </w:rPr>
        <w:t>文件做任何修改或撤回。</w:t>
      </w:r>
    </w:p>
    <w:p w14:paraId="23F0E978">
      <w:pPr>
        <w:pStyle w:val="5"/>
        <w:numPr>
          <w:ilvl w:val="3"/>
          <w:numId w:val="0"/>
        </w:numPr>
        <w:spacing w:before="0" w:line="360" w:lineRule="auto"/>
        <w:ind w:leftChars="0" w:right="735" w:rightChars="0"/>
        <w:jc w:val="center"/>
        <w:rPr>
          <w:rFonts w:hint="eastAsia" w:ascii="宋体" w:hAnsi="宋体" w:eastAsia="宋体" w:cs="宋体"/>
          <w:color w:val="auto"/>
        </w:rPr>
      </w:pPr>
      <w:r>
        <w:rPr>
          <w:rFonts w:hint="eastAsia" w:ascii="宋体" w:hAnsi="宋体" w:eastAsia="宋体" w:cs="宋体"/>
          <w:color w:val="auto"/>
        </w:rPr>
        <w:t xml:space="preserve">五 </w:t>
      </w:r>
      <w:r>
        <w:rPr>
          <w:rFonts w:hint="eastAsia" w:ascii="宋体" w:hAnsi="宋体" w:eastAsia="宋体" w:cs="宋体"/>
          <w:color w:val="auto"/>
          <w:lang w:val="en-US" w:eastAsia="zh-CN"/>
        </w:rPr>
        <w:t>.</w:t>
      </w:r>
      <w:r>
        <w:rPr>
          <w:rFonts w:hint="eastAsia" w:ascii="宋体" w:hAnsi="宋体" w:cs="宋体"/>
          <w:color w:val="auto"/>
          <w:lang w:eastAsia="zh-CN"/>
        </w:rPr>
        <w:t>谈判</w:t>
      </w:r>
      <w:r>
        <w:rPr>
          <w:rFonts w:hint="eastAsia" w:ascii="宋体" w:hAnsi="宋体" w:eastAsia="宋体" w:cs="宋体"/>
          <w:color w:val="auto"/>
        </w:rPr>
        <w:t>与评标</w:t>
      </w:r>
    </w:p>
    <w:p w14:paraId="1D3AA215">
      <w:pPr>
        <w:pStyle w:val="6"/>
        <w:tabs>
          <w:tab w:val="left" w:pos="1143"/>
        </w:tabs>
        <w:spacing w:line="360" w:lineRule="auto"/>
        <w:ind w:left="0" w:firstLine="482" w:firstLineChars="200"/>
        <w:outlineLvl w:val="0"/>
        <w:rPr>
          <w:rFonts w:hint="eastAsia" w:ascii="宋体" w:hAnsi="宋体" w:eastAsia="宋体" w:cs="宋体"/>
          <w:color w:val="auto"/>
          <w:lang w:val="en-US" w:eastAsia="zh-CN"/>
        </w:rPr>
      </w:pPr>
      <w:bookmarkStart w:id="41" w:name="_Toc12915"/>
      <w:bookmarkStart w:id="42" w:name="_Toc6299"/>
      <w:r>
        <w:rPr>
          <w:rFonts w:hint="eastAsia" w:ascii="宋体" w:hAnsi="宋体" w:eastAsia="宋体" w:cs="宋体"/>
          <w:color w:val="auto"/>
          <w:lang w:val="en-US"/>
        </w:rPr>
        <w:t>21.</w:t>
      </w:r>
      <w:bookmarkEnd w:id="41"/>
      <w:bookmarkEnd w:id="42"/>
      <w:r>
        <w:rPr>
          <w:rFonts w:hint="eastAsia" w:ascii="宋体" w:hAnsi="宋体" w:cs="宋体"/>
          <w:color w:val="auto"/>
          <w:lang w:val="en-US" w:eastAsia="zh-CN"/>
        </w:rPr>
        <w:t>谈判</w:t>
      </w:r>
    </w:p>
    <w:p w14:paraId="414AC945">
      <w:pPr>
        <w:spacing w:line="360" w:lineRule="auto"/>
        <w:ind w:firstLine="480" w:firstLineChars="200"/>
        <w:rPr>
          <w:rFonts w:hint="eastAsia"/>
          <w:color w:val="auto"/>
          <w:sz w:val="24"/>
          <w:szCs w:val="24"/>
          <w:lang w:val="en-US"/>
        </w:rPr>
      </w:pPr>
      <w:r>
        <w:rPr>
          <w:rFonts w:hint="eastAsia"/>
          <w:color w:val="auto"/>
          <w:sz w:val="24"/>
          <w:szCs w:val="24"/>
          <w:lang w:val="en-US"/>
        </w:rPr>
        <w:t>21.1 采购代理机构在规定的时间和地点组织</w:t>
      </w:r>
      <w:r>
        <w:rPr>
          <w:rFonts w:hint="eastAsia"/>
          <w:color w:val="auto"/>
          <w:sz w:val="24"/>
          <w:szCs w:val="24"/>
          <w:lang w:val="en-US" w:eastAsia="zh-CN"/>
        </w:rPr>
        <w:t>竞争性谈判</w:t>
      </w:r>
      <w:r>
        <w:rPr>
          <w:rFonts w:hint="eastAsia"/>
          <w:color w:val="auto"/>
          <w:sz w:val="24"/>
          <w:szCs w:val="24"/>
          <w:lang w:val="en-US"/>
        </w:rPr>
        <w:t>。</w:t>
      </w:r>
      <w:r>
        <w:rPr>
          <w:rFonts w:hint="eastAsia"/>
          <w:color w:val="auto"/>
          <w:sz w:val="24"/>
          <w:szCs w:val="24"/>
          <w:lang w:val="en-US" w:eastAsia="zh-CN"/>
        </w:rPr>
        <w:t>采购</w:t>
      </w:r>
      <w:r>
        <w:rPr>
          <w:rFonts w:hint="eastAsia"/>
          <w:color w:val="auto"/>
          <w:sz w:val="24"/>
          <w:szCs w:val="24"/>
          <w:lang w:val="en-US"/>
        </w:rPr>
        <w:t>时所有供应商代表自愿参加，参加</w:t>
      </w:r>
      <w:r>
        <w:rPr>
          <w:rFonts w:hint="eastAsia"/>
          <w:color w:val="auto"/>
          <w:sz w:val="24"/>
          <w:szCs w:val="24"/>
          <w:lang w:val="en-US" w:eastAsia="zh-CN"/>
        </w:rPr>
        <w:t>谈判</w:t>
      </w:r>
      <w:r>
        <w:rPr>
          <w:rFonts w:hint="eastAsia"/>
          <w:color w:val="auto"/>
          <w:sz w:val="24"/>
          <w:szCs w:val="24"/>
          <w:lang w:val="en-US"/>
        </w:rPr>
        <w:t>的代表应签名报到以证明其出席。</w:t>
      </w:r>
    </w:p>
    <w:p w14:paraId="66D1F24F">
      <w:pPr>
        <w:spacing w:line="360" w:lineRule="auto"/>
        <w:ind w:firstLine="480" w:firstLineChars="200"/>
        <w:rPr>
          <w:rFonts w:hint="eastAsia"/>
          <w:color w:val="auto"/>
          <w:sz w:val="24"/>
          <w:szCs w:val="24"/>
          <w:lang w:val="en-US"/>
        </w:rPr>
      </w:pPr>
      <w:r>
        <w:rPr>
          <w:rFonts w:hint="eastAsia"/>
          <w:color w:val="auto"/>
          <w:sz w:val="24"/>
          <w:szCs w:val="24"/>
          <w:lang w:val="en-US"/>
        </w:rPr>
        <w:t>21.2 采购代理机构将做</w:t>
      </w:r>
      <w:r>
        <w:rPr>
          <w:rFonts w:hint="eastAsia"/>
          <w:color w:val="auto"/>
          <w:sz w:val="24"/>
          <w:szCs w:val="24"/>
          <w:lang w:val="en-US" w:eastAsia="zh-CN"/>
        </w:rPr>
        <w:t>采购</w:t>
      </w:r>
      <w:r>
        <w:rPr>
          <w:rFonts w:hint="eastAsia"/>
          <w:color w:val="auto"/>
          <w:sz w:val="24"/>
          <w:szCs w:val="24"/>
          <w:lang w:val="en-US"/>
        </w:rPr>
        <w:t>记录，存档备查。</w:t>
      </w:r>
    </w:p>
    <w:p w14:paraId="0D79CF91">
      <w:pPr>
        <w:pStyle w:val="6"/>
        <w:tabs>
          <w:tab w:val="left" w:pos="1143"/>
        </w:tabs>
        <w:spacing w:line="360" w:lineRule="auto"/>
        <w:ind w:left="0" w:firstLine="482" w:firstLineChars="200"/>
        <w:outlineLvl w:val="0"/>
        <w:rPr>
          <w:rFonts w:hint="eastAsia" w:ascii="宋体" w:hAnsi="宋体" w:eastAsia="宋体" w:cs="宋体"/>
          <w:color w:val="auto"/>
          <w:lang w:val="en-US"/>
        </w:rPr>
      </w:pPr>
      <w:bookmarkStart w:id="43" w:name="_Toc1857"/>
      <w:bookmarkStart w:id="44" w:name="_Toc12501"/>
      <w:r>
        <w:rPr>
          <w:rFonts w:hint="eastAsia" w:ascii="宋体" w:hAnsi="宋体" w:eastAsia="宋体" w:cs="宋体"/>
          <w:color w:val="auto"/>
          <w:lang w:val="en-US"/>
        </w:rPr>
        <w:t>22.评审组织及评审原则</w:t>
      </w:r>
      <w:bookmarkEnd w:id="43"/>
      <w:bookmarkEnd w:id="44"/>
    </w:p>
    <w:p w14:paraId="599B2A28">
      <w:pPr>
        <w:spacing w:line="360" w:lineRule="auto"/>
        <w:ind w:firstLine="480" w:firstLineChars="200"/>
        <w:rPr>
          <w:rFonts w:hint="eastAsia"/>
          <w:color w:val="auto"/>
          <w:sz w:val="24"/>
          <w:szCs w:val="24"/>
          <w:lang w:val="en-US"/>
        </w:rPr>
      </w:pPr>
      <w:r>
        <w:rPr>
          <w:rFonts w:hint="eastAsia"/>
          <w:color w:val="auto"/>
          <w:sz w:val="24"/>
          <w:szCs w:val="24"/>
          <w:lang w:val="en-US"/>
        </w:rPr>
        <w:t>22.1 按照《中华人民共和国政府采购法》及实施条例和关于印发《政府采购</w:t>
      </w:r>
      <w:r>
        <w:rPr>
          <w:rFonts w:hint="eastAsia"/>
          <w:color w:val="auto"/>
          <w:sz w:val="24"/>
          <w:szCs w:val="24"/>
          <w:lang w:val="en-US" w:eastAsia="zh-CN"/>
        </w:rPr>
        <w:t>竞争性谈判</w:t>
      </w:r>
      <w:r>
        <w:rPr>
          <w:rFonts w:hint="eastAsia"/>
          <w:color w:val="auto"/>
          <w:sz w:val="24"/>
          <w:szCs w:val="24"/>
          <w:lang w:val="en-US"/>
        </w:rPr>
        <w:t>采购方式管理暂行办法》的通知（财库【2014】214 号），依法组建</w:t>
      </w:r>
      <w:r>
        <w:rPr>
          <w:rFonts w:hint="eastAsia"/>
          <w:color w:val="auto"/>
          <w:sz w:val="24"/>
          <w:szCs w:val="24"/>
          <w:lang w:val="en-US" w:eastAsia="zh-CN"/>
        </w:rPr>
        <w:t>谈判小组</w:t>
      </w:r>
      <w:r>
        <w:rPr>
          <w:rFonts w:hint="eastAsia"/>
          <w:color w:val="auto"/>
          <w:sz w:val="24"/>
          <w:szCs w:val="24"/>
          <w:lang w:val="en-US"/>
        </w:rPr>
        <w:t>。</w:t>
      </w:r>
      <w:r>
        <w:rPr>
          <w:rFonts w:hint="eastAsia"/>
          <w:color w:val="auto"/>
          <w:sz w:val="24"/>
          <w:szCs w:val="24"/>
          <w:lang w:val="en-US" w:eastAsia="zh-CN"/>
        </w:rPr>
        <w:t>谈判小组</w:t>
      </w:r>
      <w:r>
        <w:rPr>
          <w:rFonts w:hint="eastAsia"/>
          <w:color w:val="auto"/>
          <w:sz w:val="24"/>
          <w:szCs w:val="24"/>
          <w:lang w:val="en-US"/>
        </w:rPr>
        <w:t>由采购人代表和评审专家组成，成员人数应当为单数，其中采购人代表须持有法人授权书。</w:t>
      </w:r>
      <w:r>
        <w:rPr>
          <w:rFonts w:hint="eastAsia"/>
          <w:color w:val="auto"/>
          <w:sz w:val="24"/>
          <w:szCs w:val="24"/>
          <w:lang w:val="en-US" w:eastAsia="zh-CN"/>
        </w:rPr>
        <w:t>谈判小组</w:t>
      </w:r>
      <w:r>
        <w:rPr>
          <w:rFonts w:hint="eastAsia"/>
          <w:color w:val="auto"/>
          <w:sz w:val="24"/>
          <w:szCs w:val="24"/>
          <w:lang w:val="en-US"/>
        </w:rPr>
        <w:t>按照</w:t>
      </w:r>
      <w:r>
        <w:rPr>
          <w:rFonts w:hint="eastAsia"/>
          <w:color w:val="auto"/>
          <w:sz w:val="24"/>
          <w:szCs w:val="24"/>
          <w:lang w:val="en-US" w:eastAsia="zh-CN"/>
        </w:rPr>
        <w:t>竞争性谈判</w:t>
      </w:r>
      <w:r>
        <w:rPr>
          <w:rFonts w:hint="eastAsia"/>
          <w:color w:val="auto"/>
          <w:sz w:val="24"/>
          <w:szCs w:val="24"/>
          <w:lang w:val="en-US"/>
        </w:rPr>
        <w:t>文件规定的评审方法独立进行评审工作。</w:t>
      </w:r>
    </w:p>
    <w:p w14:paraId="5404E810">
      <w:pPr>
        <w:spacing w:line="360" w:lineRule="auto"/>
        <w:ind w:firstLine="480" w:firstLineChars="200"/>
        <w:rPr>
          <w:rFonts w:hint="eastAsia"/>
          <w:color w:val="auto"/>
          <w:sz w:val="24"/>
          <w:szCs w:val="24"/>
          <w:lang w:val="en-US"/>
        </w:rPr>
      </w:pPr>
      <w:r>
        <w:rPr>
          <w:rFonts w:hint="eastAsia"/>
          <w:color w:val="auto"/>
          <w:sz w:val="24"/>
          <w:szCs w:val="24"/>
          <w:lang w:val="en-US"/>
        </w:rPr>
        <w:t xml:space="preserve">22.2 </w:t>
      </w:r>
      <w:r>
        <w:rPr>
          <w:rFonts w:hint="eastAsia"/>
          <w:color w:val="auto"/>
          <w:sz w:val="24"/>
          <w:szCs w:val="24"/>
          <w:lang w:val="en-US" w:eastAsia="zh-CN"/>
        </w:rPr>
        <w:t>竞争性谈判</w:t>
      </w:r>
      <w:r>
        <w:rPr>
          <w:rFonts w:hint="eastAsia"/>
          <w:color w:val="auto"/>
          <w:sz w:val="24"/>
          <w:szCs w:val="24"/>
          <w:lang w:val="en-US"/>
        </w:rPr>
        <w:t>文件和</w:t>
      </w:r>
      <w:r>
        <w:rPr>
          <w:rFonts w:hint="eastAsia"/>
          <w:color w:val="auto"/>
          <w:sz w:val="24"/>
          <w:szCs w:val="24"/>
          <w:lang w:val="en-US" w:eastAsia="zh-CN"/>
        </w:rPr>
        <w:t>竞争性谈判</w:t>
      </w:r>
      <w:r>
        <w:rPr>
          <w:rFonts w:hint="eastAsia"/>
          <w:color w:val="auto"/>
          <w:sz w:val="24"/>
          <w:szCs w:val="24"/>
          <w:lang w:val="en-US"/>
        </w:rPr>
        <w:t>响应文件是评审的依据。在评审中，不得改变</w:t>
      </w:r>
      <w:r>
        <w:rPr>
          <w:rFonts w:hint="eastAsia"/>
          <w:color w:val="auto"/>
          <w:sz w:val="24"/>
          <w:szCs w:val="24"/>
          <w:lang w:val="en-US" w:eastAsia="zh-CN"/>
        </w:rPr>
        <w:t>竞争性谈判</w:t>
      </w:r>
      <w:r>
        <w:rPr>
          <w:rFonts w:hint="eastAsia"/>
          <w:color w:val="auto"/>
          <w:sz w:val="24"/>
          <w:szCs w:val="24"/>
          <w:lang w:val="en-US"/>
        </w:rPr>
        <w:t>文件中规定的评审标准、方法和成交条件。</w:t>
      </w:r>
    </w:p>
    <w:p w14:paraId="6E4B6F0B">
      <w:pPr>
        <w:spacing w:line="360" w:lineRule="auto"/>
        <w:ind w:firstLine="480" w:firstLineChars="200"/>
        <w:rPr>
          <w:rFonts w:hint="eastAsia"/>
          <w:color w:val="auto"/>
          <w:sz w:val="24"/>
          <w:szCs w:val="24"/>
          <w:lang w:val="en-US"/>
        </w:rPr>
      </w:pPr>
      <w:r>
        <w:rPr>
          <w:rFonts w:hint="eastAsia"/>
          <w:color w:val="auto"/>
          <w:sz w:val="24"/>
          <w:szCs w:val="24"/>
          <w:lang w:val="en-US"/>
        </w:rPr>
        <w:t>22.3 在评审期间，对</w:t>
      </w:r>
      <w:r>
        <w:rPr>
          <w:rFonts w:hint="eastAsia"/>
          <w:color w:val="auto"/>
          <w:sz w:val="24"/>
          <w:szCs w:val="24"/>
          <w:lang w:val="en-US" w:eastAsia="zh-CN"/>
        </w:rPr>
        <w:t>竞争性谈判</w:t>
      </w:r>
      <w:r>
        <w:rPr>
          <w:rFonts w:hint="eastAsia"/>
          <w:color w:val="auto"/>
          <w:sz w:val="24"/>
          <w:szCs w:val="24"/>
          <w:lang w:val="en-US"/>
        </w:rPr>
        <w:t>响应文件中含义不明确、同类问题表述不一致或者有明显文字和计算错误的内容，</w:t>
      </w:r>
      <w:r>
        <w:rPr>
          <w:rFonts w:hint="eastAsia"/>
          <w:color w:val="auto"/>
          <w:sz w:val="24"/>
          <w:szCs w:val="24"/>
          <w:lang w:val="en-US" w:eastAsia="zh-CN"/>
        </w:rPr>
        <w:t>谈判小组</w:t>
      </w:r>
      <w:r>
        <w:rPr>
          <w:rFonts w:hint="eastAsia"/>
          <w:color w:val="auto"/>
          <w:sz w:val="24"/>
          <w:szCs w:val="24"/>
          <w:lang w:val="en-US"/>
        </w:rPr>
        <w:t>可以书面形式（由</w:t>
      </w:r>
      <w:r>
        <w:rPr>
          <w:rFonts w:hint="eastAsia"/>
          <w:color w:val="auto"/>
          <w:sz w:val="24"/>
          <w:szCs w:val="24"/>
          <w:lang w:val="en-US" w:eastAsia="zh-CN"/>
        </w:rPr>
        <w:t>谈判小组</w:t>
      </w:r>
      <w:r>
        <w:rPr>
          <w:rFonts w:hint="eastAsia"/>
          <w:color w:val="auto"/>
          <w:sz w:val="24"/>
          <w:szCs w:val="24"/>
          <w:lang w:val="en-US"/>
        </w:rPr>
        <w:t>专家签字）要求供应商作出必要的澄清、说明或者纠正。供应商的澄清、说明或者补正应当采用书面形式，由其授权的代表签字，并不得超出</w:t>
      </w:r>
      <w:r>
        <w:rPr>
          <w:rFonts w:hint="eastAsia"/>
          <w:color w:val="auto"/>
          <w:sz w:val="24"/>
          <w:szCs w:val="24"/>
          <w:lang w:val="en-US" w:eastAsia="zh-CN"/>
        </w:rPr>
        <w:t>竞争性谈判</w:t>
      </w:r>
      <w:r>
        <w:rPr>
          <w:rFonts w:hint="eastAsia"/>
          <w:color w:val="auto"/>
          <w:sz w:val="24"/>
          <w:szCs w:val="24"/>
          <w:lang w:val="en-US"/>
        </w:rPr>
        <w:t>响应文件的范围或者改变</w:t>
      </w:r>
      <w:r>
        <w:rPr>
          <w:rFonts w:hint="eastAsia"/>
          <w:color w:val="auto"/>
          <w:sz w:val="24"/>
          <w:szCs w:val="24"/>
          <w:lang w:val="en-US" w:eastAsia="zh-CN"/>
        </w:rPr>
        <w:t>竞争性谈判</w:t>
      </w:r>
      <w:r>
        <w:rPr>
          <w:rFonts w:hint="eastAsia"/>
          <w:color w:val="auto"/>
          <w:sz w:val="24"/>
          <w:szCs w:val="24"/>
          <w:lang w:val="en-US"/>
        </w:rPr>
        <w:t>响应文件的实质性内容。</w:t>
      </w:r>
    </w:p>
    <w:p w14:paraId="27E81FE8">
      <w:pPr>
        <w:spacing w:line="360" w:lineRule="auto"/>
        <w:ind w:firstLine="480" w:firstLineChars="200"/>
        <w:rPr>
          <w:rFonts w:hint="eastAsia"/>
          <w:color w:val="auto"/>
          <w:sz w:val="24"/>
          <w:szCs w:val="24"/>
          <w:lang w:val="en-US"/>
        </w:rPr>
      </w:pPr>
      <w:r>
        <w:rPr>
          <w:rFonts w:hint="eastAsia"/>
          <w:color w:val="auto"/>
          <w:sz w:val="24"/>
          <w:szCs w:val="24"/>
          <w:lang w:val="en-US"/>
        </w:rPr>
        <w:t>22.4 如果供应商在澄清规定期限内，未能答复或拒绝答复</w:t>
      </w:r>
      <w:r>
        <w:rPr>
          <w:rFonts w:hint="eastAsia"/>
          <w:color w:val="auto"/>
          <w:sz w:val="24"/>
          <w:szCs w:val="24"/>
          <w:lang w:val="en-US" w:eastAsia="zh-CN"/>
        </w:rPr>
        <w:t>谈判小组</w:t>
      </w:r>
      <w:r>
        <w:rPr>
          <w:rFonts w:hint="eastAsia"/>
          <w:color w:val="auto"/>
          <w:sz w:val="24"/>
          <w:szCs w:val="24"/>
          <w:lang w:val="en-US"/>
        </w:rPr>
        <w:t>提出的澄清要求，将由</w:t>
      </w:r>
      <w:r>
        <w:rPr>
          <w:rFonts w:hint="eastAsia"/>
          <w:color w:val="auto"/>
          <w:sz w:val="24"/>
          <w:szCs w:val="24"/>
          <w:lang w:val="en-US" w:eastAsia="zh-CN"/>
        </w:rPr>
        <w:t>谈判小组</w:t>
      </w:r>
      <w:r>
        <w:rPr>
          <w:rFonts w:hint="eastAsia"/>
          <w:color w:val="auto"/>
          <w:sz w:val="24"/>
          <w:szCs w:val="24"/>
          <w:lang w:val="en-US"/>
        </w:rPr>
        <w:t>根据其</w:t>
      </w:r>
      <w:r>
        <w:rPr>
          <w:rFonts w:hint="eastAsia"/>
          <w:color w:val="auto"/>
          <w:sz w:val="24"/>
          <w:szCs w:val="24"/>
          <w:lang w:val="en-US" w:eastAsia="zh-CN"/>
        </w:rPr>
        <w:t>竞争性谈判</w:t>
      </w:r>
      <w:r>
        <w:rPr>
          <w:rFonts w:hint="eastAsia"/>
          <w:color w:val="auto"/>
          <w:sz w:val="24"/>
          <w:szCs w:val="24"/>
          <w:lang w:val="en-US"/>
        </w:rPr>
        <w:t>响应文件按最大风险进行评审。</w:t>
      </w:r>
    </w:p>
    <w:p w14:paraId="52AD718A">
      <w:pPr>
        <w:spacing w:line="360" w:lineRule="auto"/>
        <w:ind w:firstLine="480" w:firstLineChars="200"/>
        <w:rPr>
          <w:rFonts w:hint="eastAsia"/>
          <w:color w:val="auto"/>
          <w:sz w:val="24"/>
          <w:szCs w:val="24"/>
          <w:lang w:val="en-US"/>
        </w:rPr>
      </w:pPr>
      <w:r>
        <w:rPr>
          <w:rFonts w:hint="eastAsia"/>
          <w:color w:val="auto"/>
          <w:sz w:val="24"/>
          <w:szCs w:val="24"/>
          <w:lang w:val="en-US"/>
        </w:rPr>
        <w:t xml:space="preserve">22.5 </w:t>
      </w:r>
      <w:r>
        <w:rPr>
          <w:rFonts w:hint="eastAsia"/>
          <w:color w:val="auto"/>
          <w:sz w:val="24"/>
          <w:szCs w:val="24"/>
          <w:lang w:val="en-US" w:eastAsia="zh-CN"/>
        </w:rPr>
        <w:t>采购</w:t>
      </w:r>
      <w:r>
        <w:rPr>
          <w:rFonts w:hint="eastAsia"/>
          <w:color w:val="auto"/>
          <w:sz w:val="24"/>
          <w:szCs w:val="24"/>
          <w:lang w:val="en-US"/>
        </w:rPr>
        <w:t>过程中的实质性变动：</w:t>
      </w:r>
    </w:p>
    <w:p w14:paraId="4736CA45">
      <w:pPr>
        <w:spacing w:line="360" w:lineRule="auto"/>
        <w:ind w:firstLine="480" w:firstLineChars="200"/>
        <w:rPr>
          <w:rFonts w:hint="eastAsia"/>
          <w:color w:val="auto"/>
          <w:sz w:val="24"/>
          <w:szCs w:val="24"/>
          <w:lang w:val="en-US"/>
        </w:rPr>
      </w:pPr>
      <w:r>
        <w:rPr>
          <w:rFonts w:hint="eastAsia"/>
          <w:color w:val="auto"/>
          <w:sz w:val="24"/>
          <w:szCs w:val="24"/>
          <w:lang w:val="en-US"/>
        </w:rPr>
        <w:t>22.5.1 在</w:t>
      </w:r>
      <w:r>
        <w:rPr>
          <w:rFonts w:hint="eastAsia"/>
          <w:color w:val="auto"/>
          <w:sz w:val="24"/>
          <w:szCs w:val="24"/>
          <w:lang w:val="en-US" w:eastAsia="zh-CN"/>
        </w:rPr>
        <w:t>采购</w:t>
      </w:r>
      <w:r>
        <w:rPr>
          <w:rFonts w:hint="eastAsia"/>
          <w:color w:val="auto"/>
          <w:sz w:val="24"/>
          <w:szCs w:val="24"/>
          <w:lang w:val="en-US"/>
        </w:rPr>
        <w:t>过程中，</w:t>
      </w:r>
      <w:r>
        <w:rPr>
          <w:rFonts w:hint="eastAsia"/>
          <w:color w:val="auto"/>
          <w:sz w:val="24"/>
          <w:szCs w:val="24"/>
          <w:lang w:val="en-US" w:eastAsia="zh-CN"/>
        </w:rPr>
        <w:t>谈判小组</w:t>
      </w:r>
      <w:r>
        <w:rPr>
          <w:rFonts w:hint="eastAsia"/>
          <w:color w:val="auto"/>
          <w:sz w:val="24"/>
          <w:szCs w:val="24"/>
          <w:lang w:val="en-US"/>
        </w:rPr>
        <w:t>可以根据</w:t>
      </w:r>
      <w:r>
        <w:rPr>
          <w:rFonts w:hint="eastAsia"/>
          <w:color w:val="auto"/>
          <w:sz w:val="24"/>
          <w:szCs w:val="24"/>
          <w:lang w:val="en-US" w:eastAsia="zh-CN"/>
        </w:rPr>
        <w:t>采购</w:t>
      </w:r>
      <w:r>
        <w:rPr>
          <w:rFonts w:hint="eastAsia"/>
          <w:color w:val="auto"/>
          <w:sz w:val="24"/>
          <w:szCs w:val="24"/>
          <w:lang w:val="en-US"/>
        </w:rPr>
        <w:t>文件和</w:t>
      </w:r>
      <w:r>
        <w:rPr>
          <w:rFonts w:hint="eastAsia"/>
          <w:color w:val="auto"/>
          <w:sz w:val="24"/>
          <w:szCs w:val="24"/>
          <w:lang w:val="en-US" w:eastAsia="zh-CN"/>
        </w:rPr>
        <w:t>采购</w:t>
      </w:r>
      <w:r>
        <w:rPr>
          <w:rFonts w:hint="eastAsia"/>
          <w:color w:val="auto"/>
          <w:sz w:val="24"/>
          <w:szCs w:val="24"/>
          <w:lang w:val="en-US"/>
        </w:rPr>
        <w:t>情况在最终报价之前实质性变动采购需求中的技术、服务要求以及合同草案条款，但不得变动</w:t>
      </w:r>
      <w:r>
        <w:rPr>
          <w:rFonts w:hint="eastAsia"/>
          <w:color w:val="auto"/>
          <w:sz w:val="24"/>
          <w:szCs w:val="24"/>
          <w:lang w:val="en-US" w:eastAsia="zh-CN"/>
        </w:rPr>
        <w:t>竞争性谈判</w:t>
      </w:r>
      <w:r>
        <w:rPr>
          <w:rFonts w:hint="eastAsia"/>
          <w:color w:val="auto"/>
          <w:sz w:val="24"/>
          <w:szCs w:val="24"/>
          <w:lang w:val="en-US"/>
        </w:rPr>
        <w:t>文件中的其他内容。实质性变动的内容，须经采购人代表确认。</w:t>
      </w:r>
    </w:p>
    <w:p w14:paraId="148F1B5C">
      <w:pPr>
        <w:spacing w:line="360" w:lineRule="auto"/>
        <w:ind w:firstLine="480" w:firstLineChars="200"/>
        <w:rPr>
          <w:rFonts w:hint="eastAsia"/>
          <w:color w:val="auto"/>
          <w:sz w:val="24"/>
          <w:szCs w:val="24"/>
        </w:rPr>
      </w:pPr>
      <w:r>
        <w:rPr>
          <w:rFonts w:hint="eastAsia"/>
          <w:color w:val="auto"/>
          <w:sz w:val="24"/>
          <w:szCs w:val="24"/>
          <w:lang w:val="en-US"/>
        </w:rPr>
        <w:t>22.5.2 对</w:t>
      </w:r>
      <w:r>
        <w:rPr>
          <w:rFonts w:hint="eastAsia"/>
          <w:color w:val="auto"/>
          <w:sz w:val="24"/>
          <w:szCs w:val="24"/>
          <w:lang w:val="en-US" w:eastAsia="zh-CN"/>
        </w:rPr>
        <w:t>竞争性谈判</w:t>
      </w:r>
      <w:r>
        <w:rPr>
          <w:rFonts w:hint="eastAsia"/>
          <w:color w:val="auto"/>
          <w:sz w:val="24"/>
          <w:szCs w:val="24"/>
          <w:lang w:val="en-US"/>
        </w:rPr>
        <w:t>文件做出的实质性变动是</w:t>
      </w:r>
      <w:r>
        <w:rPr>
          <w:rFonts w:hint="eastAsia"/>
          <w:color w:val="auto"/>
          <w:sz w:val="24"/>
          <w:szCs w:val="24"/>
          <w:lang w:val="en-US" w:eastAsia="zh-CN"/>
        </w:rPr>
        <w:t>采购</w:t>
      </w:r>
      <w:r>
        <w:rPr>
          <w:rFonts w:hint="eastAsia"/>
          <w:color w:val="auto"/>
          <w:sz w:val="24"/>
          <w:szCs w:val="24"/>
          <w:lang w:val="en-US"/>
        </w:rPr>
        <w:t>文件的有效组成部分，</w:t>
      </w:r>
      <w:r>
        <w:rPr>
          <w:rFonts w:hint="eastAsia"/>
          <w:color w:val="auto"/>
          <w:sz w:val="24"/>
          <w:szCs w:val="24"/>
          <w:lang w:val="en-US" w:eastAsia="zh-CN"/>
        </w:rPr>
        <w:t>谈判小组</w:t>
      </w:r>
      <w:r>
        <w:rPr>
          <w:rFonts w:hint="eastAsia"/>
          <w:color w:val="auto"/>
          <w:sz w:val="24"/>
          <w:szCs w:val="24"/>
          <w:lang w:val="en-US"/>
        </w:rPr>
        <w:t>应当及时以书面形式通知所有参加</w:t>
      </w:r>
      <w:r>
        <w:rPr>
          <w:rFonts w:hint="eastAsia"/>
          <w:color w:val="auto"/>
          <w:sz w:val="24"/>
          <w:szCs w:val="24"/>
          <w:lang w:val="en-US" w:eastAsia="zh-CN"/>
        </w:rPr>
        <w:t>谈判</w:t>
      </w:r>
      <w:r>
        <w:rPr>
          <w:rFonts w:hint="eastAsia"/>
          <w:color w:val="auto"/>
          <w:sz w:val="24"/>
          <w:szCs w:val="24"/>
          <w:lang w:val="en-US"/>
        </w:rPr>
        <w:t>的供应商。</w:t>
      </w:r>
    </w:p>
    <w:p w14:paraId="61400B56">
      <w:pPr>
        <w:spacing w:line="360" w:lineRule="auto"/>
        <w:ind w:firstLine="480" w:firstLineChars="200"/>
        <w:rPr>
          <w:rFonts w:hint="eastAsia"/>
          <w:color w:val="auto"/>
          <w:sz w:val="24"/>
          <w:szCs w:val="24"/>
          <w:lang w:val="en-US"/>
        </w:rPr>
      </w:pPr>
      <w:r>
        <w:rPr>
          <w:rFonts w:hint="eastAsia"/>
          <w:color w:val="auto"/>
          <w:sz w:val="24"/>
          <w:szCs w:val="24"/>
          <w:lang w:val="en-US"/>
        </w:rPr>
        <w:t xml:space="preserve">22.6 </w:t>
      </w:r>
      <w:r>
        <w:rPr>
          <w:rFonts w:hint="eastAsia"/>
          <w:color w:val="auto"/>
          <w:sz w:val="24"/>
          <w:szCs w:val="24"/>
          <w:lang w:val="en-US" w:eastAsia="zh-CN"/>
        </w:rPr>
        <w:t>竞争性谈判</w:t>
      </w:r>
      <w:r>
        <w:rPr>
          <w:rFonts w:hint="eastAsia"/>
          <w:color w:val="auto"/>
          <w:sz w:val="24"/>
          <w:szCs w:val="24"/>
          <w:lang w:val="en-US"/>
        </w:rPr>
        <w:t>响应文件的初审（含资格性检查和符合性检查）</w:t>
      </w:r>
    </w:p>
    <w:p w14:paraId="7DC8A6D0">
      <w:pPr>
        <w:spacing w:line="360" w:lineRule="auto"/>
        <w:ind w:firstLine="480" w:firstLineChars="200"/>
        <w:rPr>
          <w:rFonts w:hint="eastAsia"/>
          <w:color w:val="auto"/>
          <w:sz w:val="24"/>
          <w:szCs w:val="24"/>
          <w:lang w:val="en-US"/>
        </w:rPr>
      </w:pPr>
      <w:r>
        <w:rPr>
          <w:rFonts w:hint="eastAsia"/>
          <w:color w:val="auto"/>
          <w:sz w:val="24"/>
          <w:szCs w:val="24"/>
          <w:lang w:val="en-US"/>
        </w:rPr>
        <w:t xml:space="preserve">22.6.1 </w:t>
      </w:r>
      <w:r>
        <w:rPr>
          <w:rFonts w:hint="eastAsia"/>
          <w:color w:val="auto"/>
          <w:sz w:val="24"/>
          <w:szCs w:val="24"/>
          <w:lang w:val="en-US" w:eastAsia="zh-CN"/>
        </w:rPr>
        <w:t>谈判小组或代理机构</w:t>
      </w:r>
      <w:r>
        <w:rPr>
          <w:rFonts w:hint="eastAsia"/>
          <w:color w:val="auto"/>
          <w:sz w:val="24"/>
          <w:szCs w:val="24"/>
          <w:lang w:val="en-US"/>
        </w:rPr>
        <w:t>将审查</w:t>
      </w:r>
      <w:r>
        <w:rPr>
          <w:rFonts w:hint="eastAsia"/>
          <w:color w:val="auto"/>
          <w:sz w:val="24"/>
          <w:szCs w:val="24"/>
          <w:lang w:val="en-US" w:eastAsia="zh-CN"/>
        </w:rPr>
        <w:t>竞争性谈判</w:t>
      </w:r>
      <w:r>
        <w:rPr>
          <w:rFonts w:hint="eastAsia"/>
          <w:color w:val="auto"/>
          <w:sz w:val="24"/>
          <w:szCs w:val="24"/>
          <w:lang w:val="en-US"/>
        </w:rPr>
        <w:t xml:space="preserve">响应文件是否完整、资格证明文件是否齐全， </w:t>
      </w:r>
      <w:r>
        <w:rPr>
          <w:rFonts w:hint="eastAsia"/>
          <w:color w:val="auto"/>
          <w:sz w:val="24"/>
          <w:szCs w:val="24"/>
          <w:lang w:val="en-US" w:eastAsia="zh-CN"/>
        </w:rPr>
        <w:t>谈判信用承诺书</w:t>
      </w:r>
      <w:r>
        <w:rPr>
          <w:rFonts w:hint="eastAsia"/>
          <w:color w:val="auto"/>
          <w:sz w:val="24"/>
          <w:szCs w:val="24"/>
          <w:lang w:val="en-US"/>
        </w:rPr>
        <w:t>是否合格等。</w:t>
      </w:r>
    </w:p>
    <w:p w14:paraId="3F51574E">
      <w:pPr>
        <w:spacing w:line="360" w:lineRule="auto"/>
        <w:ind w:firstLine="480" w:firstLineChars="200"/>
        <w:rPr>
          <w:rFonts w:hint="eastAsia"/>
          <w:color w:val="auto"/>
          <w:sz w:val="24"/>
          <w:szCs w:val="24"/>
        </w:rPr>
      </w:pPr>
      <w:r>
        <w:rPr>
          <w:rFonts w:hint="eastAsia"/>
          <w:color w:val="auto"/>
          <w:sz w:val="24"/>
          <w:szCs w:val="24"/>
          <w:lang w:val="en-US"/>
        </w:rPr>
        <w:t>22.6.2 计算错误将按以下方法更正：</w:t>
      </w:r>
    </w:p>
    <w:p w14:paraId="3836ACFE">
      <w:pPr>
        <w:spacing w:line="360" w:lineRule="auto"/>
        <w:ind w:firstLine="480" w:firstLineChars="200"/>
        <w:rPr>
          <w:rFonts w:hint="eastAsia"/>
          <w:color w:val="auto"/>
          <w:sz w:val="24"/>
          <w:szCs w:val="24"/>
          <w:lang w:val="en-US"/>
        </w:rPr>
      </w:pPr>
      <w:r>
        <w:rPr>
          <w:rFonts w:hint="eastAsia"/>
          <w:color w:val="auto"/>
          <w:sz w:val="24"/>
          <w:szCs w:val="24"/>
          <w:lang w:val="en-US"/>
        </w:rPr>
        <w:t>1）</w:t>
      </w:r>
      <w:r>
        <w:rPr>
          <w:rFonts w:hint="eastAsia"/>
          <w:color w:val="auto"/>
          <w:sz w:val="24"/>
          <w:szCs w:val="24"/>
          <w:lang w:val="en-US" w:eastAsia="zh-CN"/>
        </w:rPr>
        <w:t>谈判响应</w:t>
      </w:r>
      <w:r>
        <w:rPr>
          <w:rFonts w:hint="eastAsia"/>
          <w:color w:val="auto"/>
          <w:sz w:val="24"/>
          <w:szCs w:val="24"/>
          <w:lang w:val="en-US"/>
        </w:rPr>
        <w:t>文件中报价一览表(报价表)内容与</w:t>
      </w:r>
      <w:r>
        <w:rPr>
          <w:rFonts w:hint="eastAsia"/>
          <w:color w:val="auto"/>
          <w:sz w:val="24"/>
          <w:szCs w:val="24"/>
          <w:lang w:val="en-US" w:eastAsia="zh-CN"/>
        </w:rPr>
        <w:t>谈判响应</w:t>
      </w:r>
      <w:r>
        <w:rPr>
          <w:rFonts w:hint="eastAsia"/>
          <w:color w:val="auto"/>
          <w:sz w:val="24"/>
          <w:szCs w:val="24"/>
          <w:lang w:val="en-US"/>
        </w:rPr>
        <w:t>文件中相应内容不一致的，以报价一览表(报价表)为准；</w:t>
      </w:r>
    </w:p>
    <w:p w14:paraId="3E1C21FF">
      <w:pPr>
        <w:spacing w:line="360" w:lineRule="auto"/>
        <w:ind w:firstLine="480" w:firstLineChars="200"/>
        <w:rPr>
          <w:rFonts w:hint="eastAsia"/>
          <w:color w:val="auto"/>
          <w:sz w:val="24"/>
          <w:szCs w:val="24"/>
          <w:lang w:val="en-US"/>
        </w:rPr>
      </w:pPr>
      <w:r>
        <w:rPr>
          <w:rFonts w:hint="eastAsia"/>
          <w:color w:val="auto"/>
          <w:sz w:val="24"/>
          <w:szCs w:val="24"/>
          <w:lang w:val="en-US"/>
        </w:rPr>
        <w:t>2）</w:t>
      </w:r>
      <w:r>
        <w:rPr>
          <w:rFonts w:hint="eastAsia"/>
          <w:color w:val="auto"/>
          <w:sz w:val="24"/>
          <w:szCs w:val="24"/>
          <w:lang w:val="en-US" w:eastAsia="zh-CN"/>
        </w:rPr>
        <w:t>谈判响应</w:t>
      </w:r>
      <w:r>
        <w:rPr>
          <w:rFonts w:hint="eastAsia"/>
          <w:color w:val="auto"/>
          <w:sz w:val="24"/>
          <w:szCs w:val="24"/>
          <w:lang w:val="en-US"/>
        </w:rPr>
        <w:t>文件的大写金额和小写金额不一致的，以大写金额为准；</w:t>
      </w:r>
    </w:p>
    <w:p w14:paraId="1BDFFB5E">
      <w:pPr>
        <w:spacing w:line="360" w:lineRule="auto"/>
        <w:ind w:firstLine="480" w:firstLineChars="200"/>
        <w:rPr>
          <w:rFonts w:hint="eastAsia"/>
          <w:color w:val="auto"/>
          <w:sz w:val="24"/>
          <w:szCs w:val="24"/>
          <w:lang w:val="en-US"/>
        </w:rPr>
      </w:pPr>
      <w:r>
        <w:rPr>
          <w:rFonts w:hint="eastAsia"/>
          <w:color w:val="auto"/>
          <w:sz w:val="24"/>
          <w:szCs w:val="24"/>
          <w:lang w:val="en-US"/>
        </w:rPr>
        <w:t>3）单价金额小数点或者百分比有明显错位的，以报价一览表的总价为准，并修改单价；</w:t>
      </w:r>
    </w:p>
    <w:p w14:paraId="7A0AD7D0">
      <w:pPr>
        <w:spacing w:line="360" w:lineRule="auto"/>
        <w:ind w:firstLine="480" w:firstLineChars="200"/>
        <w:rPr>
          <w:rFonts w:hint="eastAsia"/>
          <w:color w:val="auto"/>
          <w:sz w:val="24"/>
          <w:szCs w:val="24"/>
          <w:lang w:val="en-US"/>
        </w:rPr>
      </w:pPr>
      <w:r>
        <w:rPr>
          <w:rFonts w:hint="eastAsia"/>
          <w:color w:val="auto"/>
          <w:sz w:val="24"/>
          <w:szCs w:val="24"/>
          <w:lang w:val="en-US"/>
        </w:rPr>
        <w:t>4）总价金额与按单价汇总金额不一致的，以单价金额计算结果为准；</w:t>
      </w:r>
    </w:p>
    <w:p w14:paraId="2E54A065">
      <w:pPr>
        <w:spacing w:line="360" w:lineRule="auto"/>
        <w:ind w:firstLine="480" w:firstLineChars="200"/>
        <w:rPr>
          <w:rFonts w:hint="eastAsia"/>
          <w:color w:val="auto"/>
          <w:sz w:val="24"/>
          <w:szCs w:val="24"/>
          <w:lang w:val="en-US"/>
        </w:rPr>
      </w:pPr>
      <w:r>
        <w:rPr>
          <w:rFonts w:hint="eastAsia"/>
          <w:color w:val="auto"/>
          <w:sz w:val="24"/>
          <w:szCs w:val="24"/>
          <w:lang w:val="en-US"/>
        </w:rPr>
        <w:t>5）按上述修正的顺序和方法调整的报价应对供应商具有约束力。如果供应商不接受修正后的价格，其响应文件将按无效响应处理。</w:t>
      </w:r>
    </w:p>
    <w:p w14:paraId="560157D3">
      <w:pPr>
        <w:spacing w:line="360" w:lineRule="auto"/>
        <w:ind w:firstLine="480" w:firstLineChars="200"/>
        <w:rPr>
          <w:rFonts w:hint="eastAsia"/>
          <w:color w:val="auto"/>
          <w:sz w:val="24"/>
          <w:szCs w:val="24"/>
          <w:lang w:val="en-US"/>
        </w:rPr>
      </w:pPr>
      <w:r>
        <w:rPr>
          <w:rFonts w:hint="eastAsia"/>
          <w:color w:val="auto"/>
          <w:sz w:val="24"/>
          <w:szCs w:val="24"/>
          <w:lang w:val="en-US"/>
        </w:rPr>
        <w:t>22.6.3 对于</w:t>
      </w:r>
      <w:r>
        <w:rPr>
          <w:rFonts w:hint="eastAsia"/>
          <w:color w:val="auto"/>
          <w:sz w:val="24"/>
          <w:szCs w:val="24"/>
          <w:lang w:val="en-US" w:eastAsia="zh-CN"/>
        </w:rPr>
        <w:t>竞争性谈判</w:t>
      </w:r>
      <w:r>
        <w:rPr>
          <w:rFonts w:hint="eastAsia"/>
          <w:color w:val="auto"/>
          <w:sz w:val="24"/>
          <w:szCs w:val="24"/>
          <w:lang w:val="en-US"/>
        </w:rPr>
        <w:t>响应文件中明显的标点符号错误或不构成实质性偏差的不正规、不一致或不规则，采购人可以接受。</w:t>
      </w:r>
    </w:p>
    <w:p w14:paraId="14CEEA2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color w:val="auto"/>
          <w:sz w:val="24"/>
          <w:szCs w:val="24"/>
          <w:lang w:val="en-US"/>
        </w:rPr>
      </w:pPr>
      <w:r>
        <w:rPr>
          <w:rFonts w:hint="eastAsia"/>
          <w:color w:val="auto"/>
          <w:sz w:val="24"/>
          <w:szCs w:val="24"/>
          <w:lang w:val="en-US"/>
        </w:rPr>
        <w:t>22.6.4 在详细评审之前，根据本须知第 22.6.5 条的规定，</w:t>
      </w:r>
      <w:r>
        <w:rPr>
          <w:rFonts w:hint="eastAsia"/>
          <w:color w:val="auto"/>
          <w:sz w:val="24"/>
          <w:szCs w:val="24"/>
          <w:lang w:val="en-US" w:eastAsia="zh-CN"/>
        </w:rPr>
        <w:t>谈判小组</w:t>
      </w:r>
      <w:r>
        <w:rPr>
          <w:rFonts w:hint="eastAsia"/>
          <w:color w:val="auto"/>
          <w:sz w:val="24"/>
          <w:szCs w:val="24"/>
          <w:lang w:val="en-US"/>
        </w:rPr>
        <w:t>要审查每份</w:t>
      </w:r>
      <w:r>
        <w:rPr>
          <w:rFonts w:hint="eastAsia"/>
          <w:color w:val="auto"/>
          <w:sz w:val="24"/>
          <w:szCs w:val="24"/>
          <w:lang w:val="en-US" w:eastAsia="zh-CN"/>
        </w:rPr>
        <w:t>竞争性谈判</w:t>
      </w:r>
      <w:r>
        <w:rPr>
          <w:rFonts w:hint="eastAsia"/>
          <w:color w:val="auto"/>
          <w:sz w:val="24"/>
          <w:szCs w:val="24"/>
          <w:lang w:val="en-US"/>
        </w:rPr>
        <w:t>响应文件是否实质上响应了</w:t>
      </w:r>
      <w:r>
        <w:rPr>
          <w:rFonts w:hint="eastAsia"/>
          <w:color w:val="auto"/>
          <w:sz w:val="24"/>
          <w:szCs w:val="24"/>
          <w:lang w:val="en-US" w:eastAsia="zh-CN"/>
        </w:rPr>
        <w:t>竞争性谈判</w:t>
      </w:r>
      <w:r>
        <w:rPr>
          <w:rFonts w:hint="eastAsia"/>
          <w:color w:val="auto"/>
          <w:sz w:val="24"/>
          <w:szCs w:val="24"/>
          <w:lang w:val="en-US"/>
        </w:rPr>
        <w:t>文件的要求。实质上响应的</w:t>
      </w:r>
      <w:r>
        <w:rPr>
          <w:rFonts w:hint="eastAsia"/>
          <w:color w:val="auto"/>
          <w:sz w:val="24"/>
          <w:szCs w:val="24"/>
          <w:lang w:val="en-US" w:eastAsia="zh-CN"/>
        </w:rPr>
        <w:t>谈判响应文件</w:t>
      </w:r>
      <w:r>
        <w:rPr>
          <w:rFonts w:hint="eastAsia"/>
          <w:color w:val="auto"/>
          <w:sz w:val="24"/>
          <w:szCs w:val="24"/>
          <w:lang w:val="en-US"/>
        </w:rPr>
        <w:t>应该是与</w:t>
      </w:r>
      <w:r>
        <w:rPr>
          <w:rFonts w:hint="eastAsia"/>
          <w:color w:val="auto"/>
          <w:sz w:val="24"/>
          <w:szCs w:val="24"/>
          <w:lang w:val="en-US" w:eastAsia="zh-CN"/>
        </w:rPr>
        <w:t>竞争性谈判</w:t>
      </w:r>
      <w:r>
        <w:rPr>
          <w:rFonts w:hint="eastAsia"/>
          <w:color w:val="auto"/>
          <w:sz w:val="24"/>
          <w:szCs w:val="24"/>
          <w:lang w:val="en-US"/>
        </w:rPr>
        <w:t>文件要求的全部条款、条件和规格参数相符，没有重大偏离的</w:t>
      </w:r>
      <w:r>
        <w:rPr>
          <w:rFonts w:hint="eastAsia"/>
          <w:color w:val="auto"/>
          <w:sz w:val="24"/>
          <w:szCs w:val="24"/>
          <w:lang w:val="en-US" w:eastAsia="zh-CN"/>
        </w:rPr>
        <w:t>采购文件</w:t>
      </w:r>
      <w:r>
        <w:rPr>
          <w:rFonts w:hint="eastAsia"/>
          <w:color w:val="auto"/>
          <w:sz w:val="24"/>
          <w:szCs w:val="24"/>
          <w:lang w:val="en-US"/>
        </w:rPr>
        <w:t>。对关键条文的偏离、保留或反对将被认为是实质上的偏离。</w:t>
      </w:r>
      <w:r>
        <w:rPr>
          <w:rFonts w:hint="eastAsia"/>
          <w:color w:val="auto"/>
          <w:sz w:val="24"/>
          <w:szCs w:val="24"/>
          <w:lang w:val="en-US" w:eastAsia="zh-CN"/>
        </w:rPr>
        <w:t>谈判小组</w:t>
      </w:r>
      <w:r>
        <w:rPr>
          <w:rFonts w:hint="eastAsia"/>
          <w:color w:val="auto"/>
          <w:sz w:val="24"/>
          <w:szCs w:val="24"/>
          <w:lang w:val="en-US"/>
        </w:rPr>
        <w:t>决定</w:t>
      </w:r>
      <w:r>
        <w:rPr>
          <w:rFonts w:hint="eastAsia"/>
          <w:color w:val="auto"/>
          <w:sz w:val="24"/>
          <w:szCs w:val="24"/>
          <w:lang w:val="en-US" w:eastAsia="zh-CN"/>
        </w:rPr>
        <w:t>采购</w:t>
      </w:r>
      <w:r>
        <w:rPr>
          <w:rFonts w:hint="eastAsia"/>
          <w:color w:val="auto"/>
          <w:sz w:val="24"/>
          <w:szCs w:val="24"/>
          <w:lang w:val="en-US"/>
        </w:rPr>
        <w:t>的响应性只根据</w:t>
      </w:r>
      <w:r>
        <w:rPr>
          <w:rFonts w:hint="eastAsia"/>
          <w:color w:val="auto"/>
          <w:sz w:val="24"/>
          <w:szCs w:val="24"/>
          <w:lang w:val="en-US" w:eastAsia="zh-CN"/>
        </w:rPr>
        <w:t>谈判响应</w:t>
      </w:r>
      <w:r>
        <w:rPr>
          <w:rFonts w:hint="eastAsia"/>
          <w:color w:val="auto"/>
          <w:sz w:val="24"/>
          <w:szCs w:val="24"/>
          <w:lang w:val="en-US"/>
        </w:rPr>
        <w:t>文件本身的内容，而不寻求外部的证据。</w:t>
      </w:r>
    </w:p>
    <w:p w14:paraId="77A9FB1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color w:val="auto"/>
          <w:sz w:val="24"/>
          <w:szCs w:val="24"/>
          <w:lang w:val="en-US"/>
        </w:rPr>
      </w:pPr>
      <w:r>
        <w:rPr>
          <w:rFonts w:hint="eastAsia"/>
          <w:color w:val="auto"/>
          <w:sz w:val="24"/>
          <w:szCs w:val="24"/>
          <w:lang w:val="en-US"/>
        </w:rPr>
        <w:t>22.6.5 实质上没有响应</w:t>
      </w:r>
      <w:r>
        <w:rPr>
          <w:rFonts w:hint="eastAsia"/>
          <w:color w:val="auto"/>
          <w:sz w:val="24"/>
          <w:szCs w:val="24"/>
          <w:lang w:val="en-US" w:eastAsia="zh-CN"/>
        </w:rPr>
        <w:t>竞争性谈判</w:t>
      </w:r>
      <w:r>
        <w:rPr>
          <w:rFonts w:hint="eastAsia"/>
          <w:color w:val="auto"/>
          <w:sz w:val="24"/>
          <w:szCs w:val="24"/>
          <w:lang w:val="en-US"/>
        </w:rPr>
        <w:t>文件要求的</w:t>
      </w:r>
      <w:r>
        <w:rPr>
          <w:rFonts w:hint="eastAsia"/>
          <w:color w:val="auto"/>
          <w:sz w:val="24"/>
          <w:szCs w:val="24"/>
          <w:lang w:val="en-US" w:eastAsia="zh-CN"/>
        </w:rPr>
        <w:t>采购</w:t>
      </w:r>
      <w:r>
        <w:rPr>
          <w:rFonts w:hint="eastAsia"/>
          <w:color w:val="auto"/>
          <w:sz w:val="24"/>
          <w:szCs w:val="24"/>
          <w:lang w:val="en-US"/>
        </w:rPr>
        <w:t>将被拒绝。供应商不得通过修正或撤销不合要求的偏离从而使其</w:t>
      </w:r>
      <w:r>
        <w:rPr>
          <w:rFonts w:hint="eastAsia"/>
          <w:color w:val="auto"/>
          <w:sz w:val="24"/>
          <w:szCs w:val="24"/>
          <w:lang w:val="en-US" w:eastAsia="zh-CN"/>
        </w:rPr>
        <w:t>采购</w:t>
      </w:r>
      <w:r>
        <w:rPr>
          <w:rFonts w:hint="eastAsia"/>
          <w:color w:val="auto"/>
          <w:sz w:val="24"/>
          <w:szCs w:val="24"/>
          <w:lang w:val="en-US"/>
        </w:rPr>
        <w:t>成为实质性响应的</w:t>
      </w:r>
      <w:r>
        <w:rPr>
          <w:rFonts w:hint="eastAsia"/>
          <w:color w:val="auto"/>
          <w:sz w:val="24"/>
          <w:szCs w:val="24"/>
          <w:lang w:val="en-US" w:eastAsia="zh-CN"/>
        </w:rPr>
        <w:t>文件</w:t>
      </w:r>
      <w:r>
        <w:rPr>
          <w:rFonts w:hint="eastAsia"/>
          <w:color w:val="auto"/>
          <w:sz w:val="24"/>
          <w:szCs w:val="24"/>
          <w:lang w:val="en-US"/>
        </w:rPr>
        <w:t>。如发现下列情况之一的，其</w:t>
      </w:r>
      <w:r>
        <w:rPr>
          <w:rFonts w:hint="eastAsia"/>
          <w:color w:val="auto"/>
          <w:sz w:val="24"/>
          <w:szCs w:val="24"/>
          <w:lang w:val="en-US" w:eastAsia="zh-CN"/>
        </w:rPr>
        <w:t>采购</w:t>
      </w:r>
      <w:r>
        <w:rPr>
          <w:rFonts w:hint="eastAsia"/>
          <w:color w:val="auto"/>
          <w:sz w:val="24"/>
          <w:szCs w:val="24"/>
          <w:lang w:val="en-US"/>
        </w:rPr>
        <w:t>将构成非实质性响应，按无效</w:t>
      </w:r>
      <w:r>
        <w:rPr>
          <w:rFonts w:hint="eastAsia"/>
          <w:color w:val="auto"/>
          <w:sz w:val="24"/>
          <w:szCs w:val="24"/>
          <w:lang w:val="en-US" w:eastAsia="zh-CN"/>
        </w:rPr>
        <w:t>采购</w:t>
      </w:r>
      <w:r>
        <w:rPr>
          <w:rFonts w:hint="eastAsia"/>
          <w:color w:val="auto"/>
          <w:sz w:val="24"/>
          <w:szCs w:val="24"/>
          <w:lang w:val="en-US"/>
        </w:rPr>
        <w:t>处理：</w:t>
      </w:r>
    </w:p>
    <w:p w14:paraId="592B5FA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Times New Roman" w:hAnsi="Times New Roman" w:eastAsia="宋体"/>
          <w:color w:val="auto"/>
          <w:sz w:val="24"/>
          <w:szCs w:val="24"/>
          <w:lang w:val="en-US"/>
        </w:rPr>
      </w:pPr>
      <w:r>
        <w:rPr>
          <w:rFonts w:hint="eastAsia" w:ascii="Times New Roman" w:hAnsi="Times New Roman" w:eastAsia="宋体"/>
          <w:color w:val="auto"/>
          <w:sz w:val="24"/>
          <w:szCs w:val="24"/>
          <w:lang w:val="en-US" w:eastAsia="zh-CN"/>
        </w:rPr>
        <w:t>（1）</w:t>
      </w:r>
      <w:r>
        <w:rPr>
          <w:rFonts w:hint="eastAsia" w:ascii="Times New Roman" w:hAnsi="Times New Roman" w:eastAsia="宋体"/>
          <w:color w:val="auto"/>
          <w:sz w:val="24"/>
          <w:szCs w:val="24"/>
          <w:lang w:val="en-US"/>
        </w:rPr>
        <w:t>供应商没有经过正常渠道</w:t>
      </w:r>
      <w:r>
        <w:rPr>
          <w:rFonts w:hint="eastAsia"/>
          <w:color w:val="auto"/>
          <w:sz w:val="24"/>
          <w:szCs w:val="24"/>
          <w:lang w:val="en-US" w:eastAsia="zh-CN"/>
        </w:rPr>
        <w:t>获取采购</w:t>
      </w:r>
      <w:r>
        <w:rPr>
          <w:rFonts w:hint="eastAsia" w:ascii="Times New Roman" w:hAnsi="Times New Roman" w:eastAsia="宋体"/>
          <w:color w:val="auto"/>
          <w:sz w:val="24"/>
          <w:szCs w:val="24"/>
          <w:lang w:val="en-US"/>
        </w:rPr>
        <w:t>文件或供应商的名称与登记领取</w:t>
      </w:r>
      <w:r>
        <w:rPr>
          <w:rFonts w:hint="eastAsia"/>
          <w:color w:val="auto"/>
          <w:sz w:val="24"/>
          <w:szCs w:val="24"/>
          <w:lang w:val="en-US" w:eastAsia="zh-CN"/>
        </w:rPr>
        <w:t>采购</w:t>
      </w:r>
      <w:r>
        <w:rPr>
          <w:rFonts w:hint="eastAsia" w:ascii="Times New Roman" w:hAnsi="Times New Roman" w:eastAsia="宋体"/>
          <w:color w:val="auto"/>
          <w:sz w:val="24"/>
          <w:szCs w:val="24"/>
          <w:lang w:val="en-US"/>
        </w:rPr>
        <w:t>文件单位的名称不符。</w:t>
      </w:r>
    </w:p>
    <w:p w14:paraId="6792B68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Times New Roman" w:hAnsi="Times New Roman" w:eastAsia="宋体"/>
          <w:color w:val="auto"/>
          <w:sz w:val="24"/>
          <w:szCs w:val="24"/>
          <w:lang w:val="en-US"/>
        </w:rPr>
      </w:pPr>
      <w:r>
        <w:rPr>
          <w:rFonts w:hint="eastAsia" w:ascii="Times New Roman" w:hAnsi="Times New Roman" w:eastAsia="宋体"/>
          <w:color w:val="auto"/>
          <w:sz w:val="24"/>
          <w:szCs w:val="24"/>
          <w:lang w:val="en-US" w:eastAsia="zh-CN"/>
        </w:rPr>
        <w:t>（2）</w:t>
      </w:r>
      <w:r>
        <w:rPr>
          <w:rFonts w:hint="eastAsia" w:ascii="Times New Roman" w:hAnsi="Times New Roman" w:eastAsia="宋体"/>
          <w:color w:val="auto"/>
          <w:sz w:val="24"/>
          <w:szCs w:val="24"/>
          <w:lang w:val="en-US"/>
        </w:rPr>
        <w:t>供应商的任何一轮报价超出采购预算的。</w:t>
      </w:r>
    </w:p>
    <w:p w14:paraId="68700A6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Times New Roman" w:hAnsi="Times New Roman" w:eastAsia="宋体"/>
          <w:color w:val="auto"/>
          <w:sz w:val="24"/>
          <w:szCs w:val="24"/>
          <w:lang w:val="en-US"/>
        </w:rPr>
      </w:pPr>
      <w:r>
        <w:rPr>
          <w:rFonts w:hint="eastAsia" w:ascii="Times New Roman" w:hAnsi="Times New Roman" w:eastAsia="宋体"/>
          <w:color w:val="auto"/>
          <w:sz w:val="24"/>
          <w:szCs w:val="24"/>
          <w:lang w:val="en-US" w:eastAsia="zh-CN"/>
        </w:rPr>
        <w:t>（3）</w:t>
      </w:r>
      <w:r>
        <w:rPr>
          <w:rFonts w:hint="eastAsia" w:ascii="Times New Roman" w:hAnsi="Times New Roman" w:eastAsia="宋体"/>
          <w:color w:val="auto"/>
          <w:sz w:val="24"/>
          <w:szCs w:val="24"/>
          <w:lang w:val="en-US"/>
        </w:rPr>
        <w:t>本项目实行多次报价。第一次报价后，</w:t>
      </w:r>
      <w:r>
        <w:rPr>
          <w:rFonts w:hint="eastAsia"/>
          <w:color w:val="auto"/>
          <w:sz w:val="24"/>
          <w:szCs w:val="24"/>
          <w:lang w:val="en-US" w:eastAsia="zh-CN"/>
        </w:rPr>
        <w:t>谈判小组</w:t>
      </w:r>
      <w:r>
        <w:rPr>
          <w:rFonts w:hint="eastAsia" w:ascii="Times New Roman" w:hAnsi="Times New Roman" w:eastAsia="宋体"/>
          <w:color w:val="auto"/>
          <w:sz w:val="24"/>
          <w:szCs w:val="24"/>
          <w:lang w:val="en-US"/>
        </w:rPr>
        <w:t>可以变更采购需求，最后报价为最终报价。如采购需求没有实质性变化，各供应商的报价应逐次降低，本次报价超过上次报价的，为无效报价</w:t>
      </w:r>
      <w:r>
        <w:rPr>
          <w:rFonts w:hint="eastAsia"/>
          <w:color w:val="auto"/>
          <w:sz w:val="24"/>
          <w:szCs w:val="24"/>
          <w:lang w:val="en-US" w:eastAsia="zh-CN"/>
        </w:rPr>
        <w:t>，最低报价不是成交的唯一依据。谈判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谈判小组应当按其谈判无效处理</w:t>
      </w:r>
      <w:r>
        <w:rPr>
          <w:rFonts w:hint="eastAsia" w:ascii="Times New Roman" w:hAnsi="Times New Roman" w:eastAsia="宋体"/>
          <w:color w:val="auto"/>
          <w:sz w:val="24"/>
          <w:szCs w:val="24"/>
          <w:lang w:val="en-US"/>
        </w:rPr>
        <w:t>。</w:t>
      </w:r>
    </w:p>
    <w:p w14:paraId="1309AF0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Times New Roman" w:hAnsi="Times New Roman" w:eastAsia="宋体"/>
          <w:color w:val="auto"/>
          <w:sz w:val="24"/>
          <w:szCs w:val="24"/>
          <w:lang w:val="en-US"/>
        </w:rPr>
      </w:pPr>
      <w:r>
        <w:rPr>
          <w:rFonts w:hint="eastAsia" w:ascii="Times New Roman" w:hAnsi="Times New Roman" w:eastAsia="宋体"/>
          <w:color w:val="auto"/>
          <w:sz w:val="24"/>
          <w:szCs w:val="24"/>
          <w:lang w:val="en-US" w:eastAsia="zh-CN"/>
        </w:rPr>
        <w:t>（4）</w:t>
      </w:r>
      <w:r>
        <w:rPr>
          <w:rFonts w:hint="eastAsia" w:ascii="Times New Roman" w:hAnsi="Times New Roman" w:eastAsia="宋体"/>
          <w:color w:val="auto"/>
          <w:sz w:val="24"/>
          <w:szCs w:val="24"/>
          <w:lang w:val="en-US"/>
        </w:rPr>
        <w:t>响应文件中未提交法定代表人授权书（法定代表人直接参加</w:t>
      </w:r>
      <w:r>
        <w:rPr>
          <w:rFonts w:hint="eastAsia"/>
          <w:color w:val="auto"/>
          <w:sz w:val="24"/>
          <w:szCs w:val="24"/>
          <w:lang w:val="en-US" w:eastAsia="zh-CN"/>
        </w:rPr>
        <w:t>采购</w:t>
      </w:r>
      <w:r>
        <w:rPr>
          <w:rFonts w:hint="eastAsia" w:ascii="Times New Roman" w:hAnsi="Times New Roman" w:eastAsia="宋体"/>
          <w:color w:val="auto"/>
          <w:sz w:val="24"/>
          <w:szCs w:val="24"/>
          <w:lang w:val="en-US"/>
        </w:rPr>
        <w:t>未按要求提交其有效身份证）或授权书的合法性或有效性不符合</w:t>
      </w:r>
      <w:r>
        <w:rPr>
          <w:rFonts w:hint="eastAsia"/>
          <w:color w:val="auto"/>
          <w:sz w:val="24"/>
          <w:szCs w:val="24"/>
          <w:lang w:val="en-US" w:eastAsia="zh-CN"/>
        </w:rPr>
        <w:t>竞争性谈判</w:t>
      </w:r>
      <w:r>
        <w:rPr>
          <w:rFonts w:hint="eastAsia" w:ascii="Times New Roman" w:hAnsi="Times New Roman" w:eastAsia="宋体"/>
          <w:color w:val="auto"/>
          <w:sz w:val="24"/>
          <w:szCs w:val="24"/>
          <w:lang w:val="en-US"/>
        </w:rPr>
        <w:t>文件规定。法定代表人授权委托书的有效期短于</w:t>
      </w:r>
      <w:r>
        <w:rPr>
          <w:rFonts w:hint="eastAsia"/>
          <w:color w:val="auto"/>
          <w:sz w:val="24"/>
          <w:szCs w:val="24"/>
          <w:lang w:val="en-US" w:eastAsia="zh-CN"/>
        </w:rPr>
        <w:t>谈判响应</w:t>
      </w:r>
      <w:r>
        <w:rPr>
          <w:rFonts w:hint="eastAsia" w:ascii="Times New Roman" w:hAnsi="Times New Roman" w:eastAsia="宋体"/>
          <w:color w:val="auto"/>
          <w:sz w:val="24"/>
          <w:szCs w:val="24"/>
          <w:lang w:val="en-US"/>
        </w:rPr>
        <w:t>文件有效期。</w:t>
      </w:r>
    </w:p>
    <w:p w14:paraId="7153846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Times New Roman" w:hAnsi="Times New Roman" w:eastAsia="宋体"/>
          <w:color w:val="auto"/>
          <w:sz w:val="24"/>
          <w:szCs w:val="24"/>
          <w:lang w:val="en-US"/>
        </w:rPr>
      </w:pPr>
      <w:r>
        <w:rPr>
          <w:rFonts w:hint="eastAsia" w:ascii="Times New Roman" w:hAnsi="Times New Roman" w:eastAsia="宋体"/>
          <w:color w:val="auto"/>
          <w:sz w:val="24"/>
          <w:szCs w:val="24"/>
          <w:lang w:val="en-US" w:eastAsia="zh-CN"/>
        </w:rPr>
        <w:t>（5）</w:t>
      </w:r>
      <w:r>
        <w:rPr>
          <w:rFonts w:hint="eastAsia" w:ascii="Times New Roman" w:hAnsi="Times New Roman" w:eastAsia="宋体"/>
          <w:color w:val="auto"/>
          <w:sz w:val="24"/>
          <w:szCs w:val="24"/>
          <w:lang w:val="en-US"/>
        </w:rPr>
        <w:t>供应商资格证明文件的有效性或符合性不符合要求的。</w:t>
      </w:r>
    </w:p>
    <w:p w14:paraId="65C24AF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Times New Roman" w:hAnsi="Times New Roman" w:eastAsia="宋体"/>
          <w:color w:val="auto"/>
          <w:sz w:val="24"/>
          <w:szCs w:val="24"/>
          <w:lang w:val="en-US"/>
        </w:rPr>
      </w:pPr>
      <w:r>
        <w:rPr>
          <w:rFonts w:hint="eastAsia" w:ascii="Times New Roman" w:hAnsi="Times New Roman" w:eastAsia="宋体"/>
          <w:color w:val="auto"/>
          <w:sz w:val="24"/>
          <w:szCs w:val="24"/>
          <w:lang w:val="en-US" w:eastAsia="zh-CN"/>
        </w:rPr>
        <w:t>（6）</w:t>
      </w:r>
      <w:r>
        <w:rPr>
          <w:rFonts w:hint="eastAsia" w:ascii="Times New Roman" w:hAnsi="Times New Roman" w:eastAsia="宋体"/>
          <w:color w:val="auto"/>
          <w:sz w:val="24"/>
          <w:szCs w:val="24"/>
          <w:lang w:val="en-US"/>
        </w:rPr>
        <w:t>响应文件没有按</w:t>
      </w:r>
      <w:r>
        <w:rPr>
          <w:rFonts w:hint="eastAsia"/>
          <w:color w:val="auto"/>
          <w:sz w:val="24"/>
          <w:szCs w:val="24"/>
          <w:lang w:val="en-US" w:eastAsia="zh-CN"/>
        </w:rPr>
        <w:t>采购</w:t>
      </w:r>
      <w:r>
        <w:rPr>
          <w:rFonts w:hint="eastAsia" w:ascii="Times New Roman" w:hAnsi="Times New Roman" w:eastAsia="宋体"/>
          <w:color w:val="auto"/>
          <w:sz w:val="24"/>
          <w:szCs w:val="24"/>
          <w:lang w:val="en-US"/>
        </w:rPr>
        <w:t>文件要求进行签字、盖章，无响应文件有效期或有效期达不到</w:t>
      </w:r>
      <w:r>
        <w:rPr>
          <w:rFonts w:hint="eastAsia"/>
          <w:color w:val="auto"/>
          <w:sz w:val="24"/>
          <w:szCs w:val="24"/>
          <w:lang w:val="en-US" w:eastAsia="zh-CN"/>
        </w:rPr>
        <w:t>采购</w:t>
      </w:r>
      <w:r>
        <w:rPr>
          <w:rFonts w:hint="eastAsia" w:ascii="Times New Roman" w:hAnsi="Times New Roman" w:eastAsia="宋体"/>
          <w:color w:val="auto"/>
          <w:sz w:val="24"/>
          <w:szCs w:val="24"/>
          <w:lang w:val="en-US"/>
        </w:rPr>
        <w:t>文件的要求。</w:t>
      </w:r>
    </w:p>
    <w:p w14:paraId="7274699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Times New Roman" w:hAnsi="Times New Roman" w:eastAsia="宋体"/>
          <w:color w:val="auto"/>
          <w:sz w:val="24"/>
          <w:szCs w:val="24"/>
          <w:lang w:val="en-US"/>
        </w:rPr>
      </w:pPr>
      <w:r>
        <w:rPr>
          <w:rFonts w:hint="eastAsia" w:ascii="Times New Roman" w:hAnsi="Times New Roman" w:eastAsia="宋体"/>
          <w:color w:val="auto"/>
          <w:sz w:val="24"/>
          <w:szCs w:val="24"/>
          <w:lang w:val="en-US" w:eastAsia="zh-CN"/>
        </w:rPr>
        <w:t>（7）</w:t>
      </w:r>
      <w:r>
        <w:rPr>
          <w:rFonts w:hint="eastAsia" w:ascii="Times New Roman" w:hAnsi="Times New Roman" w:eastAsia="宋体"/>
          <w:color w:val="auto"/>
          <w:sz w:val="24"/>
          <w:szCs w:val="24"/>
          <w:lang w:val="en-US"/>
        </w:rPr>
        <w:t>响应文件对</w:t>
      </w:r>
      <w:r>
        <w:rPr>
          <w:rFonts w:hint="eastAsia"/>
          <w:color w:val="auto"/>
          <w:sz w:val="24"/>
          <w:szCs w:val="24"/>
          <w:lang w:val="en-US" w:eastAsia="zh-CN"/>
        </w:rPr>
        <w:t>采购</w:t>
      </w:r>
      <w:r>
        <w:rPr>
          <w:rFonts w:hint="eastAsia" w:ascii="Times New Roman" w:hAnsi="Times New Roman" w:eastAsia="宋体"/>
          <w:color w:val="auto"/>
          <w:sz w:val="24"/>
          <w:szCs w:val="24"/>
          <w:lang w:val="en-US"/>
        </w:rPr>
        <w:t>文件要求（</w:t>
      </w:r>
      <w:r>
        <w:rPr>
          <w:rFonts w:hint="eastAsia" w:ascii="Times New Roman" w:hAnsi="Times New Roman" w:eastAsia="宋体"/>
          <w:color w:val="auto"/>
          <w:sz w:val="24"/>
          <w:szCs w:val="24"/>
          <w:lang w:val="en-US" w:eastAsia="zh-CN"/>
        </w:rPr>
        <w:t>服务期</w:t>
      </w:r>
      <w:r>
        <w:rPr>
          <w:rFonts w:hint="eastAsia" w:ascii="Times New Roman" w:hAnsi="Times New Roman" w:eastAsia="宋体"/>
          <w:color w:val="auto"/>
          <w:sz w:val="24"/>
          <w:szCs w:val="24"/>
          <w:lang w:val="en-US"/>
        </w:rPr>
        <w:t>、付款方式）不一致，或附加了采购人难以接受的条件。</w:t>
      </w:r>
    </w:p>
    <w:p w14:paraId="3474888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Times New Roman" w:hAnsi="Times New Roman" w:eastAsia="宋体"/>
          <w:color w:val="auto"/>
          <w:sz w:val="24"/>
          <w:szCs w:val="24"/>
          <w:lang w:val="en-US"/>
        </w:rPr>
      </w:pPr>
      <w:r>
        <w:rPr>
          <w:rFonts w:hint="eastAsia" w:ascii="Times New Roman" w:hAnsi="Times New Roman" w:eastAsia="宋体"/>
          <w:color w:val="auto"/>
          <w:sz w:val="24"/>
          <w:szCs w:val="24"/>
          <w:lang w:val="en-US" w:eastAsia="zh-CN"/>
        </w:rPr>
        <w:t>（8）</w:t>
      </w:r>
      <w:r>
        <w:rPr>
          <w:rFonts w:hint="eastAsia"/>
          <w:color w:val="auto"/>
          <w:sz w:val="24"/>
          <w:szCs w:val="24"/>
          <w:lang w:val="en-US" w:eastAsia="zh-CN"/>
        </w:rPr>
        <w:t>采购</w:t>
      </w:r>
      <w:r>
        <w:rPr>
          <w:rFonts w:hint="eastAsia" w:ascii="Times New Roman" w:hAnsi="Times New Roman" w:eastAsia="宋体"/>
          <w:color w:val="auto"/>
          <w:sz w:val="24"/>
          <w:szCs w:val="24"/>
          <w:lang w:val="en-US"/>
        </w:rPr>
        <w:t>内容出现漏项或数量与要求不符，出现负偏差。</w:t>
      </w:r>
    </w:p>
    <w:p w14:paraId="5287289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Times New Roman" w:hAnsi="Times New Roman" w:eastAsia="宋体"/>
          <w:color w:val="auto"/>
          <w:sz w:val="24"/>
          <w:szCs w:val="24"/>
          <w:lang w:val="en-US"/>
        </w:rPr>
      </w:pPr>
      <w:r>
        <w:rPr>
          <w:rFonts w:hint="eastAsia" w:ascii="Times New Roman" w:hAnsi="Times New Roman" w:eastAsia="宋体"/>
          <w:color w:val="auto"/>
          <w:sz w:val="24"/>
          <w:szCs w:val="24"/>
          <w:lang w:val="en-US" w:eastAsia="zh-CN"/>
        </w:rPr>
        <w:t>（9）</w:t>
      </w:r>
      <w:r>
        <w:rPr>
          <w:rFonts w:hint="eastAsia"/>
          <w:color w:val="auto"/>
          <w:sz w:val="24"/>
          <w:szCs w:val="24"/>
          <w:lang w:val="en-US" w:eastAsia="zh-CN"/>
        </w:rPr>
        <w:t>谈判响应</w:t>
      </w:r>
      <w:r>
        <w:rPr>
          <w:rFonts w:hint="eastAsia" w:ascii="Times New Roman" w:hAnsi="Times New Roman" w:eastAsia="宋体"/>
          <w:color w:val="auto"/>
          <w:sz w:val="24"/>
          <w:szCs w:val="24"/>
          <w:lang w:val="en-US"/>
        </w:rPr>
        <w:t>文件对于</w:t>
      </w:r>
      <w:r>
        <w:rPr>
          <w:rFonts w:hint="eastAsia"/>
          <w:color w:val="auto"/>
          <w:sz w:val="24"/>
          <w:szCs w:val="24"/>
          <w:lang w:val="en-US" w:eastAsia="zh-CN"/>
        </w:rPr>
        <w:t>采购</w:t>
      </w:r>
      <w:r>
        <w:rPr>
          <w:rFonts w:hint="eastAsia" w:ascii="Times New Roman" w:hAnsi="Times New Roman" w:eastAsia="宋体"/>
          <w:color w:val="auto"/>
          <w:sz w:val="24"/>
          <w:szCs w:val="24"/>
          <w:lang w:val="en-US"/>
        </w:rPr>
        <w:t>文件规定的实质性响应内容未进行实质性响应，或其参数不符合</w:t>
      </w:r>
      <w:r>
        <w:rPr>
          <w:rFonts w:hint="eastAsia"/>
          <w:color w:val="auto"/>
          <w:sz w:val="24"/>
          <w:szCs w:val="24"/>
          <w:lang w:val="en-US" w:eastAsia="zh-CN"/>
        </w:rPr>
        <w:t>采购</w:t>
      </w:r>
      <w:r>
        <w:rPr>
          <w:rFonts w:hint="eastAsia" w:ascii="Times New Roman" w:hAnsi="Times New Roman" w:eastAsia="宋体"/>
          <w:color w:val="auto"/>
          <w:sz w:val="24"/>
          <w:szCs w:val="24"/>
          <w:lang w:val="en-US"/>
        </w:rPr>
        <w:t>文件要求。</w:t>
      </w:r>
    </w:p>
    <w:p w14:paraId="0AD22A7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Times New Roman" w:hAnsi="Times New Roman" w:eastAsia="宋体"/>
          <w:color w:val="auto"/>
          <w:sz w:val="24"/>
          <w:szCs w:val="24"/>
          <w:lang w:val="en-US"/>
        </w:rPr>
      </w:pPr>
      <w:r>
        <w:rPr>
          <w:rFonts w:hint="eastAsia" w:ascii="Times New Roman" w:hAnsi="Times New Roman" w:eastAsia="宋体"/>
          <w:color w:val="auto"/>
          <w:sz w:val="24"/>
          <w:szCs w:val="24"/>
          <w:lang w:val="en-US" w:eastAsia="zh-CN"/>
        </w:rPr>
        <w:t>（10）</w:t>
      </w:r>
      <w:r>
        <w:rPr>
          <w:rFonts w:hint="eastAsia" w:ascii="Times New Roman" w:hAnsi="Times New Roman" w:eastAsia="宋体"/>
          <w:color w:val="auto"/>
          <w:sz w:val="24"/>
          <w:szCs w:val="24"/>
          <w:lang w:val="en-US"/>
        </w:rPr>
        <w:t>供应商未按</w:t>
      </w:r>
      <w:r>
        <w:rPr>
          <w:rFonts w:hint="eastAsia"/>
          <w:color w:val="auto"/>
          <w:sz w:val="24"/>
          <w:szCs w:val="24"/>
          <w:lang w:val="en-US" w:eastAsia="zh-CN"/>
        </w:rPr>
        <w:t>采购</w:t>
      </w:r>
      <w:r>
        <w:rPr>
          <w:rFonts w:hint="eastAsia" w:ascii="Times New Roman" w:hAnsi="Times New Roman" w:eastAsia="宋体"/>
          <w:color w:val="auto"/>
          <w:sz w:val="24"/>
          <w:szCs w:val="24"/>
          <w:lang w:val="en-US"/>
        </w:rPr>
        <w:t>文件要求</w:t>
      </w:r>
      <w:r>
        <w:rPr>
          <w:rFonts w:hint="eastAsia"/>
          <w:color w:val="auto"/>
          <w:sz w:val="24"/>
          <w:szCs w:val="24"/>
          <w:lang w:val="en-US" w:eastAsia="zh-CN"/>
        </w:rPr>
        <w:t>提供谈判</w:t>
      </w:r>
      <w:r>
        <w:rPr>
          <w:rFonts w:hint="eastAsia" w:ascii="Times New Roman" w:hAnsi="Times New Roman" w:eastAsia="宋体"/>
          <w:color w:val="auto"/>
          <w:sz w:val="24"/>
          <w:szCs w:val="24"/>
          <w:lang w:val="en-US"/>
        </w:rPr>
        <w:t>信用承诺书</w:t>
      </w:r>
      <w:r>
        <w:rPr>
          <w:rFonts w:hint="eastAsia"/>
          <w:color w:val="auto"/>
          <w:sz w:val="24"/>
          <w:szCs w:val="24"/>
          <w:lang w:val="en-US" w:eastAsia="zh-CN"/>
        </w:rPr>
        <w:t>的</w:t>
      </w:r>
      <w:r>
        <w:rPr>
          <w:rFonts w:hint="eastAsia" w:ascii="Times New Roman" w:hAnsi="Times New Roman" w:eastAsia="宋体"/>
          <w:color w:val="auto"/>
          <w:sz w:val="24"/>
          <w:szCs w:val="24"/>
          <w:lang w:val="en-US"/>
        </w:rPr>
        <w:t>；</w:t>
      </w:r>
    </w:p>
    <w:p w14:paraId="6904278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Times New Roman" w:hAnsi="Times New Roman" w:eastAsia="宋体"/>
          <w:color w:val="auto"/>
          <w:sz w:val="24"/>
          <w:szCs w:val="24"/>
          <w:lang w:val="en-US"/>
        </w:rPr>
      </w:pPr>
      <w:r>
        <w:rPr>
          <w:rFonts w:hint="eastAsia" w:ascii="Times New Roman" w:hAnsi="Times New Roman" w:eastAsia="宋体"/>
          <w:color w:val="auto"/>
          <w:sz w:val="24"/>
          <w:szCs w:val="24"/>
          <w:lang w:val="en-US" w:eastAsia="zh-CN"/>
        </w:rPr>
        <w:t>（11）</w:t>
      </w:r>
      <w:r>
        <w:rPr>
          <w:rFonts w:hint="eastAsia" w:ascii="Times New Roman" w:hAnsi="Times New Roman" w:eastAsia="宋体"/>
          <w:color w:val="auto"/>
          <w:sz w:val="24"/>
          <w:szCs w:val="24"/>
          <w:lang w:val="en-US"/>
        </w:rPr>
        <w:t>供应商的报价明显低于其他通过符合性审查供应商的报价，有可能影响产品、服务质量或者不能诚信履约的，且供应商不能证明其报价合理性的。</w:t>
      </w:r>
    </w:p>
    <w:p w14:paraId="39A0AC1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Times New Roman" w:hAnsi="Times New Roman" w:eastAsia="宋体"/>
          <w:color w:val="auto"/>
          <w:sz w:val="24"/>
          <w:szCs w:val="24"/>
          <w:lang w:val="en-US"/>
        </w:rPr>
      </w:pPr>
      <w:r>
        <w:rPr>
          <w:rFonts w:hint="eastAsia" w:ascii="Times New Roman" w:hAnsi="Times New Roman" w:eastAsia="宋体"/>
          <w:color w:val="auto"/>
          <w:sz w:val="24"/>
          <w:szCs w:val="24"/>
          <w:lang w:val="en-US" w:eastAsia="zh-CN"/>
        </w:rPr>
        <w:t>（12）</w:t>
      </w:r>
      <w:r>
        <w:rPr>
          <w:rFonts w:hint="eastAsia" w:ascii="Times New Roman" w:hAnsi="Times New Roman" w:eastAsia="宋体"/>
          <w:color w:val="auto"/>
          <w:sz w:val="24"/>
          <w:szCs w:val="24"/>
          <w:lang w:val="en-US"/>
        </w:rPr>
        <w:t>逾期提交电子响应文件或纸质响应文件的；</w:t>
      </w:r>
    </w:p>
    <w:p w14:paraId="2093CEC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Times New Roman" w:hAnsi="Times New Roman" w:eastAsia="宋体"/>
          <w:color w:val="auto"/>
          <w:sz w:val="24"/>
          <w:szCs w:val="24"/>
          <w:lang w:val="en-US" w:eastAsia="zh-CN"/>
        </w:rPr>
      </w:pPr>
      <w:r>
        <w:rPr>
          <w:rFonts w:hint="eastAsia" w:ascii="Times New Roman" w:hAnsi="Times New Roman" w:eastAsia="宋体"/>
          <w:color w:val="auto"/>
          <w:sz w:val="24"/>
          <w:szCs w:val="24"/>
          <w:lang w:val="en-US" w:eastAsia="zh-CN"/>
        </w:rPr>
        <w:t>（</w:t>
      </w:r>
      <w:r>
        <w:rPr>
          <w:rFonts w:hint="eastAsia"/>
          <w:color w:val="auto"/>
          <w:sz w:val="24"/>
          <w:szCs w:val="24"/>
          <w:lang w:val="en-US" w:eastAsia="zh-CN"/>
        </w:rPr>
        <w:t>13</w:t>
      </w:r>
      <w:r>
        <w:rPr>
          <w:rFonts w:hint="eastAsia" w:ascii="Times New Roman" w:hAnsi="Times New Roman" w:eastAsia="宋体"/>
          <w:color w:val="auto"/>
          <w:sz w:val="24"/>
          <w:szCs w:val="24"/>
          <w:lang w:val="en-US" w:eastAsia="zh-CN"/>
        </w:rPr>
        <w:t>）</w:t>
      </w:r>
      <w:r>
        <w:rPr>
          <w:rFonts w:hint="eastAsia" w:ascii="Times New Roman" w:hAnsi="Times New Roman" w:eastAsia="宋体"/>
          <w:color w:val="auto"/>
          <w:sz w:val="24"/>
          <w:szCs w:val="24"/>
          <w:lang w:val="en-US"/>
        </w:rPr>
        <w:t>提供虚假证明，开具虚假资质，出现虚假应答或故意隐瞒行为</w:t>
      </w:r>
      <w:r>
        <w:rPr>
          <w:rFonts w:hint="eastAsia" w:ascii="Times New Roman" w:hAnsi="Times New Roman" w:eastAsia="宋体"/>
          <w:color w:val="auto"/>
          <w:sz w:val="24"/>
          <w:szCs w:val="24"/>
          <w:lang w:val="en-US" w:eastAsia="zh-CN"/>
        </w:rPr>
        <w:t>。</w:t>
      </w:r>
    </w:p>
    <w:p w14:paraId="4959419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Times New Roman" w:hAnsi="Times New Roman" w:eastAsia="宋体"/>
          <w:color w:val="auto"/>
          <w:sz w:val="24"/>
          <w:szCs w:val="24"/>
          <w:lang w:val="en-US"/>
        </w:rPr>
      </w:pPr>
      <w:r>
        <w:rPr>
          <w:rFonts w:hint="eastAsia" w:ascii="Times New Roman" w:hAnsi="Times New Roman" w:eastAsia="宋体"/>
          <w:color w:val="auto"/>
          <w:sz w:val="24"/>
          <w:szCs w:val="24"/>
          <w:lang w:val="en-US" w:eastAsia="zh-CN"/>
        </w:rPr>
        <w:t>（</w:t>
      </w:r>
      <w:r>
        <w:rPr>
          <w:rFonts w:hint="eastAsia"/>
          <w:color w:val="auto"/>
          <w:sz w:val="24"/>
          <w:szCs w:val="24"/>
          <w:lang w:val="en-US" w:eastAsia="zh-CN"/>
        </w:rPr>
        <w:t>14</w:t>
      </w:r>
      <w:r>
        <w:rPr>
          <w:rFonts w:hint="eastAsia" w:ascii="Times New Roman" w:hAnsi="Times New Roman" w:eastAsia="宋体"/>
          <w:color w:val="auto"/>
          <w:sz w:val="24"/>
          <w:szCs w:val="24"/>
          <w:lang w:val="en-US" w:eastAsia="zh-CN"/>
        </w:rPr>
        <w:t>）提交的响应文件与本项目不相符；</w:t>
      </w:r>
    </w:p>
    <w:p w14:paraId="5B32BB5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Times New Roman" w:hAnsi="Times New Roman" w:eastAsia="宋体"/>
          <w:color w:val="auto"/>
          <w:sz w:val="24"/>
          <w:szCs w:val="24"/>
          <w:lang w:val="en-US"/>
        </w:rPr>
      </w:pPr>
      <w:r>
        <w:rPr>
          <w:rFonts w:hint="eastAsia" w:ascii="Times New Roman" w:hAnsi="Times New Roman" w:eastAsia="宋体"/>
          <w:color w:val="auto"/>
          <w:sz w:val="24"/>
          <w:szCs w:val="24"/>
          <w:lang w:val="en-US" w:eastAsia="zh-CN"/>
        </w:rPr>
        <w:t>（1</w:t>
      </w:r>
      <w:r>
        <w:rPr>
          <w:rFonts w:hint="eastAsia"/>
          <w:color w:val="auto"/>
          <w:sz w:val="24"/>
          <w:szCs w:val="24"/>
          <w:lang w:val="en-US" w:eastAsia="zh-CN"/>
        </w:rPr>
        <w:t>5</w:t>
      </w:r>
      <w:r>
        <w:rPr>
          <w:rFonts w:hint="eastAsia" w:ascii="Times New Roman" w:hAnsi="Times New Roman" w:eastAsia="宋体"/>
          <w:color w:val="auto"/>
          <w:sz w:val="24"/>
          <w:szCs w:val="24"/>
          <w:lang w:val="en-US" w:eastAsia="zh-CN"/>
        </w:rPr>
        <w:t>）</w:t>
      </w:r>
      <w:r>
        <w:rPr>
          <w:rFonts w:hint="eastAsia"/>
          <w:color w:val="auto"/>
          <w:sz w:val="24"/>
          <w:szCs w:val="24"/>
          <w:lang w:val="en-US" w:eastAsia="zh-CN"/>
        </w:rPr>
        <w:t>竞争性谈判</w:t>
      </w:r>
      <w:r>
        <w:rPr>
          <w:rFonts w:hint="eastAsia" w:ascii="Times New Roman" w:hAnsi="Times New Roman" w:eastAsia="宋体"/>
          <w:color w:val="auto"/>
          <w:sz w:val="24"/>
          <w:szCs w:val="24"/>
          <w:lang w:val="en-US"/>
        </w:rPr>
        <w:t>响应文件含有采购人不能接受的附加条件的；</w:t>
      </w:r>
    </w:p>
    <w:p w14:paraId="181036C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color w:val="auto"/>
          <w:sz w:val="24"/>
          <w:szCs w:val="24"/>
          <w:lang w:eastAsia="zh-CN"/>
        </w:rPr>
      </w:pPr>
      <w:r>
        <w:rPr>
          <w:rFonts w:hint="eastAsia"/>
          <w:color w:val="auto"/>
          <w:sz w:val="24"/>
          <w:szCs w:val="24"/>
          <w:lang w:eastAsia="zh-CN"/>
        </w:rPr>
        <w:t>（</w:t>
      </w:r>
      <w:r>
        <w:rPr>
          <w:rFonts w:hint="eastAsia"/>
          <w:color w:val="auto"/>
          <w:sz w:val="24"/>
          <w:szCs w:val="24"/>
          <w:lang w:val="en-US" w:eastAsia="zh-CN"/>
        </w:rPr>
        <w:t>16</w:t>
      </w:r>
      <w:r>
        <w:rPr>
          <w:rFonts w:hint="eastAsia"/>
          <w:color w:val="auto"/>
          <w:sz w:val="24"/>
          <w:szCs w:val="24"/>
          <w:lang w:eastAsia="zh-CN"/>
        </w:rPr>
        <w:t>）响应文件的格式不符合采购文件要求的或者关键内容字迹模糊、无法辨认的；</w:t>
      </w:r>
    </w:p>
    <w:p w14:paraId="0B3B53B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color w:val="auto"/>
          <w:sz w:val="24"/>
          <w:szCs w:val="24"/>
          <w:lang w:val="en-US"/>
        </w:rPr>
      </w:pPr>
      <w:r>
        <w:rPr>
          <w:rFonts w:hint="eastAsia"/>
          <w:color w:val="auto"/>
          <w:sz w:val="24"/>
          <w:szCs w:val="24"/>
          <w:lang w:val="en-US"/>
        </w:rPr>
        <w:t xml:space="preserve">22.7 </w:t>
      </w:r>
      <w:r>
        <w:rPr>
          <w:rFonts w:hint="eastAsia"/>
          <w:color w:val="auto"/>
          <w:sz w:val="24"/>
          <w:szCs w:val="24"/>
          <w:lang w:val="en-US" w:eastAsia="zh-CN"/>
        </w:rPr>
        <w:t>竞争性谈判</w:t>
      </w:r>
      <w:r>
        <w:rPr>
          <w:rFonts w:hint="eastAsia"/>
          <w:color w:val="auto"/>
          <w:sz w:val="24"/>
          <w:szCs w:val="24"/>
          <w:lang w:val="en-US"/>
        </w:rPr>
        <w:t>响应文件的详细评审</w:t>
      </w:r>
    </w:p>
    <w:p w14:paraId="25E213A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color w:val="auto"/>
          <w:sz w:val="24"/>
          <w:szCs w:val="24"/>
          <w:lang w:val="en-US"/>
        </w:rPr>
      </w:pPr>
      <w:r>
        <w:rPr>
          <w:rFonts w:hint="eastAsia"/>
          <w:color w:val="auto"/>
          <w:sz w:val="24"/>
          <w:szCs w:val="24"/>
          <w:lang w:val="en-US"/>
        </w:rPr>
        <w:t xml:space="preserve">22.7.1 </w:t>
      </w:r>
      <w:r>
        <w:rPr>
          <w:rFonts w:hint="eastAsia"/>
          <w:color w:val="auto"/>
          <w:sz w:val="24"/>
          <w:szCs w:val="24"/>
          <w:lang w:val="en-US" w:eastAsia="zh-CN"/>
        </w:rPr>
        <w:t>谈判小组</w:t>
      </w:r>
      <w:r>
        <w:rPr>
          <w:rFonts w:hint="eastAsia"/>
          <w:color w:val="auto"/>
          <w:sz w:val="24"/>
          <w:szCs w:val="24"/>
          <w:lang w:val="en-US"/>
        </w:rPr>
        <w:t>将按照本须知第22.6.4条规定，只对确定为实质性响应</w:t>
      </w:r>
      <w:r>
        <w:rPr>
          <w:rFonts w:hint="eastAsia"/>
          <w:color w:val="auto"/>
          <w:sz w:val="24"/>
          <w:szCs w:val="24"/>
          <w:lang w:val="en-US" w:eastAsia="zh-CN"/>
        </w:rPr>
        <w:t>竞争性谈判</w:t>
      </w:r>
      <w:r>
        <w:rPr>
          <w:rFonts w:hint="eastAsia"/>
          <w:color w:val="auto"/>
          <w:sz w:val="24"/>
          <w:szCs w:val="24"/>
          <w:lang w:val="en-US"/>
        </w:rPr>
        <w:t>文件要求的</w:t>
      </w:r>
      <w:r>
        <w:rPr>
          <w:rFonts w:hint="eastAsia"/>
          <w:color w:val="auto"/>
          <w:sz w:val="24"/>
          <w:szCs w:val="24"/>
          <w:lang w:val="en-US" w:eastAsia="zh-CN"/>
        </w:rPr>
        <w:t>谈判响应</w:t>
      </w:r>
      <w:r>
        <w:rPr>
          <w:rFonts w:hint="eastAsia"/>
          <w:color w:val="auto"/>
          <w:sz w:val="24"/>
          <w:szCs w:val="24"/>
          <w:lang w:val="en-US"/>
        </w:rPr>
        <w:t>文件进行详细评审。</w:t>
      </w:r>
    </w:p>
    <w:p w14:paraId="73E0DA1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color w:val="auto"/>
          <w:sz w:val="24"/>
          <w:szCs w:val="24"/>
          <w:lang w:val="en-US"/>
        </w:rPr>
      </w:pPr>
      <w:r>
        <w:rPr>
          <w:rFonts w:hint="eastAsia"/>
          <w:color w:val="auto"/>
          <w:sz w:val="24"/>
          <w:szCs w:val="24"/>
          <w:lang w:val="en-US"/>
        </w:rPr>
        <w:t>22.7.2 详细评审按照“供应商须知前附表”的评审方法进行。</w:t>
      </w:r>
    </w:p>
    <w:p w14:paraId="0C0BF38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color w:val="auto"/>
          <w:sz w:val="24"/>
          <w:szCs w:val="24"/>
          <w:lang w:val="en-US"/>
        </w:rPr>
      </w:pPr>
      <w:r>
        <w:rPr>
          <w:rFonts w:hint="eastAsia"/>
          <w:color w:val="auto"/>
          <w:sz w:val="24"/>
          <w:szCs w:val="24"/>
          <w:lang w:val="en-US"/>
        </w:rPr>
        <w:t>22.7.3 成交候选人的确定</w:t>
      </w:r>
    </w:p>
    <w:p w14:paraId="5F331A0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color w:val="auto"/>
          <w:sz w:val="24"/>
          <w:szCs w:val="24"/>
          <w:lang w:val="en-US"/>
        </w:rPr>
      </w:pPr>
      <w:r>
        <w:rPr>
          <w:rFonts w:hint="eastAsia"/>
          <w:color w:val="auto"/>
          <w:sz w:val="24"/>
          <w:szCs w:val="24"/>
          <w:lang w:val="en-US" w:eastAsia="zh-CN"/>
        </w:rPr>
        <w:t>谈判小组</w:t>
      </w:r>
      <w:r>
        <w:rPr>
          <w:rFonts w:hint="eastAsia"/>
          <w:color w:val="auto"/>
          <w:sz w:val="24"/>
          <w:szCs w:val="24"/>
          <w:lang w:val="en-US"/>
        </w:rPr>
        <w:t>完成评审后，向采购人提出书面评审，并推荐3名成交候选人，标明排列顺序。</w:t>
      </w:r>
    </w:p>
    <w:p w14:paraId="15472FB8">
      <w:pPr>
        <w:pStyle w:val="6"/>
        <w:tabs>
          <w:tab w:val="left" w:pos="1143"/>
        </w:tabs>
        <w:spacing w:line="360" w:lineRule="auto"/>
        <w:ind w:left="0" w:firstLine="482" w:firstLineChars="200"/>
        <w:outlineLvl w:val="0"/>
        <w:rPr>
          <w:rFonts w:hint="eastAsia" w:ascii="宋体" w:hAnsi="宋体" w:eastAsia="宋体" w:cs="宋体"/>
          <w:color w:val="auto"/>
          <w:lang w:val="en-US"/>
        </w:rPr>
      </w:pPr>
      <w:bookmarkStart w:id="45" w:name="_Toc5384"/>
      <w:bookmarkStart w:id="46" w:name="_Toc16695"/>
      <w:r>
        <w:rPr>
          <w:rFonts w:hint="eastAsia" w:ascii="宋体" w:hAnsi="宋体" w:eastAsia="宋体" w:cs="宋体"/>
          <w:color w:val="auto"/>
          <w:lang w:val="en-US"/>
        </w:rPr>
        <w:t>23.评审过程的保密</w:t>
      </w:r>
      <w:bookmarkEnd w:id="45"/>
      <w:bookmarkEnd w:id="46"/>
    </w:p>
    <w:p w14:paraId="536C3A3E">
      <w:pPr>
        <w:spacing w:line="360" w:lineRule="auto"/>
        <w:ind w:firstLine="480" w:firstLineChars="200"/>
        <w:rPr>
          <w:rFonts w:hint="eastAsia"/>
          <w:color w:val="auto"/>
          <w:sz w:val="24"/>
          <w:szCs w:val="24"/>
          <w:lang w:val="en-US"/>
        </w:rPr>
      </w:pPr>
      <w:r>
        <w:rPr>
          <w:rFonts w:hint="eastAsia"/>
          <w:color w:val="auto"/>
          <w:sz w:val="24"/>
          <w:szCs w:val="24"/>
          <w:lang w:val="en-US" w:eastAsia="zh-CN"/>
        </w:rPr>
        <w:t>谈判小组</w:t>
      </w:r>
      <w:r>
        <w:rPr>
          <w:rFonts w:hint="eastAsia"/>
          <w:color w:val="auto"/>
          <w:sz w:val="24"/>
          <w:szCs w:val="24"/>
          <w:lang w:val="en-US"/>
        </w:rPr>
        <w:t>成员和与评审活动有关的工作人员不得泄露有关</w:t>
      </w:r>
      <w:r>
        <w:rPr>
          <w:rFonts w:hint="eastAsia"/>
          <w:color w:val="auto"/>
          <w:sz w:val="24"/>
          <w:szCs w:val="24"/>
          <w:lang w:val="en-US" w:eastAsia="zh-CN"/>
        </w:rPr>
        <w:t>竞争性谈判</w:t>
      </w:r>
      <w:r>
        <w:rPr>
          <w:rFonts w:hint="eastAsia"/>
          <w:color w:val="auto"/>
          <w:sz w:val="24"/>
          <w:szCs w:val="24"/>
          <w:lang w:val="en-US"/>
        </w:rPr>
        <w:t>响应文件的评审和比较、成交候选人的推荐以及与评审有关的其他情况。</w:t>
      </w:r>
    </w:p>
    <w:p w14:paraId="7A95E2BD">
      <w:pPr>
        <w:pStyle w:val="6"/>
        <w:tabs>
          <w:tab w:val="left" w:pos="1143"/>
        </w:tabs>
        <w:spacing w:line="360" w:lineRule="auto"/>
        <w:ind w:left="0" w:firstLine="482" w:firstLineChars="200"/>
        <w:outlineLvl w:val="0"/>
        <w:rPr>
          <w:rFonts w:hint="eastAsia" w:ascii="宋体" w:hAnsi="宋体" w:eastAsia="宋体" w:cs="宋体"/>
          <w:color w:val="auto"/>
          <w:lang w:val="en-US"/>
        </w:rPr>
      </w:pPr>
      <w:bookmarkStart w:id="47" w:name="_Toc21261"/>
      <w:bookmarkStart w:id="48" w:name="_Toc23692"/>
      <w:r>
        <w:rPr>
          <w:rFonts w:hint="eastAsia" w:ascii="宋体" w:hAnsi="宋体" w:eastAsia="宋体" w:cs="宋体"/>
          <w:color w:val="auto"/>
          <w:lang w:val="en-US"/>
        </w:rPr>
        <w:t>24.评审方法</w:t>
      </w:r>
      <w:bookmarkEnd w:id="47"/>
      <w:bookmarkEnd w:id="48"/>
    </w:p>
    <w:p w14:paraId="0FAEADC1">
      <w:pPr>
        <w:spacing w:line="360" w:lineRule="auto"/>
        <w:ind w:firstLine="480" w:firstLineChars="200"/>
        <w:rPr>
          <w:rFonts w:hint="eastAsia"/>
          <w:color w:val="auto"/>
          <w:sz w:val="24"/>
          <w:szCs w:val="24"/>
          <w:lang w:val="en-US"/>
        </w:rPr>
      </w:pPr>
      <w:r>
        <w:rPr>
          <w:rFonts w:hint="eastAsia" w:ascii="宋体" w:hAnsi="宋体" w:cs="宋体"/>
          <w:color w:val="auto"/>
          <w:sz w:val="24"/>
          <w:szCs w:val="24"/>
        </w:rPr>
        <w:t>比照最低评标价法，是指以价格为主要因素确定成交供应商的评审方法，即</w:t>
      </w:r>
      <w:r>
        <w:rPr>
          <w:rFonts w:hint="eastAsia" w:ascii="宋体" w:hAnsi="宋体" w:cs="宋体"/>
          <w:color w:val="auto"/>
          <w:sz w:val="24"/>
          <w:szCs w:val="24"/>
          <w:lang w:eastAsia="zh-CN"/>
        </w:rPr>
        <w:t>谈判小组</w:t>
      </w:r>
      <w:r>
        <w:rPr>
          <w:rFonts w:hint="eastAsia" w:ascii="宋体" w:hAnsi="宋体" w:cs="宋体"/>
          <w:color w:val="auto"/>
          <w:sz w:val="24"/>
          <w:szCs w:val="24"/>
        </w:rPr>
        <w:t>从质量和服务均能满足</w:t>
      </w:r>
      <w:r>
        <w:rPr>
          <w:rFonts w:hint="eastAsia" w:ascii="宋体" w:hAnsi="宋体" w:cs="宋体"/>
          <w:color w:val="auto"/>
          <w:sz w:val="24"/>
          <w:szCs w:val="24"/>
          <w:lang w:eastAsia="zh-CN"/>
        </w:rPr>
        <w:t>采购</w:t>
      </w:r>
      <w:r>
        <w:rPr>
          <w:rFonts w:hint="eastAsia" w:ascii="宋体" w:hAnsi="宋体" w:cs="宋体"/>
          <w:color w:val="auto"/>
          <w:sz w:val="24"/>
          <w:szCs w:val="24"/>
        </w:rPr>
        <w:t>文件实质性响应要求的供应商中，直接确定最终报价最低的供应商或推荐成交候选供应商的评审方法</w:t>
      </w:r>
    </w:p>
    <w:p w14:paraId="739792AC">
      <w:pPr>
        <w:pStyle w:val="6"/>
        <w:tabs>
          <w:tab w:val="left" w:pos="1143"/>
        </w:tabs>
        <w:spacing w:line="360" w:lineRule="auto"/>
        <w:ind w:left="0" w:firstLine="482" w:firstLineChars="200"/>
        <w:outlineLvl w:val="0"/>
        <w:rPr>
          <w:rFonts w:hint="eastAsia" w:ascii="宋体" w:hAnsi="宋体" w:eastAsia="宋体" w:cs="宋体"/>
          <w:color w:val="auto"/>
          <w:lang w:val="en-US"/>
        </w:rPr>
      </w:pPr>
      <w:bookmarkStart w:id="49" w:name="_Toc24080"/>
      <w:bookmarkStart w:id="50" w:name="_Toc32545"/>
      <w:r>
        <w:rPr>
          <w:rFonts w:hint="eastAsia" w:ascii="宋体" w:hAnsi="宋体" w:eastAsia="宋体" w:cs="宋体"/>
          <w:color w:val="auto"/>
          <w:lang w:val="en-US"/>
        </w:rPr>
        <w:t>25.评审程序</w:t>
      </w:r>
      <w:bookmarkEnd w:id="49"/>
      <w:bookmarkEnd w:id="50"/>
    </w:p>
    <w:p w14:paraId="52824FCD">
      <w:pPr>
        <w:spacing w:line="360" w:lineRule="auto"/>
        <w:ind w:firstLine="480" w:firstLineChars="200"/>
        <w:rPr>
          <w:rFonts w:hint="eastAsia"/>
          <w:color w:val="auto"/>
          <w:sz w:val="24"/>
          <w:szCs w:val="24"/>
          <w:lang w:val="en-US"/>
        </w:rPr>
      </w:pPr>
      <w:r>
        <w:rPr>
          <w:rFonts w:hint="eastAsia"/>
          <w:color w:val="auto"/>
          <w:sz w:val="24"/>
          <w:szCs w:val="24"/>
          <w:lang w:val="en-US"/>
        </w:rPr>
        <w:t>按照</w:t>
      </w:r>
      <w:r>
        <w:rPr>
          <w:rFonts w:hint="eastAsia"/>
          <w:color w:val="auto"/>
          <w:sz w:val="24"/>
          <w:szCs w:val="24"/>
          <w:lang w:val="en-US" w:eastAsia="zh-CN"/>
        </w:rPr>
        <w:t>竞争性谈判</w:t>
      </w:r>
      <w:r>
        <w:rPr>
          <w:rFonts w:hint="eastAsia"/>
          <w:color w:val="auto"/>
          <w:sz w:val="24"/>
          <w:szCs w:val="24"/>
          <w:lang w:val="en-US"/>
        </w:rPr>
        <w:t>响应文件初审、澄清有关问题、分别</w:t>
      </w:r>
      <w:r>
        <w:rPr>
          <w:rFonts w:hint="eastAsia"/>
          <w:color w:val="auto"/>
          <w:sz w:val="24"/>
          <w:szCs w:val="24"/>
          <w:lang w:val="en-US" w:eastAsia="zh-CN"/>
        </w:rPr>
        <w:t>谈判</w:t>
      </w:r>
      <w:r>
        <w:rPr>
          <w:rFonts w:hint="eastAsia"/>
          <w:color w:val="auto"/>
          <w:sz w:val="24"/>
          <w:szCs w:val="24"/>
          <w:lang w:val="en-US"/>
        </w:rPr>
        <w:t>、二次报价、比较与评审、推荐成交候选人名单的工作程序进行评审。在上一步评审中被认定为无效</w:t>
      </w:r>
      <w:r>
        <w:rPr>
          <w:rFonts w:hint="eastAsia"/>
          <w:color w:val="auto"/>
          <w:sz w:val="24"/>
          <w:szCs w:val="24"/>
          <w:lang w:val="en-US" w:eastAsia="zh-CN"/>
        </w:rPr>
        <w:t>谈判</w:t>
      </w:r>
      <w:r>
        <w:rPr>
          <w:rFonts w:hint="eastAsia"/>
          <w:color w:val="auto"/>
          <w:sz w:val="24"/>
          <w:szCs w:val="24"/>
          <w:lang w:val="en-US"/>
        </w:rPr>
        <w:t>者， 不进入下一步的评审。</w:t>
      </w:r>
    </w:p>
    <w:p w14:paraId="5D4731CF">
      <w:pPr>
        <w:pStyle w:val="5"/>
        <w:numPr>
          <w:ilvl w:val="3"/>
          <w:numId w:val="0"/>
        </w:numPr>
        <w:spacing w:before="0" w:line="360" w:lineRule="auto"/>
        <w:ind w:leftChars="0" w:right="735" w:rightChars="0"/>
        <w:jc w:val="center"/>
        <w:rPr>
          <w:rFonts w:hint="eastAsia" w:ascii="宋体" w:hAnsi="宋体" w:eastAsia="宋体" w:cs="宋体"/>
          <w:color w:val="auto"/>
        </w:rPr>
      </w:pPr>
      <w:r>
        <w:rPr>
          <w:rFonts w:hint="eastAsia" w:ascii="宋体" w:hAnsi="宋体" w:eastAsia="宋体" w:cs="宋体"/>
          <w:color w:val="auto"/>
        </w:rPr>
        <w:t>六  成交、通知与签约</w:t>
      </w:r>
    </w:p>
    <w:p w14:paraId="57069718">
      <w:pPr>
        <w:pStyle w:val="6"/>
        <w:tabs>
          <w:tab w:val="left" w:pos="1143"/>
        </w:tabs>
        <w:spacing w:line="360" w:lineRule="auto"/>
        <w:ind w:left="0" w:firstLine="482" w:firstLineChars="200"/>
        <w:outlineLvl w:val="0"/>
        <w:rPr>
          <w:rFonts w:hint="eastAsia" w:ascii="宋体" w:hAnsi="宋体" w:eastAsia="宋体" w:cs="宋体"/>
          <w:color w:val="auto"/>
          <w:lang w:val="en-US"/>
        </w:rPr>
      </w:pPr>
      <w:bookmarkStart w:id="51" w:name="_Toc29737"/>
      <w:bookmarkStart w:id="52" w:name="_Toc13291"/>
      <w:r>
        <w:rPr>
          <w:rFonts w:hint="eastAsia" w:ascii="宋体" w:hAnsi="宋体" w:eastAsia="宋体" w:cs="宋体"/>
          <w:color w:val="auto"/>
          <w:lang w:val="en-US"/>
        </w:rPr>
        <w:t>26.成交程序</w:t>
      </w:r>
      <w:bookmarkEnd w:id="51"/>
      <w:bookmarkEnd w:id="52"/>
    </w:p>
    <w:p w14:paraId="5A9090A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color w:val="auto"/>
          <w:sz w:val="24"/>
          <w:szCs w:val="24"/>
          <w:lang w:val="en-US"/>
        </w:rPr>
      </w:pPr>
      <w:r>
        <w:rPr>
          <w:rFonts w:hint="eastAsia"/>
          <w:color w:val="auto"/>
          <w:sz w:val="24"/>
          <w:szCs w:val="24"/>
          <w:lang w:val="en-US"/>
        </w:rPr>
        <w:t xml:space="preserve">26.1 </w:t>
      </w:r>
      <w:r>
        <w:rPr>
          <w:rFonts w:hint="eastAsia"/>
          <w:color w:val="auto"/>
          <w:sz w:val="24"/>
          <w:szCs w:val="24"/>
          <w:lang w:val="en-US" w:eastAsia="zh-CN"/>
        </w:rPr>
        <w:t>谈判小组</w:t>
      </w:r>
      <w:r>
        <w:rPr>
          <w:rFonts w:hint="eastAsia"/>
          <w:color w:val="auto"/>
          <w:sz w:val="24"/>
          <w:szCs w:val="24"/>
          <w:lang w:val="en-US"/>
        </w:rPr>
        <w:t>根据评审方法的规定对供应商进行评审排序，推荐3名成交候选人，作为评审结果。评审结果由全体</w:t>
      </w:r>
      <w:r>
        <w:rPr>
          <w:rFonts w:hint="eastAsia"/>
          <w:color w:val="auto"/>
          <w:sz w:val="24"/>
          <w:szCs w:val="24"/>
          <w:lang w:val="en-US" w:eastAsia="zh-CN"/>
        </w:rPr>
        <w:t>谈判小组</w:t>
      </w:r>
      <w:r>
        <w:rPr>
          <w:rFonts w:hint="eastAsia"/>
          <w:color w:val="auto"/>
          <w:sz w:val="24"/>
          <w:szCs w:val="24"/>
          <w:lang w:val="en-US"/>
        </w:rPr>
        <w:t>成员签字确认。</w:t>
      </w:r>
    </w:p>
    <w:p w14:paraId="19A888A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color w:val="auto"/>
          <w:sz w:val="24"/>
          <w:szCs w:val="24"/>
          <w:lang w:val="en-US"/>
        </w:rPr>
      </w:pPr>
      <w:r>
        <w:rPr>
          <w:rFonts w:hint="eastAsia"/>
          <w:color w:val="auto"/>
          <w:sz w:val="24"/>
          <w:szCs w:val="24"/>
          <w:lang w:val="en-US"/>
        </w:rPr>
        <w:t>26.2 采购人根据</w:t>
      </w:r>
      <w:r>
        <w:rPr>
          <w:rFonts w:hint="eastAsia"/>
          <w:color w:val="auto"/>
          <w:sz w:val="24"/>
          <w:szCs w:val="24"/>
          <w:lang w:val="en-US" w:eastAsia="zh-CN"/>
        </w:rPr>
        <w:t>采购</w:t>
      </w:r>
      <w:r>
        <w:rPr>
          <w:rFonts w:hint="eastAsia"/>
          <w:color w:val="auto"/>
          <w:sz w:val="24"/>
          <w:szCs w:val="24"/>
          <w:lang w:val="en-US"/>
        </w:rPr>
        <w:t>报告中推荐的成交候选人排列顺序，确定排名第一的为成交供应商。</w:t>
      </w:r>
    </w:p>
    <w:p w14:paraId="2AD8CBF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color w:val="auto"/>
          <w:sz w:val="24"/>
          <w:szCs w:val="24"/>
          <w:lang w:val="en-US"/>
        </w:rPr>
      </w:pPr>
      <w:r>
        <w:rPr>
          <w:rFonts w:hint="eastAsia"/>
          <w:color w:val="auto"/>
          <w:sz w:val="24"/>
          <w:szCs w:val="24"/>
          <w:lang w:val="en-US"/>
        </w:rPr>
        <w:t>26.3 排名第一的成交候选人放弃成交、在规定期限内未能签订合同、因不可抗力不能履行合同、不按照</w:t>
      </w:r>
      <w:r>
        <w:rPr>
          <w:rFonts w:hint="eastAsia"/>
          <w:color w:val="auto"/>
          <w:sz w:val="24"/>
          <w:szCs w:val="24"/>
          <w:lang w:val="en-US" w:eastAsia="zh-CN"/>
        </w:rPr>
        <w:t>竞争性谈判</w:t>
      </w:r>
      <w:r>
        <w:rPr>
          <w:rFonts w:hint="eastAsia"/>
          <w:color w:val="auto"/>
          <w:sz w:val="24"/>
          <w:szCs w:val="24"/>
          <w:lang w:val="en-US"/>
        </w:rPr>
        <w:t>文件要求提交</w:t>
      </w:r>
      <w:r>
        <w:rPr>
          <w:rFonts w:hint="eastAsia"/>
          <w:color w:val="auto"/>
          <w:sz w:val="24"/>
          <w:szCs w:val="24"/>
          <w:lang w:val="en-US" w:eastAsia="zh-CN"/>
        </w:rPr>
        <w:t>信用承诺书</w:t>
      </w:r>
      <w:r>
        <w:rPr>
          <w:rFonts w:hint="eastAsia"/>
          <w:color w:val="auto"/>
          <w:sz w:val="24"/>
          <w:szCs w:val="24"/>
          <w:lang w:val="en-US"/>
        </w:rPr>
        <w:t>，或者被查实存在影响成交结果的违法行为等情形，不符合成交条件的，采购人可以按照</w:t>
      </w:r>
      <w:r>
        <w:rPr>
          <w:rFonts w:hint="eastAsia"/>
          <w:color w:val="auto"/>
          <w:sz w:val="24"/>
          <w:szCs w:val="24"/>
          <w:lang w:val="en-US" w:eastAsia="zh-CN"/>
        </w:rPr>
        <w:t>谈判小组</w:t>
      </w:r>
      <w:r>
        <w:rPr>
          <w:rFonts w:hint="eastAsia"/>
          <w:color w:val="auto"/>
          <w:sz w:val="24"/>
          <w:szCs w:val="24"/>
          <w:lang w:val="en-US"/>
        </w:rPr>
        <w:t>提出的成交候选人名单排序依次确定其他成交候选人为成交供应商，也可以重新组织</w:t>
      </w:r>
      <w:r>
        <w:rPr>
          <w:rFonts w:hint="eastAsia"/>
          <w:color w:val="auto"/>
          <w:sz w:val="24"/>
          <w:szCs w:val="24"/>
          <w:lang w:val="en-US" w:eastAsia="zh-CN"/>
        </w:rPr>
        <w:t>竞争性谈判</w:t>
      </w:r>
      <w:r>
        <w:rPr>
          <w:rFonts w:hint="eastAsia"/>
          <w:color w:val="auto"/>
          <w:sz w:val="24"/>
          <w:szCs w:val="24"/>
          <w:lang w:val="en-US"/>
        </w:rPr>
        <w:t>。</w:t>
      </w:r>
    </w:p>
    <w:p w14:paraId="261B9AB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color w:val="auto"/>
          <w:sz w:val="24"/>
          <w:szCs w:val="24"/>
          <w:lang w:val="en-US"/>
        </w:rPr>
      </w:pPr>
      <w:r>
        <w:rPr>
          <w:rFonts w:hint="eastAsia"/>
          <w:color w:val="auto"/>
          <w:sz w:val="24"/>
          <w:szCs w:val="24"/>
          <w:lang w:val="en-US"/>
        </w:rPr>
        <w:t>26.4 采购人也可以授权</w:t>
      </w:r>
      <w:r>
        <w:rPr>
          <w:rFonts w:hint="eastAsia"/>
          <w:color w:val="auto"/>
          <w:sz w:val="24"/>
          <w:szCs w:val="24"/>
          <w:lang w:val="en-US" w:eastAsia="zh-CN"/>
        </w:rPr>
        <w:t>谈判小组</w:t>
      </w:r>
      <w:r>
        <w:rPr>
          <w:rFonts w:hint="eastAsia"/>
          <w:color w:val="auto"/>
          <w:sz w:val="24"/>
          <w:szCs w:val="24"/>
          <w:lang w:val="en-US"/>
        </w:rPr>
        <w:t>评审后直接确定成交供应商。</w:t>
      </w:r>
    </w:p>
    <w:p w14:paraId="6092692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color w:val="auto"/>
          <w:sz w:val="24"/>
          <w:szCs w:val="24"/>
          <w:lang w:val="en-US"/>
        </w:rPr>
      </w:pPr>
      <w:r>
        <w:rPr>
          <w:rFonts w:hint="eastAsia"/>
          <w:color w:val="auto"/>
          <w:sz w:val="24"/>
          <w:szCs w:val="24"/>
          <w:lang w:val="en-US"/>
        </w:rPr>
        <w:t>26.5 成交供应商确定之后，成交结果将在财政部门指定的政府采购信息发布媒体上公告。</w:t>
      </w:r>
    </w:p>
    <w:p w14:paraId="044C599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color w:val="auto"/>
          <w:sz w:val="24"/>
          <w:szCs w:val="24"/>
          <w:lang w:val="en-US"/>
        </w:rPr>
      </w:pPr>
      <w:r>
        <w:rPr>
          <w:rFonts w:hint="eastAsia"/>
          <w:color w:val="auto"/>
          <w:sz w:val="24"/>
          <w:szCs w:val="24"/>
          <w:lang w:val="en-US"/>
        </w:rPr>
        <w:t>26.6 供应商或者其他利害关系人对评审结果有异议的，应当在法律规定的时间内提出。</w:t>
      </w:r>
    </w:p>
    <w:p w14:paraId="76BB52BF">
      <w:pPr>
        <w:pStyle w:val="6"/>
        <w:tabs>
          <w:tab w:val="left" w:pos="1143"/>
        </w:tabs>
        <w:spacing w:line="360" w:lineRule="auto"/>
        <w:ind w:left="0" w:firstLine="482" w:firstLineChars="200"/>
        <w:outlineLvl w:val="0"/>
        <w:rPr>
          <w:rFonts w:hint="eastAsia" w:ascii="宋体" w:hAnsi="宋体" w:eastAsia="宋体" w:cs="宋体"/>
          <w:color w:val="auto"/>
          <w:lang w:val="en-US"/>
        </w:rPr>
      </w:pPr>
      <w:bookmarkStart w:id="53" w:name="_Toc26674"/>
      <w:bookmarkStart w:id="54" w:name="_Toc25183"/>
      <w:r>
        <w:rPr>
          <w:rFonts w:hint="eastAsia" w:ascii="宋体" w:hAnsi="宋体" w:eastAsia="宋体" w:cs="宋体"/>
          <w:color w:val="auto"/>
          <w:lang w:val="en-US"/>
        </w:rPr>
        <w:t>27.成交与落标通知</w:t>
      </w:r>
      <w:bookmarkEnd w:id="53"/>
      <w:bookmarkEnd w:id="54"/>
    </w:p>
    <w:p w14:paraId="41714BF6">
      <w:pPr>
        <w:pStyle w:val="43"/>
        <w:tabs>
          <w:tab w:val="left" w:pos="1502"/>
        </w:tabs>
        <w:spacing w:before="0" w:line="360" w:lineRule="auto"/>
        <w:ind w:left="0" w:leftChars="0" w:right="737" w:firstLine="480" w:firstLineChars="200"/>
        <w:jc w:val="both"/>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27.1 采购代理机构向成交供应商发出《成交通知书》。</w:t>
      </w:r>
    </w:p>
    <w:p w14:paraId="25FA24C2">
      <w:pPr>
        <w:spacing w:line="360" w:lineRule="auto"/>
        <w:ind w:firstLine="480" w:firstLineChars="200"/>
        <w:rPr>
          <w:rFonts w:hint="eastAsia"/>
          <w:color w:val="auto"/>
          <w:sz w:val="24"/>
          <w:szCs w:val="24"/>
          <w:lang w:val="en-US"/>
        </w:rPr>
      </w:pPr>
      <w:r>
        <w:rPr>
          <w:rFonts w:hint="eastAsia"/>
          <w:color w:val="auto"/>
          <w:sz w:val="24"/>
          <w:szCs w:val="24"/>
          <w:lang w:val="en-US"/>
        </w:rPr>
        <w:t>27.2 成交通知书对采购人和成交供应商具有同等法律效力。成交通知书发出之后，采购人改变成交结果，或者成交供应商放弃成交，应当承担相应的法律责任。</w:t>
      </w:r>
    </w:p>
    <w:p w14:paraId="71BD40A0">
      <w:pPr>
        <w:pStyle w:val="6"/>
        <w:tabs>
          <w:tab w:val="left" w:pos="1143"/>
        </w:tabs>
        <w:spacing w:line="360" w:lineRule="auto"/>
        <w:ind w:left="0" w:firstLine="482" w:firstLineChars="200"/>
        <w:outlineLvl w:val="0"/>
        <w:rPr>
          <w:rFonts w:hint="eastAsia" w:ascii="宋体" w:hAnsi="宋体" w:eastAsia="宋体" w:cs="宋体"/>
          <w:color w:val="auto"/>
          <w:lang w:val="en-US"/>
        </w:rPr>
      </w:pPr>
      <w:bookmarkStart w:id="55" w:name="_Toc6750"/>
      <w:bookmarkStart w:id="56" w:name="_Toc17644"/>
      <w:r>
        <w:rPr>
          <w:rFonts w:hint="eastAsia" w:ascii="宋体" w:hAnsi="宋体" w:eastAsia="宋体" w:cs="宋体"/>
          <w:color w:val="auto"/>
          <w:lang w:val="en-US"/>
        </w:rPr>
        <w:t>28.成交合同的签订</w:t>
      </w:r>
      <w:bookmarkEnd w:id="55"/>
      <w:bookmarkEnd w:id="56"/>
    </w:p>
    <w:p w14:paraId="0D24171B">
      <w:pPr>
        <w:spacing w:line="360" w:lineRule="auto"/>
        <w:ind w:firstLine="480" w:firstLineChars="200"/>
        <w:rPr>
          <w:rFonts w:hint="eastAsia"/>
          <w:color w:val="auto"/>
          <w:sz w:val="24"/>
          <w:szCs w:val="24"/>
          <w:lang w:val="en-US"/>
        </w:rPr>
      </w:pPr>
      <w:r>
        <w:rPr>
          <w:rFonts w:hint="eastAsia"/>
          <w:color w:val="auto"/>
          <w:sz w:val="24"/>
          <w:szCs w:val="24"/>
          <w:lang w:val="en-US"/>
        </w:rPr>
        <w:t>28.1 采购人应当自成交通知书发出之日起三十日内，按照</w:t>
      </w:r>
      <w:r>
        <w:rPr>
          <w:rFonts w:hint="eastAsia"/>
          <w:color w:val="auto"/>
          <w:sz w:val="24"/>
          <w:szCs w:val="24"/>
          <w:lang w:val="en-US" w:eastAsia="zh-CN"/>
        </w:rPr>
        <w:t>竞争性谈判</w:t>
      </w:r>
      <w:r>
        <w:rPr>
          <w:rFonts w:hint="eastAsia"/>
          <w:color w:val="auto"/>
          <w:sz w:val="24"/>
          <w:szCs w:val="24"/>
          <w:lang w:val="en-US"/>
        </w:rPr>
        <w:t>文件和成交供应商</w:t>
      </w:r>
      <w:r>
        <w:rPr>
          <w:rFonts w:hint="eastAsia"/>
          <w:color w:val="auto"/>
          <w:sz w:val="24"/>
          <w:szCs w:val="24"/>
          <w:lang w:val="en-US" w:eastAsia="zh-CN"/>
        </w:rPr>
        <w:t>竞争性谈判</w:t>
      </w:r>
      <w:r>
        <w:rPr>
          <w:rFonts w:hint="eastAsia"/>
          <w:color w:val="auto"/>
          <w:sz w:val="24"/>
          <w:szCs w:val="24"/>
          <w:lang w:val="en-US"/>
        </w:rPr>
        <w:t>响应文件（包括评审中形成的澄清文件）的约定，与成交供应商签订书面合同。所签订的合同不得对</w:t>
      </w:r>
      <w:r>
        <w:rPr>
          <w:rFonts w:hint="eastAsia"/>
          <w:color w:val="auto"/>
          <w:sz w:val="24"/>
          <w:szCs w:val="24"/>
          <w:lang w:val="en-US" w:eastAsia="zh-CN"/>
        </w:rPr>
        <w:t>竞争性谈判</w:t>
      </w:r>
      <w:r>
        <w:rPr>
          <w:rFonts w:hint="eastAsia"/>
          <w:color w:val="auto"/>
          <w:sz w:val="24"/>
          <w:szCs w:val="24"/>
          <w:lang w:val="en-US"/>
        </w:rPr>
        <w:t>文件和成交供应商的</w:t>
      </w:r>
      <w:r>
        <w:rPr>
          <w:rFonts w:hint="eastAsia"/>
          <w:color w:val="auto"/>
          <w:sz w:val="24"/>
          <w:szCs w:val="24"/>
          <w:lang w:val="en-US" w:eastAsia="zh-CN"/>
        </w:rPr>
        <w:t>竞争性谈判</w:t>
      </w:r>
      <w:r>
        <w:rPr>
          <w:rFonts w:hint="eastAsia"/>
          <w:color w:val="auto"/>
          <w:sz w:val="24"/>
          <w:szCs w:val="24"/>
          <w:lang w:val="en-US"/>
        </w:rPr>
        <w:t>响应文件（包括评审中形成的澄清文件）作实质性修改。</w:t>
      </w:r>
    </w:p>
    <w:p w14:paraId="7FE957B1">
      <w:pPr>
        <w:spacing w:line="360" w:lineRule="auto"/>
        <w:ind w:firstLine="480" w:firstLineChars="200"/>
        <w:rPr>
          <w:rFonts w:hint="eastAsia"/>
          <w:color w:val="auto"/>
          <w:sz w:val="24"/>
          <w:szCs w:val="24"/>
          <w:lang w:val="en-US"/>
        </w:rPr>
      </w:pPr>
      <w:r>
        <w:rPr>
          <w:rFonts w:hint="eastAsia"/>
          <w:color w:val="auto"/>
          <w:sz w:val="24"/>
          <w:szCs w:val="24"/>
          <w:lang w:val="en-US"/>
        </w:rPr>
        <w:t>28.2 采购人自采购合同签订之日起</w:t>
      </w:r>
      <w:r>
        <w:rPr>
          <w:rFonts w:hint="eastAsia"/>
          <w:color w:val="auto"/>
          <w:sz w:val="24"/>
          <w:szCs w:val="24"/>
          <w:lang w:val="en-US" w:eastAsia="zh-CN"/>
        </w:rPr>
        <w:t>2</w:t>
      </w:r>
      <w:r>
        <w:rPr>
          <w:rFonts w:hint="eastAsia"/>
          <w:color w:val="auto"/>
          <w:sz w:val="24"/>
          <w:szCs w:val="24"/>
          <w:lang w:val="en-US"/>
        </w:rPr>
        <w:t>个工作日内，将采购合同</w:t>
      </w:r>
      <w:r>
        <w:rPr>
          <w:rFonts w:hint="eastAsia"/>
          <w:color w:val="auto"/>
          <w:sz w:val="24"/>
          <w:szCs w:val="24"/>
          <w:lang w:val="en-US" w:eastAsia="zh-CN"/>
        </w:rPr>
        <w:t>上传至陕西省政府采购网</w:t>
      </w:r>
      <w:r>
        <w:rPr>
          <w:rFonts w:hint="eastAsia"/>
          <w:color w:val="auto"/>
          <w:sz w:val="24"/>
          <w:szCs w:val="24"/>
          <w:lang w:val="en-US"/>
        </w:rPr>
        <w:t>。</w:t>
      </w:r>
    </w:p>
    <w:p w14:paraId="05F24160">
      <w:pPr>
        <w:pStyle w:val="6"/>
        <w:tabs>
          <w:tab w:val="left" w:pos="1143"/>
        </w:tabs>
        <w:spacing w:line="360" w:lineRule="auto"/>
        <w:ind w:left="0" w:firstLine="482" w:firstLineChars="200"/>
        <w:outlineLvl w:val="0"/>
        <w:rPr>
          <w:rFonts w:hint="eastAsia" w:ascii="宋体" w:hAnsi="宋体" w:eastAsia="宋体" w:cs="宋体"/>
          <w:color w:val="auto"/>
          <w:lang w:val="en-US"/>
        </w:rPr>
      </w:pPr>
      <w:bookmarkStart w:id="57" w:name="_Toc6567"/>
      <w:bookmarkStart w:id="58" w:name="_Toc517"/>
      <w:r>
        <w:rPr>
          <w:rFonts w:hint="eastAsia" w:ascii="宋体" w:hAnsi="宋体" w:eastAsia="宋体" w:cs="宋体"/>
          <w:color w:val="auto"/>
          <w:lang w:val="en-US"/>
        </w:rPr>
        <w:t>29.成交代理服务费</w:t>
      </w:r>
      <w:bookmarkEnd w:id="57"/>
      <w:bookmarkEnd w:id="58"/>
    </w:p>
    <w:p w14:paraId="36F01934">
      <w:pPr>
        <w:spacing w:line="360" w:lineRule="auto"/>
        <w:ind w:firstLine="480" w:firstLineChars="200"/>
        <w:rPr>
          <w:rFonts w:hint="eastAsia"/>
          <w:color w:val="auto"/>
          <w:sz w:val="24"/>
          <w:szCs w:val="24"/>
        </w:rPr>
      </w:pPr>
      <w:r>
        <w:rPr>
          <w:rFonts w:hint="eastAsia"/>
          <w:color w:val="auto"/>
          <w:sz w:val="24"/>
          <w:szCs w:val="24"/>
          <w:lang w:val="en-US"/>
        </w:rPr>
        <w:t xml:space="preserve">29.1 </w:t>
      </w:r>
      <w:r>
        <w:rPr>
          <w:rFonts w:hint="eastAsia"/>
          <w:color w:val="auto"/>
          <w:sz w:val="24"/>
          <w:szCs w:val="24"/>
        </w:rPr>
        <w:t>按照国家发展计划委员会计价格[2002]1980号文件及国家发展改革委员会办公厅颁发的《关于招标代理服务收费有关问题的通知》（发改办价格[2</w:t>
      </w:r>
      <w:r>
        <w:rPr>
          <w:rFonts w:hint="eastAsia"/>
          <w:color w:val="auto"/>
          <w:sz w:val="24"/>
          <w:szCs w:val="24"/>
          <w:lang w:eastAsia="zh-CN"/>
        </w:rPr>
        <w:t>006</w:t>
      </w:r>
      <w:r>
        <w:rPr>
          <w:rFonts w:hint="eastAsia"/>
          <w:color w:val="auto"/>
          <w:sz w:val="24"/>
          <w:szCs w:val="24"/>
        </w:rPr>
        <w:t>]534号）的有关规定执行。</w:t>
      </w:r>
    </w:p>
    <w:p w14:paraId="6E1A6D26">
      <w:pPr>
        <w:spacing w:line="360" w:lineRule="auto"/>
        <w:ind w:firstLine="480" w:firstLineChars="200"/>
        <w:rPr>
          <w:rFonts w:hint="eastAsia"/>
          <w:color w:val="auto"/>
          <w:sz w:val="24"/>
          <w:szCs w:val="24"/>
          <w:lang w:val="en-US"/>
        </w:rPr>
      </w:pPr>
      <w:r>
        <w:rPr>
          <w:rFonts w:hint="eastAsia"/>
          <w:color w:val="auto"/>
          <w:sz w:val="24"/>
          <w:szCs w:val="24"/>
          <w:lang w:val="en-US"/>
        </w:rPr>
        <w:t xml:space="preserve">29.2 </w:t>
      </w:r>
      <w:r>
        <w:rPr>
          <w:rFonts w:hint="eastAsia"/>
          <w:color w:val="auto"/>
          <w:sz w:val="24"/>
          <w:szCs w:val="24"/>
          <w:lang w:val="en-US" w:eastAsia="zh-CN"/>
        </w:rPr>
        <w:t>采购人</w:t>
      </w:r>
      <w:r>
        <w:rPr>
          <w:rFonts w:hint="eastAsia"/>
          <w:color w:val="auto"/>
          <w:sz w:val="24"/>
          <w:szCs w:val="24"/>
          <w:lang w:val="en-US"/>
        </w:rPr>
        <w:t>在领取成交通知书前，须向采购代理机构一次性支付成交代理服务费。</w:t>
      </w:r>
    </w:p>
    <w:p w14:paraId="123BCA9A">
      <w:pPr>
        <w:pStyle w:val="6"/>
        <w:tabs>
          <w:tab w:val="left" w:pos="1143"/>
        </w:tabs>
        <w:spacing w:line="360" w:lineRule="auto"/>
        <w:ind w:left="0" w:leftChars="0" w:firstLine="482" w:firstLineChars="200"/>
        <w:outlineLvl w:val="0"/>
        <w:rPr>
          <w:rFonts w:hint="eastAsia" w:ascii="宋体" w:hAnsi="宋体" w:eastAsia="宋体" w:cs="宋体"/>
          <w:color w:val="auto"/>
          <w:lang w:val="en-US"/>
        </w:rPr>
      </w:pPr>
      <w:bookmarkStart w:id="59" w:name="_Toc20217"/>
      <w:bookmarkStart w:id="60" w:name="_Toc23176"/>
      <w:r>
        <w:rPr>
          <w:rFonts w:hint="eastAsia" w:ascii="宋体" w:hAnsi="宋体" w:eastAsia="宋体" w:cs="宋体"/>
          <w:color w:val="auto"/>
          <w:lang w:val="en-US"/>
        </w:rPr>
        <w:t>30.质疑</w:t>
      </w:r>
      <w:bookmarkEnd w:id="59"/>
      <w:bookmarkEnd w:id="60"/>
    </w:p>
    <w:p w14:paraId="4A46CB76">
      <w:pPr>
        <w:pageBreakBefore w:val="0"/>
        <w:wordWrap/>
        <w:overflowPunct/>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rPr>
      </w:pPr>
      <w:r>
        <w:rPr>
          <w:rFonts w:hint="eastAsia" w:ascii="宋体" w:hAnsi="宋体" w:cs="宋体"/>
          <w:color w:val="auto"/>
          <w:sz w:val="24"/>
          <w:szCs w:val="24"/>
        </w:rPr>
        <w:t>供应商认为采购文件、采购过程、中标或者成交结果使自己的权益受到损害的，可以在知道或者应知其权益受到损害之日起7个工作日内，以书面形式向采购人、采购代理机构提出质疑，</w:t>
      </w:r>
    </w:p>
    <w:p w14:paraId="6E770EEC">
      <w:pPr>
        <w:pageBreakBefore w:val="0"/>
        <w:wordWrap/>
        <w:overflowPunct/>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cs="宋体"/>
          <w:color w:val="auto"/>
          <w:sz w:val="24"/>
          <w:lang w:val="en-US" w:eastAsia="zh-CN"/>
        </w:rPr>
        <w:t>1</w:t>
      </w:r>
      <w:r>
        <w:rPr>
          <w:rFonts w:hint="eastAsia" w:ascii="宋体" w:hAnsi="宋体" w:eastAsia="宋体" w:cs="宋体"/>
          <w:color w:val="auto"/>
          <w:sz w:val="24"/>
        </w:rPr>
        <w:t>）书面质疑：</w:t>
      </w:r>
    </w:p>
    <w:p w14:paraId="5A3E2139">
      <w:pPr>
        <w:pageBreakBefore w:val="0"/>
        <w:wordWrap/>
        <w:overflowPunct/>
        <w:autoSpaceDE/>
        <w:autoSpaceDN/>
        <w:bidi w:val="0"/>
        <w:adjustRightInd w:val="0"/>
        <w:snapToGrid w:val="0"/>
        <w:spacing w:line="360" w:lineRule="auto"/>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lang w:val="en-US" w:eastAsia="zh-CN"/>
        </w:rPr>
        <w:t>1</w:t>
      </w:r>
      <w:r>
        <w:rPr>
          <w:rFonts w:hint="eastAsia" w:ascii="宋体" w:hAnsi="宋体" w:eastAsia="宋体" w:cs="宋体"/>
          <w:color w:val="auto"/>
          <w:sz w:val="24"/>
        </w:rPr>
        <w:t>、供应商提</w:t>
      </w:r>
      <w:r>
        <w:rPr>
          <w:rFonts w:hint="eastAsia" w:ascii="宋体" w:hAnsi="宋体" w:eastAsia="宋体" w:cs="宋体"/>
          <w:color w:val="auto"/>
          <w:sz w:val="24"/>
          <w:szCs w:val="24"/>
          <w:highlight w:val="none"/>
        </w:rPr>
        <w:t>出质疑应当提交质疑函和必要的证明材料，并按财政部《质疑函范本》给定的格式进行填写，范本下载详见【财政部国库司（gks.mof.gov.cn）】网站〖首页•〉政府采购管理〗栏目中的《政府</w:t>
      </w:r>
      <w:r>
        <w:rPr>
          <w:rFonts w:hint="eastAsia" w:ascii="宋体" w:hAnsi="宋体" w:cs="宋体"/>
          <w:color w:val="auto"/>
          <w:sz w:val="24"/>
          <w:szCs w:val="24"/>
          <w:highlight w:val="none"/>
          <w:lang w:eastAsia="zh-CN"/>
        </w:rPr>
        <w:t>谈判供应商</w:t>
      </w:r>
      <w:r>
        <w:rPr>
          <w:rFonts w:hint="eastAsia" w:ascii="宋体" w:hAnsi="宋体" w:eastAsia="宋体" w:cs="宋体"/>
          <w:color w:val="auto"/>
          <w:sz w:val="24"/>
          <w:szCs w:val="24"/>
          <w:highlight w:val="none"/>
        </w:rPr>
        <w:t>质疑函范本》。</w:t>
      </w:r>
    </w:p>
    <w:p w14:paraId="147EDF5E">
      <w:pPr>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w:t>
      </w:r>
      <w:r>
        <w:rPr>
          <w:rFonts w:hint="eastAsia" w:ascii="宋体" w:hAnsi="宋体" w:cs="宋体"/>
          <w:color w:val="auto"/>
          <w:sz w:val="24"/>
          <w:szCs w:val="24"/>
          <w:highlight w:val="none"/>
          <w:lang w:eastAsia="zh-CN"/>
        </w:rPr>
        <w:t>谈判供应商</w:t>
      </w:r>
      <w:r>
        <w:rPr>
          <w:rFonts w:hint="eastAsia" w:ascii="宋体" w:hAnsi="宋体" w:eastAsia="宋体" w:cs="宋体"/>
          <w:color w:val="auto"/>
          <w:sz w:val="24"/>
          <w:szCs w:val="24"/>
          <w:highlight w:val="none"/>
        </w:rPr>
        <w:t>质疑函范本》链接地址：</w:t>
      </w:r>
    </w:p>
    <w:p w14:paraId="40A5FA9B">
      <w:pPr>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http://www.mof.gov.cn/gp/xxgkml/gks/201802/t20180201_2804587.htm</w:t>
      </w:r>
    </w:p>
    <w:p w14:paraId="1168C400">
      <w:pPr>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人为自然人的，应当由本人在《质疑函》上签字；质疑人为法人或者其他组织的，应当由法定代表人、主要负责人，或者其授权代表在《质疑函》上签字或者盖章，并加盖公章。授权代表办理质疑事项时，除提交《质疑函》外，还应当提交授权委托书及授权代表的有效身份证明，授权委托书应当载明委托代理的具体权限和事项。</w:t>
      </w:r>
    </w:p>
    <w:p w14:paraId="5D280829">
      <w:pPr>
        <w:spacing w:line="360" w:lineRule="auto"/>
        <w:ind w:firstLine="720" w:firstLineChars="3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质疑函应当包括下列内容：</w:t>
      </w:r>
    </w:p>
    <w:p w14:paraId="333F1F33">
      <w:pPr>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zh-CN"/>
        </w:rPr>
        <w:t>谈判</w:t>
      </w:r>
      <w:r>
        <w:rPr>
          <w:rFonts w:hint="eastAsia" w:ascii="宋体" w:hAnsi="宋体" w:eastAsia="宋体" w:cs="宋体"/>
          <w:color w:val="auto"/>
          <w:sz w:val="24"/>
          <w:szCs w:val="24"/>
          <w:highlight w:val="none"/>
          <w:lang w:val="zh-CN"/>
        </w:rPr>
        <w:t>人</w:t>
      </w:r>
      <w:r>
        <w:rPr>
          <w:rFonts w:hint="eastAsia" w:ascii="宋体" w:hAnsi="宋体" w:eastAsia="宋体" w:cs="宋体"/>
          <w:color w:val="auto"/>
          <w:sz w:val="24"/>
          <w:szCs w:val="24"/>
          <w:highlight w:val="none"/>
        </w:rPr>
        <w:t>的姓名或者名称、地址、邮编、联系人及联系电话；</w:t>
      </w:r>
    </w:p>
    <w:p w14:paraId="40BB68CE">
      <w:pPr>
        <w:pStyle w:val="43"/>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质疑项目的名称、编号；</w:t>
      </w:r>
    </w:p>
    <w:p w14:paraId="2CA06DBC">
      <w:pPr>
        <w:pStyle w:val="43"/>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具体、明确的质疑事项和与质疑事项相关的请求；</w:t>
      </w:r>
    </w:p>
    <w:p w14:paraId="55B3C53F">
      <w:pPr>
        <w:pStyle w:val="43"/>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事实依据；</w:t>
      </w:r>
    </w:p>
    <w:p w14:paraId="4F098B04">
      <w:pPr>
        <w:pStyle w:val="43"/>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必要的法律依据；</w:t>
      </w:r>
    </w:p>
    <w:p w14:paraId="0C8195E0">
      <w:pPr>
        <w:pStyle w:val="43"/>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 xml:space="preserve">提出质疑的日期。 </w:t>
      </w:r>
    </w:p>
    <w:p w14:paraId="0CAA160F">
      <w:pPr>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30.2</w:t>
      </w:r>
      <w:r>
        <w:rPr>
          <w:rFonts w:hint="eastAsia" w:ascii="宋体" w:hAnsi="宋体" w:eastAsia="宋体" w:cs="宋体"/>
          <w:color w:val="auto"/>
          <w:sz w:val="24"/>
          <w:szCs w:val="24"/>
          <w:highlight w:val="none"/>
        </w:rPr>
        <w:t>、在法定质疑期内，针对同一采购程序环节的质疑应当一次性提出。采购代理机构或采购人将在收到书面质疑后7个工作日内做出答复，并以书面形式通知质疑人和其他有关供应商。</w:t>
      </w:r>
    </w:p>
    <w:p w14:paraId="7244854D">
      <w:pPr>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30.3</w:t>
      </w:r>
      <w:r>
        <w:rPr>
          <w:rFonts w:hint="eastAsia" w:ascii="宋体" w:hAnsi="宋体" w:eastAsia="宋体" w:cs="宋体"/>
          <w:color w:val="auto"/>
          <w:sz w:val="24"/>
          <w:szCs w:val="24"/>
          <w:highlight w:val="none"/>
        </w:rPr>
        <w:t>、有下列情形之一的，属于无效质疑，</w:t>
      </w:r>
      <w:r>
        <w:rPr>
          <w:rFonts w:hint="eastAsia" w:ascii="宋体" w:hAnsi="宋体" w:eastAsia="宋体" w:cs="宋体"/>
          <w:color w:val="auto"/>
          <w:kern w:val="2"/>
          <w:sz w:val="24"/>
          <w:szCs w:val="24"/>
          <w:lang w:eastAsia="zh-CN"/>
        </w:rPr>
        <w:t>采购</w:t>
      </w:r>
      <w:r>
        <w:rPr>
          <w:rFonts w:hint="eastAsia" w:ascii="宋体" w:hAnsi="宋体" w:eastAsia="宋体" w:cs="宋体"/>
          <w:color w:val="auto"/>
          <w:kern w:val="2"/>
          <w:sz w:val="24"/>
          <w:szCs w:val="24"/>
        </w:rPr>
        <w:t>代理机构</w:t>
      </w:r>
      <w:r>
        <w:rPr>
          <w:rFonts w:hint="eastAsia" w:ascii="宋体" w:hAnsi="宋体" w:eastAsia="宋体" w:cs="宋体"/>
          <w:color w:val="auto"/>
          <w:sz w:val="24"/>
          <w:szCs w:val="24"/>
          <w:highlight w:val="none"/>
        </w:rPr>
        <w:t>和采购人不予受理：</w:t>
      </w:r>
    </w:p>
    <w:p w14:paraId="6B7D9F88">
      <w:pPr>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（1）质疑人不是参与本次政府采购项目的供应商或潜在供应商；</w:t>
      </w:r>
    </w:p>
    <w:p w14:paraId="162285AD">
      <w:pPr>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（2）质疑人与质疑事项不存在利害关系的；</w:t>
      </w:r>
    </w:p>
    <w:p w14:paraId="5447682F">
      <w:pPr>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（3）未在法定期限内提出质疑的；</w:t>
      </w:r>
    </w:p>
    <w:p w14:paraId="00B18FD6">
      <w:pPr>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（4）质疑未以书面形式提出，或质疑函主要内容构成不完整的，或缺乏必要的证明材料及证明材料不完整的；</w:t>
      </w:r>
    </w:p>
    <w:p w14:paraId="4EE8F0C8">
      <w:pPr>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（5）质疑函没有合法有效的签字、盖章或授权的；</w:t>
      </w:r>
    </w:p>
    <w:p w14:paraId="71ABBC32">
      <w:pPr>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（6）以非法手段取得证据、材料的；</w:t>
      </w:r>
    </w:p>
    <w:p w14:paraId="4F735F81">
      <w:pPr>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（7）质疑答复后，同一质疑人就同一事项再次提出质疑的；</w:t>
      </w:r>
    </w:p>
    <w:p w14:paraId="5733D9B8">
      <w:pPr>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（8）不符合法律、法规、规章和政府采购监管机构规定的其他条件的。</w:t>
      </w:r>
    </w:p>
    <w:p w14:paraId="46DC2218">
      <w:pPr>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30.4</w:t>
      </w:r>
      <w:r>
        <w:rPr>
          <w:rFonts w:hint="eastAsia" w:ascii="宋体" w:hAnsi="宋体" w:eastAsia="宋体" w:cs="宋体"/>
          <w:color w:val="auto"/>
          <w:sz w:val="24"/>
          <w:szCs w:val="24"/>
          <w:highlight w:val="none"/>
        </w:rPr>
        <w:t>、质疑人对</w:t>
      </w:r>
      <w:r>
        <w:rPr>
          <w:rFonts w:hint="eastAsia" w:ascii="宋体" w:hAnsi="宋体" w:eastAsia="宋体" w:cs="宋体"/>
          <w:color w:val="auto"/>
          <w:kern w:val="2"/>
          <w:sz w:val="24"/>
          <w:szCs w:val="24"/>
          <w:lang w:eastAsia="zh-CN"/>
        </w:rPr>
        <w:t>采购</w:t>
      </w:r>
      <w:r>
        <w:rPr>
          <w:rFonts w:hint="eastAsia" w:ascii="宋体" w:hAnsi="宋体" w:eastAsia="宋体" w:cs="宋体"/>
          <w:color w:val="auto"/>
          <w:kern w:val="2"/>
          <w:sz w:val="24"/>
          <w:szCs w:val="24"/>
        </w:rPr>
        <w:t>代理机构</w:t>
      </w:r>
      <w:r>
        <w:rPr>
          <w:rFonts w:hint="eastAsia" w:ascii="宋体" w:hAnsi="宋体" w:eastAsia="宋体" w:cs="宋体"/>
          <w:color w:val="auto"/>
          <w:sz w:val="24"/>
          <w:szCs w:val="24"/>
          <w:highlight w:val="none"/>
        </w:rPr>
        <w:t>或采购人的答复不满意，以及</w:t>
      </w:r>
      <w:r>
        <w:rPr>
          <w:rFonts w:hint="eastAsia" w:ascii="宋体" w:hAnsi="宋体" w:eastAsia="宋体" w:cs="宋体"/>
          <w:color w:val="auto"/>
          <w:kern w:val="2"/>
          <w:sz w:val="24"/>
          <w:szCs w:val="24"/>
          <w:lang w:eastAsia="zh-CN"/>
        </w:rPr>
        <w:t>采购</w:t>
      </w:r>
      <w:r>
        <w:rPr>
          <w:rFonts w:hint="eastAsia" w:ascii="宋体" w:hAnsi="宋体" w:eastAsia="宋体" w:cs="宋体"/>
          <w:color w:val="auto"/>
          <w:kern w:val="2"/>
          <w:sz w:val="24"/>
          <w:szCs w:val="24"/>
        </w:rPr>
        <w:t>代理机构</w:t>
      </w:r>
      <w:r>
        <w:rPr>
          <w:rFonts w:hint="eastAsia" w:ascii="宋体" w:hAnsi="宋体" w:eastAsia="宋体" w:cs="宋体"/>
          <w:color w:val="auto"/>
          <w:sz w:val="24"/>
          <w:szCs w:val="24"/>
          <w:highlight w:val="none"/>
        </w:rPr>
        <w:t>或采购人未在规定时间内做出答复的，可以在答复期满后15个工作日内向政府采购监管机构提出投诉。</w:t>
      </w:r>
    </w:p>
    <w:p w14:paraId="7BE56EF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30.5</w:t>
      </w:r>
      <w:r>
        <w:rPr>
          <w:rFonts w:hint="eastAsia" w:ascii="宋体" w:hAnsi="宋体" w:eastAsia="宋体" w:cs="宋体"/>
          <w:color w:val="auto"/>
          <w:sz w:val="24"/>
          <w:szCs w:val="24"/>
          <w:highlight w:val="none"/>
        </w:rPr>
        <w:t>、供应商投诉的事项不得超出已质疑事项的范围。</w:t>
      </w:r>
    </w:p>
    <w:p w14:paraId="62C9A5FA">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color w:val="auto"/>
          <w:sz w:val="24"/>
          <w:szCs w:val="24"/>
          <w:highlight w:val="none"/>
          <w:lang w:val="en-US" w:eastAsia="zh-CN"/>
        </w:rPr>
        <w:t>30.6</w:t>
      </w:r>
      <w:r>
        <w:rPr>
          <w:rFonts w:hint="eastAsia" w:ascii="宋体" w:hAnsi="宋体" w:eastAsia="宋体" w:cs="宋体"/>
          <w:color w:val="auto"/>
          <w:sz w:val="24"/>
          <w:szCs w:val="24"/>
          <w:highlight w:val="none"/>
        </w:rPr>
        <w:t>、</w:t>
      </w:r>
      <w:r>
        <w:rPr>
          <w:rFonts w:hint="eastAsia" w:ascii="宋体" w:hAnsi="宋体" w:eastAsia="宋体" w:cs="宋体"/>
          <w:b w:val="0"/>
          <w:bCs/>
          <w:color w:val="auto"/>
          <w:sz w:val="24"/>
          <w:szCs w:val="24"/>
          <w:highlight w:val="none"/>
        </w:rPr>
        <w:t>对捏造事实、提供虚假材料进行质疑、投诉的行为予以严肃处理：</w:t>
      </w:r>
    </w:p>
    <w:p w14:paraId="214556FE">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依据《中华人民共和国政府采购法》及其实施条例、《政府采购质疑和投诉办法》等法律法规文件的规定，供应商质疑、投诉应当有明确的请求和必要的证明材料。投诉人在全国范围内十二个月内三次以上投诉查无实据的，由财政部门列入不良行为记录名单。对于捏造事实、提供虚假材料或者以非法手段取得证明材料进行投诉的，财政部门应当予以驳回，并将其列入不良行为记录名单，禁止其一至三年内参加政府采购活动。</w:t>
      </w:r>
    </w:p>
    <w:p w14:paraId="21055751">
      <w:pPr>
        <w:spacing w:line="360" w:lineRule="auto"/>
        <w:ind w:firstLine="480" w:firstLineChars="200"/>
        <w:rPr>
          <w:rFonts w:hint="eastAsia" w:ascii="宋体" w:hAnsi="宋体" w:cs="宋体"/>
          <w:color w:val="auto"/>
          <w:sz w:val="24"/>
          <w:szCs w:val="24"/>
        </w:rPr>
      </w:pPr>
      <w:r>
        <w:rPr>
          <w:rFonts w:hint="eastAsia" w:ascii="宋体" w:hAnsi="宋体" w:eastAsia="宋体" w:cs="宋体"/>
          <w:color w:val="auto"/>
          <w:sz w:val="24"/>
          <w:szCs w:val="24"/>
          <w:highlight w:val="none"/>
          <w:lang w:val="en-US" w:eastAsia="zh-CN"/>
        </w:rPr>
        <w:t>30.</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cs="宋体"/>
          <w:color w:val="auto"/>
          <w:sz w:val="24"/>
          <w:szCs w:val="24"/>
        </w:rPr>
        <w:t>质疑人须在质疑书和相关证明材料每一页上加盖公章原件送至质疑函递交地址</w:t>
      </w:r>
      <w:r>
        <w:rPr>
          <w:rFonts w:hint="eastAsia" w:ascii="宋体" w:hAnsi="宋体" w:cs="宋体"/>
          <w:color w:val="auto"/>
          <w:sz w:val="24"/>
          <w:szCs w:val="24"/>
          <w:highlight w:val="none"/>
        </w:rPr>
        <w:t>。</w:t>
      </w:r>
    </w:p>
    <w:p w14:paraId="55A3767D">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质疑提出时间：质疑需在有效期内提出，逾期不予受理。</w:t>
      </w:r>
    </w:p>
    <w:p w14:paraId="7336000C">
      <w:pPr>
        <w:spacing w:line="360" w:lineRule="auto"/>
        <w:ind w:firstLine="480" w:firstLineChars="20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质疑函递交地址：陕西省榆林市</w:t>
      </w:r>
      <w:r>
        <w:rPr>
          <w:rFonts w:hint="eastAsia" w:ascii="宋体" w:hAnsi="宋体" w:eastAsia="宋体" w:cs="宋体"/>
          <w:color w:val="auto"/>
          <w:sz w:val="24"/>
          <w:szCs w:val="24"/>
          <w:highlight w:val="none"/>
          <w:lang w:val="en-US" w:eastAsia="zh-CN"/>
        </w:rPr>
        <w:t>府谷县新区经济适用房18号楼商铺二楼306号</w:t>
      </w:r>
    </w:p>
    <w:p w14:paraId="21761115">
      <w:pPr>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联系人：</w:t>
      </w:r>
      <w:r>
        <w:rPr>
          <w:rFonts w:hint="eastAsia" w:ascii="宋体" w:hAnsi="宋体" w:cs="宋体"/>
          <w:color w:val="auto"/>
          <w:sz w:val="24"/>
          <w:szCs w:val="24"/>
          <w:highlight w:val="none"/>
          <w:lang w:val="en-US" w:eastAsia="zh-CN"/>
        </w:rPr>
        <w:t>王经理</w:t>
      </w:r>
    </w:p>
    <w:p w14:paraId="61121D97">
      <w:pPr>
        <w:spacing w:line="360" w:lineRule="auto"/>
        <w:ind w:firstLine="480" w:firstLineChars="200"/>
        <w:rPr>
          <w:rFonts w:hint="eastAsia" w:ascii="宋体" w:hAnsi="宋体" w:cs="宋体"/>
          <w:color w:val="auto"/>
          <w:sz w:val="24"/>
          <w:szCs w:val="24"/>
          <w:lang w:val="en-US" w:eastAsia="zh-CN"/>
        </w:rPr>
      </w:pPr>
      <w:r>
        <w:rPr>
          <w:rFonts w:hint="eastAsia" w:ascii="宋体" w:hAnsi="宋体" w:eastAsia="宋体" w:cs="宋体"/>
          <w:color w:val="auto"/>
          <w:sz w:val="24"/>
          <w:szCs w:val="24"/>
          <w:highlight w:val="none"/>
        </w:rPr>
        <w:t>联系</w:t>
      </w:r>
      <w:r>
        <w:rPr>
          <w:rFonts w:hint="eastAsia" w:ascii="宋体" w:hAnsi="宋体" w:eastAsia="宋体" w:cs="宋体"/>
          <w:color w:val="auto"/>
          <w:kern w:val="2"/>
          <w:sz w:val="24"/>
          <w:szCs w:val="24"/>
          <w:lang w:eastAsia="zh-CN"/>
        </w:rPr>
        <w:t>方</w:t>
      </w:r>
      <w:r>
        <w:rPr>
          <w:rFonts w:hint="eastAsia" w:ascii="宋体" w:hAnsi="宋体" w:eastAsia="宋体" w:cs="宋体"/>
          <w:color w:val="auto"/>
          <w:kern w:val="0"/>
          <w:sz w:val="24"/>
          <w:szCs w:val="24"/>
          <w:lang w:val="en-US" w:eastAsia="zh-CN" w:bidi="ar-SA"/>
        </w:rPr>
        <w:t>式</w:t>
      </w:r>
      <w:r>
        <w:rPr>
          <w:rFonts w:hint="eastAsia" w:ascii="宋体" w:hAnsi="宋体" w:eastAsia="宋体" w:cs="宋体"/>
          <w:color w:val="auto"/>
          <w:sz w:val="24"/>
          <w:szCs w:val="24"/>
          <w:highlight w:val="none"/>
        </w:rPr>
        <w:t>：</w:t>
      </w:r>
      <w:r>
        <w:rPr>
          <w:rFonts w:hint="eastAsia" w:ascii="宋体" w:hAnsi="宋体"/>
          <w:color w:val="auto"/>
          <w:kern w:val="0"/>
          <w:sz w:val="24"/>
          <w:szCs w:val="22"/>
          <w:lang w:val="en-US" w:eastAsia="zh-CN"/>
        </w:rPr>
        <w:t>0912-8822016</w:t>
      </w:r>
      <w:r>
        <w:rPr>
          <w:rFonts w:hint="eastAsia" w:ascii="宋体" w:hAnsi="宋体" w:eastAsia="宋体" w:cs="宋体"/>
          <w:color w:val="auto"/>
          <w:sz w:val="24"/>
          <w:szCs w:val="24"/>
          <w:lang w:val="en-US" w:eastAsia="zh-CN"/>
        </w:rPr>
        <w:t>供应商和其他利害关系人认为本次</w:t>
      </w:r>
      <w:r>
        <w:rPr>
          <w:rFonts w:hint="eastAsia" w:ascii="宋体" w:hAnsi="宋体" w:cs="宋体"/>
          <w:color w:val="auto"/>
          <w:sz w:val="24"/>
          <w:szCs w:val="24"/>
          <w:lang w:val="en-US" w:eastAsia="zh-CN"/>
        </w:rPr>
        <w:t>采购</w:t>
      </w:r>
      <w:r>
        <w:rPr>
          <w:rFonts w:hint="eastAsia" w:ascii="宋体" w:hAnsi="宋体" w:eastAsia="宋体" w:cs="宋体"/>
          <w:color w:val="auto"/>
          <w:sz w:val="24"/>
          <w:szCs w:val="24"/>
          <w:lang w:val="en-US" w:eastAsia="zh-CN"/>
        </w:rPr>
        <w:t>活动违反法律、法规和规章规定的，有权向项目所在地财政局提出投诉，质疑是投诉的前置条件</w:t>
      </w:r>
      <w:r>
        <w:rPr>
          <w:rFonts w:hint="eastAsia" w:ascii="宋体" w:hAnsi="宋体" w:cs="宋体"/>
          <w:color w:val="auto"/>
          <w:sz w:val="24"/>
          <w:szCs w:val="24"/>
          <w:lang w:val="en-US" w:eastAsia="zh-CN"/>
        </w:rPr>
        <w:t>。</w:t>
      </w:r>
    </w:p>
    <w:p w14:paraId="630572FA">
      <w:pPr>
        <w:numPr>
          <w:ilvl w:val="0"/>
          <w:numId w:val="5"/>
        </w:numPr>
        <w:spacing w:line="360" w:lineRule="auto"/>
        <w:ind w:firstLine="482" w:firstLineChars="200"/>
        <w:rPr>
          <w:rFonts w:hint="eastAsia"/>
          <w:b/>
          <w:bCs/>
          <w:color w:val="auto"/>
          <w:sz w:val="24"/>
          <w:szCs w:val="24"/>
        </w:rPr>
      </w:pPr>
      <w:bookmarkStart w:id="61" w:name="_Toc8465"/>
      <w:r>
        <w:rPr>
          <w:rFonts w:hint="eastAsia"/>
          <w:b/>
          <w:bCs/>
          <w:color w:val="auto"/>
          <w:sz w:val="24"/>
          <w:szCs w:val="24"/>
        </w:rPr>
        <w:t>其他</w:t>
      </w:r>
      <w:bookmarkEnd w:id="61"/>
    </w:p>
    <w:p w14:paraId="73639EA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color w:val="auto"/>
          <w:sz w:val="24"/>
          <w:szCs w:val="24"/>
          <w:lang w:val="en-US"/>
        </w:rPr>
      </w:pPr>
      <w:r>
        <w:rPr>
          <w:rFonts w:hint="eastAsia"/>
          <w:color w:val="auto"/>
          <w:sz w:val="24"/>
          <w:szCs w:val="24"/>
          <w:lang w:val="en-US"/>
        </w:rPr>
        <w:t xml:space="preserve">31.1 </w:t>
      </w:r>
      <w:r>
        <w:rPr>
          <w:rFonts w:hint="eastAsia"/>
          <w:color w:val="auto"/>
          <w:sz w:val="24"/>
          <w:szCs w:val="24"/>
          <w:lang w:val="en-US" w:eastAsia="zh-CN"/>
        </w:rPr>
        <w:t>谈判</w:t>
      </w:r>
      <w:r>
        <w:rPr>
          <w:rFonts w:hint="eastAsia"/>
          <w:color w:val="auto"/>
          <w:sz w:val="24"/>
          <w:szCs w:val="24"/>
          <w:lang w:val="en-US"/>
        </w:rPr>
        <w:t>步骤为：第一次报价---初步评审---分别</w:t>
      </w:r>
      <w:r>
        <w:rPr>
          <w:rFonts w:hint="eastAsia"/>
          <w:color w:val="auto"/>
          <w:sz w:val="24"/>
          <w:szCs w:val="24"/>
          <w:lang w:val="en-US" w:eastAsia="zh-CN"/>
        </w:rPr>
        <w:t>谈判</w:t>
      </w:r>
      <w:r>
        <w:rPr>
          <w:rFonts w:hint="eastAsia"/>
          <w:color w:val="auto"/>
          <w:sz w:val="24"/>
          <w:szCs w:val="24"/>
          <w:lang w:val="en-US"/>
        </w:rPr>
        <w:t>---第二次报价---综合评审推荐成交候选人。（以供应商递交的</w:t>
      </w:r>
      <w:r>
        <w:rPr>
          <w:rFonts w:hint="eastAsia"/>
          <w:color w:val="auto"/>
          <w:sz w:val="24"/>
          <w:szCs w:val="24"/>
          <w:lang w:val="en-US" w:eastAsia="zh-CN"/>
        </w:rPr>
        <w:t>谈判响应</w:t>
      </w:r>
      <w:r>
        <w:rPr>
          <w:rFonts w:hint="eastAsia"/>
          <w:color w:val="auto"/>
          <w:sz w:val="24"/>
          <w:szCs w:val="24"/>
          <w:lang w:val="en-US"/>
        </w:rPr>
        <w:t>文件中的总报价为第一次报价。分别</w:t>
      </w:r>
      <w:r>
        <w:rPr>
          <w:rFonts w:hint="eastAsia"/>
          <w:color w:val="auto"/>
          <w:sz w:val="24"/>
          <w:szCs w:val="24"/>
          <w:lang w:val="en-US" w:eastAsia="zh-CN"/>
        </w:rPr>
        <w:t>谈判</w:t>
      </w:r>
      <w:r>
        <w:rPr>
          <w:rFonts w:hint="eastAsia"/>
          <w:color w:val="auto"/>
          <w:sz w:val="24"/>
          <w:szCs w:val="24"/>
          <w:lang w:val="en-US"/>
        </w:rPr>
        <w:t>后，供应商现场填报的</w:t>
      </w:r>
      <w:r>
        <w:rPr>
          <w:rFonts w:hint="eastAsia"/>
          <w:color w:val="auto"/>
          <w:sz w:val="24"/>
          <w:szCs w:val="24"/>
          <w:lang w:val="en-US" w:eastAsia="zh-CN"/>
        </w:rPr>
        <w:t>谈判响应</w:t>
      </w:r>
      <w:r>
        <w:rPr>
          <w:rFonts w:hint="eastAsia"/>
          <w:color w:val="auto"/>
          <w:sz w:val="24"/>
          <w:szCs w:val="24"/>
          <w:lang w:val="en-US"/>
        </w:rPr>
        <w:t>总报价为第二次报价）</w:t>
      </w:r>
    </w:p>
    <w:p w14:paraId="044202B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color w:val="auto"/>
          <w:sz w:val="24"/>
          <w:szCs w:val="24"/>
          <w:lang w:val="en-US"/>
        </w:rPr>
      </w:pPr>
      <w:r>
        <w:rPr>
          <w:rFonts w:hint="eastAsia"/>
          <w:color w:val="auto"/>
          <w:sz w:val="24"/>
          <w:szCs w:val="24"/>
          <w:lang w:val="en-US"/>
        </w:rPr>
        <w:t>31.2 当第二次报价全部超过</w:t>
      </w:r>
      <w:r>
        <w:rPr>
          <w:rFonts w:hint="eastAsia"/>
          <w:color w:val="auto"/>
          <w:sz w:val="24"/>
          <w:szCs w:val="24"/>
          <w:lang w:val="en-US" w:eastAsia="zh-CN"/>
        </w:rPr>
        <w:t>采购</w:t>
      </w:r>
      <w:r>
        <w:rPr>
          <w:rFonts w:hint="eastAsia"/>
          <w:color w:val="auto"/>
          <w:sz w:val="24"/>
          <w:szCs w:val="24"/>
          <w:lang w:val="en-US"/>
        </w:rPr>
        <w:t>文件规定的采购预算（或最高限价）或均低于公认的制作成本时，</w:t>
      </w:r>
      <w:r>
        <w:rPr>
          <w:rFonts w:hint="eastAsia"/>
          <w:color w:val="auto"/>
          <w:sz w:val="24"/>
          <w:szCs w:val="24"/>
          <w:lang w:val="en-US" w:eastAsia="zh-CN"/>
        </w:rPr>
        <w:t>谈判小组</w:t>
      </w:r>
      <w:r>
        <w:rPr>
          <w:rFonts w:hint="eastAsia"/>
          <w:color w:val="auto"/>
          <w:sz w:val="24"/>
          <w:szCs w:val="24"/>
          <w:lang w:val="en-US"/>
        </w:rPr>
        <w:t>有权决定是否</w:t>
      </w:r>
      <w:r>
        <w:rPr>
          <w:rFonts w:hint="eastAsia"/>
          <w:color w:val="auto"/>
          <w:sz w:val="24"/>
          <w:szCs w:val="24"/>
          <w:lang w:val="en-US" w:eastAsia="zh-CN"/>
        </w:rPr>
        <w:t>谈判</w:t>
      </w:r>
      <w:r>
        <w:rPr>
          <w:rFonts w:hint="eastAsia"/>
          <w:color w:val="auto"/>
          <w:sz w:val="24"/>
          <w:szCs w:val="24"/>
          <w:lang w:val="en-US"/>
        </w:rPr>
        <w:t>失败或进行</w:t>
      </w:r>
      <w:r>
        <w:rPr>
          <w:rFonts w:hint="eastAsia"/>
          <w:color w:val="auto"/>
          <w:sz w:val="24"/>
          <w:szCs w:val="24"/>
          <w:lang w:val="en-US" w:eastAsia="zh-CN"/>
        </w:rPr>
        <w:t>最终</w:t>
      </w:r>
      <w:r>
        <w:rPr>
          <w:rFonts w:hint="eastAsia"/>
          <w:color w:val="auto"/>
          <w:sz w:val="24"/>
          <w:szCs w:val="24"/>
          <w:lang w:val="en-US"/>
        </w:rPr>
        <w:t>报价。当</w:t>
      </w:r>
      <w:r>
        <w:rPr>
          <w:rFonts w:hint="eastAsia"/>
          <w:color w:val="auto"/>
          <w:sz w:val="24"/>
          <w:szCs w:val="24"/>
          <w:lang w:val="en-US" w:eastAsia="zh-CN"/>
        </w:rPr>
        <w:t>最终</w:t>
      </w:r>
      <w:r>
        <w:rPr>
          <w:rFonts w:hint="eastAsia"/>
          <w:color w:val="auto"/>
          <w:sz w:val="24"/>
          <w:szCs w:val="24"/>
          <w:lang w:val="en-US"/>
        </w:rPr>
        <w:t>报价若超出财政预算，且采购人又无力支付，</w:t>
      </w:r>
      <w:r>
        <w:rPr>
          <w:rFonts w:hint="eastAsia"/>
          <w:color w:val="auto"/>
          <w:sz w:val="24"/>
          <w:szCs w:val="24"/>
          <w:lang w:val="en-US" w:eastAsia="zh-CN"/>
        </w:rPr>
        <w:t>谈判小组</w:t>
      </w:r>
      <w:r>
        <w:rPr>
          <w:rFonts w:hint="eastAsia"/>
          <w:color w:val="auto"/>
          <w:sz w:val="24"/>
          <w:szCs w:val="24"/>
          <w:lang w:val="en-US"/>
        </w:rPr>
        <w:t>有权决定</w:t>
      </w:r>
      <w:r>
        <w:rPr>
          <w:rFonts w:hint="eastAsia"/>
          <w:color w:val="auto"/>
          <w:sz w:val="24"/>
          <w:szCs w:val="24"/>
          <w:lang w:val="en-US" w:eastAsia="zh-CN"/>
        </w:rPr>
        <w:t>谈判</w:t>
      </w:r>
      <w:r>
        <w:rPr>
          <w:rFonts w:hint="eastAsia"/>
          <w:color w:val="auto"/>
          <w:sz w:val="24"/>
          <w:szCs w:val="24"/>
          <w:lang w:val="en-US"/>
        </w:rPr>
        <w:t>失败。</w:t>
      </w:r>
    </w:p>
    <w:p w14:paraId="2CBDA538">
      <w:pPr>
        <w:pStyle w:val="22"/>
        <w:numPr>
          <w:ilvl w:val="0"/>
          <w:numId w:val="0"/>
        </w:numPr>
        <w:adjustRightInd w:val="0"/>
        <w:spacing w:after="120" w:afterLines="0" w:line="360" w:lineRule="auto"/>
        <w:ind w:firstLine="480" w:firstLineChars="200"/>
        <w:jc w:val="left"/>
        <w:textAlignment w:val="baseline"/>
        <w:rPr>
          <w:rFonts w:hint="eastAsia"/>
          <w:b/>
          <w:bCs/>
          <w:color w:val="auto"/>
          <w:sz w:val="44"/>
          <w:szCs w:val="44"/>
        </w:rPr>
      </w:pPr>
      <w:r>
        <w:rPr>
          <w:rFonts w:hint="eastAsia"/>
          <w:color w:val="auto"/>
          <w:sz w:val="24"/>
          <w:szCs w:val="24"/>
          <w:lang w:val="en-US"/>
        </w:rPr>
        <w:t>31.</w:t>
      </w:r>
      <w:r>
        <w:rPr>
          <w:rFonts w:hint="eastAsia"/>
          <w:color w:val="auto"/>
          <w:sz w:val="24"/>
          <w:szCs w:val="24"/>
          <w:lang w:val="en-US" w:eastAsia="zh-CN"/>
        </w:rPr>
        <w:t>3</w:t>
      </w:r>
      <w:r>
        <w:rPr>
          <w:rFonts w:hint="eastAsia"/>
          <w:color w:val="auto"/>
          <w:sz w:val="24"/>
          <w:szCs w:val="24"/>
          <w:lang w:val="en-US"/>
        </w:rPr>
        <w:t xml:space="preserve"> 成交供应商确定后，成交供应商无正当理由拖延或拒签合同的，或未能按照规定的时间提供履约担保，采购人有权取消其成交资格，并按评审顺序重新确定成交供应商。同时报请监督机构予以通报，禁止其进入政府采购市场。给采购人造成损失的，供应商还应当予以赔偿，并依法承担相应法律责任</w:t>
      </w:r>
      <w:r>
        <w:rPr>
          <w:rFonts w:hint="eastAsia"/>
          <w:color w:val="auto"/>
          <w:sz w:val="24"/>
          <w:szCs w:val="24"/>
          <w:lang w:val="en-US" w:eastAsia="zh-CN"/>
        </w:rPr>
        <w:t>。</w:t>
      </w:r>
      <w:bookmarkStart w:id="62" w:name="_Toc23335_WPSOffice_Level1"/>
      <w:bookmarkStart w:id="63" w:name="_Toc10844_WPSOffice_Level1"/>
      <w:bookmarkStart w:id="64" w:name="_Toc22721383"/>
      <w:bookmarkStart w:id="65" w:name="_Toc32286"/>
    </w:p>
    <w:p w14:paraId="045B9620">
      <w:pPr>
        <w:keepNext w:val="0"/>
        <w:keepLines w:val="0"/>
        <w:pageBreakBefore w:val="0"/>
        <w:widowControl/>
        <w:kinsoku/>
        <w:wordWrap/>
        <w:overflowPunct/>
        <w:topLinePunct w:val="0"/>
        <w:autoSpaceDE/>
        <w:autoSpaceDN/>
        <w:bidi w:val="0"/>
        <w:adjustRightInd/>
        <w:snapToGrid/>
        <w:spacing w:line="360" w:lineRule="auto"/>
        <w:ind w:firstLine="1767" w:firstLineChars="400"/>
        <w:textAlignment w:val="baseline"/>
        <w:outlineLvl w:val="0"/>
        <w:rPr>
          <w:rFonts w:hint="eastAsia"/>
          <w:b/>
          <w:bCs/>
          <w:color w:val="auto"/>
          <w:sz w:val="44"/>
          <w:szCs w:val="44"/>
        </w:rPr>
      </w:pPr>
    </w:p>
    <w:p w14:paraId="30FAC783">
      <w:pPr>
        <w:pStyle w:val="2"/>
        <w:bidi w:val="0"/>
        <w:jc w:val="center"/>
        <w:rPr>
          <w:rFonts w:hint="eastAsia" w:ascii="Times New Roman" w:hAnsi="Times New Roman" w:eastAsia="宋体" w:cs="Times New Roman"/>
          <w:color w:val="auto"/>
          <w:lang w:val="en-US" w:eastAsia="zh-CN"/>
        </w:rPr>
      </w:pPr>
      <w:bookmarkStart w:id="66" w:name="_Toc25479"/>
      <w:r>
        <w:rPr>
          <w:rFonts w:hint="eastAsia" w:ascii="Times New Roman" w:hAnsi="Times New Roman" w:eastAsia="宋体" w:cs="Times New Roman"/>
          <w:color w:val="auto"/>
          <w:lang w:val="en-US" w:eastAsia="zh-CN"/>
        </w:rPr>
        <w:t>第三章  竞争性谈判内容及技术要求</w:t>
      </w:r>
      <w:bookmarkEnd w:id="66"/>
    </w:p>
    <w:p w14:paraId="2A0EBD04">
      <w:pPr>
        <w:pStyle w:val="68"/>
        <w:spacing w:line="240" w:lineRule="auto"/>
        <w:ind w:firstLine="482" w:firstLineChars="200"/>
        <w:jc w:val="left"/>
        <w:rPr>
          <w:rFonts w:hint="eastAsia" w:ascii="宋体" w:hAnsi="宋体" w:eastAsia="宋体" w:cs="宋体"/>
          <w:b/>
          <w:bCs/>
          <w:color w:val="auto"/>
          <w:kern w:val="2"/>
          <w:sz w:val="24"/>
          <w:szCs w:val="24"/>
          <w:lang w:val="en-US" w:eastAsia="zh-CN" w:bidi="ar-SA"/>
        </w:rPr>
      </w:pPr>
      <w:bookmarkStart w:id="67" w:name="_Toc17165"/>
      <w:r>
        <w:rPr>
          <w:rFonts w:hint="eastAsia" w:ascii="宋体" w:hAnsi="宋体" w:eastAsia="宋体" w:cs="宋体"/>
          <w:b/>
          <w:bCs/>
          <w:color w:val="auto"/>
          <w:kern w:val="2"/>
          <w:sz w:val="24"/>
          <w:szCs w:val="24"/>
          <w:lang w:val="en-US" w:eastAsia="zh-CN" w:bidi="ar-SA"/>
        </w:rPr>
        <w:t>一、服务项目内容：</w:t>
      </w:r>
      <w:bookmarkEnd w:id="67"/>
      <w:bookmarkStart w:id="68" w:name="_Toc31338"/>
    </w:p>
    <w:p w14:paraId="39D4B6F3">
      <w:pPr>
        <w:spacing w:line="360" w:lineRule="auto"/>
        <w:rPr>
          <w:rFonts w:hint="eastAsia" w:cs="黑体"/>
          <w:b/>
          <w:bCs/>
          <w:color w:val="auto"/>
          <w:kern w:val="2"/>
          <w:sz w:val="24"/>
          <w:szCs w:val="24"/>
          <w:lang w:val="en-US" w:eastAsia="zh-CN" w:bidi="ar-SA"/>
        </w:rPr>
      </w:pPr>
      <w:r>
        <w:rPr>
          <w:rFonts w:hint="eastAsia" w:ascii="Times New Roman" w:hAnsi="Times New Roman" w:eastAsia="宋体" w:cs="黑体"/>
          <w:b/>
          <w:bCs/>
          <w:color w:val="auto"/>
          <w:kern w:val="2"/>
          <w:sz w:val="24"/>
          <w:szCs w:val="24"/>
          <w:lang w:val="en-US" w:eastAsia="zh-CN" w:bidi="ar-SA"/>
        </w:rPr>
        <w:t>（1）</w:t>
      </w:r>
      <w:r>
        <w:rPr>
          <w:rFonts w:hint="eastAsia" w:cs="黑体"/>
          <w:b/>
          <w:bCs/>
          <w:color w:val="auto"/>
          <w:kern w:val="2"/>
          <w:sz w:val="24"/>
          <w:szCs w:val="24"/>
          <w:lang w:val="en-US" w:eastAsia="zh-CN" w:bidi="ar-SA"/>
        </w:rPr>
        <w:t>矿山救护大队2026年劳务派遣项目</w:t>
      </w:r>
    </w:p>
    <w:p w14:paraId="2235C886">
      <w:pPr>
        <w:spacing w:line="360" w:lineRule="auto"/>
        <w:rPr>
          <w:rFonts w:hint="eastAsia" w:ascii="Times New Roman" w:hAnsi="Times New Roman" w:eastAsia="宋体" w:cs="黑体"/>
          <w:b/>
          <w:bCs/>
          <w:color w:val="auto"/>
          <w:kern w:val="2"/>
          <w:sz w:val="24"/>
          <w:szCs w:val="24"/>
          <w:lang w:val="en-US" w:eastAsia="zh-CN" w:bidi="ar-SA"/>
        </w:rPr>
      </w:pPr>
      <w:r>
        <w:rPr>
          <w:rFonts w:hint="eastAsia" w:ascii="Times New Roman" w:hAnsi="Times New Roman" w:eastAsia="宋体" w:cs="黑体"/>
          <w:b/>
          <w:bCs/>
          <w:color w:val="auto"/>
          <w:kern w:val="2"/>
          <w:sz w:val="24"/>
          <w:szCs w:val="24"/>
          <w:lang w:val="en-US" w:eastAsia="zh-CN" w:bidi="ar-SA"/>
        </w:rPr>
        <w:t>（2）</w:t>
      </w:r>
      <w:r>
        <w:rPr>
          <w:rFonts w:hint="eastAsia" w:cs="黑体"/>
          <w:b/>
          <w:bCs/>
          <w:color w:val="auto"/>
          <w:kern w:val="2"/>
          <w:sz w:val="24"/>
          <w:szCs w:val="24"/>
          <w:lang w:val="en-US" w:eastAsia="zh-CN" w:bidi="ar-SA"/>
        </w:rPr>
        <w:t>服务</w:t>
      </w:r>
      <w:r>
        <w:rPr>
          <w:rFonts w:hint="eastAsia" w:ascii="Times New Roman" w:hAnsi="Times New Roman" w:eastAsia="宋体" w:cs="黑体"/>
          <w:b/>
          <w:bCs/>
          <w:color w:val="auto"/>
          <w:kern w:val="2"/>
          <w:sz w:val="24"/>
          <w:szCs w:val="24"/>
          <w:lang w:val="en-US" w:eastAsia="zh-CN" w:bidi="ar-SA"/>
        </w:rPr>
        <w:t>期限：</w:t>
      </w:r>
      <w:r>
        <w:rPr>
          <w:rFonts w:hint="eastAsia" w:cs="黑体"/>
          <w:b/>
          <w:bCs/>
          <w:color w:val="auto"/>
          <w:kern w:val="2"/>
          <w:sz w:val="24"/>
          <w:szCs w:val="24"/>
          <w:lang w:val="en-US" w:eastAsia="zh-CN" w:bidi="ar-SA"/>
        </w:rPr>
        <w:t>12个月。</w:t>
      </w:r>
    </w:p>
    <w:p w14:paraId="35F8C2A6">
      <w:pPr>
        <w:spacing w:line="360" w:lineRule="auto"/>
        <w:rPr>
          <w:rFonts w:hint="eastAsia" w:ascii="Times New Roman" w:hAnsi="Times New Roman" w:eastAsia="宋体" w:cs="黑体"/>
          <w:b/>
          <w:bCs/>
          <w:color w:val="auto"/>
          <w:kern w:val="2"/>
          <w:sz w:val="24"/>
          <w:szCs w:val="24"/>
          <w:lang w:val="en-US" w:eastAsia="zh-CN" w:bidi="ar-SA"/>
        </w:rPr>
      </w:pPr>
      <w:r>
        <w:rPr>
          <w:rFonts w:hint="eastAsia" w:ascii="Times New Roman" w:hAnsi="Times New Roman" w:eastAsia="宋体" w:cs="黑体"/>
          <w:b/>
          <w:bCs/>
          <w:color w:val="auto"/>
          <w:kern w:val="2"/>
          <w:sz w:val="24"/>
          <w:szCs w:val="24"/>
          <w:lang w:val="en-US" w:eastAsia="zh-CN" w:bidi="ar-SA"/>
        </w:rPr>
        <w:t>（3）</w:t>
      </w:r>
      <w:r>
        <w:rPr>
          <w:rFonts w:hint="eastAsia" w:cs="黑体"/>
          <w:b/>
          <w:bCs/>
          <w:color w:val="auto"/>
          <w:kern w:val="2"/>
          <w:sz w:val="24"/>
          <w:szCs w:val="24"/>
          <w:lang w:val="en-US" w:eastAsia="zh-CN" w:bidi="ar-SA"/>
        </w:rPr>
        <w:t>交货</w:t>
      </w:r>
      <w:r>
        <w:rPr>
          <w:rFonts w:hint="eastAsia" w:ascii="Times New Roman" w:hAnsi="Times New Roman" w:eastAsia="宋体" w:cs="黑体"/>
          <w:b/>
          <w:bCs/>
          <w:color w:val="auto"/>
          <w:kern w:val="2"/>
          <w:sz w:val="24"/>
          <w:szCs w:val="24"/>
          <w:lang w:val="en-US" w:eastAsia="zh-CN" w:bidi="ar-SA"/>
        </w:rPr>
        <w:t>地点：采购人指定地点</w:t>
      </w:r>
    </w:p>
    <w:p w14:paraId="0208A89E">
      <w:pPr>
        <w:pStyle w:val="2"/>
        <w:ind w:firstLine="482" w:firstLineChars="200"/>
        <w:jc w:val="both"/>
        <w:rPr>
          <w:rFonts w:hint="eastAsia" w:ascii="Times New Roman" w:hAnsi="Times New Roman" w:eastAsia="宋体" w:cs="黑体"/>
          <w:b/>
          <w:bCs/>
          <w:color w:val="auto"/>
          <w:kern w:val="2"/>
          <w:sz w:val="24"/>
          <w:szCs w:val="24"/>
          <w:lang w:val="en-US" w:eastAsia="zh-CN" w:bidi="ar-SA"/>
        </w:rPr>
      </w:pPr>
      <w:r>
        <w:rPr>
          <w:rFonts w:hint="eastAsia" w:ascii="Times New Roman" w:hAnsi="Times New Roman" w:eastAsia="宋体" w:cs="黑体"/>
          <w:b/>
          <w:bCs/>
          <w:color w:val="auto"/>
          <w:kern w:val="2"/>
          <w:sz w:val="24"/>
          <w:szCs w:val="24"/>
          <w:lang w:val="en-US" w:eastAsia="zh-CN" w:bidi="ar-SA"/>
        </w:rPr>
        <w:t>二．</w:t>
      </w:r>
      <w:bookmarkEnd w:id="68"/>
      <w:r>
        <w:rPr>
          <w:rFonts w:hint="eastAsia" w:ascii="Times New Roman" w:hAnsi="Times New Roman" w:eastAsia="宋体" w:cs="黑体"/>
          <w:b/>
          <w:bCs/>
          <w:color w:val="auto"/>
          <w:kern w:val="2"/>
          <w:sz w:val="24"/>
          <w:szCs w:val="24"/>
          <w:lang w:val="en-US" w:eastAsia="zh-CN" w:bidi="ar-SA"/>
        </w:rPr>
        <w:t>采购具体内容及要求</w:t>
      </w:r>
    </w:p>
    <w:p w14:paraId="52E7CD46">
      <w:pPr>
        <w:numPr>
          <w:ilvl w:val="0"/>
          <w:numId w:val="0"/>
        </w:numPr>
        <w:spacing w:line="520" w:lineRule="exac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1、项目内容</w:t>
      </w:r>
    </w:p>
    <w:p w14:paraId="470FB09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eastAsia="宋体" w:cs="宋体"/>
          <w:color w:val="auto"/>
          <w:sz w:val="28"/>
          <w:szCs w:val="28"/>
          <w:lang w:val="en-US" w:eastAsia="zh-CN"/>
        </w:rPr>
      </w:pPr>
      <w:r>
        <w:rPr>
          <w:rFonts w:hint="eastAsia" w:cs="宋体"/>
          <w:color w:val="auto"/>
          <w:sz w:val="28"/>
          <w:szCs w:val="28"/>
          <w:lang w:val="en-US" w:eastAsia="zh-CN"/>
        </w:rPr>
        <w:t>府谷县矿山救护大队劳务派遣服务采购项目，包括依维柯司机6人，指挥车司机6人，氧气充填及电工3人，主厨3人，帮厨1人，保洁5人，库管及门卫3人，合计27人。2026年5月至2027年4月，成立考勤小组，符合相关要求进行支付。费用概算1674148元，包含工资、养老保险、工伤保险及管理费用，供应商只收取管理费用</w:t>
      </w:r>
      <w:r>
        <w:rPr>
          <w:rFonts w:hint="eastAsia" w:eastAsia="宋体" w:cs="宋体"/>
          <w:color w:val="auto"/>
          <w:sz w:val="28"/>
          <w:szCs w:val="28"/>
          <w:lang w:val="en-US" w:eastAsia="zh-CN"/>
        </w:rPr>
        <w:t>。</w:t>
      </w:r>
    </w:p>
    <w:p w14:paraId="67AF07F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eastAsia="宋体" w:cs="宋体"/>
          <w:color w:val="auto"/>
          <w:sz w:val="28"/>
          <w:szCs w:val="28"/>
          <w:lang w:val="en-US" w:eastAsia="zh-CN"/>
        </w:rPr>
      </w:pPr>
    </w:p>
    <w:p w14:paraId="5EDC8FFA">
      <w:pPr>
        <w:ind w:firstLine="560" w:firstLineChars="200"/>
        <w:rPr>
          <w:rFonts w:ascii="宋体" w:hAnsi="宋体" w:eastAsia="宋体" w:cs="宋体"/>
          <w:sz w:val="28"/>
          <w:szCs w:val="28"/>
        </w:rPr>
      </w:pPr>
      <w:r>
        <w:rPr>
          <w:rFonts w:hint="eastAsia" w:ascii="宋体" w:hAnsi="宋体" w:cs="宋体"/>
          <w:sz w:val="28"/>
          <w:szCs w:val="28"/>
          <w:lang w:val="en-US" w:eastAsia="zh-CN"/>
        </w:rPr>
        <w:t>2、</w:t>
      </w:r>
      <w:r>
        <w:rPr>
          <w:rFonts w:hint="eastAsia" w:ascii="宋体" w:hAnsi="宋体" w:eastAsia="宋体" w:cs="宋体"/>
          <w:sz w:val="28"/>
          <w:szCs w:val="28"/>
        </w:rPr>
        <w:t>履行期限及方式：本项目为劳务派遣服务，履行期限为202</w:t>
      </w:r>
      <w:r>
        <w:rPr>
          <w:rFonts w:hint="eastAsia" w:ascii="宋体" w:hAnsi="宋体" w:eastAsia="宋体" w:cs="宋体"/>
          <w:sz w:val="28"/>
          <w:szCs w:val="28"/>
          <w:lang w:val="en-US" w:eastAsia="zh-CN"/>
        </w:rPr>
        <w:t>6</w:t>
      </w:r>
      <w:r>
        <w:rPr>
          <w:rFonts w:hint="eastAsia" w:ascii="宋体" w:hAnsi="宋体" w:eastAsia="宋体" w:cs="宋体"/>
          <w:sz w:val="28"/>
          <w:szCs w:val="28"/>
        </w:rPr>
        <w:t>年</w:t>
      </w:r>
      <w:r>
        <w:rPr>
          <w:rFonts w:hint="eastAsia" w:ascii="宋体" w:hAnsi="宋体" w:eastAsia="宋体" w:cs="宋体"/>
          <w:sz w:val="28"/>
          <w:szCs w:val="28"/>
          <w:lang w:val="en-US" w:eastAsia="zh-CN"/>
        </w:rPr>
        <w:t>5</w:t>
      </w:r>
      <w:r>
        <w:rPr>
          <w:rFonts w:hint="eastAsia" w:ascii="宋体" w:hAnsi="宋体" w:eastAsia="宋体" w:cs="宋体"/>
          <w:sz w:val="28"/>
          <w:szCs w:val="28"/>
        </w:rPr>
        <w:t>月到202</w:t>
      </w:r>
      <w:r>
        <w:rPr>
          <w:rFonts w:hint="eastAsia" w:ascii="宋体" w:hAnsi="宋体" w:eastAsia="宋体" w:cs="宋体"/>
          <w:sz w:val="28"/>
          <w:szCs w:val="28"/>
          <w:lang w:val="en-US" w:eastAsia="zh-CN"/>
        </w:rPr>
        <w:t>7</w:t>
      </w:r>
      <w:r>
        <w:rPr>
          <w:rFonts w:hint="eastAsia" w:ascii="宋体" w:hAnsi="宋体" w:eastAsia="宋体" w:cs="宋体"/>
          <w:sz w:val="28"/>
          <w:szCs w:val="28"/>
        </w:rPr>
        <w:t>年</w:t>
      </w:r>
      <w:r>
        <w:rPr>
          <w:rFonts w:hint="eastAsia" w:ascii="宋体" w:hAnsi="宋体" w:eastAsia="宋体" w:cs="宋体"/>
          <w:sz w:val="28"/>
          <w:szCs w:val="28"/>
          <w:lang w:val="en-US" w:eastAsia="zh-CN"/>
        </w:rPr>
        <w:t>4</w:t>
      </w:r>
      <w:r>
        <w:rPr>
          <w:rFonts w:hint="eastAsia" w:ascii="宋体" w:hAnsi="宋体" w:eastAsia="宋体" w:cs="宋体"/>
          <w:sz w:val="28"/>
          <w:szCs w:val="28"/>
        </w:rPr>
        <w:t>月，劳务派遣服务方式包括矿山救护车司机、矿山救护指挥车司机、工具车司机、厨师、清洁工、氧气充填工兼电工等共</w:t>
      </w:r>
      <w:r>
        <w:rPr>
          <w:rFonts w:hint="eastAsia" w:ascii="宋体" w:hAnsi="宋体" w:eastAsia="宋体" w:cs="宋体"/>
          <w:sz w:val="28"/>
          <w:szCs w:val="28"/>
          <w:lang w:val="en-US" w:eastAsia="zh-CN"/>
        </w:rPr>
        <w:t>27</w:t>
      </w:r>
      <w:r>
        <w:rPr>
          <w:rFonts w:hint="eastAsia" w:ascii="宋体" w:hAnsi="宋体" w:eastAsia="宋体" w:cs="宋体"/>
          <w:sz w:val="28"/>
          <w:szCs w:val="28"/>
        </w:rPr>
        <w:t>名人员的社保缴纳、工资发放等。</w:t>
      </w:r>
    </w:p>
    <w:p w14:paraId="7958FB09">
      <w:pPr>
        <w:ind w:firstLine="560" w:firstLineChars="200"/>
        <w:rPr>
          <w:rFonts w:ascii="宋体" w:hAnsi="宋体" w:eastAsia="宋体" w:cs="宋体"/>
          <w:sz w:val="28"/>
          <w:szCs w:val="28"/>
        </w:rPr>
      </w:pPr>
      <w:r>
        <w:rPr>
          <w:rFonts w:hint="eastAsia" w:ascii="宋体" w:hAnsi="宋体" w:eastAsia="宋体" w:cs="宋体"/>
          <w:sz w:val="28"/>
          <w:szCs w:val="28"/>
        </w:rPr>
        <w:t>3、履约验收标准：</w:t>
      </w:r>
    </w:p>
    <w:p w14:paraId="2D7E6042">
      <w:pPr>
        <w:ind w:firstLine="560" w:firstLineChars="200"/>
        <w:rPr>
          <w:rFonts w:ascii="宋体" w:hAnsi="宋体" w:eastAsia="宋体" w:cs="宋体"/>
          <w:sz w:val="28"/>
          <w:szCs w:val="28"/>
        </w:rPr>
      </w:pPr>
      <w:r>
        <w:rPr>
          <w:rFonts w:hint="eastAsia" w:ascii="宋体" w:hAnsi="宋体" w:eastAsia="宋体" w:cs="宋体"/>
          <w:sz w:val="28"/>
          <w:szCs w:val="28"/>
        </w:rPr>
        <w:t>（1）未足额提供劳务派遣人员为验收不合格。</w:t>
      </w:r>
    </w:p>
    <w:p w14:paraId="459A20F4">
      <w:pPr>
        <w:ind w:firstLine="560" w:firstLineChars="200"/>
        <w:rPr>
          <w:rFonts w:ascii="宋体" w:hAnsi="宋体" w:eastAsia="宋体" w:cs="宋体"/>
          <w:kern w:val="44"/>
          <w:sz w:val="28"/>
          <w:szCs w:val="28"/>
        </w:rPr>
      </w:pPr>
      <w:r>
        <w:rPr>
          <w:rFonts w:hint="eastAsia" w:ascii="宋体" w:hAnsi="宋体" w:eastAsia="宋体" w:cs="宋体"/>
          <w:sz w:val="28"/>
          <w:szCs w:val="28"/>
        </w:rPr>
        <w:t>（2）服务期限不满一年为验收不合格</w:t>
      </w:r>
      <w:r>
        <w:rPr>
          <w:rFonts w:hint="eastAsia" w:ascii="宋体" w:hAnsi="宋体" w:eastAsia="宋体" w:cs="宋体"/>
          <w:kern w:val="44"/>
          <w:sz w:val="28"/>
          <w:szCs w:val="28"/>
        </w:rPr>
        <w:t>。</w:t>
      </w:r>
    </w:p>
    <w:p w14:paraId="62AA799D">
      <w:pPr>
        <w:ind w:firstLine="560" w:firstLineChars="200"/>
        <w:rPr>
          <w:rFonts w:ascii="宋体" w:hAnsi="宋体" w:eastAsia="宋体" w:cs="宋体"/>
          <w:kern w:val="44"/>
          <w:sz w:val="28"/>
          <w:szCs w:val="28"/>
        </w:rPr>
      </w:pPr>
      <w:r>
        <w:rPr>
          <w:rFonts w:hint="eastAsia" w:ascii="宋体" w:hAnsi="宋体" w:eastAsia="宋体" w:cs="宋体"/>
          <w:kern w:val="44"/>
          <w:sz w:val="28"/>
          <w:szCs w:val="28"/>
        </w:rPr>
        <w:t>（3）未按照府谷县矿山救护大队的规章制度和岗位职责，未达到工作要求的</w:t>
      </w:r>
      <w:r>
        <w:rPr>
          <w:rFonts w:hint="eastAsia" w:ascii="宋体" w:hAnsi="宋体" w:eastAsia="宋体" w:cs="宋体"/>
          <w:sz w:val="28"/>
          <w:szCs w:val="28"/>
        </w:rPr>
        <w:t>为验收不合格</w:t>
      </w:r>
      <w:r>
        <w:rPr>
          <w:rFonts w:hint="eastAsia" w:ascii="宋体" w:hAnsi="宋体" w:eastAsia="宋体" w:cs="宋体"/>
          <w:kern w:val="44"/>
          <w:sz w:val="28"/>
          <w:szCs w:val="28"/>
        </w:rPr>
        <w:t>。</w:t>
      </w:r>
    </w:p>
    <w:p w14:paraId="5A40A3AA">
      <w:pPr>
        <w:pStyle w:val="7"/>
        <w:rPr>
          <w:rFonts w:ascii="宋体" w:hAnsi="宋体" w:eastAsia="宋体" w:cs="宋体"/>
          <w:sz w:val="28"/>
          <w:szCs w:val="28"/>
        </w:rPr>
      </w:pPr>
      <w:r>
        <w:rPr>
          <w:rFonts w:hint="eastAsia" w:ascii="宋体" w:hAnsi="宋体" w:eastAsia="宋体" w:cs="宋体"/>
          <w:kern w:val="44"/>
          <w:sz w:val="28"/>
          <w:szCs w:val="28"/>
        </w:rPr>
        <w:t>（4）未做好劳务派遣的人事、劳资、社会保险等人事劳资管理工作、以及劳动用工手续、结算发放工资、缴纳社会保险、处理保险理赔、发放经济补偿金、管理人事档案、提供员工培训等方面管理服务工作的</w:t>
      </w:r>
      <w:r>
        <w:rPr>
          <w:rFonts w:hint="eastAsia" w:ascii="宋体" w:hAnsi="宋体" w:eastAsia="宋体" w:cs="宋体"/>
          <w:sz w:val="28"/>
          <w:szCs w:val="28"/>
        </w:rPr>
        <w:t>为验收不合格。</w:t>
      </w:r>
    </w:p>
    <w:p w14:paraId="07FC1212">
      <w:pPr>
        <w:pStyle w:val="7"/>
        <w:rPr>
          <w:rFonts w:ascii="宋体" w:hAnsi="宋体" w:eastAsia="宋体" w:cs="宋体"/>
          <w:sz w:val="28"/>
          <w:szCs w:val="28"/>
        </w:rPr>
      </w:pPr>
      <w:r>
        <w:rPr>
          <w:rFonts w:hint="eastAsia" w:ascii="宋体" w:hAnsi="宋体" w:eastAsia="宋体" w:cs="宋体"/>
          <w:sz w:val="28"/>
          <w:szCs w:val="28"/>
        </w:rPr>
        <w:t>（5）未按最低工资标准和项目发放派遣人员报酬的为验收不合格。</w:t>
      </w:r>
    </w:p>
    <w:p w14:paraId="3D500694">
      <w:pPr>
        <w:pStyle w:val="7"/>
        <w:rPr>
          <w:rFonts w:ascii="宋体" w:hAnsi="宋体" w:eastAsia="宋体" w:cs="宋体"/>
          <w:sz w:val="28"/>
          <w:szCs w:val="28"/>
        </w:rPr>
      </w:pPr>
      <w:r>
        <w:rPr>
          <w:rFonts w:hint="eastAsia" w:ascii="宋体" w:hAnsi="宋体" w:eastAsia="宋体" w:cs="宋体"/>
          <w:sz w:val="28"/>
          <w:szCs w:val="28"/>
        </w:rPr>
        <w:t>（6）未督促派遣人员按采购人要求遵守工作、休假时间的为验收不合格。</w:t>
      </w:r>
    </w:p>
    <w:p w14:paraId="2201B7B6">
      <w:pPr>
        <w:pStyle w:val="7"/>
        <w:rPr>
          <w:rFonts w:ascii="宋体" w:hAnsi="宋体" w:eastAsia="宋体" w:cs="宋体"/>
          <w:sz w:val="28"/>
          <w:szCs w:val="28"/>
        </w:rPr>
      </w:pPr>
      <w:r>
        <w:rPr>
          <w:rFonts w:hint="eastAsia" w:ascii="宋体" w:hAnsi="宋体" w:eastAsia="宋体" w:cs="宋体"/>
          <w:sz w:val="28"/>
          <w:szCs w:val="28"/>
        </w:rPr>
        <w:t>（7）未及时补充用人空缺的为验收不合格。</w:t>
      </w:r>
    </w:p>
    <w:p w14:paraId="61F7229C">
      <w:pPr>
        <w:pStyle w:val="7"/>
        <w:rPr>
          <w:rFonts w:ascii="宋体" w:hAnsi="宋体" w:eastAsia="宋体" w:cs="宋体"/>
          <w:sz w:val="28"/>
          <w:szCs w:val="28"/>
        </w:rPr>
      </w:pPr>
      <w:r>
        <w:rPr>
          <w:rFonts w:hint="eastAsia" w:ascii="宋体" w:hAnsi="宋体" w:eastAsia="宋体" w:cs="宋体"/>
          <w:sz w:val="28"/>
          <w:szCs w:val="28"/>
        </w:rPr>
        <w:t>（8）未按要求为全体劳务派遣人员办理社会保险、工伤认定及工伤待遇报销的为验收不合格。</w:t>
      </w:r>
    </w:p>
    <w:p w14:paraId="5E6D142B">
      <w:pPr>
        <w:ind w:firstLine="560" w:firstLineChars="200"/>
        <w:rPr>
          <w:rFonts w:hint="eastAsia" w:eastAsia="宋体" w:cs="宋体"/>
          <w:color w:val="auto"/>
          <w:sz w:val="28"/>
          <w:szCs w:val="28"/>
          <w:lang w:val="en-US" w:eastAsia="zh-CN"/>
        </w:rPr>
      </w:pPr>
      <w:r>
        <w:rPr>
          <w:rFonts w:hint="eastAsia" w:ascii="宋体" w:hAnsi="宋体" w:eastAsia="宋体" w:cs="宋体"/>
          <w:sz w:val="28"/>
          <w:szCs w:val="28"/>
        </w:rPr>
        <w:t>4、验收方式：由采购单位组织有关专业人员按相关的国家标准、质量标准和采购文件所列的各项要求进行验收</w:t>
      </w:r>
      <w:r>
        <w:rPr>
          <w:rFonts w:hint="eastAsia" w:eastAsia="宋体" w:cs="宋体"/>
          <w:color w:val="auto"/>
          <w:sz w:val="28"/>
          <w:szCs w:val="28"/>
          <w:lang w:val="en-US" w:eastAsia="zh-CN"/>
        </w:rPr>
        <w:t>。</w:t>
      </w:r>
    </w:p>
    <w:p w14:paraId="1754A40B">
      <w:pPr>
        <w:pStyle w:val="22"/>
        <w:ind w:left="0" w:leftChars="0" w:firstLine="0" w:firstLineChars="0"/>
        <w:rPr>
          <w:rFonts w:hint="eastAsia"/>
          <w:color w:val="auto"/>
        </w:rPr>
      </w:pPr>
    </w:p>
    <w:p w14:paraId="7724A7C9">
      <w:pPr>
        <w:pStyle w:val="7"/>
        <w:numPr>
          <w:ilvl w:val="0"/>
          <w:numId w:val="6"/>
        </w:numPr>
        <w:spacing w:line="360" w:lineRule="auto"/>
        <w:ind w:firstLine="0"/>
        <w:rPr>
          <w:rFonts w:hint="eastAsia" w:ascii="宋体" w:hAnsi="宋体" w:eastAsia="宋体" w:cs="宋体"/>
          <w:sz w:val="28"/>
          <w:szCs w:val="28"/>
        </w:rPr>
      </w:pPr>
      <w:r>
        <w:rPr>
          <w:rFonts w:hint="eastAsia" w:ascii="宋体" w:hAnsi="宋体" w:eastAsia="宋体" w:cs="宋体"/>
          <w:sz w:val="28"/>
          <w:szCs w:val="28"/>
        </w:rPr>
        <w:t>售后服务响应时间：即时响应（包括电话响应）7*24小时电话服务；4小时内到达现场（如电话响应无法解决）</w:t>
      </w:r>
    </w:p>
    <w:p w14:paraId="64D5FBDD">
      <w:pPr>
        <w:pStyle w:val="7"/>
        <w:widowControl/>
        <w:numPr>
          <w:ilvl w:val="0"/>
          <w:numId w:val="0"/>
        </w:numPr>
        <w:spacing w:line="360" w:lineRule="auto"/>
        <w:jc w:val="left"/>
        <w:rPr>
          <w:rFonts w:hint="eastAsia" w:ascii="宋体" w:hAnsi="宋体" w:eastAsia="宋体" w:cs="宋体"/>
          <w:sz w:val="28"/>
          <w:szCs w:val="28"/>
        </w:rPr>
      </w:pPr>
    </w:p>
    <w:p w14:paraId="7BBC4EE2">
      <w:pPr>
        <w:pStyle w:val="7"/>
        <w:widowControl/>
        <w:numPr>
          <w:ilvl w:val="0"/>
          <w:numId w:val="0"/>
        </w:numPr>
        <w:spacing w:line="360" w:lineRule="auto"/>
        <w:jc w:val="left"/>
        <w:rPr>
          <w:rFonts w:hint="eastAsia" w:ascii="宋体" w:hAnsi="宋体" w:eastAsia="宋体" w:cs="宋体"/>
          <w:sz w:val="28"/>
          <w:szCs w:val="28"/>
        </w:rPr>
        <w:sectPr>
          <w:headerReference r:id="rId8" w:type="default"/>
          <w:footerReference r:id="rId9" w:type="default"/>
          <w:pgSz w:w="11910" w:h="16840"/>
          <w:pgMar w:top="1417" w:right="1417" w:bottom="1417" w:left="1434" w:header="907" w:footer="907" w:gutter="0"/>
          <w:pgNumType w:fmt="numberInDash"/>
          <w:cols w:space="0" w:num="1"/>
          <w:titlePg/>
          <w:rtlGutter w:val="0"/>
          <w:docGrid w:type="lines" w:linePitch="312" w:charSpace="0"/>
        </w:sectPr>
      </w:pPr>
      <w:r>
        <w:rPr>
          <w:rFonts w:hint="eastAsia" w:eastAsia="宋体"/>
          <w:lang w:eastAsia="zh-CN"/>
        </w:rPr>
        <w:drawing>
          <wp:inline distT="0" distB="0" distL="114300" distR="114300">
            <wp:extent cx="4970780" cy="8836660"/>
            <wp:effectExtent l="0" t="0" r="1270" b="2540"/>
            <wp:docPr id="6" name="图片 1" descr="af37632bfb75c3f8d32d80a116c02a8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af37632bfb75c3f8d32d80a116c02a8e"/>
                    <pic:cNvPicPr>
                      <a:picLocks noChangeAspect="1"/>
                    </pic:cNvPicPr>
                  </pic:nvPicPr>
                  <pic:blipFill>
                    <a:blip r:embed="rId17"/>
                    <a:stretch>
                      <a:fillRect/>
                    </a:stretch>
                  </pic:blipFill>
                  <pic:spPr>
                    <a:xfrm>
                      <a:off x="0" y="0"/>
                      <a:ext cx="4970780" cy="8836660"/>
                    </a:xfrm>
                    <a:prstGeom prst="rect">
                      <a:avLst/>
                    </a:prstGeom>
                    <a:noFill/>
                    <a:ln>
                      <a:noFill/>
                    </a:ln>
                  </pic:spPr>
                </pic:pic>
              </a:graphicData>
            </a:graphic>
          </wp:inline>
        </w:drawing>
      </w:r>
    </w:p>
    <w:p w14:paraId="2868DA7D">
      <w:pPr>
        <w:keepNext w:val="0"/>
        <w:keepLines w:val="0"/>
        <w:pageBreakBefore w:val="0"/>
        <w:widowControl/>
        <w:kinsoku/>
        <w:wordWrap/>
        <w:overflowPunct/>
        <w:topLinePunct w:val="0"/>
        <w:autoSpaceDE/>
        <w:autoSpaceDN/>
        <w:bidi w:val="0"/>
        <w:adjustRightInd/>
        <w:snapToGrid/>
        <w:spacing w:line="360" w:lineRule="auto"/>
        <w:ind w:firstLine="1767" w:firstLineChars="400"/>
        <w:textAlignment w:val="baseline"/>
        <w:outlineLvl w:val="0"/>
        <w:rPr>
          <w:rFonts w:hint="eastAsia"/>
          <w:b/>
          <w:bCs/>
          <w:color w:val="auto"/>
          <w:sz w:val="44"/>
          <w:szCs w:val="44"/>
        </w:rPr>
      </w:pPr>
      <w:r>
        <w:rPr>
          <w:rFonts w:hint="eastAsia"/>
          <w:b/>
          <w:bCs/>
          <w:color w:val="auto"/>
          <w:sz w:val="44"/>
          <w:szCs w:val="44"/>
        </w:rPr>
        <w:t>第</w:t>
      </w:r>
      <w:r>
        <w:rPr>
          <w:rFonts w:hint="eastAsia"/>
          <w:b/>
          <w:bCs/>
          <w:color w:val="auto"/>
          <w:sz w:val="44"/>
          <w:szCs w:val="44"/>
          <w:lang w:eastAsia="zh-CN"/>
        </w:rPr>
        <w:t>四</w:t>
      </w:r>
      <w:r>
        <w:rPr>
          <w:rFonts w:hint="eastAsia"/>
          <w:b/>
          <w:bCs/>
          <w:color w:val="auto"/>
          <w:sz w:val="44"/>
          <w:szCs w:val="44"/>
        </w:rPr>
        <w:t>章 合同条款及格式</w:t>
      </w:r>
      <w:bookmarkEnd w:id="62"/>
      <w:bookmarkEnd w:id="63"/>
      <w:bookmarkEnd w:id="64"/>
      <w:bookmarkEnd w:id="65"/>
    </w:p>
    <w:p w14:paraId="53DB8113">
      <w:pPr>
        <w:pStyle w:val="3"/>
        <w:numPr>
          <w:ilvl w:val="1"/>
          <w:numId w:val="0"/>
        </w:numPr>
        <w:ind w:right="453" w:rightChars="0"/>
        <w:jc w:val="both"/>
        <w:rPr>
          <w:rFonts w:hint="eastAsia" w:ascii="宋体" w:hAnsi="宋体" w:eastAsia="宋体" w:cs="宋体"/>
          <w:color w:val="auto"/>
        </w:rPr>
      </w:pPr>
      <w:bookmarkStart w:id="69" w:name="合同条款及格式前附表"/>
      <w:bookmarkEnd w:id="69"/>
      <w:bookmarkStart w:id="70" w:name="_Toc22721384"/>
      <w:r>
        <w:rPr>
          <w:rFonts w:hint="eastAsia" w:ascii="宋体" w:hAnsi="宋体" w:eastAsia="宋体" w:cs="宋体"/>
          <w:color w:val="auto"/>
        </w:rPr>
        <w:t>合同条款及格式前附表</w:t>
      </w:r>
      <w:bookmarkEnd w:id="70"/>
    </w:p>
    <w:tbl>
      <w:tblPr>
        <w:tblStyle w:val="24"/>
        <w:tblW w:w="930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21"/>
        <w:gridCol w:w="8281"/>
      </w:tblGrid>
      <w:tr w14:paraId="0ADC2E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3" w:hRule="atLeast"/>
          <w:jc w:val="center"/>
        </w:trPr>
        <w:tc>
          <w:tcPr>
            <w:tcW w:w="1021" w:type="dxa"/>
            <w:vAlign w:val="center"/>
          </w:tcPr>
          <w:p w14:paraId="77B70587">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条款号</w:t>
            </w:r>
          </w:p>
        </w:tc>
        <w:tc>
          <w:tcPr>
            <w:tcW w:w="8281" w:type="dxa"/>
            <w:vAlign w:val="center"/>
          </w:tcPr>
          <w:p w14:paraId="0C03F23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内      容</w:t>
            </w:r>
          </w:p>
        </w:tc>
      </w:tr>
      <w:tr w14:paraId="73CF6F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74" w:hRule="exact"/>
          <w:jc w:val="center"/>
        </w:trPr>
        <w:tc>
          <w:tcPr>
            <w:tcW w:w="1021" w:type="dxa"/>
            <w:vAlign w:val="center"/>
          </w:tcPr>
          <w:p w14:paraId="754B617D">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8281" w:type="dxa"/>
            <w:vAlign w:val="center"/>
          </w:tcPr>
          <w:p w14:paraId="692E8F43">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采购方名称：</w:t>
            </w:r>
            <w:r>
              <w:rPr>
                <w:rFonts w:hint="eastAsia" w:ascii="宋体" w:hAnsi="宋体" w:cs="宋体"/>
                <w:color w:val="auto"/>
                <w:sz w:val="24"/>
                <w:szCs w:val="24"/>
                <w:lang w:eastAsia="zh-CN"/>
              </w:rPr>
              <w:t>府谷县矿山救护大队</w:t>
            </w:r>
          </w:p>
          <w:p w14:paraId="255A71B1">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项目名称：</w:t>
            </w:r>
            <w:r>
              <w:rPr>
                <w:rFonts w:hint="eastAsia" w:ascii="宋体" w:hAnsi="宋体" w:cs="宋体"/>
                <w:color w:val="auto"/>
                <w:spacing w:val="-5"/>
                <w:sz w:val="24"/>
                <w:szCs w:val="24"/>
                <w:lang w:eastAsia="zh-CN"/>
              </w:rPr>
              <w:t>矿山救护大队2026年劳务派遣项目采购文件</w:t>
            </w:r>
          </w:p>
          <w:p w14:paraId="6C4D32D2">
            <w:pPr>
              <w:spacing w:line="360" w:lineRule="auto"/>
              <w:rPr>
                <w:rFonts w:hint="eastAsia" w:ascii="宋体" w:hAnsi="宋体" w:eastAsia="宋体" w:cs="宋体"/>
                <w:color w:val="auto"/>
                <w:sz w:val="24"/>
                <w:szCs w:val="24"/>
              </w:rPr>
            </w:pPr>
          </w:p>
        </w:tc>
      </w:tr>
      <w:tr w14:paraId="090E5F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6" w:hRule="exact"/>
          <w:jc w:val="center"/>
        </w:trPr>
        <w:tc>
          <w:tcPr>
            <w:tcW w:w="1021" w:type="dxa"/>
            <w:vAlign w:val="center"/>
          </w:tcPr>
          <w:p w14:paraId="18B1210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8281" w:type="dxa"/>
            <w:vAlign w:val="center"/>
          </w:tcPr>
          <w:p w14:paraId="1410A00A">
            <w:pPr>
              <w:pStyle w:val="67"/>
              <w:spacing w:before="149" w:line="360" w:lineRule="auto"/>
              <w:ind w:left="34"/>
              <w:jc w:val="both"/>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项目实施地点：</w:t>
            </w:r>
            <w:r>
              <w:rPr>
                <w:rFonts w:hint="eastAsia" w:ascii="宋体" w:hAnsi="宋体" w:cs="宋体"/>
                <w:color w:val="auto"/>
                <w:spacing w:val="-5"/>
                <w:sz w:val="24"/>
                <w:szCs w:val="24"/>
                <w:lang w:eastAsia="zh-CN"/>
              </w:rPr>
              <w:t>府谷县矿山救护大队指定地点</w:t>
            </w:r>
          </w:p>
        </w:tc>
      </w:tr>
      <w:tr w14:paraId="25BBCC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2" w:hRule="exact"/>
          <w:jc w:val="center"/>
        </w:trPr>
        <w:tc>
          <w:tcPr>
            <w:tcW w:w="1021" w:type="dxa"/>
            <w:vAlign w:val="center"/>
          </w:tcPr>
          <w:p w14:paraId="621D5DC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8281" w:type="dxa"/>
            <w:vAlign w:val="center"/>
          </w:tcPr>
          <w:p w14:paraId="684F1756">
            <w:pPr>
              <w:pStyle w:val="67"/>
              <w:spacing w:before="80" w:line="360" w:lineRule="auto"/>
              <w:ind w:left="34"/>
              <w:jc w:val="both"/>
              <w:rPr>
                <w:rFonts w:hint="eastAsia" w:ascii="宋体" w:hAnsi="宋体" w:cs="宋体"/>
                <w:b/>
                <w:bCs/>
                <w:color w:val="auto"/>
                <w:spacing w:val="-5"/>
                <w:sz w:val="24"/>
                <w:szCs w:val="24"/>
                <w:lang w:val="en-US" w:eastAsia="zh-CN"/>
              </w:rPr>
            </w:pPr>
            <w:r>
              <w:rPr>
                <w:rFonts w:hint="eastAsia" w:ascii="宋体" w:hAnsi="宋体" w:cs="宋体"/>
                <w:b/>
                <w:bCs/>
                <w:color w:val="auto"/>
                <w:spacing w:val="-5"/>
                <w:sz w:val="24"/>
                <w:szCs w:val="24"/>
                <w:lang w:val="en-US" w:eastAsia="zh-CN"/>
              </w:rPr>
              <w:t>服务期：12个月。</w:t>
            </w:r>
          </w:p>
          <w:p w14:paraId="23C1AA66">
            <w:pPr>
              <w:pStyle w:val="67"/>
              <w:spacing w:before="80" w:line="360" w:lineRule="auto"/>
              <w:ind w:left="34"/>
              <w:jc w:val="both"/>
              <w:rPr>
                <w:rFonts w:hint="default" w:ascii="宋体" w:hAnsi="宋体" w:eastAsia="宋体" w:cs="宋体"/>
                <w:color w:val="auto"/>
                <w:spacing w:val="-5"/>
                <w:sz w:val="24"/>
                <w:szCs w:val="24"/>
                <w:lang w:val="en-US" w:eastAsia="zh-CN"/>
              </w:rPr>
            </w:pPr>
          </w:p>
        </w:tc>
      </w:tr>
      <w:tr w14:paraId="3B2433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7" w:hRule="atLeast"/>
          <w:jc w:val="center"/>
        </w:trPr>
        <w:tc>
          <w:tcPr>
            <w:tcW w:w="1021" w:type="dxa"/>
            <w:vAlign w:val="center"/>
          </w:tcPr>
          <w:p w14:paraId="1228E807">
            <w:pPr>
              <w:spacing w:line="360" w:lineRule="auto"/>
              <w:jc w:val="center"/>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4</w:t>
            </w:r>
          </w:p>
        </w:tc>
        <w:tc>
          <w:tcPr>
            <w:tcW w:w="8281" w:type="dxa"/>
            <w:vAlign w:val="center"/>
          </w:tcPr>
          <w:p w14:paraId="3620260E">
            <w:pPr>
              <w:spacing w:line="360" w:lineRule="auto"/>
              <w:rPr>
                <w:rFonts w:hint="eastAsia"/>
                <w:color w:val="auto"/>
              </w:rPr>
            </w:pPr>
            <w:r>
              <w:rPr>
                <w:rStyle w:val="60"/>
                <w:rFonts w:hint="eastAsia" w:ascii="宋体" w:hAnsi="宋体" w:eastAsia="宋体" w:cs="宋体"/>
                <w:color w:val="auto"/>
                <w:sz w:val="24"/>
              </w:rPr>
              <w:t>付款方式：</w:t>
            </w:r>
            <w:r>
              <w:rPr>
                <w:rStyle w:val="60"/>
                <w:rFonts w:hint="eastAsia" w:ascii="宋体" w:hAnsi="宋体" w:cs="宋体"/>
                <w:color w:val="auto"/>
                <w:sz w:val="24"/>
                <w:lang w:val="en-US" w:eastAsia="zh-CN"/>
              </w:rPr>
              <w:t>合同约定</w:t>
            </w:r>
          </w:p>
        </w:tc>
      </w:tr>
      <w:tr w14:paraId="14362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69" w:hRule="atLeast"/>
          <w:jc w:val="center"/>
        </w:trPr>
        <w:tc>
          <w:tcPr>
            <w:tcW w:w="1021" w:type="dxa"/>
            <w:vAlign w:val="center"/>
          </w:tcPr>
          <w:p w14:paraId="355D2212">
            <w:pPr>
              <w:spacing w:line="360" w:lineRule="auto"/>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5</w:t>
            </w:r>
          </w:p>
        </w:tc>
        <w:tc>
          <w:tcPr>
            <w:tcW w:w="8281" w:type="dxa"/>
            <w:vAlign w:val="center"/>
          </w:tcPr>
          <w:p w14:paraId="49F56EE6">
            <w:pPr>
              <w:spacing w:line="360" w:lineRule="auto"/>
              <w:rPr>
                <w:rFonts w:hint="eastAsia" w:ascii="宋体" w:hAnsi="宋体" w:eastAsia="宋体" w:cs="宋体"/>
                <w:color w:val="auto"/>
                <w:sz w:val="24"/>
                <w:szCs w:val="24"/>
              </w:rPr>
            </w:pPr>
            <w:r>
              <w:rPr>
                <w:rStyle w:val="60"/>
                <w:rFonts w:hint="eastAsia" w:ascii="宋体" w:hAnsi="宋体" w:cs="宋体"/>
                <w:color w:val="auto"/>
                <w:sz w:val="24"/>
                <w:szCs w:val="24"/>
                <w:lang w:eastAsia="zh-CN"/>
              </w:rPr>
              <w:t>采购</w:t>
            </w:r>
            <w:r>
              <w:rPr>
                <w:rStyle w:val="60"/>
                <w:rFonts w:hint="eastAsia" w:ascii="宋体" w:hAnsi="宋体" w:eastAsia="宋体" w:cs="宋体"/>
                <w:color w:val="auto"/>
                <w:sz w:val="24"/>
                <w:szCs w:val="24"/>
              </w:rPr>
              <w:t>有效期：从提交</w:t>
            </w:r>
            <w:r>
              <w:rPr>
                <w:rStyle w:val="60"/>
                <w:rFonts w:hint="eastAsia" w:ascii="宋体" w:hAnsi="宋体" w:cs="宋体"/>
                <w:color w:val="auto"/>
                <w:sz w:val="24"/>
                <w:szCs w:val="24"/>
                <w:lang w:eastAsia="zh-CN"/>
              </w:rPr>
              <w:t>谈判响应</w:t>
            </w:r>
            <w:r>
              <w:rPr>
                <w:rStyle w:val="60"/>
                <w:rFonts w:hint="eastAsia" w:ascii="宋体" w:hAnsi="宋体" w:eastAsia="宋体" w:cs="宋体"/>
                <w:color w:val="auto"/>
                <w:sz w:val="24"/>
                <w:szCs w:val="24"/>
              </w:rPr>
              <w:t>文件的截止之日起90天。</w:t>
            </w:r>
          </w:p>
        </w:tc>
      </w:tr>
      <w:tr w14:paraId="704E16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69" w:hRule="atLeast"/>
          <w:jc w:val="center"/>
        </w:trPr>
        <w:tc>
          <w:tcPr>
            <w:tcW w:w="1021" w:type="dxa"/>
            <w:vAlign w:val="center"/>
          </w:tcPr>
          <w:p w14:paraId="283470D2">
            <w:pPr>
              <w:spacing w:line="360" w:lineRule="auto"/>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6</w:t>
            </w:r>
          </w:p>
        </w:tc>
        <w:tc>
          <w:tcPr>
            <w:tcW w:w="8281" w:type="dxa"/>
            <w:vAlign w:val="center"/>
          </w:tcPr>
          <w:p w14:paraId="0A181D9F">
            <w:pPr>
              <w:spacing w:line="360" w:lineRule="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质量保证：</w:t>
            </w:r>
          </w:p>
          <w:p w14:paraId="61456FDD">
            <w:pPr>
              <w:numPr>
                <w:ilvl w:val="0"/>
                <w:numId w:val="0"/>
              </w:numPr>
              <w:spacing w:line="520" w:lineRule="exact"/>
              <w:rPr>
                <w:rFonts w:hint="eastAsia"/>
                <w:color w:val="auto"/>
                <w:lang w:eastAsia="zh-CN"/>
              </w:rPr>
            </w:pPr>
            <w:r>
              <w:rPr>
                <w:rFonts w:hint="eastAsia" w:cs="宋体"/>
                <w:color w:val="auto"/>
                <w:sz w:val="28"/>
                <w:szCs w:val="28"/>
                <w:lang w:val="en-US" w:eastAsia="zh-CN"/>
              </w:rPr>
              <w:t>符合相关验收标准</w:t>
            </w:r>
            <w:r>
              <w:rPr>
                <w:rFonts w:hint="eastAsia" w:ascii="宋体" w:hAnsi="宋体" w:eastAsia="宋体" w:cs="宋体"/>
                <w:color w:val="auto"/>
                <w:sz w:val="28"/>
                <w:szCs w:val="28"/>
                <w:lang w:val="en-US" w:eastAsia="zh-CN"/>
              </w:rPr>
              <w:t>。</w:t>
            </w:r>
          </w:p>
        </w:tc>
      </w:tr>
      <w:tr w14:paraId="670FCE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4" w:hRule="atLeast"/>
          <w:jc w:val="center"/>
        </w:trPr>
        <w:tc>
          <w:tcPr>
            <w:tcW w:w="1021" w:type="dxa"/>
            <w:vAlign w:val="center"/>
          </w:tcPr>
          <w:p w14:paraId="7857B8F0">
            <w:pPr>
              <w:spacing w:line="360" w:lineRule="auto"/>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7</w:t>
            </w:r>
          </w:p>
        </w:tc>
        <w:tc>
          <w:tcPr>
            <w:tcW w:w="8281" w:type="dxa"/>
            <w:vAlign w:val="center"/>
          </w:tcPr>
          <w:p w14:paraId="104C56AC">
            <w:pPr>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违约责任：</w:t>
            </w:r>
          </w:p>
          <w:p w14:paraId="0B90E289">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1、按《</w:t>
            </w:r>
            <w:r>
              <w:rPr>
                <w:rFonts w:hint="eastAsia" w:ascii="宋体" w:hAnsi="宋体" w:eastAsia="宋体" w:cs="宋体"/>
                <w:color w:val="auto"/>
                <w:sz w:val="24"/>
                <w:szCs w:val="24"/>
                <w:lang w:val="en-US" w:eastAsia="zh-CN"/>
              </w:rPr>
              <w:t>中华人民共和国民法典合同编</w:t>
            </w:r>
            <w:r>
              <w:rPr>
                <w:rFonts w:hint="eastAsia" w:ascii="宋体" w:hAnsi="宋体" w:eastAsia="宋体" w:cs="宋体"/>
                <w:color w:val="auto"/>
                <w:sz w:val="24"/>
                <w:szCs w:val="24"/>
              </w:rPr>
              <w:t>》中的相关条款执行。</w:t>
            </w:r>
          </w:p>
          <w:p w14:paraId="52A2AC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2、未按合同要求</w:t>
            </w:r>
            <w:r>
              <w:rPr>
                <w:rFonts w:hint="eastAsia" w:ascii="宋体" w:hAnsi="宋体" w:cs="宋体"/>
                <w:color w:val="auto"/>
                <w:sz w:val="24"/>
                <w:szCs w:val="24"/>
                <w:lang w:eastAsia="zh-CN"/>
              </w:rPr>
              <w:t>完工或</w:t>
            </w:r>
            <w:r>
              <w:rPr>
                <w:rFonts w:hint="eastAsia" w:ascii="宋体" w:hAnsi="宋体" w:eastAsia="宋体" w:cs="宋体"/>
                <w:color w:val="auto"/>
                <w:sz w:val="24"/>
                <w:szCs w:val="24"/>
              </w:rPr>
              <w:t>不能满足技术要求，采购单位有权终止合同和对供应商违约行为进行追究，同时按政府采购法的有关规定进行相应的处罚。</w:t>
            </w:r>
          </w:p>
        </w:tc>
      </w:tr>
    </w:tbl>
    <w:p w14:paraId="2EA2F61A">
      <w:pPr>
        <w:pStyle w:val="7"/>
        <w:rPr>
          <w:rFonts w:hint="eastAsia" w:ascii="宋体" w:hAnsi="宋体" w:eastAsia="宋体" w:cs="宋体"/>
          <w:color w:val="auto"/>
        </w:rPr>
      </w:pPr>
    </w:p>
    <w:p w14:paraId="3047D967">
      <w:pPr>
        <w:pStyle w:val="10"/>
        <w:ind w:left="275" w:right="735"/>
        <w:jc w:val="both"/>
        <w:rPr>
          <w:rFonts w:hint="eastAsia" w:ascii="宋体" w:hAnsi="宋体" w:eastAsia="宋体" w:cs="宋体"/>
          <w:color w:val="auto"/>
        </w:rPr>
      </w:pPr>
    </w:p>
    <w:p w14:paraId="292B286A">
      <w:pPr>
        <w:rPr>
          <w:rFonts w:hint="eastAsia" w:ascii="宋体" w:hAnsi="宋体" w:eastAsia="宋体" w:cs="宋体"/>
          <w:color w:val="auto"/>
        </w:rPr>
      </w:pPr>
      <w:r>
        <w:rPr>
          <w:rFonts w:hint="eastAsia" w:ascii="宋体" w:hAnsi="宋体" w:eastAsia="宋体" w:cs="宋体"/>
          <w:color w:val="auto"/>
        </w:rPr>
        <w:br w:type="page"/>
      </w:r>
    </w:p>
    <w:p w14:paraId="324717D9">
      <w:pPr>
        <w:jc w:val="center"/>
        <w:rPr>
          <w:rFonts w:ascii="宋体" w:hAnsi="宋体" w:eastAsia="宋体" w:cs="宋体"/>
          <w:b/>
          <w:bCs/>
          <w:sz w:val="28"/>
          <w:szCs w:val="28"/>
        </w:rPr>
      </w:pPr>
      <w:bookmarkStart w:id="71" w:name="_Toc13575_WPSOffice_Level1"/>
      <w:bookmarkStart w:id="72" w:name="_Toc23942"/>
      <w:bookmarkStart w:id="73" w:name="_Toc12629_WPSOffice_Level1"/>
      <w:bookmarkStart w:id="74" w:name="_Toc22721386"/>
      <w:r>
        <w:rPr>
          <w:rFonts w:hint="eastAsia" w:ascii="宋体" w:hAnsi="宋体" w:eastAsia="宋体" w:cs="宋体"/>
          <w:b/>
          <w:bCs/>
          <w:sz w:val="28"/>
          <w:szCs w:val="28"/>
        </w:rPr>
        <w:t>府谷县矿山救护大队劳务派遣项目合同</w:t>
      </w:r>
    </w:p>
    <w:p w14:paraId="4A5E8806">
      <w:pPr>
        <w:spacing w:line="600" w:lineRule="exact"/>
        <w:rPr>
          <w:bCs/>
          <w:sz w:val="28"/>
          <w:szCs w:val="28"/>
        </w:rPr>
      </w:pPr>
      <w:r>
        <w:rPr>
          <w:rFonts w:hint="eastAsia"/>
          <w:b/>
          <w:sz w:val="28"/>
          <w:szCs w:val="28"/>
        </w:rPr>
        <w:t>劳务用工单位（甲方）：</w:t>
      </w:r>
      <w:r>
        <w:rPr>
          <w:rFonts w:hint="eastAsia"/>
          <w:bCs/>
          <w:sz w:val="28"/>
          <w:szCs w:val="28"/>
        </w:rPr>
        <w:t>府谷县矿山救护大队</w:t>
      </w:r>
    </w:p>
    <w:p w14:paraId="7D10CED1">
      <w:pPr>
        <w:spacing w:line="600" w:lineRule="exact"/>
        <w:rPr>
          <w:rFonts w:ascii="宋体" w:hAnsi="宋体" w:eastAsia="宋体" w:cs="宋体"/>
          <w:sz w:val="28"/>
          <w:szCs w:val="28"/>
        </w:rPr>
      </w:pPr>
      <w:r>
        <w:rPr>
          <w:rFonts w:hint="eastAsia" w:ascii="宋体" w:hAnsi="宋体" w:eastAsia="宋体" w:cs="宋体"/>
          <w:sz w:val="28"/>
          <w:szCs w:val="28"/>
        </w:rPr>
        <w:t>地址：府谷县新民镇陈庄行政村</w:t>
      </w:r>
    </w:p>
    <w:p w14:paraId="7A7B53A2">
      <w:pPr>
        <w:spacing w:line="600" w:lineRule="exact"/>
        <w:rPr>
          <w:rFonts w:ascii="宋体" w:hAnsi="宋体" w:eastAsia="宋体" w:cs="宋体"/>
          <w:sz w:val="28"/>
          <w:szCs w:val="28"/>
        </w:rPr>
      </w:pPr>
      <w:r>
        <w:rPr>
          <w:rFonts w:hint="eastAsia" w:ascii="宋体" w:hAnsi="宋体" w:eastAsia="宋体" w:cs="宋体"/>
          <w:sz w:val="28"/>
          <w:szCs w:val="28"/>
        </w:rPr>
        <w:t>电话：0912-8942020</w:t>
      </w:r>
    </w:p>
    <w:p w14:paraId="1EECCF46">
      <w:pPr>
        <w:spacing w:line="600" w:lineRule="exact"/>
        <w:rPr>
          <w:b/>
          <w:sz w:val="28"/>
          <w:szCs w:val="28"/>
        </w:rPr>
      </w:pPr>
      <w:r>
        <w:rPr>
          <w:rFonts w:hint="eastAsia"/>
          <w:b/>
          <w:sz w:val="28"/>
          <w:szCs w:val="28"/>
        </w:rPr>
        <w:t>劳务派遣单位（乙方）：</w:t>
      </w:r>
    </w:p>
    <w:p w14:paraId="51F059EB">
      <w:pPr>
        <w:spacing w:line="600" w:lineRule="exact"/>
        <w:rPr>
          <w:sz w:val="28"/>
          <w:szCs w:val="28"/>
        </w:rPr>
      </w:pPr>
      <w:r>
        <w:rPr>
          <w:rFonts w:hint="eastAsia"/>
          <w:sz w:val="28"/>
          <w:szCs w:val="28"/>
        </w:rPr>
        <w:t>地址：</w:t>
      </w:r>
    </w:p>
    <w:p w14:paraId="0AF2D43D">
      <w:pPr>
        <w:spacing w:line="600" w:lineRule="exact"/>
        <w:rPr>
          <w:sz w:val="28"/>
          <w:szCs w:val="28"/>
        </w:rPr>
      </w:pPr>
      <w:r>
        <w:rPr>
          <w:rFonts w:hint="eastAsia"/>
          <w:sz w:val="28"/>
          <w:szCs w:val="28"/>
        </w:rPr>
        <w:t>电话：</w:t>
      </w:r>
    </w:p>
    <w:p w14:paraId="5D53870B">
      <w:pPr>
        <w:spacing w:line="600" w:lineRule="exact"/>
        <w:rPr>
          <w:sz w:val="28"/>
          <w:szCs w:val="28"/>
        </w:rPr>
      </w:pPr>
      <w:r>
        <w:rPr>
          <w:rFonts w:hint="eastAsia"/>
          <w:sz w:val="28"/>
          <w:szCs w:val="28"/>
        </w:rPr>
        <w:t>开户行：                   帐号：</w:t>
      </w:r>
    </w:p>
    <w:p w14:paraId="4CD99BDA">
      <w:pPr>
        <w:spacing w:line="600" w:lineRule="exact"/>
        <w:rPr>
          <w:sz w:val="28"/>
          <w:szCs w:val="28"/>
        </w:rPr>
      </w:pPr>
      <w:r>
        <w:rPr>
          <w:rFonts w:hint="eastAsia"/>
          <w:sz w:val="28"/>
          <w:szCs w:val="28"/>
        </w:rPr>
        <w:t>甲乙双方经过平等协商，建立劳务派遣合作关系，乙方根据甲方要求向甲方派遣劳务人员，甲方根据工作需要安排劳务人员的工作。现就有关问题签订本协议：</w:t>
      </w:r>
    </w:p>
    <w:p w14:paraId="387D081D">
      <w:pPr>
        <w:numPr>
          <w:ilvl w:val="0"/>
          <w:numId w:val="7"/>
        </w:numPr>
        <w:spacing w:line="600" w:lineRule="exact"/>
        <w:rPr>
          <w:b/>
          <w:sz w:val="28"/>
          <w:szCs w:val="28"/>
        </w:rPr>
      </w:pPr>
      <w:r>
        <w:rPr>
          <w:rFonts w:hint="eastAsia"/>
          <w:b/>
          <w:sz w:val="28"/>
          <w:szCs w:val="28"/>
        </w:rPr>
        <w:t xml:space="preserve"> 劳务人员的条件和提供劳务的方式</w:t>
      </w:r>
    </w:p>
    <w:p w14:paraId="5C0DB818">
      <w:pPr>
        <w:spacing w:line="600" w:lineRule="exact"/>
        <w:rPr>
          <w:sz w:val="28"/>
          <w:szCs w:val="28"/>
        </w:rPr>
      </w:pPr>
      <w:r>
        <w:rPr>
          <w:rFonts w:hint="eastAsia"/>
          <w:sz w:val="28"/>
          <w:szCs w:val="28"/>
        </w:rPr>
        <w:t>（一）乙方按照甲方要求</w:t>
      </w:r>
      <w:r>
        <w:rPr>
          <w:rFonts w:hint="eastAsia"/>
          <w:sz w:val="28"/>
          <w:szCs w:val="28"/>
          <w:u w:val="single"/>
        </w:rPr>
        <w:t xml:space="preserve">    202</w:t>
      </w:r>
      <w:r>
        <w:rPr>
          <w:rFonts w:hint="eastAsia"/>
          <w:sz w:val="28"/>
          <w:szCs w:val="28"/>
          <w:u w:val="single"/>
          <w:lang w:val="en-US" w:eastAsia="zh-CN"/>
        </w:rPr>
        <w:t>6</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u w:val="single"/>
          <w:lang w:val="en-US" w:eastAsia="zh-CN"/>
        </w:rPr>
        <w:t>5</w:t>
      </w:r>
      <w:r>
        <w:rPr>
          <w:rFonts w:hint="eastAsia"/>
          <w:sz w:val="28"/>
          <w:szCs w:val="28"/>
          <w:u w:val="single"/>
        </w:rPr>
        <w:t xml:space="preserve">  </w:t>
      </w:r>
      <w:r>
        <w:rPr>
          <w:rFonts w:hint="eastAsia"/>
          <w:sz w:val="28"/>
          <w:szCs w:val="28"/>
        </w:rPr>
        <w:t>月起派遣劳务人员到甲方工作，甲方安排劳务人员的具体工作，并向乙方支付相关费用。</w:t>
      </w:r>
    </w:p>
    <w:p w14:paraId="41A48FBD">
      <w:pPr>
        <w:spacing w:line="600" w:lineRule="exact"/>
        <w:rPr>
          <w:sz w:val="28"/>
          <w:szCs w:val="28"/>
        </w:rPr>
      </w:pPr>
      <w:r>
        <w:rPr>
          <w:rFonts w:hint="eastAsia"/>
          <w:sz w:val="28"/>
          <w:szCs w:val="28"/>
        </w:rPr>
        <w:t>（二）提供劳务的方式：按照甲方的生产需要（用工需求作为本协议的附件），乙方向甲方派遣符合条件的劳务人员。劳务人员的数量和提供劳务的期限由甲方确定。</w:t>
      </w:r>
    </w:p>
    <w:p w14:paraId="3D1F4218">
      <w:pPr>
        <w:spacing w:line="600" w:lineRule="exact"/>
        <w:rPr>
          <w:b/>
          <w:sz w:val="28"/>
          <w:szCs w:val="28"/>
        </w:rPr>
      </w:pPr>
      <w:r>
        <w:rPr>
          <w:rFonts w:hint="eastAsia"/>
          <w:b/>
          <w:sz w:val="28"/>
          <w:szCs w:val="28"/>
        </w:rPr>
        <w:t>第二条 劳务人员的招录与变更</w:t>
      </w:r>
    </w:p>
    <w:p w14:paraId="3B3A2179">
      <w:pPr>
        <w:spacing w:line="600" w:lineRule="exact"/>
        <w:rPr>
          <w:sz w:val="28"/>
          <w:szCs w:val="28"/>
        </w:rPr>
      </w:pPr>
      <w:r>
        <w:rPr>
          <w:rFonts w:hint="eastAsia"/>
          <w:sz w:val="28"/>
          <w:szCs w:val="28"/>
        </w:rPr>
        <w:t>劳务人员由甲方负责组织招录，与乙方签订劳动合同。</w:t>
      </w:r>
    </w:p>
    <w:p w14:paraId="260EF0AE">
      <w:pPr>
        <w:numPr>
          <w:ilvl w:val="0"/>
          <w:numId w:val="8"/>
        </w:numPr>
        <w:spacing w:line="600" w:lineRule="exact"/>
        <w:rPr>
          <w:b/>
          <w:sz w:val="28"/>
          <w:szCs w:val="28"/>
        </w:rPr>
      </w:pPr>
      <w:r>
        <w:rPr>
          <w:rFonts w:hint="eastAsia"/>
          <w:b/>
          <w:sz w:val="28"/>
          <w:szCs w:val="28"/>
        </w:rPr>
        <w:t xml:space="preserve">协议的期限 </w:t>
      </w:r>
    </w:p>
    <w:p w14:paraId="5495660C">
      <w:pPr>
        <w:spacing w:line="600" w:lineRule="exact"/>
        <w:rPr>
          <w:sz w:val="28"/>
          <w:szCs w:val="28"/>
        </w:rPr>
      </w:pPr>
      <w:r>
        <w:rPr>
          <w:rFonts w:hint="eastAsia"/>
          <w:sz w:val="28"/>
          <w:szCs w:val="28"/>
        </w:rPr>
        <w:t>本协议自甲乙双方签字并盖章之日起生效，到</w:t>
      </w:r>
      <w:r>
        <w:rPr>
          <w:rFonts w:hint="eastAsia"/>
          <w:sz w:val="28"/>
          <w:szCs w:val="28"/>
          <w:u w:val="single"/>
        </w:rPr>
        <w:t xml:space="preserve">  202</w:t>
      </w:r>
      <w:r>
        <w:rPr>
          <w:rFonts w:hint="eastAsia"/>
          <w:sz w:val="28"/>
          <w:szCs w:val="28"/>
          <w:u w:val="single"/>
          <w:lang w:val="en-US" w:eastAsia="zh-CN"/>
        </w:rPr>
        <w:t>7</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u w:val="single"/>
          <w:lang w:val="en-US" w:eastAsia="zh-CN"/>
        </w:rPr>
        <w:t>4</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日终止。</w:t>
      </w:r>
    </w:p>
    <w:p w14:paraId="2DD20DDE">
      <w:pPr>
        <w:numPr>
          <w:ilvl w:val="0"/>
          <w:numId w:val="8"/>
        </w:numPr>
        <w:spacing w:line="600" w:lineRule="exact"/>
        <w:rPr>
          <w:b/>
          <w:sz w:val="28"/>
          <w:szCs w:val="28"/>
        </w:rPr>
      </w:pPr>
      <w:r>
        <w:rPr>
          <w:rFonts w:hint="eastAsia"/>
          <w:b/>
          <w:sz w:val="28"/>
          <w:szCs w:val="28"/>
        </w:rPr>
        <w:t>费用标准及支付方式</w:t>
      </w:r>
    </w:p>
    <w:p w14:paraId="793EDB20">
      <w:pPr>
        <w:spacing w:line="600" w:lineRule="exact"/>
        <w:rPr>
          <w:b/>
          <w:sz w:val="28"/>
          <w:szCs w:val="28"/>
        </w:rPr>
      </w:pPr>
      <w:r>
        <w:rPr>
          <w:rFonts w:hint="eastAsia"/>
          <w:sz w:val="28"/>
          <w:szCs w:val="28"/>
        </w:rPr>
        <w:t>（一）劳务费用的核算与支付由甲方负责。</w:t>
      </w:r>
      <w:r>
        <w:rPr>
          <w:rFonts w:hint="eastAsia" w:ascii="宋体" w:hAnsi="宋体"/>
          <w:sz w:val="28"/>
          <w:szCs w:val="28"/>
        </w:rPr>
        <w:t>甲方于每月</w:t>
      </w:r>
      <w:r>
        <w:rPr>
          <w:rFonts w:hint="eastAsia" w:ascii="宋体" w:hAnsi="宋体"/>
          <w:sz w:val="28"/>
          <w:szCs w:val="28"/>
          <w:u w:val="single"/>
        </w:rPr>
        <w:t xml:space="preserve">  </w:t>
      </w:r>
      <w:r>
        <w:rPr>
          <w:rFonts w:hint="eastAsia" w:ascii="宋体" w:hAnsi="宋体"/>
          <w:sz w:val="28"/>
          <w:szCs w:val="28"/>
          <w:u w:val="single"/>
          <w:lang w:val="en-US" w:eastAsia="zh-CN"/>
        </w:rPr>
        <w:t>20</w:t>
      </w:r>
      <w:r>
        <w:rPr>
          <w:rFonts w:hint="eastAsia" w:ascii="宋体" w:hAnsi="宋体"/>
          <w:sz w:val="28"/>
          <w:szCs w:val="28"/>
          <w:u w:val="single"/>
        </w:rPr>
        <w:t xml:space="preserve">  </w:t>
      </w:r>
      <w:r>
        <w:rPr>
          <w:rFonts w:hint="eastAsia" w:ascii="宋体" w:hAnsi="宋体"/>
          <w:sz w:val="28"/>
          <w:szCs w:val="28"/>
        </w:rPr>
        <w:t>日将上月的派遣人员考勤汇总表及工资金额发给乙方，并通知乙方开具合法的劳务费收据或发票，</w:t>
      </w:r>
      <w:r>
        <w:rPr>
          <w:rFonts w:hint="eastAsia"/>
          <w:sz w:val="28"/>
          <w:szCs w:val="28"/>
        </w:rPr>
        <w:t xml:space="preserve">甲方收到乙方提供的正式税务收据后的 </w:t>
      </w:r>
      <w:r>
        <w:rPr>
          <w:rFonts w:hint="eastAsia"/>
          <w:sz w:val="28"/>
          <w:szCs w:val="28"/>
          <w:u w:val="single"/>
        </w:rPr>
        <w:t xml:space="preserve">    </w:t>
      </w:r>
      <w:r>
        <w:rPr>
          <w:rFonts w:hint="eastAsia"/>
          <w:sz w:val="28"/>
          <w:szCs w:val="28"/>
        </w:rPr>
        <w:t>日之内以支票或电子汇款的方式支付乙方相关费用。</w:t>
      </w:r>
    </w:p>
    <w:p w14:paraId="3BF03C74">
      <w:pPr>
        <w:spacing w:line="600" w:lineRule="exact"/>
        <w:rPr>
          <w:sz w:val="28"/>
          <w:szCs w:val="28"/>
        </w:rPr>
      </w:pPr>
      <w:r>
        <w:rPr>
          <w:rFonts w:hint="eastAsia"/>
          <w:sz w:val="28"/>
          <w:szCs w:val="28"/>
        </w:rPr>
        <w:t>（二）甲方向乙方支付的相关费用包括：</w:t>
      </w:r>
    </w:p>
    <w:p w14:paraId="054EF677">
      <w:pPr>
        <w:spacing w:line="600" w:lineRule="exact"/>
        <w:ind w:firstLine="560" w:firstLineChars="200"/>
        <w:rPr>
          <w:rFonts w:ascii="宋体" w:hAnsi="宋体"/>
          <w:sz w:val="28"/>
          <w:szCs w:val="28"/>
        </w:rPr>
      </w:pPr>
      <w:r>
        <w:rPr>
          <w:rFonts w:hint="eastAsia" w:ascii="宋体" w:hAnsi="宋体"/>
          <w:sz w:val="28"/>
          <w:szCs w:val="28"/>
        </w:rPr>
        <w:t>1</w:t>
      </w:r>
      <w:r>
        <w:rPr>
          <w:rFonts w:ascii="宋体" w:hAnsi="宋体"/>
          <w:sz w:val="28"/>
          <w:szCs w:val="28"/>
        </w:rPr>
        <w:t>.</w:t>
      </w:r>
      <w:r>
        <w:rPr>
          <w:rFonts w:hint="eastAsia" w:ascii="宋体" w:hAnsi="宋体"/>
          <w:sz w:val="28"/>
          <w:szCs w:val="28"/>
        </w:rPr>
        <w:t>派遣服务管理费用。</w:t>
      </w:r>
    </w:p>
    <w:p w14:paraId="2269F37C">
      <w:pPr>
        <w:spacing w:line="600" w:lineRule="exact"/>
        <w:ind w:left="561" w:leftChars="267"/>
        <w:rPr>
          <w:rFonts w:ascii="宋体" w:hAnsi="宋体"/>
          <w:sz w:val="28"/>
          <w:szCs w:val="28"/>
        </w:rPr>
      </w:pPr>
      <w:r>
        <w:rPr>
          <w:rFonts w:hint="eastAsia" w:ascii="宋体" w:hAnsi="宋体"/>
          <w:sz w:val="28"/>
          <w:szCs w:val="28"/>
        </w:rPr>
        <w:t>2</w:t>
      </w:r>
      <w:r>
        <w:rPr>
          <w:rFonts w:ascii="宋体" w:hAnsi="宋体"/>
          <w:sz w:val="28"/>
          <w:szCs w:val="28"/>
        </w:rPr>
        <w:t>.</w:t>
      </w:r>
      <w:r>
        <w:rPr>
          <w:rFonts w:hint="eastAsia" w:ascii="宋体" w:hAnsi="宋体"/>
          <w:sz w:val="28"/>
          <w:szCs w:val="28"/>
        </w:rPr>
        <w:t>派遣人员的社会保险费用（按本市的最低标准计算支付，个人支付部分由乙方从其工资中代扣，单位缴纳部分由甲方支付给乙方代缴。）</w:t>
      </w:r>
    </w:p>
    <w:p w14:paraId="27D4DB4F">
      <w:pPr>
        <w:spacing w:line="600" w:lineRule="exact"/>
        <w:ind w:firstLine="560" w:firstLineChars="200"/>
        <w:rPr>
          <w:rFonts w:ascii="宋体" w:hAnsi="宋体"/>
          <w:sz w:val="28"/>
          <w:szCs w:val="28"/>
        </w:rPr>
      </w:pPr>
      <w:r>
        <w:rPr>
          <w:rFonts w:hint="eastAsia" w:ascii="宋体" w:hAnsi="宋体"/>
          <w:sz w:val="28"/>
          <w:szCs w:val="28"/>
        </w:rPr>
        <w:t>3．派遣员工工伤费。</w:t>
      </w:r>
    </w:p>
    <w:p w14:paraId="559664FB">
      <w:pPr>
        <w:pStyle w:val="23"/>
        <w:ind w:firstLine="560"/>
      </w:pPr>
      <w:r>
        <w:rPr>
          <w:rFonts w:hint="eastAsia"/>
          <w:sz w:val="28"/>
          <w:szCs w:val="28"/>
        </w:rPr>
        <w:t>4. 派遣人员工资。</w:t>
      </w:r>
    </w:p>
    <w:p w14:paraId="26E1CD59">
      <w:pPr>
        <w:spacing w:line="600" w:lineRule="exact"/>
        <w:rPr>
          <w:rFonts w:ascii="宋体" w:hAnsi="宋体"/>
          <w:sz w:val="28"/>
          <w:szCs w:val="28"/>
        </w:rPr>
      </w:pPr>
      <w:r>
        <w:rPr>
          <w:rFonts w:hint="eastAsia" w:ascii="宋体" w:hAnsi="宋体"/>
          <w:sz w:val="28"/>
          <w:szCs w:val="28"/>
        </w:rPr>
        <w:t>（三）管理费用的标准：</w:t>
      </w:r>
    </w:p>
    <w:p w14:paraId="364C53D5">
      <w:pPr>
        <w:pStyle w:val="17"/>
        <w:spacing w:line="600" w:lineRule="exact"/>
        <w:ind w:left="538" w:leftChars="67" w:hanging="397" w:hangingChars="142"/>
        <w:rPr>
          <w:rFonts w:eastAsia="宋体"/>
          <w:color w:val="auto"/>
          <w:sz w:val="28"/>
          <w:szCs w:val="28"/>
        </w:rPr>
      </w:pPr>
      <w:r>
        <w:rPr>
          <w:rFonts w:hint="eastAsia"/>
          <w:color w:val="auto"/>
          <w:sz w:val="28"/>
          <w:szCs w:val="28"/>
        </w:rPr>
        <w:t>甲方按照</w:t>
      </w:r>
      <w:r>
        <w:rPr>
          <w:rFonts w:hint="eastAsia" w:eastAsia="宋体"/>
          <w:color w:val="auto"/>
          <w:sz w:val="28"/>
          <w:szCs w:val="28"/>
        </w:rPr>
        <w:t>每人每月185元</w:t>
      </w:r>
      <w:r>
        <w:rPr>
          <w:rFonts w:hint="eastAsia"/>
          <w:color w:val="auto"/>
          <w:sz w:val="28"/>
          <w:szCs w:val="28"/>
        </w:rPr>
        <w:t>向乙方支付</w:t>
      </w:r>
      <w:r>
        <w:rPr>
          <w:rFonts w:hint="eastAsia" w:eastAsia="宋体"/>
          <w:color w:val="auto"/>
          <w:sz w:val="28"/>
          <w:szCs w:val="28"/>
        </w:rPr>
        <w:t>派遣</w:t>
      </w:r>
      <w:r>
        <w:rPr>
          <w:rFonts w:hint="eastAsia"/>
          <w:color w:val="auto"/>
          <w:sz w:val="28"/>
          <w:szCs w:val="28"/>
        </w:rPr>
        <w:t>服务</w:t>
      </w:r>
      <w:r>
        <w:rPr>
          <w:rFonts w:hint="eastAsia" w:eastAsia="宋体"/>
          <w:color w:val="auto"/>
          <w:sz w:val="28"/>
          <w:szCs w:val="28"/>
        </w:rPr>
        <w:t>管理</w:t>
      </w:r>
      <w:r>
        <w:rPr>
          <w:rFonts w:hint="eastAsia"/>
          <w:color w:val="auto"/>
          <w:sz w:val="28"/>
          <w:szCs w:val="28"/>
        </w:rPr>
        <w:t>费</w:t>
      </w:r>
      <w:r>
        <w:rPr>
          <w:rFonts w:hint="eastAsia" w:eastAsia="宋体"/>
          <w:color w:val="auto"/>
          <w:sz w:val="28"/>
          <w:szCs w:val="28"/>
        </w:rPr>
        <w:t>。</w:t>
      </w:r>
    </w:p>
    <w:p w14:paraId="7A02CB1C">
      <w:pPr>
        <w:spacing w:line="600" w:lineRule="exact"/>
        <w:rPr>
          <w:rFonts w:ascii="宋体" w:hAnsi="宋体"/>
          <w:color w:val="FF0000"/>
          <w:sz w:val="28"/>
          <w:szCs w:val="28"/>
        </w:rPr>
      </w:pPr>
      <w:r>
        <w:rPr>
          <w:rFonts w:hint="eastAsia"/>
          <w:sz w:val="28"/>
          <w:szCs w:val="28"/>
        </w:rPr>
        <w:t>（四）</w:t>
      </w:r>
      <w:r>
        <w:rPr>
          <w:rFonts w:hint="eastAsia" w:ascii="宋体" w:hAnsi="宋体"/>
          <w:sz w:val="28"/>
          <w:szCs w:val="28"/>
        </w:rPr>
        <w:t xml:space="preserve">乙方应于每月 </w:t>
      </w:r>
      <w:r>
        <w:rPr>
          <w:rFonts w:hint="eastAsia" w:ascii="宋体" w:hAnsi="宋体"/>
          <w:sz w:val="28"/>
          <w:szCs w:val="28"/>
          <w:u w:val="single"/>
        </w:rPr>
        <w:t xml:space="preserve">  </w:t>
      </w:r>
      <w:r>
        <w:rPr>
          <w:rFonts w:hint="eastAsia" w:ascii="宋体" w:hAnsi="宋体"/>
          <w:sz w:val="28"/>
          <w:szCs w:val="28"/>
          <w:u w:val="single"/>
          <w:lang w:val="en-US" w:eastAsia="zh-CN"/>
        </w:rPr>
        <w:t>20</w:t>
      </w:r>
      <w:r>
        <w:rPr>
          <w:rFonts w:hint="eastAsia" w:ascii="宋体" w:hAnsi="宋体"/>
          <w:sz w:val="28"/>
          <w:szCs w:val="28"/>
          <w:u w:val="single"/>
        </w:rPr>
        <w:t xml:space="preserve">  </w:t>
      </w:r>
      <w:r>
        <w:rPr>
          <w:rFonts w:hint="eastAsia" w:ascii="宋体" w:hAnsi="宋体"/>
          <w:sz w:val="28"/>
          <w:szCs w:val="28"/>
        </w:rPr>
        <w:t>日前发放当月的人员报酬，派遣人员的银行卡、工资条由乙方负责办理、发放。（社保个人缴费部分、个税由乙方代扣）。</w:t>
      </w:r>
    </w:p>
    <w:p w14:paraId="3D26B058">
      <w:pPr>
        <w:spacing w:line="600" w:lineRule="exact"/>
        <w:ind w:firstLine="280" w:firstLineChars="100"/>
        <w:rPr>
          <w:sz w:val="28"/>
          <w:szCs w:val="28"/>
        </w:rPr>
      </w:pPr>
      <w:r>
        <w:rPr>
          <w:rFonts w:hint="eastAsia"/>
          <w:sz w:val="28"/>
          <w:szCs w:val="28"/>
        </w:rPr>
        <w:t>乙方确保按照劳动法的要求及乙方与劳务工的《劳动合同》的约定，按时向劳务工支付工资，缴纳法律规定的各项社会保险。</w:t>
      </w:r>
    </w:p>
    <w:p w14:paraId="22F63BB1">
      <w:pPr>
        <w:numPr>
          <w:ilvl w:val="0"/>
          <w:numId w:val="8"/>
        </w:numPr>
        <w:spacing w:line="600" w:lineRule="exact"/>
        <w:rPr>
          <w:b/>
          <w:sz w:val="28"/>
          <w:szCs w:val="28"/>
        </w:rPr>
      </w:pPr>
      <w:r>
        <w:rPr>
          <w:rFonts w:hint="eastAsia"/>
          <w:b/>
          <w:sz w:val="28"/>
          <w:szCs w:val="28"/>
        </w:rPr>
        <w:t>甲方的权利</w:t>
      </w:r>
    </w:p>
    <w:p w14:paraId="34F8095D">
      <w:pPr>
        <w:spacing w:line="600" w:lineRule="exact"/>
        <w:rPr>
          <w:sz w:val="28"/>
          <w:szCs w:val="28"/>
        </w:rPr>
      </w:pPr>
      <w:r>
        <w:rPr>
          <w:rFonts w:hint="eastAsia"/>
          <w:sz w:val="28"/>
          <w:szCs w:val="28"/>
        </w:rPr>
        <w:t>（一）根据需要安排劳务人员在甲方的具体工作岗位工作，监督、检查、考核劳务人员完成工作的情况，并根据甲方各项规章制度对劳务人员进行日常管理。</w:t>
      </w:r>
    </w:p>
    <w:p w14:paraId="1CFF857C">
      <w:pPr>
        <w:spacing w:line="600" w:lineRule="exact"/>
        <w:rPr>
          <w:sz w:val="28"/>
          <w:szCs w:val="28"/>
        </w:rPr>
      </w:pPr>
      <w:r>
        <w:rPr>
          <w:rFonts w:hint="eastAsia"/>
          <w:sz w:val="28"/>
          <w:szCs w:val="28"/>
        </w:rPr>
        <w:t>（二）对劳务人员进行面试、培训、试用、不合格的有权退回乙方。</w:t>
      </w:r>
    </w:p>
    <w:p w14:paraId="4F4047CD">
      <w:pPr>
        <w:spacing w:line="600" w:lineRule="exact"/>
        <w:rPr>
          <w:sz w:val="28"/>
          <w:szCs w:val="28"/>
        </w:rPr>
      </w:pPr>
      <w:r>
        <w:rPr>
          <w:rFonts w:hint="eastAsia"/>
          <w:sz w:val="28"/>
          <w:szCs w:val="28"/>
        </w:rPr>
        <w:t>（三）劳务人员有以下情形之一的，甲方提前7日通知乙方，并于7日后退回乙方。</w:t>
      </w:r>
    </w:p>
    <w:p w14:paraId="1A5405D3">
      <w:pPr>
        <w:spacing w:line="600" w:lineRule="exact"/>
        <w:rPr>
          <w:sz w:val="28"/>
          <w:szCs w:val="28"/>
        </w:rPr>
      </w:pPr>
      <w:r>
        <w:rPr>
          <w:rFonts w:hint="eastAsia"/>
          <w:sz w:val="28"/>
          <w:szCs w:val="28"/>
        </w:rPr>
        <w:t>1、在试用期内证明不能胜任甲方工作要求；</w:t>
      </w:r>
    </w:p>
    <w:p w14:paraId="28C96C45">
      <w:pPr>
        <w:spacing w:line="600" w:lineRule="exact"/>
        <w:rPr>
          <w:sz w:val="28"/>
          <w:szCs w:val="28"/>
        </w:rPr>
      </w:pPr>
      <w:r>
        <w:rPr>
          <w:rFonts w:hint="eastAsia"/>
          <w:sz w:val="28"/>
          <w:szCs w:val="28"/>
        </w:rPr>
        <w:t>2、不服从甲方工作安排，多次警告不改正的；</w:t>
      </w:r>
    </w:p>
    <w:p w14:paraId="5A7911F4">
      <w:pPr>
        <w:spacing w:line="600" w:lineRule="exact"/>
        <w:rPr>
          <w:sz w:val="28"/>
          <w:szCs w:val="28"/>
        </w:rPr>
      </w:pPr>
      <w:r>
        <w:rPr>
          <w:rFonts w:hint="eastAsia"/>
          <w:sz w:val="28"/>
          <w:szCs w:val="28"/>
        </w:rPr>
        <w:t>3、严重违反甲方劳动纪律、规章制度的；</w:t>
      </w:r>
    </w:p>
    <w:p w14:paraId="2C8031B0">
      <w:pPr>
        <w:spacing w:line="600" w:lineRule="exact"/>
        <w:rPr>
          <w:sz w:val="28"/>
          <w:szCs w:val="28"/>
        </w:rPr>
      </w:pPr>
      <w:r>
        <w:rPr>
          <w:rFonts w:hint="eastAsia"/>
          <w:sz w:val="28"/>
          <w:szCs w:val="28"/>
        </w:rPr>
        <w:t>4、工作失职、渎职给甲方造成经济及名誉损失的；</w:t>
      </w:r>
    </w:p>
    <w:p w14:paraId="4B3D76A2">
      <w:pPr>
        <w:spacing w:line="600" w:lineRule="exact"/>
        <w:rPr>
          <w:sz w:val="28"/>
          <w:szCs w:val="28"/>
        </w:rPr>
      </w:pPr>
      <w:r>
        <w:rPr>
          <w:rFonts w:hint="eastAsia"/>
          <w:sz w:val="28"/>
          <w:szCs w:val="28"/>
        </w:rPr>
        <w:t>5、派遣期未满，派遣人员提出停止派遣或擅自离岗的；</w:t>
      </w:r>
    </w:p>
    <w:p w14:paraId="5A2E5C6A">
      <w:pPr>
        <w:spacing w:line="600" w:lineRule="exact"/>
        <w:rPr>
          <w:sz w:val="28"/>
          <w:szCs w:val="28"/>
        </w:rPr>
      </w:pPr>
      <w:r>
        <w:rPr>
          <w:rFonts w:hint="eastAsia"/>
          <w:sz w:val="28"/>
          <w:szCs w:val="28"/>
        </w:rPr>
        <w:t>（四）甲方有权要求乙方在收到通知的7日内重新派遣符合条件的劳务人员，甲方不需要为此承担任何费用：</w:t>
      </w:r>
    </w:p>
    <w:p w14:paraId="5E5FEB0B">
      <w:pPr>
        <w:spacing w:line="600" w:lineRule="exact"/>
        <w:rPr>
          <w:sz w:val="28"/>
          <w:szCs w:val="28"/>
        </w:rPr>
      </w:pPr>
      <w:r>
        <w:rPr>
          <w:rFonts w:hint="eastAsia"/>
          <w:sz w:val="28"/>
          <w:szCs w:val="28"/>
        </w:rPr>
        <w:t>（五）根据工作需要调整劳务人员的工作岗位。</w:t>
      </w:r>
    </w:p>
    <w:p w14:paraId="1CD8AF7A">
      <w:pPr>
        <w:spacing w:line="600" w:lineRule="exact"/>
        <w:rPr>
          <w:sz w:val="28"/>
          <w:szCs w:val="28"/>
        </w:rPr>
      </w:pPr>
      <w:r>
        <w:rPr>
          <w:rFonts w:hint="eastAsia"/>
          <w:sz w:val="28"/>
          <w:szCs w:val="28"/>
        </w:rPr>
        <w:t>（六）甲方有权对乙方派遣的劳务人员进行身份审核，证件不齐全的劳务人员不得进入甲方的工作现场。</w:t>
      </w:r>
    </w:p>
    <w:p w14:paraId="4A3A9BC1">
      <w:pPr>
        <w:spacing w:line="600" w:lineRule="exact"/>
        <w:rPr>
          <w:sz w:val="28"/>
          <w:szCs w:val="28"/>
        </w:rPr>
      </w:pPr>
      <w:r>
        <w:rPr>
          <w:rFonts w:hint="eastAsia"/>
          <w:sz w:val="28"/>
          <w:szCs w:val="28"/>
        </w:rPr>
        <w:t>（七）甲方出资对劳务人员进行业务、技能培训的，甲方有权与劳务人员签订培训服务协议，约定服务期及违约责任，并书面通知乙方。</w:t>
      </w:r>
    </w:p>
    <w:p w14:paraId="2797268B">
      <w:pPr>
        <w:spacing w:line="600" w:lineRule="exact"/>
        <w:rPr>
          <w:sz w:val="28"/>
          <w:szCs w:val="28"/>
        </w:rPr>
      </w:pPr>
      <w:r>
        <w:rPr>
          <w:rFonts w:hint="eastAsia"/>
          <w:sz w:val="28"/>
          <w:szCs w:val="28"/>
        </w:rPr>
        <w:t>（八）对劳务人员给甲方造成的经济损失，甲方有权按有关规定向劳务人员索赔。乙方应配合甲方的工作。</w:t>
      </w:r>
    </w:p>
    <w:p w14:paraId="1DC898D0">
      <w:pPr>
        <w:spacing w:line="600" w:lineRule="exact"/>
        <w:rPr>
          <w:sz w:val="28"/>
          <w:szCs w:val="28"/>
        </w:rPr>
      </w:pPr>
      <w:r>
        <w:rPr>
          <w:rFonts w:hint="eastAsia"/>
          <w:sz w:val="28"/>
          <w:szCs w:val="28"/>
        </w:rPr>
        <w:t>（九）对乙方不履行协议的，甲方有权追究违约责任。甲方有权根据自身需要决定乙方派出的劳务人员在甲方的工作期限。</w:t>
      </w:r>
    </w:p>
    <w:p w14:paraId="3EB8D744">
      <w:pPr>
        <w:spacing w:line="600" w:lineRule="exact"/>
        <w:rPr>
          <w:sz w:val="28"/>
          <w:szCs w:val="28"/>
        </w:rPr>
      </w:pPr>
      <w:r>
        <w:rPr>
          <w:rFonts w:hint="eastAsia"/>
          <w:sz w:val="28"/>
          <w:szCs w:val="28"/>
        </w:rPr>
        <w:t>（十）法律、法规规定的其他情行。</w:t>
      </w:r>
    </w:p>
    <w:p w14:paraId="0D5183D4">
      <w:pPr>
        <w:numPr>
          <w:ilvl w:val="0"/>
          <w:numId w:val="8"/>
        </w:numPr>
        <w:spacing w:line="600" w:lineRule="exact"/>
        <w:rPr>
          <w:b/>
          <w:sz w:val="28"/>
          <w:szCs w:val="28"/>
        </w:rPr>
      </w:pPr>
      <w:r>
        <w:rPr>
          <w:rFonts w:hint="eastAsia"/>
          <w:b/>
          <w:sz w:val="28"/>
          <w:szCs w:val="28"/>
        </w:rPr>
        <w:t>甲方义务和责任</w:t>
      </w:r>
    </w:p>
    <w:p w14:paraId="78DA9A04">
      <w:pPr>
        <w:spacing w:line="600" w:lineRule="exact"/>
        <w:rPr>
          <w:sz w:val="28"/>
          <w:szCs w:val="28"/>
        </w:rPr>
      </w:pPr>
      <w:r>
        <w:rPr>
          <w:rFonts w:hint="eastAsia"/>
          <w:sz w:val="28"/>
          <w:szCs w:val="28"/>
        </w:rPr>
        <w:t>（一）对劳务人员的职业道德规范、工作任务、技能培训、应达到的工作要求、应注意的安全事项、应遵守的各项纪律等履行告知、教育、管理督查的义务；</w:t>
      </w:r>
    </w:p>
    <w:p w14:paraId="5D9D2D55">
      <w:pPr>
        <w:spacing w:line="600" w:lineRule="exact"/>
        <w:rPr>
          <w:sz w:val="28"/>
          <w:szCs w:val="28"/>
        </w:rPr>
      </w:pPr>
      <w:r>
        <w:rPr>
          <w:rFonts w:hint="eastAsia"/>
          <w:sz w:val="28"/>
          <w:szCs w:val="28"/>
        </w:rPr>
        <w:t>（二）为劳务人员提供必需的劳动条件、劳动工具和用品，以及符合国家规定的劳动安全卫生设施和必要的劳动防护用品；</w:t>
      </w:r>
    </w:p>
    <w:p w14:paraId="64DEF7C1">
      <w:pPr>
        <w:spacing w:line="600" w:lineRule="exact"/>
        <w:ind w:left="42" w:leftChars="20"/>
        <w:rPr>
          <w:sz w:val="28"/>
          <w:szCs w:val="28"/>
        </w:rPr>
      </w:pPr>
      <w:r>
        <w:rPr>
          <w:rFonts w:hint="eastAsia"/>
          <w:sz w:val="28"/>
          <w:szCs w:val="28"/>
        </w:rPr>
        <w:t>（三）劳务人员在为甲方工作期间发生工伤时甲方应积极进行救治，并承担救治过程中所发生的救治费；需住院治疗的，应垫付住院治疗押金和按规定标准支付该劳务人员工伤治疗期间的工资、奖金及涉及治疗的相关费用。上述医疗费用仅是甲方垫付的，因此，取得工伤保险费后应归甲方所有。劳务人员发生工伤按《工伤保险条例》及省市相关法规执行且《工伤保险条例》规定应当由用人单位支付的费用则由甲方承担。</w:t>
      </w:r>
    </w:p>
    <w:p w14:paraId="34F57529">
      <w:pPr>
        <w:spacing w:line="600" w:lineRule="exact"/>
        <w:ind w:left="42" w:leftChars="20"/>
        <w:rPr>
          <w:b/>
          <w:sz w:val="28"/>
          <w:szCs w:val="28"/>
        </w:rPr>
      </w:pPr>
      <w:r>
        <w:rPr>
          <w:rFonts w:hint="eastAsia"/>
          <w:b/>
          <w:sz w:val="28"/>
          <w:szCs w:val="28"/>
        </w:rPr>
        <w:t>第七条   乙方的义务和责任</w:t>
      </w:r>
    </w:p>
    <w:p w14:paraId="74899F48">
      <w:pPr>
        <w:spacing w:line="600" w:lineRule="exact"/>
        <w:rPr>
          <w:sz w:val="28"/>
          <w:szCs w:val="28"/>
        </w:rPr>
      </w:pPr>
      <w:r>
        <w:rPr>
          <w:rFonts w:hint="eastAsia"/>
          <w:sz w:val="28"/>
          <w:szCs w:val="28"/>
        </w:rPr>
        <w:t>（一）与劳务人员建立劳动关系，确保派遣劳务人员严格执行甲方的各项规章制度及作息安排，负责劳动合同的管理工作，签订劳动合同并进行鉴证。</w:t>
      </w:r>
    </w:p>
    <w:p w14:paraId="2C61CAE2">
      <w:pPr>
        <w:spacing w:line="600" w:lineRule="exact"/>
        <w:rPr>
          <w:sz w:val="28"/>
          <w:szCs w:val="28"/>
        </w:rPr>
      </w:pPr>
      <w:r>
        <w:rPr>
          <w:rFonts w:hint="eastAsia"/>
          <w:sz w:val="28"/>
          <w:szCs w:val="28"/>
        </w:rPr>
        <w:t>（二）对于甲方按本协议的规定停止派遣并退回乙方的劳务人员，乙方应予接收并负责处理与劳务人员之间的劳动关系。</w:t>
      </w:r>
    </w:p>
    <w:p w14:paraId="1DAD8EF0">
      <w:pPr>
        <w:spacing w:line="600" w:lineRule="exact"/>
        <w:rPr>
          <w:sz w:val="28"/>
          <w:szCs w:val="28"/>
        </w:rPr>
      </w:pPr>
      <w:r>
        <w:rPr>
          <w:rFonts w:hint="eastAsia"/>
          <w:sz w:val="28"/>
          <w:szCs w:val="28"/>
        </w:rPr>
        <w:t>（三）负责劳务人员档案管理，负责建立、接转劳务人员档案。</w:t>
      </w:r>
    </w:p>
    <w:p w14:paraId="4ACF06FF">
      <w:pPr>
        <w:spacing w:line="600" w:lineRule="exact"/>
        <w:rPr>
          <w:sz w:val="28"/>
          <w:szCs w:val="28"/>
        </w:rPr>
      </w:pPr>
      <w:r>
        <w:rPr>
          <w:rFonts w:hint="eastAsia"/>
          <w:sz w:val="28"/>
          <w:szCs w:val="28"/>
        </w:rPr>
        <w:t>（四）负责为被派遣劳务人员缴纳法律规定的各项社会保险。</w:t>
      </w:r>
    </w:p>
    <w:p w14:paraId="0DF2DB21">
      <w:pPr>
        <w:spacing w:line="600" w:lineRule="exact"/>
        <w:rPr>
          <w:sz w:val="28"/>
          <w:szCs w:val="28"/>
        </w:rPr>
      </w:pPr>
      <w:r>
        <w:rPr>
          <w:rFonts w:hint="eastAsia"/>
          <w:sz w:val="28"/>
          <w:szCs w:val="28"/>
        </w:rPr>
        <w:t>（五）按照甲方标准及时转付派谴员工的工作及福利</w:t>
      </w:r>
    </w:p>
    <w:p w14:paraId="72F4EEB2">
      <w:pPr>
        <w:spacing w:line="600" w:lineRule="exact"/>
        <w:rPr>
          <w:b/>
          <w:sz w:val="28"/>
          <w:szCs w:val="28"/>
        </w:rPr>
      </w:pPr>
      <w:r>
        <w:rPr>
          <w:rFonts w:hint="eastAsia"/>
          <w:b/>
          <w:sz w:val="28"/>
          <w:szCs w:val="28"/>
        </w:rPr>
        <w:t>第八条   协议的变更、解除、终止和续订</w:t>
      </w:r>
    </w:p>
    <w:p w14:paraId="0FDEAD7A">
      <w:pPr>
        <w:spacing w:line="600" w:lineRule="exact"/>
        <w:rPr>
          <w:sz w:val="28"/>
          <w:szCs w:val="28"/>
        </w:rPr>
      </w:pPr>
      <w:r>
        <w:rPr>
          <w:rFonts w:hint="eastAsia"/>
          <w:sz w:val="28"/>
          <w:szCs w:val="28"/>
        </w:rPr>
        <w:t>（一）甲乙双方应共同遵守本协议的各项条款。在协议履行期间，未经对方同意，任何一方不得变更或解除；若一方因国家重大政策改变或不可抗力及用工实际需要等因素不能履行协议，应及时通知对方，双方通过协商，对协议进行变更或解除。</w:t>
      </w:r>
    </w:p>
    <w:p w14:paraId="6144FB90">
      <w:pPr>
        <w:spacing w:line="600" w:lineRule="exact"/>
        <w:rPr>
          <w:sz w:val="28"/>
          <w:szCs w:val="28"/>
        </w:rPr>
      </w:pPr>
      <w:r>
        <w:rPr>
          <w:rFonts w:hint="eastAsia"/>
          <w:sz w:val="28"/>
          <w:szCs w:val="28"/>
        </w:rPr>
        <w:t>（二）本协议期满前30天，甲乙双方应就本协议是否终止或续订进行协商，并按协商结果办理终止和续订协议手续。</w:t>
      </w:r>
    </w:p>
    <w:p w14:paraId="09AE5955">
      <w:pPr>
        <w:spacing w:line="600" w:lineRule="exact"/>
        <w:rPr>
          <w:sz w:val="28"/>
          <w:szCs w:val="28"/>
        </w:rPr>
      </w:pPr>
      <w:r>
        <w:rPr>
          <w:rFonts w:hint="eastAsia"/>
        </w:rPr>
        <w:t>（</w:t>
      </w:r>
      <w:r>
        <w:rPr>
          <w:rFonts w:hint="eastAsia"/>
          <w:sz w:val="28"/>
          <w:szCs w:val="28"/>
        </w:rPr>
        <w:t>三）派遣员工有下列情形之一的，甲方不得解除劳动合同：</w:t>
      </w:r>
    </w:p>
    <w:p w14:paraId="58C0B5DD">
      <w:pPr>
        <w:spacing w:line="600" w:lineRule="exact"/>
        <w:rPr>
          <w:sz w:val="28"/>
          <w:szCs w:val="28"/>
        </w:rPr>
      </w:pPr>
      <w:r>
        <w:rPr>
          <w:sz w:val="28"/>
          <w:szCs w:val="28"/>
        </w:rPr>
        <w:t>1</w:t>
      </w:r>
      <w:r>
        <w:rPr>
          <w:rFonts w:hint="eastAsia"/>
          <w:sz w:val="28"/>
          <w:szCs w:val="28"/>
        </w:rPr>
        <w:t>．</w:t>
      </w:r>
      <w:r>
        <w:rPr>
          <w:sz w:val="28"/>
          <w:szCs w:val="28"/>
        </w:rPr>
        <w:t>从事接触职业病危害作业未进行离岗前职业健康检查或者疑似职业病人在诊断或者医学观察期间的</w:t>
      </w:r>
      <w:r>
        <w:rPr>
          <w:rFonts w:hint="eastAsia"/>
          <w:sz w:val="28"/>
          <w:szCs w:val="28"/>
        </w:rPr>
        <w:t>。</w:t>
      </w:r>
    </w:p>
    <w:p w14:paraId="021F9CFF">
      <w:pPr>
        <w:spacing w:line="600" w:lineRule="exact"/>
        <w:rPr>
          <w:sz w:val="28"/>
          <w:szCs w:val="28"/>
        </w:rPr>
      </w:pPr>
      <w:r>
        <w:rPr>
          <w:sz w:val="28"/>
          <w:szCs w:val="28"/>
        </w:rPr>
        <w:t>2</w:t>
      </w:r>
      <w:r>
        <w:rPr>
          <w:rFonts w:hint="eastAsia"/>
          <w:sz w:val="28"/>
          <w:szCs w:val="28"/>
        </w:rPr>
        <w:t>．</w:t>
      </w:r>
      <w:r>
        <w:rPr>
          <w:sz w:val="28"/>
          <w:szCs w:val="28"/>
        </w:rPr>
        <w:t>患职业病或因工负伤达到国家规定不得终止</w:t>
      </w:r>
      <w:r>
        <w:rPr>
          <w:rFonts w:hint="eastAsia"/>
          <w:sz w:val="28"/>
          <w:szCs w:val="28"/>
        </w:rPr>
        <w:t>、</w:t>
      </w:r>
      <w:r>
        <w:rPr>
          <w:sz w:val="28"/>
          <w:szCs w:val="28"/>
        </w:rPr>
        <w:t>解除劳动合同等级的</w:t>
      </w:r>
      <w:r>
        <w:rPr>
          <w:rFonts w:hint="eastAsia"/>
          <w:sz w:val="28"/>
          <w:szCs w:val="28"/>
        </w:rPr>
        <w:t>。</w:t>
      </w:r>
    </w:p>
    <w:p w14:paraId="63552AF9">
      <w:pPr>
        <w:spacing w:line="600" w:lineRule="exact"/>
        <w:rPr>
          <w:sz w:val="28"/>
          <w:szCs w:val="28"/>
        </w:rPr>
      </w:pPr>
      <w:r>
        <w:rPr>
          <w:sz w:val="28"/>
          <w:szCs w:val="28"/>
        </w:rPr>
        <w:t>3</w:t>
      </w:r>
      <w:r>
        <w:rPr>
          <w:rFonts w:hint="eastAsia"/>
          <w:sz w:val="28"/>
          <w:szCs w:val="28"/>
        </w:rPr>
        <w:t>．</w:t>
      </w:r>
      <w:r>
        <w:rPr>
          <w:sz w:val="28"/>
          <w:szCs w:val="28"/>
        </w:rPr>
        <w:t>患病或非因公负伤</w:t>
      </w:r>
      <w:r>
        <w:rPr>
          <w:rFonts w:hint="eastAsia"/>
          <w:sz w:val="28"/>
          <w:szCs w:val="28"/>
        </w:rPr>
        <w:t>，</w:t>
      </w:r>
      <w:r>
        <w:rPr>
          <w:sz w:val="28"/>
          <w:szCs w:val="28"/>
        </w:rPr>
        <w:t>在规定的医疗期内的</w:t>
      </w:r>
      <w:r>
        <w:rPr>
          <w:rFonts w:hint="eastAsia"/>
          <w:sz w:val="28"/>
          <w:szCs w:val="28"/>
        </w:rPr>
        <w:t>。</w:t>
      </w:r>
    </w:p>
    <w:p w14:paraId="04239D6F">
      <w:pPr>
        <w:spacing w:line="600" w:lineRule="exact"/>
        <w:rPr>
          <w:sz w:val="28"/>
          <w:szCs w:val="28"/>
        </w:rPr>
      </w:pPr>
      <w:r>
        <w:rPr>
          <w:sz w:val="28"/>
          <w:szCs w:val="28"/>
        </w:rPr>
        <w:t>4</w:t>
      </w:r>
      <w:r>
        <w:rPr>
          <w:rFonts w:hint="eastAsia"/>
          <w:sz w:val="28"/>
          <w:szCs w:val="28"/>
        </w:rPr>
        <w:t>．</w:t>
      </w:r>
      <w:r>
        <w:rPr>
          <w:sz w:val="28"/>
          <w:szCs w:val="28"/>
        </w:rPr>
        <w:t>女职工在孕期</w:t>
      </w:r>
      <w:r>
        <w:rPr>
          <w:rFonts w:hint="eastAsia"/>
          <w:sz w:val="28"/>
          <w:szCs w:val="28"/>
        </w:rPr>
        <w:t>、</w:t>
      </w:r>
      <w:r>
        <w:rPr>
          <w:sz w:val="28"/>
          <w:szCs w:val="28"/>
        </w:rPr>
        <w:t>产期</w:t>
      </w:r>
      <w:r>
        <w:rPr>
          <w:rFonts w:hint="eastAsia"/>
          <w:sz w:val="28"/>
          <w:szCs w:val="28"/>
        </w:rPr>
        <w:t>、</w:t>
      </w:r>
      <w:r>
        <w:rPr>
          <w:sz w:val="28"/>
          <w:szCs w:val="28"/>
        </w:rPr>
        <w:t>哺乳期内的</w:t>
      </w:r>
      <w:r>
        <w:rPr>
          <w:rFonts w:hint="eastAsia"/>
          <w:sz w:val="28"/>
          <w:szCs w:val="28"/>
        </w:rPr>
        <w:t>。</w:t>
      </w:r>
    </w:p>
    <w:p w14:paraId="465468E2">
      <w:pPr>
        <w:spacing w:line="600" w:lineRule="exact"/>
        <w:rPr>
          <w:sz w:val="28"/>
          <w:szCs w:val="28"/>
        </w:rPr>
      </w:pPr>
      <w:r>
        <w:rPr>
          <w:rFonts w:hint="eastAsia"/>
          <w:sz w:val="28"/>
          <w:szCs w:val="28"/>
        </w:rPr>
        <w:t>5．</w:t>
      </w:r>
      <w:r>
        <w:rPr>
          <w:sz w:val="28"/>
          <w:szCs w:val="28"/>
        </w:rPr>
        <w:t>在甲方连续工作满十五年</w:t>
      </w:r>
      <w:r>
        <w:rPr>
          <w:rFonts w:hint="eastAsia"/>
          <w:sz w:val="28"/>
          <w:szCs w:val="28"/>
        </w:rPr>
        <w:t>，</w:t>
      </w:r>
      <w:r>
        <w:rPr>
          <w:sz w:val="28"/>
          <w:szCs w:val="28"/>
        </w:rPr>
        <w:t>且距法定退休年龄不足五年的</w:t>
      </w:r>
      <w:r>
        <w:rPr>
          <w:rFonts w:hint="eastAsia"/>
          <w:sz w:val="28"/>
          <w:szCs w:val="28"/>
        </w:rPr>
        <w:t>。</w:t>
      </w:r>
    </w:p>
    <w:p w14:paraId="524B7EE5">
      <w:pPr>
        <w:spacing w:line="600" w:lineRule="exact"/>
        <w:rPr>
          <w:sz w:val="28"/>
          <w:szCs w:val="28"/>
        </w:rPr>
      </w:pPr>
      <w:r>
        <w:rPr>
          <w:rFonts w:hint="eastAsia"/>
          <w:sz w:val="28"/>
          <w:szCs w:val="28"/>
        </w:rPr>
        <w:t>6．</w:t>
      </w:r>
      <w:r>
        <w:rPr>
          <w:sz w:val="28"/>
          <w:szCs w:val="28"/>
        </w:rPr>
        <w:t>符合法律法规</w:t>
      </w:r>
      <w:r>
        <w:rPr>
          <w:rFonts w:hint="eastAsia"/>
          <w:sz w:val="28"/>
          <w:szCs w:val="28"/>
        </w:rPr>
        <w:t>、</w:t>
      </w:r>
      <w:r>
        <w:rPr>
          <w:sz w:val="28"/>
          <w:szCs w:val="28"/>
        </w:rPr>
        <w:t>规定其他情况的</w:t>
      </w:r>
      <w:r>
        <w:rPr>
          <w:rFonts w:hint="eastAsia"/>
          <w:sz w:val="28"/>
          <w:szCs w:val="28"/>
        </w:rPr>
        <w:t>。</w:t>
      </w:r>
    </w:p>
    <w:p w14:paraId="57F86795">
      <w:pPr>
        <w:spacing w:line="600" w:lineRule="exact"/>
        <w:rPr>
          <w:b/>
          <w:sz w:val="28"/>
          <w:szCs w:val="28"/>
        </w:rPr>
      </w:pPr>
      <w:r>
        <w:rPr>
          <w:rFonts w:hint="eastAsia"/>
          <w:b/>
          <w:sz w:val="28"/>
          <w:szCs w:val="28"/>
        </w:rPr>
        <w:t>第九条   违约责任</w:t>
      </w:r>
    </w:p>
    <w:p w14:paraId="606521C0">
      <w:pPr>
        <w:spacing w:line="600" w:lineRule="exact"/>
        <w:rPr>
          <w:sz w:val="28"/>
          <w:szCs w:val="28"/>
        </w:rPr>
      </w:pPr>
      <w:r>
        <w:rPr>
          <w:rFonts w:hint="eastAsia"/>
          <w:sz w:val="28"/>
          <w:szCs w:val="28"/>
        </w:rPr>
        <w:t>出现一方单方违约，违约方应赔偿对方的经济损失，赔偿数额标准按《中华人民共和国合同法》有关规定执行。</w:t>
      </w:r>
    </w:p>
    <w:p w14:paraId="4EAA7C8E">
      <w:pPr>
        <w:spacing w:line="600" w:lineRule="exact"/>
        <w:rPr>
          <w:b/>
          <w:sz w:val="28"/>
          <w:szCs w:val="28"/>
        </w:rPr>
      </w:pPr>
      <w:r>
        <w:rPr>
          <w:rFonts w:hint="eastAsia"/>
          <w:b/>
          <w:sz w:val="28"/>
          <w:szCs w:val="28"/>
        </w:rPr>
        <w:t>第十条   其他</w:t>
      </w:r>
    </w:p>
    <w:p w14:paraId="76B3CE26">
      <w:pPr>
        <w:spacing w:line="600" w:lineRule="exact"/>
        <w:rPr>
          <w:sz w:val="28"/>
          <w:szCs w:val="28"/>
        </w:rPr>
      </w:pPr>
      <w:r>
        <w:rPr>
          <w:rFonts w:hint="eastAsia"/>
          <w:sz w:val="28"/>
          <w:szCs w:val="28"/>
        </w:rPr>
        <w:t>（一）未尽事宜，法律、法规有规定的，按照相关规定办理；无规定的，由双方协商解决。经双方协商一致对本协议进行修改、补充达成的补充协议与本协议具有同等效力。</w:t>
      </w:r>
    </w:p>
    <w:p w14:paraId="2393750A">
      <w:pPr>
        <w:spacing w:line="600" w:lineRule="exact"/>
        <w:rPr>
          <w:sz w:val="28"/>
          <w:szCs w:val="28"/>
        </w:rPr>
      </w:pPr>
      <w:r>
        <w:rPr>
          <w:rFonts w:hint="eastAsia"/>
          <w:sz w:val="28"/>
          <w:szCs w:val="28"/>
        </w:rPr>
        <w:t>（二）双方在履行本协议时发生争议，应本着实事求是的精神友好协商解决。协商不成，可向甲方属地人民法院提起诉讼。</w:t>
      </w:r>
    </w:p>
    <w:p w14:paraId="6DBEB5F6">
      <w:pPr>
        <w:spacing w:line="600" w:lineRule="exact"/>
        <w:rPr>
          <w:sz w:val="28"/>
          <w:szCs w:val="28"/>
        </w:rPr>
      </w:pPr>
      <w:r>
        <w:rPr>
          <w:rFonts w:hint="eastAsia"/>
          <w:sz w:val="28"/>
          <w:szCs w:val="28"/>
        </w:rPr>
        <w:t>（三）本协议正本一式贰份，甲乙双方各执壹份。</w:t>
      </w:r>
    </w:p>
    <w:p w14:paraId="5828BD8F">
      <w:pPr>
        <w:spacing w:line="600" w:lineRule="exact"/>
        <w:rPr>
          <w:sz w:val="28"/>
          <w:szCs w:val="28"/>
        </w:rPr>
      </w:pPr>
      <w:r>
        <w:rPr>
          <w:sz w:val="28"/>
          <w:szCs w:val="28"/>
        </w:rPr>
        <w:t>（四）本合同有效期限为一年</w:t>
      </w:r>
      <w:r>
        <w:rPr>
          <w:rFonts w:hint="eastAsia"/>
          <w:sz w:val="28"/>
          <w:szCs w:val="28"/>
        </w:rPr>
        <w:t>.</w:t>
      </w:r>
    </w:p>
    <w:p w14:paraId="43B8E825">
      <w:pPr>
        <w:spacing w:line="600" w:lineRule="exact"/>
        <w:rPr>
          <w:sz w:val="28"/>
          <w:szCs w:val="28"/>
        </w:rPr>
      </w:pPr>
      <w:r>
        <w:rPr>
          <w:rFonts w:hint="eastAsia"/>
          <w:sz w:val="28"/>
          <w:szCs w:val="28"/>
        </w:rPr>
        <w:t>甲 方（盖章）：                          乙 方（盖章）：</w:t>
      </w:r>
    </w:p>
    <w:p w14:paraId="1EE90F0B">
      <w:pPr>
        <w:spacing w:line="600" w:lineRule="exact"/>
        <w:rPr>
          <w:sz w:val="28"/>
          <w:szCs w:val="28"/>
        </w:rPr>
      </w:pPr>
      <w:r>
        <w:rPr>
          <w:rFonts w:hint="eastAsia"/>
          <w:sz w:val="28"/>
          <w:szCs w:val="28"/>
        </w:rPr>
        <w:t>授权代表签字：                          授权代表签字：</w:t>
      </w:r>
    </w:p>
    <w:p w14:paraId="32E5FD90">
      <w:pPr>
        <w:rPr>
          <w:rFonts w:hint="eastAsia" w:ascii="仿宋" w:hAnsi="仿宋" w:eastAsia="仿宋" w:cs="仿宋"/>
          <w:color w:val="auto"/>
          <w:sz w:val="24"/>
          <w:szCs w:val="24"/>
        </w:rPr>
      </w:pPr>
      <w:r>
        <w:rPr>
          <w:rFonts w:hint="eastAsia"/>
          <w:sz w:val="28"/>
          <w:szCs w:val="28"/>
        </w:rPr>
        <w:t>日 期：                                 日 期：</w:t>
      </w:r>
    </w:p>
    <w:p w14:paraId="149435E0">
      <w:pPr>
        <w:pStyle w:val="36"/>
        <w:rPr>
          <w:rFonts w:hint="eastAsia" w:ascii="仿宋" w:hAnsi="仿宋" w:eastAsia="仿宋" w:cs="仿宋"/>
          <w:color w:val="auto"/>
          <w:sz w:val="24"/>
          <w:szCs w:val="24"/>
        </w:rPr>
      </w:pPr>
    </w:p>
    <w:p w14:paraId="30BA2C62">
      <w:pPr>
        <w:pStyle w:val="36"/>
        <w:rPr>
          <w:rFonts w:hint="eastAsia" w:ascii="仿宋" w:hAnsi="仿宋" w:eastAsia="仿宋" w:cs="仿宋"/>
          <w:color w:val="auto"/>
          <w:sz w:val="24"/>
          <w:szCs w:val="24"/>
        </w:rPr>
      </w:pPr>
    </w:p>
    <w:p w14:paraId="4D562C84">
      <w:pPr>
        <w:pStyle w:val="36"/>
        <w:rPr>
          <w:rFonts w:hint="eastAsia" w:ascii="仿宋" w:hAnsi="仿宋" w:eastAsia="仿宋" w:cs="仿宋"/>
          <w:color w:val="auto"/>
          <w:sz w:val="24"/>
          <w:szCs w:val="24"/>
        </w:rPr>
      </w:pPr>
    </w:p>
    <w:p w14:paraId="3418A293">
      <w:pPr>
        <w:pStyle w:val="2"/>
        <w:bidi w:val="0"/>
        <w:jc w:val="center"/>
        <w:rPr>
          <w:rFonts w:hint="eastAsia"/>
          <w:color w:val="auto"/>
        </w:rPr>
      </w:pPr>
      <w:r>
        <w:rPr>
          <w:rFonts w:hint="eastAsia"/>
          <w:color w:val="auto"/>
        </w:rPr>
        <w:t>第五章 评审方法</w:t>
      </w:r>
      <w:bookmarkEnd w:id="71"/>
      <w:bookmarkEnd w:id="72"/>
      <w:bookmarkEnd w:id="73"/>
      <w:bookmarkEnd w:id="74"/>
    </w:p>
    <w:p w14:paraId="724AFCE6">
      <w:pPr>
        <w:spacing w:line="360" w:lineRule="auto"/>
        <w:ind w:firstLine="482" w:firstLineChars="200"/>
        <w:rPr>
          <w:rFonts w:hint="eastAsia" w:ascii="宋体" w:hAnsi="宋体" w:cs="宋体"/>
          <w:b/>
          <w:bCs/>
          <w:color w:val="auto"/>
          <w:sz w:val="24"/>
          <w:szCs w:val="24"/>
        </w:rPr>
      </w:pPr>
      <w:r>
        <w:rPr>
          <w:rFonts w:hint="eastAsia" w:ascii="宋体" w:hAnsi="宋体" w:cs="宋体"/>
          <w:b/>
          <w:bCs/>
          <w:color w:val="auto"/>
          <w:sz w:val="24"/>
          <w:szCs w:val="24"/>
        </w:rPr>
        <w:t>1、第一阶段：资格性审查</w:t>
      </w:r>
    </w:p>
    <w:p w14:paraId="0DF67935">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lang w:eastAsia="zh-CN"/>
        </w:rPr>
        <w:t>谈判小组</w:t>
      </w:r>
      <w:r>
        <w:rPr>
          <w:rFonts w:hint="eastAsia" w:ascii="宋体" w:hAnsi="宋体" w:cs="宋体"/>
          <w:color w:val="auto"/>
          <w:sz w:val="24"/>
          <w:szCs w:val="24"/>
          <w:lang w:val="en-US" w:eastAsia="zh-CN"/>
        </w:rPr>
        <w:t>或采购人授权代理机构</w:t>
      </w:r>
      <w:r>
        <w:rPr>
          <w:rFonts w:hint="eastAsia" w:ascii="宋体" w:hAnsi="宋体" w:cs="宋体"/>
          <w:color w:val="auto"/>
          <w:sz w:val="24"/>
          <w:szCs w:val="24"/>
        </w:rPr>
        <w:t>依据法律法规和</w:t>
      </w:r>
      <w:r>
        <w:rPr>
          <w:rFonts w:hint="eastAsia" w:ascii="宋体" w:hAnsi="宋体" w:cs="宋体"/>
          <w:color w:val="auto"/>
          <w:sz w:val="24"/>
          <w:szCs w:val="24"/>
          <w:lang w:eastAsia="zh-CN"/>
        </w:rPr>
        <w:t>采购</w:t>
      </w:r>
      <w:r>
        <w:rPr>
          <w:rFonts w:hint="eastAsia" w:ascii="宋体" w:hAnsi="宋体" w:cs="宋体"/>
          <w:color w:val="auto"/>
          <w:sz w:val="24"/>
          <w:szCs w:val="24"/>
        </w:rPr>
        <w:t>文件的规定，对所有供应商的商务部分中的资格证明（包括信用情况）、</w:t>
      </w:r>
      <w:r>
        <w:rPr>
          <w:rFonts w:hint="eastAsia" w:ascii="宋体" w:hAnsi="宋体" w:cs="宋体"/>
          <w:color w:val="auto"/>
          <w:sz w:val="24"/>
          <w:szCs w:val="24"/>
          <w:lang w:eastAsia="zh-CN"/>
        </w:rPr>
        <w:t>信用承诺书</w:t>
      </w:r>
      <w:r>
        <w:rPr>
          <w:rFonts w:hint="eastAsia" w:ascii="宋体" w:hAnsi="宋体" w:cs="宋体"/>
          <w:color w:val="auto"/>
          <w:sz w:val="24"/>
          <w:szCs w:val="24"/>
        </w:rPr>
        <w:t>等进行审查，并确定供应商是否具备</w:t>
      </w:r>
      <w:r>
        <w:rPr>
          <w:rFonts w:hint="eastAsia" w:ascii="宋体" w:hAnsi="宋体" w:cs="宋体"/>
          <w:color w:val="auto"/>
          <w:sz w:val="24"/>
          <w:szCs w:val="24"/>
          <w:lang w:eastAsia="zh-CN"/>
        </w:rPr>
        <w:t>采购</w:t>
      </w:r>
      <w:r>
        <w:rPr>
          <w:rFonts w:hint="eastAsia" w:ascii="宋体" w:hAnsi="宋体" w:cs="宋体"/>
          <w:color w:val="auto"/>
          <w:sz w:val="24"/>
          <w:szCs w:val="24"/>
        </w:rPr>
        <w:t>资格，填写资格审查表并签字确认。</w:t>
      </w:r>
    </w:p>
    <w:p w14:paraId="31D5994C">
      <w:pPr>
        <w:spacing w:line="360" w:lineRule="auto"/>
        <w:ind w:firstLine="482" w:firstLineChars="200"/>
        <w:rPr>
          <w:rFonts w:hint="eastAsia" w:ascii="宋体" w:hAnsi="宋体" w:cs="宋体"/>
          <w:b/>
          <w:bCs/>
          <w:color w:val="auto"/>
          <w:sz w:val="24"/>
          <w:szCs w:val="24"/>
        </w:rPr>
      </w:pPr>
      <w:r>
        <w:rPr>
          <w:rFonts w:hint="eastAsia" w:ascii="宋体" w:hAnsi="宋体" w:cs="宋体"/>
          <w:b/>
          <w:bCs/>
          <w:color w:val="auto"/>
          <w:sz w:val="24"/>
          <w:szCs w:val="24"/>
        </w:rPr>
        <w:t>2、第二阶段：符合性审查</w:t>
      </w:r>
    </w:p>
    <w:p w14:paraId="392DD999">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2.1</w:t>
      </w:r>
      <w:r>
        <w:rPr>
          <w:rFonts w:hint="eastAsia" w:ascii="宋体" w:hAnsi="宋体" w:cs="宋体"/>
          <w:color w:val="auto"/>
          <w:sz w:val="24"/>
          <w:szCs w:val="24"/>
          <w:lang w:eastAsia="zh-CN"/>
        </w:rPr>
        <w:t>谈判小组</w:t>
      </w:r>
      <w:r>
        <w:rPr>
          <w:rFonts w:hint="eastAsia" w:ascii="宋体" w:hAnsi="宋体" w:cs="宋体"/>
          <w:color w:val="auto"/>
          <w:sz w:val="24"/>
          <w:szCs w:val="24"/>
        </w:rPr>
        <w:t>依据</w:t>
      </w:r>
      <w:r>
        <w:rPr>
          <w:rFonts w:hint="eastAsia" w:ascii="宋体" w:hAnsi="宋体" w:cs="宋体"/>
          <w:color w:val="auto"/>
          <w:sz w:val="24"/>
          <w:szCs w:val="24"/>
          <w:lang w:eastAsia="zh-CN"/>
        </w:rPr>
        <w:t>采购</w:t>
      </w:r>
      <w:r>
        <w:rPr>
          <w:rFonts w:hint="eastAsia" w:ascii="宋体" w:hAnsi="宋体" w:cs="宋体"/>
          <w:color w:val="auto"/>
          <w:sz w:val="24"/>
          <w:szCs w:val="24"/>
        </w:rPr>
        <w:t>文件的规定，对供应商的响应文件的有效性、完整性以及对</w:t>
      </w:r>
      <w:r>
        <w:rPr>
          <w:rFonts w:hint="eastAsia" w:ascii="宋体" w:hAnsi="宋体" w:cs="宋体"/>
          <w:color w:val="auto"/>
          <w:sz w:val="24"/>
          <w:szCs w:val="24"/>
          <w:lang w:eastAsia="zh-CN"/>
        </w:rPr>
        <w:t>采购</w:t>
      </w:r>
      <w:r>
        <w:rPr>
          <w:rFonts w:hint="eastAsia" w:ascii="宋体" w:hAnsi="宋体" w:cs="宋体"/>
          <w:color w:val="auto"/>
          <w:sz w:val="24"/>
          <w:szCs w:val="24"/>
        </w:rPr>
        <w:t>文件的响应程度进行审查，以确定是否对</w:t>
      </w:r>
      <w:r>
        <w:rPr>
          <w:rFonts w:hint="eastAsia" w:ascii="宋体" w:hAnsi="宋体" w:cs="宋体"/>
          <w:color w:val="auto"/>
          <w:sz w:val="24"/>
          <w:szCs w:val="24"/>
          <w:lang w:eastAsia="zh-CN"/>
        </w:rPr>
        <w:t>采购</w:t>
      </w:r>
      <w:r>
        <w:rPr>
          <w:rFonts w:hint="eastAsia" w:ascii="宋体" w:hAnsi="宋体" w:cs="宋体"/>
          <w:color w:val="auto"/>
          <w:sz w:val="24"/>
          <w:szCs w:val="24"/>
        </w:rPr>
        <w:t>文件的实质性要求作出响应。</w:t>
      </w:r>
    </w:p>
    <w:p w14:paraId="5E98BF6D">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2.2在资格性和符合性审查同时，对属于不合格或者报价无效的供应商，</w:t>
      </w:r>
      <w:r>
        <w:rPr>
          <w:rFonts w:hint="eastAsia" w:ascii="宋体" w:hAnsi="宋体" w:cs="宋体"/>
          <w:color w:val="auto"/>
          <w:sz w:val="24"/>
          <w:szCs w:val="24"/>
          <w:lang w:eastAsia="zh-CN"/>
        </w:rPr>
        <w:t>谈判小组</w:t>
      </w:r>
      <w:r>
        <w:rPr>
          <w:rFonts w:hint="eastAsia" w:ascii="宋体" w:hAnsi="宋体" w:cs="宋体"/>
          <w:color w:val="auto"/>
          <w:sz w:val="24"/>
          <w:szCs w:val="24"/>
        </w:rPr>
        <w:t>必须提出不合格或者报价无效的事实依据，并出具不合格或者报价无效说明，供应商签字确认，供应商拒绝签字确认的不影响</w:t>
      </w:r>
      <w:r>
        <w:rPr>
          <w:rFonts w:hint="eastAsia" w:ascii="宋体" w:hAnsi="宋体" w:cs="宋体"/>
          <w:color w:val="auto"/>
          <w:sz w:val="24"/>
          <w:szCs w:val="24"/>
          <w:lang w:eastAsia="zh-CN"/>
        </w:rPr>
        <w:t>谈判小组</w:t>
      </w:r>
      <w:r>
        <w:rPr>
          <w:rFonts w:hint="eastAsia" w:ascii="宋体" w:hAnsi="宋体" w:cs="宋体"/>
          <w:color w:val="auto"/>
          <w:sz w:val="24"/>
          <w:szCs w:val="24"/>
        </w:rPr>
        <w:t>作出的不合格或报价无效裁定。</w:t>
      </w:r>
    </w:p>
    <w:p w14:paraId="5E18D7EC">
      <w:pPr>
        <w:spacing w:line="360" w:lineRule="auto"/>
        <w:ind w:firstLine="482" w:firstLineChars="200"/>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3</w:t>
      </w:r>
      <w:r>
        <w:rPr>
          <w:rFonts w:hint="eastAsia" w:ascii="宋体" w:hAnsi="宋体" w:cs="宋体"/>
          <w:b/>
          <w:bCs/>
          <w:color w:val="auto"/>
          <w:sz w:val="24"/>
          <w:szCs w:val="24"/>
        </w:rPr>
        <w:t>、</w:t>
      </w:r>
      <w:r>
        <w:rPr>
          <w:rFonts w:hint="eastAsia" w:ascii="宋体" w:hAnsi="宋体" w:cs="宋体"/>
          <w:b/>
          <w:bCs/>
          <w:color w:val="auto"/>
          <w:sz w:val="24"/>
          <w:szCs w:val="24"/>
          <w:lang w:eastAsia="zh-CN"/>
        </w:rPr>
        <w:t>谈判</w:t>
      </w:r>
    </w:p>
    <w:p w14:paraId="6A0ADE3A">
      <w:pPr>
        <w:spacing w:line="360" w:lineRule="auto"/>
        <w:ind w:firstLine="480" w:firstLineChars="200"/>
        <w:rPr>
          <w:rFonts w:hint="eastAsia" w:ascii="宋体" w:hAnsi="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cs="宋体"/>
          <w:color w:val="auto"/>
          <w:sz w:val="24"/>
          <w:szCs w:val="24"/>
        </w:rPr>
        <w:t>.1</w:t>
      </w:r>
      <w:r>
        <w:rPr>
          <w:rFonts w:hint="eastAsia" w:ascii="宋体" w:hAnsi="宋体" w:cs="宋体"/>
          <w:color w:val="auto"/>
          <w:sz w:val="24"/>
          <w:szCs w:val="24"/>
          <w:lang w:eastAsia="zh-CN"/>
        </w:rPr>
        <w:t>谈判小组</w:t>
      </w:r>
      <w:r>
        <w:rPr>
          <w:rFonts w:hint="eastAsia" w:ascii="宋体" w:hAnsi="宋体" w:cs="宋体"/>
          <w:color w:val="auto"/>
          <w:sz w:val="24"/>
          <w:szCs w:val="24"/>
        </w:rPr>
        <w:t>所有成员集中与实质性响应</w:t>
      </w:r>
      <w:r>
        <w:rPr>
          <w:rFonts w:hint="eastAsia" w:ascii="宋体" w:hAnsi="宋体" w:cs="宋体"/>
          <w:color w:val="auto"/>
          <w:sz w:val="24"/>
          <w:szCs w:val="24"/>
          <w:lang w:eastAsia="zh-CN"/>
        </w:rPr>
        <w:t>采购</w:t>
      </w:r>
      <w:r>
        <w:rPr>
          <w:rFonts w:hint="eastAsia" w:ascii="宋体" w:hAnsi="宋体" w:cs="宋体"/>
          <w:color w:val="auto"/>
          <w:sz w:val="24"/>
          <w:szCs w:val="24"/>
        </w:rPr>
        <w:t>文件的单一供应商分别进行</w:t>
      </w:r>
      <w:r>
        <w:rPr>
          <w:rFonts w:hint="eastAsia" w:ascii="宋体" w:hAnsi="宋体" w:cs="宋体"/>
          <w:color w:val="auto"/>
          <w:sz w:val="24"/>
          <w:szCs w:val="24"/>
          <w:lang w:eastAsia="zh-CN"/>
        </w:rPr>
        <w:t>采购</w:t>
      </w:r>
      <w:r>
        <w:rPr>
          <w:rFonts w:hint="eastAsia" w:ascii="宋体" w:hAnsi="宋体" w:cs="宋体"/>
          <w:color w:val="auto"/>
          <w:sz w:val="24"/>
          <w:szCs w:val="24"/>
        </w:rPr>
        <w:t>，并给予所有参加</w:t>
      </w:r>
      <w:r>
        <w:rPr>
          <w:rFonts w:hint="eastAsia" w:ascii="宋体" w:hAnsi="宋体" w:cs="宋体"/>
          <w:color w:val="auto"/>
          <w:sz w:val="24"/>
          <w:szCs w:val="24"/>
          <w:lang w:eastAsia="zh-CN"/>
        </w:rPr>
        <w:t>采购</w:t>
      </w:r>
      <w:r>
        <w:rPr>
          <w:rFonts w:hint="eastAsia" w:ascii="宋体" w:hAnsi="宋体" w:cs="宋体"/>
          <w:color w:val="auto"/>
          <w:sz w:val="24"/>
          <w:szCs w:val="24"/>
        </w:rPr>
        <w:t>的供应商平等的</w:t>
      </w:r>
      <w:r>
        <w:rPr>
          <w:rFonts w:hint="eastAsia" w:ascii="宋体" w:hAnsi="宋体" w:cs="宋体"/>
          <w:color w:val="auto"/>
          <w:sz w:val="24"/>
          <w:szCs w:val="24"/>
          <w:lang w:eastAsia="zh-CN"/>
        </w:rPr>
        <w:t>谈判</w:t>
      </w:r>
      <w:r>
        <w:rPr>
          <w:rFonts w:hint="eastAsia" w:ascii="宋体" w:hAnsi="宋体" w:cs="宋体"/>
          <w:color w:val="auto"/>
          <w:sz w:val="24"/>
          <w:szCs w:val="24"/>
        </w:rPr>
        <w:t>机会。</w:t>
      </w:r>
    </w:p>
    <w:p w14:paraId="6A856049">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lang w:eastAsia="zh-CN"/>
        </w:rPr>
        <w:t>谈判小组</w:t>
      </w:r>
      <w:r>
        <w:rPr>
          <w:rFonts w:hint="eastAsia" w:ascii="宋体" w:hAnsi="宋体" w:cs="宋体"/>
          <w:color w:val="auto"/>
          <w:sz w:val="24"/>
          <w:szCs w:val="24"/>
        </w:rPr>
        <w:t>通过随机方式确定参加</w:t>
      </w:r>
      <w:r>
        <w:rPr>
          <w:rFonts w:hint="eastAsia" w:ascii="宋体" w:hAnsi="宋体" w:cs="宋体"/>
          <w:color w:val="auto"/>
          <w:sz w:val="24"/>
          <w:szCs w:val="24"/>
          <w:lang w:eastAsia="zh-CN"/>
        </w:rPr>
        <w:t>谈判供应商</w:t>
      </w:r>
      <w:r>
        <w:rPr>
          <w:rFonts w:hint="eastAsia" w:ascii="宋体" w:hAnsi="宋体" w:cs="宋体"/>
          <w:color w:val="auto"/>
          <w:sz w:val="24"/>
          <w:szCs w:val="24"/>
        </w:rPr>
        <w:t>的</w:t>
      </w:r>
      <w:r>
        <w:rPr>
          <w:rFonts w:hint="eastAsia" w:ascii="宋体" w:hAnsi="宋体" w:cs="宋体"/>
          <w:color w:val="auto"/>
          <w:sz w:val="24"/>
          <w:szCs w:val="24"/>
          <w:lang w:eastAsia="zh-CN"/>
        </w:rPr>
        <w:t>谈判</w:t>
      </w:r>
      <w:r>
        <w:rPr>
          <w:rFonts w:hint="eastAsia" w:ascii="宋体" w:hAnsi="宋体" w:cs="宋体"/>
          <w:color w:val="auto"/>
          <w:sz w:val="24"/>
          <w:szCs w:val="24"/>
        </w:rPr>
        <w:t>顺序。在</w:t>
      </w:r>
      <w:r>
        <w:rPr>
          <w:rFonts w:hint="eastAsia" w:ascii="宋体" w:hAnsi="宋体" w:cs="宋体"/>
          <w:color w:val="auto"/>
          <w:sz w:val="24"/>
          <w:szCs w:val="24"/>
          <w:lang w:eastAsia="zh-CN"/>
        </w:rPr>
        <w:t>谈判</w:t>
      </w:r>
      <w:r>
        <w:rPr>
          <w:rFonts w:hint="eastAsia" w:ascii="宋体" w:hAnsi="宋体" w:cs="宋体"/>
          <w:color w:val="auto"/>
          <w:sz w:val="24"/>
          <w:szCs w:val="24"/>
        </w:rPr>
        <w:t>过程中</w:t>
      </w:r>
      <w:r>
        <w:rPr>
          <w:rFonts w:hint="eastAsia" w:ascii="宋体" w:hAnsi="宋体" w:cs="宋体"/>
          <w:color w:val="auto"/>
          <w:sz w:val="24"/>
          <w:szCs w:val="24"/>
          <w:lang w:eastAsia="zh-CN"/>
        </w:rPr>
        <w:t>谈判</w:t>
      </w:r>
      <w:r>
        <w:rPr>
          <w:rFonts w:hint="eastAsia" w:ascii="宋体" w:hAnsi="宋体" w:cs="宋体"/>
          <w:color w:val="auto"/>
          <w:sz w:val="24"/>
          <w:szCs w:val="24"/>
        </w:rPr>
        <w:t>的任何一方不得向他人透露与</w:t>
      </w:r>
      <w:r>
        <w:rPr>
          <w:rFonts w:hint="eastAsia" w:ascii="宋体" w:hAnsi="宋体" w:cs="宋体"/>
          <w:color w:val="auto"/>
          <w:sz w:val="24"/>
          <w:szCs w:val="24"/>
          <w:lang w:eastAsia="zh-CN"/>
        </w:rPr>
        <w:t>谈判</w:t>
      </w:r>
      <w:r>
        <w:rPr>
          <w:rFonts w:hint="eastAsia" w:ascii="宋体" w:hAnsi="宋体" w:cs="宋体"/>
          <w:color w:val="auto"/>
          <w:sz w:val="24"/>
          <w:szCs w:val="24"/>
        </w:rPr>
        <w:t>有关的技术资料、价格或其他信息。</w:t>
      </w:r>
    </w:p>
    <w:p w14:paraId="5E65F39E">
      <w:pPr>
        <w:spacing w:line="360" w:lineRule="auto"/>
        <w:ind w:firstLine="480" w:firstLineChars="200"/>
        <w:rPr>
          <w:rFonts w:hint="eastAsia" w:ascii="宋体" w:hAnsi="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cs="宋体"/>
          <w:color w:val="auto"/>
          <w:sz w:val="24"/>
          <w:szCs w:val="24"/>
        </w:rPr>
        <w:t>.2</w:t>
      </w:r>
      <w:r>
        <w:rPr>
          <w:rFonts w:hint="eastAsia" w:ascii="宋体" w:hAnsi="宋体" w:cs="宋体"/>
          <w:color w:val="auto"/>
          <w:sz w:val="24"/>
          <w:szCs w:val="24"/>
          <w:lang w:eastAsia="zh-CN"/>
        </w:rPr>
        <w:t>谈判</w:t>
      </w:r>
      <w:r>
        <w:rPr>
          <w:rFonts w:hint="eastAsia" w:ascii="宋体" w:hAnsi="宋体" w:cs="宋体"/>
          <w:color w:val="auto"/>
          <w:sz w:val="24"/>
          <w:szCs w:val="24"/>
        </w:rPr>
        <w:t>文件应详细列明采购标的的技术、服务要求。</w:t>
      </w:r>
      <w:r>
        <w:rPr>
          <w:rFonts w:hint="eastAsia" w:ascii="宋体" w:hAnsi="宋体" w:cs="宋体"/>
          <w:color w:val="auto"/>
          <w:sz w:val="24"/>
          <w:szCs w:val="24"/>
          <w:lang w:eastAsia="zh-CN"/>
        </w:rPr>
        <w:t>谈判</w:t>
      </w:r>
      <w:r>
        <w:rPr>
          <w:rFonts w:hint="eastAsia" w:ascii="宋体" w:hAnsi="宋体" w:cs="宋体"/>
          <w:color w:val="auto"/>
          <w:sz w:val="24"/>
          <w:szCs w:val="24"/>
        </w:rPr>
        <w:t>结束后，</w:t>
      </w:r>
      <w:r>
        <w:rPr>
          <w:rFonts w:hint="eastAsia" w:ascii="宋体" w:hAnsi="宋体" w:cs="宋体"/>
          <w:color w:val="auto"/>
          <w:sz w:val="24"/>
          <w:szCs w:val="24"/>
          <w:lang w:eastAsia="zh-CN"/>
        </w:rPr>
        <w:t>谈判小组</w:t>
      </w:r>
      <w:r>
        <w:rPr>
          <w:rFonts w:hint="eastAsia" w:ascii="宋体" w:hAnsi="宋体" w:cs="宋体"/>
          <w:color w:val="auto"/>
          <w:sz w:val="24"/>
          <w:szCs w:val="24"/>
        </w:rPr>
        <w:t>应当要求所有继续参加</w:t>
      </w:r>
      <w:r>
        <w:rPr>
          <w:rFonts w:hint="eastAsia" w:ascii="宋体" w:hAnsi="宋体" w:cs="宋体"/>
          <w:color w:val="auto"/>
          <w:sz w:val="24"/>
          <w:szCs w:val="24"/>
          <w:lang w:eastAsia="zh-CN"/>
        </w:rPr>
        <w:t>谈判</w:t>
      </w:r>
      <w:r>
        <w:rPr>
          <w:rFonts w:hint="eastAsia" w:ascii="宋体" w:hAnsi="宋体" w:cs="宋体"/>
          <w:color w:val="auto"/>
          <w:sz w:val="24"/>
          <w:szCs w:val="24"/>
        </w:rPr>
        <w:t>的供应商在规定时间内提交最终报价，最终报价是供应商响应文件的有效组成部分。</w:t>
      </w:r>
    </w:p>
    <w:p w14:paraId="4D566555">
      <w:pPr>
        <w:spacing w:line="360" w:lineRule="auto"/>
        <w:ind w:firstLine="480" w:firstLineChars="200"/>
        <w:rPr>
          <w:rFonts w:hint="eastAsia" w:ascii="宋体" w:hAnsi="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cs="宋体"/>
          <w:color w:val="auto"/>
          <w:sz w:val="24"/>
          <w:szCs w:val="24"/>
        </w:rPr>
        <w:t>.3</w:t>
      </w:r>
      <w:r>
        <w:rPr>
          <w:rFonts w:hint="eastAsia" w:ascii="宋体" w:hAnsi="宋体" w:cs="宋体"/>
          <w:color w:val="auto"/>
          <w:sz w:val="24"/>
          <w:szCs w:val="24"/>
          <w:lang w:eastAsia="zh-CN"/>
        </w:rPr>
        <w:t>谈判</w:t>
      </w:r>
      <w:r>
        <w:rPr>
          <w:rFonts w:hint="eastAsia" w:ascii="宋体" w:hAnsi="宋体" w:cs="宋体"/>
          <w:color w:val="auto"/>
          <w:sz w:val="24"/>
          <w:szCs w:val="24"/>
        </w:rPr>
        <w:t>实行两轮报价法，第二轮报价为最终报价。供应商的响应文件为第一轮报价（即首轮报价）。参加</w:t>
      </w:r>
      <w:r>
        <w:rPr>
          <w:rFonts w:hint="eastAsia" w:ascii="宋体" w:hAnsi="宋体" w:cs="宋体"/>
          <w:color w:val="auto"/>
          <w:sz w:val="24"/>
          <w:szCs w:val="24"/>
          <w:lang w:eastAsia="zh-CN"/>
        </w:rPr>
        <w:t>谈判</w:t>
      </w:r>
      <w:r>
        <w:rPr>
          <w:rFonts w:hint="eastAsia" w:ascii="宋体" w:hAnsi="宋体" w:cs="宋体"/>
          <w:color w:val="auto"/>
          <w:sz w:val="24"/>
          <w:szCs w:val="24"/>
        </w:rPr>
        <w:t>的供应商第二轮报价不得等于或高于其第一轮报价，否则</w:t>
      </w:r>
      <w:r>
        <w:rPr>
          <w:rFonts w:hint="eastAsia" w:ascii="宋体" w:hAnsi="宋体" w:cs="宋体"/>
          <w:color w:val="auto"/>
          <w:sz w:val="24"/>
          <w:szCs w:val="24"/>
          <w:lang w:eastAsia="zh-CN"/>
        </w:rPr>
        <w:t>谈判小组</w:t>
      </w:r>
      <w:r>
        <w:rPr>
          <w:rFonts w:hint="eastAsia" w:ascii="宋体" w:hAnsi="宋体" w:cs="宋体"/>
          <w:color w:val="auto"/>
          <w:sz w:val="24"/>
          <w:szCs w:val="24"/>
        </w:rPr>
        <w:t>有权据此确定其为无效报价，提交最终报价的供应商不得少于三家。</w:t>
      </w:r>
    </w:p>
    <w:p w14:paraId="6243E22C">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招标过程中提交</w:t>
      </w:r>
      <w:r>
        <w:rPr>
          <w:rFonts w:hint="eastAsia" w:ascii="宋体" w:hAnsi="宋体" w:cs="宋体"/>
          <w:color w:val="auto"/>
          <w:sz w:val="24"/>
          <w:szCs w:val="24"/>
          <w:lang w:eastAsia="zh-CN"/>
        </w:rPr>
        <w:t>谈判</w:t>
      </w:r>
      <w:r>
        <w:rPr>
          <w:rFonts w:hint="eastAsia" w:ascii="宋体" w:hAnsi="宋体" w:cs="宋体"/>
          <w:color w:val="auto"/>
          <w:sz w:val="24"/>
          <w:szCs w:val="24"/>
        </w:rPr>
        <w:t>文件或经评审实质性响应招标文件要求的</w:t>
      </w:r>
      <w:r>
        <w:rPr>
          <w:rFonts w:hint="eastAsia" w:ascii="宋体" w:hAnsi="宋体" w:cs="宋体"/>
          <w:color w:val="auto"/>
          <w:sz w:val="24"/>
          <w:szCs w:val="24"/>
          <w:lang w:eastAsia="zh-CN"/>
        </w:rPr>
        <w:t>谈判</w:t>
      </w:r>
      <w:r>
        <w:rPr>
          <w:rFonts w:hint="eastAsia" w:ascii="宋体" w:hAnsi="宋体" w:cs="宋体"/>
          <w:color w:val="auto"/>
          <w:sz w:val="24"/>
          <w:szCs w:val="24"/>
        </w:rPr>
        <w:t>人只有两家，且经财政部门批准采用</w:t>
      </w:r>
      <w:r>
        <w:rPr>
          <w:rFonts w:hint="eastAsia" w:ascii="宋体" w:hAnsi="宋体" w:cs="宋体"/>
          <w:color w:val="auto"/>
          <w:sz w:val="24"/>
          <w:szCs w:val="24"/>
          <w:lang w:eastAsia="zh-CN"/>
        </w:rPr>
        <w:t>竞争性谈判</w:t>
      </w:r>
      <w:r>
        <w:rPr>
          <w:rFonts w:hint="eastAsia" w:ascii="宋体" w:hAnsi="宋体" w:cs="宋体"/>
          <w:color w:val="auto"/>
          <w:sz w:val="24"/>
          <w:szCs w:val="24"/>
        </w:rPr>
        <w:t>方式采购的项目，采购人或其委托的采购代理机构应当根据招标文件中的采购需求编制</w:t>
      </w:r>
      <w:r>
        <w:rPr>
          <w:rFonts w:hint="eastAsia" w:ascii="宋体" w:hAnsi="宋体" w:cs="宋体"/>
          <w:color w:val="auto"/>
          <w:sz w:val="24"/>
          <w:szCs w:val="24"/>
          <w:lang w:eastAsia="zh-CN"/>
        </w:rPr>
        <w:t>谈判</w:t>
      </w:r>
      <w:r>
        <w:rPr>
          <w:rFonts w:hint="eastAsia" w:ascii="宋体" w:hAnsi="宋体" w:cs="宋体"/>
          <w:color w:val="auto"/>
          <w:sz w:val="24"/>
          <w:szCs w:val="24"/>
        </w:rPr>
        <w:t>文件，按照</w:t>
      </w:r>
      <w:r>
        <w:rPr>
          <w:rFonts w:hint="eastAsia" w:ascii="宋体" w:hAnsi="宋体" w:cs="宋体"/>
          <w:color w:val="auto"/>
          <w:sz w:val="24"/>
          <w:szCs w:val="24"/>
          <w:lang w:eastAsia="zh-CN"/>
        </w:rPr>
        <w:t>竞争性谈判</w:t>
      </w:r>
      <w:r>
        <w:rPr>
          <w:rFonts w:hint="eastAsia" w:ascii="宋体" w:hAnsi="宋体" w:cs="宋体"/>
          <w:color w:val="auto"/>
          <w:sz w:val="24"/>
          <w:szCs w:val="24"/>
        </w:rPr>
        <w:t>规定程序重新组织</w:t>
      </w:r>
      <w:r>
        <w:rPr>
          <w:rFonts w:hint="eastAsia" w:ascii="宋体" w:hAnsi="宋体" w:cs="宋体"/>
          <w:color w:val="auto"/>
          <w:sz w:val="24"/>
          <w:szCs w:val="24"/>
          <w:lang w:eastAsia="zh-CN"/>
        </w:rPr>
        <w:t>谈判</w:t>
      </w:r>
      <w:r>
        <w:rPr>
          <w:rFonts w:hint="eastAsia" w:ascii="宋体" w:hAnsi="宋体" w:cs="宋体"/>
          <w:color w:val="auto"/>
          <w:sz w:val="24"/>
          <w:szCs w:val="24"/>
        </w:rPr>
        <w:t>。符合本款情形的提交最终报价的供应商最低数量可以为两家。</w:t>
      </w:r>
    </w:p>
    <w:p w14:paraId="253746A5">
      <w:pPr>
        <w:spacing w:line="360" w:lineRule="auto"/>
        <w:ind w:firstLine="482" w:firstLineChars="200"/>
        <w:rPr>
          <w:rFonts w:hint="eastAsia" w:ascii="宋体" w:hAnsi="宋体" w:cs="宋体"/>
          <w:color w:val="auto"/>
          <w:sz w:val="24"/>
          <w:szCs w:val="24"/>
        </w:rPr>
      </w:pPr>
      <w:r>
        <w:rPr>
          <w:rFonts w:hint="eastAsia" w:ascii="宋体" w:hAnsi="宋体" w:eastAsia="宋体" w:cs="宋体"/>
          <w:b/>
          <w:bCs/>
          <w:color w:val="auto"/>
          <w:sz w:val="24"/>
          <w:szCs w:val="24"/>
          <w:lang w:val="en-US" w:eastAsia="zh-CN"/>
        </w:rPr>
        <w:t>4</w:t>
      </w:r>
      <w:r>
        <w:rPr>
          <w:rFonts w:hint="eastAsia" w:ascii="宋体" w:hAnsi="宋体" w:cs="宋体"/>
          <w:b/>
          <w:bCs/>
          <w:color w:val="auto"/>
          <w:sz w:val="24"/>
          <w:szCs w:val="24"/>
        </w:rPr>
        <w:t>、确定成交供应商</w:t>
      </w:r>
    </w:p>
    <w:p w14:paraId="6EE39953">
      <w:pPr>
        <w:spacing w:line="360" w:lineRule="auto"/>
        <w:ind w:firstLine="480" w:firstLineChars="200"/>
        <w:rPr>
          <w:rFonts w:hint="eastAsia" w:ascii="宋体" w:hAnsi="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cs="宋体"/>
          <w:color w:val="auto"/>
          <w:sz w:val="24"/>
          <w:szCs w:val="24"/>
        </w:rPr>
        <w:t>.1</w:t>
      </w:r>
      <w:r>
        <w:rPr>
          <w:rFonts w:hint="eastAsia" w:ascii="宋体" w:hAnsi="宋体" w:cs="宋体"/>
          <w:color w:val="auto"/>
          <w:sz w:val="24"/>
          <w:szCs w:val="24"/>
          <w:lang w:eastAsia="zh-CN"/>
        </w:rPr>
        <w:t>谈判小组</w:t>
      </w:r>
      <w:r>
        <w:rPr>
          <w:rFonts w:hint="eastAsia" w:ascii="宋体" w:hAnsi="宋体" w:cs="宋体"/>
          <w:color w:val="auto"/>
          <w:sz w:val="24"/>
          <w:szCs w:val="24"/>
        </w:rPr>
        <w:t>从质量和服务均能满足</w:t>
      </w:r>
      <w:r>
        <w:rPr>
          <w:rFonts w:hint="eastAsia" w:ascii="宋体" w:hAnsi="宋体" w:cs="宋体"/>
          <w:color w:val="auto"/>
          <w:sz w:val="24"/>
          <w:szCs w:val="24"/>
          <w:lang w:eastAsia="zh-CN"/>
        </w:rPr>
        <w:t>采购</w:t>
      </w:r>
      <w:r>
        <w:rPr>
          <w:rFonts w:hint="eastAsia" w:ascii="宋体" w:hAnsi="宋体" w:cs="宋体"/>
          <w:color w:val="auto"/>
          <w:sz w:val="24"/>
          <w:szCs w:val="24"/>
        </w:rPr>
        <w:t>文件实质性响应要求的供应商中，确定最终报价最低的供应商作为推荐成交候选供应商。</w:t>
      </w:r>
    </w:p>
    <w:p w14:paraId="543A857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color w:val="auto"/>
          <w:sz w:val="24"/>
          <w:szCs w:val="24"/>
        </w:rPr>
      </w:pPr>
      <w:r>
        <w:rPr>
          <w:rFonts w:hint="eastAsia" w:ascii="宋体" w:hAnsi="宋体" w:eastAsia="宋体" w:cs="宋体"/>
          <w:color w:val="auto"/>
          <w:sz w:val="24"/>
          <w:szCs w:val="24"/>
          <w:lang w:val="en-US" w:eastAsia="zh-CN"/>
        </w:rPr>
        <w:t>4</w:t>
      </w:r>
      <w:r>
        <w:rPr>
          <w:rFonts w:hint="eastAsia" w:ascii="宋体" w:hAnsi="宋体" w:cs="宋体"/>
          <w:color w:val="auto"/>
          <w:sz w:val="24"/>
          <w:szCs w:val="24"/>
        </w:rPr>
        <w:t>.2若两家及以上供应商最终报价最低且相同的，确定技术指标更优者为成交供应商，最终报价及技术指标均相同的，确定服务更优者为成交候选供应商。</w:t>
      </w:r>
      <w:r>
        <w:rPr>
          <w:rFonts w:hint="eastAsia" w:ascii="宋体" w:hAnsi="宋体" w:cs="宋体"/>
          <w:color w:val="auto"/>
          <w:sz w:val="32"/>
          <w:szCs w:val="16"/>
        </w:rPr>
        <w:br w:type="page"/>
      </w:r>
      <w:r>
        <w:rPr>
          <w:rFonts w:hint="eastAsia"/>
          <w:b/>
          <w:bCs/>
          <w:color w:val="auto"/>
          <w:sz w:val="24"/>
          <w:szCs w:val="24"/>
        </w:rPr>
        <w:t>符合性审查</w:t>
      </w:r>
    </w:p>
    <w:p w14:paraId="1D9A1E53">
      <w:pPr>
        <w:pStyle w:val="22"/>
        <w:rPr>
          <w:rFonts w:hint="eastAsia"/>
          <w:color w:val="auto"/>
          <w:sz w:val="24"/>
          <w:szCs w:val="24"/>
        </w:rPr>
      </w:pPr>
    </w:p>
    <w:p w14:paraId="31E8727F">
      <w:pPr>
        <w:widowControl/>
        <w:spacing w:before="190" w:beforeLines="50" w:after="190" w:afterLines="50" w:line="400" w:lineRule="exact"/>
        <w:jc w:val="center"/>
        <w:outlineLvl w:val="2"/>
        <w:rPr>
          <w:rFonts w:ascii="Calibri Light" w:hAnsi="Calibri Light" w:eastAsia="华文仿宋" w:cs="Calibri Light"/>
          <w:b/>
          <w:color w:val="auto"/>
          <w:sz w:val="32"/>
          <w:szCs w:val="32"/>
          <w:u w:val="thick"/>
        </w:rPr>
      </w:pPr>
      <w:r>
        <w:rPr>
          <w:rFonts w:ascii="Calibri Light" w:hAnsi="Calibri Light" w:eastAsia="华文仿宋" w:cs="Calibri Light"/>
          <w:b/>
          <w:color w:val="auto"/>
          <w:sz w:val="32"/>
          <w:szCs w:val="32"/>
          <w:u w:val="thick"/>
        </w:rPr>
        <w:t>符合性审查表</w:t>
      </w:r>
    </w:p>
    <w:tbl>
      <w:tblPr>
        <w:tblStyle w:val="24"/>
        <w:tblW w:w="935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410"/>
        <w:gridCol w:w="3827"/>
        <w:gridCol w:w="851"/>
        <w:gridCol w:w="1559"/>
      </w:tblGrid>
      <w:tr w14:paraId="29E0E7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shd w:val="clear" w:color="auto" w:fill="F7CAAC"/>
            <w:vAlign w:val="center"/>
          </w:tcPr>
          <w:p w14:paraId="4329D598">
            <w:pPr>
              <w:widowControl/>
              <w:spacing w:line="320" w:lineRule="exact"/>
              <w:jc w:val="center"/>
              <w:rPr>
                <w:rFonts w:ascii="Calibri Light" w:hAnsi="Calibri Light" w:eastAsia="华文仿宋" w:cs="Calibri Light"/>
                <w:b/>
                <w:bCs/>
                <w:color w:val="auto"/>
                <w:kern w:val="0"/>
                <w:szCs w:val="21"/>
              </w:rPr>
            </w:pPr>
            <w:r>
              <w:rPr>
                <w:rFonts w:ascii="Calibri Light" w:hAnsi="Calibri Light" w:eastAsia="华文仿宋" w:cs="Calibri Light"/>
                <w:b/>
                <w:bCs/>
                <w:color w:val="auto"/>
                <w:kern w:val="0"/>
                <w:szCs w:val="21"/>
              </w:rPr>
              <w:t>序号</w:t>
            </w:r>
          </w:p>
        </w:tc>
        <w:tc>
          <w:tcPr>
            <w:tcW w:w="2410" w:type="dxa"/>
            <w:shd w:val="clear" w:color="auto" w:fill="F7CAAC"/>
            <w:vAlign w:val="center"/>
          </w:tcPr>
          <w:p w14:paraId="3BFE10A5">
            <w:pPr>
              <w:widowControl/>
              <w:spacing w:line="320" w:lineRule="exact"/>
              <w:jc w:val="center"/>
              <w:rPr>
                <w:rFonts w:ascii="Calibri Light" w:hAnsi="Calibri Light" w:eastAsia="华文仿宋" w:cs="Calibri Light"/>
                <w:b/>
                <w:bCs/>
                <w:color w:val="auto"/>
                <w:kern w:val="0"/>
                <w:szCs w:val="21"/>
              </w:rPr>
            </w:pPr>
            <w:r>
              <w:rPr>
                <w:rFonts w:ascii="Calibri Light" w:hAnsi="Calibri Light" w:eastAsia="华文仿宋" w:cs="Calibri Light"/>
                <w:b/>
                <w:bCs/>
                <w:color w:val="auto"/>
                <w:kern w:val="0"/>
                <w:szCs w:val="21"/>
              </w:rPr>
              <w:t>符合性审查项</w:t>
            </w:r>
          </w:p>
        </w:tc>
        <w:tc>
          <w:tcPr>
            <w:tcW w:w="3827" w:type="dxa"/>
            <w:shd w:val="clear" w:color="auto" w:fill="F7CAAC"/>
            <w:vAlign w:val="center"/>
          </w:tcPr>
          <w:p w14:paraId="4312779A">
            <w:pPr>
              <w:widowControl/>
              <w:spacing w:line="320" w:lineRule="exact"/>
              <w:jc w:val="center"/>
              <w:rPr>
                <w:rFonts w:ascii="Calibri Light" w:hAnsi="Calibri Light" w:eastAsia="华文仿宋" w:cs="Calibri Light"/>
                <w:b/>
                <w:bCs/>
                <w:color w:val="auto"/>
                <w:kern w:val="0"/>
                <w:szCs w:val="21"/>
              </w:rPr>
            </w:pPr>
            <w:r>
              <w:rPr>
                <w:rFonts w:ascii="Calibri Light" w:hAnsi="Calibri Light" w:eastAsia="华文仿宋" w:cs="Calibri Light"/>
                <w:b/>
                <w:bCs/>
                <w:color w:val="auto"/>
                <w:kern w:val="0"/>
                <w:szCs w:val="21"/>
              </w:rPr>
              <w:t>通过条件</w:t>
            </w:r>
          </w:p>
        </w:tc>
        <w:tc>
          <w:tcPr>
            <w:tcW w:w="851" w:type="dxa"/>
            <w:shd w:val="clear" w:color="auto" w:fill="F7CAAC"/>
            <w:vAlign w:val="center"/>
          </w:tcPr>
          <w:p w14:paraId="2D4BCC12">
            <w:pPr>
              <w:widowControl/>
              <w:spacing w:line="320" w:lineRule="exact"/>
              <w:jc w:val="center"/>
              <w:rPr>
                <w:rFonts w:ascii="Calibri Light" w:hAnsi="Calibri Light" w:eastAsia="华文仿宋" w:cs="Calibri Light"/>
                <w:b/>
                <w:bCs/>
                <w:color w:val="auto"/>
                <w:kern w:val="0"/>
                <w:szCs w:val="21"/>
              </w:rPr>
            </w:pPr>
            <w:r>
              <w:rPr>
                <w:rFonts w:ascii="Calibri Light" w:hAnsi="Calibri Light" w:eastAsia="华文仿宋" w:cs="Calibri Light"/>
                <w:b/>
                <w:bCs/>
                <w:color w:val="auto"/>
                <w:kern w:val="0"/>
                <w:szCs w:val="21"/>
              </w:rPr>
              <w:t>结论</w:t>
            </w:r>
          </w:p>
        </w:tc>
        <w:tc>
          <w:tcPr>
            <w:tcW w:w="1559" w:type="dxa"/>
            <w:shd w:val="clear" w:color="auto" w:fill="F7CAAC"/>
            <w:vAlign w:val="center"/>
          </w:tcPr>
          <w:p w14:paraId="190833D3">
            <w:pPr>
              <w:widowControl/>
              <w:spacing w:line="320" w:lineRule="exact"/>
              <w:jc w:val="center"/>
              <w:rPr>
                <w:rFonts w:ascii="Calibri Light" w:hAnsi="Calibri Light" w:eastAsia="华文仿宋" w:cs="Calibri Light"/>
                <w:b/>
                <w:bCs/>
                <w:color w:val="auto"/>
                <w:kern w:val="0"/>
                <w:szCs w:val="21"/>
              </w:rPr>
            </w:pPr>
            <w:r>
              <w:rPr>
                <w:rFonts w:ascii="Calibri Light" w:hAnsi="Calibri Light" w:eastAsia="华文仿宋" w:cs="Calibri Light"/>
                <w:b/>
                <w:bCs/>
                <w:color w:val="auto"/>
                <w:kern w:val="0"/>
                <w:szCs w:val="21"/>
              </w:rPr>
              <w:t>未通过原因</w:t>
            </w:r>
          </w:p>
        </w:tc>
      </w:tr>
      <w:tr w14:paraId="182D2B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3807A999">
            <w:pPr>
              <w:widowControl/>
              <w:spacing w:line="320" w:lineRule="exact"/>
              <w:jc w:val="center"/>
              <w:rPr>
                <w:rFonts w:ascii="Calibri Light" w:hAnsi="Calibri Light" w:eastAsia="华文仿宋" w:cs="Calibri Light"/>
                <w:bCs/>
                <w:color w:val="auto"/>
                <w:kern w:val="0"/>
                <w:szCs w:val="21"/>
              </w:rPr>
            </w:pPr>
            <w:r>
              <w:rPr>
                <w:rFonts w:ascii="Calibri Light" w:hAnsi="Calibri Light" w:eastAsia="华文仿宋" w:cs="Calibri Light"/>
                <w:bCs/>
                <w:color w:val="auto"/>
                <w:kern w:val="0"/>
                <w:szCs w:val="21"/>
              </w:rPr>
              <w:t>1</w:t>
            </w:r>
          </w:p>
        </w:tc>
        <w:tc>
          <w:tcPr>
            <w:tcW w:w="2410" w:type="dxa"/>
            <w:vAlign w:val="center"/>
          </w:tcPr>
          <w:p w14:paraId="68C0A2A2">
            <w:pPr>
              <w:widowControl/>
              <w:spacing w:line="320" w:lineRule="exact"/>
              <w:rPr>
                <w:rFonts w:ascii="Calibri Light" w:hAnsi="Calibri Light" w:eastAsia="华文仿宋" w:cs="Calibri Light"/>
                <w:bCs/>
                <w:color w:val="auto"/>
                <w:kern w:val="0"/>
                <w:szCs w:val="21"/>
              </w:rPr>
            </w:pPr>
            <w:r>
              <w:rPr>
                <w:rFonts w:ascii="Calibri Light" w:hAnsi="Calibri Light" w:eastAsia="华文仿宋" w:cs="Calibri Light"/>
                <w:bCs/>
                <w:color w:val="auto"/>
                <w:kern w:val="0"/>
                <w:szCs w:val="21"/>
              </w:rPr>
              <w:t>响应文件项目名称、项目编号、标段（未划分标段的除外）</w:t>
            </w:r>
          </w:p>
        </w:tc>
        <w:tc>
          <w:tcPr>
            <w:tcW w:w="3827" w:type="dxa"/>
            <w:vAlign w:val="center"/>
          </w:tcPr>
          <w:p w14:paraId="122AB112">
            <w:pPr>
              <w:widowControl/>
              <w:spacing w:line="320" w:lineRule="exact"/>
              <w:rPr>
                <w:rFonts w:ascii="Calibri Light" w:hAnsi="Calibri Light" w:eastAsia="华文仿宋" w:cs="Calibri Light"/>
                <w:bCs/>
                <w:color w:val="auto"/>
                <w:kern w:val="0"/>
                <w:szCs w:val="21"/>
              </w:rPr>
            </w:pPr>
            <w:r>
              <w:rPr>
                <w:rFonts w:ascii="Calibri Light" w:hAnsi="Calibri Light" w:eastAsia="华文仿宋" w:cs="Calibri Light"/>
                <w:bCs/>
                <w:color w:val="auto"/>
                <w:kern w:val="0"/>
                <w:szCs w:val="21"/>
              </w:rPr>
              <w:t>响应文件以下三处的项目名称、项目编号、标段</w:t>
            </w:r>
            <w:r>
              <w:rPr>
                <w:rFonts w:hint="eastAsia" w:ascii="Calibri Light" w:hAnsi="Calibri Light" w:eastAsia="华文仿宋" w:cs="Calibri Light"/>
                <w:bCs/>
                <w:color w:val="auto"/>
                <w:kern w:val="0"/>
                <w:szCs w:val="21"/>
              </w:rPr>
              <w:t>无遗漏，且</w:t>
            </w:r>
            <w:r>
              <w:rPr>
                <w:rFonts w:ascii="Calibri Light" w:hAnsi="Calibri Light" w:eastAsia="华文仿宋" w:cs="Calibri Light"/>
                <w:bCs/>
                <w:color w:val="auto"/>
                <w:kern w:val="0"/>
                <w:szCs w:val="21"/>
              </w:rPr>
              <w:t>与本项目一致：</w:t>
            </w:r>
          </w:p>
          <w:p w14:paraId="0DC8FA00">
            <w:pPr>
              <w:widowControl/>
              <w:spacing w:line="320" w:lineRule="exact"/>
              <w:rPr>
                <w:rFonts w:ascii="Calibri Light" w:hAnsi="Calibri Light" w:eastAsia="华文仿宋" w:cs="Calibri Light"/>
                <w:bCs/>
                <w:color w:val="auto"/>
                <w:kern w:val="0"/>
                <w:szCs w:val="21"/>
              </w:rPr>
            </w:pPr>
            <w:r>
              <w:rPr>
                <w:rFonts w:ascii="Calibri Light" w:hAnsi="Calibri Light" w:eastAsia="华文仿宋" w:cs="Calibri Light"/>
                <w:bCs/>
                <w:color w:val="auto"/>
                <w:kern w:val="0"/>
                <w:szCs w:val="21"/>
              </w:rPr>
              <w:t>（1）封面；</w:t>
            </w:r>
          </w:p>
          <w:p w14:paraId="14BB79F2">
            <w:pPr>
              <w:widowControl/>
              <w:spacing w:line="320" w:lineRule="exact"/>
              <w:rPr>
                <w:rFonts w:ascii="Calibri Light" w:hAnsi="Calibri Light" w:eastAsia="华文仿宋" w:cs="Calibri Light"/>
                <w:bCs/>
                <w:color w:val="auto"/>
                <w:kern w:val="0"/>
                <w:szCs w:val="21"/>
              </w:rPr>
            </w:pPr>
            <w:r>
              <w:rPr>
                <w:rFonts w:ascii="Calibri Light" w:hAnsi="Calibri Light" w:eastAsia="华文仿宋" w:cs="Calibri Light"/>
                <w:bCs/>
                <w:color w:val="auto"/>
                <w:kern w:val="0"/>
                <w:szCs w:val="21"/>
              </w:rPr>
              <w:t>（2）响应函；</w:t>
            </w:r>
          </w:p>
          <w:p w14:paraId="1645AAC9">
            <w:pPr>
              <w:widowControl/>
              <w:spacing w:line="320" w:lineRule="exact"/>
              <w:rPr>
                <w:rFonts w:ascii="Calibri Light" w:hAnsi="Calibri Light" w:eastAsia="华文仿宋" w:cs="Calibri Light"/>
                <w:bCs/>
                <w:color w:val="auto"/>
                <w:kern w:val="0"/>
                <w:szCs w:val="21"/>
              </w:rPr>
            </w:pPr>
            <w:r>
              <w:rPr>
                <w:rFonts w:ascii="Calibri Light" w:hAnsi="Calibri Light" w:eastAsia="华文仿宋" w:cs="Calibri Light"/>
                <w:bCs/>
                <w:color w:val="auto"/>
                <w:kern w:val="0"/>
                <w:szCs w:val="21"/>
              </w:rPr>
              <w:t>（3）法定代表人委托授权书。</w:t>
            </w:r>
          </w:p>
        </w:tc>
        <w:tc>
          <w:tcPr>
            <w:tcW w:w="851" w:type="dxa"/>
            <w:vAlign w:val="center"/>
          </w:tcPr>
          <w:p w14:paraId="22D4284E">
            <w:pPr>
              <w:widowControl/>
              <w:spacing w:line="320" w:lineRule="exact"/>
              <w:jc w:val="center"/>
              <w:rPr>
                <w:rFonts w:ascii="Calibri Light" w:hAnsi="Calibri Light" w:eastAsia="华文仿宋" w:cs="Calibri Light"/>
                <w:b/>
                <w:bCs/>
                <w:color w:val="auto"/>
                <w:kern w:val="0"/>
                <w:szCs w:val="21"/>
              </w:rPr>
            </w:pPr>
          </w:p>
        </w:tc>
        <w:tc>
          <w:tcPr>
            <w:tcW w:w="1559" w:type="dxa"/>
            <w:vAlign w:val="center"/>
          </w:tcPr>
          <w:p w14:paraId="49E3E75E">
            <w:pPr>
              <w:widowControl/>
              <w:spacing w:line="320" w:lineRule="exact"/>
              <w:jc w:val="center"/>
              <w:rPr>
                <w:rFonts w:ascii="Calibri Light" w:hAnsi="Calibri Light" w:eastAsia="华文仿宋" w:cs="Calibri Light"/>
                <w:b/>
                <w:bCs/>
                <w:color w:val="auto"/>
                <w:kern w:val="0"/>
                <w:szCs w:val="21"/>
              </w:rPr>
            </w:pPr>
          </w:p>
        </w:tc>
      </w:tr>
      <w:tr w14:paraId="61CC3E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115A3168">
            <w:pPr>
              <w:widowControl/>
              <w:spacing w:line="320" w:lineRule="exact"/>
              <w:jc w:val="center"/>
              <w:rPr>
                <w:rFonts w:ascii="Calibri Light" w:hAnsi="Calibri Light" w:eastAsia="华文仿宋" w:cs="Calibri Light"/>
                <w:bCs/>
                <w:color w:val="auto"/>
                <w:kern w:val="0"/>
                <w:szCs w:val="21"/>
              </w:rPr>
            </w:pPr>
            <w:r>
              <w:rPr>
                <w:rFonts w:ascii="Calibri Light" w:hAnsi="Calibri Light" w:eastAsia="华文仿宋" w:cs="Calibri Light"/>
                <w:bCs/>
                <w:color w:val="auto"/>
                <w:kern w:val="0"/>
                <w:szCs w:val="21"/>
              </w:rPr>
              <w:t>2</w:t>
            </w:r>
          </w:p>
        </w:tc>
        <w:tc>
          <w:tcPr>
            <w:tcW w:w="2410" w:type="dxa"/>
            <w:vAlign w:val="center"/>
          </w:tcPr>
          <w:p w14:paraId="1F6ED123">
            <w:pPr>
              <w:widowControl/>
              <w:spacing w:line="320" w:lineRule="exact"/>
              <w:rPr>
                <w:rFonts w:ascii="Calibri Light" w:hAnsi="Calibri Light" w:eastAsia="华文仿宋" w:cs="Calibri Light"/>
                <w:bCs/>
                <w:color w:val="auto"/>
                <w:kern w:val="0"/>
                <w:szCs w:val="21"/>
              </w:rPr>
            </w:pPr>
            <w:r>
              <w:rPr>
                <w:rFonts w:ascii="Calibri Light" w:hAnsi="Calibri Light" w:eastAsia="华文仿宋" w:cs="Calibri Light"/>
                <w:bCs/>
                <w:color w:val="auto"/>
                <w:kern w:val="0"/>
                <w:szCs w:val="21"/>
              </w:rPr>
              <w:t>响应文件组成</w:t>
            </w:r>
          </w:p>
        </w:tc>
        <w:tc>
          <w:tcPr>
            <w:tcW w:w="3827" w:type="dxa"/>
            <w:vAlign w:val="center"/>
          </w:tcPr>
          <w:p w14:paraId="560D3888">
            <w:pPr>
              <w:widowControl/>
              <w:spacing w:line="320" w:lineRule="exact"/>
              <w:rPr>
                <w:rFonts w:ascii="Calibri Light" w:hAnsi="Calibri Light" w:eastAsia="华文仿宋" w:cs="Calibri Light"/>
                <w:color w:val="auto"/>
                <w:szCs w:val="21"/>
              </w:rPr>
            </w:pPr>
            <w:r>
              <w:rPr>
                <w:rFonts w:ascii="Calibri Light" w:hAnsi="Calibri Light" w:eastAsia="华文仿宋" w:cs="Calibri Light"/>
                <w:bCs/>
                <w:color w:val="auto"/>
                <w:kern w:val="0"/>
                <w:szCs w:val="21"/>
              </w:rPr>
              <w:t>响应文件</w:t>
            </w:r>
            <w:r>
              <w:rPr>
                <w:rFonts w:ascii="Calibri Light" w:hAnsi="Calibri Light" w:eastAsia="华文仿宋" w:cs="Calibri Light"/>
                <w:color w:val="auto"/>
                <w:szCs w:val="21"/>
              </w:rPr>
              <w:t>应包含以下内容：</w:t>
            </w:r>
          </w:p>
          <w:p w14:paraId="6800FA1A">
            <w:pPr>
              <w:widowControl/>
              <w:spacing w:line="320" w:lineRule="exact"/>
              <w:rPr>
                <w:rFonts w:ascii="Calibri Light" w:hAnsi="Calibri Light" w:eastAsia="华文仿宋" w:cs="Calibri Light"/>
                <w:color w:val="auto"/>
                <w:szCs w:val="21"/>
              </w:rPr>
            </w:pPr>
            <w:r>
              <w:rPr>
                <w:rFonts w:ascii="Calibri Light" w:hAnsi="Calibri Light" w:eastAsia="华文仿宋" w:cs="Calibri Light"/>
                <w:color w:val="auto"/>
                <w:szCs w:val="21"/>
              </w:rPr>
              <w:t>（1）</w:t>
            </w:r>
            <w:r>
              <w:rPr>
                <w:rFonts w:ascii="Calibri Light" w:hAnsi="Calibri Light" w:eastAsia="华文仿宋" w:cs="Calibri Light"/>
                <w:bCs/>
                <w:color w:val="auto"/>
                <w:kern w:val="0"/>
                <w:szCs w:val="21"/>
              </w:rPr>
              <w:t>响应函</w:t>
            </w:r>
            <w:r>
              <w:rPr>
                <w:rFonts w:ascii="Calibri Light" w:hAnsi="Calibri Light" w:eastAsia="华文仿宋" w:cs="Calibri Light"/>
                <w:color w:val="auto"/>
                <w:szCs w:val="21"/>
              </w:rPr>
              <w:t>；</w:t>
            </w:r>
          </w:p>
          <w:p w14:paraId="6176C4EB">
            <w:pPr>
              <w:widowControl/>
              <w:spacing w:line="320" w:lineRule="exact"/>
              <w:rPr>
                <w:rFonts w:ascii="Calibri Light" w:hAnsi="Calibri Light" w:eastAsia="华文仿宋" w:cs="Calibri Light"/>
                <w:color w:val="auto"/>
                <w:szCs w:val="21"/>
              </w:rPr>
            </w:pPr>
            <w:r>
              <w:rPr>
                <w:rFonts w:ascii="Calibri Light" w:hAnsi="Calibri Light" w:eastAsia="华文仿宋" w:cs="Calibri Light"/>
                <w:color w:val="auto"/>
                <w:szCs w:val="21"/>
              </w:rPr>
              <w:t>（2）第一次</w:t>
            </w:r>
            <w:r>
              <w:rPr>
                <w:rFonts w:hint="eastAsia" w:ascii="Calibri Light" w:hAnsi="Calibri Light" w:eastAsia="华文仿宋" w:cs="Calibri Light"/>
                <w:color w:val="auto"/>
                <w:szCs w:val="21"/>
                <w:lang w:eastAsia="zh-CN"/>
              </w:rPr>
              <w:t>采购</w:t>
            </w:r>
            <w:r>
              <w:rPr>
                <w:rFonts w:ascii="Calibri Light" w:hAnsi="Calibri Light" w:eastAsia="华文仿宋" w:cs="Calibri Light"/>
                <w:color w:val="auto"/>
                <w:szCs w:val="21"/>
              </w:rPr>
              <w:t>报价表、</w:t>
            </w:r>
            <w:r>
              <w:rPr>
                <w:rFonts w:hint="eastAsia" w:ascii="Calibri Light" w:hAnsi="Calibri Light" w:eastAsia="华文仿宋" w:cs="Calibri Light"/>
                <w:color w:val="auto"/>
                <w:szCs w:val="21"/>
              </w:rPr>
              <w:t>费用明细</w:t>
            </w:r>
            <w:r>
              <w:rPr>
                <w:rFonts w:ascii="Calibri Light" w:hAnsi="Calibri Light" w:eastAsia="华文仿宋" w:cs="Calibri Light"/>
                <w:color w:val="auto"/>
                <w:szCs w:val="21"/>
              </w:rPr>
              <w:t>表（</w:t>
            </w:r>
            <w:r>
              <w:rPr>
                <w:rFonts w:hint="eastAsia" w:ascii="Calibri Light" w:hAnsi="Calibri Light" w:eastAsia="华文仿宋" w:cs="Calibri Light"/>
                <w:color w:val="auto"/>
                <w:szCs w:val="21"/>
                <w:lang w:eastAsia="zh-CN"/>
              </w:rPr>
              <w:t>采购</w:t>
            </w:r>
            <w:r>
              <w:rPr>
                <w:rFonts w:ascii="Calibri Light" w:hAnsi="Calibri Light" w:eastAsia="华文仿宋" w:cs="Calibri Light"/>
                <w:color w:val="auto"/>
                <w:szCs w:val="21"/>
              </w:rPr>
              <w:t>文件未作要求的除外）；</w:t>
            </w:r>
          </w:p>
          <w:p w14:paraId="28CF7E7A">
            <w:pPr>
              <w:widowControl/>
              <w:spacing w:line="320" w:lineRule="exact"/>
              <w:rPr>
                <w:rFonts w:ascii="Calibri Light" w:hAnsi="Calibri Light" w:eastAsia="华文仿宋" w:cs="Calibri Light"/>
                <w:color w:val="auto"/>
                <w:szCs w:val="21"/>
              </w:rPr>
            </w:pPr>
            <w:r>
              <w:rPr>
                <w:rFonts w:ascii="Calibri Light" w:hAnsi="Calibri Light" w:eastAsia="华文仿宋" w:cs="Calibri Light"/>
                <w:color w:val="auto"/>
                <w:szCs w:val="21"/>
              </w:rPr>
              <w:t>（3）资格证明文件；</w:t>
            </w:r>
          </w:p>
          <w:p w14:paraId="41C254C0">
            <w:pPr>
              <w:widowControl/>
              <w:spacing w:line="320" w:lineRule="exact"/>
              <w:rPr>
                <w:rFonts w:ascii="Calibri Light" w:hAnsi="Calibri Light" w:eastAsia="华文仿宋" w:cs="Calibri Light"/>
                <w:color w:val="auto"/>
                <w:szCs w:val="21"/>
              </w:rPr>
            </w:pPr>
            <w:r>
              <w:rPr>
                <w:rFonts w:ascii="Calibri Light" w:hAnsi="Calibri Light" w:eastAsia="华文仿宋" w:cs="Calibri Light"/>
                <w:color w:val="auto"/>
                <w:szCs w:val="21"/>
              </w:rPr>
              <w:t>（4）</w:t>
            </w:r>
            <w:r>
              <w:rPr>
                <w:rFonts w:hint="eastAsia" w:ascii="Calibri Light" w:hAnsi="Calibri Light" w:eastAsia="华文仿宋" w:cs="Calibri Light"/>
                <w:color w:val="auto"/>
                <w:szCs w:val="21"/>
                <w:lang w:eastAsia="zh-CN"/>
              </w:rPr>
              <w:t>供应</w:t>
            </w:r>
            <w:r>
              <w:rPr>
                <w:rFonts w:ascii="Calibri Light" w:hAnsi="Calibri Light" w:eastAsia="华文仿宋" w:cs="Calibri Light"/>
                <w:color w:val="auto"/>
                <w:szCs w:val="21"/>
              </w:rPr>
              <w:t>商概况；</w:t>
            </w:r>
          </w:p>
          <w:p w14:paraId="28C40173">
            <w:pPr>
              <w:widowControl/>
              <w:spacing w:line="320" w:lineRule="exact"/>
              <w:rPr>
                <w:rFonts w:ascii="Calibri Light" w:hAnsi="Calibri Light" w:eastAsia="华文仿宋" w:cs="Calibri Light"/>
                <w:color w:val="auto"/>
                <w:szCs w:val="21"/>
              </w:rPr>
            </w:pPr>
            <w:r>
              <w:rPr>
                <w:rFonts w:ascii="Calibri Light" w:hAnsi="Calibri Light" w:eastAsia="华文仿宋" w:cs="Calibri Light"/>
                <w:color w:val="auto"/>
                <w:szCs w:val="21"/>
              </w:rPr>
              <w:t>（5）</w:t>
            </w:r>
            <w:r>
              <w:rPr>
                <w:rFonts w:hint="eastAsia" w:ascii="Calibri Light" w:hAnsi="Calibri Light" w:eastAsia="华文仿宋" w:cs="Calibri Light"/>
                <w:color w:val="auto"/>
                <w:szCs w:val="21"/>
                <w:lang w:eastAsia="zh-CN"/>
              </w:rPr>
              <w:t>供应</w:t>
            </w:r>
            <w:r>
              <w:rPr>
                <w:rFonts w:ascii="Calibri Light" w:hAnsi="Calibri Light" w:eastAsia="华文仿宋" w:cs="Calibri Light"/>
                <w:color w:val="auto"/>
                <w:szCs w:val="21"/>
              </w:rPr>
              <w:t>商参加政府采购活动承诺书；</w:t>
            </w:r>
          </w:p>
          <w:p w14:paraId="66E44F1B">
            <w:pPr>
              <w:widowControl/>
              <w:spacing w:line="320" w:lineRule="exact"/>
              <w:rPr>
                <w:rFonts w:ascii="Calibri Light" w:hAnsi="Calibri Light" w:eastAsia="华文仿宋" w:cs="Calibri Light"/>
                <w:b/>
                <w:bCs/>
                <w:color w:val="auto"/>
                <w:kern w:val="0"/>
                <w:szCs w:val="21"/>
              </w:rPr>
            </w:pPr>
            <w:r>
              <w:rPr>
                <w:rFonts w:ascii="Calibri Light" w:hAnsi="Calibri Light" w:eastAsia="华文仿宋" w:cs="Calibri Light"/>
                <w:color w:val="auto"/>
                <w:szCs w:val="21"/>
              </w:rPr>
              <w:t>（6）响应方案。</w:t>
            </w:r>
          </w:p>
        </w:tc>
        <w:tc>
          <w:tcPr>
            <w:tcW w:w="851" w:type="dxa"/>
            <w:vAlign w:val="center"/>
          </w:tcPr>
          <w:p w14:paraId="7913D005">
            <w:pPr>
              <w:widowControl/>
              <w:spacing w:line="320" w:lineRule="exact"/>
              <w:jc w:val="center"/>
              <w:rPr>
                <w:rFonts w:ascii="Calibri Light" w:hAnsi="Calibri Light" w:eastAsia="华文仿宋" w:cs="Calibri Light"/>
                <w:b/>
                <w:bCs/>
                <w:color w:val="auto"/>
                <w:kern w:val="0"/>
                <w:szCs w:val="21"/>
              </w:rPr>
            </w:pPr>
          </w:p>
        </w:tc>
        <w:tc>
          <w:tcPr>
            <w:tcW w:w="1559" w:type="dxa"/>
            <w:vAlign w:val="center"/>
          </w:tcPr>
          <w:p w14:paraId="09AF7853">
            <w:pPr>
              <w:widowControl/>
              <w:spacing w:line="320" w:lineRule="exact"/>
              <w:jc w:val="center"/>
              <w:rPr>
                <w:rFonts w:ascii="Calibri Light" w:hAnsi="Calibri Light" w:eastAsia="华文仿宋" w:cs="Calibri Light"/>
                <w:b/>
                <w:bCs/>
                <w:color w:val="auto"/>
                <w:kern w:val="0"/>
                <w:szCs w:val="21"/>
              </w:rPr>
            </w:pPr>
          </w:p>
        </w:tc>
      </w:tr>
      <w:tr w14:paraId="281A64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33747E6F">
            <w:pPr>
              <w:widowControl/>
              <w:spacing w:line="320" w:lineRule="exact"/>
              <w:jc w:val="center"/>
              <w:rPr>
                <w:rFonts w:ascii="Calibri Light" w:hAnsi="Calibri Light" w:eastAsia="华文仿宋" w:cs="Calibri Light"/>
                <w:bCs/>
                <w:color w:val="auto"/>
                <w:kern w:val="0"/>
                <w:szCs w:val="21"/>
              </w:rPr>
            </w:pPr>
            <w:r>
              <w:rPr>
                <w:rFonts w:ascii="Calibri Light" w:hAnsi="Calibri Light" w:eastAsia="华文仿宋" w:cs="Calibri Light"/>
                <w:bCs/>
                <w:color w:val="auto"/>
                <w:kern w:val="0"/>
                <w:szCs w:val="21"/>
              </w:rPr>
              <w:t>3</w:t>
            </w:r>
          </w:p>
        </w:tc>
        <w:tc>
          <w:tcPr>
            <w:tcW w:w="2410" w:type="dxa"/>
            <w:vAlign w:val="center"/>
          </w:tcPr>
          <w:p w14:paraId="3A2782C0">
            <w:pPr>
              <w:widowControl/>
              <w:spacing w:line="320" w:lineRule="exact"/>
              <w:rPr>
                <w:rFonts w:ascii="Calibri Light" w:hAnsi="Calibri Light" w:eastAsia="华文仿宋" w:cs="Calibri Light"/>
                <w:bCs/>
                <w:color w:val="auto"/>
                <w:kern w:val="0"/>
                <w:szCs w:val="21"/>
              </w:rPr>
            </w:pPr>
            <w:r>
              <w:rPr>
                <w:rFonts w:ascii="Calibri Light" w:hAnsi="Calibri Light" w:eastAsia="华文仿宋" w:cs="Calibri Light"/>
                <w:bCs/>
                <w:color w:val="auto"/>
                <w:kern w:val="0"/>
                <w:szCs w:val="21"/>
              </w:rPr>
              <w:t>响应文件签字、盖章</w:t>
            </w:r>
          </w:p>
        </w:tc>
        <w:tc>
          <w:tcPr>
            <w:tcW w:w="3827" w:type="dxa"/>
            <w:vAlign w:val="center"/>
          </w:tcPr>
          <w:p w14:paraId="72609CF3">
            <w:pPr>
              <w:widowControl/>
              <w:spacing w:line="320" w:lineRule="exact"/>
              <w:rPr>
                <w:rFonts w:ascii="Calibri Light" w:hAnsi="Calibri Light" w:eastAsia="华文仿宋" w:cs="Calibri Light"/>
                <w:bCs/>
                <w:color w:val="auto"/>
                <w:kern w:val="0"/>
                <w:szCs w:val="21"/>
              </w:rPr>
            </w:pPr>
            <w:r>
              <w:rPr>
                <w:rFonts w:ascii="Calibri Light" w:hAnsi="Calibri Light" w:eastAsia="华文仿宋" w:cs="Calibri Light"/>
                <w:color w:val="auto"/>
                <w:szCs w:val="21"/>
              </w:rPr>
              <w:t>签字、盖章符合</w:t>
            </w:r>
            <w:r>
              <w:rPr>
                <w:rFonts w:hint="eastAsia" w:ascii="Calibri Light" w:hAnsi="Calibri Light" w:eastAsia="华文仿宋" w:cs="Calibri Light"/>
                <w:color w:val="auto"/>
                <w:szCs w:val="21"/>
                <w:lang w:eastAsia="zh-CN"/>
              </w:rPr>
              <w:t>采购</w:t>
            </w:r>
            <w:r>
              <w:rPr>
                <w:rFonts w:ascii="Calibri Light" w:hAnsi="Calibri Light" w:eastAsia="华文仿宋" w:cs="Calibri Light"/>
                <w:color w:val="auto"/>
                <w:szCs w:val="21"/>
              </w:rPr>
              <w:t>文件要求，且无遗漏。</w:t>
            </w:r>
          </w:p>
        </w:tc>
        <w:tc>
          <w:tcPr>
            <w:tcW w:w="851" w:type="dxa"/>
            <w:vAlign w:val="center"/>
          </w:tcPr>
          <w:p w14:paraId="13A45E77">
            <w:pPr>
              <w:widowControl/>
              <w:spacing w:line="320" w:lineRule="exact"/>
              <w:jc w:val="center"/>
              <w:rPr>
                <w:rFonts w:ascii="Calibri Light" w:hAnsi="Calibri Light" w:eastAsia="华文仿宋" w:cs="Calibri Light"/>
                <w:b/>
                <w:bCs/>
                <w:color w:val="auto"/>
                <w:kern w:val="0"/>
                <w:szCs w:val="21"/>
              </w:rPr>
            </w:pPr>
          </w:p>
        </w:tc>
        <w:tc>
          <w:tcPr>
            <w:tcW w:w="1559" w:type="dxa"/>
            <w:vAlign w:val="center"/>
          </w:tcPr>
          <w:p w14:paraId="3D87D6B3">
            <w:pPr>
              <w:widowControl/>
              <w:spacing w:line="320" w:lineRule="exact"/>
              <w:jc w:val="center"/>
              <w:rPr>
                <w:rFonts w:ascii="Calibri Light" w:hAnsi="Calibri Light" w:eastAsia="华文仿宋" w:cs="Calibri Light"/>
                <w:b/>
                <w:bCs/>
                <w:color w:val="auto"/>
                <w:kern w:val="0"/>
                <w:szCs w:val="21"/>
              </w:rPr>
            </w:pPr>
          </w:p>
        </w:tc>
      </w:tr>
      <w:tr w14:paraId="3BFBA1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2E16C23E">
            <w:pPr>
              <w:widowControl/>
              <w:spacing w:line="320" w:lineRule="exact"/>
              <w:jc w:val="center"/>
              <w:rPr>
                <w:rFonts w:ascii="Calibri Light" w:hAnsi="Calibri Light" w:eastAsia="华文仿宋" w:cs="Calibri Light"/>
                <w:bCs/>
                <w:color w:val="auto"/>
                <w:kern w:val="0"/>
                <w:szCs w:val="21"/>
              </w:rPr>
            </w:pPr>
            <w:r>
              <w:rPr>
                <w:rFonts w:ascii="Calibri Light" w:hAnsi="Calibri Light" w:eastAsia="华文仿宋" w:cs="Calibri Light"/>
                <w:bCs/>
                <w:color w:val="auto"/>
                <w:kern w:val="0"/>
                <w:szCs w:val="21"/>
              </w:rPr>
              <w:t>4</w:t>
            </w:r>
          </w:p>
        </w:tc>
        <w:tc>
          <w:tcPr>
            <w:tcW w:w="2410" w:type="dxa"/>
            <w:vAlign w:val="center"/>
          </w:tcPr>
          <w:p w14:paraId="39B01CA2">
            <w:pPr>
              <w:widowControl/>
              <w:spacing w:line="320" w:lineRule="exact"/>
              <w:rPr>
                <w:rFonts w:ascii="Calibri Light" w:hAnsi="Calibri Light" w:eastAsia="华文仿宋" w:cs="Calibri Light"/>
                <w:bCs/>
                <w:color w:val="auto"/>
                <w:kern w:val="0"/>
                <w:szCs w:val="21"/>
              </w:rPr>
            </w:pPr>
            <w:r>
              <w:rPr>
                <w:rFonts w:ascii="Calibri Light" w:hAnsi="Calibri Light" w:eastAsia="华文仿宋" w:cs="Calibri Light"/>
                <w:bCs/>
                <w:color w:val="auto"/>
                <w:kern w:val="0"/>
                <w:szCs w:val="21"/>
              </w:rPr>
              <w:t>响应文件的语言及计量单位</w:t>
            </w:r>
          </w:p>
        </w:tc>
        <w:tc>
          <w:tcPr>
            <w:tcW w:w="3827" w:type="dxa"/>
            <w:vAlign w:val="center"/>
          </w:tcPr>
          <w:p w14:paraId="6597B911">
            <w:pPr>
              <w:widowControl/>
              <w:spacing w:line="320" w:lineRule="exact"/>
              <w:ind w:left="33"/>
              <w:rPr>
                <w:rFonts w:ascii="Calibri Light" w:hAnsi="Calibri Light" w:eastAsia="华文仿宋" w:cs="Calibri Light"/>
                <w:b/>
                <w:bCs/>
                <w:color w:val="auto"/>
                <w:kern w:val="0"/>
                <w:szCs w:val="21"/>
              </w:rPr>
            </w:pPr>
            <w:r>
              <w:rPr>
                <w:rFonts w:ascii="Calibri Light" w:hAnsi="Calibri Light" w:eastAsia="华文仿宋" w:cs="Calibri Light"/>
                <w:color w:val="auto"/>
                <w:szCs w:val="21"/>
              </w:rPr>
              <w:t>均符合</w:t>
            </w:r>
            <w:r>
              <w:rPr>
                <w:rFonts w:hint="eastAsia" w:ascii="Calibri Light" w:hAnsi="Calibri Light" w:eastAsia="华文仿宋" w:cs="Calibri Light"/>
                <w:color w:val="auto"/>
                <w:szCs w:val="21"/>
                <w:lang w:eastAsia="zh-CN"/>
              </w:rPr>
              <w:t>采购</w:t>
            </w:r>
            <w:r>
              <w:rPr>
                <w:rFonts w:ascii="Calibri Light" w:hAnsi="Calibri Light" w:eastAsia="华文仿宋" w:cs="Calibri Light"/>
                <w:color w:val="auto"/>
                <w:szCs w:val="21"/>
              </w:rPr>
              <w:t>文件的要求。</w:t>
            </w:r>
          </w:p>
        </w:tc>
        <w:tc>
          <w:tcPr>
            <w:tcW w:w="851" w:type="dxa"/>
            <w:vAlign w:val="center"/>
          </w:tcPr>
          <w:p w14:paraId="5A88CA89">
            <w:pPr>
              <w:widowControl/>
              <w:spacing w:line="320" w:lineRule="exact"/>
              <w:jc w:val="center"/>
              <w:rPr>
                <w:rFonts w:ascii="Calibri Light" w:hAnsi="Calibri Light" w:eastAsia="华文仿宋" w:cs="Calibri Light"/>
                <w:b/>
                <w:bCs/>
                <w:color w:val="auto"/>
                <w:kern w:val="0"/>
                <w:szCs w:val="21"/>
              </w:rPr>
            </w:pPr>
          </w:p>
        </w:tc>
        <w:tc>
          <w:tcPr>
            <w:tcW w:w="1559" w:type="dxa"/>
            <w:vAlign w:val="center"/>
          </w:tcPr>
          <w:p w14:paraId="583781EE">
            <w:pPr>
              <w:widowControl/>
              <w:spacing w:line="320" w:lineRule="exact"/>
              <w:jc w:val="center"/>
              <w:rPr>
                <w:rFonts w:ascii="Calibri Light" w:hAnsi="Calibri Light" w:eastAsia="华文仿宋" w:cs="Calibri Light"/>
                <w:b/>
                <w:bCs/>
                <w:color w:val="auto"/>
                <w:kern w:val="0"/>
                <w:szCs w:val="21"/>
              </w:rPr>
            </w:pPr>
          </w:p>
        </w:tc>
      </w:tr>
      <w:tr w14:paraId="6BBE90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5A512CB8">
            <w:pPr>
              <w:widowControl/>
              <w:spacing w:line="320" w:lineRule="exact"/>
              <w:jc w:val="center"/>
              <w:rPr>
                <w:rFonts w:ascii="Calibri Light" w:hAnsi="Calibri Light" w:eastAsia="华文仿宋" w:cs="Calibri Light"/>
                <w:bCs/>
                <w:color w:val="auto"/>
                <w:kern w:val="0"/>
                <w:szCs w:val="21"/>
              </w:rPr>
            </w:pPr>
            <w:r>
              <w:rPr>
                <w:rFonts w:ascii="Calibri Light" w:hAnsi="Calibri Light" w:eastAsia="华文仿宋" w:cs="Calibri Light"/>
                <w:bCs/>
                <w:color w:val="auto"/>
                <w:kern w:val="0"/>
                <w:szCs w:val="21"/>
              </w:rPr>
              <w:t>5</w:t>
            </w:r>
          </w:p>
        </w:tc>
        <w:tc>
          <w:tcPr>
            <w:tcW w:w="2410" w:type="dxa"/>
            <w:vAlign w:val="center"/>
          </w:tcPr>
          <w:p w14:paraId="38F0260E">
            <w:pPr>
              <w:widowControl/>
              <w:spacing w:line="320" w:lineRule="exact"/>
              <w:rPr>
                <w:rFonts w:ascii="Calibri Light" w:hAnsi="Calibri Light" w:eastAsia="华文仿宋" w:cs="Calibri Light"/>
                <w:bCs/>
                <w:color w:val="auto"/>
                <w:kern w:val="0"/>
                <w:szCs w:val="21"/>
              </w:rPr>
            </w:pPr>
            <w:r>
              <w:rPr>
                <w:rFonts w:ascii="Calibri Light" w:hAnsi="Calibri Light" w:eastAsia="华文仿宋" w:cs="Calibri Light"/>
                <w:bCs/>
                <w:color w:val="auto"/>
                <w:kern w:val="0"/>
                <w:szCs w:val="21"/>
              </w:rPr>
              <w:t>响应文件有效期</w:t>
            </w:r>
          </w:p>
        </w:tc>
        <w:tc>
          <w:tcPr>
            <w:tcW w:w="3827" w:type="dxa"/>
            <w:vAlign w:val="center"/>
          </w:tcPr>
          <w:p w14:paraId="7EAE7B2E">
            <w:pPr>
              <w:widowControl/>
              <w:spacing w:line="320" w:lineRule="exact"/>
              <w:ind w:left="33"/>
              <w:rPr>
                <w:rFonts w:ascii="Calibri Light" w:hAnsi="Calibri Light" w:eastAsia="华文仿宋" w:cs="Calibri Light"/>
                <w:color w:val="auto"/>
                <w:szCs w:val="21"/>
              </w:rPr>
            </w:pPr>
            <w:r>
              <w:rPr>
                <w:rFonts w:ascii="Calibri Light" w:hAnsi="Calibri Light" w:eastAsia="华文仿宋" w:cs="Calibri Light"/>
                <w:color w:val="auto"/>
                <w:szCs w:val="21"/>
              </w:rPr>
              <w:t>符合</w:t>
            </w:r>
            <w:r>
              <w:rPr>
                <w:rFonts w:hint="eastAsia" w:ascii="Calibri Light" w:hAnsi="Calibri Light" w:eastAsia="华文仿宋" w:cs="Calibri Light"/>
                <w:color w:val="auto"/>
                <w:szCs w:val="21"/>
                <w:lang w:eastAsia="zh-CN"/>
              </w:rPr>
              <w:t>采购</w:t>
            </w:r>
            <w:r>
              <w:rPr>
                <w:rFonts w:ascii="Calibri Light" w:hAnsi="Calibri Light" w:eastAsia="华文仿宋" w:cs="Calibri Light"/>
                <w:color w:val="auto"/>
                <w:szCs w:val="21"/>
              </w:rPr>
              <w:t>文件的要求。</w:t>
            </w:r>
          </w:p>
        </w:tc>
        <w:tc>
          <w:tcPr>
            <w:tcW w:w="851" w:type="dxa"/>
            <w:vAlign w:val="center"/>
          </w:tcPr>
          <w:p w14:paraId="225E5FBF">
            <w:pPr>
              <w:widowControl/>
              <w:spacing w:line="320" w:lineRule="exact"/>
              <w:jc w:val="center"/>
              <w:rPr>
                <w:rFonts w:ascii="Calibri Light" w:hAnsi="Calibri Light" w:eastAsia="华文仿宋" w:cs="Calibri Light"/>
                <w:b/>
                <w:bCs/>
                <w:color w:val="auto"/>
                <w:kern w:val="0"/>
                <w:szCs w:val="21"/>
              </w:rPr>
            </w:pPr>
          </w:p>
        </w:tc>
        <w:tc>
          <w:tcPr>
            <w:tcW w:w="1559" w:type="dxa"/>
            <w:vAlign w:val="center"/>
          </w:tcPr>
          <w:p w14:paraId="7019491E">
            <w:pPr>
              <w:widowControl/>
              <w:spacing w:line="320" w:lineRule="exact"/>
              <w:jc w:val="center"/>
              <w:rPr>
                <w:rFonts w:ascii="Calibri Light" w:hAnsi="Calibri Light" w:eastAsia="华文仿宋" w:cs="Calibri Light"/>
                <w:b/>
                <w:bCs/>
                <w:color w:val="auto"/>
                <w:kern w:val="0"/>
                <w:szCs w:val="21"/>
              </w:rPr>
            </w:pPr>
          </w:p>
        </w:tc>
      </w:tr>
      <w:tr w14:paraId="00F180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08A17F77">
            <w:pPr>
              <w:widowControl/>
              <w:spacing w:line="320" w:lineRule="exact"/>
              <w:jc w:val="center"/>
              <w:rPr>
                <w:rFonts w:ascii="Calibri Light" w:hAnsi="Calibri Light" w:eastAsia="华文仿宋" w:cs="Calibri Light"/>
                <w:bCs/>
                <w:color w:val="auto"/>
                <w:kern w:val="0"/>
                <w:szCs w:val="21"/>
              </w:rPr>
            </w:pPr>
            <w:r>
              <w:rPr>
                <w:rFonts w:ascii="Calibri Light" w:hAnsi="Calibri Light" w:eastAsia="华文仿宋" w:cs="Calibri Light"/>
                <w:bCs/>
                <w:color w:val="auto"/>
                <w:kern w:val="0"/>
                <w:szCs w:val="21"/>
              </w:rPr>
              <w:t>6</w:t>
            </w:r>
          </w:p>
        </w:tc>
        <w:tc>
          <w:tcPr>
            <w:tcW w:w="2410" w:type="dxa"/>
            <w:vAlign w:val="center"/>
          </w:tcPr>
          <w:p w14:paraId="34E0C8DD">
            <w:pPr>
              <w:widowControl/>
              <w:spacing w:line="320" w:lineRule="exact"/>
              <w:rPr>
                <w:rFonts w:ascii="Calibri Light" w:hAnsi="Calibri Light" w:eastAsia="华文仿宋" w:cs="Calibri Light"/>
                <w:bCs/>
                <w:color w:val="auto"/>
                <w:kern w:val="0"/>
                <w:szCs w:val="21"/>
              </w:rPr>
            </w:pPr>
            <w:r>
              <w:rPr>
                <w:rFonts w:hint="eastAsia" w:ascii="Calibri Light" w:hAnsi="Calibri Light" w:eastAsia="华文仿宋" w:cs="Calibri Light"/>
                <w:bCs/>
                <w:color w:val="auto"/>
                <w:kern w:val="0"/>
                <w:szCs w:val="21"/>
                <w:lang w:eastAsia="zh-CN"/>
              </w:rPr>
              <w:t>谈判</w:t>
            </w:r>
            <w:r>
              <w:rPr>
                <w:rFonts w:ascii="Calibri Light" w:hAnsi="Calibri Light" w:eastAsia="华文仿宋" w:cs="Calibri Light"/>
                <w:bCs/>
                <w:color w:val="auto"/>
                <w:kern w:val="0"/>
                <w:szCs w:val="21"/>
              </w:rPr>
              <w:t>报价</w:t>
            </w:r>
          </w:p>
        </w:tc>
        <w:tc>
          <w:tcPr>
            <w:tcW w:w="3827" w:type="dxa"/>
            <w:vAlign w:val="center"/>
          </w:tcPr>
          <w:p w14:paraId="5E2D391F">
            <w:pPr>
              <w:widowControl/>
              <w:spacing w:line="320" w:lineRule="exact"/>
              <w:ind w:right="210"/>
              <w:rPr>
                <w:rFonts w:ascii="Calibri Light" w:hAnsi="Calibri Light" w:eastAsia="华文仿宋" w:cs="Calibri Light"/>
                <w:bCs/>
                <w:color w:val="auto"/>
                <w:kern w:val="0"/>
                <w:szCs w:val="21"/>
              </w:rPr>
            </w:pPr>
            <w:r>
              <w:rPr>
                <w:rFonts w:ascii="Calibri Light" w:hAnsi="Calibri Light" w:eastAsia="华文仿宋" w:cs="Calibri Light"/>
                <w:bCs/>
                <w:color w:val="auto"/>
                <w:kern w:val="0"/>
                <w:szCs w:val="21"/>
              </w:rPr>
              <w:t>同时满足以下条款：</w:t>
            </w:r>
          </w:p>
          <w:p w14:paraId="1085AF8D">
            <w:pPr>
              <w:widowControl/>
              <w:spacing w:line="320" w:lineRule="exact"/>
              <w:ind w:right="210"/>
              <w:rPr>
                <w:rFonts w:ascii="Calibri Light" w:hAnsi="Calibri Light" w:eastAsia="华文仿宋" w:cs="Calibri Light"/>
                <w:bCs/>
                <w:color w:val="auto"/>
                <w:kern w:val="0"/>
                <w:szCs w:val="21"/>
              </w:rPr>
            </w:pPr>
            <w:r>
              <w:rPr>
                <w:rFonts w:ascii="Calibri Light" w:hAnsi="Calibri Light" w:eastAsia="华文仿宋" w:cs="Calibri Light"/>
                <w:bCs/>
                <w:color w:val="auto"/>
                <w:kern w:val="0"/>
                <w:szCs w:val="21"/>
              </w:rPr>
              <w:t>（1）</w:t>
            </w:r>
            <w:r>
              <w:rPr>
                <w:rFonts w:hint="eastAsia" w:ascii="Calibri Light" w:hAnsi="Calibri Light" w:eastAsia="华文仿宋" w:cs="Calibri Light"/>
                <w:bCs/>
                <w:color w:val="auto"/>
                <w:kern w:val="0"/>
                <w:szCs w:val="21"/>
                <w:lang w:eastAsia="zh-CN"/>
              </w:rPr>
              <w:t>谈判</w:t>
            </w:r>
            <w:r>
              <w:rPr>
                <w:rFonts w:ascii="Calibri Light" w:hAnsi="Calibri Light" w:eastAsia="华文仿宋" w:cs="Calibri Light"/>
                <w:bCs/>
                <w:color w:val="auto"/>
                <w:kern w:val="0"/>
                <w:szCs w:val="21"/>
              </w:rPr>
              <w:t>报价符合唯一性要求；</w:t>
            </w:r>
          </w:p>
          <w:p w14:paraId="77D9031A">
            <w:pPr>
              <w:widowControl/>
              <w:spacing w:line="320" w:lineRule="exact"/>
              <w:ind w:right="210"/>
              <w:rPr>
                <w:rFonts w:ascii="Calibri Light" w:hAnsi="Calibri Light" w:eastAsia="华文仿宋" w:cs="Calibri Light"/>
                <w:bCs/>
                <w:color w:val="auto"/>
                <w:kern w:val="0"/>
                <w:szCs w:val="21"/>
              </w:rPr>
            </w:pPr>
            <w:r>
              <w:rPr>
                <w:rFonts w:ascii="Calibri Light" w:hAnsi="Calibri Light" w:eastAsia="华文仿宋" w:cs="Calibri Light"/>
                <w:bCs/>
                <w:color w:val="auto"/>
                <w:kern w:val="0"/>
                <w:szCs w:val="21"/>
              </w:rPr>
              <w:t>（2）第一次</w:t>
            </w:r>
            <w:r>
              <w:rPr>
                <w:rFonts w:hint="eastAsia" w:ascii="Calibri Light" w:hAnsi="Calibri Light" w:eastAsia="华文仿宋" w:cs="Calibri Light"/>
                <w:bCs/>
                <w:color w:val="auto"/>
                <w:kern w:val="0"/>
                <w:szCs w:val="21"/>
                <w:lang w:eastAsia="zh-CN"/>
              </w:rPr>
              <w:t>谈判</w:t>
            </w:r>
            <w:r>
              <w:rPr>
                <w:rFonts w:ascii="Calibri Light" w:hAnsi="Calibri Light" w:eastAsia="华文仿宋" w:cs="Calibri Light"/>
                <w:bCs/>
                <w:color w:val="auto"/>
                <w:kern w:val="0"/>
                <w:szCs w:val="21"/>
              </w:rPr>
              <w:t>报价表填写符合要求；</w:t>
            </w:r>
          </w:p>
          <w:p w14:paraId="6286C280">
            <w:pPr>
              <w:widowControl/>
              <w:spacing w:line="320" w:lineRule="exact"/>
              <w:ind w:right="210"/>
              <w:rPr>
                <w:rFonts w:ascii="Calibri Light" w:hAnsi="Calibri Light" w:eastAsia="华文仿宋" w:cs="Calibri Light"/>
                <w:bCs/>
                <w:color w:val="auto"/>
                <w:kern w:val="0"/>
                <w:szCs w:val="21"/>
              </w:rPr>
            </w:pPr>
            <w:r>
              <w:rPr>
                <w:rFonts w:ascii="Calibri Light" w:hAnsi="Calibri Light" w:eastAsia="华文仿宋" w:cs="Calibri Light"/>
                <w:bCs/>
                <w:color w:val="auto"/>
                <w:kern w:val="0"/>
                <w:szCs w:val="21"/>
              </w:rPr>
              <w:t>（3）报价货币符合</w:t>
            </w:r>
            <w:r>
              <w:rPr>
                <w:rFonts w:hint="eastAsia" w:ascii="Calibri Light" w:hAnsi="Calibri Light" w:eastAsia="华文仿宋" w:cs="Calibri Light"/>
                <w:bCs/>
                <w:color w:val="auto"/>
                <w:kern w:val="0"/>
                <w:szCs w:val="21"/>
                <w:lang w:eastAsia="zh-CN"/>
              </w:rPr>
              <w:t>采购</w:t>
            </w:r>
            <w:r>
              <w:rPr>
                <w:rFonts w:ascii="Calibri Light" w:hAnsi="Calibri Light" w:eastAsia="华文仿宋" w:cs="Calibri Light"/>
                <w:bCs/>
                <w:color w:val="auto"/>
                <w:kern w:val="0"/>
                <w:szCs w:val="21"/>
              </w:rPr>
              <w:t>文件要求；</w:t>
            </w:r>
          </w:p>
          <w:p w14:paraId="54FDEB32">
            <w:pPr>
              <w:widowControl/>
              <w:spacing w:line="320" w:lineRule="exact"/>
              <w:ind w:right="210"/>
              <w:rPr>
                <w:rFonts w:ascii="Calibri Light" w:hAnsi="Calibri Light" w:eastAsia="华文仿宋" w:cs="Calibri Light"/>
                <w:color w:val="auto"/>
                <w:szCs w:val="21"/>
              </w:rPr>
            </w:pPr>
            <w:r>
              <w:rPr>
                <w:rFonts w:ascii="Calibri Light" w:hAnsi="Calibri Light" w:eastAsia="华文仿宋" w:cs="Calibri Light"/>
                <w:bCs/>
                <w:color w:val="auto"/>
                <w:kern w:val="0"/>
                <w:szCs w:val="21"/>
              </w:rPr>
              <w:t>（4）未超出采购预算或</w:t>
            </w:r>
            <w:r>
              <w:rPr>
                <w:rFonts w:hint="eastAsia" w:ascii="Calibri Light" w:hAnsi="Calibri Light" w:eastAsia="华文仿宋" w:cs="Calibri Light"/>
                <w:bCs/>
                <w:color w:val="auto"/>
                <w:kern w:val="0"/>
                <w:szCs w:val="21"/>
                <w:lang w:eastAsia="zh-CN"/>
              </w:rPr>
              <w:t>采购</w:t>
            </w:r>
            <w:r>
              <w:rPr>
                <w:rFonts w:ascii="Calibri Light" w:hAnsi="Calibri Light" w:eastAsia="华文仿宋" w:cs="Calibri Light"/>
                <w:bCs/>
                <w:color w:val="auto"/>
                <w:kern w:val="0"/>
                <w:szCs w:val="21"/>
              </w:rPr>
              <w:t>文件规定的最高限价；</w:t>
            </w:r>
          </w:p>
        </w:tc>
        <w:tc>
          <w:tcPr>
            <w:tcW w:w="851" w:type="dxa"/>
            <w:vAlign w:val="center"/>
          </w:tcPr>
          <w:p w14:paraId="7BE13A74">
            <w:pPr>
              <w:widowControl/>
              <w:spacing w:line="320" w:lineRule="exact"/>
              <w:jc w:val="center"/>
              <w:rPr>
                <w:rFonts w:ascii="Calibri Light" w:hAnsi="Calibri Light" w:eastAsia="华文仿宋" w:cs="Calibri Light"/>
                <w:b/>
                <w:bCs/>
                <w:color w:val="auto"/>
                <w:kern w:val="0"/>
                <w:szCs w:val="21"/>
              </w:rPr>
            </w:pPr>
          </w:p>
        </w:tc>
        <w:tc>
          <w:tcPr>
            <w:tcW w:w="1559" w:type="dxa"/>
            <w:vAlign w:val="center"/>
          </w:tcPr>
          <w:p w14:paraId="1E643E1A">
            <w:pPr>
              <w:widowControl/>
              <w:spacing w:line="320" w:lineRule="exact"/>
              <w:jc w:val="center"/>
              <w:rPr>
                <w:rFonts w:ascii="Calibri Light" w:hAnsi="Calibri Light" w:eastAsia="华文仿宋" w:cs="Calibri Light"/>
                <w:b/>
                <w:bCs/>
                <w:color w:val="auto"/>
                <w:kern w:val="0"/>
                <w:szCs w:val="21"/>
              </w:rPr>
            </w:pPr>
          </w:p>
        </w:tc>
      </w:tr>
      <w:tr w14:paraId="22AAC3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704" w:type="dxa"/>
            <w:vAlign w:val="center"/>
          </w:tcPr>
          <w:p w14:paraId="43505EC3">
            <w:pPr>
              <w:widowControl/>
              <w:spacing w:line="320" w:lineRule="exact"/>
              <w:jc w:val="center"/>
              <w:rPr>
                <w:rFonts w:ascii="Calibri Light" w:hAnsi="Calibri Light" w:eastAsia="华文仿宋" w:cs="Calibri Light"/>
                <w:bCs/>
                <w:color w:val="auto"/>
                <w:kern w:val="0"/>
                <w:szCs w:val="21"/>
              </w:rPr>
            </w:pPr>
            <w:r>
              <w:rPr>
                <w:rFonts w:ascii="Calibri Light" w:hAnsi="Calibri Light" w:eastAsia="华文仿宋" w:cs="Calibri Light"/>
                <w:bCs/>
                <w:color w:val="auto"/>
                <w:kern w:val="0"/>
                <w:szCs w:val="21"/>
              </w:rPr>
              <w:t>7</w:t>
            </w:r>
          </w:p>
        </w:tc>
        <w:tc>
          <w:tcPr>
            <w:tcW w:w="2410" w:type="dxa"/>
            <w:vAlign w:val="center"/>
          </w:tcPr>
          <w:p w14:paraId="5C23E503">
            <w:pPr>
              <w:widowControl/>
              <w:spacing w:line="320" w:lineRule="exact"/>
              <w:rPr>
                <w:rFonts w:ascii="Calibri Light" w:hAnsi="Calibri Light" w:eastAsia="华文仿宋" w:cs="Calibri Light"/>
                <w:bCs/>
                <w:color w:val="auto"/>
                <w:kern w:val="0"/>
                <w:szCs w:val="21"/>
              </w:rPr>
            </w:pPr>
            <w:r>
              <w:rPr>
                <w:rFonts w:ascii="Calibri Light" w:hAnsi="Calibri Light" w:eastAsia="华文仿宋" w:cs="Calibri Light"/>
                <w:bCs/>
                <w:color w:val="auto"/>
                <w:kern w:val="0"/>
                <w:szCs w:val="21"/>
              </w:rPr>
              <w:t>实质性条款响应</w:t>
            </w:r>
          </w:p>
        </w:tc>
        <w:tc>
          <w:tcPr>
            <w:tcW w:w="3827" w:type="dxa"/>
            <w:vAlign w:val="center"/>
          </w:tcPr>
          <w:p w14:paraId="61735296">
            <w:pPr>
              <w:widowControl/>
              <w:spacing w:line="320" w:lineRule="exact"/>
              <w:rPr>
                <w:rFonts w:ascii="Calibri Light" w:hAnsi="Calibri Light" w:eastAsia="华文仿宋" w:cs="Calibri Light"/>
                <w:color w:val="auto"/>
                <w:szCs w:val="21"/>
              </w:rPr>
            </w:pPr>
            <w:r>
              <w:rPr>
                <w:rFonts w:ascii="Calibri Light" w:hAnsi="Calibri Light" w:eastAsia="华文仿宋" w:cs="Calibri Light"/>
                <w:color w:val="auto"/>
                <w:szCs w:val="21"/>
              </w:rPr>
              <w:t>完全响应</w:t>
            </w:r>
            <w:r>
              <w:rPr>
                <w:rFonts w:hint="eastAsia" w:ascii="Calibri Light" w:hAnsi="Calibri Light" w:eastAsia="华文仿宋" w:cs="Calibri Light"/>
                <w:color w:val="auto"/>
                <w:szCs w:val="21"/>
                <w:lang w:eastAsia="zh-CN"/>
              </w:rPr>
              <w:t>采购</w:t>
            </w:r>
            <w:r>
              <w:rPr>
                <w:rFonts w:ascii="Calibri Light" w:hAnsi="Calibri Light" w:eastAsia="华文仿宋" w:cs="Calibri Light"/>
                <w:color w:val="auto"/>
                <w:szCs w:val="21"/>
              </w:rPr>
              <w:t>文件要求的各项技术/服务/商务实质性条款。</w:t>
            </w:r>
          </w:p>
        </w:tc>
        <w:tc>
          <w:tcPr>
            <w:tcW w:w="851" w:type="dxa"/>
            <w:vAlign w:val="center"/>
          </w:tcPr>
          <w:p w14:paraId="5B4D99C9">
            <w:pPr>
              <w:widowControl/>
              <w:spacing w:line="320" w:lineRule="exact"/>
              <w:jc w:val="center"/>
              <w:rPr>
                <w:rFonts w:ascii="Calibri Light" w:hAnsi="Calibri Light" w:eastAsia="华文仿宋" w:cs="Calibri Light"/>
                <w:b/>
                <w:bCs/>
                <w:color w:val="auto"/>
                <w:kern w:val="0"/>
                <w:szCs w:val="21"/>
              </w:rPr>
            </w:pPr>
          </w:p>
        </w:tc>
        <w:tc>
          <w:tcPr>
            <w:tcW w:w="1559" w:type="dxa"/>
            <w:vAlign w:val="center"/>
          </w:tcPr>
          <w:p w14:paraId="2831A96B">
            <w:pPr>
              <w:widowControl/>
              <w:spacing w:line="320" w:lineRule="exact"/>
              <w:jc w:val="center"/>
              <w:rPr>
                <w:rFonts w:ascii="Calibri Light" w:hAnsi="Calibri Light" w:eastAsia="华文仿宋" w:cs="Calibri Light"/>
                <w:b/>
                <w:bCs/>
                <w:color w:val="auto"/>
                <w:kern w:val="0"/>
                <w:szCs w:val="21"/>
              </w:rPr>
            </w:pPr>
          </w:p>
        </w:tc>
      </w:tr>
      <w:tr w14:paraId="3BBF2B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54DA5126">
            <w:pPr>
              <w:widowControl/>
              <w:spacing w:line="320" w:lineRule="exact"/>
              <w:jc w:val="center"/>
              <w:rPr>
                <w:rFonts w:ascii="Calibri Light" w:hAnsi="Calibri Light" w:eastAsia="华文仿宋" w:cs="Calibri Light"/>
                <w:bCs/>
                <w:color w:val="auto"/>
                <w:kern w:val="0"/>
                <w:szCs w:val="21"/>
              </w:rPr>
            </w:pPr>
            <w:r>
              <w:rPr>
                <w:rFonts w:ascii="Calibri Light" w:hAnsi="Calibri Light" w:eastAsia="华文仿宋" w:cs="Calibri Light"/>
                <w:bCs/>
                <w:color w:val="auto"/>
                <w:kern w:val="0"/>
                <w:szCs w:val="21"/>
              </w:rPr>
              <w:t>8</w:t>
            </w:r>
          </w:p>
        </w:tc>
        <w:tc>
          <w:tcPr>
            <w:tcW w:w="2410" w:type="dxa"/>
            <w:vAlign w:val="center"/>
          </w:tcPr>
          <w:p w14:paraId="521A97C4">
            <w:pPr>
              <w:widowControl/>
              <w:spacing w:line="320" w:lineRule="exact"/>
              <w:rPr>
                <w:rFonts w:ascii="Calibri Light" w:hAnsi="Calibri Light" w:eastAsia="华文仿宋" w:cs="Calibri Light"/>
                <w:bCs/>
                <w:color w:val="auto"/>
                <w:kern w:val="0"/>
                <w:szCs w:val="21"/>
              </w:rPr>
            </w:pPr>
            <w:r>
              <w:rPr>
                <w:rFonts w:ascii="Calibri Light" w:hAnsi="Calibri Light" w:eastAsia="华文仿宋" w:cs="Calibri Light"/>
                <w:bCs/>
                <w:color w:val="auto"/>
                <w:kern w:val="0"/>
                <w:szCs w:val="21"/>
              </w:rPr>
              <w:t>合同条款</w:t>
            </w:r>
          </w:p>
        </w:tc>
        <w:tc>
          <w:tcPr>
            <w:tcW w:w="3827" w:type="dxa"/>
            <w:vAlign w:val="center"/>
          </w:tcPr>
          <w:p w14:paraId="51A5600C">
            <w:pPr>
              <w:widowControl/>
              <w:spacing w:line="320" w:lineRule="exact"/>
              <w:rPr>
                <w:rFonts w:ascii="Calibri Light" w:hAnsi="Calibri Light" w:eastAsia="华文仿宋" w:cs="Calibri Light"/>
                <w:color w:val="auto"/>
                <w:szCs w:val="21"/>
              </w:rPr>
            </w:pPr>
            <w:r>
              <w:rPr>
                <w:rFonts w:ascii="Calibri Light" w:hAnsi="Calibri Light" w:eastAsia="华文仿宋" w:cs="Calibri Light"/>
                <w:color w:val="auto"/>
                <w:szCs w:val="21"/>
              </w:rPr>
              <w:t>完全理解并接受</w:t>
            </w:r>
            <w:r>
              <w:rPr>
                <w:rFonts w:hint="eastAsia" w:ascii="Calibri Light" w:hAnsi="Calibri Light" w:eastAsia="华文仿宋" w:cs="Calibri Light"/>
                <w:color w:val="auto"/>
                <w:szCs w:val="21"/>
                <w:lang w:eastAsia="zh-CN"/>
              </w:rPr>
              <w:t>采购</w:t>
            </w:r>
            <w:r>
              <w:rPr>
                <w:rFonts w:ascii="Calibri Light" w:hAnsi="Calibri Light" w:eastAsia="华文仿宋" w:cs="Calibri Light"/>
                <w:color w:val="auto"/>
                <w:szCs w:val="21"/>
              </w:rPr>
              <w:t>文件合同条款的要求。</w:t>
            </w:r>
          </w:p>
        </w:tc>
        <w:tc>
          <w:tcPr>
            <w:tcW w:w="851" w:type="dxa"/>
            <w:vAlign w:val="center"/>
          </w:tcPr>
          <w:p w14:paraId="06C7C5B3">
            <w:pPr>
              <w:widowControl/>
              <w:spacing w:line="320" w:lineRule="exact"/>
              <w:jc w:val="center"/>
              <w:rPr>
                <w:rFonts w:ascii="Calibri Light" w:hAnsi="Calibri Light" w:eastAsia="华文仿宋" w:cs="Calibri Light"/>
                <w:b/>
                <w:bCs/>
                <w:color w:val="auto"/>
                <w:kern w:val="0"/>
                <w:szCs w:val="21"/>
              </w:rPr>
            </w:pPr>
          </w:p>
        </w:tc>
        <w:tc>
          <w:tcPr>
            <w:tcW w:w="1559" w:type="dxa"/>
            <w:vAlign w:val="center"/>
          </w:tcPr>
          <w:p w14:paraId="63998F32">
            <w:pPr>
              <w:widowControl/>
              <w:spacing w:line="320" w:lineRule="exact"/>
              <w:jc w:val="center"/>
              <w:rPr>
                <w:rFonts w:ascii="Calibri Light" w:hAnsi="Calibri Light" w:eastAsia="华文仿宋" w:cs="Calibri Light"/>
                <w:b/>
                <w:bCs/>
                <w:color w:val="auto"/>
                <w:kern w:val="0"/>
                <w:szCs w:val="21"/>
              </w:rPr>
            </w:pPr>
          </w:p>
        </w:tc>
      </w:tr>
      <w:tr w14:paraId="01EBD6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6F229A27">
            <w:pPr>
              <w:widowControl/>
              <w:spacing w:line="320" w:lineRule="exact"/>
              <w:jc w:val="center"/>
              <w:rPr>
                <w:rFonts w:hint="eastAsia" w:ascii="Calibri Light" w:hAnsi="Calibri Light" w:eastAsia="华文仿宋" w:cs="Calibri Light"/>
                <w:color w:val="auto"/>
                <w:szCs w:val="21"/>
                <w:lang w:eastAsia="zh-CN"/>
              </w:rPr>
            </w:pPr>
            <w:r>
              <w:rPr>
                <w:rFonts w:hint="eastAsia" w:ascii="Calibri Light" w:hAnsi="Calibri Light" w:eastAsia="华文仿宋" w:cs="Calibri Light"/>
                <w:color w:val="auto"/>
                <w:szCs w:val="21"/>
                <w:lang w:val="en-US" w:eastAsia="zh-CN"/>
              </w:rPr>
              <w:t>9</w:t>
            </w:r>
          </w:p>
        </w:tc>
        <w:tc>
          <w:tcPr>
            <w:tcW w:w="2410" w:type="dxa"/>
            <w:vAlign w:val="center"/>
          </w:tcPr>
          <w:p w14:paraId="2A163D47">
            <w:pPr>
              <w:widowControl/>
              <w:spacing w:line="320" w:lineRule="exact"/>
              <w:rPr>
                <w:rFonts w:ascii="Calibri Light" w:hAnsi="Calibri Light" w:eastAsia="华文仿宋" w:cs="Calibri Light"/>
                <w:bCs/>
                <w:color w:val="auto"/>
                <w:kern w:val="0"/>
                <w:szCs w:val="21"/>
              </w:rPr>
            </w:pPr>
            <w:r>
              <w:rPr>
                <w:rFonts w:ascii="Calibri Light" w:hAnsi="Calibri Light" w:eastAsia="华文仿宋" w:cs="Calibri Light"/>
                <w:bCs/>
                <w:color w:val="auto"/>
                <w:kern w:val="0"/>
                <w:szCs w:val="21"/>
              </w:rPr>
              <w:t>其他</w:t>
            </w:r>
          </w:p>
        </w:tc>
        <w:tc>
          <w:tcPr>
            <w:tcW w:w="3827" w:type="dxa"/>
            <w:vAlign w:val="center"/>
          </w:tcPr>
          <w:p w14:paraId="1BA1E9E7">
            <w:pPr>
              <w:widowControl/>
              <w:spacing w:line="320" w:lineRule="exact"/>
              <w:rPr>
                <w:rFonts w:ascii="Calibri Light" w:hAnsi="Calibri Light" w:eastAsia="华文仿宋" w:cs="Calibri Light"/>
                <w:color w:val="auto"/>
                <w:szCs w:val="21"/>
              </w:rPr>
            </w:pPr>
            <w:r>
              <w:rPr>
                <w:rFonts w:ascii="Calibri Light" w:hAnsi="Calibri Light" w:eastAsia="华文仿宋" w:cs="Calibri Light"/>
                <w:color w:val="auto"/>
                <w:szCs w:val="21"/>
              </w:rPr>
              <w:t>完全理解并接受法律法规和</w:t>
            </w:r>
            <w:r>
              <w:rPr>
                <w:rFonts w:hint="eastAsia" w:ascii="Calibri Light" w:hAnsi="Calibri Light" w:eastAsia="华文仿宋" w:cs="Calibri Light"/>
                <w:color w:val="auto"/>
                <w:szCs w:val="21"/>
                <w:lang w:eastAsia="zh-CN"/>
              </w:rPr>
              <w:t>采购</w:t>
            </w:r>
            <w:r>
              <w:rPr>
                <w:rFonts w:ascii="Calibri Light" w:hAnsi="Calibri Light" w:eastAsia="华文仿宋" w:cs="Calibri Light"/>
                <w:color w:val="auto"/>
                <w:szCs w:val="21"/>
              </w:rPr>
              <w:t>文件对服务商的各项须知、规约要求和责任义务，没有出现法律法规或</w:t>
            </w:r>
            <w:r>
              <w:rPr>
                <w:rFonts w:hint="eastAsia" w:ascii="Calibri Light" w:hAnsi="Calibri Light" w:eastAsia="华文仿宋" w:cs="Calibri Light"/>
                <w:color w:val="auto"/>
                <w:szCs w:val="21"/>
                <w:lang w:eastAsia="zh-CN"/>
              </w:rPr>
              <w:t>采购</w:t>
            </w:r>
            <w:r>
              <w:rPr>
                <w:rFonts w:ascii="Calibri Light" w:hAnsi="Calibri Light" w:eastAsia="华文仿宋" w:cs="Calibri Light"/>
                <w:color w:val="auto"/>
                <w:szCs w:val="21"/>
              </w:rPr>
              <w:t>文件明确规定的其他被视为“无效响应”的情形。</w:t>
            </w:r>
          </w:p>
        </w:tc>
        <w:tc>
          <w:tcPr>
            <w:tcW w:w="851" w:type="dxa"/>
            <w:vAlign w:val="center"/>
          </w:tcPr>
          <w:p w14:paraId="0F176B11">
            <w:pPr>
              <w:widowControl/>
              <w:spacing w:line="320" w:lineRule="exact"/>
              <w:jc w:val="center"/>
              <w:rPr>
                <w:rFonts w:ascii="Calibri Light" w:hAnsi="Calibri Light" w:eastAsia="华文仿宋" w:cs="Calibri Light"/>
                <w:b/>
                <w:bCs/>
                <w:color w:val="auto"/>
                <w:kern w:val="0"/>
                <w:szCs w:val="21"/>
              </w:rPr>
            </w:pPr>
          </w:p>
        </w:tc>
        <w:tc>
          <w:tcPr>
            <w:tcW w:w="1559" w:type="dxa"/>
            <w:vAlign w:val="center"/>
          </w:tcPr>
          <w:p w14:paraId="0082CB87">
            <w:pPr>
              <w:widowControl/>
              <w:spacing w:line="320" w:lineRule="exact"/>
              <w:jc w:val="center"/>
              <w:rPr>
                <w:rFonts w:ascii="Calibri Light" w:hAnsi="Calibri Light" w:eastAsia="华文仿宋" w:cs="Calibri Light"/>
                <w:b/>
                <w:bCs/>
                <w:color w:val="auto"/>
                <w:kern w:val="0"/>
                <w:szCs w:val="21"/>
              </w:rPr>
            </w:pPr>
          </w:p>
        </w:tc>
      </w:tr>
      <w:tr w14:paraId="6270CE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9351" w:type="dxa"/>
            <w:gridSpan w:val="5"/>
          </w:tcPr>
          <w:p w14:paraId="72A9B38A">
            <w:pPr>
              <w:widowControl/>
              <w:rPr>
                <w:rFonts w:ascii="Calibri Light" w:hAnsi="Calibri Light" w:eastAsia="华文仿宋" w:cs="Calibri Light"/>
                <w:b/>
                <w:bCs/>
                <w:color w:val="auto"/>
                <w:kern w:val="0"/>
                <w:szCs w:val="21"/>
              </w:rPr>
            </w:pPr>
            <w:r>
              <w:rPr>
                <w:rFonts w:hint="eastAsia" w:ascii="Calibri Light" w:hAnsi="Calibri Light" w:eastAsia="华文仿宋" w:cs="Calibri Light"/>
                <w:b/>
                <w:bCs/>
                <w:color w:val="auto"/>
                <w:kern w:val="0"/>
                <w:szCs w:val="21"/>
                <w:lang w:eastAsia="zh-CN"/>
              </w:rPr>
              <w:t>谈判小组</w:t>
            </w:r>
            <w:r>
              <w:rPr>
                <w:rFonts w:ascii="Calibri Light" w:hAnsi="Calibri Light" w:eastAsia="华文仿宋" w:cs="Calibri Light"/>
                <w:b/>
                <w:bCs/>
                <w:color w:val="auto"/>
                <w:kern w:val="0"/>
                <w:szCs w:val="21"/>
              </w:rPr>
              <w:t>：（签字或盖章）</w:t>
            </w:r>
          </w:p>
        </w:tc>
      </w:tr>
    </w:tbl>
    <w:p w14:paraId="2CDB458F">
      <w:pPr>
        <w:pStyle w:val="43"/>
        <w:tabs>
          <w:tab w:val="left" w:pos="1802"/>
        </w:tabs>
        <w:spacing w:before="0" w:line="302" w:lineRule="exact"/>
        <w:ind w:left="0" w:leftChars="0" w:firstLine="0" w:firstLineChars="0"/>
        <w:jc w:val="both"/>
        <w:rPr>
          <w:rFonts w:hint="eastAsia" w:ascii="宋体" w:hAnsi="宋体" w:eastAsia="宋体" w:cs="宋体"/>
          <w:color w:val="auto"/>
          <w:sz w:val="24"/>
        </w:rPr>
      </w:pPr>
    </w:p>
    <w:p w14:paraId="7F254FFE">
      <w:pPr>
        <w:pStyle w:val="6"/>
        <w:numPr>
          <w:ilvl w:val="0"/>
          <w:numId w:val="9"/>
        </w:numPr>
        <w:ind w:left="0" w:firstLine="482" w:firstLineChars="200"/>
        <w:rPr>
          <w:rFonts w:hint="eastAsia" w:ascii="宋体" w:hAnsi="宋体" w:eastAsia="宋体" w:cs="宋体"/>
          <w:color w:val="auto"/>
        </w:rPr>
      </w:pPr>
      <w:r>
        <w:rPr>
          <w:rFonts w:hint="eastAsia" w:ascii="宋体" w:hAnsi="宋体" w:cs="宋体"/>
          <w:color w:val="auto"/>
          <w:lang w:eastAsia="zh-CN"/>
        </w:rPr>
        <w:t>谈判响应</w:t>
      </w:r>
      <w:r>
        <w:rPr>
          <w:rFonts w:hint="eastAsia" w:ascii="宋体" w:hAnsi="宋体" w:eastAsia="宋体" w:cs="宋体"/>
          <w:color w:val="auto"/>
        </w:rPr>
        <w:t>文件的澄清</w:t>
      </w:r>
    </w:p>
    <w:p w14:paraId="273EF77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color w:val="auto"/>
          <w:sz w:val="24"/>
          <w:szCs w:val="24"/>
        </w:rPr>
      </w:pPr>
      <w:r>
        <w:rPr>
          <w:rFonts w:hint="eastAsia"/>
          <w:color w:val="auto"/>
          <w:sz w:val="24"/>
          <w:szCs w:val="24"/>
          <w:lang w:val="en-US" w:eastAsia="zh-CN"/>
        </w:rPr>
        <w:t>1、</w:t>
      </w:r>
      <w:r>
        <w:rPr>
          <w:rFonts w:hint="eastAsia"/>
          <w:color w:val="auto"/>
          <w:sz w:val="24"/>
          <w:szCs w:val="24"/>
          <w:lang w:eastAsia="zh-CN"/>
        </w:rPr>
        <w:t>谈判小组</w:t>
      </w:r>
      <w:r>
        <w:rPr>
          <w:rFonts w:hint="eastAsia"/>
          <w:color w:val="auto"/>
          <w:sz w:val="24"/>
          <w:szCs w:val="24"/>
        </w:rPr>
        <w:t>发现供应商的报价明显低于其他</w:t>
      </w:r>
      <w:r>
        <w:rPr>
          <w:rFonts w:hint="eastAsia"/>
          <w:color w:val="auto"/>
          <w:sz w:val="24"/>
          <w:szCs w:val="24"/>
          <w:lang w:eastAsia="zh-CN"/>
        </w:rPr>
        <w:t>采购</w:t>
      </w:r>
      <w:r>
        <w:rPr>
          <w:rFonts w:hint="eastAsia"/>
          <w:color w:val="auto"/>
          <w:sz w:val="24"/>
          <w:szCs w:val="24"/>
        </w:rPr>
        <w:t>报价、或明显低于市场价格，使得其</w:t>
      </w:r>
      <w:r>
        <w:rPr>
          <w:rFonts w:hint="eastAsia"/>
          <w:color w:val="auto"/>
          <w:sz w:val="24"/>
          <w:szCs w:val="24"/>
          <w:lang w:eastAsia="zh-CN"/>
        </w:rPr>
        <w:t>采购</w:t>
      </w:r>
      <w:r>
        <w:rPr>
          <w:rFonts w:hint="eastAsia"/>
          <w:color w:val="auto"/>
          <w:sz w:val="24"/>
          <w:szCs w:val="24"/>
        </w:rPr>
        <w:t>报价可能低于其成本的，有可能影响产品质量或者不能诚信履约的，应当要求其在合理的时间内做出书面说明并提交相关证明材料。供应商不能证明其报价合理性的，由</w:t>
      </w:r>
      <w:r>
        <w:rPr>
          <w:rFonts w:hint="eastAsia"/>
          <w:color w:val="auto"/>
          <w:sz w:val="24"/>
          <w:szCs w:val="24"/>
          <w:lang w:eastAsia="zh-CN"/>
        </w:rPr>
        <w:t>谈判小组</w:t>
      </w:r>
      <w:r>
        <w:rPr>
          <w:rFonts w:hint="eastAsia"/>
          <w:color w:val="auto"/>
          <w:sz w:val="24"/>
          <w:szCs w:val="24"/>
        </w:rPr>
        <w:t>认定该供应商以低于成本报价竞标，将其作为无效响应处理。</w:t>
      </w:r>
    </w:p>
    <w:p w14:paraId="6109CB4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color w:val="auto"/>
          <w:sz w:val="24"/>
          <w:szCs w:val="24"/>
        </w:rPr>
      </w:pPr>
      <w:r>
        <w:rPr>
          <w:rFonts w:hint="eastAsia"/>
          <w:color w:val="auto"/>
          <w:sz w:val="24"/>
          <w:szCs w:val="24"/>
          <w:lang w:val="en-US" w:eastAsia="zh-CN"/>
        </w:rPr>
        <w:t>2、</w:t>
      </w:r>
      <w:r>
        <w:rPr>
          <w:rFonts w:hint="eastAsia"/>
          <w:color w:val="auto"/>
          <w:sz w:val="24"/>
          <w:szCs w:val="24"/>
        </w:rPr>
        <w:t>有效的书面澄清材料，是</w:t>
      </w:r>
      <w:r>
        <w:rPr>
          <w:rFonts w:hint="eastAsia"/>
          <w:color w:val="auto"/>
          <w:sz w:val="24"/>
          <w:szCs w:val="24"/>
          <w:lang w:eastAsia="zh-CN"/>
        </w:rPr>
        <w:t>谈判响应</w:t>
      </w:r>
      <w:r>
        <w:rPr>
          <w:rFonts w:hint="eastAsia"/>
          <w:color w:val="auto"/>
          <w:sz w:val="24"/>
          <w:szCs w:val="24"/>
        </w:rPr>
        <w:t>文件的补充材料，成为</w:t>
      </w:r>
      <w:r>
        <w:rPr>
          <w:rFonts w:hint="eastAsia"/>
          <w:color w:val="auto"/>
          <w:sz w:val="24"/>
          <w:szCs w:val="24"/>
          <w:lang w:eastAsia="zh-CN"/>
        </w:rPr>
        <w:t>谈判响应</w:t>
      </w:r>
      <w:r>
        <w:rPr>
          <w:rFonts w:hint="eastAsia"/>
          <w:color w:val="auto"/>
          <w:sz w:val="24"/>
          <w:szCs w:val="24"/>
        </w:rPr>
        <w:t>文件的组成部分。</w:t>
      </w:r>
    </w:p>
    <w:p w14:paraId="7A9F310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color w:val="auto"/>
          <w:sz w:val="24"/>
          <w:szCs w:val="24"/>
        </w:rPr>
      </w:pPr>
      <w:r>
        <w:rPr>
          <w:rFonts w:hint="eastAsia"/>
          <w:color w:val="auto"/>
          <w:sz w:val="24"/>
          <w:szCs w:val="24"/>
        </w:rPr>
        <w:t>3、</w:t>
      </w:r>
      <w:r>
        <w:rPr>
          <w:rFonts w:hint="eastAsia"/>
          <w:color w:val="auto"/>
          <w:sz w:val="24"/>
          <w:szCs w:val="24"/>
          <w:lang w:eastAsia="zh-CN"/>
        </w:rPr>
        <w:t>谈判</w:t>
      </w:r>
      <w:r>
        <w:rPr>
          <w:rFonts w:hint="eastAsia"/>
          <w:color w:val="auto"/>
          <w:sz w:val="24"/>
          <w:szCs w:val="24"/>
        </w:rPr>
        <w:t>：</w:t>
      </w:r>
      <w:r>
        <w:rPr>
          <w:rFonts w:hint="eastAsia"/>
          <w:color w:val="auto"/>
          <w:sz w:val="24"/>
          <w:szCs w:val="24"/>
          <w:lang w:eastAsia="zh-CN"/>
        </w:rPr>
        <w:t>谈判小组</w:t>
      </w:r>
      <w:r>
        <w:rPr>
          <w:rFonts w:hint="eastAsia"/>
          <w:color w:val="auto"/>
          <w:sz w:val="24"/>
          <w:szCs w:val="24"/>
        </w:rPr>
        <w:t>所有成员集中与单一供应商分别进行</w:t>
      </w:r>
      <w:r>
        <w:rPr>
          <w:rFonts w:hint="eastAsia"/>
          <w:color w:val="auto"/>
          <w:sz w:val="24"/>
          <w:szCs w:val="24"/>
          <w:lang w:eastAsia="zh-CN"/>
        </w:rPr>
        <w:t>采购</w:t>
      </w:r>
      <w:r>
        <w:rPr>
          <w:rFonts w:hint="eastAsia"/>
          <w:color w:val="auto"/>
          <w:sz w:val="24"/>
          <w:szCs w:val="24"/>
        </w:rPr>
        <w:t>，并要求供应商在规定的时间内提交最后报价。在</w:t>
      </w:r>
      <w:r>
        <w:rPr>
          <w:rFonts w:hint="eastAsia"/>
          <w:color w:val="auto"/>
          <w:sz w:val="24"/>
          <w:szCs w:val="24"/>
          <w:lang w:eastAsia="zh-CN"/>
        </w:rPr>
        <w:t>采购</w:t>
      </w:r>
      <w:r>
        <w:rPr>
          <w:rFonts w:hint="eastAsia"/>
          <w:color w:val="auto"/>
          <w:sz w:val="24"/>
          <w:szCs w:val="24"/>
        </w:rPr>
        <w:t>过程中，</w:t>
      </w:r>
      <w:r>
        <w:rPr>
          <w:rFonts w:hint="eastAsia"/>
          <w:color w:val="auto"/>
          <w:sz w:val="24"/>
          <w:szCs w:val="24"/>
          <w:lang w:eastAsia="zh-CN"/>
        </w:rPr>
        <w:t>谈判小组</w:t>
      </w:r>
      <w:r>
        <w:rPr>
          <w:rFonts w:hint="eastAsia"/>
          <w:color w:val="auto"/>
          <w:sz w:val="24"/>
          <w:szCs w:val="24"/>
        </w:rPr>
        <w:t>可以根据</w:t>
      </w:r>
      <w:r>
        <w:rPr>
          <w:rFonts w:hint="eastAsia"/>
          <w:color w:val="auto"/>
          <w:sz w:val="24"/>
          <w:szCs w:val="24"/>
          <w:lang w:eastAsia="zh-CN"/>
        </w:rPr>
        <w:t>采购</w:t>
      </w:r>
      <w:r>
        <w:rPr>
          <w:rFonts w:hint="eastAsia"/>
          <w:color w:val="auto"/>
          <w:sz w:val="24"/>
          <w:szCs w:val="24"/>
        </w:rPr>
        <w:t>文件和</w:t>
      </w:r>
      <w:r>
        <w:rPr>
          <w:rFonts w:hint="eastAsia"/>
          <w:color w:val="auto"/>
          <w:sz w:val="24"/>
          <w:szCs w:val="24"/>
          <w:lang w:eastAsia="zh-CN"/>
        </w:rPr>
        <w:t>采购</w:t>
      </w:r>
      <w:r>
        <w:rPr>
          <w:rFonts w:hint="eastAsia"/>
          <w:color w:val="auto"/>
          <w:sz w:val="24"/>
          <w:szCs w:val="24"/>
        </w:rPr>
        <w:t>情况实质性变动采购需求中的技术、服务要求以及合同草案条款，但不得变动</w:t>
      </w:r>
      <w:r>
        <w:rPr>
          <w:rFonts w:hint="eastAsia"/>
          <w:color w:val="auto"/>
          <w:sz w:val="24"/>
          <w:szCs w:val="24"/>
          <w:lang w:eastAsia="zh-CN"/>
        </w:rPr>
        <w:t>采购</w:t>
      </w:r>
      <w:r>
        <w:rPr>
          <w:rFonts w:hint="eastAsia"/>
          <w:color w:val="auto"/>
          <w:sz w:val="24"/>
          <w:szCs w:val="24"/>
        </w:rPr>
        <w:t>文件中的其它内容。实质性变动的内容，需经采购人代表确认。</w:t>
      </w:r>
    </w:p>
    <w:p w14:paraId="0C36DC6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color w:val="auto"/>
          <w:sz w:val="24"/>
          <w:szCs w:val="24"/>
        </w:rPr>
      </w:pPr>
      <w:r>
        <w:rPr>
          <w:rFonts w:hint="eastAsia"/>
          <w:color w:val="auto"/>
          <w:sz w:val="24"/>
          <w:szCs w:val="24"/>
        </w:rPr>
        <w:t>4、综合评审：对于经初审合格的所有供应商，由</w:t>
      </w:r>
      <w:r>
        <w:rPr>
          <w:rFonts w:hint="eastAsia"/>
          <w:color w:val="auto"/>
          <w:sz w:val="24"/>
          <w:szCs w:val="24"/>
          <w:lang w:eastAsia="zh-CN"/>
        </w:rPr>
        <w:t>谈判小组</w:t>
      </w:r>
      <w:r>
        <w:rPr>
          <w:rFonts w:hint="eastAsia"/>
          <w:color w:val="auto"/>
          <w:sz w:val="24"/>
          <w:szCs w:val="24"/>
        </w:rPr>
        <w:t>各成员依据</w:t>
      </w:r>
      <w:r>
        <w:rPr>
          <w:rFonts w:hint="eastAsia"/>
          <w:color w:val="auto"/>
          <w:sz w:val="24"/>
          <w:szCs w:val="24"/>
          <w:lang w:eastAsia="zh-CN"/>
        </w:rPr>
        <w:t>谈判响应</w:t>
      </w:r>
      <w:r>
        <w:rPr>
          <w:rFonts w:hint="eastAsia"/>
          <w:color w:val="auto"/>
          <w:sz w:val="24"/>
          <w:szCs w:val="24"/>
        </w:rPr>
        <w:t>文件和最终报价，按照下列《评标要素和分值分解表》规定的内容独立进行综合评价、比较打分，然后汇总每个供应商的得分，从高到低依次排序，推荐成交候选人。</w:t>
      </w:r>
    </w:p>
    <w:p w14:paraId="2A59ECD1">
      <w:pPr>
        <w:pStyle w:val="6"/>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baseline"/>
        <w:rPr>
          <w:rFonts w:hint="eastAsia" w:ascii="宋体" w:hAnsi="宋体" w:eastAsia="宋体" w:cs="宋体"/>
          <w:color w:val="auto"/>
        </w:rPr>
      </w:pPr>
      <w:r>
        <w:rPr>
          <w:rFonts w:hint="eastAsia" w:ascii="宋体" w:hAnsi="宋体" w:eastAsia="宋体" w:cs="宋体"/>
          <w:color w:val="auto"/>
        </w:rPr>
        <w:t>三、政策性扣减</w:t>
      </w:r>
    </w:p>
    <w:p w14:paraId="019939EC">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hint="eastAsia"/>
          <w:b/>
          <w:bCs/>
          <w:color w:val="auto"/>
          <w:sz w:val="24"/>
          <w:szCs w:val="24"/>
        </w:rPr>
      </w:pPr>
      <w:r>
        <w:rPr>
          <w:rFonts w:hint="eastAsia"/>
          <w:b/>
          <w:bCs/>
          <w:color w:val="auto"/>
          <w:sz w:val="24"/>
          <w:szCs w:val="24"/>
          <w:lang w:val="en-US" w:eastAsia="zh-CN"/>
        </w:rPr>
        <w:t>1</w:t>
      </w:r>
      <w:r>
        <w:rPr>
          <w:rFonts w:hint="eastAsia"/>
          <w:b/>
          <w:bCs/>
          <w:color w:val="auto"/>
          <w:sz w:val="24"/>
          <w:szCs w:val="24"/>
        </w:rPr>
        <w:t>、政策性扣减范围</w:t>
      </w:r>
    </w:p>
    <w:p w14:paraId="616F52D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color w:val="auto"/>
          <w:sz w:val="24"/>
          <w:szCs w:val="24"/>
        </w:rPr>
      </w:pPr>
      <w:r>
        <w:rPr>
          <w:rFonts w:hint="eastAsia"/>
          <w:color w:val="auto"/>
          <w:sz w:val="24"/>
          <w:szCs w:val="24"/>
          <w:lang w:val="en-US" w:eastAsia="zh-CN"/>
        </w:rPr>
        <w:t>1.1</w:t>
      </w:r>
      <w:r>
        <w:rPr>
          <w:rFonts w:hint="eastAsia"/>
          <w:color w:val="auto"/>
          <w:sz w:val="24"/>
          <w:szCs w:val="24"/>
        </w:rPr>
        <w:t>供应商符合小型、微型企业或监狱企业、残疾人福利性单位条件的，其</w:t>
      </w:r>
      <w:r>
        <w:rPr>
          <w:rFonts w:hint="eastAsia"/>
          <w:color w:val="auto"/>
          <w:sz w:val="24"/>
          <w:szCs w:val="24"/>
          <w:lang w:eastAsia="zh-CN"/>
        </w:rPr>
        <w:t>采购</w:t>
      </w:r>
      <w:r>
        <w:rPr>
          <w:rFonts w:hint="eastAsia"/>
          <w:color w:val="auto"/>
          <w:sz w:val="24"/>
          <w:szCs w:val="24"/>
        </w:rPr>
        <w:t>报价价格评审时将按相应比例进行扣减。</w:t>
      </w:r>
    </w:p>
    <w:p w14:paraId="2E3E4271">
      <w:pPr>
        <w:pStyle w:val="21"/>
        <w:widowControl w:val="0"/>
        <w:adjustRightInd w:val="0"/>
        <w:snapToGrid w:val="0"/>
        <w:spacing w:before="0" w:beforeAutospacing="0" w:after="0" w:afterAutospacing="0" w:line="360" w:lineRule="auto"/>
        <w:ind w:firstLine="480" w:firstLineChars="200"/>
        <w:jc w:val="both"/>
        <w:rPr>
          <w:rFonts w:hint="eastAsia"/>
          <w:color w:val="auto"/>
          <w:sz w:val="24"/>
          <w:szCs w:val="24"/>
        </w:rPr>
      </w:pPr>
      <w:r>
        <w:rPr>
          <w:rFonts w:hint="eastAsia" w:ascii="Times New Roman" w:hAnsi="Times New Roman" w:eastAsia="宋体" w:cs="黑体"/>
          <w:color w:val="auto"/>
          <w:kern w:val="2"/>
          <w:sz w:val="24"/>
          <w:szCs w:val="24"/>
          <w:lang w:val="en-US" w:eastAsia="zh-CN" w:bidi="ar-SA"/>
        </w:rPr>
        <w:t>1.2</w:t>
      </w:r>
      <w:r>
        <w:rPr>
          <w:rFonts w:hint="eastAsia"/>
          <w:color w:val="auto"/>
          <w:sz w:val="24"/>
          <w:szCs w:val="24"/>
        </w:rPr>
        <w:t>依照&lt;关于印发《政府采购促进中小企业发展暂行办法》</w:t>
      </w:r>
      <w:r>
        <w:rPr>
          <w:rFonts w:hint="eastAsia" w:cs="宋体"/>
          <w:color w:val="auto"/>
          <w:spacing w:val="6"/>
          <w:kern w:val="2"/>
          <w:szCs w:val="24"/>
          <w:lang w:bidi="ar"/>
        </w:rPr>
        <w:t>（财库[2020]46号）</w:t>
      </w:r>
      <w:r>
        <w:rPr>
          <w:rFonts w:hint="eastAsia"/>
          <w:color w:val="auto"/>
          <w:sz w:val="24"/>
          <w:szCs w:val="24"/>
        </w:rPr>
        <w:t>的规定，小型、微型企业应当同时符合以下条件：</w:t>
      </w:r>
    </w:p>
    <w:p w14:paraId="5EA700D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color w:val="auto"/>
          <w:sz w:val="24"/>
          <w:szCs w:val="24"/>
        </w:rPr>
      </w:pPr>
      <w:r>
        <w:rPr>
          <w:rFonts w:hint="eastAsia"/>
          <w:color w:val="auto"/>
          <w:sz w:val="24"/>
          <w:szCs w:val="24"/>
          <w:lang w:val="en-US" w:eastAsia="zh-CN"/>
        </w:rPr>
        <w:t>1.2.1</w:t>
      </w:r>
      <w:r>
        <w:rPr>
          <w:rFonts w:hint="eastAsia"/>
          <w:color w:val="auto"/>
          <w:sz w:val="24"/>
          <w:szCs w:val="24"/>
        </w:rPr>
        <w:t>符合中小企业划分标准。</w:t>
      </w:r>
    </w:p>
    <w:p w14:paraId="53973A4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color w:val="auto"/>
          <w:sz w:val="24"/>
          <w:szCs w:val="24"/>
        </w:rPr>
      </w:pPr>
      <w:r>
        <w:rPr>
          <w:rFonts w:hint="eastAsia"/>
          <w:color w:val="auto"/>
          <w:sz w:val="24"/>
          <w:szCs w:val="24"/>
          <w:lang w:val="en-US" w:eastAsia="zh-CN"/>
        </w:rPr>
        <w:t>1.2.2</w:t>
      </w:r>
      <w:r>
        <w:rPr>
          <w:rFonts w:hint="eastAsia"/>
          <w:color w:val="auto"/>
          <w:sz w:val="24"/>
          <w:szCs w:val="24"/>
        </w:rPr>
        <w:t>提供本企业制造的货物、承担的</w:t>
      </w:r>
      <w:r>
        <w:rPr>
          <w:rFonts w:hint="eastAsia"/>
          <w:color w:val="auto"/>
          <w:sz w:val="24"/>
          <w:szCs w:val="24"/>
          <w:lang w:eastAsia="zh-CN"/>
        </w:rPr>
        <w:t>服务</w:t>
      </w:r>
      <w:r>
        <w:rPr>
          <w:rFonts w:hint="eastAsia"/>
          <w:color w:val="auto"/>
          <w:sz w:val="24"/>
          <w:szCs w:val="24"/>
        </w:rPr>
        <w:t>或者服务，或者提供其他中小企业制造的货物，不包括提供或使用大型企业注册商标的货物。</w:t>
      </w:r>
    </w:p>
    <w:p w14:paraId="64E5D08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color w:val="auto"/>
          <w:sz w:val="24"/>
          <w:szCs w:val="24"/>
        </w:rPr>
      </w:pPr>
      <w:r>
        <w:rPr>
          <w:rFonts w:hint="eastAsia"/>
          <w:color w:val="auto"/>
          <w:sz w:val="24"/>
          <w:szCs w:val="24"/>
          <w:lang w:val="en-US" w:eastAsia="zh-CN"/>
        </w:rPr>
        <w:t>1.2.3</w:t>
      </w:r>
      <w:r>
        <w:rPr>
          <w:rFonts w:hint="eastAsia"/>
          <w:color w:val="auto"/>
          <w:sz w:val="24"/>
          <w:szCs w:val="24"/>
        </w:rPr>
        <w:t>小型、微型企业提供中型企业制造的货物的，视同为中型企业；小型、微型、中型企业提供大型企业制造的货物的，视同为大型企业。</w:t>
      </w:r>
    </w:p>
    <w:p w14:paraId="432A925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color w:val="auto"/>
          <w:sz w:val="24"/>
          <w:szCs w:val="24"/>
        </w:rPr>
      </w:pPr>
      <w:r>
        <w:rPr>
          <w:rFonts w:hint="eastAsia"/>
          <w:color w:val="auto"/>
          <w:sz w:val="24"/>
          <w:szCs w:val="24"/>
          <w:lang w:val="en-US" w:eastAsia="zh-CN"/>
        </w:rPr>
        <w:t>1.3</w:t>
      </w:r>
      <w:r>
        <w:rPr>
          <w:rFonts w:hint="eastAsia"/>
          <w:color w:val="auto"/>
          <w:sz w:val="24"/>
          <w:szCs w:val="24"/>
        </w:rPr>
        <w:t>采购人拟采购产品属于优先采购节能环境标志产品范围的，应当优先采购节能环境标志产品，节能产品以财政部国家发展改革委关于调整公布最新一期节能产品政府采购清单所列产品为准。环保产品以财政部环境保护部关于调整公布最新一期环境标志产品政府采购清单所列产品为准。</w:t>
      </w:r>
    </w:p>
    <w:p w14:paraId="20CC3E6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color w:val="auto"/>
          <w:sz w:val="24"/>
          <w:szCs w:val="24"/>
        </w:rPr>
      </w:pPr>
      <w:r>
        <w:rPr>
          <w:rFonts w:hint="eastAsia"/>
          <w:color w:val="auto"/>
          <w:sz w:val="24"/>
          <w:szCs w:val="24"/>
          <w:lang w:val="en-US" w:eastAsia="zh-CN"/>
        </w:rPr>
        <w:t>1.3.1</w:t>
      </w:r>
      <w:r>
        <w:rPr>
          <w:rFonts w:hint="eastAsia"/>
          <w:color w:val="auto"/>
          <w:sz w:val="24"/>
          <w:szCs w:val="24"/>
        </w:rPr>
        <w:t>“节能产品政府采购清单”：符合政府采购优先采购政策的，所投产品属于“节能产品政府采购清单”中品目的产品，需提供最新一期“节能产品政府采购清单”中</w:t>
      </w:r>
      <w:r>
        <w:rPr>
          <w:rFonts w:hint="eastAsia"/>
          <w:color w:val="auto"/>
          <w:sz w:val="24"/>
          <w:szCs w:val="24"/>
          <w:lang w:eastAsia="zh-CN"/>
        </w:rPr>
        <w:t>采购</w:t>
      </w:r>
      <w:r>
        <w:rPr>
          <w:rFonts w:hint="eastAsia"/>
          <w:color w:val="auto"/>
          <w:sz w:val="24"/>
          <w:szCs w:val="24"/>
        </w:rPr>
        <w:t>产品所在清单页并加盖供应商公章。该清单可在中国政府采购网（</w:t>
      </w:r>
      <w:r>
        <w:rPr>
          <w:rFonts w:hint="eastAsia"/>
          <w:color w:val="auto"/>
          <w:sz w:val="24"/>
          <w:szCs w:val="24"/>
        </w:rPr>
        <w:fldChar w:fldCharType="begin"/>
      </w:r>
      <w:r>
        <w:rPr>
          <w:rFonts w:hint="eastAsia"/>
          <w:color w:val="auto"/>
          <w:sz w:val="24"/>
          <w:szCs w:val="24"/>
        </w:rPr>
        <w:instrText xml:space="preserve">HYPERLINK "http://www.ccgp.gov.cn/" </w:instrText>
      </w:r>
      <w:r>
        <w:rPr>
          <w:rFonts w:hint="eastAsia"/>
          <w:color w:val="auto"/>
          <w:sz w:val="24"/>
          <w:szCs w:val="24"/>
        </w:rPr>
        <w:fldChar w:fldCharType="separate"/>
      </w:r>
      <w:r>
        <w:rPr>
          <w:rFonts w:hint="eastAsia"/>
          <w:color w:val="auto"/>
          <w:sz w:val="24"/>
          <w:szCs w:val="24"/>
        </w:rPr>
        <w:t>http://www.ccgp.gov.cn/</w:t>
      </w:r>
      <w:r>
        <w:rPr>
          <w:rFonts w:hint="eastAsia"/>
          <w:color w:val="auto"/>
          <w:sz w:val="24"/>
          <w:szCs w:val="24"/>
        </w:rPr>
        <w:fldChar w:fldCharType="end"/>
      </w:r>
      <w:r>
        <w:rPr>
          <w:rFonts w:hint="eastAsia"/>
          <w:color w:val="auto"/>
          <w:sz w:val="24"/>
          <w:szCs w:val="24"/>
        </w:rPr>
        <w:t>）上查找。</w:t>
      </w:r>
    </w:p>
    <w:p w14:paraId="0304BBD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color w:val="auto"/>
          <w:sz w:val="24"/>
          <w:szCs w:val="24"/>
        </w:rPr>
      </w:pPr>
      <w:r>
        <w:rPr>
          <w:rFonts w:hint="eastAsia"/>
          <w:color w:val="auto"/>
          <w:sz w:val="24"/>
          <w:szCs w:val="24"/>
          <w:lang w:val="en-US" w:eastAsia="zh-CN"/>
        </w:rPr>
        <w:t>1.4</w:t>
      </w:r>
      <w:r>
        <w:rPr>
          <w:rFonts w:hint="eastAsia"/>
          <w:color w:val="auto"/>
          <w:sz w:val="24"/>
          <w:szCs w:val="24"/>
        </w:rPr>
        <w:t>“环境标志产品政府采购清单”：所投产品属于“环境标志产品政府采购清单”中品目的产品，需提供最新一期“环境标志产品政府采购清单”中</w:t>
      </w:r>
      <w:r>
        <w:rPr>
          <w:rFonts w:hint="eastAsia"/>
          <w:color w:val="auto"/>
          <w:sz w:val="24"/>
          <w:szCs w:val="24"/>
          <w:lang w:eastAsia="zh-CN"/>
        </w:rPr>
        <w:t>采购</w:t>
      </w:r>
      <w:r>
        <w:rPr>
          <w:rFonts w:hint="eastAsia"/>
          <w:color w:val="auto"/>
          <w:sz w:val="24"/>
          <w:szCs w:val="24"/>
        </w:rPr>
        <w:t xml:space="preserve"> 产 品 所 在 清 单 页 并 加 盖 供 应 商 公 章 。 该 清 单 可 在 中 国 政 府 采 购 网（</w:t>
      </w:r>
      <w:r>
        <w:rPr>
          <w:rFonts w:hint="eastAsia"/>
          <w:color w:val="auto"/>
          <w:sz w:val="24"/>
          <w:szCs w:val="24"/>
        </w:rPr>
        <w:fldChar w:fldCharType="begin"/>
      </w:r>
      <w:r>
        <w:rPr>
          <w:rFonts w:hint="eastAsia"/>
          <w:color w:val="auto"/>
          <w:sz w:val="24"/>
          <w:szCs w:val="24"/>
        </w:rPr>
        <w:instrText xml:space="preserve">HYPERLINK "http://www.ccgp.gov.cn/" </w:instrText>
      </w:r>
      <w:r>
        <w:rPr>
          <w:rFonts w:hint="eastAsia"/>
          <w:color w:val="auto"/>
          <w:sz w:val="24"/>
          <w:szCs w:val="24"/>
        </w:rPr>
        <w:fldChar w:fldCharType="separate"/>
      </w:r>
      <w:r>
        <w:rPr>
          <w:rFonts w:hint="eastAsia"/>
          <w:color w:val="auto"/>
          <w:sz w:val="24"/>
          <w:szCs w:val="24"/>
        </w:rPr>
        <w:t>http://www.ccgp.gov.cn/</w:t>
      </w:r>
      <w:r>
        <w:rPr>
          <w:rFonts w:hint="eastAsia"/>
          <w:color w:val="auto"/>
          <w:sz w:val="24"/>
          <w:szCs w:val="24"/>
        </w:rPr>
        <w:fldChar w:fldCharType="end"/>
      </w:r>
      <w:r>
        <w:rPr>
          <w:rFonts w:hint="eastAsia"/>
          <w:color w:val="auto"/>
          <w:sz w:val="24"/>
          <w:szCs w:val="24"/>
        </w:rPr>
        <w:t>）上查找。</w:t>
      </w:r>
    </w:p>
    <w:p w14:paraId="528011D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color w:val="auto"/>
          <w:sz w:val="24"/>
          <w:szCs w:val="24"/>
        </w:rPr>
      </w:pPr>
      <w:r>
        <w:rPr>
          <w:rFonts w:hint="eastAsia"/>
          <w:color w:val="auto"/>
          <w:sz w:val="24"/>
          <w:szCs w:val="24"/>
          <w:lang w:val="en-US" w:eastAsia="zh-CN"/>
        </w:rPr>
        <w:t>1.5</w:t>
      </w:r>
      <w:r>
        <w:rPr>
          <w:rFonts w:hint="eastAsia"/>
          <w:color w:val="auto"/>
          <w:sz w:val="24"/>
          <w:szCs w:val="24"/>
        </w:rPr>
        <w:t>监狱企业参加政府采购活动时，应当提供由省级以上监狱管理局、戒毒管理局(含新疆生产建设兵团)出具的属于监狱企业的证明文件。监狱企业参加政府采购活动时，视同小型、微型企业。</w:t>
      </w:r>
    </w:p>
    <w:p w14:paraId="31B1C19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color w:val="auto"/>
          <w:sz w:val="24"/>
          <w:szCs w:val="24"/>
        </w:rPr>
      </w:pPr>
      <w:r>
        <w:rPr>
          <w:rFonts w:hint="eastAsia"/>
          <w:color w:val="auto"/>
          <w:sz w:val="24"/>
          <w:szCs w:val="24"/>
          <w:lang w:val="en-US" w:eastAsia="zh-CN"/>
        </w:rPr>
        <w:t>1.6</w:t>
      </w:r>
      <w:r>
        <w:rPr>
          <w:rFonts w:hint="eastAsia"/>
          <w:color w:val="auto"/>
          <w:sz w:val="24"/>
          <w:szCs w:val="24"/>
        </w:rPr>
        <w:t>符合条件的残疾人福利性单位在参加政府采购活动时，应当提供本通知规定的《残疾人福利性单位声明函》，并对声明的真实性负责。残疾人福利性单位参加政府采购活动时，视同小型、微型企业；残疾人福利性单位属于小型、微型企业的，不重复享受政策。</w:t>
      </w:r>
    </w:p>
    <w:p w14:paraId="0066C926">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hint="eastAsia"/>
          <w:b/>
          <w:bCs/>
          <w:color w:val="auto"/>
          <w:sz w:val="24"/>
          <w:szCs w:val="24"/>
        </w:rPr>
      </w:pPr>
      <w:r>
        <w:rPr>
          <w:rFonts w:hint="eastAsia"/>
          <w:b/>
          <w:bCs/>
          <w:color w:val="auto"/>
          <w:sz w:val="24"/>
          <w:szCs w:val="24"/>
        </w:rPr>
        <w:t>2、政策性扣减方式：</w:t>
      </w:r>
    </w:p>
    <w:p w14:paraId="4FB1755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eastAsia="宋体"/>
          <w:color w:val="auto"/>
          <w:sz w:val="24"/>
          <w:szCs w:val="24"/>
        </w:rPr>
      </w:pPr>
    </w:p>
    <w:p w14:paraId="64D4B40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eastAsia="宋体"/>
          <w:color w:val="auto"/>
          <w:sz w:val="24"/>
          <w:szCs w:val="24"/>
        </w:rPr>
      </w:pPr>
      <w:r>
        <w:rPr>
          <w:rFonts w:hint="eastAsia" w:eastAsia="宋体"/>
          <w:color w:val="auto"/>
          <w:sz w:val="24"/>
          <w:szCs w:val="24"/>
          <w:lang w:val="en-US" w:eastAsia="zh-CN"/>
        </w:rPr>
        <w:t>2.</w:t>
      </w:r>
      <w:r>
        <w:rPr>
          <w:rFonts w:hint="eastAsia"/>
          <w:color w:val="auto"/>
          <w:sz w:val="24"/>
          <w:szCs w:val="24"/>
          <w:lang w:val="en-US" w:eastAsia="zh-CN"/>
        </w:rPr>
        <w:t>1</w:t>
      </w:r>
      <w:r>
        <w:rPr>
          <w:rFonts w:hint="eastAsia" w:eastAsia="宋体"/>
          <w:color w:val="auto"/>
          <w:sz w:val="24"/>
          <w:szCs w:val="24"/>
        </w:rPr>
        <w:t>供应商享受支持中小型企业发展政策优惠的，可以同时享受节能、环境标志产品优先采购政策。</w:t>
      </w:r>
    </w:p>
    <w:p w14:paraId="5571880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eastAsia="宋体"/>
          <w:color w:val="auto"/>
          <w:sz w:val="24"/>
          <w:szCs w:val="24"/>
        </w:rPr>
      </w:pPr>
      <w:r>
        <w:rPr>
          <w:rFonts w:hint="eastAsia" w:eastAsia="宋体"/>
          <w:color w:val="auto"/>
          <w:sz w:val="24"/>
          <w:szCs w:val="24"/>
          <w:lang w:val="en-US" w:eastAsia="zh-CN"/>
        </w:rPr>
        <w:t>2.</w:t>
      </w:r>
      <w:r>
        <w:rPr>
          <w:rFonts w:hint="eastAsia"/>
          <w:color w:val="auto"/>
          <w:sz w:val="24"/>
          <w:szCs w:val="24"/>
          <w:lang w:val="en-US" w:eastAsia="zh-CN"/>
        </w:rPr>
        <w:t>2</w:t>
      </w:r>
      <w:r>
        <w:rPr>
          <w:rFonts w:hint="eastAsia" w:eastAsia="宋体"/>
          <w:color w:val="auto"/>
          <w:sz w:val="24"/>
          <w:szCs w:val="24"/>
        </w:rPr>
        <w:t>单个合同项为单一产品的，所投产品为节能、环境标志产品的在</w:t>
      </w:r>
      <w:r>
        <w:rPr>
          <w:rFonts w:hint="eastAsia"/>
          <w:color w:val="auto"/>
          <w:sz w:val="24"/>
          <w:szCs w:val="24"/>
          <w:lang w:eastAsia="zh-CN"/>
        </w:rPr>
        <w:t>采购</w:t>
      </w:r>
      <w:r>
        <w:rPr>
          <w:rFonts w:hint="eastAsia" w:eastAsia="宋体"/>
          <w:color w:val="auto"/>
          <w:sz w:val="24"/>
          <w:szCs w:val="24"/>
        </w:rPr>
        <w:t>最终报价的基础上，按“</w:t>
      </w:r>
      <w:r>
        <w:rPr>
          <w:rFonts w:hint="eastAsia"/>
          <w:color w:val="auto"/>
          <w:sz w:val="24"/>
          <w:szCs w:val="24"/>
          <w:lang w:eastAsia="zh-CN"/>
        </w:rPr>
        <w:t>采购</w:t>
      </w:r>
      <w:r>
        <w:rPr>
          <w:rFonts w:hint="eastAsia" w:eastAsia="宋体"/>
          <w:color w:val="auto"/>
          <w:sz w:val="24"/>
          <w:szCs w:val="24"/>
        </w:rPr>
        <w:t>最终报价×6%”进行扣减；</w:t>
      </w:r>
    </w:p>
    <w:p w14:paraId="662CCB3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eastAsia="宋体"/>
          <w:color w:val="auto"/>
          <w:sz w:val="24"/>
          <w:szCs w:val="24"/>
        </w:rPr>
      </w:pPr>
      <w:r>
        <w:rPr>
          <w:rFonts w:hint="eastAsia" w:eastAsia="宋体"/>
          <w:color w:val="auto"/>
          <w:sz w:val="24"/>
          <w:szCs w:val="24"/>
          <w:lang w:val="en-US" w:eastAsia="zh-CN"/>
        </w:rPr>
        <w:t>2.3</w:t>
      </w:r>
      <w:r>
        <w:rPr>
          <w:rFonts w:hint="eastAsia" w:eastAsia="宋体"/>
          <w:color w:val="auto"/>
          <w:sz w:val="24"/>
          <w:szCs w:val="24"/>
        </w:rPr>
        <w:t>单个合同项为多种产品的，所投产品为节能、环境标志产品报价占到总报价 30％以上的，在</w:t>
      </w:r>
      <w:r>
        <w:rPr>
          <w:rFonts w:hint="eastAsia"/>
          <w:color w:val="auto"/>
          <w:sz w:val="24"/>
          <w:szCs w:val="24"/>
          <w:lang w:eastAsia="zh-CN"/>
        </w:rPr>
        <w:t>采购</w:t>
      </w:r>
      <w:r>
        <w:rPr>
          <w:rFonts w:hint="eastAsia" w:eastAsia="宋体"/>
          <w:color w:val="auto"/>
          <w:sz w:val="24"/>
          <w:szCs w:val="24"/>
        </w:rPr>
        <w:t>最终报价的基础上，按“</w:t>
      </w:r>
      <w:r>
        <w:rPr>
          <w:rFonts w:hint="eastAsia"/>
          <w:color w:val="auto"/>
          <w:sz w:val="24"/>
          <w:szCs w:val="24"/>
          <w:lang w:eastAsia="zh-CN"/>
        </w:rPr>
        <w:t>采购</w:t>
      </w:r>
      <w:r>
        <w:rPr>
          <w:rFonts w:hint="eastAsia" w:eastAsia="宋体"/>
          <w:color w:val="auto"/>
          <w:sz w:val="24"/>
          <w:szCs w:val="24"/>
        </w:rPr>
        <w:t>最终报价×3%”进行扣减；在</w:t>
      </w:r>
      <w:r>
        <w:rPr>
          <w:rFonts w:hint="eastAsia"/>
          <w:color w:val="auto"/>
          <w:sz w:val="24"/>
          <w:szCs w:val="24"/>
          <w:lang w:eastAsia="zh-CN"/>
        </w:rPr>
        <w:t>采购</w:t>
      </w:r>
      <w:r>
        <w:rPr>
          <w:rFonts w:hint="eastAsia" w:eastAsia="宋体"/>
          <w:color w:val="auto"/>
          <w:sz w:val="24"/>
          <w:szCs w:val="24"/>
        </w:rPr>
        <w:t>最终报价时须对此类产品单独分项报价，计算出小计及占总价的百分比，未提供节能、环境标志产品报价明细表及 1.3.1 和 1.3.2 条规定的证明材料， 在评审时不享受政府采购优惠政策。</w:t>
      </w:r>
    </w:p>
    <w:p w14:paraId="72C95408">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hint="eastAsia" w:eastAsia="宋体"/>
          <w:color w:val="auto"/>
          <w:sz w:val="24"/>
          <w:szCs w:val="24"/>
        </w:rPr>
      </w:pPr>
      <w:r>
        <w:rPr>
          <w:rFonts w:hint="eastAsia"/>
          <w:b/>
          <w:bCs/>
          <w:color w:val="auto"/>
          <w:sz w:val="24"/>
          <w:szCs w:val="24"/>
          <w:lang w:val="en-US" w:eastAsia="zh-CN"/>
        </w:rPr>
        <w:t>3、</w:t>
      </w:r>
      <w:r>
        <w:rPr>
          <w:rFonts w:hint="eastAsia" w:eastAsia="宋体"/>
          <w:color w:val="auto"/>
          <w:sz w:val="24"/>
          <w:szCs w:val="24"/>
        </w:rPr>
        <w:t>参加政府采购活动的中小企业/残疾人单位应提供《中小企业声明函》或《残疾人福利性单位声明函》。</w:t>
      </w:r>
      <w:r>
        <w:rPr>
          <w:rFonts w:hint="eastAsia"/>
          <w:color w:val="auto"/>
          <w:sz w:val="24"/>
          <w:szCs w:val="24"/>
          <w:lang w:eastAsia="zh-CN"/>
        </w:rPr>
        <w:t>谈判</w:t>
      </w:r>
      <w:r>
        <w:rPr>
          <w:rFonts w:hint="eastAsia" w:eastAsia="宋体"/>
          <w:color w:val="auto"/>
          <w:sz w:val="24"/>
          <w:szCs w:val="24"/>
        </w:rPr>
        <w:t>产品中有监狱企业生产的产品的，应提供由省级以上监狱管理局、戒毒管理局（含新疆生产建设兵团）出具的生产厂商属于监狱企业的证明文件扫描件。未提供上述声明函/证明文件扫描件的，不能享受</w:t>
      </w:r>
      <w:r>
        <w:rPr>
          <w:rFonts w:hint="eastAsia"/>
          <w:color w:val="auto"/>
          <w:sz w:val="24"/>
          <w:szCs w:val="24"/>
          <w:lang w:eastAsia="zh-CN"/>
        </w:rPr>
        <w:t>采购</w:t>
      </w:r>
      <w:r>
        <w:rPr>
          <w:rFonts w:hint="eastAsia" w:eastAsia="宋体"/>
          <w:color w:val="auto"/>
          <w:sz w:val="24"/>
          <w:szCs w:val="24"/>
        </w:rPr>
        <w:t>文件规定的价格扣除，但不影响响应文件的有效性。</w:t>
      </w:r>
    </w:p>
    <w:p w14:paraId="66845A08">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hint="eastAsia" w:eastAsia="宋体"/>
          <w:b/>
          <w:bCs/>
          <w:color w:val="auto"/>
          <w:sz w:val="24"/>
          <w:szCs w:val="24"/>
        </w:rPr>
      </w:pPr>
      <w:r>
        <w:rPr>
          <w:rFonts w:hint="eastAsia"/>
          <w:b/>
          <w:bCs/>
          <w:color w:val="auto"/>
          <w:sz w:val="24"/>
          <w:szCs w:val="24"/>
          <w:lang w:val="en-US" w:eastAsia="zh-CN"/>
        </w:rPr>
        <w:t>4</w:t>
      </w:r>
      <w:r>
        <w:rPr>
          <w:rFonts w:hint="eastAsia" w:eastAsia="宋体"/>
          <w:b/>
          <w:bCs/>
          <w:color w:val="auto"/>
          <w:sz w:val="24"/>
          <w:szCs w:val="24"/>
        </w:rPr>
        <w:t>、成交价格=成交供应商的有效</w:t>
      </w:r>
      <w:r>
        <w:rPr>
          <w:rFonts w:hint="eastAsia"/>
          <w:b/>
          <w:bCs/>
          <w:color w:val="auto"/>
          <w:sz w:val="24"/>
          <w:szCs w:val="24"/>
          <w:lang w:eastAsia="zh-CN"/>
        </w:rPr>
        <w:t>采购</w:t>
      </w:r>
      <w:r>
        <w:rPr>
          <w:rFonts w:hint="eastAsia" w:eastAsia="宋体"/>
          <w:b/>
          <w:bCs/>
          <w:color w:val="auto"/>
          <w:sz w:val="24"/>
          <w:szCs w:val="24"/>
        </w:rPr>
        <w:t>报价。</w:t>
      </w:r>
    </w:p>
    <w:p w14:paraId="0040E3BF">
      <w:pPr>
        <w:pStyle w:val="6"/>
        <w:spacing w:before="1" w:line="360" w:lineRule="auto"/>
        <w:ind w:left="661"/>
        <w:rPr>
          <w:rFonts w:hint="eastAsia" w:ascii="宋体" w:hAnsi="宋体" w:eastAsia="宋体" w:cs="宋体"/>
          <w:color w:val="auto"/>
        </w:rPr>
      </w:pPr>
      <w:r>
        <w:rPr>
          <w:rFonts w:hint="eastAsia" w:ascii="宋体" w:hAnsi="宋体" w:cs="宋体"/>
          <w:color w:val="auto"/>
          <w:lang w:val="en-US" w:eastAsia="zh-CN"/>
        </w:rPr>
        <w:t>三</w:t>
      </w:r>
      <w:r>
        <w:rPr>
          <w:rFonts w:hint="eastAsia" w:ascii="宋体" w:hAnsi="宋体" w:eastAsia="宋体" w:cs="宋体"/>
          <w:color w:val="auto"/>
        </w:rPr>
        <w:t>、成交：</w:t>
      </w:r>
    </w:p>
    <w:p w14:paraId="2B16B90F">
      <w:pPr>
        <w:pStyle w:val="6"/>
        <w:spacing w:before="1" w:line="360" w:lineRule="auto"/>
        <w:ind w:left="661"/>
        <w:rPr>
          <w:rFonts w:hint="eastAsia" w:ascii="宋体" w:hAnsi="宋体" w:eastAsia="宋体" w:cs="宋体"/>
          <w:b w:val="0"/>
          <w:bCs w:val="0"/>
          <w:color w:val="auto"/>
        </w:rPr>
      </w:pPr>
      <w:r>
        <w:rPr>
          <w:rFonts w:hint="eastAsia" w:ascii="宋体" w:hAnsi="宋体" w:eastAsia="宋体" w:cs="宋体"/>
          <w:b w:val="0"/>
          <w:bCs w:val="0"/>
          <w:color w:val="auto"/>
        </w:rPr>
        <w:t>1、</w:t>
      </w:r>
      <w:r>
        <w:rPr>
          <w:rFonts w:hint="eastAsia" w:ascii="宋体" w:hAnsi="宋体" w:cs="宋体"/>
          <w:b w:val="0"/>
          <w:bCs w:val="0"/>
          <w:color w:val="auto"/>
          <w:lang w:eastAsia="zh-CN"/>
        </w:rPr>
        <w:t>采购</w:t>
      </w:r>
      <w:r>
        <w:rPr>
          <w:rFonts w:hint="eastAsia" w:ascii="宋体" w:hAnsi="宋体" w:eastAsia="宋体" w:cs="宋体"/>
          <w:b w:val="0"/>
          <w:bCs w:val="0"/>
          <w:color w:val="auto"/>
        </w:rPr>
        <w:t>结果报告由</w:t>
      </w:r>
      <w:r>
        <w:rPr>
          <w:rFonts w:hint="eastAsia" w:ascii="宋体" w:hAnsi="宋体" w:cs="宋体"/>
          <w:b w:val="0"/>
          <w:bCs w:val="0"/>
          <w:color w:val="auto"/>
          <w:lang w:eastAsia="zh-CN"/>
        </w:rPr>
        <w:t>谈判小组</w:t>
      </w:r>
      <w:r>
        <w:rPr>
          <w:rFonts w:hint="eastAsia" w:ascii="宋体" w:hAnsi="宋体" w:eastAsia="宋体" w:cs="宋体"/>
          <w:b w:val="0"/>
          <w:bCs w:val="0"/>
          <w:color w:val="auto"/>
        </w:rPr>
        <w:t>全体成员签字确认。</w:t>
      </w:r>
    </w:p>
    <w:p w14:paraId="70AD453B">
      <w:pPr>
        <w:pStyle w:val="6"/>
        <w:spacing w:before="1" w:line="360" w:lineRule="auto"/>
        <w:ind w:left="661"/>
        <w:rPr>
          <w:rFonts w:hint="eastAsia" w:ascii="宋体" w:hAnsi="宋体" w:eastAsia="宋体" w:cs="宋体"/>
          <w:b w:val="0"/>
          <w:bCs w:val="0"/>
          <w:color w:val="auto"/>
        </w:rPr>
      </w:pPr>
      <w:r>
        <w:rPr>
          <w:rFonts w:hint="eastAsia" w:ascii="宋体" w:hAnsi="宋体" w:eastAsia="宋体" w:cs="宋体"/>
          <w:b w:val="0"/>
          <w:bCs w:val="0"/>
          <w:color w:val="auto"/>
        </w:rPr>
        <w:t>2、采购人根据</w:t>
      </w:r>
      <w:r>
        <w:rPr>
          <w:rFonts w:hint="eastAsia" w:ascii="宋体" w:hAnsi="宋体" w:cs="宋体"/>
          <w:b w:val="0"/>
          <w:bCs w:val="0"/>
          <w:color w:val="auto"/>
          <w:lang w:eastAsia="zh-CN"/>
        </w:rPr>
        <w:t>采购</w:t>
      </w:r>
      <w:r>
        <w:rPr>
          <w:rFonts w:hint="eastAsia" w:ascii="宋体" w:hAnsi="宋体" w:eastAsia="宋体" w:cs="宋体"/>
          <w:b w:val="0"/>
          <w:bCs w:val="0"/>
          <w:color w:val="auto"/>
        </w:rPr>
        <w:t>结果报告中推荐的成交候选人确定成交供应商，以复函通知采购代理机构。</w:t>
      </w:r>
    </w:p>
    <w:p w14:paraId="271F0671">
      <w:pPr>
        <w:pStyle w:val="6"/>
        <w:spacing w:before="1" w:line="360" w:lineRule="auto"/>
        <w:ind w:left="661"/>
        <w:rPr>
          <w:rFonts w:hint="eastAsia" w:ascii="宋体" w:hAnsi="宋体" w:eastAsia="宋体" w:cs="宋体"/>
          <w:color w:val="auto"/>
        </w:rPr>
      </w:pPr>
      <w:r>
        <w:rPr>
          <w:rFonts w:hint="eastAsia" w:ascii="宋体" w:hAnsi="宋体" w:cs="宋体"/>
          <w:color w:val="auto"/>
          <w:lang w:val="en-US" w:eastAsia="zh-CN"/>
        </w:rPr>
        <w:t>四</w:t>
      </w:r>
      <w:r>
        <w:rPr>
          <w:rFonts w:hint="eastAsia" w:ascii="宋体" w:hAnsi="宋体" w:eastAsia="宋体" w:cs="宋体"/>
          <w:color w:val="auto"/>
        </w:rPr>
        <w:t>、特殊情况的处理</w:t>
      </w:r>
    </w:p>
    <w:p w14:paraId="7CB29486">
      <w:pPr>
        <w:pStyle w:val="6"/>
        <w:spacing w:before="1" w:line="360" w:lineRule="auto"/>
        <w:ind w:left="661" w:firstLine="480" w:firstLineChars="200"/>
        <w:rPr>
          <w:rFonts w:hint="eastAsia" w:ascii="宋体" w:hAnsi="宋体" w:eastAsia="宋体" w:cs="宋体"/>
          <w:b w:val="0"/>
          <w:bCs w:val="0"/>
          <w:color w:val="auto"/>
        </w:rPr>
        <w:sectPr>
          <w:headerReference r:id="rId10" w:type="default"/>
          <w:footerReference r:id="rId11" w:type="default"/>
          <w:pgSz w:w="11911" w:h="16838"/>
          <w:pgMar w:top="1417" w:right="1417" w:bottom="1417" w:left="1434" w:header="907" w:footer="907" w:gutter="0"/>
          <w:pgNumType w:fmt="numberInDash"/>
          <w:cols w:space="0" w:num="1"/>
          <w:titlePg/>
          <w:rtlGutter w:val="0"/>
          <w:docGrid w:type="lines" w:linePitch="312" w:charSpace="0"/>
        </w:sectPr>
      </w:pPr>
      <w:r>
        <w:rPr>
          <w:rFonts w:hint="eastAsia" w:ascii="宋体" w:hAnsi="宋体" w:cs="宋体"/>
          <w:b w:val="0"/>
          <w:bCs w:val="0"/>
          <w:color w:val="auto"/>
          <w:lang w:eastAsia="zh-CN"/>
        </w:rPr>
        <w:t>采购</w:t>
      </w:r>
      <w:r>
        <w:rPr>
          <w:rFonts w:hint="eastAsia" w:ascii="宋体" w:hAnsi="宋体" w:eastAsia="宋体" w:cs="宋体"/>
          <w:b w:val="0"/>
          <w:bCs w:val="0"/>
          <w:color w:val="auto"/>
        </w:rPr>
        <w:t>过程中，若出现本评审方法以外的特殊情况时，将暂停评审，待</w:t>
      </w:r>
      <w:r>
        <w:rPr>
          <w:rFonts w:hint="eastAsia" w:ascii="宋体" w:hAnsi="宋体" w:cs="宋体"/>
          <w:b w:val="0"/>
          <w:bCs w:val="0"/>
          <w:color w:val="auto"/>
          <w:lang w:eastAsia="zh-CN"/>
        </w:rPr>
        <w:t>谈判小组</w:t>
      </w:r>
      <w:r>
        <w:rPr>
          <w:rFonts w:hint="eastAsia" w:ascii="宋体" w:hAnsi="宋体" w:eastAsia="宋体" w:cs="宋体"/>
          <w:b w:val="0"/>
          <w:bCs w:val="0"/>
          <w:color w:val="auto"/>
        </w:rPr>
        <w:t>商榷后，再进行评定。</w:t>
      </w:r>
    </w:p>
    <w:p w14:paraId="20B85177">
      <w:pPr>
        <w:pStyle w:val="2"/>
        <w:bidi w:val="0"/>
        <w:rPr>
          <w:rFonts w:hint="eastAsia"/>
          <w:color w:val="auto"/>
        </w:rPr>
      </w:pPr>
      <w:bookmarkStart w:id="75" w:name="第五章_工程量清单（另册）"/>
      <w:bookmarkEnd w:id="75"/>
      <w:bookmarkStart w:id="76" w:name="_Toc1506_WPSOffice_Level1"/>
      <w:bookmarkStart w:id="77" w:name="_Toc22721387"/>
      <w:bookmarkStart w:id="78" w:name="_Toc8582"/>
      <w:bookmarkStart w:id="79" w:name="_Toc18489_WPSOffice_Level1"/>
      <w:r>
        <w:rPr>
          <w:rFonts w:hint="eastAsia"/>
          <w:color w:val="auto"/>
        </w:rPr>
        <w:t xml:space="preserve">第六章 </w:t>
      </w:r>
      <w:r>
        <w:rPr>
          <w:rFonts w:hint="eastAsia"/>
          <w:color w:val="auto"/>
          <w:lang w:eastAsia="zh-CN"/>
        </w:rPr>
        <w:t>竞争性谈判</w:t>
      </w:r>
      <w:r>
        <w:rPr>
          <w:rFonts w:hint="eastAsia"/>
          <w:color w:val="auto"/>
        </w:rPr>
        <w:t>响应文件格式</w:t>
      </w:r>
      <w:bookmarkEnd w:id="76"/>
      <w:bookmarkEnd w:id="77"/>
      <w:bookmarkEnd w:id="78"/>
      <w:bookmarkEnd w:id="79"/>
    </w:p>
    <w:p w14:paraId="488EE0B4">
      <w:pPr>
        <w:bidi w:val="0"/>
        <w:rPr>
          <w:rFonts w:hint="eastAsia"/>
          <w:color w:val="auto"/>
          <w:lang w:eastAsia="zh-CN"/>
        </w:rPr>
      </w:pPr>
      <w:bookmarkStart w:id="80" w:name="_Toc26235"/>
    </w:p>
    <w:p w14:paraId="28FE1530">
      <w:pPr>
        <w:pStyle w:val="10"/>
        <w:outlineLvl w:val="0"/>
        <w:rPr>
          <w:rFonts w:hint="eastAsia" w:ascii="宋体" w:hAnsi="宋体" w:eastAsia="宋体" w:cs="宋体"/>
          <w:b/>
          <w:color w:val="auto"/>
          <w:sz w:val="28"/>
        </w:rPr>
      </w:pPr>
      <w:bookmarkStart w:id="81" w:name="_Toc23608"/>
      <w:r>
        <w:rPr>
          <w:rFonts w:hint="eastAsia" w:ascii="宋体" w:hAnsi="宋体" w:cs="宋体"/>
          <w:b/>
          <w:color w:val="auto"/>
          <w:sz w:val="32"/>
          <w:szCs w:val="32"/>
          <w:lang w:eastAsia="zh-CN"/>
        </w:rPr>
        <w:t>采购项目编号：</w:t>
      </w:r>
      <w:bookmarkEnd w:id="80"/>
      <w:bookmarkEnd w:id="81"/>
    </w:p>
    <w:p w14:paraId="23C128FB">
      <w:pPr>
        <w:jc w:val="right"/>
        <w:outlineLvl w:val="0"/>
        <w:rPr>
          <w:rFonts w:hint="eastAsia" w:ascii="宋体" w:hAnsi="宋体" w:eastAsia="宋体" w:cs="宋体"/>
          <w:b/>
          <w:color w:val="auto"/>
          <w:sz w:val="40"/>
        </w:rPr>
      </w:pPr>
      <w:bookmarkStart w:id="82" w:name="_Toc24517_WPSOffice_Level1"/>
      <w:bookmarkStart w:id="83" w:name="_Toc15758_WPSOffice_Level1"/>
      <w:bookmarkStart w:id="84" w:name="_Toc15506"/>
      <w:bookmarkStart w:id="85" w:name="_Toc511"/>
      <w:bookmarkStart w:id="86" w:name="_Toc11391_WPSOffice_Level1"/>
      <w:bookmarkStart w:id="87" w:name="_Toc73_WPSOffice_Level1"/>
      <w:r>
        <w:rPr>
          <w:rFonts w:hint="eastAsia" w:ascii="宋体" w:hAnsi="宋体" w:eastAsia="宋体" w:cs="宋体"/>
          <w:b/>
          <w:color w:val="auto"/>
          <w:sz w:val="40"/>
        </w:rPr>
        <w:t>（正本/副本）</w:t>
      </w:r>
      <w:bookmarkEnd w:id="82"/>
      <w:bookmarkEnd w:id="83"/>
      <w:bookmarkEnd w:id="84"/>
      <w:bookmarkEnd w:id="85"/>
      <w:bookmarkEnd w:id="86"/>
      <w:bookmarkEnd w:id="87"/>
    </w:p>
    <w:p w14:paraId="28D14314">
      <w:pPr>
        <w:pStyle w:val="10"/>
        <w:rPr>
          <w:rFonts w:hint="eastAsia" w:ascii="宋体" w:hAnsi="宋体" w:eastAsia="宋体" w:cs="宋体"/>
          <w:b/>
          <w:color w:val="auto"/>
          <w:sz w:val="40"/>
        </w:rPr>
      </w:pPr>
    </w:p>
    <w:p w14:paraId="383C7C61">
      <w:pPr>
        <w:rPr>
          <w:rFonts w:hint="eastAsia"/>
          <w:color w:val="auto"/>
        </w:rPr>
      </w:pPr>
    </w:p>
    <w:p w14:paraId="630D3260">
      <w:pPr>
        <w:ind w:left="656" w:right="735"/>
        <w:jc w:val="center"/>
        <w:outlineLvl w:val="0"/>
        <w:rPr>
          <w:rFonts w:hint="eastAsia" w:ascii="宋体" w:hAnsi="宋体" w:cs="宋体"/>
          <w:b/>
          <w:color w:val="auto"/>
          <w:sz w:val="52"/>
          <w:lang w:eastAsia="zh-CN"/>
        </w:rPr>
      </w:pPr>
      <w:bookmarkStart w:id="88" w:name="_Toc13048_WPSOffice_Level1"/>
      <w:bookmarkStart w:id="89" w:name="_Toc2718_WPSOffice_Level1"/>
      <w:bookmarkStart w:id="90" w:name="_Toc6637_WPSOffice_Level1"/>
      <w:bookmarkStart w:id="91" w:name="_Toc4425"/>
      <w:bookmarkStart w:id="92" w:name="_Toc26282_WPSOffice_Level1"/>
      <w:bookmarkStart w:id="93" w:name="_Toc20429"/>
      <w:r>
        <w:rPr>
          <w:rFonts w:hint="eastAsia" w:ascii="宋体" w:hAnsi="宋体" w:cs="宋体"/>
          <w:b/>
          <w:color w:val="auto"/>
          <w:sz w:val="52"/>
          <w:lang w:eastAsia="zh-CN"/>
        </w:rPr>
        <w:t>矿山救护大队2026年劳务派遣项目</w:t>
      </w:r>
    </w:p>
    <w:p w14:paraId="18CCBF3E">
      <w:pPr>
        <w:ind w:left="656" w:right="735"/>
        <w:jc w:val="center"/>
        <w:outlineLvl w:val="0"/>
        <w:rPr>
          <w:rFonts w:hint="eastAsia" w:ascii="宋体" w:hAnsi="宋体" w:eastAsia="宋体" w:cs="宋体"/>
          <w:b/>
          <w:color w:val="auto"/>
          <w:sz w:val="52"/>
        </w:rPr>
      </w:pPr>
      <w:r>
        <w:rPr>
          <w:rFonts w:hint="eastAsia" w:ascii="宋体" w:hAnsi="宋体" w:eastAsia="宋体" w:cs="宋体"/>
          <w:b/>
          <w:color w:val="auto"/>
          <w:sz w:val="52"/>
        </w:rPr>
        <w:t>竞争性</w:t>
      </w:r>
      <w:r>
        <w:rPr>
          <w:rFonts w:hint="eastAsia" w:ascii="宋体" w:hAnsi="宋体" w:cs="宋体"/>
          <w:b/>
          <w:color w:val="auto"/>
          <w:sz w:val="52"/>
          <w:lang w:eastAsia="zh-CN"/>
        </w:rPr>
        <w:t>谈判</w:t>
      </w:r>
      <w:r>
        <w:rPr>
          <w:rFonts w:hint="eastAsia" w:ascii="宋体" w:hAnsi="宋体" w:eastAsia="宋体" w:cs="宋体"/>
          <w:b/>
          <w:color w:val="auto"/>
          <w:sz w:val="52"/>
        </w:rPr>
        <w:t>响应文件</w:t>
      </w:r>
      <w:bookmarkEnd w:id="88"/>
      <w:bookmarkEnd w:id="89"/>
      <w:bookmarkEnd w:id="90"/>
      <w:bookmarkEnd w:id="91"/>
      <w:bookmarkEnd w:id="92"/>
      <w:bookmarkEnd w:id="93"/>
    </w:p>
    <w:p w14:paraId="667B67AE">
      <w:pPr>
        <w:pStyle w:val="10"/>
        <w:rPr>
          <w:rFonts w:hint="eastAsia" w:ascii="宋体" w:hAnsi="宋体" w:eastAsia="宋体" w:cs="宋体"/>
          <w:b/>
          <w:color w:val="auto"/>
          <w:sz w:val="52"/>
        </w:rPr>
      </w:pPr>
    </w:p>
    <w:p w14:paraId="45472C41">
      <w:pPr>
        <w:rPr>
          <w:rFonts w:hint="eastAsia" w:ascii="宋体" w:hAnsi="宋体" w:eastAsia="宋体" w:cs="宋体"/>
          <w:b/>
          <w:color w:val="auto"/>
          <w:sz w:val="57"/>
        </w:rPr>
      </w:pPr>
    </w:p>
    <w:p w14:paraId="67D79A7E">
      <w:pPr>
        <w:rPr>
          <w:rFonts w:hint="eastAsia" w:ascii="宋体" w:hAnsi="宋体" w:eastAsia="宋体" w:cs="宋体"/>
          <w:b/>
          <w:color w:val="auto"/>
          <w:sz w:val="57"/>
        </w:rPr>
      </w:pPr>
    </w:p>
    <w:p w14:paraId="51C37F1C">
      <w:pPr>
        <w:adjustRightInd w:val="0"/>
        <w:snapToGrid w:val="0"/>
        <w:spacing w:line="360" w:lineRule="auto"/>
        <w:ind w:firstLine="2409" w:firstLineChars="800"/>
        <w:rPr>
          <w:rFonts w:hint="eastAsia" w:ascii="宋体" w:hAnsi="宋体" w:eastAsia="宋体" w:cs="宋体"/>
          <w:b/>
          <w:bCs/>
          <w:color w:val="auto"/>
          <w:sz w:val="32"/>
          <w:szCs w:val="32"/>
        </w:rPr>
      </w:pPr>
      <w:bookmarkStart w:id="94" w:name="_Toc4383_WPSOffice_Level1"/>
      <w:bookmarkStart w:id="95" w:name="_Toc7461_WPSOffice_Level1"/>
      <w:bookmarkStart w:id="96" w:name="_Toc30877_WPSOffice_Level1"/>
      <w:bookmarkStart w:id="97" w:name="_Toc14066_WPSOffice_Level1"/>
      <w:r>
        <w:rPr>
          <w:rFonts w:hint="eastAsia" w:ascii="宋体" w:hAnsi="宋体" w:eastAsia="宋体" w:cs="宋体"/>
          <w:b/>
          <w:bCs/>
          <w:color w:val="auto"/>
          <w:sz w:val="30"/>
          <w:szCs w:val="30"/>
        </w:rPr>
        <w:t>供应商：</w:t>
      </w:r>
      <w:r>
        <w:rPr>
          <w:rFonts w:hint="eastAsia" w:ascii="宋体" w:hAnsi="宋体" w:eastAsia="宋体" w:cs="宋体"/>
          <w:b/>
          <w:bCs/>
          <w:color w:val="auto"/>
          <w:sz w:val="30"/>
          <w:szCs w:val="30"/>
          <w:u w:val="single"/>
        </w:rPr>
        <w:t xml:space="preserve">                </w:t>
      </w:r>
      <w:r>
        <w:rPr>
          <w:rFonts w:hint="eastAsia" w:ascii="宋体" w:hAnsi="宋体" w:eastAsia="宋体" w:cs="宋体"/>
          <w:b/>
          <w:bCs/>
          <w:color w:val="auto"/>
          <w:sz w:val="30"/>
          <w:szCs w:val="30"/>
          <w:u w:val="single"/>
          <w:lang w:val="en-US"/>
        </w:rPr>
        <w:t xml:space="preserve">  </w:t>
      </w:r>
      <w:r>
        <w:rPr>
          <w:rFonts w:hint="eastAsia" w:ascii="宋体" w:hAnsi="宋体" w:eastAsia="宋体" w:cs="宋体"/>
          <w:b/>
          <w:bCs/>
          <w:color w:val="auto"/>
          <w:sz w:val="32"/>
          <w:szCs w:val="32"/>
          <w:u w:val="single"/>
        </w:rPr>
        <w:t>（公</w:t>
      </w:r>
      <w:r>
        <w:rPr>
          <w:rFonts w:hint="eastAsia" w:ascii="宋体" w:hAnsi="宋体" w:eastAsia="宋体" w:cs="宋体"/>
          <w:b/>
          <w:bCs/>
          <w:color w:val="auto"/>
          <w:sz w:val="32"/>
          <w:szCs w:val="32"/>
        </w:rPr>
        <w:t>章）</w:t>
      </w:r>
      <w:bookmarkEnd w:id="94"/>
      <w:bookmarkEnd w:id="95"/>
      <w:bookmarkEnd w:id="96"/>
      <w:bookmarkEnd w:id="97"/>
    </w:p>
    <w:p w14:paraId="7C08AF57">
      <w:pPr>
        <w:adjustRightInd w:val="0"/>
        <w:snapToGrid w:val="0"/>
        <w:spacing w:line="360" w:lineRule="auto"/>
        <w:jc w:val="center"/>
        <w:rPr>
          <w:rFonts w:hint="eastAsia" w:ascii="宋体" w:hAnsi="宋体" w:eastAsia="宋体" w:cs="宋体"/>
          <w:b/>
          <w:bCs/>
          <w:color w:val="auto"/>
          <w:sz w:val="30"/>
          <w:szCs w:val="30"/>
        </w:rPr>
      </w:pPr>
    </w:p>
    <w:p w14:paraId="37703941">
      <w:pPr>
        <w:adjustRightInd w:val="0"/>
        <w:snapToGrid w:val="0"/>
        <w:spacing w:line="360" w:lineRule="auto"/>
        <w:ind w:firstLine="2409" w:firstLineChars="800"/>
        <w:rPr>
          <w:rFonts w:hint="eastAsia" w:ascii="宋体" w:hAnsi="宋体" w:eastAsia="宋体" w:cs="宋体"/>
          <w:b/>
          <w:bCs/>
          <w:color w:val="auto"/>
          <w:sz w:val="30"/>
          <w:szCs w:val="30"/>
        </w:rPr>
      </w:pPr>
      <w:bookmarkStart w:id="98" w:name="_Toc1815_WPSOffice_Level1"/>
      <w:bookmarkStart w:id="99" w:name="_Toc1747_WPSOffice_Level1"/>
      <w:bookmarkStart w:id="100" w:name="_Toc5230_WPSOffice_Level1"/>
      <w:bookmarkStart w:id="101" w:name="_Toc565_WPSOffice_Level1"/>
      <w:r>
        <w:rPr>
          <w:rFonts w:hint="eastAsia" w:ascii="宋体" w:hAnsi="宋体" w:eastAsia="宋体" w:cs="宋体"/>
          <w:b/>
          <w:bCs/>
          <w:color w:val="auto"/>
          <w:sz w:val="30"/>
          <w:szCs w:val="30"/>
        </w:rPr>
        <w:t>日</w:t>
      </w:r>
      <w:r>
        <w:rPr>
          <w:rFonts w:hint="eastAsia" w:ascii="宋体" w:hAnsi="宋体" w:eastAsia="宋体" w:cs="宋体"/>
          <w:b/>
          <w:bCs/>
          <w:color w:val="auto"/>
          <w:sz w:val="30"/>
          <w:szCs w:val="30"/>
          <w:lang w:val="en-US"/>
        </w:rPr>
        <w:t xml:space="preserve">  </w:t>
      </w:r>
      <w:r>
        <w:rPr>
          <w:rFonts w:hint="eastAsia" w:ascii="宋体" w:hAnsi="宋体" w:eastAsia="宋体" w:cs="宋体"/>
          <w:b/>
          <w:bCs/>
          <w:color w:val="auto"/>
          <w:sz w:val="30"/>
          <w:szCs w:val="30"/>
        </w:rPr>
        <w:t>期：</w:t>
      </w:r>
      <w:bookmarkEnd w:id="98"/>
      <w:bookmarkEnd w:id="99"/>
      <w:bookmarkEnd w:id="100"/>
      <w:bookmarkEnd w:id="101"/>
      <w:r>
        <w:rPr>
          <w:rFonts w:hint="eastAsia" w:ascii="宋体" w:hAnsi="宋体" w:eastAsia="宋体" w:cs="宋体"/>
          <w:b/>
          <w:bCs/>
          <w:color w:val="auto"/>
          <w:sz w:val="30"/>
          <w:szCs w:val="30"/>
          <w:u w:val="single"/>
        </w:rPr>
        <w:t xml:space="preserve">                   </w:t>
      </w:r>
    </w:p>
    <w:p w14:paraId="5AC53263">
      <w:pPr>
        <w:adjustRightInd w:val="0"/>
        <w:snapToGrid w:val="0"/>
        <w:spacing w:line="360" w:lineRule="auto"/>
        <w:rPr>
          <w:rFonts w:hint="eastAsia" w:ascii="宋体" w:hAnsi="宋体" w:eastAsia="宋体" w:cs="宋体"/>
          <w:color w:val="auto"/>
          <w:sz w:val="24"/>
          <w:szCs w:val="24"/>
        </w:rPr>
      </w:pPr>
    </w:p>
    <w:p w14:paraId="7DCBC9F0">
      <w:pPr>
        <w:pStyle w:val="10"/>
        <w:rPr>
          <w:rFonts w:hint="eastAsia" w:ascii="宋体" w:hAnsi="宋体" w:eastAsia="宋体" w:cs="宋体"/>
          <w:color w:val="auto"/>
        </w:rPr>
      </w:pPr>
    </w:p>
    <w:p w14:paraId="331B7089">
      <w:pPr>
        <w:rPr>
          <w:rFonts w:hint="eastAsia" w:ascii="宋体" w:hAnsi="宋体" w:eastAsia="宋体" w:cs="宋体"/>
          <w:color w:val="auto"/>
        </w:rPr>
      </w:pPr>
      <w:r>
        <w:rPr>
          <w:rFonts w:hint="eastAsia" w:ascii="宋体" w:hAnsi="宋体" w:eastAsia="宋体" w:cs="宋体"/>
          <w:color w:val="auto"/>
        </w:rPr>
        <w:br w:type="page"/>
      </w:r>
    </w:p>
    <w:p w14:paraId="1B38413A">
      <w:pPr>
        <w:tabs>
          <w:tab w:val="left" w:pos="1166"/>
        </w:tabs>
        <w:spacing w:before="39"/>
        <w:jc w:val="center"/>
        <w:outlineLvl w:val="0"/>
        <w:rPr>
          <w:rFonts w:hint="eastAsia" w:ascii="宋体" w:hAnsi="宋体" w:eastAsia="宋体" w:cs="宋体"/>
          <w:b/>
          <w:color w:val="auto"/>
          <w:sz w:val="20"/>
        </w:rPr>
      </w:pPr>
      <w:bookmarkStart w:id="102" w:name="_Toc6907"/>
      <w:bookmarkStart w:id="103" w:name="_Toc15068_WPSOffice_Level1"/>
      <w:bookmarkStart w:id="104" w:name="_Toc18477"/>
      <w:bookmarkStart w:id="105" w:name="_Toc22335_WPSOffice_Level1"/>
      <w:r>
        <w:rPr>
          <w:rFonts w:hint="eastAsia" w:ascii="宋体" w:hAnsi="宋体" w:eastAsia="宋体" w:cs="宋体"/>
          <w:b/>
          <w:color w:val="auto"/>
          <w:sz w:val="44"/>
        </w:rPr>
        <w:t>目</w:t>
      </w:r>
      <w:r>
        <w:rPr>
          <w:rFonts w:hint="eastAsia" w:ascii="宋体" w:hAnsi="宋体" w:eastAsia="宋体" w:cs="宋体"/>
          <w:b/>
          <w:color w:val="auto"/>
          <w:sz w:val="44"/>
        </w:rPr>
        <w:tab/>
      </w:r>
      <w:r>
        <w:rPr>
          <w:rFonts w:hint="eastAsia" w:ascii="宋体" w:hAnsi="宋体" w:eastAsia="宋体" w:cs="宋体"/>
          <w:b/>
          <w:color w:val="auto"/>
          <w:sz w:val="44"/>
        </w:rPr>
        <w:t>录</w:t>
      </w:r>
      <w:bookmarkEnd w:id="102"/>
      <w:bookmarkEnd w:id="103"/>
      <w:bookmarkEnd w:id="104"/>
      <w:bookmarkEnd w:id="105"/>
    </w:p>
    <w:p w14:paraId="6E1D736F">
      <w:pPr>
        <w:widowControl/>
        <w:tabs>
          <w:tab w:val="right" w:leader="hyphen" w:pos="8504"/>
        </w:tabs>
        <w:ind w:left="2220" w:leftChars="200" w:right="630" w:rightChars="300" w:hanging="1800" w:hangingChars="500"/>
        <w:outlineLvl w:val="0"/>
        <w:rPr>
          <w:rFonts w:hint="eastAsia" w:asciiTheme="minorEastAsia" w:hAnsiTheme="minorEastAsia" w:eastAsiaTheme="minorEastAsia" w:cstheme="minorEastAsia"/>
          <w:color w:val="auto"/>
          <w:sz w:val="36"/>
          <w:szCs w:val="28"/>
        </w:rPr>
      </w:pPr>
      <w:bookmarkStart w:id="106" w:name="_Toc27362"/>
      <w:bookmarkStart w:id="107" w:name="_Toc32046_WPSOffice_Level1"/>
      <w:bookmarkStart w:id="108" w:name="_Toc17272_WPSOffice_Level1"/>
      <w:r>
        <w:rPr>
          <w:rFonts w:hint="eastAsia" w:asciiTheme="minorEastAsia" w:hAnsiTheme="minorEastAsia" w:eastAsiaTheme="minorEastAsia" w:cstheme="minorEastAsia"/>
          <w:color w:val="auto"/>
          <w:sz w:val="36"/>
          <w:szCs w:val="28"/>
        </w:rPr>
        <w:t>第一部分  响应函</w:t>
      </w:r>
      <w:r>
        <w:rPr>
          <w:rFonts w:hint="eastAsia" w:asciiTheme="minorEastAsia" w:hAnsiTheme="minorEastAsia" w:eastAsiaTheme="minorEastAsia" w:cstheme="minorEastAsia"/>
          <w:color w:val="auto"/>
          <w:sz w:val="36"/>
          <w:szCs w:val="28"/>
        </w:rPr>
        <w:tab/>
      </w:r>
      <w:r>
        <w:rPr>
          <w:rFonts w:hint="eastAsia" w:asciiTheme="minorEastAsia" w:hAnsiTheme="minorEastAsia" w:eastAsiaTheme="minorEastAsia" w:cstheme="minorEastAsia"/>
          <w:color w:val="auto"/>
          <w:sz w:val="36"/>
          <w:szCs w:val="28"/>
        </w:rPr>
        <w:t>X</w:t>
      </w:r>
      <w:bookmarkEnd w:id="106"/>
    </w:p>
    <w:p w14:paraId="06253F5D">
      <w:pPr>
        <w:widowControl/>
        <w:tabs>
          <w:tab w:val="right" w:leader="hyphen" w:pos="8504"/>
        </w:tabs>
        <w:ind w:left="2220" w:leftChars="200" w:right="630" w:rightChars="300" w:hanging="1800" w:hangingChars="500"/>
        <w:outlineLvl w:val="0"/>
        <w:rPr>
          <w:rFonts w:hint="eastAsia" w:asciiTheme="minorEastAsia" w:hAnsiTheme="minorEastAsia" w:eastAsiaTheme="minorEastAsia" w:cstheme="minorEastAsia"/>
          <w:color w:val="auto"/>
          <w:sz w:val="36"/>
          <w:szCs w:val="28"/>
        </w:rPr>
      </w:pPr>
      <w:bookmarkStart w:id="109" w:name="_Toc14631"/>
      <w:r>
        <w:rPr>
          <w:rFonts w:hint="eastAsia" w:asciiTheme="minorEastAsia" w:hAnsiTheme="minorEastAsia" w:eastAsiaTheme="minorEastAsia" w:cstheme="minorEastAsia"/>
          <w:color w:val="auto"/>
          <w:sz w:val="36"/>
          <w:szCs w:val="28"/>
        </w:rPr>
        <w:t>第二部分  第一次</w:t>
      </w:r>
      <w:r>
        <w:rPr>
          <w:rFonts w:hint="eastAsia" w:asciiTheme="minorEastAsia" w:hAnsiTheme="minorEastAsia" w:eastAsiaTheme="minorEastAsia" w:cstheme="minorEastAsia"/>
          <w:color w:val="auto"/>
          <w:sz w:val="36"/>
          <w:szCs w:val="28"/>
          <w:lang w:eastAsia="zh-CN"/>
        </w:rPr>
        <w:t>采购</w:t>
      </w:r>
      <w:r>
        <w:rPr>
          <w:rFonts w:hint="eastAsia" w:asciiTheme="minorEastAsia" w:hAnsiTheme="minorEastAsia" w:eastAsiaTheme="minorEastAsia" w:cstheme="minorEastAsia"/>
          <w:color w:val="auto"/>
          <w:sz w:val="36"/>
          <w:szCs w:val="28"/>
        </w:rPr>
        <w:t>报价表</w:t>
      </w:r>
      <w:r>
        <w:rPr>
          <w:rFonts w:hint="eastAsia" w:asciiTheme="minorEastAsia" w:hAnsiTheme="minorEastAsia" w:eastAsiaTheme="minorEastAsia" w:cstheme="minorEastAsia"/>
          <w:color w:val="auto"/>
          <w:sz w:val="36"/>
          <w:szCs w:val="28"/>
        </w:rPr>
        <w:tab/>
      </w:r>
      <w:r>
        <w:rPr>
          <w:rFonts w:hint="eastAsia" w:asciiTheme="minorEastAsia" w:hAnsiTheme="minorEastAsia" w:eastAsiaTheme="minorEastAsia" w:cstheme="minorEastAsia"/>
          <w:color w:val="auto"/>
          <w:sz w:val="36"/>
          <w:szCs w:val="28"/>
        </w:rPr>
        <w:t>X</w:t>
      </w:r>
      <w:bookmarkEnd w:id="109"/>
    </w:p>
    <w:p w14:paraId="0CFECDA5">
      <w:pPr>
        <w:widowControl/>
        <w:tabs>
          <w:tab w:val="right" w:leader="hyphen" w:pos="8504"/>
        </w:tabs>
        <w:ind w:left="2220" w:leftChars="200" w:right="630" w:rightChars="300" w:hanging="1800" w:hangingChars="500"/>
        <w:outlineLvl w:val="0"/>
        <w:rPr>
          <w:rFonts w:hint="eastAsia" w:asciiTheme="minorEastAsia" w:hAnsiTheme="minorEastAsia" w:eastAsiaTheme="minorEastAsia" w:cstheme="minorEastAsia"/>
          <w:color w:val="auto"/>
          <w:sz w:val="36"/>
          <w:szCs w:val="28"/>
        </w:rPr>
      </w:pPr>
      <w:bookmarkStart w:id="110" w:name="_Toc17817"/>
      <w:r>
        <w:rPr>
          <w:rFonts w:hint="eastAsia" w:asciiTheme="minorEastAsia" w:hAnsiTheme="minorEastAsia" w:eastAsiaTheme="minorEastAsia" w:cstheme="minorEastAsia"/>
          <w:color w:val="auto"/>
          <w:sz w:val="36"/>
          <w:szCs w:val="28"/>
        </w:rPr>
        <w:t>第三部分  资格证明文件</w:t>
      </w:r>
      <w:r>
        <w:rPr>
          <w:rFonts w:hint="eastAsia" w:asciiTheme="minorEastAsia" w:hAnsiTheme="minorEastAsia" w:eastAsiaTheme="minorEastAsia" w:cstheme="minorEastAsia"/>
          <w:color w:val="auto"/>
          <w:sz w:val="36"/>
          <w:szCs w:val="28"/>
        </w:rPr>
        <w:tab/>
      </w:r>
      <w:r>
        <w:rPr>
          <w:rFonts w:hint="eastAsia" w:asciiTheme="minorEastAsia" w:hAnsiTheme="minorEastAsia" w:eastAsiaTheme="minorEastAsia" w:cstheme="minorEastAsia"/>
          <w:color w:val="auto"/>
          <w:sz w:val="36"/>
          <w:szCs w:val="28"/>
        </w:rPr>
        <w:t>X</w:t>
      </w:r>
      <w:bookmarkEnd w:id="110"/>
    </w:p>
    <w:p w14:paraId="09EF567F">
      <w:pPr>
        <w:widowControl/>
        <w:tabs>
          <w:tab w:val="right" w:leader="hyphen" w:pos="8504"/>
        </w:tabs>
        <w:ind w:left="2220" w:leftChars="200" w:right="630" w:rightChars="300" w:hanging="1800" w:hangingChars="500"/>
        <w:outlineLvl w:val="0"/>
        <w:rPr>
          <w:rFonts w:hint="eastAsia" w:asciiTheme="minorEastAsia" w:hAnsiTheme="minorEastAsia" w:eastAsiaTheme="minorEastAsia" w:cstheme="minorEastAsia"/>
          <w:color w:val="auto"/>
          <w:sz w:val="36"/>
          <w:szCs w:val="28"/>
        </w:rPr>
      </w:pPr>
      <w:bookmarkStart w:id="111" w:name="_Toc26354"/>
      <w:r>
        <w:rPr>
          <w:rFonts w:hint="eastAsia" w:asciiTheme="minorEastAsia" w:hAnsiTheme="minorEastAsia" w:eastAsiaTheme="minorEastAsia" w:cstheme="minorEastAsia"/>
          <w:color w:val="auto"/>
          <w:sz w:val="36"/>
          <w:szCs w:val="28"/>
        </w:rPr>
        <w:t xml:space="preserve">第四部分  </w:t>
      </w:r>
      <w:r>
        <w:rPr>
          <w:rFonts w:hint="eastAsia" w:asciiTheme="minorEastAsia" w:hAnsiTheme="minorEastAsia" w:eastAsiaTheme="minorEastAsia" w:cstheme="minorEastAsia"/>
          <w:color w:val="auto"/>
          <w:sz w:val="36"/>
          <w:szCs w:val="28"/>
          <w:lang w:eastAsia="zh-CN"/>
        </w:rPr>
        <w:t>供应</w:t>
      </w:r>
      <w:r>
        <w:rPr>
          <w:rFonts w:hint="eastAsia" w:asciiTheme="minorEastAsia" w:hAnsiTheme="minorEastAsia" w:eastAsiaTheme="minorEastAsia" w:cstheme="minorEastAsia"/>
          <w:color w:val="auto"/>
          <w:sz w:val="36"/>
          <w:szCs w:val="28"/>
        </w:rPr>
        <w:t>商概况</w:t>
      </w:r>
      <w:r>
        <w:rPr>
          <w:rFonts w:hint="eastAsia" w:asciiTheme="minorEastAsia" w:hAnsiTheme="minorEastAsia" w:eastAsiaTheme="minorEastAsia" w:cstheme="minorEastAsia"/>
          <w:color w:val="auto"/>
          <w:sz w:val="36"/>
          <w:szCs w:val="28"/>
        </w:rPr>
        <w:tab/>
      </w:r>
      <w:r>
        <w:rPr>
          <w:rFonts w:hint="eastAsia" w:asciiTheme="minorEastAsia" w:hAnsiTheme="minorEastAsia" w:eastAsiaTheme="minorEastAsia" w:cstheme="minorEastAsia"/>
          <w:color w:val="auto"/>
          <w:sz w:val="36"/>
          <w:szCs w:val="28"/>
        </w:rPr>
        <w:t>X</w:t>
      </w:r>
      <w:bookmarkEnd w:id="111"/>
    </w:p>
    <w:p w14:paraId="1BDBABCA">
      <w:pPr>
        <w:widowControl/>
        <w:tabs>
          <w:tab w:val="right" w:leader="hyphen" w:pos="8504"/>
        </w:tabs>
        <w:ind w:left="2220" w:leftChars="200" w:right="630" w:rightChars="300" w:hanging="1800" w:hangingChars="500"/>
        <w:outlineLvl w:val="0"/>
        <w:rPr>
          <w:rFonts w:hint="eastAsia" w:asciiTheme="minorEastAsia" w:hAnsiTheme="minorEastAsia" w:eastAsiaTheme="minorEastAsia" w:cstheme="minorEastAsia"/>
          <w:color w:val="auto"/>
          <w:sz w:val="36"/>
          <w:szCs w:val="28"/>
        </w:rPr>
      </w:pPr>
      <w:bookmarkStart w:id="112" w:name="_Toc27019"/>
      <w:r>
        <w:rPr>
          <w:rFonts w:hint="eastAsia" w:asciiTheme="minorEastAsia" w:hAnsiTheme="minorEastAsia" w:eastAsiaTheme="minorEastAsia" w:cstheme="minorEastAsia"/>
          <w:color w:val="auto"/>
          <w:sz w:val="36"/>
          <w:szCs w:val="28"/>
        </w:rPr>
        <w:t xml:space="preserve">第五部分  </w:t>
      </w:r>
      <w:r>
        <w:rPr>
          <w:rFonts w:hint="eastAsia" w:asciiTheme="minorEastAsia" w:hAnsiTheme="minorEastAsia" w:eastAsiaTheme="minorEastAsia" w:cstheme="minorEastAsia"/>
          <w:color w:val="auto"/>
          <w:sz w:val="36"/>
          <w:szCs w:val="28"/>
          <w:lang w:eastAsia="zh-CN"/>
        </w:rPr>
        <w:t>供应</w:t>
      </w:r>
      <w:r>
        <w:rPr>
          <w:rFonts w:hint="eastAsia" w:asciiTheme="minorEastAsia" w:hAnsiTheme="minorEastAsia" w:eastAsiaTheme="minorEastAsia" w:cstheme="minorEastAsia"/>
          <w:color w:val="auto"/>
          <w:sz w:val="36"/>
          <w:szCs w:val="28"/>
        </w:rPr>
        <w:t>商参加政府采购活动承诺书</w:t>
      </w:r>
      <w:r>
        <w:rPr>
          <w:rFonts w:hint="eastAsia" w:asciiTheme="minorEastAsia" w:hAnsiTheme="minorEastAsia" w:eastAsiaTheme="minorEastAsia" w:cstheme="minorEastAsia"/>
          <w:color w:val="auto"/>
          <w:sz w:val="36"/>
          <w:szCs w:val="28"/>
        </w:rPr>
        <w:tab/>
      </w:r>
      <w:r>
        <w:rPr>
          <w:rFonts w:hint="eastAsia" w:asciiTheme="minorEastAsia" w:hAnsiTheme="minorEastAsia" w:eastAsiaTheme="minorEastAsia" w:cstheme="minorEastAsia"/>
          <w:color w:val="auto"/>
          <w:sz w:val="36"/>
          <w:szCs w:val="28"/>
        </w:rPr>
        <w:t>X</w:t>
      </w:r>
      <w:bookmarkEnd w:id="112"/>
    </w:p>
    <w:p w14:paraId="0212C5E8">
      <w:pPr>
        <w:widowControl/>
        <w:tabs>
          <w:tab w:val="right" w:leader="hyphen" w:pos="8504"/>
        </w:tabs>
        <w:ind w:left="2220" w:leftChars="200" w:right="630" w:rightChars="300" w:hanging="1800" w:hangingChars="500"/>
        <w:outlineLvl w:val="0"/>
        <w:rPr>
          <w:rFonts w:hint="eastAsia" w:asciiTheme="minorEastAsia" w:hAnsiTheme="minorEastAsia" w:eastAsiaTheme="minorEastAsia" w:cstheme="minorEastAsia"/>
          <w:color w:val="auto"/>
          <w:sz w:val="36"/>
          <w:szCs w:val="28"/>
        </w:rPr>
      </w:pPr>
      <w:bookmarkStart w:id="113" w:name="_Toc15812"/>
      <w:r>
        <w:rPr>
          <w:rFonts w:hint="eastAsia" w:asciiTheme="minorEastAsia" w:hAnsiTheme="minorEastAsia" w:eastAsiaTheme="minorEastAsia" w:cstheme="minorEastAsia"/>
          <w:color w:val="auto"/>
          <w:sz w:val="36"/>
          <w:szCs w:val="28"/>
        </w:rPr>
        <w:t>第六部分  响应方案</w:t>
      </w:r>
      <w:r>
        <w:rPr>
          <w:rFonts w:hint="eastAsia" w:asciiTheme="minorEastAsia" w:hAnsiTheme="minorEastAsia" w:eastAsiaTheme="minorEastAsia" w:cstheme="minorEastAsia"/>
          <w:color w:val="auto"/>
          <w:sz w:val="36"/>
          <w:szCs w:val="28"/>
        </w:rPr>
        <w:tab/>
      </w:r>
      <w:r>
        <w:rPr>
          <w:rFonts w:hint="eastAsia" w:asciiTheme="minorEastAsia" w:hAnsiTheme="minorEastAsia" w:eastAsiaTheme="minorEastAsia" w:cstheme="minorEastAsia"/>
          <w:color w:val="auto"/>
          <w:sz w:val="36"/>
          <w:szCs w:val="28"/>
        </w:rPr>
        <w:t>X</w:t>
      </w:r>
      <w:bookmarkEnd w:id="113"/>
    </w:p>
    <w:p w14:paraId="72FBA218">
      <w:pPr>
        <w:widowControl/>
        <w:tabs>
          <w:tab w:val="right" w:leader="hyphen" w:pos="8504"/>
        </w:tabs>
        <w:ind w:left="2220" w:leftChars="200" w:right="630" w:rightChars="300" w:hanging="1800" w:hangingChars="500"/>
        <w:outlineLvl w:val="0"/>
        <w:rPr>
          <w:rFonts w:hint="eastAsia" w:asciiTheme="minorEastAsia" w:hAnsiTheme="minorEastAsia" w:eastAsiaTheme="minorEastAsia" w:cstheme="minorEastAsia"/>
          <w:color w:val="auto"/>
          <w:sz w:val="36"/>
          <w:szCs w:val="28"/>
        </w:rPr>
      </w:pPr>
    </w:p>
    <w:p w14:paraId="7A1CB585">
      <w:pPr>
        <w:widowControl/>
        <w:tabs>
          <w:tab w:val="right" w:leader="hyphen" w:pos="8504"/>
        </w:tabs>
        <w:ind w:left="2220" w:leftChars="200" w:right="630" w:rightChars="300" w:hanging="1800" w:hangingChars="500"/>
        <w:outlineLvl w:val="0"/>
        <w:rPr>
          <w:rFonts w:hint="eastAsia" w:asciiTheme="minorEastAsia" w:hAnsiTheme="minorEastAsia" w:eastAsiaTheme="minorEastAsia" w:cstheme="minorEastAsia"/>
          <w:color w:val="auto"/>
          <w:sz w:val="36"/>
          <w:szCs w:val="28"/>
        </w:rPr>
      </w:pPr>
    </w:p>
    <w:p w14:paraId="13E3F4C8">
      <w:pPr>
        <w:jc w:val="center"/>
        <w:outlineLvl w:val="0"/>
        <w:rPr>
          <w:rFonts w:hint="eastAsia" w:ascii="宋体" w:hAnsi="宋体" w:eastAsia="宋体" w:cs="宋体"/>
          <w:b/>
          <w:color w:val="auto"/>
          <w:sz w:val="9"/>
        </w:rPr>
      </w:pPr>
      <w:r>
        <w:rPr>
          <w:rFonts w:ascii="Calibri Light" w:hAnsi="Calibri Light" w:eastAsia="华文仿宋" w:cs="Calibri Light"/>
          <w:color w:val="auto"/>
          <w:sz w:val="32"/>
          <w:szCs w:val="36"/>
        </w:rPr>
        <w:br w:type="page"/>
      </w:r>
      <w:bookmarkStart w:id="114" w:name="_Toc15671"/>
      <w:bookmarkStart w:id="115" w:name="_Toc22721148"/>
      <w:bookmarkStart w:id="116" w:name="_Toc18845_WPSOffice_Level1"/>
      <w:bookmarkStart w:id="117" w:name="_Toc13548_WPSOffice_Level1"/>
      <w:bookmarkStart w:id="118" w:name="_Toc22721388"/>
      <w:bookmarkStart w:id="119" w:name="_Toc20888"/>
      <w:r>
        <w:rPr>
          <w:rFonts w:hint="eastAsia" w:ascii="宋体" w:hAnsi="宋体" w:eastAsia="宋体" w:cs="宋体"/>
          <w:b/>
          <w:bCs/>
          <w:color w:val="auto"/>
          <w:sz w:val="36"/>
          <w:szCs w:val="36"/>
        </w:rPr>
        <w:t>第一部分</w:t>
      </w:r>
      <w:r>
        <w:rPr>
          <w:rFonts w:hint="eastAsia" w:ascii="宋体" w:hAnsi="宋体" w:eastAsia="宋体" w:cs="宋体"/>
          <w:b/>
          <w:bCs/>
          <w:color w:val="auto"/>
          <w:sz w:val="36"/>
          <w:szCs w:val="36"/>
          <w:lang w:val="en-US" w:eastAsia="zh-CN"/>
        </w:rPr>
        <w:t xml:space="preserve"> </w:t>
      </w:r>
      <w:r>
        <w:rPr>
          <w:rFonts w:hint="eastAsia" w:ascii="宋体" w:hAnsi="宋体" w:eastAsia="宋体" w:cs="宋体"/>
          <w:b/>
          <w:bCs/>
          <w:color w:val="auto"/>
          <w:sz w:val="36"/>
          <w:szCs w:val="36"/>
        </w:rPr>
        <w:t>响应函</w:t>
      </w:r>
      <w:bookmarkEnd w:id="107"/>
      <w:bookmarkEnd w:id="108"/>
      <w:bookmarkEnd w:id="114"/>
      <w:bookmarkEnd w:id="115"/>
      <w:bookmarkEnd w:id="116"/>
      <w:bookmarkEnd w:id="117"/>
      <w:bookmarkEnd w:id="118"/>
      <w:bookmarkEnd w:id="119"/>
    </w:p>
    <w:p w14:paraId="30E3FA03">
      <w:pPr>
        <w:spacing w:line="360" w:lineRule="auto"/>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致：</w:t>
      </w:r>
      <w:r>
        <w:rPr>
          <w:rFonts w:hint="eastAsia" w:ascii="宋体" w:hAnsi="宋体" w:cs="宋体"/>
          <w:color w:val="auto"/>
          <w:spacing w:val="4"/>
          <w:sz w:val="24"/>
          <w:szCs w:val="24"/>
          <w:lang w:eastAsia="zh-CN"/>
        </w:rPr>
        <w:t>陕西源信隆达招标代理有限公司</w:t>
      </w:r>
      <w:r>
        <w:rPr>
          <w:rFonts w:hint="eastAsia" w:ascii="宋体" w:hAnsi="宋体" w:eastAsia="宋体" w:cs="宋体"/>
          <w:color w:val="auto"/>
          <w:spacing w:val="4"/>
          <w:sz w:val="24"/>
          <w:szCs w:val="24"/>
        </w:rPr>
        <w:t xml:space="preserve"> </w:t>
      </w:r>
    </w:p>
    <w:p w14:paraId="36C29883">
      <w:pPr>
        <w:spacing w:line="360" w:lineRule="auto"/>
        <w:ind w:firstLine="496" w:firstLineChars="200"/>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 xml:space="preserve">根据贵方“ </w:t>
      </w:r>
      <w:r>
        <w:rPr>
          <w:rFonts w:hint="eastAsia" w:ascii="宋体" w:hAnsi="宋体" w:eastAsia="宋体" w:cs="宋体"/>
          <w:color w:val="auto"/>
          <w:spacing w:val="4"/>
          <w:sz w:val="24"/>
          <w:szCs w:val="24"/>
          <w:u w:val="single"/>
        </w:rPr>
        <w:t xml:space="preserve">                     </w:t>
      </w:r>
      <w:r>
        <w:rPr>
          <w:rFonts w:hint="eastAsia" w:ascii="宋体" w:hAnsi="宋体" w:eastAsia="宋体" w:cs="宋体"/>
          <w:color w:val="auto"/>
          <w:spacing w:val="4"/>
          <w:sz w:val="24"/>
          <w:szCs w:val="24"/>
        </w:rPr>
        <w:t>”项目的</w:t>
      </w:r>
      <w:r>
        <w:rPr>
          <w:rFonts w:hint="eastAsia" w:ascii="宋体" w:hAnsi="宋体" w:cs="宋体"/>
          <w:color w:val="auto"/>
          <w:spacing w:val="4"/>
          <w:sz w:val="24"/>
          <w:szCs w:val="24"/>
          <w:lang w:eastAsia="zh-CN"/>
        </w:rPr>
        <w:t>采购文件</w:t>
      </w:r>
      <w:r>
        <w:rPr>
          <w:rFonts w:hint="eastAsia" w:ascii="宋体" w:hAnsi="宋体" w:eastAsia="宋体" w:cs="宋体"/>
          <w:color w:val="auto"/>
          <w:spacing w:val="4"/>
          <w:sz w:val="24"/>
          <w:szCs w:val="24"/>
          <w:u w:val="single"/>
        </w:rPr>
        <w:t>(编号：            )</w:t>
      </w:r>
      <w:r>
        <w:rPr>
          <w:rFonts w:hint="eastAsia" w:ascii="宋体" w:hAnsi="宋体" w:eastAsia="宋体" w:cs="宋体"/>
          <w:color w:val="auto"/>
          <w:spacing w:val="4"/>
          <w:sz w:val="24"/>
          <w:szCs w:val="24"/>
        </w:rPr>
        <w:t>，签字代表</w:t>
      </w:r>
      <w:r>
        <w:rPr>
          <w:rFonts w:hint="eastAsia" w:ascii="宋体" w:hAnsi="宋体" w:eastAsia="宋体" w:cs="宋体"/>
          <w:color w:val="auto"/>
          <w:spacing w:val="4"/>
          <w:sz w:val="24"/>
          <w:szCs w:val="24"/>
          <w:u w:val="single"/>
        </w:rPr>
        <w:t>（全名、职务）</w:t>
      </w:r>
      <w:r>
        <w:rPr>
          <w:rFonts w:hint="eastAsia" w:ascii="宋体" w:hAnsi="宋体" w:eastAsia="宋体" w:cs="宋体"/>
          <w:color w:val="auto"/>
          <w:spacing w:val="4"/>
          <w:sz w:val="24"/>
          <w:szCs w:val="24"/>
        </w:rPr>
        <w:t>经正式授权并代表供应商</w:t>
      </w:r>
      <w:r>
        <w:rPr>
          <w:rFonts w:hint="eastAsia" w:ascii="宋体" w:hAnsi="宋体" w:eastAsia="宋体" w:cs="宋体"/>
          <w:color w:val="auto"/>
          <w:spacing w:val="4"/>
          <w:sz w:val="24"/>
          <w:szCs w:val="24"/>
          <w:u w:val="single"/>
        </w:rPr>
        <w:t>(供应商名称、地址)</w:t>
      </w:r>
      <w:r>
        <w:rPr>
          <w:rFonts w:hint="eastAsia" w:ascii="宋体" w:hAnsi="宋体" w:eastAsia="宋体" w:cs="宋体"/>
          <w:color w:val="auto"/>
          <w:spacing w:val="4"/>
          <w:sz w:val="24"/>
          <w:szCs w:val="24"/>
        </w:rPr>
        <w:t xml:space="preserve"> 提交</w:t>
      </w:r>
      <w:r>
        <w:rPr>
          <w:rFonts w:hint="eastAsia" w:ascii="宋体" w:hAnsi="宋体" w:cs="宋体"/>
          <w:color w:val="auto"/>
          <w:spacing w:val="4"/>
          <w:sz w:val="24"/>
          <w:szCs w:val="24"/>
          <w:lang w:eastAsia="zh-CN"/>
        </w:rPr>
        <w:t>竞争性谈判</w:t>
      </w:r>
      <w:r>
        <w:rPr>
          <w:rFonts w:hint="eastAsia" w:ascii="宋体" w:hAnsi="宋体" w:eastAsia="宋体" w:cs="宋体"/>
          <w:color w:val="auto"/>
          <w:spacing w:val="4"/>
          <w:sz w:val="24"/>
          <w:szCs w:val="24"/>
        </w:rPr>
        <w:t>响应文件正本壹份、副本一式</w:t>
      </w:r>
      <w:r>
        <w:rPr>
          <w:rFonts w:hint="eastAsia" w:ascii="宋体" w:hAnsi="宋体" w:eastAsia="宋体" w:cs="宋体"/>
          <w:color w:val="auto"/>
          <w:spacing w:val="4"/>
          <w:sz w:val="24"/>
          <w:szCs w:val="24"/>
          <w:u w:val="single"/>
        </w:rPr>
        <w:t xml:space="preserve">  </w:t>
      </w:r>
      <w:r>
        <w:rPr>
          <w:rFonts w:hint="eastAsia" w:ascii="宋体" w:hAnsi="宋体" w:eastAsia="宋体" w:cs="宋体"/>
          <w:color w:val="auto"/>
          <w:spacing w:val="4"/>
          <w:sz w:val="24"/>
          <w:szCs w:val="24"/>
        </w:rPr>
        <w:t>份。并提交</w:t>
      </w:r>
      <w:r>
        <w:rPr>
          <w:rFonts w:hint="eastAsia" w:ascii="宋体" w:hAnsi="宋体" w:cs="宋体"/>
          <w:color w:val="auto"/>
          <w:spacing w:val="4"/>
          <w:sz w:val="24"/>
          <w:szCs w:val="24"/>
          <w:lang w:eastAsia="zh-CN"/>
        </w:rPr>
        <w:t>谈判信用承诺书</w:t>
      </w:r>
      <w:r>
        <w:rPr>
          <w:rFonts w:hint="eastAsia" w:ascii="宋体" w:hAnsi="宋体" w:eastAsia="宋体" w:cs="宋体"/>
          <w:color w:val="auto"/>
          <w:spacing w:val="4"/>
          <w:sz w:val="24"/>
          <w:szCs w:val="24"/>
        </w:rPr>
        <w:t>。</w:t>
      </w:r>
    </w:p>
    <w:p w14:paraId="6167E71E">
      <w:pPr>
        <w:spacing w:line="360" w:lineRule="auto"/>
        <w:ind w:left="549" w:leftChars="251" w:hanging="22" w:hangingChars="9"/>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我方承诺如下：</w:t>
      </w:r>
    </w:p>
    <w:p w14:paraId="7E81381C">
      <w:pPr>
        <w:tabs>
          <w:tab w:val="left" w:pos="2160"/>
        </w:tabs>
        <w:spacing w:line="360" w:lineRule="auto"/>
        <w:ind w:firstLine="496" w:firstLineChars="200"/>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1）</w:t>
      </w:r>
      <w:r>
        <w:rPr>
          <w:rFonts w:hint="eastAsia" w:ascii="宋体" w:hAnsi="宋体" w:cs="宋体"/>
          <w:color w:val="auto"/>
          <w:spacing w:val="4"/>
          <w:sz w:val="24"/>
          <w:szCs w:val="24"/>
          <w:lang w:eastAsia="zh-CN"/>
        </w:rPr>
        <w:t>采购</w:t>
      </w:r>
      <w:r>
        <w:rPr>
          <w:rFonts w:hint="eastAsia" w:ascii="宋体" w:hAnsi="宋体" w:eastAsia="宋体" w:cs="宋体"/>
          <w:color w:val="auto"/>
          <w:spacing w:val="4"/>
          <w:sz w:val="24"/>
          <w:szCs w:val="24"/>
        </w:rPr>
        <w:t xml:space="preserve">总价为 </w:t>
      </w:r>
      <w:r>
        <w:rPr>
          <w:rFonts w:hint="eastAsia" w:ascii="宋体" w:hAnsi="宋体" w:eastAsia="宋体" w:cs="宋体"/>
          <w:color w:val="auto"/>
          <w:spacing w:val="4"/>
          <w:sz w:val="24"/>
          <w:szCs w:val="24"/>
          <w:u w:val="single"/>
        </w:rPr>
        <w:t xml:space="preserve">        </w:t>
      </w:r>
      <w:r>
        <w:rPr>
          <w:rFonts w:hint="eastAsia" w:ascii="宋体" w:hAnsi="宋体" w:eastAsia="宋体" w:cs="宋体"/>
          <w:color w:val="auto"/>
          <w:spacing w:val="4"/>
          <w:sz w:val="24"/>
          <w:szCs w:val="24"/>
        </w:rPr>
        <w:t>（人民币</w:t>
      </w:r>
      <w:r>
        <w:rPr>
          <w:rFonts w:hint="eastAsia" w:ascii="宋体" w:hAnsi="宋体" w:eastAsia="宋体" w:cs="宋体"/>
          <w:color w:val="auto"/>
          <w:spacing w:val="4"/>
          <w:sz w:val="24"/>
          <w:szCs w:val="24"/>
          <w:u w:val="single"/>
          <w:lang w:val="en-US"/>
        </w:rPr>
        <w:t xml:space="preserve">         </w:t>
      </w:r>
      <w:r>
        <w:rPr>
          <w:rFonts w:hint="eastAsia" w:ascii="宋体" w:hAnsi="宋体" w:eastAsia="宋体" w:cs="宋体"/>
          <w:color w:val="auto"/>
          <w:spacing w:val="4"/>
          <w:sz w:val="24"/>
          <w:szCs w:val="24"/>
        </w:rPr>
        <w:t>）（用文字和数字表示的</w:t>
      </w:r>
      <w:r>
        <w:rPr>
          <w:rFonts w:hint="eastAsia" w:ascii="宋体" w:hAnsi="宋体" w:cs="宋体"/>
          <w:color w:val="auto"/>
          <w:spacing w:val="4"/>
          <w:sz w:val="24"/>
          <w:szCs w:val="24"/>
          <w:lang w:eastAsia="zh-CN"/>
        </w:rPr>
        <w:t>采购</w:t>
      </w:r>
      <w:r>
        <w:rPr>
          <w:rFonts w:hint="eastAsia" w:ascii="宋体" w:hAnsi="宋体" w:eastAsia="宋体" w:cs="宋体"/>
          <w:color w:val="auto"/>
          <w:spacing w:val="4"/>
          <w:sz w:val="24"/>
          <w:szCs w:val="24"/>
        </w:rPr>
        <w:t>总价）。</w:t>
      </w:r>
    </w:p>
    <w:p w14:paraId="6F6F5690">
      <w:pPr>
        <w:tabs>
          <w:tab w:val="left" w:pos="2160"/>
        </w:tabs>
        <w:spacing w:line="360" w:lineRule="auto"/>
        <w:ind w:firstLine="496" w:firstLineChars="200"/>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2）如果成交，我们根据</w:t>
      </w:r>
      <w:r>
        <w:rPr>
          <w:rFonts w:hint="eastAsia" w:ascii="宋体" w:hAnsi="宋体" w:cs="宋体"/>
          <w:color w:val="auto"/>
          <w:spacing w:val="4"/>
          <w:sz w:val="24"/>
          <w:szCs w:val="24"/>
          <w:lang w:eastAsia="zh-CN"/>
        </w:rPr>
        <w:t>竞争性谈判</w:t>
      </w:r>
      <w:r>
        <w:rPr>
          <w:rFonts w:hint="eastAsia" w:ascii="宋体" w:hAnsi="宋体" w:eastAsia="宋体" w:cs="宋体"/>
          <w:color w:val="auto"/>
          <w:spacing w:val="4"/>
          <w:sz w:val="24"/>
          <w:szCs w:val="24"/>
        </w:rPr>
        <w:t>文件的规定，履行合同的责任和义务。</w:t>
      </w:r>
    </w:p>
    <w:p w14:paraId="0F4D3E94">
      <w:pPr>
        <w:tabs>
          <w:tab w:val="left" w:pos="2160"/>
        </w:tabs>
        <w:spacing w:line="360" w:lineRule="auto"/>
        <w:ind w:firstLine="496" w:firstLineChars="200"/>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3）我们已详细阅读和审核全部</w:t>
      </w:r>
      <w:r>
        <w:rPr>
          <w:rFonts w:hint="eastAsia" w:ascii="宋体" w:hAnsi="宋体" w:cs="宋体"/>
          <w:color w:val="auto"/>
          <w:spacing w:val="4"/>
          <w:sz w:val="24"/>
          <w:szCs w:val="24"/>
          <w:lang w:eastAsia="zh-CN"/>
        </w:rPr>
        <w:t>竞争性谈判</w:t>
      </w:r>
      <w:r>
        <w:rPr>
          <w:rFonts w:hint="eastAsia" w:ascii="宋体" w:hAnsi="宋体" w:eastAsia="宋体" w:cs="宋体"/>
          <w:color w:val="auto"/>
          <w:spacing w:val="4"/>
          <w:sz w:val="24"/>
          <w:szCs w:val="24"/>
        </w:rPr>
        <w:t>文件（含修改部分，如有的话），及有关附件，我们知道必须放弃提出含糊不清或误解的问题的权利。</w:t>
      </w:r>
    </w:p>
    <w:p w14:paraId="0426E3C7">
      <w:pPr>
        <w:tabs>
          <w:tab w:val="left" w:pos="2160"/>
        </w:tabs>
        <w:spacing w:line="360" w:lineRule="auto"/>
        <w:ind w:firstLine="496" w:firstLineChars="200"/>
        <w:rPr>
          <w:rFonts w:hint="eastAsia" w:ascii="宋体" w:hAnsi="宋体" w:eastAsia="宋体" w:cs="宋体"/>
          <w:color w:val="auto"/>
          <w:spacing w:val="4"/>
          <w:sz w:val="24"/>
          <w:szCs w:val="24"/>
        </w:rPr>
      </w:pPr>
      <w:r>
        <w:rPr>
          <w:rFonts w:hint="eastAsia" w:ascii="宋体" w:hAnsi="宋体" w:cs="宋体"/>
          <w:color w:val="auto"/>
          <w:spacing w:val="4"/>
          <w:sz w:val="24"/>
          <w:szCs w:val="24"/>
          <w:lang w:val="en-US" w:eastAsia="zh-CN"/>
        </w:rPr>
        <w:t>4</w:t>
      </w:r>
      <w:r>
        <w:rPr>
          <w:rFonts w:hint="eastAsia" w:ascii="宋体" w:hAnsi="宋体" w:eastAsia="宋体" w:cs="宋体"/>
          <w:color w:val="auto"/>
          <w:spacing w:val="4"/>
          <w:sz w:val="24"/>
          <w:szCs w:val="24"/>
        </w:rPr>
        <w:t>）如果</w:t>
      </w:r>
      <w:r>
        <w:rPr>
          <w:rFonts w:hint="eastAsia" w:ascii="宋体" w:hAnsi="宋体" w:cs="宋体"/>
          <w:color w:val="auto"/>
          <w:spacing w:val="4"/>
          <w:sz w:val="24"/>
          <w:szCs w:val="24"/>
          <w:lang w:eastAsia="zh-CN"/>
        </w:rPr>
        <w:t>谈判</w:t>
      </w:r>
      <w:r>
        <w:rPr>
          <w:rFonts w:hint="eastAsia" w:ascii="宋体" w:hAnsi="宋体" w:eastAsia="宋体" w:cs="宋体"/>
          <w:color w:val="auto"/>
          <w:spacing w:val="4"/>
          <w:sz w:val="24"/>
          <w:szCs w:val="24"/>
        </w:rPr>
        <w:t>后在规定的</w:t>
      </w:r>
      <w:r>
        <w:rPr>
          <w:rFonts w:hint="eastAsia" w:ascii="宋体" w:hAnsi="宋体" w:cs="宋体"/>
          <w:color w:val="auto"/>
          <w:spacing w:val="4"/>
          <w:sz w:val="24"/>
          <w:szCs w:val="24"/>
          <w:lang w:eastAsia="zh-CN"/>
        </w:rPr>
        <w:t>谈判</w:t>
      </w:r>
      <w:r>
        <w:rPr>
          <w:rFonts w:hint="eastAsia" w:ascii="宋体" w:hAnsi="宋体" w:eastAsia="宋体" w:cs="宋体"/>
          <w:color w:val="auto"/>
          <w:spacing w:val="4"/>
          <w:sz w:val="24"/>
          <w:szCs w:val="24"/>
        </w:rPr>
        <w:t>有效期内撤回</w:t>
      </w:r>
      <w:r>
        <w:rPr>
          <w:rFonts w:hint="eastAsia" w:ascii="宋体" w:hAnsi="宋体" w:cs="宋体"/>
          <w:color w:val="auto"/>
          <w:spacing w:val="4"/>
          <w:sz w:val="24"/>
          <w:szCs w:val="24"/>
          <w:lang w:eastAsia="zh-CN"/>
        </w:rPr>
        <w:t>响应文件</w:t>
      </w:r>
      <w:r>
        <w:rPr>
          <w:rFonts w:hint="eastAsia" w:ascii="宋体" w:hAnsi="宋体" w:eastAsia="宋体" w:cs="宋体"/>
          <w:color w:val="auto"/>
          <w:spacing w:val="4"/>
          <w:sz w:val="24"/>
          <w:szCs w:val="24"/>
        </w:rPr>
        <w:t>，我们的</w:t>
      </w:r>
      <w:r>
        <w:rPr>
          <w:rFonts w:hint="eastAsia" w:ascii="宋体" w:hAnsi="宋体" w:cs="宋体"/>
          <w:color w:val="auto"/>
          <w:spacing w:val="4"/>
          <w:sz w:val="24"/>
          <w:szCs w:val="24"/>
          <w:lang w:eastAsia="zh-CN"/>
        </w:rPr>
        <w:t>将承担相应法律责任</w:t>
      </w:r>
      <w:r>
        <w:rPr>
          <w:rFonts w:hint="eastAsia" w:ascii="宋体" w:hAnsi="宋体" w:eastAsia="宋体" w:cs="宋体"/>
          <w:color w:val="auto"/>
          <w:spacing w:val="4"/>
          <w:sz w:val="24"/>
          <w:szCs w:val="24"/>
        </w:rPr>
        <w:t>。</w:t>
      </w:r>
    </w:p>
    <w:p w14:paraId="0CEB4A74">
      <w:pPr>
        <w:tabs>
          <w:tab w:val="left" w:pos="2160"/>
        </w:tabs>
        <w:spacing w:line="360" w:lineRule="auto"/>
        <w:ind w:firstLine="496" w:firstLineChars="200"/>
        <w:rPr>
          <w:rFonts w:hint="eastAsia" w:ascii="宋体" w:hAnsi="宋体" w:eastAsia="宋体" w:cs="宋体"/>
          <w:color w:val="auto"/>
          <w:spacing w:val="4"/>
          <w:sz w:val="24"/>
          <w:szCs w:val="24"/>
        </w:rPr>
      </w:pPr>
      <w:r>
        <w:rPr>
          <w:rFonts w:hint="eastAsia" w:ascii="宋体" w:hAnsi="宋体" w:cs="宋体"/>
          <w:color w:val="auto"/>
          <w:spacing w:val="4"/>
          <w:sz w:val="24"/>
          <w:szCs w:val="24"/>
          <w:lang w:val="en-US" w:eastAsia="zh-CN"/>
        </w:rPr>
        <w:t>5</w:t>
      </w:r>
      <w:r>
        <w:rPr>
          <w:rFonts w:hint="eastAsia" w:ascii="宋体" w:hAnsi="宋体" w:eastAsia="宋体" w:cs="宋体"/>
          <w:color w:val="auto"/>
          <w:spacing w:val="4"/>
          <w:sz w:val="24"/>
          <w:szCs w:val="24"/>
        </w:rPr>
        <w:t>）同意无条件提供贵方可能另外要求的与本</w:t>
      </w:r>
      <w:r>
        <w:rPr>
          <w:rFonts w:hint="eastAsia" w:ascii="宋体" w:hAnsi="宋体" w:cs="宋体"/>
          <w:color w:val="auto"/>
          <w:spacing w:val="4"/>
          <w:sz w:val="24"/>
          <w:szCs w:val="24"/>
          <w:lang w:eastAsia="zh-CN"/>
        </w:rPr>
        <w:t>采购</w:t>
      </w:r>
      <w:r>
        <w:rPr>
          <w:rFonts w:hint="eastAsia" w:ascii="宋体" w:hAnsi="宋体" w:eastAsia="宋体" w:cs="宋体"/>
          <w:color w:val="auto"/>
          <w:spacing w:val="4"/>
          <w:sz w:val="24"/>
          <w:szCs w:val="24"/>
        </w:rPr>
        <w:t xml:space="preserve">有关的任何证据和资料。 </w:t>
      </w:r>
    </w:p>
    <w:p w14:paraId="133A0376">
      <w:pPr>
        <w:tabs>
          <w:tab w:val="left" w:pos="2160"/>
        </w:tabs>
        <w:spacing w:line="360" w:lineRule="auto"/>
        <w:ind w:firstLine="496" w:firstLineChars="200"/>
        <w:rPr>
          <w:rFonts w:hint="eastAsia" w:ascii="宋体" w:hAnsi="宋体" w:eastAsia="宋体" w:cs="宋体"/>
          <w:color w:val="auto"/>
          <w:spacing w:val="4"/>
          <w:sz w:val="24"/>
          <w:szCs w:val="24"/>
        </w:rPr>
      </w:pPr>
      <w:r>
        <w:rPr>
          <w:rFonts w:hint="eastAsia" w:ascii="宋体" w:hAnsi="宋体" w:cs="宋体"/>
          <w:color w:val="auto"/>
          <w:spacing w:val="4"/>
          <w:sz w:val="24"/>
          <w:szCs w:val="24"/>
          <w:lang w:val="en-US" w:eastAsia="zh-CN"/>
        </w:rPr>
        <w:t>6</w:t>
      </w:r>
      <w:r>
        <w:rPr>
          <w:rFonts w:hint="eastAsia" w:ascii="宋体" w:hAnsi="宋体" w:eastAsia="宋体" w:cs="宋体"/>
          <w:color w:val="auto"/>
          <w:spacing w:val="4"/>
          <w:sz w:val="24"/>
          <w:szCs w:val="24"/>
        </w:rPr>
        <w:t>）我们同意，如果成交，向</w:t>
      </w:r>
      <w:r>
        <w:rPr>
          <w:rFonts w:hint="eastAsia" w:ascii="宋体" w:hAnsi="宋体" w:cs="宋体"/>
          <w:color w:val="auto"/>
          <w:spacing w:val="4"/>
          <w:sz w:val="24"/>
          <w:szCs w:val="24"/>
          <w:lang w:eastAsia="zh-CN"/>
        </w:rPr>
        <w:t>陕西源信隆达招标代理有限公司</w:t>
      </w:r>
      <w:r>
        <w:rPr>
          <w:rFonts w:hint="eastAsia" w:ascii="宋体" w:hAnsi="宋体" w:eastAsia="宋体" w:cs="宋体"/>
          <w:color w:val="auto"/>
          <w:spacing w:val="4"/>
          <w:sz w:val="24"/>
          <w:szCs w:val="24"/>
        </w:rPr>
        <w:t>交纳成交代理服务费。</w:t>
      </w:r>
    </w:p>
    <w:p w14:paraId="103EB137">
      <w:pPr>
        <w:tabs>
          <w:tab w:val="left" w:pos="2160"/>
        </w:tabs>
        <w:spacing w:line="360" w:lineRule="auto"/>
        <w:ind w:firstLine="420" w:firstLineChars="200"/>
        <w:rPr>
          <w:rFonts w:hint="default" w:eastAsia="宋体"/>
          <w:color w:val="auto"/>
          <w:u w:val="single"/>
          <w:lang w:val="en-US" w:eastAsia="zh-CN"/>
        </w:rPr>
      </w:pPr>
      <w:r>
        <w:rPr>
          <w:rFonts w:hint="eastAsia"/>
          <w:color w:val="auto"/>
          <w:lang w:val="en-US" w:eastAsia="zh-CN"/>
        </w:rPr>
        <w:t>7</w:t>
      </w:r>
      <w:r>
        <w:rPr>
          <w:rFonts w:hint="eastAsia"/>
          <w:color w:val="auto"/>
          <w:lang w:eastAsia="zh-CN"/>
        </w:rPr>
        <w:t>）</w:t>
      </w:r>
      <w:r>
        <w:rPr>
          <w:rFonts w:hint="eastAsia"/>
          <w:color w:val="auto"/>
          <w:lang w:val="en-US" w:eastAsia="zh-CN"/>
        </w:rPr>
        <w:t>其他：</w:t>
      </w:r>
      <w:r>
        <w:rPr>
          <w:rFonts w:hint="eastAsia"/>
          <w:color w:val="auto"/>
          <w:u w:val="single"/>
          <w:lang w:val="en-US" w:eastAsia="zh-CN"/>
        </w:rPr>
        <w:t xml:space="preserve">                                                            </w:t>
      </w:r>
    </w:p>
    <w:p w14:paraId="4DB891E1">
      <w:pPr>
        <w:tabs>
          <w:tab w:val="left" w:pos="2160"/>
        </w:tabs>
        <w:spacing w:line="360" w:lineRule="auto"/>
        <w:ind w:firstLine="496" w:firstLineChars="200"/>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8）与本</w:t>
      </w:r>
      <w:r>
        <w:rPr>
          <w:rFonts w:hint="eastAsia" w:ascii="宋体" w:hAnsi="宋体" w:cs="宋体"/>
          <w:color w:val="auto"/>
          <w:spacing w:val="4"/>
          <w:sz w:val="24"/>
          <w:szCs w:val="24"/>
          <w:lang w:eastAsia="zh-CN"/>
        </w:rPr>
        <w:t>采购</w:t>
      </w:r>
      <w:r>
        <w:rPr>
          <w:rFonts w:hint="eastAsia" w:ascii="宋体" w:hAnsi="宋体" w:eastAsia="宋体" w:cs="宋体"/>
          <w:color w:val="auto"/>
          <w:spacing w:val="4"/>
          <w:sz w:val="24"/>
          <w:szCs w:val="24"/>
        </w:rPr>
        <w:t>有关的一切正式往来通讯为：</w:t>
      </w:r>
    </w:p>
    <w:p w14:paraId="5A34AF7B">
      <w:pPr>
        <w:spacing w:line="360" w:lineRule="auto"/>
        <w:ind w:firstLine="1240" w:firstLineChars="500"/>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联系地址：</w:t>
      </w:r>
    </w:p>
    <w:p w14:paraId="5A03CA27">
      <w:pPr>
        <w:spacing w:line="360" w:lineRule="auto"/>
        <w:ind w:firstLine="1240" w:firstLineChars="500"/>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邮政编码：</w:t>
      </w:r>
    </w:p>
    <w:p w14:paraId="381EEDCB">
      <w:pPr>
        <w:spacing w:line="360" w:lineRule="auto"/>
        <w:ind w:firstLine="1240" w:firstLineChars="500"/>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电    话：</w:t>
      </w:r>
    </w:p>
    <w:p w14:paraId="767598C7">
      <w:pPr>
        <w:spacing w:line="360" w:lineRule="auto"/>
        <w:ind w:firstLine="1240" w:firstLineChars="500"/>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传    真：</w:t>
      </w:r>
    </w:p>
    <w:p w14:paraId="6BC77E42">
      <w:pPr>
        <w:spacing w:line="360" w:lineRule="auto"/>
        <w:ind w:firstLine="1240" w:firstLineChars="500"/>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供应商名称（盖章）：</w:t>
      </w:r>
    </w:p>
    <w:p w14:paraId="35984A97">
      <w:pPr>
        <w:spacing w:line="360" w:lineRule="auto"/>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供应商法定代表人签字：</w:t>
      </w:r>
    </w:p>
    <w:p w14:paraId="2E0F4029">
      <w:pPr>
        <w:spacing w:line="360" w:lineRule="auto"/>
        <w:ind w:firstLine="1240" w:firstLineChars="500"/>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日    期：</w:t>
      </w:r>
    </w:p>
    <w:p w14:paraId="28F8D083">
      <w:pPr>
        <w:spacing w:line="405" w:lineRule="auto"/>
        <w:rPr>
          <w:rFonts w:hint="eastAsia" w:ascii="宋体" w:hAnsi="宋体" w:eastAsia="宋体" w:cs="宋体"/>
          <w:color w:val="auto"/>
        </w:rPr>
        <w:sectPr>
          <w:footerReference r:id="rId12" w:type="default"/>
          <w:pgSz w:w="11911" w:h="16838"/>
          <w:pgMar w:top="1417" w:right="1417" w:bottom="1417" w:left="1434" w:header="907" w:footer="907" w:gutter="0"/>
          <w:pgNumType w:fmt="numberInDash"/>
          <w:cols w:space="0" w:num="1"/>
          <w:titlePg/>
          <w:rtlGutter w:val="0"/>
          <w:docGrid w:type="lines" w:linePitch="312" w:charSpace="0"/>
        </w:sectPr>
      </w:pPr>
    </w:p>
    <w:p w14:paraId="2E10A3D6">
      <w:pPr>
        <w:pStyle w:val="3"/>
        <w:numPr>
          <w:ilvl w:val="1"/>
          <w:numId w:val="0"/>
        </w:numPr>
        <w:spacing w:before="106"/>
        <w:ind w:left="420" w:leftChars="0"/>
        <w:jc w:val="center"/>
        <w:outlineLvl w:val="0"/>
        <w:rPr>
          <w:rFonts w:hint="eastAsia" w:ascii="宋体" w:hAnsi="宋体" w:eastAsia="宋体" w:cs="宋体"/>
          <w:b/>
          <w:bCs w:val="0"/>
          <w:color w:val="auto"/>
          <w:sz w:val="36"/>
          <w:szCs w:val="36"/>
        </w:rPr>
      </w:pPr>
      <w:bookmarkStart w:id="120" w:name="_Toc11960_WPSOffice_Level1"/>
      <w:bookmarkStart w:id="121" w:name="_Toc22721149"/>
      <w:bookmarkStart w:id="122" w:name="_Toc32659"/>
      <w:bookmarkStart w:id="123" w:name="_Toc4550_WPSOffice_Level1"/>
      <w:bookmarkStart w:id="124" w:name="_Toc3487_WPSOffice_Level1"/>
      <w:bookmarkStart w:id="125" w:name="_Toc22721389"/>
      <w:bookmarkStart w:id="126" w:name="_Toc6943_WPSOffice_Level1"/>
      <w:bookmarkStart w:id="127" w:name="_Toc23031"/>
      <w:bookmarkStart w:id="128" w:name="_Toc12231_WPSOffice_Level1"/>
      <w:bookmarkStart w:id="129" w:name="_Toc14589_WPSOffice_Level1"/>
      <w:r>
        <w:rPr>
          <w:rFonts w:hint="eastAsia" w:ascii="宋体" w:hAnsi="宋体" w:eastAsia="宋体" w:cs="宋体"/>
          <w:b/>
          <w:bCs w:val="0"/>
          <w:color w:val="auto"/>
          <w:sz w:val="36"/>
          <w:szCs w:val="36"/>
        </w:rPr>
        <w:t>第</w:t>
      </w:r>
      <w:r>
        <w:rPr>
          <w:rFonts w:hint="eastAsia" w:ascii="宋体" w:hAnsi="宋体" w:eastAsia="宋体" w:cs="宋体"/>
          <w:b/>
          <w:bCs w:val="0"/>
          <w:color w:val="auto"/>
          <w:sz w:val="36"/>
          <w:szCs w:val="36"/>
          <w:lang w:eastAsia="zh-CN"/>
        </w:rPr>
        <w:t>二</w:t>
      </w:r>
      <w:r>
        <w:rPr>
          <w:rFonts w:hint="eastAsia" w:ascii="宋体" w:hAnsi="宋体" w:eastAsia="宋体" w:cs="宋体"/>
          <w:b/>
          <w:bCs w:val="0"/>
          <w:color w:val="auto"/>
          <w:sz w:val="36"/>
          <w:szCs w:val="36"/>
        </w:rPr>
        <w:t>部分</w:t>
      </w:r>
      <w:r>
        <w:rPr>
          <w:rFonts w:ascii="Calibri Light" w:hAnsi="Calibri Light" w:eastAsia="华文仿宋" w:cs="Calibri Light"/>
          <w:b/>
          <w:bCs w:val="0"/>
          <w:color w:val="auto"/>
          <w:sz w:val="36"/>
          <w:szCs w:val="36"/>
        </w:rPr>
        <w:t xml:space="preserve"> </w:t>
      </w:r>
      <w:r>
        <w:rPr>
          <w:rFonts w:hint="eastAsia" w:ascii="宋体" w:hAnsi="宋体" w:eastAsia="宋体" w:cs="宋体"/>
          <w:b/>
          <w:bCs w:val="0"/>
          <w:color w:val="auto"/>
          <w:sz w:val="36"/>
          <w:szCs w:val="36"/>
        </w:rPr>
        <w:t>第一次</w:t>
      </w:r>
      <w:r>
        <w:rPr>
          <w:rFonts w:hint="eastAsia" w:ascii="宋体" w:hAnsi="宋体" w:eastAsia="宋体" w:cs="宋体"/>
          <w:b/>
          <w:bCs w:val="0"/>
          <w:color w:val="auto"/>
          <w:sz w:val="36"/>
          <w:szCs w:val="36"/>
          <w:lang w:eastAsia="zh-CN"/>
        </w:rPr>
        <w:t>采购</w:t>
      </w:r>
      <w:r>
        <w:rPr>
          <w:rFonts w:hint="eastAsia" w:ascii="宋体" w:hAnsi="宋体" w:eastAsia="宋体" w:cs="宋体"/>
          <w:b/>
          <w:bCs w:val="0"/>
          <w:color w:val="auto"/>
          <w:sz w:val="36"/>
          <w:szCs w:val="36"/>
        </w:rPr>
        <w:t>报价表</w:t>
      </w:r>
      <w:bookmarkEnd w:id="120"/>
      <w:bookmarkEnd w:id="121"/>
      <w:bookmarkEnd w:id="122"/>
      <w:bookmarkEnd w:id="123"/>
      <w:bookmarkEnd w:id="124"/>
      <w:bookmarkEnd w:id="125"/>
      <w:bookmarkEnd w:id="126"/>
      <w:bookmarkEnd w:id="127"/>
    </w:p>
    <w:p w14:paraId="782D2739">
      <w:pPr>
        <w:pStyle w:val="10"/>
        <w:spacing w:before="3" w:after="1"/>
        <w:rPr>
          <w:rFonts w:hint="eastAsia" w:ascii="宋体" w:hAnsi="宋体" w:eastAsia="宋体" w:cs="宋体"/>
          <w:b/>
          <w:color w:val="auto"/>
          <w:sz w:val="9"/>
        </w:rPr>
      </w:pPr>
    </w:p>
    <w:tbl>
      <w:tblPr>
        <w:tblStyle w:val="24"/>
        <w:tblW w:w="8497" w:type="dxa"/>
        <w:tblInd w:w="4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68"/>
        <w:gridCol w:w="6229"/>
      </w:tblGrid>
      <w:tr w14:paraId="0DEF65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8497" w:type="dxa"/>
            <w:gridSpan w:val="2"/>
            <w:vAlign w:val="top"/>
          </w:tcPr>
          <w:p w14:paraId="04D0C545">
            <w:pPr>
              <w:pStyle w:val="67"/>
              <w:spacing w:before="214"/>
              <w:ind w:left="108"/>
              <w:rPr>
                <w:rFonts w:hint="eastAsia" w:ascii="宋体" w:hAnsi="宋体" w:eastAsia="宋体" w:cs="宋体"/>
                <w:color w:val="auto"/>
                <w:sz w:val="24"/>
              </w:rPr>
            </w:pPr>
            <w:r>
              <w:rPr>
                <w:rFonts w:hint="eastAsia" w:ascii="宋体" w:hAnsi="宋体" w:eastAsia="宋体" w:cs="宋体"/>
                <w:color w:val="auto"/>
                <w:sz w:val="24"/>
              </w:rPr>
              <w:t>项目名称：</w:t>
            </w:r>
          </w:p>
        </w:tc>
      </w:tr>
      <w:tr w14:paraId="512ED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8497" w:type="dxa"/>
            <w:gridSpan w:val="2"/>
            <w:vAlign w:val="top"/>
          </w:tcPr>
          <w:p w14:paraId="691C64F8">
            <w:pPr>
              <w:pStyle w:val="67"/>
              <w:spacing w:before="215"/>
              <w:ind w:left="108"/>
              <w:rPr>
                <w:rFonts w:hint="eastAsia" w:ascii="宋体" w:hAnsi="宋体" w:eastAsia="宋体" w:cs="宋体"/>
                <w:color w:val="auto"/>
                <w:sz w:val="24"/>
              </w:rPr>
            </w:pPr>
            <w:r>
              <w:rPr>
                <w:rFonts w:hint="eastAsia" w:ascii="宋体" w:hAnsi="宋体" w:eastAsia="宋体" w:cs="宋体"/>
                <w:color w:val="auto"/>
                <w:sz w:val="24"/>
              </w:rPr>
              <w:t>项目编号：</w:t>
            </w:r>
          </w:p>
        </w:tc>
      </w:tr>
      <w:tr w14:paraId="02CB94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8497" w:type="dxa"/>
            <w:gridSpan w:val="2"/>
            <w:vAlign w:val="top"/>
          </w:tcPr>
          <w:p w14:paraId="59E06085">
            <w:pPr>
              <w:pStyle w:val="67"/>
              <w:spacing w:before="215"/>
              <w:ind w:left="108"/>
              <w:rPr>
                <w:rFonts w:hint="eastAsia" w:ascii="宋体" w:hAnsi="宋体" w:eastAsia="宋体" w:cs="宋体"/>
                <w:color w:val="auto"/>
                <w:sz w:val="24"/>
              </w:rPr>
            </w:pPr>
            <w:r>
              <w:rPr>
                <w:rFonts w:hint="eastAsia" w:ascii="宋体" w:hAnsi="宋体" w:eastAsia="宋体" w:cs="宋体"/>
                <w:color w:val="auto"/>
                <w:sz w:val="24"/>
              </w:rPr>
              <w:t>供应商名称：</w:t>
            </w:r>
          </w:p>
        </w:tc>
      </w:tr>
      <w:tr w14:paraId="0E062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2268" w:type="dxa"/>
            <w:vMerge w:val="restart"/>
            <w:vAlign w:val="center"/>
          </w:tcPr>
          <w:p w14:paraId="3CFDDC9E">
            <w:pPr>
              <w:pStyle w:val="67"/>
              <w:spacing w:before="1"/>
              <w:jc w:val="center"/>
              <w:rPr>
                <w:rFonts w:hint="eastAsia" w:ascii="宋体" w:hAnsi="宋体" w:eastAsia="宋体" w:cs="宋体"/>
                <w:color w:val="auto"/>
                <w:sz w:val="24"/>
              </w:rPr>
            </w:pPr>
            <w:r>
              <w:rPr>
                <w:rFonts w:hint="eastAsia" w:ascii="宋体" w:hAnsi="宋体" w:cs="宋体"/>
                <w:color w:val="auto"/>
                <w:sz w:val="24"/>
                <w:lang w:eastAsia="zh-CN"/>
              </w:rPr>
              <w:t>谈判</w:t>
            </w:r>
            <w:r>
              <w:rPr>
                <w:rFonts w:hint="eastAsia" w:ascii="宋体" w:hAnsi="宋体" w:eastAsia="宋体" w:cs="宋体"/>
                <w:color w:val="auto"/>
                <w:sz w:val="24"/>
              </w:rPr>
              <w:t>报价（元</w:t>
            </w:r>
            <w:r>
              <w:rPr>
                <w:rFonts w:hint="eastAsia" w:ascii="宋体" w:hAnsi="宋体" w:cs="宋体"/>
                <w:color w:val="auto"/>
                <w:sz w:val="24"/>
                <w:lang w:val="en-US" w:eastAsia="zh-CN"/>
              </w:rPr>
              <w:t>/年</w:t>
            </w:r>
            <w:r>
              <w:rPr>
                <w:rFonts w:hint="eastAsia" w:ascii="宋体" w:hAnsi="宋体" w:eastAsia="宋体" w:cs="宋体"/>
                <w:color w:val="auto"/>
                <w:sz w:val="24"/>
              </w:rPr>
              <w:t>）</w:t>
            </w:r>
          </w:p>
        </w:tc>
        <w:tc>
          <w:tcPr>
            <w:tcW w:w="6229" w:type="dxa"/>
            <w:vAlign w:val="top"/>
          </w:tcPr>
          <w:p w14:paraId="66E49235">
            <w:pPr>
              <w:pStyle w:val="67"/>
              <w:spacing w:before="214"/>
              <w:ind w:left="108"/>
              <w:rPr>
                <w:rFonts w:hint="eastAsia" w:ascii="宋体" w:hAnsi="宋体" w:eastAsia="宋体" w:cs="宋体"/>
                <w:color w:val="auto"/>
                <w:sz w:val="24"/>
              </w:rPr>
            </w:pPr>
            <w:r>
              <w:rPr>
                <w:rFonts w:hint="eastAsia" w:ascii="宋体" w:hAnsi="宋体" w:eastAsia="宋体" w:cs="宋体"/>
                <w:color w:val="auto"/>
                <w:sz w:val="24"/>
              </w:rPr>
              <w:t>小写：</w:t>
            </w:r>
          </w:p>
        </w:tc>
      </w:tr>
      <w:tr w14:paraId="6FD77E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2268" w:type="dxa"/>
            <w:vMerge w:val="continue"/>
            <w:tcBorders>
              <w:top w:val="nil"/>
            </w:tcBorders>
            <w:vAlign w:val="top"/>
          </w:tcPr>
          <w:p w14:paraId="39BB75A7">
            <w:pPr>
              <w:rPr>
                <w:rFonts w:hint="eastAsia" w:ascii="宋体" w:hAnsi="宋体" w:eastAsia="宋体" w:cs="宋体"/>
                <w:color w:val="auto"/>
                <w:sz w:val="2"/>
                <w:szCs w:val="2"/>
              </w:rPr>
            </w:pPr>
          </w:p>
        </w:tc>
        <w:tc>
          <w:tcPr>
            <w:tcW w:w="6229" w:type="dxa"/>
            <w:vAlign w:val="top"/>
          </w:tcPr>
          <w:p w14:paraId="5B3AA9DF">
            <w:pPr>
              <w:pStyle w:val="67"/>
              <w:spacing w:before="214"/>
              <w:ind w:left="108"/>
              <w:rPr>
                <w:rFonts w:hint="eastAsia" w:ascii="宋体" w:hAnsi="宋体" w:eastAsia="宋体" w:cs="宋体"/>
                <w:color w:val="auto"/>
                <w:sz w:val="24"/>
              </w:rPr>
            </w:pPr>
            <w:r>
              <w:rPr>
                <w:rFonts w:hint="eastAsia" w:ascii="宋体" w:hAnsi="宋体" w:eastAsia="宋体" w:cs="宋体"/>
                <w:color w:val="auto"/>
                <w:sz w:val="24"/>
              </w:rPr>
              <w:t>大写：</w:t>
            </w:r>
          </w:p>
        </w:tc>
      </w:tr>
      <w:tr w14:paraId="6B7613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2268" w:type="dxa"/>
            <w:vAlign w:val="top"/>
          </w:tcPr>
          <w:p w14:paraId="271498B1">
            <w:pPr>
              <w:pStyle w:val="67"/>
              <w:spacing w:before="214"/>
              <w:ind w:left="108"/>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服务</w:t>
            </w:r>
            <w:r>
              <w:rPr>
                <w:rFonts w:hint="eastAsia" w:ascii="宋体" w:hAnsi="宋体" w:cs="宋体"/>
                <w:color w:val="auto"/>
                <w:sz w:val="24"/>
                <w:lang w:eastAsia="zh-CN"/>
              </w:rPr>
              <w:t>期</w:t>
            </w:r>
          </w:p>
        </w:tc>
        <w:tc>
          <w:tcPr>
            <w:tcW w:w="6229" w:type="dxa"/>
            <w:vAlign w:val="top"/>
          </w:tcPr>
          <w:p w14:paraId="49923F45">
            <w:pPr>
              <w:pStyle w:val="67"/>
              <w:rPr>
                <w:rFonts w:hint="eastAsia" w:ascii="宋体" w:hAnsi="宋体" w:eastAsia="宋体" w:cs="宋体"/>
                <w:color w:val="auto"/>
              </w:rPr>
            </w:pPr>
          </w:p>
        </w:tc>
      </w:tr>
      <w:tr w14:paraId="3E67C1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2268" w:type="dxa"/>
            <w:vAlign w:val="top"/>
          </w:tcPr>
          <w:p w14:paraId="59936EE1">
            <w:pPr>
              <w:pStyle w:val="67"/>
              <w:spacing w:before="216"/>
              <w:ind w:left="813" w:right="805"/>
              <w:jc w:val="center"/>
              <w:rPr>
                <w:rFonts w:hint="eastAsia" w:ascii="宋体" w:hAnsi="宋体" w:eastAsia="宋体" w:cs="宋体"/>
                <w:color w:val="auto"/>
                <w:sz w:val="24"/>
              </w:rPr>
            </w:pPr>
            <w:r>
              <w:rPr>
                <w:rFonts w:hint="eastAsia" w:ascii="宋体" w:hAnsi="宋体" w:eastAsia="宋体" w:cs="宋体"/>
                <w:color w:val="auto"/>
                <w:sz w:val="24"/>
              </w:rPr>
              <w:t>备 注</w:t>
            </w:r>
          </w:p>
        </w:tc>
        <w:tc>
          <w:tcPr>
            <w:tcW w:w="6229" w:type="dxa"/>
            <w:vAlign w:val="top"/>
          </w:tcPr>
          <w:p w14:paraId="150BD77B">
            <w:pPr>
              <w:pStyle w:val="67"/>
              <w:spacing w:before="216"/>
              <w:ind w:left="108"/>
              <w:rPr>
                <w:rFonts w:hint="eastAsia" w:ascii="宋体" w:hAnsi="宋体" w:eastAsia="宋体" w:cs="宋体"/>
                <w:color w:val="auto"/>
                <w:sz w:val="24"/>
              </w:rPr>
            </w:pPr>
            <w:r>
              <w:rPr>
                <w:rFonts w:hint="eastAsia" w:ascii="宋体" w:hAnsi="宋体" w:eastAsia="宋体" w:cs="宋体"/>
                <w:color w:val="auto"/>
                <w:sz w:val="24"/>
              </w:rPr>
              <w:t>表内报价内容以元为单位，精确到</w:t>
            </w:r>
            <w:r>
              <w:rPr>
                <w:rFonts w:hint="eastAsia" w:ascii="宋体" w:hAnsi="宋体" w:cs="宋体"/>
                <w:color w:val="auto"/>
                <w:sz w:val="24"/>
                <w:lang w:eastAsia="zh-CN"/>
              </w:rPr>
              <w:t>小数点后两位</w:t>
            </w:r>
            <w:r>
              <w:rPr>
                <w:rFonts w:hint="eastAsia" w:ascii="宋体" w:hAnsi="宋体" w:eastAsia="宋体" w:cs="宋体"/>
                <w:color w:val="auto"/>
                <w:sz w:val="24"/>
              </w:rPr>
              <w:t>。</w:t>
            </w:r>
          </w:p>
        </w:tc>
      </w:tr>
    </w:tbl>
    <w:p w14:paraId="311E6D0E">
      <w:pPr>
        <w:pStyle w:val="10"/>
        <w:rPr>
          <w:rFonts w:hint="eastAsia" w:ascii="宋体" w:hAnsi="宋体" w:eastAsia="宋体" w:cs="宋体"/>
          <w:b/>
          <w:color w:val="auto"/>
          <w:sz w:val="32"/>
        </w:rPr>
      </w:pPr>
    </w:p>
    <w:p w14:paraId="7F93B45B">
      <w:pPr>
        <w:rPr>
          <w:rFonts w:hint="eastAsia"/>
          <w:color w:val="auto"/>
          <w:sz w:val="24"/>
          <w:szCs w:val="24"/>
        </w:rPr>
      </w:pPr>
    </w:p>
    <w:p w14:paraId="0D2ED7FB">
      <w:pPr>
        <w:rPr>
          <w:rFonts w:hint="eastAsia"/>
          <w:color w:val="auto"/>
          <w:sz w:val="24"/>
          <w:szCs w:val="24"/>
        </w:rPr>
      </w:pPr>
      <w:r>
        <w:rPr>
          <w:rFonts w:hint="eastAsia"/>
          <w:color w:val="auto"/>
          <w:sz w:val="24"/>
          <w:szCs w:val="24"/>
        </w:rPr>
        <w:t xml:space="preserve">供应商名称： </w:t>
      </w:r>
      <w:r>
        <w:rPr>
          <w:rFonts w:hint="eastAsia"/>
          <w:color w:val="auto"/>
          <w:sz w:val="24"/>
          <w:szCs w:val="24"/>
        </w:rPr>
        <w:tab/>
      </w:r>
      <w:r>
        <w:rPr>
          <w:rFonts w:hint="eastAsia"/>
          <w:color w:val="auto"/>
          <w:sz w:val="24"/>
          <w:szCs w:val="24"/>
        </w:rPr>
        <w:t>（加盖单位公章）</w:t>
      </w:r>
    </w:p>
    <w:p w14:paraId="4F58EEB1">
      <w:pPr>
        <w:rPr>
          <w:rFonts w:hint="eastAsia"/>
          <w:color w:val="auto"/>
          <w:sz w:val="24"/>
          <w:szCs w:val="24"/>
        </w:rPr>
      </w:pPr>
    </w:p>
    <w:p w14:paraId="2D6987F8">
      <w:pPr>
        <w:rPr>
          <w:rFonts w:hint="eastAsia"/>
          <w:color w:val="auto"/>
          <w:sz w:val="24"/>
          <w:szCs w:val="24"/>
          <w:lang w:val="en-US" w:eastAsia="zh-CN"/>
        </w:rPr>
      </w:pPr>
      <w:r>
        <w:rPr>
          <w:rFonts w:hint="eastAsia"/>
          <w:color w:val="auto"/>
          <w:sz w:val="24"/>
          <w:szCs w:val="24"/>
          <w:lang w:val="en-US" w:eastAsia="zh-CN"/>
        </w:rPr>
        <w:t>法定代表人或被授权人签字：</w:t>
      </w:r>
    </w:p>
    <w:p w14:paraId="7BB3D44D">
      <w:pPr>
        <w:rPr>
          <w:rFonts w:hint="eastAsia"/>
          <w:color w:val="auto"/>
          <w:sz w:val="24"/>
          <w:szCs w:val="24"/>
        </w:rPr>
      </w:pPr>
    </w:p>
    <w:p w14:paraId="445C3183">
      <w:pPr>
        <w:rPr>
          <w:rFonts w:hint="eastAsia"/>
          <w:color w:val="auto"/>
          <w:sz w:val="24"/>
          <w:szCs w:val="24"/>
        </w:rPr>
      </w:pPr>
      <w:r>
        <w:rPr>
          <w:rFonts w:hint="eastAsia"/>
          <w:color w:val="auto"/>
          <w:sz w:val="24"/>
          <w:szCs w:val="24"/>
        </w:rPr>
        <w:t>日</w:t>
      </w:r>
      <w:r>
        <w:rPr>
          <w:rFonts w:hint="eastAsia"/>
          <w:color w:val="auto"/>
          <w:sz w:val="24"/>
          <w:szCs w:val="24"/>
        </w:rPr>
        <w:tab/>
      </w:r>
      <w:r>
        <w:rPr>
          <w:rFonts w:hint="eastAsia"/>
          <w:color w:val="auto"/>
          <w:sz w:val="24"/>
          <w:szCs w:val="24"/>
        </w:rPr>
        <w:t>期：</w:t>
      </w:r>
    </w:p>
    <w:p w14:paraId="45CF81C7">
      <w:pPr>
        <w:rPr>
          <w:rFonts w:hint="eastAsia" w:ascii="宋体" w:hAnsi="宋体" w:eastAsia="宋体" w:cs="宋体"/>
          <w:color w:val="auto"/>
        </w:rPr>
      </w:pPr>
      <w:r>
        <w:rPr>
          <w:rFonts w:hint="eastAsia" w:ascii="宋体" w:hAnsi="宋体" w:eastAsia="宋体" w:cs="宋体"/>
          <w:color w:val="auto"/>
        </w:rPr>
        <w:br w:type="page"/>
      </w:r>
    </w:p>
    <w:p w14:paraId="02EBF35B">
      <w:pPr>
        <w:jc w:val="center"/>
        <w:outlineLvl w:val="0"/>
        <w:rPr>
          <w:rFonts w:hint="eastAsia" w:ascii="宋体" w:hAnsi="宋体" w:eastAsia="宋体" w:cs="宋体"/>
          <w:b/>
          <w:color w:val="auto"/>
          <w:sz w:val="28"/>
          <w:lang w:eastAsia="zh-CN"/>
        </w:rPr>
      </w:pPr>
      <w:bookmarkStart w:id="130" w:name="_Toc17436"/>
      <w:bookmarkStart w:id="131" w:name="_Toc9648"/>
      <w:r>
        <w:rPr>
          <w:rFonts w:hint="eastAsia" w:ascii="宋体" w:hAnsi="宋体" w:cs="宋体"/>
          <w:b/>
          <w:color w:val="auto"/>
          <w:sz w:val="28"/>
          <w:lang w:eastAsia="zh-CN"/>
        </w:rPr>
        <w:t>费用</w:t>
      </w:r>
      <w:r>
        <w:rPr>
          <w:rFonts w:hint="eastAsia" w:ascii="宋体" w:hAnsi="宋体" w:eastAsia="宋体" w:cs="宋体"/>
          <w:b/>
          <w:color w:val="auto"/>
          <w:sz w:val="28"/>
        </w:rPr>
        <w:t>明细表</w:t>
      </w:r>
      <w:r>
        <w:rPr>
          <w:rFonts w:hint="eastAsia" w:ascii="宋体" w:hAnsi="宋体" w:cs="宋体"/>
          <w:b/>
          <w:color w:val="auto"/>
          <w:sz w:val="28"/>
          <w:lang w:eastAsia="zh-CN"/>
        </w:rPr>
        <w:t>（格式自定）</w:t>
      </w:r>
      <w:bookmarkEnd w:id="130"/>
      <w:bookmarkEnd w:id="131"/>
    </w:p>
    <w:p w14:paraId="18019B6F">
      <w:pPr>
        <w:rPr>
          <w:rFonts w:ascii="Calibri Light" w:hAnsi="Calibri Light" w:eastAsia="华文仿宋" w:cs="Calibri Light"/>
          <w:color w:val="auto"/>
          <w:sz w:val="36"/>
          <w:szCs w:val="28"/>
        </w:rPr>
      </w:pPr>
      <w:bookmarkStart w:id="132" w:name="_Toc22721390"/>
      <w:bookmarkStart w:id="133" w:name="_Toc17311"/>
      <w:bookmarkStart w:id="134" w:name="_Toc31098_WPSOffice_Level1"/>
      <w:bookmarkStart w:id="135" w:name="_Toc22721150"/>
      <w:bookmarkStart w:id="136" w:name="_Toc14671_WPSOffice_Level1"/>
      <w:r>
        <w:rPr>
          <w:rFonts w:ascii="Calibri Light" w:hAnsi="Calibri Light" w:eastAsia="华文仿宋" w:cs="Calibri Light"/>
          <w:color w:val="auto"/>
          <w:sz w:val="36"/>
          <w:szCs w:val="28"/>
        </w:rPr>
        <w:br w:type="page"/>
      </w:r>
    </w:p>
    <w:p w14:paraId="46BDB170">
      <w:pPr>
        <w:pStyle w:val="3"/>
        <w:numPr>
          <w:ilvl w:val="1"/>
          <w:numId w:val="0"/>
        </w:numPr>
        <w:spacing w:before="118"/>
        <w:jc w:val="center"/>
        <w:outlineLvl w:val="0"/>
        <w:rPr>
          <w:rFonts w:hint="eastAsia" w:ascii="宋体" w:hAnsi="宋体" w:cs="宋体"/>
          <w:b/>
          <w:color w:val="auto"/>
          <w:sz w:val="28"/>
          <w:szCs w:val="28"/>
          <w:lang w:val="en-US" w:eastAsia="zh-CN"/>
        </w:rPr>
      </w:pPr>
      <w:bookmarkStart w:id="137" w:name="_Toc20333"/>
      <w:r>
        <w:rPr>
          <w:rFonts w:ascii="Calibri Light" w:hAnsi="Calibri Light" w:eastAsia="华文仿宋" w:cs="Calibri Light"/>
          <w:color w:val="auto"/>
          <w:sz w:val="36"/>
          <w:szCs w:val="28"/>
        </w:rPr>
        <w:t>第三部分  资格证明文件</w:t>
      </w:r>
      <w:bookmarkEnd w:id="137"/>
    </w:p>
    <w:p w14:paraId="49122D5C">
      <w:pPr>
        <w:adjustRightInd w:val="0"/>
        <w:snapToGrid w:val="0"/>
        <w:spacing w:line="360" w:lineRule="auto"/>
        <w:rPr>
          <w:rFonts w:hint="eastAsia" w:ascii="宋体" w:hAnsi="宋体" w:cs="宋体"/>
          <w:b/>
          <w:color w:val="auto"/>
          <w:sz w:val="28"/>
          <w:szCs w:val="28"/>
        </w:rPr>
      </w:pPr>
      <w:r>
        <w:rPr>
          <w:rFonts w:hint="eastAsia" w:ascii="宋体" w:hAnsi="宋体" w:cs="宋体"/>
          <w:b/>
          <w:color w:val="auto"/>
          <w:sz w:val="28"/>
          <w:szCs w:val="28"/>
          <w:lang w:val="en-US" w:eastAsia="zh-CN"/>
        </w:rPr>
        <w:t>3</w:t>
      </w:r>
      <w:r>
        <w:rPr>
          <w:rFonts w:hint="eastAsia" w:ascii="宋体" w:hAnsi="宋体" w:cs="宋体"/>
          <w:b/>
          <w:color w:val="auto"/>
          <w:sz w:val="28"/>
          <w:szCs w:val="28"/>
        </w:rPr>
        <w:t>-</w:t>
      </w:r>
      <w:r>
        <w:rPr>
          <w:rFonts w:hint="eastAsia" w:ascii="宋体" w:hAnsi="宋体" w:cs="宋体"/>
          <w:b/>
          <w:color w:val="auto"/>
          <w:sz w:val="28"/>
          <w:szCs w:val="28"/>
          <w:lang w:val="en-US" w:eastAsia="zh-CN"/>
        </w:rPr>
        <w:t>1</w:t>
      </w:r>
      <w:r>
        <w:rPr>
          <w:rFonts w:hint="eastAsia" w:ascii="宋体" w:hAnsi="宋体" w:cs="宋体"/>
          <w:b/>
          <w:color w:val="auto"/>
          <w:sz w:val="28"/>
          <w:szCs w:val="28"/>
        </w:rPr>
        <w:t>、符合政策法规规定的</w:t>
      </w:r>
      <w:r>
        <w:rPr>
          <w:rFonts w:hint="eastAsia" w:ascii="宋体" w:hAnsi="宋体" w:cs="宋体"/>
          <w:b/>
          <w:color w:val="auto"/>
          <w:sz w:val="28"/>
          <w:szCs w:val="28"/>
          <w:lang w:eastAsia="zh-CN"/>
        </w:rPr>
        <w:t>谈判</w:t>
      </w:r>
      <w:r>
        <w:rPr>
          <w:rFonts w:hint="eastAsia" w:ascii="宋体" w:hAnsi="宋体" w:cs="宋体"/>
          <w:b/>
          <w:color w:val="auto"/>
          <w:sz w:val="28"/>
          <w:szCs w:val="28"/>
        </w:rPr>
        <w:t>人资格承诺函（格式）</w:t>
      </w:r>
    </w:p>
    <w:p w14:paraId="1258D1B4">
      <w:pPr>
        <w:pStyle w:val="12"/>
        <w:adjustRightInd w:val="0"/>
        <w:snapToGrid w:val="0"/>
        <w:spacing w:line="360" w:lineRule="auto"/>
        <w:ind w:firstLine="482"/>
        <w:jc w:val="center"/>
        <w:rPr>
          <w:rFonts w:hint="eastAsia" w:cs="宋体"/>
          <w:color w:val="auto"/>
          <w:kern w:val="0"/>
          <w:sz w:val="24"/>
        </w:rPr>
      </w:pPr>
      <w:r>
        <w:rPr>
          <w:rFonts w:hint="eastAsia" w:cs="宋体"/>
          <w:b/>
          <w:color w:val="auto"/>
          <w:sz w:val="24"/>
        </w:rPr>
        <w:t>符合政策法规规定的</w:t>
      </w:r>
      <w:r>
        <w:rPr>
          <w:rFonts w:hint="eastAsia" w:cs="宋体"/>
          <w:b/>
          <w:color w:val="auto"/>
          <w:sz w:val="24"/>
          <w:lang w:eastAsia="zh-CN"/>
        </w:rPr>
        <w:t>谈判</w:t>
      </w:r>
      <w:r>
        <w:rPr>
          <w:rFonts w:hint="eastAsia" w:cs="宋体"/>
          <w:b/>
          <w:color w:val="auto"/>
          <w:sz w:val="24"/>
        </w:rPr>
        <w:t>人资格承诺函</w:t>
      </w:r>
    </w:p>
    <w:p w14:paraId="4C4916D4">
      <w:pPr>
        <w:pStyle w:val="12"/>
        <w:adjustRightInd w:val="0"/>
        <w:snapToGrid w:val="0"/>
        <w:spacing w:line="360" w:lineRule="auto"/>
        <w:ind w:firstLine="0" w:firstLineChars="0"/>
        <w:rPr>
          <w:rFonts w:hint="eastAsia" w:cs="宋体"/>
          <w:color w:val="auto"/>
          <w:sz w:val="24"/>
        </w:rPr>
      </w:pPr>
      <w:r>
        <w:rPr>
          <w:rFonts w:hint="eastAsia" w:cs="宋体"/>
          <w:color w:val="auto"/>
          <w:sz w:val="24"/>
        </w:rPr>
        <w:t>致</w:t>
      </w:r>
      <w:r>
        <w:rPr>
          <w:rFonts w:hint="eastAsia" w:cs="宋体"/>
          <w:color w:val="auto"/>
          <w:sz w:val="24"/>
          <w:u w:val="single"/>
        </w:rPr>
        <w:t xml:space="preserve">                 </w:t>
      </w:r>
      <w:r>
        <w:rPr>
          <w:rFonts w:hint="eastAsia" w:cs="宋体"/>
          <w:color w:val="auto"/>
          <w:sz w:val="24"/>
        </w:rPr>
        <w:t xml:space="preserve">： </w:t>
      </w:r>
    </w:p>
    <w:p w14:paraId="768E3339">
      <w:pPr>
        <w:pStyle w:val="12"/>
        <w:adjustRightInd w:val="0"/>
        <w:snapToGrid w:val="0"/>
        <w:spacing w:line="360" w:lineRule="auto"/>
        <w:rPr>
          <w:rFonts w:hint="eastAsia" w:cs="宋体"/>
          <w:color w:val="auto"/>
          <w:sz w:val="24"/>
        </w:rPr>
      </w:pPr>
      <w:r>
        <w:rPr>
          <w:rFonts w:hint="eastAsia" w:cs="宋体"/>
          <w:color w:val="auto"/>
          <w:sz w:val="24"/>
        </w:rPr>
        <w:t>本公司</w:t>
      </w:r>
      <w:r>
        <w:rPr>
          <w:rFonts w:hint="eastAsia" w:cs="宋体"/>
          <w:color w:val="auto"/>
          <w:sz w:val="24"/>
          <w:u w:val="single"/>
        </w:rPr>
        <w:t xml:space="preserve">       （公司名称）</w:t>
      </w:r>
      <w:r>
        <w:rPr>
          <w:rFonts w:hint="eastAsia" w:cs="宋体"/>
          <w:color w:val="auto"/>
          <w:sz w:val="24"/>
        </w:rPr>
        <w:t>参加</w:t>
      </w:r>
      <w:r>
        <w:rPr>
          <w:rFonts w:hint="eastAsia" w:cs="宋体"/>
          <w:color w:val="auto"/>
          <w:sz w:val="24"/>
          <w:u w:val="single"/>
        </w:rPr>
        <w:t xml:space="preserve">           （项目名称、项目编号）</w:t>
      </w:r>
      <w:r>
        <w:rPr>
          <w:rFonts w:hint="eastAsia" w:cs="宋体"/>
          <w:color w:val="auto"/>
          <w:sz w:val="24"/>
        </w:rPr>
        <w:t>的招标活动，现承诺：</w:t>
      </w:r>
    </w:p>
    <w:p w14:paraId="77D4E901">
      <w:pPr>
        <w:pStyle w:val="12"/>
        <w:adjustRightInd w:val="0"/>
        <w:snapToGrid w:val="0"/>
        <w:spacing w:line="360" w:lineRule="auto"/>
        <w:rPr>
          <w:rFonts w:hint="eastAsia" w:cs="宋体"/>
          <w:color w:val="auto"/>
          <w:sz w:val="24"/>
        </w:rPr>
      </w:pPr>
      <w:r>
        <w:rPr>
          <w:rFonts w:hint="eastAsia" w:cs="宋体"/>
          <w:color w:val="auto"/>
          <w:sz w:val="24"/>
        </w:rPr>
        <w:t>我公司满足</w:t>
      </w:r>
      <w:r>
        <w:rPr>
          <w:rFonts w:hint="eastAsia" w:cs="宋体"/>
          <w:color w:val="auto"/>
          <w:kern w:val="0"/>
          <w:sz w:val="24"/>
        </w:rPr>
        <w:t>《中华人民共和国政府采购法》第二十二条及《中华人民共和国政府采购法实施条例》第十七条规定的</w:t>
      </w:r>
      <w:r>
        <w:rPr>
          <w:rFonts w:hint="eastAsia" w:cs="宋体"/>
          <w:color w:val="auto"/>
          <w:kern w:val="0"/>
          <w:sz w:val="24"/>
          <w:lang w:eastAsia="zh-CN"/>
        </w:rPr>
        <w:t>谈判供应商</w:t>
      </w:r>
      <w:r>
        <w:rPr>
          <w:rFonts w:hint="eastAsia" w:cs="宋体"/>
          <w:color w:val="auto"/>
          <w:kern w:val="0"/>
          <w:sz w:val="24"/>
        </w:rPr>
        <w:t>资格要求</w:t>
      </w:r>
      <w:r>
        <w:rPr>
          <w:rFonts w:hint="eastAsia" w:cs="宋体"/>
          <w:color w:val="auto"/>
          <w:sz w:val="24"/>
        </w:rPr>
        <w:t>：</w:t>
      </w:r>
    </w:p>
    <w:p w14:paraId="5730C0F3">
      <w:pPr>
        <w:adjustRightInd w:val="0"/>
        <w:snapToGrid w:val="0"/>
        <w:spacing w:line="360" w:lineRule="auto"/>
        <w:rPr>
          <w:rFonts w:hint="eastAsia" w:ascii="宋体" w:hAnsi="宋体" w:cs="宋体"/>
          <w:color w:val="auto"/>
          <w:sz w:val="24"/>
        </w:rPr>
      </w:pPr>
      <w:r>
        <w:rPr>
          <w:rFonts w:hint="eastAsia" w:ascii="宋体" w:hAnsi="宋体" w:cs="宋体"/>
          <w:color w:val="auto"/>
          <w:sz w:val="24"/>
        </w:rPr>
        <w:t>第二十二条　供应商参加政府采购活动应当具备下列条件：</w:t>
      </w:r>
    </w:p>
    <w:p w14:paraId="5DC22970">
      <w:pPr>
        <w:adjustRightInd w:val="0"/>
        <w:snapToGrid w:val="0"/>
        <w:spacing w:line="360" w:lineRule="auto"/>
        <w:rPr>
          <w:rFonts w:hint="eastAsia" w:ascii="宋体" w:hAnsi="宋体" w:cs="宋体"/>
          <w:color w:val="auto"/>
          <w:sz w:val="24"/>
        </w:rPr>
      </w:pPr>
      <w:r>
        <w:rPr>
          <w:rFonts w:hint="eastAsia" w:ascii="宋体" w:hAnsi="宋体" w:cs="宋体"/>
          <w:color w:val="auto"/>
          <w:sz w:val="24"/>
        </w:rPr>
        <w:t>　　（一）具有独立承担民事责任的能力；</w:t>
      </w:r>
    </w:p>
    <w:p w14:paraId="5E05948E">
      <w:pPr>
        <w:adjustRightInd w:val="0"/>
        <w:snapToGrid w:val="0"/>
        <w:spacing w:line="360" w:lineRule="auto"/>
        <w:rPr>
          <w:rFonts w:hint="eastAsia" w:ascii="宋体" w:hAnsi="宋体" w:cs="宋体"/>
          <w:color w:val="auto"/>
          <w:sz w:val="24"/>
        </w:rPr>
      </w:pPr>
      <w:r>
        <w:rPr>
          <w:rFonts w:hint="eastAsia" w:ascii="宋体" w:hAnsi="宋体" w:cs="宋体"/>
          <w:color w:val="auto"/>
          <w:sz w:val="24"/>
        </w:rPr>
        <w:t>　　（二）具有良好的商业信誉和健全的财务会计制度；</w:t>
      </w:r>
    </w:p>
    <w:p w14:paraId="2C7FCF8D">
      <w:pPr>
        <w:adjustRightInd w:val="0"/>
        <w:snapToGrid w:val="0"/>
        <w:spacing w:line="360" w:lineRule="auto"/>
        <w:rPr>
          <w:rFonts w:hint="eastAsia" w:ascii="宋体" w:hAnsi="宋体" w:cs="宋体"/>
          <w:color w:val="auto"/>
          <w:sz w:val="24"/>
        </w:rPr>
      </w:pPr>
      <w:r>
        <w:rPr>
          <w:rFonts w:hint="eastAsia" w:ascii="宋体" w:hAnsi="宋体" w:cs="宋体"/>
          <w:color w:val="auto"/>
          <w:sz w:val="24"/>
        </w:rPr>
        <w:t>　　（三）具有履行合同所必需的设备和专业技术能力；</w:t>
      </w:r>
    </w:p>
    <w:p w14:paraId="2936D518">
      <w:pPr>
        <w:adjustRightInd w:val="0"/>
        <w:snapToGrid w:val="0"/>
        <w:spacing w:line="360" w:lineRule="auto"/>
        <w:rPr>
          <w:rFonts w:hint="eastAsia" w:ascii="宋体" w:hAnsi="宋体" w:cs="宋体"/>
          <w:color w:val="auto"/>
          <w:sz w:val="24"/>
        </w:rPr>
      </w:pPr>
      <w:r>
        <w:rPr>
          <w:rFonts w:hint="eastAsia" w:ascii="宋体" w:hAnsi="宋体" w:cs="宋体"/>
          <w:color w:val="auto"/>
          <w:sz w:val="24"/>
        </w:rPr>
        <w:t>　　（四）有依法缴纳税收和社会保障资金的良好记录；</w:t>
      </w:r>
    </w:p>
    <w:p w14:paraId="44BB590F">
      <w:pPr>
        <w:adjustRightInd w:val="0"/>
        <w:snapToGrid w:val="0"/>
        <w:spacing w:line="360" w:lineRule="auto"/>
        <w:rPr>
          <w:rFonts w:hint="eastAsia" w:ascii="宋体" w:hAnsi="宋体" w:cs="宋体"/>
          <w:color w:val="auto"/>
          <w:sz w:val="24"/>
        </w:rPr>
      </w:pPr>
      <w:r>
        <w:rPr>
          <w:rFonts w:hint="eastAsia" w:ascii="宋体" w:hAnsi="宋体" w:cs="宋体"/>
          <w:color w:val="auto"/>
          <w:sz w:val="24"/>
        </w:rPr>
        <w:t>　　（五）参加政府采购活动前三年内，在经营活动中没有重大违法记录；</w:t>
      </w:r>
    </w:p>
    <w:p w14:paraId="4FA126A1">
      <w:pPr>
        <w:adjustRightInd w:val="0"/>
        <w:snapToGrid w:val="0"/>
        <w:spacing w:line="360" w:lineRule="auto"/>
        <w:rPr>
          <w:rFonts w:hint="eastAsia" w:ascii="宋体" w:hAnsi="宋体" w:cs="宋体"/>
          <w:color w:val="auto"/>
          <w:sz w:val="24"/>
        </w:rPr>
      </w:pPr>
      <w:r>
        <w:rPr>
          <w:rFonts w:hint="eastAsia" w:ascii="宋体" w:hAnsi="宋体" w:cs="宋体"/>
          <w:color w:val="auto"/>
          <w:sz w:val="24"/>
        </w:rPr>
        <w:t>　　（六）法律、行政法规规定的其他条件。</w:t>
      </w:r>
    </w:p>
    <w:p w14:paraId="28125233">
      <w:pPr>
        <w:adjustRightInd w:val="0"/>
        <w:snapToGrid w:val="0"/>
        <w:spacing w:line="360" w:lineRule="auto"/>
        <w:rPr>
          <w:rFonts w:hint="eastAsia" w:ascii="宋体" w:hAnsi="宋体" w:eastAsia="宋体" w:cs="宋体"/>
          <w:color w:val="auto"/>
          <w:sz w:val="24"/>
          <w:lang w:eastAsia="zh-CN"/>
        </w:rPr>
      </w:pPr>
      <w:r>
        <w:rPr>
          <w:rFonts w:hint="eastAsia" w:ascii="宋体" w:hAnsi="宋体" w:cs="宋体"/>
          <w:bCs/>
          <w:color w:val="auto"/>
          <w:sz w:val="24"/>
        </w:rPr>
        <w:t>第十七条</w:t>
      </w:r>
      <w:r>
        <w:rPr>
          <w:rFonts w:hint="eastAsia" w:ascii="宋体" w:hAnsi="宋体" w:cs="宋体"/>
          <w:color w:val="auto"/>
          <w:sz w:val="24"/>
        </w:rPr>
        <w:t>　参加政府采购活动的供应商应当具备政府采购法第二十二条第一款规定的条件，提供下列材料：</w:t>
      </w:r>
    </w:p>
    <w:p w14:paraId="03644995">
      <w:pPr>
        <w:adjustRightInd w:val="0"/>
        <w:snapToGrid w:val="0"/>
        <w:spacing w:line="360" w:lineRule="auto"/>
        <w:rPr>
          <w:rFonts w:hint="eastAsia" w:ascii="宋体" w:hAnsi="宋体" w:eastAsia="宋体" w:cs="宋体"/>
          <w:color w:val="auto"/>
          <w:sz w:val="24"/>
          <w:lang w:eastAsia="zh-CN"/>
        </w:rPr>
      </w:pPr>
      <w:r>
        <w:rPr>
          <w:rFonts w:hint="eastAsia" w:ascii="宋体" w:hAnsi="宋体" w:cs="宋体"/>
          <w:color w:val="auto"/>
          <w:sz w:val="24"/>
        </w:rPr>
        <w:t>　　（一）法人或者其他组织的营业执照等证明文件，自然人的身份证明；</w:t>
      </w:r>
    </w:p>
    <w:p w14:paraId="3638B0CC">
      <w:pPr>
        <w:adjustRightInd w:val="0"/>
        <w:snapToGrid w:val="0"/>
        <w:spacing w:line="360" w:lineRule="auto"/>
        <w:rPr>
          <w:rFonts w:hint="eastAsia" w:ascii="宋体" w:hAnsi="宋体" w:eastAsia="宋体" w:cs="宋体"/>
          <w:color w:val="auto"/>
          <w:sz w:val="24"/>
          <w:lang w:eastAsia="zh-CN"/>
        </w:rPr>
      </w:pPr>
      <w:r>
        <w:rPr>
          <w:rFonts w:hint="eastAsia" w:ascii="宋体" w:hAnsi="宋体" w:cs="宋体"/>
          <w:color w:val="auto"/>
          <w:sz w:val="24"/>
        </w:rPr>
        <w:t>　　（二）财务状况报告，依法缴纳税收和社会保障资金的相关材料；</w:t>
      </w:r>
    </w:p>
    <w:p w14:paraId="18DDA692">
      <w:pPr>
        <w:adjustRightInd w:val="0"/>
        <w:snapToGrid w:val="0"/>
        <w:spacing w:line="360" w:lineRule="auto"/>
        <w:rPr>
          <w:rFonts w:hint="eastAsia" w:ascii="宋体" w:hAnsi="宋体" w:eastAsia="宋体" w:cs="宋体"/>
          <w:color w:val="auto"/>
          <w:sz w:val="24"/>
          <w:lang w:eastAsia="zh-CN"/>
        </w:rPr>
      </w:pPr>
      <w:r>
        <w:rPr>
          <w:rFonts w:hint="eastAsia" w:ascii="宋体" w:hAnsi="宋体" w:cs="宋体"/>
          <w:color w:val="auto"/>
          <w:sz w:val="24"/>
        </w:rPr>
        <w:t>　　（三）具备履行合同所必需的设备和专业技术能力的证明材料；</w:t>
      </w:r>
    </w:p>
    <w:p w14:paraId="725A36E3">
      <w:pPr>
        <w:adjustRightInd w:val="0"/>
        <w:snapToGrid w:val="0"/>
        <w:spacing w:line="360" w:lineRule="auto"/>
        <w:rPr>
          <w:rFonts w:hint="eastAsia" w:ascii="宋体" w:hAnsi="宋体" w:eastAsia="宋体" w:cs="宋体"/>
          <w:color w:val="auto"/>
          <w:sz w:val="24"/>
          <w:lang w:eastAsia="zh-CN"/>
        </w:rPr>
      </w:pPr>
      <w:r>
        <w:rPr>
          <w:rFonts w:hint="eastAsia" w:ascii="宋体" w:hAnsi="宋体" w:cs="宋体"/>
          <w:color w:val="auto"/>
          <w:sz w:val="24"/>
        </w:rPr>
        <w:t>　　（四）参加政府采购活动前3年内在经营活动中没有重大违法记录的书面声明；</w:t>
      </w:r>
    </w:p>
    <w:p w14:paraId="0B85C520">
      <w:pPr>
        <w:adjustRightInd w:val="0"/>
        <w:snapToGrid w:val="0"/>
        <w:spacing w:line="360" w:lineRule="auto"/>
        <w:rPr>
          <w:rFonts w:hint="eastAsia" w:ascii="宋体" w:hAnsi="宋体" w:cs="宋体"/>
          <w:color w:val="auto"/>
          <w:sz w:val="24"/>
        </w:rPr>
      </w:pPr>
      <w:r>
        <w:rPr>
          <w:rFonts w:hint="eastAsia" w:ascii="宋体" w:hAnsi="宋体" w:cs="宋体"/>
          <w:color w:val="auto"/>
          <w:sz w:val="24"/>
        </w:rPr>
        <w:t xml:space="preserve">　　（五）具备法律、行政法规规定的其他条件的证明材料。 </w:t>
      </w:r>
    </w:p>
    <w:p w14:paraId="5AF69DED">
      <w:pPr>
        <w:pStyle w:val="12"/>
        <w:adjustRightInd w:val="0"/>
        <w:snapToGrid w:val="0"/>
        <w:spacing w:line="360" w:lineRule="auto"/>
        <w:rPr>
          <w:rFonts w:hint="eastAsia" w:cs="宋体"/>
          <w:color w:val="auto"/>
          <w:sz w:val="24"/>
        </w:rPr>
      </w:pPr>
      <w:r>
        <w:rPr>
          <w:rFonts w:hint="eastAsia" w:cs="宋体"/>
          <w:color w:val="auto"/>
          <w:sz w:val="24"/>
        </w:rPr>
        <w:t>同时也满足本项目法律法规规章规定关于</w:t>
      </w:r>
      <w:r>
        <w:rPr>
          <w:rFonts w:hint="eastAsia" w:cs="宋体"/>
          <w:color w:val="auto"/>
          <w:sz w:val="24"/>
          <w:lang w:eastAsia="zh-CN"/>
        </w:rPr>
        <w:t>谈判供应商</w:t>
      </w:r>
      <w:r>
        <w:rPr>
          <w:rFonts w:hint="eastAsia" w:cs="宋体"/>
          <w:color w:val="auto"/>
          <w:sz w:val="24"/>
        </w:rPr>
        <w:t>的其他资格性条件，未参与本采购项目前期咨询论证，不属于禁止参加</w:t>
      </w:r>
      <w:r>
        <w:rPr>
          <w:rFonts w:hint="eastAsia" w:cs="宋体"/>
          <w:color w:val="auto"/>
          <w:sz w:val="24"/>
          <w:lang w:eastAsia="zh-CN"/>
        </w:rPr>
        <w:t>谈判</w:t>
      </w:r>
      <w:r>
        <w:rPr>
          <w:rFonts w:hint="eastAsia" w:cs="宋体"/>
          <w:color w:val="auto"/>
          <w:sz w:val="24"/>
        </w:rPr>
        <w:t>的</w:t>
      </w:r>
      <w:r>
        <w:rPr>
          <w:rFonts w:hint="eastAsia" w:cs="宋体"/>
          <w:color w:val="auto"/>
          <w:sz w:val="24"/>
          <w:lang w:eastAsia="zh-CN"/>
        </w:rPr>
        <w:t>谈判供应商</w:t>
      </w:r>
      <w:r>
        <w:rPr>
          <w:rFonts w:hint="eastAsia" w:cs="宋体"/>
          <w:color w:val="auto"/>
          <w:sz w:val="24"/>
        </w:rPr>
        <w:t>。</w:t>
      </w:r>
    </w:p>
    <w:p w14:paraId="4E57DE5C">
      <w:pPr>
        <w:pStyle w:val="12"/>
        <w:adjustRightInd w:val="0"/>
        <w:snapToGrid w:val="0"/>
        <w:spacing w:line="360" w:lineRule="auto"/>
        <w:rPr>
          <w:rFonts w:hint="eastAsia" w:cs="宋体"/>
          <w:color w:val="auto"/>
          <w:sz w:val="24"/>
        </w:rPr>
      </w:pPr>
      <w:r>
        <w:rPr>
          <w:rFonts w:hint="eastAsia" w:cs="宋体"/>
          <w:color w:val="auto"/>
          <w:sz w:val="24"/>
        </w:rPr>
        <w:t>如违反以上承诺，本公司愿承担一切法律责任。</w:t>
      </w:r>
    </w:p>
    <w:p w14:paraId="7678F012">
      <w:pPr>
        <w:adjustRightInd w:val="0"/>
        <w:snapToGrid w:val="0"/>
        <w:spacing w:line="360" w:lineRule="auto"/>
        <w:rPr>
          <w:rFonts w:hint="eastAsia" w:ascii="宋体" w:hAnsi="宋体" w:cs="宋体"/>
          <w:color w:val="auto"/>
          <w:sz w:val="24"/>
        </w:rPr>
      </w:pPr>
      <w:r>
        <w:rPr>
          <w:rFonts w:hint="eastAsia" w:ascii="宋体" w:hAnsi="宋体" w:cs="宋体"/>
          <w:color w:val="auto"/>
          <w:sz w:val="24"/>
          <w:lang w:eastAsia="zh-CN"/>
        </w:rPr>
        <w:t>谈判供应商</w:t>
      </w:r>
      <w:r>
        <w:rPr>
          <w:rFonts w:hint="eastAsia" w:ascii="宋体" w:hAnsi="宋体" w:cs="宋体"/>
          <w:color w:val="auto"/>
          <w:sz w:val="24"/>
        </w:rPr>
        <w:t>（全称并加盖公章）：</w:t>
      </w:r>
      <w:r>
        <w:rPr>
          <w:rFonts w:hint="eastAsia" w:ascii="宋体" w:hAnsi="宋体" w:cs="宋体"/>
          <w:color w:val="auto"/>
          <w:sz w:val="24"/>
          <w:u w:val="single"/>
        </w:rPr>
        <w:t xml:space="preserve">                              </w:t>
      </w:r>
    </w:p>
    <w:p w14:paraId="4F598D00">
      <w:pPr>
        <w:adjustRightInd w:val="0"/>
        <w:snapToGrid w:val="0"/>
        <w:spacing w:line="360" w:lineRule="auto"/>
        <w:rPr>
          <w:rFonts w:hint="eastAsia" w:ascii="宋体" w:hAnsi="宋体" w:cs="宋体"/>
          <w:color w:val="auto"/>
          <w:sz w:val="24"/>
        </w:rPr>
      </w:pPr>
      <w:r>
        <w:rPr>
          <w:rFonts w:hint="eastAsia" w:ascii="宋体" w:hAnsi="宋体" w:cs="宋体"/>
          <w:color w:val="auto"/>
          <w:sz w:val="24"/>
        </w:rPr>
        <w:t>法定代表人或授权代表（签字）</w:t>
      </w:r>
      <w:r>
        <w:rPr>
          <w:rFonts w:hint="eastAsia" w:ascii="宋体" w:hAnsi="宋体" w:cs="宋体"/>
          <w:bCs/>
          <w:color w:val="auto"/>
          <w:sz w:val="24"/>
        </w:rPr>
        <w:t>：</w:t>
      </w:r>
      <w:r>
        <w:rPr>
          <w:rFonts w:hint="eastAsia" w:ascii="宋体" w:hAnsi="宋体" w:cs="宋体"/>
          <w:color w:val="auto"/>
          <w:sz w:val="24"/>
          <w:u w:val="single"/>
        </w:rPr>
        <w:t xml:space="preserve">                            </w:t>
      </w:r>
    </w:p>
    <w:p w14:paraId="0D6E0382">
      <w:pPr>
        <w:adjustRightInd w:val="0"/>
        <w:snapToGrid w:val="0"/>
        <w:spacing w:line="360" w:lineRule="auto"/>
        <w:rPr>
          <w:rFonts w:hint="eastAsia" w:ascii="宋体" w:hAnsi="宋体" w:cs="宋体"/>
          <w:color w:val="auto"/>
          <w:sz w:val="24"/>
          <w:u w:val="single"/>
        </w:rPr>
      </w:pPr>
      <w:r>
        <w:rPr>
          <w:rFonts w:hint="eastAsia" w:ascii="宋体" w:hAnsi="宋体" w:cs="宋体"/>
          <w:color w:val="auto"/>
          <w:sz w:val="24"/>
        </w:rPr>
        <w:t>日      期：</w:t>
      </w:r>
      <w:r>
        <w:rPr>
          <w:rFonts w:hint="eastAsia" w:ascii="宋体" w:hAnsi="宋体" w:cs="宋体"/>
          <w:color w:val="auto"/>
          <w:sz w:val="24"/>
          <w:u w:val="single"/>
        </w:rPr>
        <w:t xml:space="preserve">                    </w:t>
      </w:r>
    </w:p>
    <w:p w14:paraId="15D9C63B">
      <w:pPr>
        <w:adjustRightInd w:val="0"/>
        <w:snapToGrid w:val="0"/>
        <w:spacing w:line="360" w:lineRule="auto"/>
        <w:rPr>
          <w:rFonts w:hint="eastAsia" w:ascii="宋体" w:hAnsi="宋体" w:cs="宋体"/>
          <w:color w:val="auto"/>
          <w:sz w:val="24"/>
          <w:u w:val="single"/>
        </w:rPr>
      </w:pPr>
    </w:p>
    <w:p w14:paraId="1A3284F0">
      <w:pPr>
        <w:spacing w:before="240" w:line="360" w:lineRule="auto"/>
        <w:rPr>
          <w:rFonts w:hint="eastAsia" w:ascii="宋体" w:hAnsi="宋体" w:cs="宋体"/>
          <w:b/>
          <w:color w:val="auto"/>
          <w:sz w:val="28"/>
          <w:szCs w:val="28"/>
        </w:rPr>
        <w:sectPr>
          <w:pgSz w:w="11911" w:h="16838"/>
          <w:pgMar w:top="1417" w:right="1417" w:bottom="1417" w:left="1434" w:header="907" w:footer="907" w:gutter="0"/>
          <w:cols w:space="0" w:num="1"/>
          <w:titlePg/>
          <w:rtlGutter w:val="0"/>
          <w:docGrid w:type="lines" w:linePitch="312" w:charSpace="0"/>
        </w:sectPr>
      </w:pPr>
    </w:p>
    <w:p w14:paraId="488E77AD">
      <w:pPr>
        <w:pStyle w:val="69"/>
        <w:widowControl w:val="0"/>
        <w:adjustRightInd w:val="0"/>
        <w:spacing w:before="0" w:beforeAutospacing="0" w:after="0" w:afterAutospacing="0" w:line="360" w:lineRule="auto"/>
        <w:jc w:val="both"/>
        <w:textAlignment w:val="baseline"/>
        <w:outlineLvl w:val="0"/>
        <w:rPr>
          <w:rFonts w:hint="eastAsia" w:ascii="宋体" w:hAnsi="宋体" w:eastAsia="楷体_GB2312" w:cs="宋体"/>
          <w:bCs/>
          <w:color w:val="auto"/>
          <w:sz w:val="28"/>
          <w:szCs w:val="28"/>
          <w:lang w:eastAsia="zh-CN"/>
        </w:rPr>
      </w:pPr>
      <w:bookmarkStart w:id="138" w:name="_Toc28528"/>
      <w:r>
        <w:rPr>
          <w:rFonts w:hint="eastAsia" w:ascii="宋体" w:hAnsi="宋体" w:eastAsia="宋体" w:cs="宋体"/>
          <w:bCs/>
          <w:color w:val="auto"/>
          <w:sz w:val="28"/>
          <w:szCs w:val="28"/>
          <w:lang w:val="en-US" w:eastAsia="zh-CN"/>
        </w:rPr>
        <w:t>3</w:t>
      </w:r>
      <w:r>
        <w:rPr>
          <w:rFonts w:hint="eastAsia" w:ascii="宋体" w:hAnsi="宋体" w:eastAsia="宋体" w:cs="宋体"/>
          <w:bCs/>
          <w:color w:val="auto"/>
          <w:sz w:val="28"/>
          <w:szCs w:val="28"/>
        </w:rPr>
        <w:t>-</w:t>
      </w:r>
      <w:r>
        <w:rPr>
          <w:rFonts w:hint="eastAsia" w:ascii="宋体" w:hAnsi="宋体" w:eastAsia="宋体" w:cs="宋体"/>
          <w:bCs/>
          <w:color w:val="auto"/>
          <w:sz w:val="28"/>
          <w:szCs w:val="28"/>
          <w:lang w:val="en-US" w:eastAsia="zh-CN"/>
        </w:rPr>
        <w:t>2</w:t>
      </w:r>
      <w:r>
        <w:rPr>
          <w:rFonts w:hint="eastAsia" w:ascii="宋体" w:hAnsi="宋体" w:eastAsia="宋体" w:cs="宋体"/>
          <w:bCs/>
          <w:color w:val="auto"/>
          <w:sz w:val="28"/>
          <w:szCs w:val="28"/>
        </w:rPr>
        <w:t>、</w:t>
      </w:r>
      <w:r>
        <w:rPr>
          <w:rFonts w:hint="eastAsia" w:ascii="宋体" w:hAnsi="宋体" w:eastAsia="宋体" w:cs="宋体"/>
          <w:bCs/>
          <w:color w:val="auto"/>
          <w:sz w:val="28"/>
          <w:szCs w:val="28"/>
          <w:lang w:eastAsia="zh-CN"/>
        </w:rPr>
        <w:t>谈判供应商</w:t>
      </w:r>
      <w:r>
        <w:rPr>
          <w:rFonts w:hint="eastAsia" w:ascii="宋体" w:hAnsi="宋体" w:eastAsia="宋体" w:cs="宋体"/>
          <w:bCs/>
          <w:color w:val="auto"/>
          <w:sz w:val="28"/>
          <w:szCs w:val="28"/>
        </w:rPr>
        <w:t>资质证明文件</w:t>
      </w:r>
      <w:r>
        <w:rPr>
          <w:rFonts w:hint="eastAsia" w:ascii="宋体" w:hAnsi="宋体" w:eastAsia="宋体" w:cs="宋体"/>
          <w:bCs/>
          <w:color w:val="auto"/>
          <w:sz w:val="28"/>
          <w:szCs w:val="28"/>
          <w:lang w:eastAsia="zh-CN"/>
        </w:rPr>
        <w:t>（</w:t>
      </w:r>
      <w:r>
        <w:rPr>
          <w:rFonts w:hint="eastAsia" w:ascii="宋体" w:hAnsi="宋体" w:eastAsia="宋体" w:cs="宋体"/>
          <w:bCs/>
          <w:color w:val="auto"/>
          <w:sz w:val="28"/>
          <w:szCs w:val="28"/>
        </w:rPr>
        <w:t>见供应商须知前附表</w:t>
      </w:r>
      <w:r>
        <w:rPr>
          <w:rFonts w:hint="eastAsia" w:ascii="宋体" w:hAnsi="宋体" w:eastAsia="宋体" w:cs="宋体"/>
          <w:bCs/>
          <w:color w:val="auto"/>
          <w:sz w:val="28"/>
          <w:szCs w:val="28"/>
          <w:lang w:eastAsia="zh-CN"/>
        </w:rPr>
        <w:t>）</w:t>
      </w:r>
      <w:bookmarkEnd w:id="138"/>
    </w:p>
    <w:p w14:paraId="4FA6A4A1">
      <w:pPr>
        <w:pStyle w:val="69"/>
        <w:widowControl w:val="0"/>
        <w:adjustRightInd w:val="0"/>
        <w:spacing w:before="0" w:beforeAutospacing="0" w:after="0" w:afterAutospacing="0" w:line="360" w:lineRule="auto"/>
        <w:jc w:val="both"/>
        <w:textAlignment w:val="baseline"/>
        <w:outlineLvl w:val="0"/>
        <w:rPr>
          <w:rFonts w:hint="eastAsia" w:ascii="宋体" w:hAnsi="宋体" w:eastAsia="宋体" w:cs="宋体"/>
          <w:bCs/>
          <w:color w:val="auto"/>
          <w:sz w:val="28"/>
          <w:szCs w:val="28"/>
        </w:rPr>
      </w:pPr>
      <w:bookmarkStart w:id="139" w:name="_Toc11253"/>
      <w:r>
        <w:rPr>
          <w:rFonts w:hint="eastAsia" w:ascii="宋体" w:hAnsi="宋体" w:eastAsia="宋体" w:cs="宋体"/>
          <w:bCs/>
          <w:color w:val="auto"/>
          <w:sz w:val="28"/>
          <w:szCs w:val="28"/>
          <w:lang w:val="en-US" w:eastAsia="zh-CN"/>
        </w:rPr>
        <w:t>3</w:t>
      </w:r>
      <w:r>
        <w:rPr>
          <w:rFonts w:hint="eastAsia" w:ascii="宋体" w:hAnsi="宋体" w:eastAsia="宋体" w:cs="宋体"/>
          <w:bCs/>
          <w:color w:val="auto"/>
          <w:sz w:val="28"/>
          <w:szCs w:val="28"/>
        </w:rPr>
        <w:t>-</w:t>
      </w:r>
      <w:r>
        <w:rPr>
          <w:rFonts w:hint="eastAsia" w:ascii="宋体" w:hAnsi="宋体" w:eastAsia="宋体" w:cs="宋体"/>
          <w:bCs/>
          <w:color w:val="auto"/>
          <w:sz w:val="28"/>
          <w:szCs w:val="28"/>
          <w:lang w:val="en-US" w:eastAsia="zh-CN"/>
        </w:rPr>
        <w:t>3</w:t>
      </w:r>
      <w:r>
        <w:rPr>
          <w:rFonts w:hint="eastAsia" w:ascii="宋体" w:hAnsi="宋体" w:eastAsia="宋体" w:cs="宋体"/>
          <w:bCs/>
          <w:color w:val="auto"/>
          <w:sz w:val="28"/>
          <w:szCs w:val="28"/>
        </w:rPr>
        <w:t>、供应商企业关联关系承诺书</w:t>
      </w:r>
      <w:bookmarkEnd w:id="139"/>
    </w:p>
    <w:p w14:paraId="69A5A9A6">
      <w:pPr>
        <w:numPr>
          <w:ilvl w:val="0"/>
          <w:numId w:val="10"/>
        </w:num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供应商股东及股权证明。</w:t>
      </w:r>
    </w:p>
    <w:p w14:paraId="479EDB42">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2、供应商在本</w:t>
      </w:r>
      <w:r>
        <w:rPr>
          <w:rFonts w:hint="eastAsia" w:ascii="宋体" w:hAnsi="宋体" w:cs="宋体"/>
          <w:color w:val="auto"/>
          <w:sz w:val="24"/>
          <w:szCs w:val="24"/>
          <w:lang w:eastAsia="zh-CN"/>
        </w:rPr>
        <w:t>采购</w:t>
      </w:r>
      <w:r>
        <w:rPr>
          <w:rFonts w:hint="eastAsia" w:ascii="宋体" w:hAnsi="宋体" w:eastAsia="宋体" w:cs="宋体"/>
          <w:color w:val="auto"/>
          <w:sz w:val="24"/>
          <w:szCs w:val="24"/>
        </w:rPr>
        <w:t>项目中，不存在与其它供应商负责人为同一人，有控股、管理等关联关系承诺。</w:t>
      </w:r>
    </w:p>
    <w:p w14:paraId="6E4F38C4">
      <w:pPr>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2-1、管理关系说明：</w:t>
      </w:r>
    </w:p>
    <w:p w14:paraId="75C55743">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我单位管理的具有独立法人的下属单位有：</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4E44D4FB">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我单位的上级管理单位有</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38F40D50">
      <w:pPr>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2-2、股权关系说明：</w:t>
      </w:r>
    </w:p>
    <w:p w14:paraId="1A56E07F">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我单位控股的单位有</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61C09FFD">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我单位被</w:t>
      </w:r>
      <w:r>
        <w:rPr>
          <w:rFonts w:hint="eastAsia" w:ascii="宋体" w:hAnsi="宋体" w:eastAsia="宋体" w:cs="宋体"/>
          <w:i/>
          <w:color w:val="auto"/>
          <w:sz w:val="24"/>
          <w:szCs w:val="24"/>
          <w:u w:val="single"/>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单位控股。</w:t>
      </w:r>
    </w:p>
    <w:p w14:paraId="2AA4D226">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2-3、单位负责人：</w:t>
      </w:r>
    </w:p>
    <w:p w14:paraId="6B0FABB4">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3、其他与本项目有关的利害关系说明：</w:t>
      </w:r>
    </w:p>
    <w:p w14:paraId="10DD2173">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我单位承诺以上说明真实有效，无虚假内容或隐瞒。</w:t>
      </w:r>
    </w:p>
    <w:p w14:paraId="251AC9E8">
      <w:pPr>
        <w:adjustRightInd w:val="0"/>
        <w:snapToGrid w:val="0"/>
        <w:spacing w:line="360" w:lineRule="auto"/>
        <w:rPr>
          <w:rFonts w:hint="eastAsia" w:ascii="宋体" w:hAnsi="宋体" w:eastAsia="宋体" w:cs="宋体"/>
          <w:color w:val="auto"/>
          <w:sz w:val="24"/>
          <w:szCs w:val="24"/>
        </w:rPr>
      </w:pPr>
    </w:p>
    <w:p w14:paraId="2230ADFD">
      <w:pPr>
        <w:rPr>
          <w:rFonts w:hint="eastAsia"/>
          <w:color w:val="auto"/>
          <w:sz w:val="24"/>
          <w:szCs w:val="24"/>
        </w:rPr>
      </w:pPr>
    </w:p>
    <w:p w14:paraId="6BCA17F4">
      <w:pPr>
        <w:rPr>
          <w:rFonts w:hint="eastAsia"/>
          <w:color w:val="auto"/>
          <w:sz w:val="24"/>
          <w:szCs w:val="24"/>
        </w:rPr>
      </w:pPr>
      <w:r>
        <w:rPr>
          <w:rFonts w:hint="eastAsia"/>
          <w:color w:val="auto"/>
          <w:sz w:val="24"/>
          <w:szCs w:val="24"/>
        </w:rPr>
        <w:t xml:space="preserve">供应商名称： </w:t>
      </w:r>
      <w:r>
        <w:rPr>
          <w:rFonts w:hint="eastAsia"/>
          <w:color w:val="auto"/>
          <w:sz w:val="24"/>
          <w:szCs w:val="24"/>
        </w:rPr>
        <w:tab/>
      </w:r>
      <w:r>
        <w:rPr>
          <w:rFonts w:hint="eastAsia"/>
          <w:color w:val="auto"/>
          <w:sz w:val="24"/>
          <w:szCs w:val="24"/>
        </w:rPr>
        <w:t>（加盖单位公章）</w:t>
      </w:r>
    </w:p>
    <w:p w14:paraId="086092C2">
      <w:pPr>
        <w:rPr>
          <w:rFonts w:hint="eastAsia"/>
          <w:color w:val="auto"/>
          <w:sz w:val="24"/>
          <w:szCs w:val="24"/>
        </w:rPr>
      </w:pPr>
    </w:p>
    <w:p w14:paraId="01C92949">
      <w:pPr>
        <w:rPr>
          <w:rFonts w:hint="eastAsia"/>
          <w:color w:val="auto"/>
          <w:sz w:val="24"/>
          <w:szCs w:val="24"/>
        </w:rPr>
      </w:pPr>
    </w:p>
    <w:p w14:paraId="15801FD0">
      <w:pPr>
        <w:rPr>
          <w:rFonts w:hint="eastAsia"/>
          <w:color w:val="auto"/>
          <w:sz w:val="24"/>
          <w:szCs w:val="24"/>
        </w:rPr>
      </w:pPr>
      <w:r>
        <w:rPr>
          <w:rFonts w:hint="eastAsia"/>
          <w:color w:val="auto"/>
          <w:sz w:val="24"/>
          <w:szCs w:val="24"/>
        </w:rPr>
        <w:t xml:space="preserve">法定代表人或被授权人签字： </w:t>
      </w:r>
    </w:p>
    <w:p w14:paraId="76CBE29D">
      <w:pPr>
        <w:rPr>
          <w:rFonts w:hint="eastAsia"/>
          <w:color w:val="auto"/>
          <w:sz w:val="24"/>
          <w:szCs w:val="24"/>
        </w:rPr>
      </w:pPr>
    </w:p>
    <w:p w14:paraId="57175629">
      <w:pPr>
        <w:rPr>
          <w:rFonts w:hint="eastAsia"/>
          <w:color w:val="auto"/>
          <w:sz w:val="24"/>
          <w:szCs w:val="24"/>
        </w:rPr>
      </w:pPr>
      <w:r>
        <w:rPr>
          <w:rFonts w:hint="eastAsia"/>
          <w:color w:val="auto"/>
          <w:sz w:val="24"/>
          <w:szCs w:val="24"/>
        </w:rPr>
        <w:t>日</w:t>
      </w:r>
      <w:r>
        <w:rPr>
          <w:rFonts w:hint="eastAsia"/>
          <w:color w:val="auto"/>
          <w:sz w:val="24"/>
          <w:szCs w:val="24"/>
        </w:rPr>
        <w:tab/>
      </w:r>
      <w:r>
        <w:rPr>
          <w:rFonts w:hint="eastAsia"/>
          <w:color w:val="auto"/>
          <w:sz w:val="24"/>
          <w:szCs w:val="24"/>
        </w:rPr>
        <w:t>期：</w:t>
      </w:r>
    </w:p>
    <w:p w14:paraId="01E6028C">
      <w:pPr>
        <w:rPr>
          <w:rFonts w:hint="eastAsia" w:ascii="宋体" w:hAnsi="宋体" w:eastAsia="宋体" w:cs="宋体"/>
          <w:bCs/>
          <w:color w:val="auto"/>
          <w:sz w:val="28"/>
          <w:szCs w:val="28"/>
          <w:lang w:val="en-US" w:eastAsia="zh-CN"/>
        </w:rPr>
      </w:pPr>
      <w:r>
        <w:rPr>
          <w:rFonts w:hint="eastAsia" w:ascii="宋体" w:hAnsi="宋体" w:eastAsia="宋体" w:cs="宋体"/>
          <w:bCs/>
          <w:color w:val="auto"/>
          <w:sz w:val="28"/>
          <w:szCs w:val="28"/>
          <w:lang w:val="en-US" w:eastAsia="zh-CN"/>
        </w:rPr>
        <w:br w:type="page"/>
      </w:r>
    </w:p>
    <w:p w14:paraId="09E7924D">
      <w:pPr>
        <w:pStyle w:val="69"/>
        <w:widowControl w:val="0"/>
        <w:adjustRightInd w:val="0"/>
        <w:spacing w:before="0" w:beforeAutospacing="0" w:after="0" w:afterAutospacing="0" w:line="360" w:lineRule="auto"/>
        <w:jc w:val="both"/>
        <w:textAlignment w:val="baseline"/>
        <w:outlineLvl w:val="0"/>
        <w:rPr>
          <w:rFonts w:hint="eastAsia" w:ascii="宋体" w:hAnsi="宋体" w:eastAsia="宋体" w:cs="宋体"/>
          <w:color w:val="auto"/>
          <w:spacing w:val="20"/>
          <w:kern w:val="2"/>
          <w:sz w:val="28"/>
          <w:szCs w:val="28"/>
        </w:rPr>
      </w:pPr>
      <w:bookmarkStart w:id="140" w:name="_Toc14698"/>
      <w:r>
        <w:rPr>
          <w:rFonts w:hint="eastAsia" w:ascii="宋体" w:hAnsi="宋体" w:eastAsia="宋体" w:cs="宋体"/>
          <w:bCs/>
          <w:color w:val="auto"/>
          <w:sz w:val="28"/>
          <w:szCs w:val="28"/>
          <w:lang w:val="en-US" w:eastAsia="zh-CN"/>
        </w:rPr>
        <w:t>3</w:t>
      </w:r>
      <w:r>
        <w:rPr>
          <w:rFonts w:hint="eastAsia" w:ascii="宋体" w:hAnsi="宋体" w:eastAsia="宋体" w:cs="宋体"/>
          <w:bCs/>
          <w:color w:val="auto"/>
          <w:sz w:val="28"/>
          <w:szCs w:val="28"/>
        </w:rPr>
        <w:t>-</w:t>
      </w:r>
      <w:r>
        <w:rPr>
          <w:rFonts w:hint="eastAsia" w:ascii="宋体" w:hAnsi="宋体" w:eastAsia="宋体" w:cs="宋体"/>
          <w:bCs/>
          <w:color w:val="auto"/>
          <w:sz w:val="28"/>
          <w:szCs w:val="28"/>
          <w:lang w:val="en-US" w:eastAsia="zh-CN"/>
        </w:rPr>
        <w:t>4</w:t>
      </w:r>
      <w:r>
        <w:rPr>
          <w:rFonts w:hint="eastAsia" w:ascii="宋体" w:hAnsi="宋体" w:eastAsia="宋体" w:cs="宋体"/>
          <w:bCs/>
          <w:color w:val="auto"/>
          <w:sz w:val="28"/>
          <w:szCs w:val="28"/>
        </w:rPr>
        <w:t>法定代表人身份证明及法定代表人授权委托书</w:t>
      </w:r>
      <w:bookmarkEnd w:id="140"/>
    </w:p>
    <w:p w14:paraId="144CABB1">
      <w:pPr>
        <w:adjustRightInd w:val="0"/>
        <w:spacing w:line="348" w:lineRule="auto"/>
        <w:jc w:val="center"/>
        <w:rPr>
          <w:rFonts w:hint="eastAsia" w:ascii="宋体" w:hAnsi="宋体" w:eastAsia="宋体" w:cs="宋体"/>
          <w:b/>
          <w:bCs/>
          <w:color w:val="auto"/>
          <w:sz w:val="44"/>
          <w:szCs w:val="44"/>
        </w:rPr>
      </w:pPr>
      <w:r>
        <w:rPr>
          <w:rFonts w:hint="eastAsia" w:ascii="宋体" w:hAnsi="宋体" w:eastAsia="宋体" w:cs="宋体"/>
          <w:b/>
          <w:bCs/>
          <w:color w:val="auto"/>
          <w:sz w:val="44"/>
          <w:szCs w:val="44"/>
        </w:rPr>
        <w:t xml:space="preserve"> </w:t>
      </w:r>
    </w:p>
    <w:p w14:paraId="5A964652">
      <w:pPr>
        <w:pStyle w:val="70"/>
        <w:spacing w:before="120" w:after="120" w:line="360" w:lineRule="auto"/>
        <w:jc w:val="center"/>
        <w:rPr>
          <w:rFonts w:hint="eastAsia" w:ascii="宋体" w:hAnsi="宋体" w:eastAsia="宋体" w:cs="宋体"/>
          <w:b/>
          <w:bCs/>
          <w:color w:val="auto"/>
          <w:kern w:val="2"/>
          <w:sz w:val="28"/>
          <w:szCs w:val="28"/>
        </w:rPr>
      </w:pPr>
      <w:r>
        <w:rPr>
          <w:rFonts w:hint="eastAsia" w:ascii="宋体" w:hAnsi="宋体" w:eastAsia="宋体" w:cs="宋体"/>
          <w:b/>
          <w:bCs/>
          <w:color w:val="auto"/>
          <w:kern w:val="2"/>
          <w:sz w:val="28"/>
          <w:szCs w:val="28"/>
        </w:rPr>
        <w:t>法定代表人身份证明</w:t>
      </w:r>
    </w:p>
    <w:p w14:paraId="2F00567E">
      <w:pPr>
        <w:snapToGrid w:val="0"/>
        <w:spacing w:beforeLines="50" w:afterLines="50" w:line="360" w:lineRule="auto"/>
        <w:rPr>
          <w:rFonts w:hint="eastAsia" w:ascii="宋体" w:hAnsi="宋体" w:eastAsia="宋体" w:cs="宋体"/>
          <w:b/>
          <w:color w:val="auto"/>
          <w:sz w:val="24"/>
          <w:szCs w:val="24"/>
        </w:rPr>
      </w:pPr>
    </w:p>
    <w:p w14:paraId="6D6A48CD">
      <w:pPr>
        <w:adjustRightIn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5343DB1A">
      <w:pPr>
        <w:adjustRightIn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单 位 性 质：</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1D6D1C6A">
      <w:pPr>
        <w:adjustRightIn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地    址：</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19688851">
      <w:pPr>
        <w:adjustRightIn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成立时间：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1B10CAD2">
      <w:pPr>
        <w:adjustRightIn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经营期限：</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1589CC5F">
      <w:pPr>
        <w:adjustRightIn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姓名：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性别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年龄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职务系</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rPr>
        <w:t xml:space="preserve">               </w:t>
      </w:r>
      <w:r>
        <w:rPr>
          <w:rFonts w:hint="eastAsia" w:ascii="宋体" w:hAnsi="宋体" w:eastAsia="宋体" w:cs="宋体"/>
          <w:color w:val="auto"/>
          <w:sz w:val="24"/>
          <w:szCs w:val="24"/>
        </w:rPr>
        <w:t>的法定代表人。</w:t>
      </w:r>
    </w:p>
    <w:p w14:paraId="2882A6C0">
      <w:pPr>
        <w:adjustRightInd w:val="0"/>
        <w:spacing w:line="360" w:lineRule="auto"/>
        <w:ind w:firstLine="480" w:firstLineChars="200"/>
        <w:rPr>
          <w:rFonts w:hint="eastAsia" w:ascii="宋体" w:hAnsi="宋体" w:eastAsia="宋体" w:cs="宋体"/>
          <w:color w:val="auto"/>
          <w:sz w:val="24"/>
          <w:szCs w:val="24"/>
        </w:rPr>
      </w:pPr>
    </w:p>
    <w:p w14:paraId="1C9F93F3">
      <w:pPr>
        <w:adjustRightIn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特此证明。</w:t>
      </w:r>
    </w:p>
    <w:p w14:paraId="2463BF21">
      <w:pPr>
        <w:adjustRightInd w:val="0"/>
        <w:spacing w:line="360" w:lineRule="auto"/>
        <w:ind w:firstLine="480" w:firstLineChars="200"/>
        <w:rPr>
          <w:rFonts w:hint="eastAsia" w:ascii="宋体" w:hAnsi="宋体" w:eastAsia="宋体" w:cs="宋体"/>
          <w:color w:val="auto"/>
          <w:sz w:val="24"/>
          <w:szCs w:val="24"/>
        </w:rPr>
      </w:pPr>
    </w:p>
    <w:p w14:paraId="189F78F3">
      <w:pPr>
        <w:adjustRightInd w:val="0"/>
        <w:spacing w:line="360" w:lineRule="auto"/>
        <w:ind w:firstLine="480" w:firstLineChars="200"/>
        <w:rPr>
          <w:rFonts w:hint="eastAsia" w:ascii="宋体" w:hAnsi="宋体" w:eastAsia="宋体" w:cs="宋体"/>
          <w:color w:val="auto"/>
          <w:sz w:val="24"/>
          <w:szCs w:val="24"/>
        </w:rPr>
      </w:pPr>
    </w:p>
    <w:p w14:paraId="08651679">
      <w:pPr>
        <w:adjustRightIn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 （单位盖章）</w:t>
      </w:r>
    </w:p>
    <w:p w14:paraId="4D61DF90">
      <w:pPr>
        <w:adjustRightInd w:val="0"/>
        <w:spacing w:line="360" w:lineRule="auto"/>
        <w:ind w:firstLine="480" w:firstLineChars="200"/>
        <w:rPr>
          <w:rFonts w:hint="eastAsia" w:ascii="宋体" w:hAnsi="宋体" w:eastAsia="宋体" w:cs="宋体"/>
          <w:color w:val="auto"/>
          <w:sz w:val="24"/>
          <w:szCs w:val="24"/>
        </w:rPr>
      </w:pPr>
    </w:p>
    <w:p w14:paraId="227B0E85">
      <w:pPr>
        <w:adjustRightInd w:val="0"/>
        <w:spacing w:line="360" w:lineRule="auto"/>
        <w:ind w:firstLine="480" w:firstLineChars="200"/>
        <w:rPr>
          <w:rFonts w:hint="eastAsia" w:ascii="宋体" w:hAnsi="宋体" w:eastAsia="宋体" w:cs="宋体"/>
          <w:color w:val="auto"/>
          <w:sz w:val="24"/>
          <w:szCs w:val="24"/>
        </w:rPr>
      </w:pPr>
    </w:p>
    <w:p w14:paraId="4232A832">
      <w:pPr>
        <w:adjustRightIn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rPr>
        <w:t xml:space="preserve">                                            </w:t>
      </w:r>
      <w:r>
        <w:rPr>
          <w:rFonts w:hint="eastAsia" w:ascii="宋体" w:hAnsi="宋体" w:eastAsia="宋体" w:cs="宋体"/>
          <w:color w:val="auto"/>
          <w:sz w:val="24"/>
          <w:szCs w:val="24"/>
        </w:rPr>
        <w:t>年    月    日</w:t>
      </w:r>
    </w:p>
    <w:p w14:paraId="6F2692B8">
      <w:pPr>
        <w:adjustRightInd w:val="0"/>
        <w:spacing w:line="360" w:lineRule="auto"/>
        <w:jc w:val="center"/>
        <w:rPr>
          <w:rFonts w:hint="eastAsia" w:ascii="宋体" w:hAnsi="宋体" w:eastAsia="宋体" w:cs="宋体"/>
          <w:color w:val="auto"/>
          <w:sz w:val="24"/>
          <w:szCs w:val="24"/>
        </w:rPr>
      </w:pPr>
    </w:p>
    <w:p w14:paraId="15AE26EB">
      <w:pPr>
        <w:adjustRightInd w:val="0"/>
        <w:spacing w:line="360" w:lineRule="auto"/>
        <w:jc w:val="center"/>
        <w:rPr>
          <w:rFonts w:hint="eastAsia" w:ascii="宋体" w:hAnsi="宋体" w:eastAsia="宋体" w:cs="宋体"/>
          <w:b/>
          <w:bCs/>
          <w:color w:val="auto"/>
          <w:sz w:val="24"/>
          <w:szCs w:val="24"/>
        </w:rPr>
      </w:pPr>
    </w:p>
    <w:p w14:paraId="2D59400C">
      <w:pPr>
        <w:adjustRightInd w:val="0"/>
        <w:spacing w:line="360" w:lineRule="auto"/>
        <w:jc w:val="both"/>
        <w:rPr>
          <w:rFonts w:hint="eastAsia" w:ascii="宋体" w:hAnsi="宋体" w:eastAsia="宋体" w:cs="宋体"/>
          <w:b/>
          <w:bCs/>
          <w:color w:val="auto"/>
          <w:sz w:val="24"/>
          <w:szCs w:val="24"/>
        </w:rPr>
      </w:pPr>
    </w:p>
    <w:p w14:paraId="190EF2C0">
      <w:pPr>
        <w:rPr>
          <w:rFonts w:hint="eastAsia" w:ascii="宋体" w:hAnsi="宋体" w:eastAsia="宋体" w:cs="宋体"/>
          <w:b/>
          <w:bCs/>
          <w:color w:val="auto"/>
          <w:sz w:val="24"/>
          <w:szCs w:val="24"/>
        </w:rPr>
      </w:pPr>
      <w:r>
        <w:rPr>
          <w:rFonts w:hint="eastAsia" w:ascii="宋体" w:hAnsi="宋体" w:eastAsia="宋体" w:cs="宋体"/>
          <w:b/>
          <w:bCs/>
          <w:color w:val="auto"/>
          <w:sz w:val="24"/>
          <w:szCs w:val="24"/>
        </w:rPr>
        <w:br w:type="page"/>
      </w:r>
    </w:p>
    <w:p w14:paraId="77CF8549">
      <w:pPr>
        <w:adjustRightInd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8"/>
          <w:szCs w:val="28"/>
        </w:rPr>
        <w:t>法定代表人授权委托书</w:t>
      </w:r>
    </w:p>
    <w:p w14:paraId="48F7262C">
      <w:pPr>
        <w:adjustRightInd w:val="0"/>
        <w:spacing w:line="360" w:lineRule="auto"/>
        <w:rPr>
          <w:rFonts w:hint="eastAsia" w:ascii="宋体" w:hAnsi="宋体" w:eastAsia="宋体" w:cs="宋体"/>
          <w:b/>
          <w:color w:val="auto"/>
          <w:sz w:val="24"/>
          <w:szCs w:val="24"/>
        </w:rPr>
      </w:pPr>
      <w:r>
        <w:rPr>
          <w:rFonts w:hint="eastAsia" w:ascii="宋体" w:hAnsi="宋体" w:cs="宋体"/>
          <w:b/>
          <w:color w:val="auto"/>
          <w:sz w:val="24"/>
          <w:szCs w:val="24"/>
          <w:lang w:eastAsia="zh-CN"/>
        </w:rPr>
        <w:t>陕西源信隆达招标代理有限公司</w:t>
      </w:r>
      <w:r>
        <w:rPr>
          <w:rFonts w:hint="eastAsia" w:ascii="宋体" w:hAnsi="宋体" w:eastAsia="宋体" w:cs="宋体"/>
          <w:b/>
          <w:color w:val="auto"/>
          <w:sz w:val="24"/>
          <w:szCs w:val="24"/>
        </w:rPr>
        <w:t>：</w:t>
      </w:r>
    </w:p>
    <w:p w14:paraId="6D3100A7">
      <w:pPr>
        <w:adjustRightInd w:val="0"/>
        <w:spacing w:line="360" w:lineRule="auto"/>
        <w:ind w:firstLine="640"/>
        <w:rPr>
          <w:rFonts w:hint="eastAsia" w:ascii="宋体" w:hAnsi="宋体" w:eastAsia="宋体" w:cs="宋体"/>
          <w:color w:val="auto"/>
          <w:sz w:val="24"/>
          <w:szCs w:val="24"/>
        </w:rPr>
      </w:pPr>
      <w:r>
        <w:rPr>
          <w:rFonts w:hint="eastAsia" w:ascii="宋体" w:hAnsi="宋体" w:eastAsia="宋体" w:cs="宋体"/>
          <w:color w:val="auto"/>
          <w:sz w:val="24"/>
          <w:szCs w:val="24"/>
        </w:rPr>
        <w:t>注册于</w:t>
      </w:r>
      <w:r>
        <w:rPr>
          <w:rFonts w:hint="eastAsia" w:ascii="宋体" w:hAnsi="宋体" w:eastAsia="宋体" w:cs="宋体"/>
          <w:color w:val="auto"/>
          <w:sz w:val="24"/>
          <w:szCs w:val="24"/>
          <w:u w:val="single"/>
        </w:rPr>
        <w:t>（工商行政管理局名称）</w:t>
      </w:r>
      <w:r>
        <w:rPr>
          <w:rFonts w:hint="eastAsia" w:ascii="宋体" w:hAnsi="宋体" w:eastAsia="宋体" w:cs="宋体"/>
          <w:color w:val="auto"/>
          <w:sz w:val="24"/>
          <w:szCs w:val="24"/>
        </w:rPr>
        <w:t>之</w:t>
      </w:r>
      <w:r>
        <w:rPr>
          <w:rFonts w:hint="eastAsia" w:ascii="宋体" w:hAnsi="宋体" w:eastAsia="宋体" w:cs="宋体"/>
          <w:color w:val="auto"/>
          <w:sz w:val="24"/>
          <w:szCs w:val="24"/>
          <w:u w:val="single"/>
        </w:rPr>
        <w:t>（供应商全称）</w:t>
      </w:r>
      <w:r>
        <w:rPr>
          <w:rFonts w:hint="eastAsia" w:ascii="宋体" w:hAnsi="宋体" w:eastAsia="宋体" w:cs="宋体"/>
          <w:color w:val="auto"/>
          <w:sz w:val="24"/>
          <w:szCs w:val="24"/>
        </w:rPr>
        <w:t>法人代表</w:t>
      </w:r>
      <w:r>
        <w:rPr>
          <w:rFonts w:hint="eastAsia" w:ascii="宋体" w:hAnsi="宋体" w:eastAsia="宋体" w:cs="宋体"/>
          <w:color w:val="auto"/>
          <w:sz w:val="24"/>
          <w:szCs w:val="24"/>
          <w:u w:val="single"/>
        </w:rPr>
        <w:t>（姓名、职务）</w:t>
      </w:r>
      <w:r>
        <w:rPr>
          <w:rFonts w:hint="eastAsia" w:ascii="宋体" w:hAnsi="宋体" w:eastAsia="宋体" w:cs="宋体"/>
          <w:color w:val="auto"/>
          <w:sz w:val="24"/>
          <w:szCs w:val="24"/>
        </w:rPr>
        <w:t>授权</w:t>
      </w:r>
      <w:r>
        <w:rPr>
          <w:rFonts w:hint="eastAsia" w:ascii="宋体" w:hAnsi="宋体" w:eastAsia="宋体" w:cs="宋体"/>
          <w:color w:val="auto"/>
          <w:sz w:val="24"/>
          <w:szCs w:val="24"/>
          <w:u w:val="single"/>
        </w:rPr>
        <w:t>（被授权人姓名、职务）</w:t>
      </w:r>
      <w:r>
        <w:rPr>
          <w:rFonts w:hint="eastAsia" w:ascii="宋体" w:hAnsi="宋体" w:eastAsia="宋体" w:cs="宋体"/>
          <w:color w:val="auto"/>
          <w:sz w:val="24"/>
          <w:szCs w:val="24"/>
        </w:rPr>
        <w:t>为本公司的合法代理人，就</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rPr>
        <w:t>的</w:t>
      </w:r>
      <w:r>
        <w:rPr>
          <w:rFonts w:hint="eastAsia" w:ascii="宋体" w:hAnsi="宋体" w:cs="宋体"/>
          <w:color w:val="auto"/>
          <w:sz w:val="24"/>
          <w:szCs w:val="24"/>
          <w:lang w:eastAsia="zh-CN"/>
        </w:rPr>
        <w:t>采购</w:t>
      </w:r>
      <w:r>
        <w:rPr>
          <w:rFonts w:hint="eastAsia" w:ascii="宋体" w:hAnsi="宋体" w:eastAsia="宋体" w:cs="宋体"/>
          <w:color w:val="auto"/>
          <w:sz w:val="24"/>
          <w:szCs w:val="24"/>
        </w:rPr>
        <w:t>及合同的执行和完成，以本公司的名义处理一切与之有关的事宜。</w:t>
      </w:r>
    </w:p>
    <w:p w14:paraId="2D4D3626">
      <w:pPr>
        <w:adjustRightInd w:val="0"/>
        <w:spacing w:line="36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rPr>
        <w:t>附：被授权人姓名：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性别：</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年龄：</w:t>
      </w:r>
      <w:r>
        <w:rPr>
          <w:rFonts w:hint="eastAsia" w:ascii="宋体" w:hAnsi="宋体" w:eastAsia="宋体" w:cs="宋体"/>
          <w:color w:val="auto"/>
          <w:sz w:val="24"/>
          <w:szCs w:val="24"/>
          <w:u w:val="single"/>
        </w:rPr>
        <w:t xml:space="preserve">        </w:t>
      </w:r>
    </w:p>
    <w:p w14:paraId="33B10FE8">
      <w:pPr>
        <w:adjustRightInd w:val="0"/>
        <w:spacing w:line="360" w:lineRule="auto"/>
        <w:ind w:firstLine="630"/>
        <w:rPr>
          <w:rFonts w:hint="eastAsia" w:ascii="宋体" w:hAnsi="宋体" w:eastAsia="宋体" w:cs="宋体"/>
          <w:color w:val="auto"/>
          <w:sz w:val="24"/>
          <w:szCs w:val="24"/>
        </w:rPr>
      </w:pPr>
      <w:r>
        <w:rPr>
          <w:rFonts w:hint="eastAsia" w:ascii="宋体" w:hAnsi="宋体" w:eastAsia="宋体" w:cs="宋体"/>
          <w:color w:val="auto"/>
          <w:sz w:val="24"/>
          <w:szCs w:val="24"/>
        </w:rPr>
        <w:t>职    务：</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身份证号码：</w:t>
      </w:r>
      <w:r>
        <w:rPr>
          <w:rFonts w:hint="eastAsia" w:ascii="宋体" w:hAnsi="宋体" w:eastAsia="宋体" w:cs="宋体"/>
          <w:color w:val="auto"/>
          <w:sz w:val="24"/>
          <w:szCs w:val="24"/>
          <w:u w:val="single"/>
        </w:rPr>
        <w:t xml:space="preserve">             </w:t>
      </w:r>
    </w:p>
    <w:p w14:paraId="4D434D6C">
      <w:pPr>
        <w:adjustRightInd w:val="0"/>
        <w:spacing w:line="360" w:lineRule="auto"/>
        <w:ind w:firstLine="630"/>
        <w:rPr>
          <w:rFonts w:hint="eastAsia" w:ascii="宋体" w:hAnsi="宋体" w:eastAsia="宋体" w:cs="宋体"/>
          <w:color w:val="auto"/>
          <w:sz w:val="24"/>
          <w:szCs w:val="24"/>
          <w:u w:val="single"/>
        </w:rPr>
      </w:pPr>
      <w:r>
        <w:rPr>
          <w:rFonts w:hint="eastAsia" w:ascii="宋体" w:hAnsi="宋体" w:eastAsia="宋体" w:cs="宋体"/>
          <w:color w:val="auto"/>
          <w:sz w:val="24"/>
          <w:szCs w:val="24"/>
        </w:rPr>
        <w:t>通讯地址：</w:t>
      </w:r>
      <w:r>
        <w:rPr>
          <w:rFonts w:hint="eastAsia" w:ascii="宋体" w:hAnsi="宋体" w:eastAsia="宋体" w:cs="宋体"/>
          <w:color w:val="auto"/>
          <w:sz w:val="24"/>
          <w:szCs w:val="24"/>
          <w:u w:val="single"/>
        </w:rPr>
        <w:t xml:space="preserve">                                      </w:t>
      </w:r>
    </w:p>
    <w:p w14:paraId="0E2DBC83">
      <w:pPr>
        <w:adjustRightInd w:val="0"/>
        <w:spacing w:line="360" w:lineRule="auto"/>
        <w:ind w:firstLine="630"/>
        <w:rPr>
          <w:rFonts w:hint="eastAsia" w:ascii="宋体" w:hAnsi="宋体" w:eastAsia="宋体" w:cs="宋体"/>
          <w:color w:val="auto"/>
          <w:sz w:val="24"/>
          <w:szCs w:val="24"/>
          <w:u w:val="single"/>
        </w:rPr>
      </w:pPr>
      <w:r>
        <w:rPr>
          <w:rFonts w:hint="eastAsia" w:ascii="宋体" w:hAnsi="宋体" w:eastAsia="宋体" w:cs="宋体"/>
          <w:color w:val="auto"/>
          <w:sz w:val="24"/>
          <w:szCs w:val="24"/>
        </w:rPr>
        <w:t>邮政编码：</w:t>
      </w:r>
      <w:r>
        <w:rPr>
          <w:rFonts w:hint="eastAsia" w:ascii="宋体" w:hAnsi="宋体" w:eastAsia="宋体" w:cs="宋体"/>
          <w:color w:val="auto"/>
          <w:sz w:val="24"/>
          <w:szCs w:val="24"/>
          <w:u w:val="single"/>
        </w:rPr>
        <w:t xml:space="preserve">                                      </w:t>
      </w:r>
    </w:p>
    <w:p w14:paraId="389B35D2">
      <w:pPr>
        <w:adjustRightInd w:val="0"/>
        <w:spacing w:line="360" w:lineRule="auto"/>
        <w:ind w:firstLine="630"/>
        <w:rPr>
          <w:rFonts w:hint="eastAsia" w:ascii="宋体" w:hAnsi="宋体" w:eastAsia="宋体" w:cs="宋体"/>
          <w:color w:val="auto"/>
          <w:sz w:val="24"/>
          <w:szCs w:val="24"/>
          <w:u w:val="single"/>
        </w:rPr>
      </w:pPr>
      <w:r>
        <w:rPr>
          <w:rFonts w:hint="eastAsia" w:ascii="宋体" w:hAnsi="宋体" w:eastAsia="宋体" w:cs="宋体"/>
          <w:color w:val="auto"/>
          <w:sz w:val="24"/>
          <w:szCs w:val="24"/>
        </w:rPr>
        <w:t>电    话：</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传真：</w:t>
      </w:r>
      <w:r>
        <w:rPr>
          <w:rFonts w:hint="eastAsia" w:ascii="宋体" w:hAnsi="宋体" w:eastAsia="宋体" w:cs="宋体"/>
          <w:color w:val="auto"/>
          <w:sz w:val="24"/>
          <w:szCs w:val="24"/>
          <w:u w:val="single"/>
        </w:rPr>
        <w:t xml:space="preserve">           </w:t>
      </w:r>
    </w:p>
    <w:p w14:paraId="2C673A4C">
      <w:pPr>
        <w:adjustRightIn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法定代表人及授权代表身份证复印件</w:t>
      </w:r>
    </w:p>
    <w:tbl>
      <w:tblPr>
        <w:tblStyle w:val="24"/>
        <w:tblW w:w="9016" w:type="dxa"/>
        <w:tblInd w:w="7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56"/>
        <w:gridCol w:w="4360"/>
      </w:tblGrid>
      <w:tr w14:paraId="4EB83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6" w:hRule="atLeast"/>
        </w:trPr>
        <w:tc>
          <w:tcPr>
            <w:tcW w:w="4656" w:type="dxa"/>
            <w:tcBorders>
              <w:top w:val="single" w:color="auto" w:sz="6" w:space="0"/>
              <w:left w:val="single" w:color="auto" w:sz="6" w:space="0"/>
              <w:bottom w:val="single" w:color="auto" w:sz="6" w:space="0"/>
              <w:right w:val="single" w:color="auto" w:sz="6" w:space="0"/>
            </w:tcBorders>
            <w:vAlign w:val="center"/>
          </w:tcPr>
          <w:p w14:paraId="60F0A91B">
            <w:pPr>
              <w:adjustRightIn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法定代表人身份证复印件</w:t>
            </w:r>
          </w:p>
          <w:p w14:paraId="01C2C4EF">
            <w:pPr>
              <w:adjustRightIn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（正面）</w:t>
            </w:r>
          </w:p>
        </w:tc>
        <w:tc>
          <w:tcPr>
            <w:tcW w:w="4360" w:type="dxa"/>
            <w:tcBorders>
              <w:top w:val="single" w:color="auto" w:sz="6" w:space="0"/>
              <w:left w:val="single" w:color="auto" w:sz="6" w:space="0"/>
              <w:bottom w:val="single" w:color="auto" w:sz="6" w:space="0"/>
              <w:right w:val="single" w:color="auto" w:sz="6" w:space="0"/>
            </w:tcBorders>
            <w:vAlign w:val="center"/>
          </w:tcPr>
          <w:p w14:paraId="42295DF0">
            <w:pPr>
              <w:adjustRightIn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授权代表身份证复印件</w:t>
            </w:r>
          </w:p>
          <w:p w14:paraId="6D2AFEFA">
            <w:pPr>
              <w:adjustRightIn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（正面）</w:t>
            </w:r>
          </w:p>
        </w:tc>
      </w:tr>
      <w:tr w14:paraId="15ABE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2" w:hRule="atLeast"/>
        </w:trPr>
        <w:tc>
          <w:tcPr>
            <w:tcW w:w="4656" w:type="dxa"/>
            <w:tcBorders>
              <w:top w:val="single" w:color="auto" w:sz="6" w:space="0"/>
              <w:left w:val="single" w:color="auto" w:sz="6" w:space="0"/>
              <w:bottom w:val="single" w:color="auto" w:sz="6" w:space="0"/>
              <w:right w:val="single" w:color="auto" w:sz="6" w:space="0"/>
            </w:tcBorders>
            <w:vAlign w:val="center"/>
          </w:tcPr>
          <w:p w14:paraId="1E306172">
            <w:pPr>
              <w:adjustRightIn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法定代表人身份证复印件</w:t>
            </w:r>
          </w:p>
          <w:p w14:paraId="7E24821B">
            <w:pPr>
              <w:adjustRightIn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反</w:t>
            </w:r>
            <w:r>
              <w:rPr>
                <w:rFonts w:hint="eastAsia" w:ascii="宋体" w:hAnsi="宋体" w:eastAsia="宋体" w:cs="宋体"/>
                <w:color w:val="auto"/>
                <w:sz w:val="24"/>
                <w:szCs w:val="24"/>
              </w:rPr>
              <w:t>面）</w:t>
            </w:r>
          </w:p>
        </w:tc>
        <w:tc>
          <w:tcPr>
            <w:tcW w:w="4360" w:type="dxa"/>
            <w:tcBorders>
              <w:top w:val="single" w:color="auto" w:sz="6" w:space="0"/>
              <w:left w:val="single" w:color="auto" w:sz="6" w:space="0"/>
              <w:bottom w:val="single" w:color="auto" w:sz="6" w:space="0"/>
              <w:right w:val="single" w:color="auto" w:sz="6" w:space="0"/>
            </w:tcBorders>
            <w:vAlign w:val="center"/>
          </w:tcPr>
          <w:p w14:paraId="6E5AD31A">
            <w:pPr>
              <w:adjustRightIn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授权代表身份证复印件</w:t>
            </w:r>
          </w:p>
          <w:p w14:paraId="6568DC8C">
            <w:pPr>
              <w:adjustRightIn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（反面）</w:t>
            </w:r>
          </w:p>
        </w:tc>
      </w:tr>
    </w:tbl>
    <w:p w14:paraId="2E8C47DF">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 xml:space="preserve">     供应商                       </w:t>
      </w:r>
      <w:r>
        <w:rPr>
          <w:rFonts w:hint="eastAsia" w:ascii="宋体" w:hAnsi="宋体" w:eastAsia="宋体" w:cs="宋体"/>
          <w:color w:val="auto"/>
          <w:sz w:val="24"/>
          <w:szCs w:val="24"/>
          <w:highlight w:val="none"/>
        </w:rPr>
        <w:t xml:space="preserve">  法定代表人</w:t>
      </w:r>
    </w:p>
    <w:p w14:paraId="7D4AACE7">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（公章）：                     （签字或盖章）：</w:t>
      </w:r>
    </w:p>
    <w:p w14:paraId="760C224F">
      <w:pPr>
        <w:adjustRightInd w:val="0"/>
        <w:spacing w:line="360" w:lineRule="auto"/>
        <w:ind w:firstLine="630"/>
        <w:rPr>
          <w:rFonts w:hint="eastAsia" w:ascii="宋体" w:hAnsi="宋体" w:eastAsia="宋体" w:cs="宋体"/>
          <w:color w:val="auto"/>
          <w:sz w:val="24"/>
          <w:szCs w:val="24"/>
        </w:rPr>
      </w:pPr>
      <w:r>
        <w:rPr>
          <w:rFonts w:hint="eastAsia" w:ascii="宋体" w:hAnsi="宋体" w:eastAsia="宋体" w:cs="宋体"/>
          <w:color w:val="auto"/>
          <w:sz w:val="24"/>
          <w:szCs w:val="24"/>
        </w:rPr>
        <w:t>本授权有效期：    年    月   日至     年   月   日</w:t>
      </w:r>
    </w:p>
    <w:p w14:paraId="6FE4CCF5">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（须与</w:t>
      </w:r>
      <w:r>
        <w:rPr>
          <w:rFonts w:hint="eastAsia" w:ascii="宋体" w:hAnsi="宋体" w:cs="宋体"/>
          <w:color w:val="auto"/>
          <w:sz w:val="24"/>
          <w:szCs w:val="24"/>
          <w:lang w:eastAsia="zh-CN"/>
        </w:rPr>
        <w:t>采购</w:t>
      </w:r>
      <w:r>
        <w:rPr>
          <w:rFonts w:hint="eastAsia" w:ascii="宋体" w:hAnsi="宋体" w:eastAsia="宋体" w:cs="宋体"/>
          <w:color w:val="auto"/>
          <w:sz w:val="24"/>
          <w:szCs w:val="24"/>
        </w:rPr>
        <w:t>有效期一致，从提交</w:t>
      </w:r>
      <w:r>
        <w:rPr>
          <w:rFonts w:hint="eastAsia" w:ascii="宋体" w:hAnsi="宋体" w:cs="宋体"/>
          <w:color w:val="auto"/>
          <w:sz w:val="24"/>
          <w:szCs w:val="24"/>
          <w:lang w:eastAsia="zh-CN"/>
        </w:rPr>
        <w:t>谈判响应</w:t>
      </w:r>
      <w:r>
        <w:rPr>
          <w:rFonts w:hint="eastAsia" w:ascii="宋体" w:hAnsi="宋体" w:eastAsia="宋体" w:cs="宋体"/>
          <w:color w:val="auto"/>
          <w:sz w:val="24"/>
          <w:szCs w:val="24"/>
        </w:rPr>
        <w:t>文件的截止之日起 90 天）</w:t>
      </w:r>
    </w:p>
    <w:p w14:paraId="7BD4AE84">
      <w:pPr>
        <w:rPr>
          <w:rFonts w:hint="eastAsia" w:ascii="宋体" w:hAnsi="宋体" w:eastAsia="宋体" w:cs="宋体"/>
          <w:bCs/>
          <w:color w:val="auto"/>
          <w:sz w:val="28"/>
          <w:szCs w:val="28"/>
          <w:lang w:val="en-US" w:eastAsia="zh-CN"/>
        </w:rPr>
      </w:pPr>
      <w:r>
        <w:rPr>
          <w:rFonts w:hint="eastAsia" w:ascii="宋体" w:hAnsi="宋体" w:eastAsia="宋体" w:cs="宋体"/>
          <w:bCs/>
          <w:color w:val="auto"/>
          <w:sz w:val="28"/>
          <w:szCs w:val="28"/>
          <w:lang w:val="en-US" w:eastAsia="zh-CN"/>
        </w:rPr>
        <w:br w:type="page"/>
      </w:r>
    </w:p>
    <w:p w14:paraId="5C8ED84A">
      <w:pPr>
        <w:pStyle w:val="69"/>
        <w:widowControl w:val="0"/>
        <w:adjustRightInd w:val="0"/>
        <w:spacing w:before="0" w:beforeAutospacing="0" w:after="0" w:afterAutospacing="0" w:line="360" w:lineRule="auto"/>
        <w:jc w:val="both"/>
        <w:textAlignment w:val="baseline"/>
        <w:outlineLvl w:val="0"/>
        <w:rPr>
          <w:rFonts w:hint="eastAsia" w:ascii="宋体" w:hAnsi="宋体" w:eastAsia="宋体" w:cs="宋体"/>
          <w:bCs/>
          <w:color w:val="auto"/>
          <w:sz w:val="28"/>
          <w:szCs w:val="28"/>
        </w:rPr>
      </w:pPr>
      <w:bookmarkStart w:id="141" w:name="_Toc15852"/>
      <w:r>
        <w:rPr>
          <w:rFonts w:hint="eastAsia" w:ascii="宋体" w:hAnsi="宋体" w:eastAsia="宋体" w:cs="宋体"/>
          <w:bCs/>
          <w:color w:val="auto"/>
          <w:sz w:val="28"/>
          <w:szCs w:val="28"/>
          <w:lang w:val="en-US" w:eastAsia="zh-CN"/>
        </w:rPr>
        <w:t>3</w:t>
      </w:r>
      <w:r>
        <w:rPr>
          <w:rFonts w:hint="eastAsia" w:ascii="宋体" w:hAnsi="宋体" w:eastAsia="宋体" w:cs="宋体"/>
          <w:bCs/>
          <w:color w:val="auto"/>
          <w:sz w:val="28"/>
          <w:szCs w:val="28"/>
        </w:rPr>
        <w:t>-</w:t>
      </w:r>
      <w:r>
        <w:rPr>
          <w:rFonts w:hint="eastAsia" w:ascii="宋体" w:hAnsi="宋体" w:eastAsia="宋体" w:cs="宋体"/>
          <w:bCs/>
          <w:color w:val="auto"/>
          <w:sz w:val="28"/>
          <w:szCs w:val="28"/>
          <w:lang w:val="en-US" w:eastAsia="zh-CN"/>
        </w:rPr>
        <w:t>5</w:t>
      </w:r>
      <w:r>
        <w:rPr>
          <w:rFonts w:hint="eastAsia" w:ascii="宋体" w:hAnsi="宋体" w:eastAsia="宋体" w:cs="宋体"/>
          <w:bCs/>
          <w:color w:val="auto"/>
          <w:sz w:val="28"/>
          <w:szCs w:val="28"/>
        </w:rPr>
        <w:t>、招标文件要求的其他资格证明文件</w:t>
      </w:r>
      <w:bookmarkEnd w:id="141"/>
    </w:p>
    <w:p w14:paraId="35CA3277">
      <w:pPr>
        <w:adjustRightInd w:val="0"/>
        <w:snapToGrid w:val="0"/>
        <w:spacing w:line="360" w:lineRule="auto"/>
        <w:rPr>
          <w:rFonts w:hint="eastAsia" w:ascii="宋体" w:hAnsi="宋体" w:cs="宋体"/>
          <w:b/>
          <w:color w:val="auto"/>
          <w:sz w:val="28"/>
          <w:szCs w:val="28"/>
          <w:lang w:val="en-US" w:eastAsia="zh-CN"/>
        </w:rPr>
      </w:pPr>
    </w:p>
    <w:p w14:paraId="7367A4EE">
      <w:pPr>
        <w:adjustRightInd w:val="0"/>
        <w:snapToGrid w:val="0"/>
        <w:spacing w:line="360" w:lineRule="auto"/>
        <w:rPr>
          <w:rFonts w:hint="eastAsia" w:ascii="宋体" w:hAnsi="宋体" w:cs="宋体"/>
          <w:bCs/>
          <w:color w:val="auto"/>
          <w:sz w:val="28"/>
          <w:szCs w:val="28"/>
        </w:rPr>
      </w:pPr>
      <w:r>
        <w:rPr>
          <w:rFonts w:hint="eastAsia" w:ascii="宋体" w:hAnsi="宋体" w:cs="宋体"/>
          <w:b/>
          <w:color w:val="auto"/>
          <w:sz w:val="28"/>
          <w:szCs w:val="28"/>
          <w:lang w:val="en-US" w:eastAsia="zh-CN"/>
        </w:rPr>
        <w:t>3</w:t>
      </w:r>
      <w:r>
        <w:rPr>
          <w:rFonts w:hint="eastAsia" w:ascii="宋体" w:hAnsi="宋体" w:cs="宋体"/>
          <w:b/>
          <w:color w:val="auto"/>
          <w:sz w:val="28"/>
          <w:szCs w:val="28"/>
        </w:rPr>
        <w:t>-</w:t>
      </w:r>
      <w:r>
        <w:rPr>
          <w:rFonts w:hint="eastAsia" w:ascii="宋体" w:hAnsi="宋体" w:cs="宋体"/>
          <w:b/>
          <w:color w:val="auto"/>
          <w:sz w:val="28"/>
          <w:szCs w:val="28"/>
          <w:lang w:val="en-US" w:eastAsia="zh-CN"/>
        </w:rPr>
        <w:t>6</w:t>
      </w:r>
      <w:r>
        <w:rPr>
          <w:rFonts w:hint="eastAsia" w:ascii="宋体" w:hAnsi="宋体" w:cs="宋体"/>
          <w:b/>
          <w:color w:val="auto"/>
          <w:sz w:val="28"/>
          <w:szCs w:val="28"/>
        </w:rPr>
        <w:t>、可以证明</w:t>
      </w:r>
      <w:r>
        <w:rPr>
          <w:rFonts w:hint="eastAsia" w:ascii="宋体" w:hAnsi="宋体" w:cs="宋体"/>
          <w:b/>
          <w:color w:val="auto"/>
          <w:sz w:val="28"/>
          <w:szCs w:val="28"/>
          <w:lang w:eastAsia="zh-CN"/>
        </w:rPr>
        <w:t>谈判</w:t>
      </w:r>
      <w:r>
        <w:rPr>
          <w:rFonts w:hint="eastAsia" w:ascii="宋体" w:hAnsi="宋体" w:cs="宋体"/>
          <w:b/>
          <w:color w:val="auto"/>
          <w:sz w:val="28"/>
          <w:szCs w:val="28"/>
        </w:rPr>
        <w:t>人实力的其他文件（如果有）</w:t>
      </w:r>
    </w:p>
    <w:p w14:paraId="3EC775EC">
      <w:pPr>
        <w:rPr>
          <w:rFonts w:hint="eastAsia" w:ascii="宋体" w:hAnsi="宋体" w:eastAsia="宋体" w:cs="宋体"/>
          <w:b/>
          <w:bCs/>
          <w:color w:val="auto"/>
          <w:sz w:val="24"/>
          <w:szCs w:val="24"/>
        </w:rPr>
      </w:pPr>
      <w:r>
        <w:rPr>
          <w:rFonts w:hint="eastAsia" w:ascii="宋体" w:hAnsi="宋体" w:eastAsia="宋体" w:cs="宋体"/>
          <w:b/>
          <w:bCs/>
          <w:color w:val="auto"/>
          <w:sz w:val="24"/>
          <w:szCs w:val="24"/>
        </w:rPr>
        <w:br w:type="page"/>
      </w:r>
    </w:p>
    <w:p w14:paraId="5ED63193">
      <w:pPr>
        <w:widowControl/>
        <w:jc w:val="center"/>
        <w:outlineLvl w:val="0"/>
        <w:rPr>
          <w:rFonts w:ascii="黑体" w:hAnsi="黑体" w:eastAsia="黑体" w:cs="Calibri Light"/>
          <w:color w:val="auto"/>
          <w:sz w:val="32"/>
          <w:szCs w:val="36"/>
        </w:rPr>
      </w:pPr>
      <w:bookmarkStart w:id="142" w:name="_Toc2033"/>
      <w:r>
        <w:rPr>
          <w:rFonts w:ascii="黑体" w:hAnsi="黑体" w:eastAsia="黑体" w:cs="Calibri Light"/>
          <w:color w:val="auto"/>
          <w:sz w:val="32"/>
          <w:szCs w:val="36"/>
        </w:rPr>
        <w:t xml:space="preserve">第四部分  </w:t>
      </w:r>
      <w:r>
        <w:rPr>
          <w:rFonts w:hint="eastAsia" w:ascii="黑体" w:hAnsi="黑体" w:eastAsia="黑体" w:cs="Calibri Light"/>
          <w:color w:val="auto"/>
          <w:sz w:val="32"/>
          <w:szCs w:val="36"/>
          <w:lang w:eastAsia="zh-CN"/>
        </w:rPr>
        <w:t>供应</w:t>
      </w:r>
      <w:r>
        <w:rPr>
          <w:rFonts w:ascii="黑体" w:hAnsi="黑体" w:eastAsia="黑体" w:cs="Calibri Light"/>
          <w:color w:val="auto"/>
          <w:sz w:val="32"/>
          <w:szCs w:val="36"/>
        </w:rPr>
        <w:t>商概况</w:t>
      </w:r>
      <w:bookmarkEnd w:id="142"/>
    </w:p>
    <w:p w14:paraId="5F034E35">
      <w:pPr>
        <w:rPr>
          <w:rFonts w:hint="eastAsia" w:ascii="宋体" w:hAnsi="宋体" w:eastAsia="宋体" w:cs="宋体"/>
          <w:b/>
          <w:bCs/>
          <w:color w:val="auto"/>
          <w:sz w:val="24"/>
          <w:szCs w:val="24"/>
        </w:rPr>
      </w:pPr>
    </w:p>
    <w:p w14:paraId="1042FC74">
      <w:pPr>
        <w:adjustRightInd w:val="0"/>
        <w:snapToGrid w:val="0"/>
        <w:spacing w:line="360" w:lineRule="auto"/>
        <w:rPr>
          <w:rFonts w:hint="eastAsia" w:ascii="宋体" w:hAnsi="宋体" w:cs="宋体"/>
          <w:b/>
          <w:color w:val="auto"/>
          <w:sz w:val="28"/>
          <w:szCs w:val="28"/>
        </w:rPr>
      </w:pPr>
      <w:r>
        <w:rPr>
          <w:rFonts w:hint="eastAsia" w:ascii="宋体" w:hAnsi="宋体" w:cs="宋体"/>
          <w:b/>
          <w:color w:val="auto"/>
          <w:sz w:val="28"/>
          <w:szCs w:val="28"/>
          <w:lang w:val="en-US" w:eastAsia="zh-CN"/>
        </w:rPr>
        <w:t>4</w:t>
      </w:r>
      <w:r>
        <w:rPr>
          <w:rFonts w:hint="eastAsia" w:ascii="宋体" w:hAnsi="宋体" w:cs="宋体"/>
          <w:b/>
          <w:color w:val="auto"/>
          <w:sz w:val="28"/>
          <w:szCs w:val="28"/>
        </w:rPr>
        <w:t>-1、</w:t>
      </w:r>
      <w:r>
        <w:rPr>
          <w:rFonts w:hint="eastAsia" w:ascii="宋体" w:hAnsi="宋体" w:cs="宋体"/>
          <w:b/>
          <w:color w:val="auto"/>
          <w:sz w:val="28"/>
          <w:szCs w:val="28"/>
          <w:lang w:eastAsia="zh-CN"/>
        </w:rPr>
        <w:t>谈判供应商</w:t>
      </w:r>
      <w:r>
        <w:rPr>
          <w:rFonts w:hint="eastAsia" w:ascii="宋体" w:hAnsi="宋体" w:cs="宋体"/>
          <w:b/>
          <w:color w:val="auto"/>
          <w:sz w:val="28"/>
          <w:szCs w:val="28"/>
        </w:rPr>
        <w:t>的基本情况介绍和资格声明</w:t>
      </w:r>
    </w:p>
    <w:p w14:paraId="0F05FF09">
      <w:pPr>
        <w:adjustRightInd w:val="0"/>
        <w:snapToGrid w:val="0"/>
        <w:spacing w:line="360" w:lineRule="auto"/>
        <w:jc w:val="center"/>
        <w:rPr>
          <w:rFonts w:hint="eastAsia" w:ascii="宋体" w:hAnsi="宋体" w:cs="宋体"/>
          <w:b/>
          <w:bCs/>
          <w:color w:val="auto"/>
          <w:sz w:val="24"/>
          <w:szCs w:val="24"/>
        </w:rPr>
      </w:pPr>
      <w:r>
        <w:rPr>
          <w:rFonts w:hint="eastAsia" w:ascii="宋体" w:hAnsi="宋体" w:cs="宋体"/>
          <w:b/>
          <w:color w:val="auto"/>
          <w:sz w:val="24"/>
          <w:szCs w:val="24"/>
          <w:lang w:eastAsia="zh-CN"/>
        </w:rPr>
        <w:t>谈判</w:t>
      </w:r>
      <w:r>
        <w:rPr>
          <w:rFonts w:hint="eastAsia" w:ascii="宋体" w:hAnsi="宋体" w:cs="宋体"/>
          <w:b/>
          <w:color w:val="auto"/>
          <w:sz w:val="24"/>
          <w:szCs w:val="24"/>
        </w:rPr>
        <w:t>人资格声明</w:t>
      </w:r>
    </w:p>
    <w:p w14:paraId="3100AE67">
      <w:pPr>
        <w:numPr>
          <w:ilvl w:val="0"/>
          <w:numId w:val="11"/>
        </w:numPr>
        <w:adjustRightInd w:val="0"/>
        <w:snapToGrid w:val="0"/>
        <w:spacing w:line="360" w:lineRule="auto"/>
        <w:jc w:val="left"/>
        <w:rPr>
          <w:rFonts w:hint="eastAsia" w:ascii="宋体" w:hAnsi="宋体" w:cs="宋体"/>
          <w:color w:val="auto"/>
          <w:sz w:val="24"/>
        </w:rPr>
      </w:pPr>
      <w:r>
        <w:rPr>
          <w:rFonts w:hint="eastAsia" w:ascii="宋体" w:hAnsi="宋体" w:cs="宋体"/>
          <w:color w:val="auto"/>
          <w:sz w:val="24"/>
        </w:rPr>
        <w:t>名称及其它情况</w:t>
      </w:r>
    </w:p>
    <w:p w14:paraId="7A975AA6">
      <w:pPr>
        <w:numPr>
          <w:ilvl w:val="0"/>
          <w:numId w:val="12"/>
        </w:numPr>
        <w:adjustRightInd w:val="0"/>
        <w:snapToGrid w:val="0"/>
        <w:spacing w:line="360" w:lineRule="auto"/>
        <w:ind w:left="210" w:leftChars="100"/>
        <w:jc w:val="left"/>
        <w:rPr>
          <w:rFonts w:hint="eastAsia" w:ascii="宋体" w:hAnsi="宋体" w:cs="宋体"/>
          <w:color w:val="auto"/>
          <w:sz w:val="24"/>
        </w:rPr>
      </w:pPr>
      <w:r>
        <w:rPr>
          <w:rFonts w:hint="eastAsia" w:ascii="宋体" w:hAnsi="宋体" w:cs="宋体"/>
          <w:color w:val="auto"/>
          <w:sz w:val="24"/>
          <w:lang w:eastAsia="zh-CN"/>
        </w:rPr>
        <w:t>谈判</w:t>
      </w:r>
      <w:r>
        <w:rPr>
          <w:rFonts w:hint="eastAsia" w:ascii="宋体" w:hAnsi="宋体" w:cs="宋体"/>
          <w:color w:val="auto"/>
          <w:sz w:val="24"/>
        </w:rPr>
        <w:t>人名称：____________________________________</w:t>
      </w:r>
    </w:p>
    <w:p w14:paraId="487BE8A7">
      <w:pPr>
        <w:numPr>
          <w:ilvl w:val="0"/>
          <w:numId w:val="12"/>
        </w:numPr>
        <w:adjustRightInd w:val="0"/>
        <w:snapToGrid w:val="0"/>
        <w:spacing w:line="360" w:lineRule="auto"/>
        <w:ind w:left="210" w:leftChars="100"/>
        <w:jc w:val="left"/>
        <w:rPr>
          <w:rFonts w:hint="eastAsia" w:ascii="宋体" w:hAnsi="宋体" w:cs="宋体"/>
          <w:color w:val="auto"/>
          <w:sz w:val="24"/>
        </w:rPr>
      </w:pPr>
      <w:r>
        <w:rPr>
          <w:rFonts w:hint="eastAsia" w:ascii="宋体" w:hAnsi="宋体" w:cs="宋体"/>
          <w:color w:val="auto"/>
          <w:sz w:val="24"/>
        </w:rPr>
        <w:t>地   址：</w:t>
      </w:r>
      <w:r>
        <w:rPr>
          <w:rFonts w:hint="eastAsia" w:ascii="宋体" w:hAnsi="宋体" w:cs="宋体"/>
          <w:color w:val="auto"/>
          <w:sz w:val="24"/>
          <w:u w:val="single"/>
        </w:rPr>
        <w:t xml:space="preserve">                  </w:t>
      </w:r>
      <w:r>
        <w:rPr>
          <w:rFonts w:hint="eastAsia" w:ascii="宋体" w:hAnsi="宋体" w:cs="宋体"/>
          <w:color w:val="auto"/>
          <w:sz w:val="24"/>
        </w:rPr>
        <w:t>电  话：</w:t>
      </w:r>
      <w:r>
        <w:rPr>
          <w:rFonts w:hint="eastAsia" w:ascii="宋体" w:hAnsi="宋体" w:cs="宋体"/>
          <w:color w:val="auto"/>
          <w:sz w:val="24"/>
          <w:u w:val="single"/>
        </w:rPr>
        <w:t xml:space="preserve">             </w:t>
      </w:r>
    </w:p>
    <w:p w14:paraId="10D5F1D1">
      <w:pPr>
        <w:numPr>
          <w:ilvl w:val="0"/>
          <w:numId w:val="12"/>
        </w:numPr>
        <w:adjustRightInd w:val="0"/>
        <w:snapToGrid w:val="0"/>
        <w:spacing w:line="360" w:lineRule="auto"/>
        <w:ind w:left="210" w:leftChars="100"/>
        <w:jc w:val="left"/>
        <w:rPr>
          <w:rFonts w:hint="eastAsia" w:ascii="宋体" w:hAnsi="宋体" w:cs="宋体"/>
          <w:color w:val="auto"/>
          <w:sz w:val="24"/>
        </w:rPr>
      </w:pPr>
      <w:r>
        <w:rPr>
          <w:rFonts w:hint="eastAsia" w:ascii="宋体" w:hAnsi="宋体" w:cs="宋体"/>
          <w:color w:val="auto"/>
          <w:sz w:val="24"/>
        </w:rPr>
        <w:t>成立和注册日期：</w:t>
      </w:r>
      <w:r>
        <w:rPr>
          <w:rFonts w:hint="eastAsia" w:ascii="宋体" w:hAnsi="宋体" w:cs="宋体"/>
          <w:color w:val="auto"/>
          <w:sz w:val="24"/>
          <w:u w:val="single"/>
        </w:rPr>
        <w:t xml:space="preserve">                                </w:t>
      </w:r>
    </w:p>
    <w:p w14:paraId="19D3DEBB">
      <w:pPr>
        <w:numPr>
          <w:ilvl w:val="0"/>
          <w:numId w:val="12"/>
        </w:numPr>
        <w:adjustRightInd w:val="0"/>
        <w:snapToGrid w:val="0"/>
        <w:spacing w:line="360" w:lineRule="auto"/>
        <w:ind w:left="210" w:leftChars="100"/>
        <w:jc w:val="left"/>
        <w:rPr>
          <w:rFonts w:hint="eastAsia" w:ascii="宋体" w:hAnsi="宋体" w:cs="宋体"/>
          <w:color w:val="auto"/>
          <w:sz w:val="24"/>
        </w:rPr>
      </w:pPr>
      <w:r>
        <w:rPr>
          <w:rFonts w:hint="eastAsia" w:ascii="宋体" w:hAnsi="宋体" w:cs="宋体"/>
          <w:color w:val="auto"/>
          <w:sz w:val="24"/>
        </w:rPr>
        <w:t>主管部门：</w:t>
      </w:r>
      <w:r>
        <w:rPr>
          <w:rFonts w:hint="eastAsia" w:ascii="宋体" w:hAnsi="宋体" w:cs="宋体"/>
          <w:color w:val="auto"/>
          <w:sz w:val="24"/>
          <w:u w:val="single"/>
        </w:rPr>
        <w:t xml:space="preserve">                                      </w:t>
      </w:r>
    </w:p>
    <w:p w14:paraId="55A5A2D2">
      <w:pPr>
        <w:numPr>
          <w:ilvl w:val="0"/>
          <w:numId w:val="12"/>
        </w:numPr>
        <w:adjustRightInd w:val="0"/>
        <w:snapToGrid w:val="0"/>
        <w:spacing w:line="360" w:lineRule="auto"/>
        <w:ind w:left="210" w:leftChars="100"/>
        <w:jc w:val="left"/>
        <w:rPr>
          <w:rFonts w:hint="eastAsia" w:ascii="宋体" w:hAnsi="宋体" w:cs="宋体"/>
          <w:color w:val="auto"/>
          <w:sz w:val="24"/>
        </w:rPr>
      </w:pPr>
      <w:r>
        <w:rPr>
          <w:rFonts w:hint="eastAsia" w:ascii="宋体" w:hAnsi="宋体" w:cs="宋体"/>
          <w:color w:val="auto"/>
          <w:sz w:val="24"/>
        </w:rPr>
        <w:t>公司性质：</w:t>
      </w:r>
      <w:r>
        <w:rPr>
          <w:rFonts w:hint="eastAsia" w:ascii="宋体" w:hAnsi="宋体" w:cs="宋体"/>
          <w:color w:val="auto"/>
          <w:sz w:val="24"/>
          <w:u w:val="single"/>
        </w:rPr>
        <w:t xml:space="preserve">                                      </w:t>
      </w:r>
    </w:p>
    <w:p w14:paraId="238A191F">
      <w:pPr>
        <w:numPr>
          <w:ilvl w:val="0"/>
          <w:numId w:val="12"/>
        </w:numPr>
        <w:adjustRightInd w:val="0"/>
        <w:snapToGrid w:val="0"/>
        <w:spacing w:line="360" w:lineRule="auto"/>
        <w:ind w:left="210" w:leftChars="100"/>
        <w:jc w:val="left"/>
        <w:rPr>
          <w:rFonts w:hint="eastAsia" w:ascii="宋体" w:hAnsi="宋体" w:cs="宋体"/>
          <w:color w:val="auto"/>
          <w:sz w:val="24"/>
        </w:rPr>
      </w:pPr>
      <w:r>
        <w:rPr>
          <w:rFonts w:hint="eastAsia" w:ascii="宋体" w:hAnsi="宋体" w:cs="宋体"/>
          <w:color w:val="auto"/>
          <w:sz w:val="24"/>
        </w:rPr>
        <w:t>职工总人数：</w:t>
      </w:r>
      <w:r>
        <w:rPr>
          <w:rFonts w:hint="eastAsia" w:ascii="宋体" w:hAnsi="宋体" w:cs="宋体"/>
          <w:color w:val="auto"/>
          <w:sz w:val="24"/>
          <w:u w:val="single"/>
        </w:rPr>
        <w:t xml:space="preserve">                                    </w:t>
      </w:r>
    </w:p>
    <w:p w14:paraId="7214098B">
      <w:pPr>
        <w:numPr>
          <w:ilvl w:val="0"/>
          <w:numId w:val="12"/>
        </w:numPr>
        <w:adjustRightInd w:val="0"/>
        <w:snapToGrid w:val="0"/>
        <w:spacing w:line="360" w:lineRule="auto"/>
        <w:ind w:left="210" w:leftChars="100"/>
        <w:jc w:val="left"/>
        <w:rPr>
          <w:rFonts w:hint="eastAsia" w:ascii="宋体" w:hAnsi="宋体" w:cs="宋体"/>
          <w:color w:val="auto"/>
          <w:sz w:val="24"/>
        </w:rPr>
      </w:pPr>
      <w:r>
        <w:rPr>
          <w:rFonts w:hint="eastAsia" w:ascii="宋体" w:hAnsi="宋体" w:cs="宋体"/>
          <w:color w:val="auto"/>
          <w:sz w:val="24"/>
          <w:lang w:eastAsia="zh-CN"/>
        </w:rPr>
        <w:t>服务</w:t>
      </w:r>
      <w:r>
        <w:rPr>
          <w:rFonts w:hint="eastAsia" w:ascii="宋体" w:hAnsi="宋体" w:cs="宋体"/>
          <w:color w:val="auto"/>
          <w:sz w:val="24"/>
        </w:rPr>
        <w:t>技术及管理人员数分别为：</w:t>
      </w:r>
      <w:r>
        <w:rPr>
          <w:rFonts w:hint="eastAsia" w:ascii="宋体" w:hAnsi="宋体" w:cs="宋体"/>
          <w:color w:val="auto"/>
          <w:sz w:val="24"/>
          <w:u w:val="single"/>
        </w:rPr>
        <w:t xml:space="preserve">                    </w:t>
      </w:r>
    </w:p>
    <w:p w14:paraId="12B42C56">
      <w:pPr>
        <w:numPr>
          <w:ilvl w:val="0"/>
          <w:numId w:val="12"/>
        </w:numPr>
        <w:adjustRightInd w:val="0"/>
        <w:snapToGrid w:val="0"/>
        <w:spacing w:line="360" w:lineRule="auto"/>
        <w:ind w:left="210" w:leftChars="100"/>
        <w:jc w:val="left"/>
        <w:rPr>
          <w:rFonts w:hint="eastAsia" w:ascii="宋体" w:hAnsi="宋体" w:cs="宋体"/>
          <w:color w:val="auto"/>
          <w:sz w:val="24"/>
        </w:rPr>
      </w:pPr>
      <w:r>
        <w:rPr>
          <w:rFonts w:hint="eastAsia" w:ascii="宋体" w:hAnsi="宋体" w:cs="宋体"/>
          <w:color w:val="auto"/>
          <w:sz w:val="24"/>
        </w:rPr>
        <w:t>本年度</w:t>
      </w:r>
      <w:r>
        <w:rPr>
          <w:rFonts w:hint="eastAsia" w:ascii="宋体" w:hAnsi="宋体" w:cs="宋体"/>
          <w:color w:val="auto"/>
          <w:sz w:val="24"/>
          <w:lang w:eastAsia="zh-CN"/>
        </w:rPr>
        <w:t>谈判</w:t>
      </w:r>
      <w:r>
        <w:rPr>
          <w:rFonts w:hint="eastAsia" w:ascii="宋体" w:hAnsi="宋体" w:cs="宋体"/>
          <w:color w:val="auto"/>
          <w:sz w:val="24"/>
        </w:rPr>
        <w:t xml:space="preserve">人的主要财务情况（到  </w:t>
      </w:r>
      <w:r>
        <w:rPr>
          <w:rFonts w:hint="eastAsia" w:ascii="宋体" w:hAnsi="宋体" w:cs="宋体"/>
          <w:color w:val="auto"/>
          <w:sz w:val="24"/>
          <w:u w:val="single"/>
        </w:rPr>
        <w:t xml:space="preserve">年  月  日 </w:t>
      </w:r>
      <w:r>
        <w:rPr>
          <w:rFonts w:hint="eastAsia" w:ascii="宋体" w:hAnsi="宋体" w:cs="宋体"/>
          <w:color w:val="auto"/>
          <w:sz w:val="24"/>
        </w:rPr>
        <w:t>止）</w:t>
      </w:r>
    </w:p>
    <w:p w14:paraId="6B2D6918">
      <w:pPr>
        <w:numPr>
          <w:ilvl w:val="0"/>
          <w:numId w:val="13"/>
        </w:numPr>
        <w:adjustRightInd w:val="0"/>
        <w:snapToGrid w:val="0"/>
        <w:spacing w:line="360" w:lineRule="auto"/>
        <w:ind w:left="691" w:leftChars="329"/>
        <w:jc w:val="left"/>
        <w:rPr>
          <w:rFonts w:hint="eastAsia" w:ascii="宋体" w:hAnsi="宋体" w:cs="宋体"/>
          <w:color w:val="auto"/>
          <w:sz w:val="24"/>
        </w:rPr>
      </w:pPr>
      <w:r>
        <w:rPr>
          <w:rFonts w:hint="eastAsia" w:ascii="宋体" w:hAnsi="宋体" w:cs="宋体"/>
          <w:color w:val="auto"/>
          <w:sz w:val="24"/>
        </w:rPr>
        <w:t>注册资金：</w:t>
      </w:r>
      <w:r>
        <w:rPr>
          <w:rFonts w:hint="eastAsia" w:ascii="宋体" w:hAnsi="宋体" w:cs="宋体"/>
          <w:color w:val="auto"/>
          <w:sz w:val="24"/>
          <w:u w:val="single"/>
        </w:rPr>
        <w:t xml:space="preserve">                </w:t>
      </w:r>
    </w:p>
    <w:p w14:paraId="1794D2BB">
      <w:pPr>
        <w:numPr>
          <w:ilvl w:val="0"/>
          <w:numId w:val="13"/>
        </w:numPr>
        <w:adjustRightInd w:val="0"/>
        <w:snapToGrid w:val="0"/>
        <w:spacing w:line="360" w:lineRule="auto"/>
        <w:ind w:left="691" w:leftChars="329"/>
        <w:jc w:val="left"/>
        <w:rPr>
          <w:rFonts w:hint="eastAsia" w:ascii="宋体" w:hAnsi="宋体" w:cs="宋体"/>
          <w:color w:val="auto"/>
          <w:sz w:val="24"/>
        </w:rPr>
      </w:pPr>
      <w:r>
        <w:rPr>
          <w:rFonts w:hint="eastAsia" w:ascii="宋体" w:hAnsi="宋体" w:cs="宋体"/>
          <w:color w:val="auto"/>
          <w:sz w:val="24"/>
        </w:rPr>
        <w:t>固定资产：</w:t>
      </w:r>
      <w:r>
        <w:rPr>
          <w:rFonts w:hint="eastAsia" w:ascii="宋体" w:hAnsi="宋体" w:cs="宋体"/>
          <w:color w:val="auto"/>
          <w:sz w:val="24"/>
          <w:u w:val="single"/>
        </w:rPr>
        <w:t xml:space="preserve">                </w:t>
      </w:r>
    </w:p>
    <w:p w14:paraId="69BA47D0">
      <w:pPr>
        <w:adjustRightInd w:val="0"/>
        <w:snapToGrid w:val="0"/>
        <w:spacing w:line="360" w:lineRule="auto"/>
        <w:jc w:val="left"/>
        <w:rPr>
          <w:rFonts w:hint="eastAsia" w:ascii="宋体" w:hAnsi="宋体" w:cs="宋体"/>
          <w:color w:val="auto"/>
          <w:sz w:val="24"/>
          <w:u w:val="single"/>
        </w:rPr>
      </w:pPr>
      <w:r>
        <w:rPr>
          <w:rFonts w:hint="eastAsia" w:ascii="宋体" w:hAnsi="宋体" w:cs="宋体"/>
          <w:color w:val="auto"/>
          <w:sz w:val="24"/>
        </w:rPr>
        <w:t xml:space="preserve">      原    值：</w:t>
      </w:r>
      <w:r>
        <w:rPr>
          <w:rFonts w:hint="eastAsia" w:ascii="宋体" w:hAnsi="宋体" w:cs="宋体"/>
          <w:color w:val="auto"/>
          <w:sz w:val="24"/>
          <w:u w:val="single"/>
        </w:rPr>
        <w:t xml:space="preserve">                      </w:t>
      </w:r>
    </w:p>
    <w:p w14:paraId="0FE251A8">
      <w:pPr>
        <w:adjustRightInd w:val="0"/>
        <w:snapToGrid w:val="0"/>
        <w:spacing w:line="360" w:lineRule="auto"/>
        <w:jc w:val="left"/>
        <w:rPr>
          <w:rFonts w:hint="eastAsia" w:ascii="宋体" w:hAnsi="宋体" w:cs="宋体"/>
          <w:color w:val="auto"/>
          <w:sz w:val="24"/>
        </w:rPr>
      </w:pPr>
      <w:r>
        <w:rPr>
          <w:rFonts w:hint="eastAsia" w:ascii="宋体" w:hAnsi="宋体" w:cs="宋体"/>
          <w:color w:val="auto"/>
          <w:sz w:val="24"/>
        </w:rPr>
        <w:t xml:space="preserve">      净    值：</w:t>
      </w:r>
      <w:r>
        <w:rPr>
          <w:rFonts w:hint="eastAsia" w:ascii="宋体" w:hAnsi="宋体" w:cs="宋体"/>
          <w:color w:val="auto"/>
          <w:sz w:val="24"/>
          <w:u w:val="single"/>
        </w:rPr>
        <w:t xml:space="preserve">                      </w:t>
      </w:r>
    </w:p>
    <w:p w14:paraId="45D1A36B">
      <w:pPr>
        <w:numPr>
          <w:ilvl w:val="0"/>
          <w:numId w:val="13"/>
        </w:numPr>
        <w:adjustRightInd w:val="0"/>
        <w:snapToGrid w:val="0"/>
        <w:spacing w:line="360" w:lineRule="auto"/>
        <w:ind w:left="691" w:leftChars="329"/>
        <w:jc w:val="left"/>
        <w:rPr>
          <w:rFonts w:hint="eastAsia" w:ascii="宋体" w:hAnsi="宋体" w:cs="宋体"/>
          <w:color w:val="auto"/>
          <w:sz w:val="24"/>
        </w:rPr>
      </w:pPr>
      <w:r>
        <w:rPr>
          <w:rFonts w:hint="eastAsia" w:ascii="宋体" w:hAnsi="宋体" w:cs="宋体"/>
          <w:color w:val="auto"/>
          <w:sz w:val="24"/>
        </w:rPr>
        <w:t>流动资产：</w:t>
      </w:r>
      <w:r>
        <w:rPr>
          <w:rFonts w:hint="eastAsia" w:ascii="宋体" w:hAnsi="宋体" w:cs="宋体"/>
          <w:color w:val="auto"/>
          <w:sz w:val="24"/>
          <w:u w:val="single"/>
        </w:rPr>
        <w:t xml:space="preserve">                 </w:t>
      </w:r>
    </w:p>
    <w:p w14:paraId="5C301352">
      <w:pPr>
        <w:numPr>
          <w:ilvl w:val="0"/>
          <w:numId w:val="13"/>
        </w:numPr>
        <w:adjustRightInd w:val="0"/>
        <w:snapToGrid w:val="0"/>
        <w:spacing w:line="360" w:lineRule="auto"/>
        <w:ind w:left="691" w:leftChars="329"/>
        <w:jc w:val="left"/>
        <w:rPr>
          <w:rFonts w:hint="eastAsia" w:ascii="宋体" w:hAnsi="宋体" w:cs="宋体"/>
          <w:color w:val="auto"/>
          <w:sz w:val="24"/>
        </w:rPr>
      </w:pPr>
      <w:r>
        <w:rPr>
          <w:rFonts w:hint="eastAsia" w:ascii="宋体" w:hAnsi="宋体" w:cs="宋体"/>
          <w:color w:val="auto"/>
          <w:sz w:val="24"/>
        </w:rPr>
        <w:t>长期负债：</w:t>
      </w:r>
      <w:r>
        <w:rPr>
          <w:rFonts w:hint="eastAsia" w:ascii="宋体" w:hAnsi="宋体" w:cs="宋体"/>
          <w:color w:val="auto"/>
          <w:sz w:val="24"/>
          <w:u w:val="single"/>
        </w:rPr>
        <w:t xml:space="preserve">                 </w:t>
      </w:r>
    </w:p>
    <w:p w14:paraId="6A3A4708">
      <w:pPr>
        <w:numPr>
          <w:ilvl w:val="0"/>
          <w:numId w:val="13"/>
        </w:numPr>
        <w:adjustRightInd w:val="0"/>
        <w:snapToGrid w:val="0"/>
        <w:spacing w:line="360" w:lineRule="auto"/>
        <w:ind w:left="691" w:leftChars="329"/>
        <w:jc w:val="left"/>
        <w:rPr>
          <w:rFonts w:hint="eastAsia" w:ascii="宋体" w:hAnsi="宋体" w:cs="宋体"/>
          <w:color w:val="auto"/>
          <w:sz w:val="24"/>
        </w:rPr>
      </w:pPr>
      <w:r>
        <w:rPr>
          <w:rFonts w:hint="eastAsia" w:ascii="宋体" w:hAnsi="宋体" w:cs="宋体"/>
          <w:color w:val="auto"/>
          <w:sz w:val="24"/>
        </w:rPr>
        <w:t>短期负债：</w:t>
      </w:r>
      <w:r>
        <w:rPr>
          <w:rFonts w:hint="eastAsia" w:ascii="宋体" w:hAnsi="宋体" w:cs="宋体"/>
          <w:color w:val="auto"/>
          <w:sz w:val="24"/>
          <w:u w:val="single"/>
        </w:rPr>
        <w:t xml:space="preserve">                 </w:t>
      </w:r>
    </w:p>
    <w:p w14:paraId="30BF5775">
      <w:pPr>
        <w:numPr>
          <w:ilvl w:val="0"/>
          <w:numId w:val="13"/>
        </w:numPr>
        <w:adjustRightInd w:val="0"/>
        <w:snapToGrid w:val="0"/>
        <w:spacing w:line="360" w:lineRule="auto"/>
        <w:ind w:left="691" w:leftChars="329"/>
        <w:jc w:val="left"/>
        <w:rPr>
          <w:rFonts w:hint="eastAsia" w:ascii="宋体" w:hAnsi="宋体" w:cs="宋体"/>
          <w:color w:val="auto"/>
          <w:sz w:val="24"/>
        </w:rPr>
      </w:pPr>
      <w:r>
        <w:rPr>
          <w:rFonts w:hint="eastAsia" w:ascii="宋体" w:hAnsi="宋体" w:cs="宋体"/>
          <w:color w:val="auto"/>
          <w:sz w:val="24"/>
        </w:rPr>
        <w:t>销售收入/主营业务收入：</w:t>
      </w:r>
      <w:r>
        <w:rPr>
          <w:rFonts w:hint="eastAsia" w:ascii="宋体" w:hAnsi="宋体" w:cs="宋体"/>
          <w:color w:val="auto"/>
          <w:sz w:val="24"/>
          <w:u w:val="single"/>
        </w:rPr>
        <w:t xml:space="preserve">                   </w:t>
      </w:r>
    </w:p>
    <w:p w14:paraId="55829CF2">
      <w:pPr>
        <w:numPr>
          <w:ilvl w:val="0"/>
          <w:numId w:val="11"/>
        </w:numPr>
        <w:adjustRightInd w:val="0"/>
        <w:snapToGrid w:val="0"/>
        <w:spacing w:line="360" w:lineRule="auto"/>
        <w:jc w:val="left"/>
        <w:rPr>
          <w:rFonts w:hint="eastAsia" w:ascii="宋体" w:hAnsi="宋体" w:cs="宋体"/>
          <w:color w:val="auto"/>
          <w:sz w:val="24"/>
        </w:rPr>
      </w:pPr>
      <w:r>
        <w:rPr>
          <w:rFonts w:hint="eastAsia" w:ascii="宋体" w:hAnsi="宋体" w:cs="宋体"/>
          <w:color w:val="auto"/>
          <w:sz w:val="24"/>
        </w:rPr>
        <w:t>最近三年的年度总营业额：</w:t>
      </w:r>
      <w:r>
        <w:rPr>
          <w:rFonts w:hint="eastAsia" w:ascii="宋体" w:hAnsi="宋体" w:cs="宋体"/>
          <w:color w:val="auto"/>
          <w:sz w:val="24"/>
          <w:u w:val="single"/>
        </w:rPr>
        <w:t xml:space="preserve">                   </w:t>
      </w:r>
    </w:p>
    <w:p w14:paraId="26A3425C">
      <w:pPr>
        <w:numPr>
          <w:ilvl w:val="0"/>
          <w:numId w:val="11"/>
        </w:numPr>
        <w:adjustRightInd w:val="0"/>
        <w:snapToGrid w:val="0"/>
        <w:spacing w:line="360" w:lineRule="auto"/>
        <w:jc w:val="left"/>
        <w:rPr>
          <w:rFonts w:hint="eastAsia" w:ascii="宋体" w:hAnsi="宋体" w:cs="宋体"/>
          <w:color w:val="auto"/>
          <w:sz w:val="24"/>
        </w:rPr>
      </w:pPr>
      <w:r>
        <w:rPr>
          <w:rFonts w:hint="eastAsia" w:ascii="宋体" w:hAnsi="宋体" w:cs="宋体"/>
          <w:color w:val="auto"/>
          <w:sz w:val="24"/>
          <w:lang w:eastAsia="zh-CN"/>
        </w:rPr>
        <w:t>谈判</w:t>
      </w:r>
      <w:r>
        <w:rPr>
          <w:rFonts w:hint="eastAsia" w:ascii="宋体" w:hAnsi="宋体" w:cs="宋体"/>
          <w:color w:val="auto"/>
          <w:sz w:val="24"/>
        </w:rPr>
        <w:t>人最近三年法律纠纷情况</w:t>
      </w:r>
    </w:p>
    <w:tbl>
      <w:tblPr>
        <w:tblStyle w:val="24"/>
        <w:tblW w:w="0" w:type="auto"/>
        <w:tblInd w:w="5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5"/>
        <w:gridCol w:w="2159"/>
        <w:gridCol w:w="1729"/>
        <w:gridCol w:w="2765"/>
      </w:tblGrid>
      <w:tr w14:paraId="406DF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noWrap w:val="0"/>
            <w:vAlign w:val="center"/>
          </w:tcPr>
          <w:p w14:paraId="105BCEE6">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时间</w:t>
            </w:r>
          </w:p>
        </w:tc>
        <w:tc>
          <w:tcPr>
            <w:tcW w:w="2159" w:type="dxa"/>
            <w:noWrap w:val="0"/>
            <w:vAlign w:val="center"/>
          </w:tcPr>
          <w:p w14:paraId="66B077CE">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案由</w:t>
            </w:r>
          </w:p>
        </w:tc>
        <w:tc>
          <w:tcPr>
            <w:tcW w:w="1729" w:type="dxa"/>
            <w:noWrap w:val="0"/>
            <w:vAlign w:val="center"/>
          </w:tcPr>
          <w:p w14:paraId="172F699F">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涉及金额</w:t>
            </w:r>
          </w:p>
        </w:tc>
        <w:tc>
          <w:tcPr>
            <w:tcW w:w="2765" w:type="dxa"/>
            <w:noWrap w:val="0"/>
            <w:vAlign w:val="center"/>
          </w:tcPr>
          <w:p w14:paraId="619B32D4">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目前办理情况</w:t>
            </w:r>
          </w:p>
        </w:tc>
      </w:tr>
      <w:tr w14:paraId="3D667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noWrap w:val="0"/>
            <w:vAlign w:val="top"/>
          </w:tcPr>
          <w:p w14:paraId="08EC6865">
            <w:pPr>
              <w:adjustRightInd w:val="0"/>
              <w:snapToGrid w:val="0"/>
              <w:spacing w:line="360" w:lineRule="auto"/>
              <w:jc w:val="left"/>
              <w:rPr>
                <w:rFonts w:hint="eastAsia" w:ascii="宋体" w:hAnsi="宋体" w:cs="宋体"/>
                <w:color w:val="auto"/>
                <w:sz w:val="24"/>
              </w:rPr>
            </w:pPr>
          </w:p>
        </w:tc>
        <w:tc>
          <w:tcPr>
            <w:tcW w:w="2159" w:type="dxa"/>
            <w:noWrap w:val="0"/>
            <w:vAlign w:val="top"/>
          </w:tcPr>
          <w:p w14:paraId="2C90D425">
            <w:pPr>
              <w:adjustRightInd w:val="0"/>
              <w:snapToGrid w:val="0"/>
              <w:spacing w:line="360" w:lineRule="auto"/>
              <w:jc w:val="left"/>
              <w:rPr>
                <w:rFonts w:hint="eastAsia" w:ascii="宋体" w:hAnsi="宋体" w:cs="宋体"/>
                <w:color w:val="auto"/>
                <w:sz w:val="24"/>
              </w:rPr>
            </w:pPr>
          </w:p>
        </w:tc>
        <w:tc>
          <w:tcPr>
            <w:tcW w:w="1729" w:type="dxa"/>
            <w:noWrap w:val="0"/>
            <w:vAlign w:val="top"/>
          </w:tcPr>
          <w:p w14:paraId="40317786">
            <w:pPr>
              <w:adjustRightInd w:val="0"/>
              <w:snapToGrid w:val="0"/>
              <w:spacing w:line="360" w:lineRule="auto"/>
              <w:jc w:val="left"/>
              <w:rPr>
                <w:rFonts w:hint="eastAsia" w:ascii="宋体" w:hAnsi="宋体" w:cs="宋体"/>
                <w:color w:val="auto"/>
                <w:sz w:val="24"/>
              </w:rPr>
            </w:pPr>
          </w:p>
        </w:tc>
        <w:tc>
          <w:tcPr>
            <w:tcW w:w="2765" w:type="dxa"/>
            <w:noWrap w:val="0"/>
            <w:vAlign w:val="top"/>
          </w:tcPr>
          <w:p w14:paraId="6279DDC6">
            <w:pPr>
              <w:adjustRightInd w:val="0"/>
              <w:snapToGrid w:val="0"/>
              <w:spacing w:line="360" w:lineRule="auto"/>
              <w:jc w:val="left"/>
              <w:rPr>
                <w:rFonts w:hint="eastAsia" w:ascii="宋体" w:hAnsi="宋体" w:cs="宋体"/>
                <w:color w:val="auto"/>
                <w:sz w:val="24"/>
              </w:rPr>
            </w:pPr>
          </w:p>
        </w:tc>
      </w:tr>
      <w:tr w14:paraId="5E54D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noWrap w:val="0"/>
            <w:vAlign w:val="top"/>
          </w:tcPr>
          <w:p w14:paraId="19930A8B">
            <w:pPr>
              <w:adjustRightInd w:val="0"/>
              <w:snapToGrid w:val="0"/>
              <w:spacing w:line="360" w:lineRule="auto"/>
              <w:jc w:val="left"/>
              <w:rPr>
                <w:rFonts w:hint="eastAsia" w:ascii="宋体" w:hAnsi="宋体" w:cs="宋体"/>
                <w:color w:val="auto"/>
                <w:sz w:val="24"/>
              </w:rPr>
            </w:pPr>
          </w:p>
        </w:tc>
        <w:tc>
          <w:tcPr>
            <w:tcW w:w="2159" w:type="dxa"/>
            <w:noWrap w:val="0"/>
            <w:vAlign w:val="top"/>
          </w:tcPr>
          <w:p w14:paraId="2817D0F7">
            <w:pPr>
              <w:adjustRightInd w:val="0"/>
              <w:snapToGrid w:val="0"/>
              <w:spacing w:line="360" w:lineRule="auto"/>
              <w:jc w:val="left"/>
              <w:rPr>
                <w:rFonts w:hint="eastAsia" w:ascii="宋体" w:hAnsi="宋体" w:cs="宋体"/>
                <w:color w:val="auto"/>
                <w:sz w:val="24"/>
              </w:rPr>
            </w:pPr>
          </w:p>
        </w:tc>
        <w:tc>
          <w:tcPr>
            <w:tcW w:w="1729" w:type="dxa"/>
            <w:noWrap w:val="0"/>
            <w:vAlign w:val="top"/>
          </w:tcPr>
          <w:p w14:paraId="53E7B9A8">
            <w:pPr>
              <w:adjustRightInd w:val="0"/>
              <w:snapToGrid w:val="0"/>
              <w:spacing w:line="360" w:lineRule="auto"/>
              <w:jc w:val="left"/>
              <w:rPr>
                <w:rFonts w:hint="eastAsia" w:ascii="宋体" w:hAnsi="宋体" w:cs="宋体"/>
                <w:color w:val="auto"/>
                <w:sz w:val="24"/>
              </w:rPr>
            </w:pPr>
          </w:p>
        </w:tc>
        <w:tc>
          <w:tcPr>
            <w:tcW w:w="2765" w:type="dxa"/>
            <w:noWrap w:val="0"/>
            <w:vAlign w:val="top"/>
          </w:tcPr>
          <w:p w14:paraId="6D04A55A">
            <w:pPr>
              <w:adjustRightInd w:val="0"/>
              <w:snapToGrid w:val="0"/>
              <w:spacing w:line="360" w:lineRule="auto"/>
              <w:jc w:val="left"/>
              <w:rPr>
                <w:rFonts w:hint="eastAsia" w:ascii="宋体" w:hAnsi="宋体" w:cs="宋体"/>
                <w:color w:val="auto"/>
                <w:sz w:val="24"/>
              </w:rPr>
            </w:pPr>
          </w:p>
        </w:tc>
      </w:tr>
      <w:tr w14:paraId="1D156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noWrap w:val="0"/>
            <w:vAlign w:val="top"/>
          </w:tcPr>
          <w:p w14:paraId="49C45A73">
            <w:pPr>
              <w:adjustRightInd w:val="0"/>
              <w:snapToGrid w:val="0"/>
              <w:spacing w:line="360" w:lineRule="auto"/>
              <w:jc w:val="left"/>
              <w:rPr>
                <w:rFonts w:hint="eastAsia" w:ascii="宋体" w:hAnsi="宋体" w:cs="宋体"/>
                <w:color w:val="auto"/>
                <w:sz w:val="24"/>
              </w:rPr>
            </w:pPr>
          </w:p>
        </w:tc>
        <w:tc>
          <w:tcPr>
            <w:tcW w:w="2159" w:type="dxa"/>
            <w:noWrap w:val="0"/>
            <w:vAlign w:val="top"/>
          </w:tcPr>
          <w:p w14:paraId="1CCBC976">
            <w:pPr>
              <w:adjustRightInd w:val="0"/>
              <w:snapToGrid w:val="0"/>
              <w:spacing w:line="360" w:lineRule="auto"/>
              <w:jc w:val="left"/>
              <w:rPr>
                <w:rFonts w:hint="eastAsia" w:ascii="宋体" w:hAnsi="宋体" w:cs="宋体"/>
                <w:color w:val="auto"/>
                <w:sz w:val="24"/>
              </w:rPr>
            </w:pPr>
          </w:p>
        </w:tc>
        <w:tc>
          <w:tcPr>
            <w:tcW w:w="1729" w:type="dxa"/>
            <w:noWrap w:val="0"/>
            <w:vAlign w:val="top"/>
          </w:tcPr>
          <w:p w14:paraId="0B708845">
            <w:pPr>
              <w:adjustRightInd w:val="0"/>
              <w:snapToGrid w:val="0"/>
              <w:spacing w:line="360" w:lineRule="auto"/>
              <w:jc w:val="left"/>
              <w:rPr>
                <w:rFonts w:hint="eastAsia" w:ascii="宋体" w:hAnsi="宋体" w:cs="宋体"/>
                <w:color w:val="auto"/>
                <w:sz w:val="24"/>
              </w:rPr>
            </w:pPr>
          </w:p>
        </w:tc>
        <w:tc>
          <w:tcPr>
            <w:tcW w:w="2765" w:type="dxa"/>
            <w:noWrap w:val="0"/>
            <w:vAlign w:val="top"/>
          </w:tcPr>
          <w:p w14:paraId="35149A2E">
            <w:pPr>
              <w:adjustRightInd w:val="0"/>
              <w:snapToGrid w:val="0"/>
              <w:spacing w:line="360" w:lineRule="auto"/>
              <w:jc w:val="left"/>
              <w:rPr>
                <w:rFonts w:hint="eastAsia" w:ascii="宋体" w:hAnsi="宋体" w:cs="宋体"/>
                <w:color w:val="auto"/>
                <w:sz w:val="24"/>
              </w:rPr>
            </w:pPr>
          </w:p>
        </w:tc>
      </w:tr>
    </w:tbl>
    <w:p w14:paraId="0E961FDD">
      <w:pPr>
        <w:adjustRightInd w:val="0"/>
        <w:snapToGrid w:val="0"/>
        <w:spacing w:line="360" w:lineRule="auto"/>
        <w:jc w:val="left"/>
        <w:rPr>
          <w:rFonts w:hint="eastAsia" w:ascii="宋体" w:hAnsi="宋体" w:cs="宋体"/>
          <w:color w:val="auto"/>
          <w:sz w:val="24"/>
        </w:rPr>
      </w:pPr>
      <w:r>
        <w:rPr>
          <w:rFonts w:hint="eastAsia" w:ascii="宋体" w:hAnsi="宋体" w:cs="宋体"/>
          <w:color w:val="auto"/>
          <w:sz w:val="24"/>
        </w:rPr>
        <w:t>4、有关银行的名称和地址：</w:t>
      </w:r>
      <w:r>
        <w:rPr>
          <w:rFonts w:hint="eastAsia" w:ascii="宋体" w:hAnsi="宋体" w:cs="宋体"/>
          <w:color w:val="auto"/>
          <w:sz w:val="24"/>
          <w:u w:val="single"/>
        </w:rPr>
        <w:t xml:space="preserve">                        </w:t>
      </w:r>
    </w:p>
    <w:p w14:paraId="7A1870A8">
      <w:pPr>
        <w:adjustRightInd w:val="0"/>
        <w:snapToGrid w:val="0"/>
        <w:spacing w:line="360" w:lineRule="auto"/>
        <w:jc w:val="left"/>
        <w:rPr>
          <w:rFonts w:hint="eastAsia" w:ascii="宋体" w:hAnsi="宋体" w:cs="宋体"/>
          <w:color w:val="auto"/>
          <w:sz w:val="24"/>
        </w:rPr>
      </w:pPr>
      <w:r>
        <w:rPr>
          <w:rFonts w:hint="eastAsia" w:ascii="宋体" w:hAnsi="宋体" w:cs="宋体"/>
          <w:color w:val="auto"/>
          <w:sz w:val="24"/>
        </w:rPr>
        <w:t>5、其他情况：</w:t>
      </w:r>
      <w:r>
        <w:rPr>
          <w:rFonts w:hint="eastAsia" w:ascii="宋体" w:hAnsi="宋体" w:cs="宋体"/>
          <w:color w:val="auto"/>
          <w:sz w:val="24"/>
          <w:u w:val="single"/>
        </w:rPr>
        <w:t xml:space="preserve">                                    </w:t>
      </w:r>
    </w:p>
    <w:p w14:paraId="6125ED4A">
      <w:pPr>
        <w:adjustRightInd w:val="0"/>
        <w:snapToGrid w:val="0"/>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我们保证上述声明是真实的、正确的，并提供了全部能提供的资料和数据；如贵方要求我们同意出示进一步证明文件。</w:t>
      </w:r>
    </w:p>
    <w:p w14:paraId="5024C025">
      <w:pPr>
        <w:adjustRightInd w:val="0"/>
        <w:snapToGrid w:val="0"/>
        <w:spacing w:line="360" w:lineRule="auto"/>
        <w:jc w:val="left"/>
        <w:rPr>
          <w:rFonts w:hint="eastAsia" w:ascii="宋体" w:hAnsi="宋体" w:cs="宋体"/>
          <w:color w:val="auto"/>
          <w:sz w:val="24"/>
        </w:rPr>
      </w:pPr>
      <w:r>
        <w:rPr>
          <w:rFonts w:hint="eastAsia" w:ascii="宋体" w:hAnsi="宋体" w:cs="宋体"/>
          <w:color w:val="auto"/>
          <w:sz w:val="24"/>
          <w:highlight w:val="none"/>
        </w:rPr>
        <w:t>授权代表签字：</w:t>
      </w:r>
      <w:r>
        <w:rPr>
          <w:rFonts w:hint="eastAsia" w:ascii="宋体" w:hAnsi="宋体" w:cs="宋体"/>
          <w:color w:val="auto"/>
          <w:sz w:val="24"/>
          <w:highlight w:val="none"/>
          <w:u w:val="single"/>
        </w:rPr>
        <w:t xml:space="preserve">  </w:t>
      </w:r>
      <w:r>
        <w:rPr>
          <w:rFonts w:hint="eastAsia" w:ascii="宋体" w:hAnsi="宋体" w:cs="宋体"/>
          <w:color w:val="auto"/>
          <w:sz w:val="24"/>
          <w:u w:val="single"/>
        </w:rPr>
        <w:t xml:space="preserve">                    </w:t>
      </w:r>
    </w:p>
    <w:p w14:paraId="6F351AD4">
      <w:pPr>
        <w:adjustRightInd w:val="0"/>
        <w:snapToGrid w:val="0"/>
        <w:spacing w:line="360" w:lineRule="auto"/>
        <w:jc w:val="left"/>
        <w:rPr>
          <w:rFonts w:hint="eastAsia" w:ascii="宋体" w:hAnsi="宋体" w:cs="宋体"/>
          <w:color w:val="auto"/>
          <w:sz w:val="24"/>
        </w:rPr>
      </w:pPr>
      <w:r>
        <w:rPr>
          <w:rFonts w:hint="eastAsia" w:ascii="宋体" w:hAnsi="宋体" w:cs="宋体"/>
          <w:color w:val="auto"/>
          <w:sz w:val="24"/>
        </w:rPr>
        <w:t>授权代表的职务：</w:t>
      </w:r>
      <w:r>
        <w:rPr>
          <w:rFonts w:hint="eastAsia" w:ascii="宋体" w:hAnsi="宋体" w:cs="宋体"/>
          <w:color w:val="auto"/>
          <w:sz w:val="24"/>
          <w:u w:val="single"/>
        </w:rPr>
        <w:t xml:space="preserve">                    </w:t>
      </w:r>
    </w:p>
    <w:p w14:paraId="021A7480">
      <w:pPr>
        <w:adjustRightInd w:val="0"/>
        <w:snapToGrid w:val="0"/>
        <w:spacing w:line="360" w:lineRule="auto"/>
        <w:jc w:val="left"/>
        <w:rPr>
          <w:rFonts w:hint="eastAsia" w:ascii="宋体" w:hAnsi="宋体" w:cs="宋体"/>
          <w:color w:val="auto"/>
          <w:sz w:val="24"/>
        </w:rPr>
      </w:pPr>
      <w:r>
        <w:rPr>
          <w:rFonts w:hint="eastAsia" w:ascii="宋体" w:hAnsi="宋体" w:cs="宋体"/>
          <w:color w:val="auto"/>
          <w:sz w:val="24"/>
        </w:rPr>
        <w:t>电话号和传真号：</w:t>
      </w:r>
      <w:r>
        <w:rPr>
          <w:rFonts w:hint="eastAsia" w:ascii="宋体" w:hAnsi="宋体" w:cs="宋体"/>
          <w:color w:val="auto"/>
          <w:sz w:val="24"/>
          <w:u w:val="single"/>
        </w:rPr>
        <w:t xml:space="preserve">                    </w:t>
      </w:r>
    </w:p>
    <w:p w14:paraId="5F2E6CC5">
      <w:pPr>
        <w:spacing w:line="360" w:lineRule="auto"/>
        <w:rPr>
          <w:rFonts w:hint="eastAsia" w:ascii="宋体" w:hAnsi="宋体" w:cs="宋体"/>
          <w:color w:val="auto"/>
          <w:sz w:val="24"/>
        </w:rPr>
      </w:pPr>
      <w:r>
        <w:rPr>
          <w:rFonts w:hint="eastAsia" w:ascii="宋体" w:hAnsi="宋体" w:cs="宋体"/>
          <w:color w:val="auto"/>
          <w:sz w:val="24"/>
          <w:lang w:eastAsia="zh-CN"/>
        </w:rPr>
        <w:t>谈判供应商</w:t>
      </w:r>
      <w:r>
        <w:rPr>
          <w:rFonts w:hint="eastAsia" w:ascii="宋体" w:hAnsi="宋体" w:cs="宋体"/>
          <w:color w:val="auto"/>
          <w:sz w:val="24"/>
        </w:rPr>
        <w:t>（公章）：</w:t>
      </w:r>
    </w:p>
    <w:p w14:paraId="66391A3F">
      <w:pPr>
        <w:adjustRightInd w:val="0"/>
        <w:snapToGrid w:val="0"/>
        <w:spacing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5682B4B">
      <w:pPr>
        <w:rPr>
          <w:rFonts w:hint="eastAsia" w:ascii="宋体" w:hAnsi="宋体" w:cs="宋体"/>
          <w:b/>
          <w:color w:val="auto"/>
          <w:sz w:val="28"/>
          <w:szCs w:val="28"/>
          <w:lang w:val="en-US" w:eastAsia="zh-CN"/>
        </w:rPr>
      </w:pPr>
      <w:r>
        <w:rPr>
          <w:rFonts w:hint="eastAsia" w:ascii="宋体" w:hAnsi="宋体" w:cs="宋体"/>
          <w:b/>
          <w:color w:val="auto"/>
          <w:sz w:val="28"/>
          <w:szCs w:val="28"/>
          <w:lang w:val="en-US" w:eastAsia="zh-CN"/>
        </w:rPr>
        <w:br w:type="page"/>
      </w:r>
    </w:p>
    <w:p w14:paraId="0C67BF62">
      <w:pPr>
        <w:adjustRightInd w:val="0"/>
        <w:snapToGrid w:val="0"/>
        <w:spacing w:line="360" w:lineRule="auto"/>
        <w:rPr>
          <w:rFonts w:hint="eastAsia" w:ascii="宋体" w:hAnsi="宋体" w:cs="宋体"/>
          <w:b/>
          <w:color w:val="auto"/>
          <w:sz w:val="28"/>
          <w:szCs w:val="28"/>
        </w:rPr>
      </w:pPr>
      <w:r>
        <w:rPr>
          <w:rFonts w:hint="eastAsia" w:ascii="宋体" w:hAnsi="宋体" w:cs="宋体"/>
          <w:b/>
          <w:color w:val="auto"/>
          <w:sz w:val="28"/>
          <w:szCs w:val="28"/>
          <w:lang w:val="en-US" w:eastAsia="zh-CN"/>
        </w:rPr>
        <w:t>4-2</w:t>
      </w:r>
      <w:r>
        <w:rPr>
          <w:rFonts w:hint="eastAsia" w:ascii="宋体" w:hAnsi="宋体" w:cs="宋体"/>
          <w:b/>
          <w:color w:val="auto"/>
          <w:sz w:val="28"/>
          <w:szCs w:val="28"/>
          <w:lang w:eastAsia="zh-CN"/>
        </w:rPr>
        <w:t>供应</w:t>
      </w:r>
      <w:r>
        <w:rPr>
          <w:rFonts w:hint="eastAsia" w:ascii="宋体" w:hAnsi="宋体" w:cs="宋体"/>
          <w:b/>
          <w:color w:val="auto"/>
          <w:sz w:val="28"/>
          <w:szCs w:val="28"/>
        </w:rPr>
        <w:t>商性质</w:t>
      </w:r>
    </w:p>
    <w:p w14:paraId="17B8B369">
      <w:pPr>
        <w:rPr>
          <w:rFonts w:hint="eastAsia" w:ascii="宋体" w:hAnsi="宋体" w:eastAsia="宋体" w:cs="宋体"/>
          <w:b/>
          <w:bCs/>
          <w:color w:val="auto"/>
          <w:sz w:val="24"/>
          <w:szCs w:val="24"/>
        </w:rPr>
      </w:pPr>
    </w:p>
    <w:p w14:paraId="03BCE857">
      <w:pPr>
        <w:widowControl/>
        <w:spacing w:line="400" w:lineRule="exact"/>
        <w:ind w:firstLine="560" w:firstLineChars="200"/>
        <w:rPr>
          <w:rFonts w:ascii="Calibri Light" w:hAnsi="Calibri Light" w:eastAsia="华文仿宋" w:cs="Calibri Light"/>
          <w:color w:val="auto"/>
          <w:sz w:val="28"/>
          <w:szCs w:val="28"/>
        </w:rPr>
      </w:pPr>
      <w:r>
        <w:rPr>
          <w:rFonts w:hint="eastAsia" w:ascii="Calibri Light" w:hAnsi="Calibri Light" w:eastAsia="华文仿宋" w:cs="Calibri Light"/>
          <w:color w:val="auto"/>
          <w:sz w:val="28"/>
          <w:szCs w:val="28"/>
        </w:rPr>
        <w:t>1、</w:t>
      </w:r>
      <w:r>
        <w:rPr>
          <w:rFonts w:hint="eastAsia" w:ascii="Calibri Light" w:hAnsi="Calibri Light" w:eastAsia="华文仿宋" w:cs="Calibri Light"/>
          <w:color w:val="auto"/>
          <w:sz w:val="28"/>
          <w:szCs w:val="28"/>
          <w:lang w:eastAsia="zh-CN"/>
        </w:rPr>
        <w:t>供应</w:t>
      </w:r>
      <w:r>
        <w:rPr>
          <w:rFonts w:ascii="Calibri Light" w:hAnsi="Calibri Light" w:eastAsia="华文仿宋" w:cs="Calibri Light"/>
          <w:color w:val="auto"/>
          <w:sz w:val="28"/>
          <w:szCs w:val="28"/>
        </w:rPr>
        <w:t>商</w:t>
      </w:r>
      <w:r>
        <w:rPr>
          <w:rFonts w:hint="eastAsia" w:ascii="Calibri Light" w:hAnsi="Calibri Light" w:eastAsia="华文仿宋" w:cs="Calibri Light"/>
          <w:color w:val="auto"/>
          <w:sz w:val="28"/>
          <w:szCs w:val="28"/>
        </w:rPr>
        <w:t>为</w:t>
      </w:r>
      <w:r>
        <w:rPr>
          <w:rFonts w:ascii="Calibri Light" w:hAnsi="Calibri Light" w:eastAsia="华文仿宋" w:cs="Calibri Light"/>
          <w:color w:val="auto"/>
          <w:sz w:val="28"/>
          <w:szCs w:val="28"/>
        </w:rPr>
        <w:t>中小企业</w:t>
      </w:r>
      <w:r>
        <w:rPr>
          <w:rFonts w:hint="eastAsia" w:ascii="Calibri Light" w:hAnsi="Calibri Light" w:eastAsia="华文仿宋" w:cs="Calibri Light"/>
          <w:color w:val="auto"/>
          <w:sz w:val="28"/>
          <w:szCs w:val="28"/>
        </w:rPr>
        <w:t>或</w:t>
      </w:r>
      <w:r>
        <w:rPr>
          <w:rFonts w:ascii="Calibri Light" w:hAnsi="Calibri Light" w:eastAsia="华文仿宋" w:cs="Calibri Light"/>
          <w:color w:val="auto"/>
          <w:sz w:val="28"/>
          <w:szCs w:val="28"/>
        </w:rPr>
        <w:t>残疾人福利性单位</w:t>
      </w:r>
      <w:r>
        <w:rPr>
          <w:rFonts w:hint="eastAsia" w:ascii="Calibri Light" w:hAnsi="Calibri Light" w:eastAsia="华文仿宋" w:cs="Calibri Light"/>
          <w:color w:val="auto"/>
          <w:sz w:val="28"/>
          <w:szCs w:val="28"/>
        </w:rPr>
        <w:t>的</w:t>
      </w:r>
      <w:r>
        <w:rPr>
          <w:rFonts w:ascii="Calibri Light" w:hAnsi="Calibri Light" w:eastAsia="华文仿宋" w:cs="Calibri Light"/>
          <w:color w:val="auto"/>
          <w:sz w:val="28"/>
          <w:szCs w:val="28"/>
        </w:rPr>
        <w:t>，应</w:t>
      </w:r>
      <w:r>
        <w:rPr>
          <w:rFonts w:hint="eastAsia" w:ascii="Calibri Light" w:hAnsi="Calibri Light" w:eastAsia="华文仿宋" w:cs="Calibri Light"/>
          <w:color w:val="auto"/>
          <w:sz w:val="28"/>
          <w:szCs w:val="28"/>
        </w:rPr>
        <w:t>按</w:t>
      </w:r>
      <w:r>
        <w:rPr>
          <w:rFonts w:ascii="Calibri Light" w:hAnsi="Calibri Light" w:eastAsia="华文仿宋" w:cs="Calibri Light"/>
          <w:color w:val="auto"/>
          <w:sz w:val="28"/>
          <w:szCs w:val="28"/>
        </w:rPr>
        <w:t>下文给定格式填写声明函。未提供或未按给定格式提供声明函的，</w:t>
      </w:r>
      <w:r>
        <w:rPr>
          <w:rFonts w:hint="eastAsia" w:ascii="Calibri Light" w:hAnsi="Calibri Light" w:eastAsia="华文仿宋" w:cs="Calibri Light"/>
          <w:color w:val="auto"/>
          <w:sz w:val="28"/>
          <w:szCs w:val="28"/>
        </w:rPr>
        <w:t>将不能享受</w:t>
      </w:r>
      <w:r>
        <w:rPr>
          <w:rFonts w:hint="eastAsia" w:ascii="Calibri Light" w:hAnsi="Calibri Light" w:eastAsia="华文仿宋" w:cs="Calibri Light"/>
          <w:color w:val="auto"/>
          <w:sz w:val="28"/>
          <w:szCs w:val="28"/>
          <w:lang w:eastAsia="zh-CN"/>
        </w:rPr>
        <w:t>采购</w:t>
      </w:r>
      <w:r>
        <w:rPr>
          <w:rFonts w:hint="eastAsia" w:ascii="Calibri Light" w:hAnsi="Calibri Light" w:eastAsia="华文仿宋" w:cs="Calibri Light"/>
          <w:color w:val="auto"/>
          <w:sz w:val="28"/>
          <w:szCs w:val="28"/>
        </w:rPr>
        <w:t>文件规定的价格优惠政策，但不影响响应文件的有效性。</w:t>
      </w:r>
    </w:p>
    <w:p w14:paraId="06D3DEE3">
      <w:pPr>
        <w:widowControl/>
        <w:spacing w:line="400" w:lineRule="exact"/>
        <w:ind w:firstLine="560" w:firstLineChars="200"/>
        <w:rPr>
          <w:rFonts w:ascii="Calibri Light" w:hAnsi="Calibri Light" w:eastAsia="华文仿宋" w:cs="Calibri Light"/>
          <w:color w:val="auto"/>
          <w:sz w:val="28"/>
          <w:szCs w:val="28"/>
        </w:rPr>
      </w:pPr>
      <w:r>
        <w:rPr>
          <w:rFonts w:ascii="Calibri Light" w:hAnsi="Calibri Light" w:eastAsia="华文仿宋" w:cs="Calibri Light"/>
          <w:color w:val="auto"/>
          <w:sz w:val="28"/>
          <w:szCs w:val="28"/>
        </w:rPr>
        <w:t>2</w:t>
      </w:r>
      <w:r>
        <w:rPr>
          <w:rFonts w:hint="eastAsia" w:ascii="Calibri Light" w:hAnsi="Calibri Light" w:eastAsia="华文仿宋" w:cs="Calibri Light"/>
          <w:color w:val="auto"/>
          <w:sz w:val="28"/>
          <w:szCs w:val="28"/>
        </w:rPr>
        <w:t>、</w:t>
      </w:r>
      <w:r>
        <w:rPr>
          <w:rFonts w:hint="eastAsia" w:ascii="Calibri Light" w:hAnsi="Calibri Light" w:eastAsia="华文仿宋" w:cs="Calibri Light"/>
          <w:color w:val="auto"/>
          <w:sz w:val="28"/>
          <w:szCs w:val="28"/>
          <w:lang w:eastAsia="zh-CN"/>
        </w:rPr>
        <w:t>供应</w:t>
      </w:r>
      <w:r>
        <w:rPr>
          <w:rFonts w:ascii="Calibri Light" w:hAnsi="Calibri Light" w:eastAsia="华文仿宋" w:cs="Calibri Light"/>
          <w:color w:val="auto"/>
          <w:sz w:val="28"/>
          <w:szCs w:val="28"/>
        </w:rPr>
        <w:t>商为监狱企业</w:t>
      </w:r>
      <w:r>
        <w:rPr>
          <w:rFonts w:hint="eastAsia" w:ascii="Calibri Light" w:hAnsi="Calibri Light" w:eastAsia="华文仿宋" w:cs="Calibri Light"/>
          <w:color w:val="auto"/>
          <w:sz w:val="28"/>
          <w:szCs w:val="28"/>
        </w:rPr>
        <w:t>的</w:t>
      </w:r>
      <w:r>
        <w:rPr>
          <w:rFonts w:ascii="Calibri Light" w:hAnsi="Calibri Light" w:eastAsia="华文仿宋" w:cs="Calibri Light"/>
          <w:color w:val="auto"/>
          <w:sz w:val="28"/>
          <w:szCs w:val="28"/>
        </w:rPr>
        <w:t>，应当提供由省级以上监狱管理局、戒毒管理局（含新疆生产建设兵团）出具的属于监狱企业的证明</w:t>
      </w:r>
      <w:r>
        <w:rPr>
          <w:rFonts w:hint="eastAsia" w:ascii="Calibri Light" w:hAnsi="Calibri Light" w:eastAsia="华文仿宋" w:cs="Calibri Light"/>
          <w:color w:val="auto"/>
          <w:sz w:val="28"/>
          <w:szCs w:val="28"/>
        </w:rPr>
        <w:t>函</w:t>
      </w:r>
      <w:r>
        <w:rPr>
          <w:rFonts w:ascii="Calibri Light" w:hAnsi="Calibri Light" w:eastAsia="华文仿宋" w:cs="Calibri Light"/>
          <w:color w:val="auto"/>
          <w:sz w:val="28"/>
          <w:szCs w:val="28"/>
        </w:rPr>
        <w:t>（格式不</w:t>
      </w:r>
      <w:r>
        <w:rPr>
          <w:rFonts w:hint="eastAsia" w:ascii="Calibri Light" w:hAnsi="Calibri Light" w:eastAsia="华文仿宋" w:cs="Calibri Light"/>
          <w:color w:val="auto"/>
          <w:sz w:val="28"/>
          <w:szCs w:val="28"/>
        </w:rPr>
        <w:t>限定</w:t>
      </w:r>
      <w:r>
        <w:rPr>
          <w:rFonts w:ascii="Calibri Light" w:hAnsi="Calibri Light" w:eastAsia="华文仿宋" w:cs="Calibri Light"/>
          <w:color w:val="auto"/>
          <w:sz w:val="28"/>
          <w:szCs w:val="28"/>
        </w:rPr>
        <w:t>）。未提供证明</w:t>
      </w:r>
      <w:r>
        <w:rPr>
          <w:rFonts w:hint="eastAsia" w:ascii="Calibri Light" w:hAnsi="Calibri Light" w:eastAsia="华文仿宋" w:cs="Calibri Light"/>
          <w:color w:val="auto"/>
          <w:sz w:val="28"/>
          <w:szCs w:val="28"/>
        </w:rPr>
        <w:t>函</w:t>
      </w:r>
      <w:r>
        <w:rPr>
          <w:rFonts w:ascii="Calibri Light" w:hAnsi="Calibri Light" w:eastAsia="华文仿宋" w:cs="Calibri Light"/>
          <w:color w:val="auto"/>
          <w:sz w:val="28"/>
          <w:szCs w:val="28"/>
        </w:rPr>
        <w:t>的</w:t>
      </w:r>
      <w:r>
        <w:rPr>
          <w:rFonts w:hint="eastAsia" w:ascii="Calibri Light" w:hAnsi="Calibri Light" w:eastAsia="华文仿宋" w:cs="Calibri Light"/>
          <w:color w:val="auto"/>
          <w:sz w:val="28"/>
          <w:szCs w:val="28"/>
        </w:rPr>
        <w:t>，</w:t>
      </w:r>
      <w:r>
        <w:rPr>
          <w:rFonts w:ascii="Calibri Light" w:hAnsi="Calibri Light" w:eastAsia="华文仿宋" w:cs="Calibri Light"/>
          <w:color w:val="auto"/>
          <w:sz w:val="28"/>
          <w:szCs w:val="28"/>
        </w:rPr>
        <w:t>将不能享受</w:t>
      </w:r>
      <w:r>
        <w:rPr>
          <w:rFonts w:hint="eastAsia" w:ascii="Calibri Light" w:hAnsi="Calibri Light" w:eastAsia="华文仿宋" w:cs="Calibri Light"/>
          <w:color w:val="auto"/>
          <w:sz w:val="28"/>
          <w:szCs w:val="28"/>
          <w:lang w:eastAsia="zh-CN"/>
        </w:rPr>
        <w:t>采购</w:t>
      </w:r>
      <w:r>
        <w:rPr>
          <w:rFonts w:ascii="Calibri Light" w:hAnsi="Calibri Light" w:eastAsia="华文仿宋" w:cs="Calibri Light"/>
          <w:color w:val="auto"/>
          <w:sz w:val="28"/>
          <w:szCs w:val="28"/>
        </w:rPr>
        <w:t>文件规定的价格</w:t>
      </w:r>
      <w:r>
        <w:rPr>
          <w:rFonts w:hint="eastAsia" w:ascii="Calibri Light" w:hAnsi="Calibri Light" w:eastAsia="华文仿宋" w:cs="Calibri Light"/>
          <w:color w:val="auto"/>
          <w:sz w:val="28"/>
          <w:szCs w:val="28"/>
        </w:rPr>
        <w:t>优惠政策</w:t>
      </w:r>
      <w:r>
        <w:rPr>
          <w:rFonts w:ascii="Calibri Light" w:hAnsi="Calibri Light" w:eastAsia="华文仿宋" w:cs="Calibri Light"/>
          <w:color w:val="auto"/>
          <w:sz w:val="28"/>
          <w:szCs w:val="28"/>
        </w:rPr>
        <w:t>，但不影响响应文件的有效性。</w:t>
      </w:r>
    </w:p>
    <w:p w14:paraId="3911D5F5">
      <w:pPr>
        <w:widowControl/>
        <w:spacing w:line="400" w:lineRule="exact"/>
        <w:ind w:firstLine="560" w:firstLineChars="200"/>
        <w:rPr>
          <w:rFonts w:ascii="Calibri Light" w:hAnsi="Calibri Light" w:eastAsia="华文仿宋" w:cs="Calibri Light"/>
          <w:color w:val="auto"/>
          <w:sz w:val="28"/>
          <w:szCs w:val="28"/>
        </w:rPr>
      </w:pPr>
    </w:p>
    <w:p w14:paraId="3932F826">
      <w:pPr>
        <w:widowControl/>
        <w:spacing w:line="400" w:lineRule="exact"/>
        <w:ind w:firstLine="560" w:firstLineChars="200"/>
        <w:rPr>
          <w:rFonts w:ascii="Calibri Light" w:hAnsi="Calibri Light" w:eastAsia="华文仿宋" w:cs="Calibri Light"/>
          <w:b/>
          <w:color w:val="auto"/>
          <w:sz w:val="30"/>
          <w:szCs w:val="30"/>
        </w:rPr>
      </w:pPr>
      <w:r>
        <w:rPr>
          <w:rFonts w:ascii="Calibri Light" w:hAnsi="Calibri Light" w:eastAsia="华文仿宋" w:cs="Calibri Light"/>
          <w:color w:val="auto"/>
          <w:sz w:val="28"/>
          <w:szCs w:val="28"/>
        </w:rPr>
        <w:t>特别提醒：</w:t>
      </w:r>
      <w:r>
        <w:rPr>
          <w:rFonts w:hint="eastAsia" w:ascii="Calibri Light" w:hAnsi="Calibri Light" w:eastAsia="华文仿宋" w:cs="Calibri Light"/>
          <w:color w:val="auto"/>
          <w:sz w:val="28"/>
          <w:szCs w:val="28"/>
        </w:rPr>
        <w:t>仅</w:t>
      </w:r>
      <w:r>
        <w:rPr>
          <w:rFonts w:ascii="Calibri Light" w:hAnsi="Calibri Light" w:eastAsia="华文仿宋" w:cs="Calibri Light"/>
          <w:color w:val="auto"/>
          <w:sz w:val="28"/>
          <w:szCs w:val="28"/>
        </w:rPr>
        <w:t>当</w:t>
      </w:r>
      <w:r>
        <w:rPr>
          <w:rFonts w:hint="eastAsia" w:ascii="Calibri Light" w:hAnsi="Calibri Light" w:eastAsia="华文仿宋" w:cs="Calibri Light"/>
          <w:color w:val="auto"/>
          <w:sz w:val="28"/>
          <w:szCs w:val="28"/>
        </w:rPr>
        <w:t>服务商</w:t>
      </w:r>
      <w:r>
        <w:rPr>
          <w:rFonts w:ascii="Calibri Light" w:hAnsi="Calibri Light" w:eastAsia="华文仿宋" w:cs="Calibri Light"/>
          <w:color w:val="auto"/>
          <w:sz w:val="28"/>
          <w:szCs w:val="28"/>
        </w:rPr>
        <w:t>属于中小微企业、</w:t>
      </w:r>
      <w:r>
        <w:rPr>
          <w:rFonts w:hint="eastAsia" w:ascii="Calibri Light" w:hAnsi="Calibri Light" w:eastAsia="华文仿宋" w:cs="Calibri Light"/>
          <w:color w:val="auto"/>
          <w:sz w:val="28"/>
          <w:szCs w:val="28"/>
        </w:rPr>
        <w:t>或</w:t>
      </w:r>
      <w:r>
        <w:rPr>
          <w:rFonts w:ascii="Calibri Light" w:hAnsi="Calibri Light" w:eastAsia="华文仿宋" w:cs="Calibri Light"/>
          <w:color w:val="auto"/>
          <w:sz w:val="28"/>
          <w:szCs w:val="28"/>
        </w:rPr>
        <w:t>残疾人福利性单位、</w:t>
      </w:r>
      <w:r>
        <w:rPr>
          <w:rFonts w:hint="eastAsia" w:ascii="Calibri Light" w:hAnsi="Calibri Light" w:eastAsia="华文仿宋" w:cs="Calibri Light"/>
          <w:color w:val="auto"/>
          <w:sz w:val="28"/>
          <w:szCs w:val="28"/>
        </w:rPr>
        <w:t>或监狱</w:t>
      </w:r>
      <w:r>
        <w:rPr>
          <w:rFonts w:ascii="Calibri Light" w:hAnsi="Calibri Light" w:eastAsia="华文仿宋" w:cs="Calibri Light"/>
          <w:color w:val="auto"/>
          <w:sz w:val="28"/>
          <w:szCs w:val="28"/>
        </w:rPr>
        <w:t>企业时</w:t>
      </w:r>
      <w:r>
        <w:rPr>
          <w:rFonts w:hint="eastAsia" w:ascii="Calibri Light" w:hAnsi="Calibri Light" w:eastAsia="华文仿宋" w:cs="Calibri Light"/>
          <w:color w:val="auto"/>
          <w:sz w:val="28"/>
          <w:szCs w:val="28"/>
        </w:rPr>
        <w:t>才</w:t>
      </w:r>
      <w:r>
        <w:rPr>
          <w:rFonts w:ascii="Calibri Light" w:hAnsi="Calibri Light" w:eastAsia="华文仿宋" w:cs="Calibri Light"/>
          <w:color w:val="auto"/>
          <w:sz w:val="28"/>
          <w:szCs w:val="28"/>
        </w:rPr>
        <w:t>需填写</w:t>
      </w:r>
      <w:r>
        <w:rPr>
          <w:rFonts w:hint="eastAsia" w:ascii="Calibri Light" w:hAnsi="Calibri Light" w:eastAsia="华文仿宋" w:cs="Calibri Light"/>
          <w:color w:val="auto"/>
          <w:sz w:val="28"/>
          <w:szCs w:val="28"/>
        </w:rPr>
        <w:t>相应</w:t>
      </w:r>
      <w:r>
        <w:rPr>
          <w:rFonts w:ascii="Calibri Light" w:hAnsi="Calibri Light" w:eastAsia="华文仿宋" w:cs="Calibri Light"/>
          <w:color w:val="auto"/>
          <w:sz w:val="28"/>
          <w:szCs w:val="28"/>
        </w:rPr>
        <w:t>的声明函</w:t>
      </w:r>
      <w:r>
        <w:rPr>
          <w:rFonts w:hint="eastAsia" w:ascii="Calibri Light" w:hAnsi="Calibri Light" w:eastAsia="华文仿宋" w:cs="Calibri Light"/>
          <w:color w:val="auto"/>
          <w:sz w:val="28"/>
          <w:szCs w:val="28"/>
        </w:rPr>
        <w:t>/证明函，</w:t>
      </w:r>
      <w:r>
        <w:rPr>
          <w:rFonts w:ascii="Calibri Light" w:hAnsi="Calibri Light" w:eastAsia="华文仿宋" w:cs="Calibri Light"/>
          <w:color w:val="auto"/>
          <w:sz w:val="28"/>
          <w:szCs w:val="28"/>
        </w:rPr>
        <w:t>否则应当将其留空或直接删除。</w:t>
      </w:r>
      <w:r>
        <w:rPr>
          <w:rFonts w:hint="eastAsia" w:ascii="Calibri Light" w:hAnsi="Calibri Light" w:eastAsia="华文仿宋" w:cs="Calibri Light"/>
          <w:color w:val="auto"/>
          <w:sz w:val="28"/>
          <w:szCs w:val="28"/>
          <w:lang w:eastAsia="zh-CN"/>
        </w:rPr>
        <w:t>供应</w:t>
      </w:r>
      <w:r>
        <w:rPr>
          <w:rFonts w:ascii="Calibri Light" w:hAnsi="Calibri Light" w:eastAsia="华文仿宋" w:cs="Calibri Light"/>
          <w:color w:val="auto"/>
          <w:sz w:val="28"/>
          <w:szCs w:val="28"/>
        </w:rPr>
        <w:t>商性质将随成交公告一同公布，接受社会监督。</w:t>
      </w:r>
    </w:p>
    <w:p w14:paraId="4EC6A73D">
      <w:pPr>
        <w:spacing w:before="120" w:beforeLines="50" w:after="240" w:afterLines="100"/>
        <w:ind w:firstLine="1606" w:firstLineChars="500"/>
        <w:jc w:val="both"/>
        <w:rPr>
          <w:rFonts w:hint="eastAsia" w:ascii="宋体" w:hAnsi="宋体" w:cs="宋体"/>
          <w:b/>
          <w:color w:val="auto"/>
          <w:sz w:val="32"/>
          <w:szCs w:val="32"/>
        </w:rPr>
      </w:pPr>
      <w:r>
        <w:rPr>
          <w:rFonts w:hint="eastAsia" w:ascii="宋体" w:hAnsi="宋体" w:cs="宋体"/>
          <w:b/>
          <w:color w:val="auto"/>
          <w:sz w:val="32"/>
          <w:szCs w:val="32"/>
        </w:rPr>
        <w:t xml:space="preserve"> </w:t>
      </w:r>
    </w:p>
    <w:p w14:paraId="1B512714">
      <w:pPr>
        <w:spacing w:before="120" w:beforeLines="50" w:after="240" w:afterLines="100"/>
        <w:ind w:firstLine="1606" w:firstLineChars="500"/>
        <w:jc w:val="both"/>
        <w:rPr>
          <w:rFonts w:hint="eastAsia" w:ascii="宋体" w:hAnsi="宋体" w:cs="宋体"/>
          <w:b/>
          <w:color w:val="auto"/>
          <w:sz w:val="32"/>
          <w:szCs w:val="32"/>
        </w:rPr>
      </w:pPr>
    </w:p>
    <w:p w14:paraId="4683945E">
      <w:pPr>
        <w:spacing w:before="120" w:beforeLines="50" w:after="240" w:afterLines="100"/>
        <w:ind w:firstLine="1606" w:firstLineChars="500"/>
        <w:jc w:val="both"/>
        <w:rPr>
          <w:rFonts w:hint="eastAsia" w:ascii="宋体" w:hAnsi="宋体" w:cs="宋体"/>
          <w:b/>
          <w:color w:val="auto"/>
          <w:sz w:val="32"/>
          <w:szCs w:val="32"/>
        </w:rPr>
      </w:pPr>
    </w:p>
    <w:p w14:paraId="0E26797D">
      <w:pPr>
        <w:spacing w:before="120" w:beforeLines="50" w:after="240" w:afterLines="100"/>
        <w:ind w:firstLine="1606" w:firstLineChars="500"/>
        <w:jc w:val="both"/>
        <w:rPr>
          <w:rFonts w:hint="eastAsia" w:ascii="宋体" w:hAnsi="宋体" w:cs="宋体"/>
          <w:b/>
          <w:color w:val="auto"/>
          <w:sz w:val="32"/>
          <w:szCs w:val="32"/>
        </w:rPr>
      </w:pPr>
    </w:p>
    <w:p w14:paraId="09576460">
      <w:pPr>
        <w:spacing w:before="120" w:beforeLines="50" w:after="240" w:afterLines="100"/>
        <w:ind w:firstLine="1606" w:firstLineChars="500"/>
        <w:jc w:val="both"/>
        <w:rPr>
          <w:rFonts w:hint="eastAsia" w:ascii="宋体" w:hAnsi="宋体" w:cs="宋体"/>
          <w:b/>
          <w:color w:val="auto"/>
          <w:sz w:val="32"/>
          <w:szCs w:val="32"/>
        </w:rPr>
      </w:pPr>
    </w:p>
    <w:p w14:paraId="5B03E6E0">
      <w:pPr>
        <w:spacing w:before="120" w:beforeLines="50" w:after="240" w:afterLines="100"/>
        <w:ind w:firstLine="1606" w:firstLineChars="500"/>
        <w:jc w:val="both"/>
        <w:rPr>
          <w:rFonts w:hint="eastAsia" w:ascii="宋体" w:hAnsi="宋体" w:cs="宋体"/>
          <w:b/>
          <w:color w:val="auto"/>
          <w:sz w:val="32"/>
          <w:szCs w:val="32"/>
        </w:rPr>
      </w:pPr>
    </w:p>
    <w:p w14:paraId="578F8FB4">
      <w:pPr>
        <w:spacing w:before="120" w:beforeLines="50" w:after="240" w:afterLines="100"/>
        <w:ind w:firstLine="1606" w:firstLineChars="500"/>
        <w:jc w:val="both"/>
        <w:rPr>
          <w:rFonts w:hint="eastAsia" w:ascii="宋体" w:hAnsi="宋体" w:cs="宋体"/>
          <w:b/>
          <w:color w:val="auto"/>
          <w:sz w:val="32"/>
          <w:szCs w:val="32"/>
        </w:rPr>
      </w:pPr>
    </w:p>
    <w:p w14:paraId="735B79BD">
      <w:pPr>
        <w:spacing w:before="120" w:beforeLines="50" w:after="240" w:afterLines="100"/>
        <w:ind w:firstLine="1606" w:firstLineChars="500"/>
        <w:jc w:val="both"/>
        <w:rPr>
          <w:rFonts w:hint="eastAsia" w:ascii="宋体" w:hAnsi="宋体" w:cs="宋体"/>
          <w:b/>
          <w:color w:val="auto"/>
          <w:sz w:val="32"/>
          <w:szCs w:val="32"/>
        </w:rPr>
      </w:pPr>
    </w:p>
    <w:p w14:paraId="778C8C14">
      <w:pPr>
        <w:spacing w:before="120" w:beforeLines="50" w:after="240" w:afterLines="100"/>
        <w:ind w:firstLine="1606" w:firstLineChars="500"/>
        <w:jc w:val="both"/>
        <w:rPr>
          <w:rFonts w:hint="eastAsia" w:ascii="宋体" w:hAnsi="宋体" w:cs="宋体"/>
          <w:b/>
          <w:color w:val="auto"/>
          <w:sz w:val="32"/>
          <w:szCs w:val="32"/>
        </w:rPr>
      </w:pPr>
    </w:p>
    <w:p w14:paraId="69ABA8B8">
      <w:pPr>
        <w:jc w:val="center"/>
        <w:rPr>
          <w:rFonts w:hint="eastAsia"/>
        </w:rPr>
      </w:pPr>
      <w:r>
        <w:rPr>
          <w:rFonts w:hint="eastAsia" w:ascii="宋体" w:hAnsi="宋体" w:cs="宋体"/>
          <w:b/>
          <w:kern w:val="0"/>
          <w:sz w:val="32"/>
          <w:szCs w:val="32"/>
          <w:lang w:val="zh-CN"/>
        </w:rPr>
        <w:t>中小微企业声明函（货物、服务）</w:t>
      </w:r>
    </w:p>
    <w:p w14:paraId="575293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p>
    <w:p w14:paraId="0CC756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val="zh-CN"/>
        </w:rPr>
      </w:pPr>
      <w:r>
        <w:rPr>
          <w:rFonts w:hint="eastAsia" w:ascii="宋体" w:hAnsi="宋体" w:eastAsia="宋体" w:cs="宋体"/>
          <w:sz w:val="24"/>
          <w:lang w:val="zh-CN"/>
        </w:rPr>
        <w:t>本公司（联合体）郑重声明，根据《政府采购促进中小企业发展管理办法》（财库(2020）46号)的规定，本公司(联合体)参加</w:t>
      </w:r>
      <w:r>
        <w:rPr>
          <w:rFonts w:hint="eastAsia" w:ascii="宋体" w:hAnsi="宋体" w:eastAsia="宋体" w:cs="宋体"/>
          <w:sz w:val="24"/>
          <w:u w:val="single"/>
          <w:lang w:val="zh-CN"/>
        </w:rPr>
        <w:t>（单位名称）</w:t>
      </w:r>
      <w:r>
        <w:rPr>
          <w:rFonts w:hint="eastAsia" w:ascii="宋体" w:hAnsi="宋体" w:eastAsia="宋体" w:cs="宋体"/>
          <w:sz w:val="24"/>
          <w:lang w:val="zh-CN"/>
        </w:rPr>
        <w:t>的</w:t>
      </w:r>
      <w:r>
        <w:rPr>
          <w:rFonts w:hint="eastAsia" w:ascii="宋体" w:hAnsi="宋体" w:eastAsia="宋体" w:cs="宋体"/>
          <w:sz w:val="24"/>
          <w:u w:val="single"/>
          <w:lang w:val="zh-CN"/>
        </w:rPr>
        <w:t>（项目名称）</w:t>
      </w:r>
      <w:r>
        <w:rPr>
          <w:rFonts w:hint="eastAsia" w:ascii="宋体" w:hAnsi="宋体" w:eastAsia="宋体" w:cs="宋体"/>
          <w:sz w:val="24"/>
          <w:lang w:val="zh-CN"/>
        </w:rPr>
        <w:t>采购活动，提供的货物全部由符合政策要求的中小企业制造。相关企业(含联合体中的中小企业、签订分包意向协议的中小企业)的具体情况如下：</w:t>
      </w:r>
    </w:p>
    <w:p w14:paraId="0EE3BA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val="zh-CN"/>
        </w:rPr>
      </w:pPr>
    </w:p>
    <w:p w14:paraId="623CF0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val="zh-CN" w:eastAsia="zh-CN"/>
        </w:rPr>
      </w:pPr>
      <w:r>
        <w:rPr>
          <w:rFonts w:hint="eastAsia" w:ascii="宋体" w:hAnsi="宋体" w:eastAsia="宋体" w:cs="宋体"/>
          <w:sz w:val="24"/>
          <w:lang w:val="zh-CN"/>
        </w:rPr>
        <w:t>1.</w:t>
      </w:r>
      <w:r>
        <w:rPr>
          <w:rFonts w:hint="eastAsia" w:ascii="宋体" w:hAnsi="宋体" w:eastAsia="宋体" w:cs="宋体"/>
          <w:sz w:val="24"/>
          <w:u w:val="single"/>
          <w:lang w:val="zh-CN"/>
        </w:rPr>
        <w:t>(标的名称)</w:t>
      </w:r>
      <w:r>
        <w:rPr>
          <w:rFonts w:hint="eastAsia" w:ascii="宋体" w:hAnsi="宋体" w:eastAsia="宋体" w:cs="宋体"/>
          <w:sz w:val="24"/>
          <w:lang w:val="zh-CN"/>
        </w:rPr>
        <w:t>，属于</w:t>
      </w:r>
      <w:r>
        <w:rPr>
          <w:rFonts w:hint="eastAsia" w:ascii="宋体" w:hAnsi="宋体" w:eastAsia="宋体" w:cs="宋体"/>
          <w:sz w:val="24"/>
          <w:u w:val="single"/>
          <w:lang w:val="zh-CN"/>
        </w:rPr>
        <w:t>（采购文件中明确的所属行业）</w:t>
      </w:r>
      <w:r>
        <w:rPr>
          <w:rFonts w:hint="eastAsia" w:ascii="宋体" w:hAnsi="宋体" w:eastAsia="宋体" w:cs="宋体"/>
          <w:sz w:val="24"/>
          <w:lang w:val="zh-CN"/>
        </w:rPr>
        <w:t>行业；制造商为</w:t>
      </w:r>
      <w:r>
        <w:rPr>
          <w:rFonts w:hint="eastAsia" w:ascii="宋体" w:hAnsi="宋体" w:eastAsia="宋体" w:cs="宋体"/>
          <w:sz w:val="24"/>
          <w:u w:val="single"/>
          <w:lang w:val="zh-CN"/>
        </w:rPr>
        <w:t>（企业名称）</w:t>
      </w:r>
      <w:r>
        <w:rPr>
          <w:rFonts w:hint="eastAsia" w:ascii="宋体" w:hAnsi="宋体" w:eastAsia="宋体" w:cs="宋体"/>
          <w:sz w:val="24"/>
          <w:lang w:val="zh-CN"/>
        </w:rPr>
        <w:t>，从业人员</w:t>
      </w:r>
      <w:r>
        <w:rPr>
          <w:rFonts w:hint="eastAsia" w:ascii="宋体" w:hAnsi="宋体" w:eastAsia="宋体" w:cs="宋体"/>
          <w:sz w:val="24"/>
          <w:u w:val="single"/>
          <w:lang w:val="en-US" w:eastAsia="zh-CN"/>
        </w:rPr>
        <w:t xml:space="preserve">  </w:t>
      </w:r>
      <w:r>
        <w:rPr>
          <w:rFonts w:hint="eastAsia" w:ascii="宋体" w:hAnsi="宋体" w:eastAsia="宋体" w:cs="宋体"/>
          <w:sz w:val="24"/>
          <w:lang w:val="zh-CN"/>
        </w:rPr>
        <w:t>人，营业收入为</w:t>
      </w:r>
      <w:r>
        <w:rPr>
          <w:rFonts w:hint="eastAsia" w:ascii="宋体" w:hAnsi="宋体" w:eastAsia="宋体" w:cs="宋体"/>
          <w:sz w:val="24"/>
          <w:u w:val="single"/>
          <w:lang w:val="en-US" w:eastAsia="zh-CN"/>
        </w:rPr>
        <w:t xml:space="preserve">  </w:t>
      </w:r>
      <w:r>
        <w:rPr>
          <w:rFonts w:hint="eastAsia" w:ascii="宋体" w:hAnsi="宋体" w:eastAsia="宋体" w:cs="宋体"/>
          <w:sz w:val="24"/>
          <w:lang w:val="zh-CN"/>
        </w:rPr>
        <w:t>万元，资产总额为</w:t>
      </w:r>
      <w:r>
        <w:rPr>
          <w:rFonts w:hint="eastAsia" w:ascii="宋体" w:hAnsi="宋体" w:eastAsia="宋体" w:cs="宋体"/>
          <w:sz w:val="24"/>
          <w:u w:val="single"/>
          <w:lang w:val="en-US" w:eastAsia="zh-CN"/>
        </w:rPr>
        <w:t xml:space="preserve">  </w:t>
      </w:r>
      <w:r>
        <w:rPr>
          <w:rFonts w:hint="eastAsia" w:ascii="宋体" w:hAnsi="宋体" w:eastAsia="宋体" w:cs="宋体"/>
          <w:sz w:val="24"/>
          <w:lang w:val="zh-CN"/>
        </w:rPr>
        <w:t>万元＇，属于</w:t>
      </w:r>
      <w:r>
        <w:rPr>
          <w:rFonts w:hint="eastAsia" w:ascii="宋体" w:hAnsi="宋体" w:eastAsia="宋体" w:cs="宋体"/>
          <w:sz w:val="24"/>
          <w:u w:val="single"/>
          <w:lang w:val="zh-CN"/>
        </w:rPr>
        <w:t>（中型企业、小型企业、微型企业</w:t>
      </w:r>
      <w:r>
        <w:rPr>
          <w:rFonts w:hint="eastAsia" w:ascii="宋体" w:hAnsi="宋体" w:eastAsia="宋体" w:cs="宋体"/>
          <w:sz w:val="24"/>
          <w:u w:val="single"/>
          <w:lang w:val="zh-CN" w:eastAsia="zh-CN"/>
        </w:rPr>
        <w:t>）</w:t>
      </w:r>
      <w:r>
        <w:rPr>
          <w:rFonts w:hint="eastAsia" w:ascii="宋体" w:hAnsi="宋体" w:eastAsia="宋体" w:cs="宋体"/>
          <w:sz w:val="24"/>
          <w:lang w:val="zh-CN" w:eastAsia="zh-CN"/>
        </w:rPr>
        <w:t>；</w:t>
      </w:r>
    </w:p>
    <w:p w14:paraId="01E8D8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val="zh-CN"/>
        </w:rPr>
      </w:pPr>
    </w:p>
    <w:p w14:paraId="7288AF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val="zh-CN" w:eastAsia="zh-CN"/>
        </w:rPr>
      </w:pPr>
      <w:r>
        <w:rPr>
          <w:rFonts w:hint="eastAsia" w:ascii="宋体" w:hAnsi="宋体" w:eastAsia="宋体" w:cs="宋体"/>
          <w:sz w:val="24"/>
          <w:u w:val="single"/>
          <w:lang w:val="en-US" w:eastAsia="zh-CN"/>
        </w:rPr>
        <w:t>2.</w:t>
      </w:r>
      <w:r>
        <w:rPr>
          <w:rFonts w:hint="eastAsia" w:ascii="宋体" w:hAnsi="宋体" w:eastAsia="宋体" w:cs="宋体"/>
          <w:sz w:val="24"/>
          <w:u w:val="single"/>
          <w:lang w:val="zh-CN"/>
        </w:rPr>
        <w:t>(标的名称)</w:t>
      </w:r>
      <w:r>
        <w:rPr>
          <w:rFonts w:hint="eastAsia" w:ascii="宋体" w:hAnsi="宋体" w:eastAsia="宋体" w:cs="宋体"/>
          <w:sz w:val="24"/>
          <w:lang w:val="zh-CN"/>
        </w:rPr>
        <w:t>，属于</w:t>
      </w:r>
      <w:r>
        <w:rPr>
          <w:rFonts w:hint="eastAsia" w:ascii="宋体" w:hAnsi="宋体" w:eastAsia="宋体" w:cs="宋体"/>
          <w:sz w:val="24"/>
          <w:u w:val="single"/>
          <w:lang w:val="zh-CN"/>
        </w:rPr>
        <w:t>（采购文件中明确的所属行业）</w:t>
      </w:r>
      <w:r>
        <w:rPr>
          <w:rFonts w:hint="eastAsia" w:ascii="宋体" w:hAnsi="宋体" w:eastAsia="宋体" w:cs="宋体"/>
          <w:sz w:val="24"/>
          <w:lang w:val="zh-CN"/>
        </w:rPr>
        <w:t>行业；制造商为</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lang w:val="zh-CN"/>
        </w:rPr>
        <w:t>（企业名称）</w:t>
      </w:r>
      <w:r>
        <w:rPr>
          <w:rFonts w:hint="eastAsia" w:ascii="宋体" w:hAnsi="宋体" w:eastAsia="宋体" w:cs="宋体"/>
          <w:sz w:val="24"/>
          <w:lang w:val="zh-CN"/>
        </w:rPr>
        <w:t>，从</w:t>
      </w:r>
      <w:r>
        <w:rPr>
          <w:rFonts w:hint="eastAsia" w:ascii="宋体" w:hAnsi="宋体" w:eastAsia="宋体" w:cs="宋体"/>
          <w:sz w:val="24"/>
          <w:lang w:val="zh-CN" w:eastAsia="zh-CN"/>
        </w:rPr>
        <w:t>业人员</w:t>
      </w:r>
      <w:r>
        <w:rPr>
          <w:rFonts w:hint="eastAsia" w:ascii="宋体" w:hAnsi="宋体" w:eastAsia="宋体" w:cs="宋体"/>
          <w:sz w:val="24"/>
          <w:u w:val="single"/>
          <w:lang w:val="en-US" w:eastAsia="zh-CN"/>
        </w:rPr>
        <w:t xml:space="preserve">  </w:t>
      </w:r>
      <w:r>
        <w:rPr>
          <w:rFonts w:hint="eastAsia" w:ascii="宋体" w:hAnsi="宋体" w:eastAsia="宋体" w:cs="宋体"/>
          <w:sz w:val="24"/>
          <w:lang w:val="zh-CN"/>
        </w:rPr>
        <w:t>人，营业收入为</w:t>
      </w:r>
      <w:r>
        <w:rPr>
          <w:rFonts w:hint="eastAsia" w:ascii="宋体" w:hAnsi="宋体" w:eastAsia="宋体" w:cs="宋体"/>
          <w:sz w:val="24"/>
          <w:u w:val="single"/>
          <w:lang w:val="en-US" w:eastAsia="zh-CN"/>
        </w:rPr>
        <w:t xml:space="preserve">  </w:t>
      </w:r>
      <w:r>
        <w:rPr>
          <w:rFonts w:hint="eastAsia" w:ascii="宋体" w:hAnsi="宋体" w:eastAsia="宋体" w:cs="宋体"/>
          <w:sz w:val="24"/>
          <w:lang w:val="zh-CN"/>
        </w:rPr>
        <w:t>万元，资产总额为</w:t>
      </w:r>
      <w:r>
        <w:rPr>
          <w:rFonts w:hint="eastAsia" w:ascii="宋体" w:hAnsi="宋体" w:eastAsia="宋体" w:cs="宋体"/>
          <w:sz w:val="24"/>
          <w:u w:val="single"/>
          <w:lang w:val="en-US" w:eastAsia="zh-CN"/>
        </w:rPr>
        <w:t xml:space="preserve">  </w:t>
      </w:r>
      <w:r>
        <w:rPr>
          <w:rFonts w:hint="eastAsia" w:ascii="宋体" w:hAnsi="宋体" w:eastAsia="宋体" w:cs="宋体"/>
          <w:sz w:val="24"/>
          <w:lang w:val="zh-CN"/>
        </w:rPr>
        <w:t>万元，属于</w:t>
      </w:r>
      <w:r>
        <w:rPr>
          <w:rFonts w:hint="eastAsia" w:ascii="宋体" w:hAnsi="宋体" w:eastAsia="宋体" w:cs="宋体"/>
          <w:sz w:val="24"/>
          <w:u w:val="single"/>
          <w:lang w:val="zh-CN"/>
        </w:rPr>
        <w:t>（中型企业、小型企业、微型企业)</w:t>
      </w:r>
      <w:r>
        <w:rPr>
          <w:rFonts w:hint="eastAsia" w:ascii="宋体" w:hAnsi="宋体" w:eastAsia="宋体" w:cs="宋体"/>
          <w:sz w:val="24"/>
          <w:lang w:val="zh-CN" w:eastAsia="zh-CN"/>
        </w:rPr>
        <w:t>；</w:t>
      </w:r>
    </w:p>
    <w:p w14:paraId="239CBE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lang w:val="en-US" w:eastAsia="zh-CN"/>
        </w:rPr>
      </w:pPr>
      <w:r>
        <w:rPr>
          <w:rFonts w:hint="eastAsia" w:ascii="宋体" w:hAnsi="宋体" w:eastAsia="宋体" w:cs="宋体"/>
          <w:sz w:val="24"/>
          <w:lang w:val="en-US" w:eastAsia="zh-CN"/>
        </w:rPr>
        <w:t xml:space="preserve">    .......</w:t>
      </w:r>
    </w:p>
    <w:p w14:paraId="4C40FB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val="zh-CN"/>
        </w:rPr>
      </w:pPr>
      <w:r>
        <w:rPr>
          <w:rFonts w:hint="eastAsia" w:ascii="宋体" w:hAnsi="宋体" w:eastAsia="宋体" w:cs="宋体"/>
          <w:sz w:val="24"/>
          <w:lang w:val="zh-CN"/>
        </w:rPr>
        <w:t>以上企业，不属于大企业的分支机构，不存在控股股东为大企业的情形，也不存在与大企业的负责人为同一人的情形。</w:t>
      </w:r>
    </w:p>
    <w:p w14:paraId="62CF73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val="zh-CN"/>
        </w:rPr>
      </w:pPr>
    </w:p>
    <w:p w14:paraId="10D26A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val="zh-CN"/>
        </w:rPr>
      </w:pPr>
      <w:r>
        <w:rPr>
          <w:rFonts w:hint="eastAsia" w:ascii="宋体" w:hAnsi="宋体" w:eastAsia="宋体" w:cs="宋体"/>
          <w:sz w:val="24"/>
          <w:lang w:val="zh-CN"/>
        </w:rPr>
        <w:t>本企业对上述声明内容的真实性负责。如有虚假，将依法承担相应责任。</w:t>
      </w:r>
    </w:p>
    <w:p w14:paraId="2A6217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val="zh-CN"/>
        </w:rPr>
      </w:pPr>
    </w:p>
    <w:p w14:paraId="406FA304">
      <w:pPr>
        <w:keepNext w:val="0"/>
        <w:keepLines w:val="0"/>
        <w:pageBreakBefore w:val="0"/>
        <w:widowControl w:val="0"/>
        <w:kinsoku/>
        <w:wordWrap/>
        <w:overflowPunct/>
        <w:topLinePunct w:val="0"/>
        <w:autoSpaceDE/>
        <w:autoSpaceDN/>
        <w:bidi w:val="0"/>
        <w:adjustRightInd/>
        <w:snapToGrid/>
        <w:spacing w:line="360" w:lineRule="auto"/>
        <w:ind w:firstLine="2880" w:firstLineChars="1200"/>
        <w:textAlignment w:val="auto"/>
        <w:rPr>
          <w:rFonts w:hint="eastAsia" w:ascii="宋体" w:hAnsi="宋体" w:eastAsia="宋体" w:cs="宋体"/>
          <w:sz w:val="24"/>
          <w:lang w:val="zh-CN"/>
        </w:rPr>
      </w:pPr>
      <w:r>
        <w:rPr>
          <w:rFonts w:hint="eastAsia" w:ascii="宋体" w:hAnsi="宋体" w:eastAsia="宋体" w:cs="宋体"/>
          <w:sz w:val="24"/>
          <w:lang w:val="zh-CN"/>
        </w:rPr>
        <w:t>企业名称（盖章）：</w:t>
      </w:r>
    </w:p>
    <w:p w14:paraId="797A25A6">
      <w:pPr>
        <w:keepNext w:val="0"/>
        <w:keepLines w:val="0"/>
        <w:pageBreakBefore w:val="0"/>
        <w:widowControl w:val="0"/>
        <w:kinsoku/>
        <w:wordWrap/>
        <w:overflowPunct/>
        <w:topLinePunct w:val="0"/>
        <w:autoSpaceDE/>
        <w:autoSpaceDN/>
        <w:bidi w:val="0"/>
        <w:adjustRightInd/>
        <w:snapToGrid/>
        <w:spacing w:line="360" w:lineRule="auto"/>
        <w:ind w:firstLine="2880" w:firstLineChars="1200"/>
        <w:textAlignment w:val="auto"/>
        <w:rPr>
          <w:rFonts w:hint="eastAsia"/>
        </w:rPr>
      </w:pPr>
      <w:r>
        <w:rPr>
          <w:rFonts w:hint="eastAsia" w:ascii="宋体" w:hAnsi="宋体" w:eastAsia="宋体" w:cs="宋体"/>
          <w:sz w:val="24"/>
          <w:lang w:val="zh-CN"/>
        </w:rPr>
        <w:t>日期：</w:t>
      </w:r>
    </w:p>
    <w:p w14:paraId="503DD7D2">
      <w:pPr>
        <w:rPr>
          <w:rFonts w:hint="eastAsia"/>
        </w:rPr>
      </w:pPr>
    </w:p>
    <w:p w14:paraId="640BD2E6">
      <w:pPr>
        <w:rPr>
          <w:rFonts w:hint="eastAsia"/>
        </w:rPr>
      </w:pPr>
    </w:p>
    <w:p w14:paraId="62B2B24B">
      <w:pPr>
        <w:rPr>
          <w:rFonts w:hint="eastAsia"/>
          <w:lang w:eastAsia="zh-CN"/>
        </w:rPr>
      </w:pPr>
      <w:r>
        <w:rPr>
          <w:rFonts w:hint="eastAsia"/>
        </w:rPr>
        <w:t>从业人员、营业收入，资产总粮填报上一年度数据、无上一年度数据的新成立企业可不填</w:t>
      </w:r>
      <w:r>
        <w:rPr>
          <w:rFonts w:hint="eastAsia"/>
          <w:lang w:eastAsia="zh-CN"/>
        </w:rPr>
        <w:t>报。</w:t>
      </w:r>
    </w:p>
    <w:p w14:paraId="1FFEA81B">
      <w:pPr>
        <w:tabs>
          <w:tab w:val="left" w:pos="1755"/>
        </w:tabs>
        <w:spacing w:line="360" w:lineRule="auto"/>
        <w:jc w:val="center"/>
        <w:outlineLvl w:val="2"/>
        <w:rPr>
          <w:rFonts w:hint="eastAsia" w:ascii="宋体" w:hAnsi="宋体" w:cs="宋体"/>
          <w:b/>
          <w:color w:val="auto"/>
          <w:kern w:val="0"/>
          <w:sz w:val="32"/>
          <w:szCs w:val="32"/>
          <w:lang w:val="zh-CN"/>
        </w:rPr>
      </w:pPr>
    </w:p>
    <w:p w14:paraId="4A1C05BE">
      <w:pPr>
        <w:tabs>
          <w:tab w:val="left" w:pos="1755"/>
        </w:tabs>
        <w:spacing w:line="360" w:lineRule="auto"/>
        <w:jc w:val="center"/>
        <w:outlineLvl w:val="2"/>
        <w:rPr>
          <w:rFonts w:hint="eastAsia" w:ascii="宋体" w:hAnsi="宋体" w:cs="宋体"/>
          <w:b/>
          <w:color w:val="auto"/>
          <w:kern w:val="0"/>
          <w:sz w:val="32"/>
          <w:szCs w:val="32"/>
          <w:lang w:val="zh-CN"/>
        </w:rPr>
      </w:pPr>
    </w:p>
    <w:p w14:paraId="6C3DE458">
      <w:pPr>
        <w:tabs>
          <w:tab w:val="left" w:pos="1755"/>
        </w:tabs>
        <w:spacing w:line="360" w:lineRule="auto"/>
        <w:jc w:val="center"/>
        <w:outlineLvl w:val="2"/>
        <w:rPr>
          <w:rFonts w:hint="eastAsia" w:ascii="宋体" w:hAnsi="宋体" w:cs="宋体"/>
          <w:b/>
          <w:color w:val="auto"/>
          <w:kern w:val="0"/>
          <w:sz w:val="32"/>
          <w:szCs w:val="32"/>
          <w:lang w:val="zh-CN"/>
        </w:rPr>
      </w:pPr>
    </w:p>
    <w:p w14:paraId="60B08F2F">
      <w:pPr>
        <w:tabs>
          <w:tab w:val="left" w:pos="1755"/>
        </w:tabs>
        <w:spacing w:line="360" w:lineRule="auto"/>
        <w:jc w:val="center"/>
        <w:outlineLvl w:val="2"/>
        <w:rPr>
          <w:rFonts w:hint="eastAsia" w:ascii="宋体" w:hAnsi="宋体" w:cs="宋体"/>
          <w:b/>
          <w:color w:val="auto"/>
          <w:kern w:val="0"/>
          <w:sz w:val="32"/>
          <w:szCs w:val="32"/>
          <w:lang w:val="zh-CN"/>
        </w:rPr>
      </w:pPr>
    </w:p>
    <w:p w14:paraId="6E6E10F6">
      <w:pPr>
        <w:tabs>
          <w:tab w:val="left" w:pos="1755"/>
        </w:tabs>
        <w:spacing w:line="360" w:lineRule="auto"/>
        <w:jc w:val="center"/>
        <w:outlineLvl w:val="2"/>
        <w:rPr>
          <w:rFonts w:hint="eastAsia" w:ascii="宋体" w:hAnsi="宋体" w:cs="宋体"/>
          <w:b/>
          <w:color w:val="auto"/>
          <w:spacing w:val="6"/>
          <w:sz w:val="32"/>
          <w:szCs w:val="32"/>
          <w:shd w:val="pct10" w:color="auto" w:fill="FFFFFF"/>
        </w:rPr>
      </w:pPr>
      <w:r>
        <w:rPr>
          <w:rFonts w:hint="eastAsia" w:ascii="宋体" w:hAnsi="宋体" w:cs="宋体"/>
          <w:b/>
          <w:color w:val="auto"/>
          <w:kern w:val="0"/>
          <w:sz w:val="32"/>
          <w:szCs w:val="32"/>
          <w:lang w:val="zh-CN"/>
        </w:rPr>
        <w:t>残疾人福利性单位声明函（</w:t>
      </w:r>
      <w:r>
        <w:rPr>
          <w:rFonts w:hint="eastAsia" w:ascii="宋体" w:hAnsi="宋体" w:cs="宋体"/>
          <w:b/>
          <w:color w:val="auto"/>
          <w:sz w:val="32"/>
          <w:szCs w:val="32"/>
        </w:rPr>
        <w:t>如用，不用可删除</w:t>
      </w:r>
      <w:r>
        <w:rPr>
          <w:rFonts w:hint="eastAsia" w:ascii="宋体" w:hAnsi="宋体" w:cs="宋体"/>
          <w:b/>
          <w:color w:val="auto"/>
          <w:kern w:val="0"/>
          <w:sz w:val="32"/>
          <w:szCs w:val="32"/>
          <w:lang w:val="zh-CN"/>
        </w:rPr>
        <w:t>）</w:t>
      </w:r>
    </w:p>
    <w:p w14:paraId="23CCC007">
      <w:pPr>
        <w:spacing w:line="360" w:lineRule="auto"/>
        <w:ind w:firstLine="480" w:firstLineChars="200"/>
        <w:rPr>
          <w:rFonts w:hint="eastAsia" w:ascii="宋体" w:hAnsi="宋体" w:cs="宋体"/>
          <w:color w:val="auto"/>
          <w:sz w:val="24"/>
        </w:rPr>
      </w:pPr>
      <w:r>
        <w:rPr>
          <w:rFonts w:hint="eastAsia" w:ascii="宋体" w:hAnsi="宋体" w:cs="宋体"/>
          <w:color w:val="auto"/>
          <w:sz w:val="24"/>
        </w:rPr>
        <w:t>本单位郑重声明，根据《财政部 民政部 中国残疾人联合会关于促进残疾人就业政府采购政策的通知》（财库〔2017〕 141号）的规定，本单位为符合条件的残疾人福利性单位，且本单位参加的</w:t>
      </w:r>
      <w:r>
        <w:rPr>
          <w:rFonts w:hint="eastAsia" w:ascii="宋体" w:hAnsi="宋体" w:cs="宋体"/>
          <w:color w:val="auto"/>
          <w:sz w:val="24"/>
          <w:u w:val="single"/>
        </w:rPr>
        <w:t xml:space="preserve">            </w:t>
      </w:r>
      <w:r>
        <w:rPr>
          <w:rFonts w:hint="eastAsia" w:ascii="宋体" w:hAnsi="宋体" w:cs="宋体"/>
          <w:color w:val="auto"/>
          <w:sz w:val="24"/>
        </w:rPr>
        <w:t>项目采购活动提供本单位制造的货物（由本单位承担</w:t>
      </w:r>
      <w:r>
        <w:rPr>
          <w:rFonts w:hint="eastAsia" w:ascii="宋体" w:hAnsi="宋体" w:cs="宋体"/>
          <w:color w:val="auto"/>
          <w:sz w:val="24"/>
          <w:lang w:eastAsia="zh-CN"/>
        </w:rPr>
        <w:t>服务</w:t>
      </w:r>
      <w:r>
        <w:rPr>
          <w:rFonts w:hint="eastAsia" w:ascii="宋体" w:hAnsi="宋体" w:cs="宋体"/>
          <w:color w:val="auto"/>
          <w:sz w:val="24"/>
        </w:rPr>
        <w:t>/提供服务），或者提供其他残疾人福利性单位制造的货物（不包括使用非残疾人福利性单位注册商标的货物）。</w:t>
      </w:r>
    </w:p>
    <w:p w14:paraId="7538BDD4">
      <w:pPr>
        <w:spacing w:line="360" w:lineRule="auto"/>
        <w:ind w:firstLine="480" w:firstLineChars="200"/>
        <w:rPr>
          <w:rFonts w:hint="eastAsia" w:ascii="宋体" w:hAnsi="宋体" w:cs="宋体"/>
          <w:color w:val="auto"/>
          <w:sz w:val="24"/>
        </w:rPr>
      </w:pPr>
      <w:r>
        <w:rPr>
          <w:rFonts w:hint="eastAsia" w:ascii="宋体" w:hAnsi="宋体" w:cs="宋体"/>
          <w:color w:val="auto"/>
          <w:sz w:val="24"/>
        </w:rPr>
        <w:t>本单位对上述声明的真实性负责。如有虚假，将依法承担相应责任。</w:t>
      </w:r>
    </w:p>
    <w:p w14:paraId="041081AE">
      <w:pPr>
        <w:spacing w:line="360" w:lineRule="auto"/>
        <w:ind w:firstLine="480" w:firstLineChars="200"/>
        <w:rPr>
          <w:rFonts w:hint="eastAsia" w:ascii="宋体" w:hAnsi="宋体" w:cs="宋体"/>
          <w:color w:val="auto"/>
          <w:sz w:val="24"/>
        </w:rPr>
      </w:pPr>
    </w:p>
    <w:p w14:paraId="7A5DF076">
      <w:pPr>
        <w:spacing w:line="360" w:lineRule="auto"/>
        <w:ind w:firstLine="480" w:firstLineChars="200"/>
        <w:rPr>
          <w:rFonts w:hint="eastAsia" w:ascii="宋体" w:hAnsi="宋体" w:cs="宋体"/>
          <w:color w:val="auto"/>
          <w:sz w:val="24"/>
        </w:rPr>
      </w:pPr>
    </w:p>
    <w:p w14:paraId="18598E23">
      <w:pPr>
        <w:tabs>
          <w:tab w:val="left" w:pos="4860"/>
          <w:tab w:val="left" w:pos="8040"/>
          <w:tab w:val="left" w:pos="8160"/>
        </w:tabs>
        <w:spacing w:line="360" w:lineRule="auto"/>
        <w:ind w:right="862" w:firstLine="480" w:firstLineChars="200"/>
        <w:jc w:val="center"/>
        <w:rPr>
          <w:rFonts w:hint="eastAsia" w:ascii="宋体" w:hAnsi="宋体" w:cs="宋体"/>
          <w:color w:val="auto"/>
          <w:sz w:val="24"/>
          <w:u w:val="single"/>
        </w:rPr>
      </w:pPr>
      <w:r>
        <w:rPr>
          <w:rFonts w:hint="eastAsia" w:ascii="宋体" w:hAnsi="宋体" w:cs="宋体"/>
          <w:color w:val="auto"/>
          <w:sz w:val="24"/>
        </w:rPr>
        <w:t xml:space="preserve">      单位名称（盖章）：</w:t>
      </w:r>
      <w:r>
        <w:rPr>
          <w:rFonts w:hint="eastAsia" w:ascii="宋体" w:hAnsi="宋体" w:cs="宋体"/>
          <w:color w:val="auto"/>
          <w:sz w:val="24"/>
          <w:u w:val="single"/>
        </w:rPr>
        <w:t xml:space="preserve">                   </w:t>
      </w:r>
    </w:p>
    <w:p w14:paraId="50BA42DB">
      <w:pPr>
        <w:tabs>
          <w:tab w:val="left" w:pos="4860"/>
        </w:tabs>
        <w:spacing w:line="360" w:lineRule="auto"/>
        <w:ind w:right="1560" w:firstLine="480" w:firstLineChars="200"/>
        <w:jc w:val="center"/>
        <w:rPr>
          <w:rFonts w:hint="eastAsia" w:ascii="宋体" w:hAnsi="宋体" w:cs="宋体"/>
          <w:color w:val="auto"/>
          <w:sz w:val="24"/>
        </w:rPr>
      </w:pPr>
      <w:r>
        <w:rPr>
          <w:rFonts w:hint="eastAsia" w:ascii="宋体" w:hAnsi="宋体" w:cs="宋体"/>
          <w:color w:val="auto"/>
          <w:sz w:val="24"/>
        </w:rPr>
        <w:t xml:space="preserve">       </w:t>
      </w:r>
    </w:p>
    <w:p w14:paraId="337FCAE6">
      <w:pPr>
        <w:tabs>
          <w:tab w:val="left" w:pos="4860"/>
        </w:tabs>
        <w:spacing w:line="360" w:lineRule="auto"/>
        <w:ind w:right="1560" w:firstLine="480" w:firstLineChars="200"/>
        <w:jc w:val="center"/>
        <w:rPr>
          <w:rFonts w:hint="eastAsia" w:ascii="宋体" w:hAnsi="宋体" w:cs="宋体"/>
          <w:color w:val="auto"/>
          <w:sz w:val="24"/>
        </w:rPr>
      </w:pPr>
      <w:r>
        <w:rPr>
          <w:rFonts w:hint="eastAsia" w:ascii="宋体" w:hAnsi="宋体" w:cs="宋体"/>
          <w:color w:val="auto"/>
          <w:sz w:val="24"/>
        </w:rPr>
        <w:t xml:space="preserve">                       日  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9B736F1">
      <w:pPr>
        <w:spacing w:line="360" w:lineRule="auto"/>
        <w:ind w:firstLine="506" w:firstLineChars="200"/>
        <w:rPr>
          <w:rFonts w:hint="eastAsia" w:ascii="宋体" w:hAnsi="宋体" w:cs="宋体"/>
          <w:b/>
          <w:color w:val="auto"/>
          <w:spacing w:val="6"/>
          <w:sz w:val="24"/>
          <w:shd w:val="pct10" w:color="auto" w:fill="FFFFFF"/>
        </w:rPr>
      </w:pPr>
    </w:p>
    <w:p w14:paraId="7138F0D3">
      <w:pPr>
        <w:spacing w:line="360" w:lineRule="auto"/>
        <w:ind w:firstLine="506" w:firstLineChars="200"/>
        <w:rPr>
          <w:rFonts w:hint="eastAsia" w:ascii="宋体" w:hAnsi="宋体" w:cs="宋体"/>
          <w:b/>
          <w:color w:val="auto"/>
          <w:spacing w:val="6"/>
          <w:sz w:val="24"/>
          <w:shd w:val="pct10" w:color="auto" w:fill="FFFFFF"/>
        </w:rPr>
      </w:pPr>
    </w:p>
    <w:p w14:paraId="6BEB83B8">
      <w:pPr>
        <w:kinsoku w:val="0"/>
        <w:spacing w:line="360" w:lineRule="auto"/>
        <w:ind w:firstLine="480" w:firstLineChars="200"/>
        <w:rPr>
          <w:rFonts w:hint="eastAsia" w:ascii="宋体" w:hAnsi="宋体" w:cs="宋体"/>
          <w:color w:val="auto"/>
          <w:kern w:val="0"/>
          <w:sz w:val="24"/>
          <w:lang w:val="zh-CN"/>
        </w:rPr>
      </w:pPr>
      <w:r>
        <w:rPr>
          <w:rFonts w:hint="eastAsia" w:ascii="宋体" w:hAnsi="宋体" w:cs="宋体"/>
          <w:color w:val="auto"/>
          <w:kern w:val="0"/>
          <w:sz w:val="24"/>
          <w:lang w:val="zh-CN"/>
        </w:rPr>
        <w:t>备注：供应商提供的《残疾人福利性单位声明函》必须真实有效，如果被举报经查实出具虚假声明函的，将被取消谈判资格，并按有关规定予以处理。</w:t>
      </w:r>
    </w:p>
    <w:p w14:paraId="50A0126A">
      <w:pPr>
        <w:rPr>
          <w:rFonts w:hint="eastAsia" w:ascii="宋体" w:hAnsi="宋体" w:cs="宋体"/>
          <w:b/>
          <w:color w:val="auto"/>
          <w:sz w:val="32"/>
          <w:szCs w:val="32"/>
        </w:rPr>
      </w:pPr>
      <w:r>
        <w:rPr>
          <w:rFonts w:hint="eastAsia" w:ascii="宋体" w:hAnsi="宋体" w:cs="宋体"/>
          <w:b/>
          <w:color w:val="auto"/>
          <w:sz w:val="32"/>
          <w:szCs w:val="32"/>
        </w:rPr>
        <w:br w:type="page"/>
      </w:r>
    </w:p>
    <w:p w14:paraId="72151B51">
      <w:pPr>
        <w:widowControl/>
        <w:ind w:firstLine="1606" w:firstLineChars="500"/>
        <w:jc w:val="both"/>
        <w:rPr>
          <w:rFonts w:ascii="Calibri Light" w:hAnsi="Calibri Light" w:eastAsia="华文仿宋" w:cs="Calibri Light"/>
          <w:b/>
          <w:color w:val="auto"/>
          <w:sz w:val="30"/>
          <w:szCs w:val="30"/>
        </w:rPr>
      </w:pPr>
      <w:r>
        <w:rPr>
          <w:rFonts w:hint="eastAsia" w:ascii="宋体" w:hAnsi="宋体" w:cs="宋体"/>
          <w:b/>
          <w:color w:val="auto"/>
          <w:sz w:val="32"/>
          <w:szCs w:val="32"/>
        </w:rPr>
        <w:t>监狱企业证明函</w:t>
      </w:r>
      <w:r>
        <w:rPr>
          <w:rFonts w:hint="eastAsia" w:ascii="宋体" w:hAnsi="宋体" w:cs="宋体"/>
          <w:b/>
          <w:color w:val="auto"/>
          <w:sz w:val="32"/>
          <w:szCs w:val="32"/>
          <w:lang w:val="zh-CN"/>
        </w:rPr>
        <w:t>（</w:t>
      </w:r>
      <w:r>
        <w:rPr>
          <w:rFonts w:hint="eastAsia" w:ascii="宋体" w:hAnsi="宋体" w:cs="宋体"/>
          <w:b/>
          <w:color w:val="auto"/>
          <w:sz w:val="32"/>
          <w:szCs w:val="32"/>
        </w:rPr>
        <w:t>如用，不用可删除</w:t>
      </w:r>
      <w:r>
        <w:rPr>
          <w:rFonts w:hint="eastAsia" w:ascii="宋体" w:hAnsi="宋体" w:cs="宋体"/>
          <w:b/>
          <w:color w:val="auto"/>
          <w:kern w:val="0"/>
          <w:sz w:val="32"/>
          <w:szCs w:val="32"/>
          <w:lang w:val="zh-CN"/>
        </w:rPr>
        <w:t>）</w:t>
      </w:r>
    </w:p>
    <w:p w14:paraId="0F7053AB">
      <w:pPr>
        <w:widowControl/>
        <w:spacing w:line="400" w:lineRule="exact"/>
        <w:ind w:firstLine="560" w:firstLineChars="200"/>
        <w:rPr>
          <w:rFonts w:ascii="Calibri Light" w:hAnsi="Calibri Light" w:eastAsia="华文仿宋" w:cs="Calibri Light"/>
          <w:color w:val="auto"/>
          <w:sz w:val="28"/>
          <w:szCs w:val="28"/>
        </w:rPr>
      </w:pPr>
      <w:r>
        <w:rPr>
          <w:rFonts w:ascii="Calibri Light" w:hAnsi="Calibri Light" w:eastAsia="华文仿宋" w:cs="Calibri Light"/>
          <w:color w:val="auto"/>
          <w:sz w:val="28"/>
          <w:szCs w:val="28"/>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ACA12AC">
      <w:pPr>
        <w:widowControl/>
        <w:spacing w:line="400" w:lineRule="exact"/>
        <w:ind w:firstLine="560" w:firstLineChars="200"/>
        <w:rPr>
          <w:rFonts w:ascii="Calibri Light" w:hAnsi="Calibri Light" w:eastAsia="华文仿宋" w:cs="Calibri Light"/>
          <w:color w:val="auto"/>
          <w:sz w:val="28"/>
          <w:szCs w:val="28"/>
        </w:rPr>
      </w:pPr>
      <w:r>
        <w:rPr>
          <w:rFonts w:ascii="Calibri Light" w:hAnsi="Calibri Light" w:eastAsia="华文仿宋" w:cs="Calibri Light"/>
          <w:color w:val="auto"/>
          <w:sz w:val="28"/>
          <w:szCs w:val="28"/>
        </w:rPr>
        <w:t>监狱企业参加政府采购活动时，应当提供由省级以上监狱管理局、戒毒管理局（含新疆生产建设兵团）出具的属于监狱企业的证明文件。</w:t>
      </w:r>
    </w:p>
    <w:p w14:paraId="6F072178">
      <w:pPr>
        <w:widowControl/>
        <w:spacing w:line="400" w:lineRule="exact"/>
        <w:jc w:val="left"/>
        <w:rPr>
          <w:rFonts w:hint="eastAsia" w:ascii="宋体" w:hAnsi="宋体" w:eastAsia="宋体" w:cs="宋体"/>
          <w:color w:val="auto"/>
        </w:rPr>
      </w:pPr>
      <w:r>
        <w:rPr>
          <w:rFonts w:ascii="Calibri Light" w:hAnsi="Calibri Light" w:eastAsia="华文仿宋" w:cs="Calibri Light"/>
          <w:color w:val="auto"/>
          <w:sz w:val="28"/>
          <w:szCs w:val="28"/>
        </w:rPr>
        <w:br w:type="page"/>
      </w:r>
    </w:p>
    <w:p w14:paraId="0EE037A2">
      <w:pPr>
        <w:pStyle w:val="16"/>
        <w:ind w:firstLine="1606" w:firstLineChars="500"/>
        <w:jc w:val="both"/>
        <w:outlineLvl w:val="0"/>
        <w:rPr>
          <w:rFonts w:hint="eastAsia" w:hAnsi="宋体" w:cs="宋体"/>
          <w:b/>
          <w:color w:val="auto"/>
          <w:sz w:val="32"/>
        </w:rPr>
      </w:pPr>
      <w:bookmarkStart w:id="143" w:name="_Toc18610"/>
      <w:r>
        <w:rPr>
          <w:rFonts w:hint="eastAsia" w:hAnsi="宋体" w:cs="宋体"/>
          <w:b/>
          <w:color w:val="auto"/>
          <w:sz w:val="32"/>
          <w:lang w:eastAsia="zh-CN"/>
        </w:rPr>
        <w:t>第五部分</w:t>
      </w:r>
      <w:r>
        <w:rPr>
          <w:rFonts w:hint="eastAsia" w:hAnsi="宋体" w:cs="宋体"/>
          <w:b/>
          <w:color w:val="auto"/>
          <w:sz w:val="32"/>
          <w:lang w:val="en-US" w:eastAsia="zh-CN"/>
        </w:rPr>
        <w:t xml:space="preserve">  </w:t>
      </w:r>
      <w:r>
        <w:rPr>
          <w:rFonts w:hint="eastAsia" w:hAnsi="宋体" w:cs="宋体"/>
          <w:b/>
          <w:color w:val="auto"/>
          <w:sz w:val="32"/>
          <w:lang w:eastAsia="zh-CN"/>
        </w:rPr>
        <w:t>供应</w:t>
      </w:r>
      <w:r>
        <w:rPr>
          <w:rFonts w:hint="eastAsia" w:hAnsi="宋体" w:cs="宋体"/>
          <w:b/>
          <w:color w:val="auto"/>
          <w:sz w:val="32"/>
        </w:rPr>
        <w:t>商参加政府采购活动承诺书</w:t>
      </w:r>
      <w:bookmarkEnd w:id="143"/>
    </w:p>
    <w:p w14:paraId="398A225C">
      <w:pPr>
        <w:pStyle w:val="16"/>
        <w:ind w:firstLine="1606" w:firstLineChars="500"/>
        <w:jc w:val="both"/>
        <w:outlineLvl w:val="0"/>
        <w:rPr>
          <w:rFonts w:hint="eastAsia" w:hAnsi="宋体" w:cs="宋体"/>
          <w:b/>
          <w:color w:val="auto"/>
          <w:sz w:val="32"/>
        </w:rPr>
      </w:pPr>
      <w:bookmarkStart w:id="144" w:name="_Toc6450"/>
      <w:bookmarkStart w:id="145" w:name="_Toc31152"/>
      <w:bookmarkStart w:id="146" w:name="_Toc13820"/>
      <w:bookmarkStart w:id="147" w:name="_Toc30203"/>
      <w:r>
        <w:rPr>
          <w:rFonts w:hint="eastAsia" w:hAnsi="宋体" w:cs="宋体"/>
          <w:b/>
          <w:color w:val="auto"/>
          <w:sz w:val="32"/>
          <w:lang w:eastAsia="zh-CN"/>
        </w:rPr>
        <w:t>一、</w:t>
      </w:r>
      <w:r>
        <w:rPr>
          <w:rFonts w:hint="eastAsia" w:hAnsi="宋体" w:cs="宋体"/>
          <w:b/>
          <w:color w:val="auto"/>
          <w:sz w:val="32"/>
        </w:rPr>
        <w:t>陕西省政府采购</w:t>
      </w:r>
      <w:r>
        <w:rPr>
          <w:rFonts w:hint="eastAsia" w:hAnsi="宋体" w:cs="宋体"/>
          <w:b/>
          <w:color w:val="auto"/>
          <w:sz w:val="32"/>
          <w:lang w:eastAsia="zh-CN"/>
        </w:rPr>
        <w:t>谈判</w:t>
      </w:r>
      <w:r>
        <w:rPr>
          <w:rFonts w:hint="eastAsia" w:hAnsi="宋体" w:cs="宋体"/>
          <w:b/>
          <w:color w:val="auto"/>
          <w:sz w:val="32"/>
        </w:rPr>
        <w:t>人拒绝政府采购领域</w:t>
      </w:r>
      <w:bookmarkEnd w:id="144"/>
      <w:bookmarkEnd w:id="145"/>
      <w:bookmarkEnd w:id="146"/>
      <w:bookmarkEnd w:id="147"/>
    </w:p>
    <w:p w14:paraId="686B9DB8">
      <w:pPr>
        <w:pStyle w:val="16"/>
        <w:jc w:val="center"/>
        <w:outlineLvl w:val="0"/>
        <w:rPr>
          <w:rFonts w:hint="eastAsia" w:hAnsi="宋体" w:cs="宋体"/>
          <w:b/>
          <w:color w:val="auto"/>
          <w:sz w:val="32"/>
        </w:rPr>
      </w:pPr>
      <w:bookmarkStart w:id="148" w:name="_Toc19249"/>
      <w:bookmarkStart w:id="149" w:name="_Toc2382"/>
      <w:bookmarkStart w:id="150" w:name="_Toc24039"/>
      <w:bookmarkStart w:id="151" w:name="_Toc22982"/>
      <w:r>
        <w:rPr>
          <w:rFonts w:hint="eastAsia" w:hAnsi="宋体" w:cs="宋体"/>
          <w:b/>
          <w:color w:val="auto"/>
          <w:sz w:val="32"/>
        </w:rPr>
        <w:t>商业贿赂承诺书</w:t>
      </w:r>
      <w:r>
        <w:rPr>
          <w:rFonts w:hint="eastAsia" w:hAnsi="宋体" w:cs="宋体"/>
          <w:b/>
          <w:color w:val="auto"/>
          <w:sz w:val="32"/>
          <w:szCs w:val="32"/>
        </w:rPr>
        <w:t>Ⅰ</w:t>
      </w:r>
      <w:bookmarkEnd w:id="148"/>
      <w:bookmarkEnd w:id="149"/>
      <w:bookmarkEnd w:id="150"/>
      <w:bookmarkEnd w:id="151"/>
    </w:p>
    <w:p w14:paraId="547D47F3">
      <w:pPr>
        <w:rPr>
          <w:rFonts w:hint="eastAsia" w:ascii="宋体" w:hAnsi="宋体" w:cs="宋体"/>
          <w:color w:val="auto"/>
        </w:rPr>
      </w:pPr>
    </w:p>
    <w:p w14:paraId="24970A62">
      <w:pPr>
        <w:spacing w:line="360" w:lineRule="auto"/>
        <w:ind w:firstLine="360" w:firstLineChars="150"/>
        <w:rPr>
          <w:rFonts w:hint="eastAsia" w:ascii="宋体" w:hAnsi="宋体" w:cs="宋体"/>
          <w:color w:val="auto"/>
          <w:sz w:val="24"/>
          <w:szCs w:val="28"/>
        </w:rPr>
      </w:pPr>
      <w:r>
        <w:rPr>
          <w:rFonts w:hint="eastAsia" w:ascii="宋体" w:hAnsi="宋体" w:cs="宋体"/>
          <w:color w:val="auto"/>
          <w:sz w:val="24"/>
          <w:szCs w:val="28"/>
        </w:rPr>
        <w:t xml:space="preserve"> 为响应党中央、国务院关于治理政府采购领域商业贿赂行为的号召，我公司在此庄严承诺：</w:t>
      </w:r>
    </w:p>
    <w:p w14:paraId="05F976FB">
      <w:pPr>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1、在参与政府采购活动中遵纪守法、诚信经营、公平竞标。</w:t>
      </w:r>
    </w:p>
    <w:p w14:paraId="63E2A696">
      <w:pPr>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2、不向政府采购单位、采购代理机构和政府采购评审专家进行任何形式的商业贿赂以谋取交易机会。</w:t>
      </w:r>
    </w:p>
    <w:p w14:paraId="6376E759">
      <w:pPr>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3、不向政府采购代理机构和采购单位提供虚假资质文件或采用虚假应标方式参与政府采购市场竞争并谋取中标。</w:t>
      </w:r>
    </w:p>
    <w:p w14:paraId="4A9417E6">
      <w:pPr>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4、不采取“围标、陪标”等商业欺诈手段获得政府采购订单。</w:t>
      </w:r>
    </w:p>
    <w:p w14:paraId="47EEF37F">
      <w:pPr>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5、不采取不正当手段诋毁、排挤其他</w:t>
      </w:r>
      <w:r>
        <w:rPr>
          <w:rFonts w:hint="eastAsia" w:ascii="宋体" w:hAnsi="宋体" w:cs="宋体"/>
          <w:color w:val="auto"/>
          <w:sz w:val="24"/>
          <w:szCs w:val="28"/>
          <w:lang w:eastAsia="zh-CN"/>
        </w:rPr>
        <w:t>谈判</w:t>
      </w:r>
      <w:r>
        <w:rPr>
          <w:rFonts w:hint="eastAsia" w:ascii="宋体" w:hAnsi="宋体" w:cs="宋体"/>
          <w:color w:val="auto"/>
          <w:sz w:val="24"/>
          <w:szCs w:val="28"/>
        </w:rPr>
        <w:t>单位。</w:t>
      </w:r>
    </w:p>
    <w:p w14:paraId="67285B5B">
      <w:pPr>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6、不在提供商品和服务时“偷梁换柱、以次充好”损害采购单位的合法权益。</w:t>
      </w:r>
    </w:p>
    <w:p w14:paraId="54C6DBE7">
      <w:pPr>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7、不与采购单位、采购代理机构政府采购评审专家或其它</w:t>
      </w:r>
      <w:r>
        <w:rPr>
          <w:rFonts w:hint="eastAsia" w:ascii="宋体" w:hAnsi="宋体" w:cs="宋体"/>
          <w:color w:val="auto"/>
          <w:sz w:val="24"/>
          <w:szCs w:val="28"/>
          <w:lang w:eastAsia="zh-CN"/>
        </w:rPr>
        <w:t>谈判</w:t>
      </w:r>
      <w:r>
        <w:rPr>
          <w:rFonts w:hint="eastAsia" w:ascii="宋体" w:hAnsi="宋体" w:cs="宋体"/>
          <w:color w:val="auto"/>
          <w:sz w:val="24"/>
          <w:szCs w:val="28"/>
        </w:rPr>
        <w:t>单位恶意串通，进行质疑和投诉，维护政府采购市场秩序。</w:t>
      </w:r>
    </w:p>
    <w:p w14:paraId="3BCB2F7F">
      <w:pPr>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8、尊重和接受政府采购监督管理部门的监督和政府采购代理机构招标采购要求，承担因违约行为给采购单位造成的损失。</w:t>
      </w:r>
    </w:p>
    <w:p w14:paraId="13413B43">
      <w:pPr>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9、不发生其他有悖于政府采购公开、公平、公正和诚信原则的行为。</w:t>
      </w:r>
    </w:p>
    <w:p w14:paraId="1863F92D">
      <w:pPr>
        <w:spacing w:line="360" w:lineRule="auto"/>
        <w:ind w:firstLine="480" w:firstLineChars="200"/>
        <w:rPr>
          <w:rFonts w:hint="eastAsia" w:ascii="宋体" w:hAnsi="宋体" w:cs="宋体"/>
          <w:color w:val="auto"/>
          <w:sz w:val="24"/>
          <w:szCs w:val="28"/>
        </w:rPr>
      </w:pPr>
    </w:p>
    <w:p w14:paraId="28146F4B">
      <w:pPr>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承诺单位：（盖章）</w:t>
      </w:r>
    </w:p>
    <w:p w14:paraId="1F9ADAA1">
      <w:pPr>
        <w:spacing w:line="360" w:lineRule="auto"/>
        <w:ind w:firstLine="360" w:firstLineChars="150"/>
        <w:rPr>
          <w:rFonts w:hint="eastAsia" w:ascii="宋体" w:hAnsi="宋体" w:cs="宋体"/>
          <w:color w:val="auto"/>
          <w:sz w:val="24"/>
          <w:szCs w:val="28"/>
        </w:rPr>
      </w:pPr>
    </w:p>
    <w:p w14:paraId="095E04BF">
      <w:pPr>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lang w:eastAsia="zh-CN"/>
        </w:rPr>
        <w:t>授权代表</w:t>
      </w:r>
      <w:r>
        <w:rPr>
          <w:rFonts w:hint="eastAsia" w:ascii="宋体" w:hAnsi="宋体" w:cs="宋体"/>
          <w:color w:val="auto"/>
          <w:sz w:val="24"/>
          <w:szCs w:val="28"/>
        </w:rPr>
        <w:t>：（签字）</w:t>
      </w:r>
    </w:p>
    <w:p w14:paraId="24EE8EDA">
      <w:pPr>
        <w:spacing w:line="360" w:lineRule="auto"/>
        <w:ind w:firstLine="360" w:firstLineChars="150"/>
        <w:rPr>
          <w:rFonts w:hint="eastAsia" w:ascii="宋体" w:hAnsi="宋体" w:cs="宋体"/>
          <w:color w:val="auto"/>
          <w:sz w:val="24"/>
          <w:szCs w:val="28"/>
        </w:rPr>
      </w:pPr>
    </w:p>
    <w:p w14:paraId="64FFD04B">
      <w:pPr>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地址：                              邮编：</w:t>
      </w:r>
    </w:p>
    <w:p w14:paraId="66830A64">
      <w:pPr>
        <w:spacing w:line="360" w:lineRule="auto"/>
        <w:ind w:firstLine="480" w:firstLineChars="200"/>
        <w:rPr>
          <w:rFonts w:hint="eastAsia" w:ascii="宋体" w:hAnsi="宋体" w:cs="宋体"/>
          <w:color w:val="auto"/>
          <w:sz w:val="24"/>
          <w:szCs w:val="28"/>
        </w:rPr>
      </w:pPr>
    </w:p>
    <w:p w14:paraId="3F823747">
      <w:pPr>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电话：</w:t>
      </w:r>
    </w:p>
    <w:p w14:paraId="6935AFB4">
      <w:pPr>
        <w:spacing w:line="360" w:lineRule="auto"/>
        <w:ind w:right="480" w:firstLine="360" w:firstLineChars="150"/>
        <w:jc w:val="center"/>
        <w:rPr>
          <w:rFonts w:hint="eastAsia" w:ascii="宋体" w:hAnsi="宋体" w:cs="宋体"/>
          <w:color w:val="auto"/>
          <w:sz w:val="24"/>
          <w:szCs w:val="28"/>
        </w:rPr>
      </w:pPr>
      <w:r>
        <w:rPr>
          <w:rFonts w:hint="eastAsia" w:ascii="宋体" w:hAnsi="宋体" w:cs="宋体"/>
          <w:color w:val="auto"/>
          <w:sz w:val="24"/>
          <w:szCs w:val="28"/>
        </w:rPr>
        <w:t xml:space="preserve">                                                 年  月  日</w:t>
      </w:r>
    </w:p>
    <w:p w14:paraId="6D7B7AFE">
      <w:pPr>
        <w:spacing w:line="360" w:lineRule="atLeast"/>
        <w:jc w:val="center"/>
        <w:outlineLvl w:val="0"/>
        <w:rPr>
          <w:rFonts w:hint="eastAsia" w:ascii="宋体" w:hAnsi="宋体" w:cs="宋体"/>
          <w:b/>
          <w:color w:val="auto"/>
          <w:sz w:val="32"/>
          <w:szCs w:val="32"/>
        </w:rPr>
      </w:pPr>
      <w:r>
        <w:rPr>
          <w:rFonts w:hint="eastAsia" w:ascii="宋体" w:hAnsi="宋体" w:cs="宋体"/>
          <w:b/>
          <w:color w:val="auto"/>
          <w:sz w:val="32"/>
          <w:szCs w:val="32"/>
        </w:rPr>
        <w:br w:type="page"/>
      </w:r>
      <w:bookmarkStart w:id="152" w:name="_Toc3612"/>
      <w:bookmarkStart w:id="153" w:name="_Toc14423"/>
      <w:bookmarkStart w:id="154" w:name="_Toc23781"/>
      <w:bookmarkStart w:id="155" w:name="_Toc6365"/>
      <w:r>
        <w:rPr>
          <w:rFonts w:hint="eastAsia" w:ascii="宋体" w:hAnsi="宋体" w:cs="宋体"/>
          <w:b/>
          <w:color w:val="auto"/>
          <w:sz w:val="32"/>
          <w:szCs w:val="32"/>
        </w:rPr>
        <w:t>承诺书Ⅱ</w:t>
      </w:r>
      <w:bookmarkEnd w:id="152"/>
      <w:bookmarkEnd w:id="153"/>
      <w:bookmarkEnd w:id="154"/>
      <w:bookmarkEnd w:id="155"/>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67532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14:paraId="6FBB3FBB">
            <w:pPr>
              <w:spacing w:line="360" w:lineRule="atLeast"/>
              <w:rPr>
                <w:rFonts w:hint="eastAsia" w:ascii="宋体" w:hAnsi="宋体" w:eastAsia="宋体" w:cs="宋体"/>
                <w:color w:val="auto"/>
                <w:sz w:val="24"/>
                <w:lang w:eastAsia="zh-CN"/>
              </w:rPr>
            </w:pPr>
            <w:r>
              <w:rPr>
                <w:rFonts w:hint="eastAsia" w:ascii="宋体" w:hAnsi="宋体" w:cs="宋体"/>
                <w:color w:val="auto"/>
                <w:sz w:val="24"/>
              </w:rPr>
              <w:t>致：</w:t>
            </w:r>
            <w:r>
              <w:rPr>
                <w:rFonts w:hint="eastAsia" w:ascii="宋体" w:hAnsi="宋体" w:cs="宋体"/>
                <w:color w:val="auto"/>
                <w:sz w:val="24"/>
                <w:szCs w:val="22"/>
                <w:lang w:eastAsia="zh-CN"/>
              </w:rPr>
              <w:t>陕西源信隆达招标代理有限公司</w:t>
            </w:r>
          </w:p>
        </w:tc>
      </w:tr>
      <w:tr w14:paraId="674EA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14:paraId="112F7504">
            <w:pPr>
              <w:spacing w:line="360" w:lineRule="atLeast"/>
              <w:ind w:firstLine="480" w:firstLineChars="200"/>
              <w:rPr>
                <w:rFonts w:hint="eastAsia" w:ascii="宋体" w:hAnsi="宋体" w:cs="宋体"/>
                <w:color w:val="auto"/>
                <w:sz w:val="24"/>
              </w:rPr>
            </w:pPr>
            <w:r>
              <w:rPr>
                <w:rFonts w:hint="eastAsia" w:ascii="宋体" w:hAnsi="宋体" w:cs="宋体"/>
                <w:color w:val="auto"/>
                <w:sz w:val="24"/>
              </w:rPr>
              <w:t>作为参加贵公司组织的招标采购项目的</w:t>
            </w:r>
            <w:r>
              <w:rPr>
                <w:rFonts w:hint="eastAsia" w:ascii="宋体" w:hAnsi="宋体" w:cs="宋体"/>
                <w:color w:val="auto"/>
                <w:sz w:val="24"/>
                <w:lang w:eastAsia="zh-CN"/>
              </w:rPr>
              <w:t>谈判</w:t>
            </w:r>
            <w:r>
              <w:rPr>
                <w:rFonts w:hint="eastAsia" w:ascii="宋体" w:hAnsi="宋体" w:cs="宋体"/>
                <w:color w:val="auto"/>
                <w:sz w:val="24"/>
              </w:rPr>
              <w:t>单位，本公司承诺：在参加本项目招标之前不存在被依法禁止经营行为、财产被接管或冻结的情况，如有隐瞒实情，愿承担一切责任及后果。</w:t>
            </w:r>
          </w:p>
        </w:tc>
      </w:tr>
      <w:tr w14:paraId="34A46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14:paraId="024ADAEF">
            <w:pPr>
              <w:spacing w:line="360" w:lineRule="atLeast"/>
              <w:jc w:val="center"/>
              <w:rPr>
                <w:rFonts w:hint="eastAsia" w:ascii="宋体" w:hAnsi="宋体" w:cs="宋体"/>
                <w:color w:val="auto"/>
                <w:sz w:val="24"/>
              </w:rPr>
            </w:pPr>
            <w:r>
              <w:rPr>
                <w:rFonts w:hint="eastAsia" w:ascii="宋体" w:hAnsi="宋体" w:cs="宋体"/>
                <w:color w:val="auto"/>
                <w:sz w:val="24"/>
                <w:lang w:eastAsia="zh-CN"/>
              </w:rPr>
              <w:t>谈判</w:t>
            </w:r>
            <w:r>
              <w:rPr>
                <w:rFonts w:hint="eastAsia" w:ascii="宋体" w:hAnsi="宋体" w:cs="宋体"/>
                <w:color w:val="auto"/>
                <w:sz w:val="24"/>
              </w:rPr>
              <w:t>单位</w:t>
            </w:r>
          </w:p>
        </w:tc>
        <w:tc>
          <w:tcPr>
            <w:tcW w:w="3420" w:type="dxa"/>
            <w:noWrap w:val="0"/>
            <w:vAlign w:val="center"/>
          </w:tcPr>
          <w:p w14:paraId="103CCF81">
            <w:pPr>
              <w:spacing w:line="360" w:lineRule="atLeast"/>
              <w:jc w:val="center"/>
              <w:rPr>
                <w:rFonts w:hint="eastAsia" w:ascii="宋体" w:hAnsi="宋体" w:cs="宋体"/>
                <w:color w:val="auto"/>
                <w:sz w:val="24"/>
              </w:rPr>
            </w:pPr>
            <w:r>
              <w:rPr>
                <w:rFonts w:hint="eastAsia" w:ascii="宋体" w:hAnsi="宋体" w:cs="宋体"/>
                <w:color w:val="auto"/>
                <w:sz w:val="24"/>
              </w:rPr>
              <w:t>法定代表人</w:t>
            </w:r>
          </w:p>
        </w:tc>
        <w:tc>
          <w:tcPr>
            <w:tcW w:w="2340" w:type="dxa"/>
            <w:noWrap w:val="0"/>
            <w:vAlign w:val="center"/>
          </w:tcPr>
          <w:p w14:paraId="789C20C6">
            <w:pPr>
              <w:spacing w:line="360" w:lineRule="atLeast"/>
              <w:jc w:val="center"/>
              <w:rPr>
                <w:rFonts w:hint="eastAsia" w:ascii="宋体" w:hAnsi="宋体" w:cs="宋体"/>
                <w:color w:val="auto"/>
                <w:sz w:val="24"/>
              </w:rPr>
            </w:pPr>
            <w:r>
              <w:rPr>
                <w:rFonts w:hint="eastAsia" w:ascii="宋体" w:hAnsi="宋体" w:cs="宋体"/>
                <w:color w:val="auto"/>
                <w:sz w:val="24"/>
              </w:rPr>
              <w:t>日  期</w:t>
            </w:r>
          </w:p>
        </w:tc>
      </w:tr>
      <w:tr w14:paraId="5BA2B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14:paraId="3923F819">
            <w:pPr>
              <w:spacing w:line="360" w:lineRule="atLeast"/>
              <w:jc w:val="center"/>
              <w:rPr>
                <w:rFonts w:hint="eastAsia" w:ascii="宋体" w:hAnsi="宋体" w:cs="宋体"/>
                <w:color w:val="auto"/>
                <w:sz w:val="24"/>
              </w:rPr>
            </w:pPr>
            <w:r>
              <w:rPr>
                <w:rFonts w:hint="eastAsia" w:ascii="宋体" w:hAnsi="宋体" w:cs="宋体"/>
                <w:color w:val="auto"/>
                <w:sz w:val="24"/>
              </w:rPr>
              <w:t>（公章）</w:t>
            </w:r>
          </w:p>
        </w:tc>
        <w:tc>
          <w:tcPr>
            <w:tcW w:w="3420" w:type="dxa"/>
            <w:noWrap w:val="0"/>
            <w:vAlign w:val="center"/>
          </w:tcPr>
          <w:p w14:paraId="1E5FBEA0">
            <w:pPr>
              <w:spacing w:line="360" w:lineRule="atLeast"/>
              <w:jc w:val="center"/>
              <w:rPr>
                <w:rFonts w:hint="eastAsia" w:ascii="宋体" w:hAnsi="宋体" w:cs="宋体"/>
                <w:color w:val="auto"/>
                <w:sz w:val="24"/>
              </w:rPr>
            </w:pPr>
            <w:r>
              <w:rPr>
                <w:rFonts w:hint="eastAsia" w:ascii="宋体" w:hAnsi="宋体" w:cs="宋体"/>
                <w:color w:val="auto"/>
                <w:sz w:val="24"/>
              </w:rPr>
              <w:t>（签字或盖章）</w:t>
            </w:r>
          </w:p>
        </w:tc>
        <w:tc>
          <w:tcPr>
            <w:tcW w:w="2340" w:type="dxa"/>
            <w:noWrap w:val="0"/>
            <w:vAlign w:val="center"/>
          </w:tcPr>
          <w:p w14:paraId="286F2FB0">
            <w:pPr>
              <w:spacing w:line="360" w:lineRule="atLeast"/>
              <w:ind w:firstLine="240" w:firstLineChars="100"/>
              <w:jc w:val="center"/>
              <w:rPr>
                <w:rFonts w:hint="eastAsia" w:ascii="宋体" w:hAnsi="宋体" w:cs="宋体"/>
                <w:color w:val="auto"/>
                <w:sz w:val="24"/>
              </w:rPr>
            </w:pPr>
            <w:r>
              <w:rPr>
                <w:rFonts w:hint="eastAsia" w:ascii="宋体" w:hAnsi="宋体" w:cs="宋体"/>
                <w:color w:val="auto"/>
                <w:sz w:val="24"/>
              </w:rPr>
              <w:t>年  月  日</w:t>
            </w:r>
          </w:p>
        </w:tc>
      </w:tr>
    </w:tbl>
    <w:p w14:paraId="074A6208">
      <w:pPr>
        <w:spacing w:line="360" w:lineRule="atLeast"/>
        <w:jc w:val="center"/>
        <w:outlineLvl w:val="0"/>
        <w:rPr>
          <w:rFonts w:hint="eastAsia" w:ascii="宋体" w:hAnsi="宋体" w:cs="宋体"/>
          <w:b/>
          <w:color w:val="auto"/>
          <w:sz w:val="32"/>
          <w:szCs w:val="32"/>
        </w:rPr>
      </w:pPr>
      <w:bookmarkStart w:id="156" w:name="_Toc690"/>
      <w:bookmarkStart w:id="157" w:name="_Toc2457"/>
      <w:bookmarkStart w:id="158" w:name="_Toc2861"/>
      <w:bookmarkStart w:id="159" w:name="_Toc14997"/>
      <w:r>
        <w:rPr>
          <w:rFonts w:hint="eastAsia" w:ascii="宋体" w:hAnsi="宋体" w:cs="宋体"/>
          <w:b/>
          <w:color w:val="auto"/>
          <w:sz w:val="32"/>
          <w:szCs w:val="32"/>
        </w:rPr>
        <w:t>承诺书Ⅲ</w:t>
      </w:r>
      <w:bookmarkEnd w:id="156"/>
      <w:bookmarkEnd w:id="157"/>
      <w:bookmarkEnd w:id="158"/>
      <w:bookmarkEnd w:id="159"/>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45E9A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14:paraId="3EE93E97">
            <w:pPr>
              <w:spacing w:line="360" w:lineRule="atLeast"/>
              <w:rPr>
                <w:rFonts w:hint="eastAsia" w:ascii="宋体" w:hAnsi="宋体" w:eastAsia="宋体" w:cs="宋体"/>
                <w:color w:val="auto"/>
                <w:sz w:val="24"/>
                <w:lang w:eastAsia="zh-CN"/>
              </w:rPr>
            </w:pPr>
            <w:r>
              <w:rPr>
                <w:rFonts w:hint="eastAsia" w:ascii="宋体" w:hAnsi="宋体" w:cs="宋体"/>
                <w:color w:val="auto"/>
                <w:sz w:val="24"/>
              </w:rPr>
              <w:t>致：</w:t>
            </w:r>
            <w:r>
              <w:rPr>
                <w:rFonts w:hint="eastAsia" w:ascii="宋体" w:hAnsi="宋体" w:cs="宋体"/>
                <w:color w:val="auto"/>
                <w:sz w:val="24"/>
                <w:szCs w:val="22"/>
                <w:lang w:eastAsia="zh-CN"/>
              </w:rPr>
              <w:t>陕西源信隆达招标代理有限公司</w:t>
            </w:r>
          </w:p>
        </w:tc>
      </w:tr>
      <w:tr w14:paraId="072FF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14:paraId="0DFBA4AD">
            <w:pPr>
              <w:spacing w:line="360" w:lineRule="atLeast"/>
              <w:ind w:firstLine="480" w:firstLineChars="200"/>
              <w:rPr>
                <w:rFonts w:hint="eastAsia" w:ascii="宋体" w:hAnsi="宋体" w:cs="宋体"/>
                <w:color w:val="auto"/>
                <w:sz w:val="24"/>
              </w:rPr>
            </w:pPr>
            <w:r>
              <w:rPr>
                <w:rFonts w:hint="eastAsia" w:ascii="宋体" w:hAnsi="宋体" w:cs="宋体"/>
                <w:color w:val="auto"/>
                <w:sz w:val="24"/>
              </w:rPr>
              <w:t>作为参加贵公司组织的招标采购项目的</w:t>
            </w:r>
            <w:r>
              <w:rPr>
                <w:rFonts w:hint="eastAsia" w:ascii="宋体" w:hAnsi="宋体" w:cs="宋体"/>
                <w:color w:val="auto"/>
                <w:sz w:val="24"/>
                <w:lang w:eastAsia="zh-CN"/>
              </w:rPr>
              <w:t>谈判</w:t>
            </w:r>
            <w:r>
              <w:rPr>
                <w:rFonts w:hint="eastAsia" w:ascii="宋体" w:hAnsi="宋体" w:cs="宋体"/>
                <w:color w:val="auto"/>
                <w:sz w:val="24"/>
              </w:rPr>
              <w:t>单位，本公司郑重申告并承诺：近三年受到有关行政主管部门的行政处理、不良行为记录为</w:t>
            </w:r>
            <w:r>
              <w:rPr>
                <w:rFonts w:hint="eastAsia" w:ascii="宋体" w:hAnsi="宋体" w:cs="宋体"/>
                <w:color w:val="auto"/>
                <w:sz w:val="24"/>
                <w:u w:val="single"/>
              </w:rPr>
              <w:t xml:space="preserve">    </w:t>
            </w:r>
            <w:r>
              <w:rPr>
                <w:rFonts w:hint="eastAsia" w:ascii="宋体" w:hAnsi="宋体" w:cs="宋体"/>
                <w:color w:val="auto"/>
                <w:sz w:val="24"/>
              </w:rPr>
              <w:t>次（没有填零），如有隐瞒实情，愿承担一切责任及后果。</w:t>
            </w:r>
          </w:p>
        </w:tc>
      </w:tr>
      <w:tr w14:paraId="3D3B0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3240" w:type="dxa"/>
            <w:noWrap w:val="0"/>
            <w:vAlign w:val="center"/>
          </w:tcPr>
          <w:p w14:paraId="0F9137E2">
            <w:pPr>
              <w:spacing w:line="360" w:lineRule="atLeast"/>
              <w:jc w:val="center"/>
              <w:rPr>
                <w:rFonts w:hint="eastAsia" w:ascii="宋体" w:hAnsi="宋体" w:cs="宋体"/>
                <w:color w:val="auto"/>
                <w:sz w:val="24"/>
              </w:rPr>
            </w:pPr>
            <w:r>
              <w:rPr>
                <w:rFonts w:hint="eastAsia" w:ascii="宋体" w:hAnsi="宋体" w:cs="宋体"/>
                <w:color w:val="auto"/>
                <w:sz w:val="24"/>
                <w:lang w:eastAsia="zh-CN"/>
              </w:rPr>
              <w:t>谈判</w:t>
            </w:r>
            <w:r>
              <w:rPr>
                <w:rFonts w:hint="eastAsia" w:ascii="宋体" w:hAnsi="宋体" w:cs="宋体"/>
                <w:color w:val="auto"/>
                <w:sz w:val="24"/>
              </w:rPr>
              <w:t>单位</w:t>
            </w:r>
          </w:p>
        </w:tc>
        <w:tc>
          <w:tcPr>
            <w:tcW w:w="3420" w:type="dxa"/>
            <w:noWrap w:val="0"/>
            <w:vAlign w:val="center"/>
          </w:tcPr>
          <w:p w14:paraId="2C3A72B5">
            <w:pPr>
              <w:spacing w:line="360" w:lineRule="atLeast"/>
              <w:jc w:val="center"/>
              <w:rPr>
                <w:rFonts w:hint="eastAsia" w:ascii="宋体" w:hAnsi="宋体" w:cs="宋体"/>
                <w:color w:val="auto"/>
                <w:sz w:val="24"/>
              </w:rPr>
            </w:pPr>
            <w:r>
              <w:rPr>
                <w:rFonts w:hint="eastAsia" w:ascii="宋体" w:hAnsi="宋体" w:cs="宋体"/>
                <w:color w:val="auto"/>
                <w:sz w:val="24"/>
              </w:rPr>
              <w:t>法定代表人</w:t>
            </w:r>
          </w:p>
        </w:tc>
        <w:tc>
          <w:tcPr>
            <w:tcW w:w="2340" w:type="dxa"/>
            <w:noWrap w:val="0"/>
            <w:vAlign w:val="center"/>
          </w:tcPr>
          <w:p w14:paraId="03F7FC43">
            <w:pPr>
              <w:spacing w:line="360" w:lineRule="atLeast"/>
              <w:jc w:val="center"/>
              <w:rPr>
                <w:rFonts w:hint="eastAsia" w:ascii="宋体" w:hAnsi="宋体" w:cs="宋体"/>
                <w:color w:val="auto"/>
                <w:sz w:val="24"/>
              </w:rPr>
            </w:pPr>
            <w:r>
              <w:rPr>
                <w:rFonts w:hint="eastAsia" w:ascii="宋体" w:hAnsi="宋体" w:cs="宋体"/>
                <w:color w:val="auto"/>
                <w:sz w:val="24"/>
              </w:rPr>
              <w:t>日  期</w:t>
            </w:r>
          </w:p>
        </w:tc>
      </w:tr>
      <w:tr w14:paraId="098BB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14:paraId="7E9369EF">
            <w:pPr>
              <w:spacing w:line="360" w:lineRule="atLeast"/>
              <w:jc w:val="center"/>
              <w:rPr>
                <w:rFonts w:hint="eastAsia" w:ascii="宋体" w:hAnsi="宋体" w:cs="宋体"/>
                <w:color w:val="auto"/>
                <w:sz w:val="24"/>
              </w:rPr>
            </w:pPr>
            <w:r>
              <w:rPr>
                <w:rFonts w:hint="eastAsia" w:ascii="宋体" w:hAnsi="宋体" w:cs="宋体"/>
                <w:color w:val="auto"/>
                <w:sz w:val="24"/>
              </w:rPr>
              <w:t>（公章）</w:t>
            </w:r>
          </w:p>
        </w:tc>
        <w:tc>
          <w:tcPr>
            <w:tcW w:w="3420" w:type="dxa"/>
            <w:noWrap w:val="0"/>
            <w:vAlign w:val="center"/>
          </w:tcPr>
          <w:p w14:paraId="562A6FBD">
            <w:pPr>
              <w:spacing w:line="360" w:lineRule="atLeast"/>
              <w:jc w:val="center"/>
              <w:rPr>
                <w:rFonts w:hint="eastAsia" w:ascii="宋体" w:hAnsi="宋体" w:cs="宋体"/>
                <w:color w:val="auto"/>
                <w:sz w:val="24"/>
              </w:rPr>
            </w:pPr>
            <w:r>
              <w:rPr>
                <w:rFonts w:hint="eastAsia" w:ascii="宋体" w:hAnsi="宋体" w:cs="宋体"/>
                <w:color w:val="auto"/>
                <w:sz w:val="24"/>
              </w:rPr>
              <w:t>（签字或盖章）</w:t>
            </w:r>
          </w:p>
        </w:tc>
        <w:tc>
          <w:tcPr>
            <w:tcW w:w="2340" w:type="dxa"/>
            <w:noWrap w:val="0"/>
            <w:vAlign w:val="center"/>
          </w:tcPr>
          <w:p w14:paraId="7FAA25C6">
            <w:pPr>
              <w:spacing w:line="360" w:lineRule="atLeast"/>
              <w:ind w:firstLine="240" w:firstLineChars="100"/>
              <w:jc w:val="center"/>
              <w:rPr>
                <w:rFonts w:hint="eastAsia" w:ascii="宋体" w:hAnsi="宋体" w:cs="宋体"/>
                <w:color w:val="auto"/>
                <w:sz w:val="24"/>
              </w:rPr>
            </w:pPr>
            <w:r>
              <w:rPr>
                <w:rFonts w:hint="eastAsia" w:ascii="宋体" w:hAnsi="宋体" w:cs="宋体"/>
                <w:color w:val="auto"/>
                <w:sz w:val="24"/>
              </w:rPr>
              <w:t>年  月  日</w:t>
            </w:r>
          </w:p>
        </w:tc>
      </w:tr>
    </w:tbl>
    <w:p w14:paraId="68A01432">
      <w:pPr>
        <w:rPr>
          <w:rFonts w:hint="eastAsia" w:ascii="宋体" w:hAnsi="宋体" w:cs="宋体"/>
          <w:b/>
          <w:color w:val="auto"/>
          <w:sz w:val="32"/>
          <w:szCs w:val="32"/>
        </w:rPr>
      </w:pPr>
      <w:r>
        <w:rPr>
          <w:rFonts w:hint="eastAsia" w:ascii="宋体" w:hAnsi="宋体" w:cs="宋体"/>
          <w:b/>
          <w:color w:val="auto"/>
          <w:sz w:val="32"/>
          <w:szCs w:val="32"/>
        </w:rPr>
        <w:br w:type="page"/>
      </w:r>
    </w:p>
    <w:p w14:paraId="2135E4DF">
      <w:pPr>
        <w:spacing w:line="360" w:lineRule="atLeast"/>
        <w:jc w:val="center"/>
        <w:outlineLvl w:val="0"/>
        <w:rPr>
          <w:rFonts w:hint="eastAsia" w:ascii="宋体" w:hAnsi="宋体" w:cs="宋体"/>
          <w:b/>
          <w:color w:val="auto"/>
          <w:sz w:val="32"/>
          <w:szCs w:val="32"/>
        </w:rPr>
      </w:pPr>
      <w:bookmarkStart w:id="160" w:name="_Toc2364"/>
      <w:bookmarkStart w:id="161" w:name="_Toc7919"/>
      <w:bookmarkStart w:id="162" w:name="_Toc5051"/>
      <w:bookmarkStart w:id="163" w:name="_Toc6336"/>
      <w:r>
        <w:rPr>
          <w:rFonts w:hint="eastAsia" w:ascii="宋体" w:hAnsi="宋体" w:cs="宋体"/>
          <w:b/>
          <w:color w:val="auto"/>
          <w:sz w:val="32"/>
          <w:szCs w:val="32"/>
        </w:rPr>
        <w:t>承诺书Ⅳ</w:t>
      </w:r>
      <w:bookmarkEnd w:id="160"/>
      <w:bookmarkEnd w:id="161"/>
      <w:bookmarkEnd w:id="162"/>
      <w:bookmarkEnd w:id="163"/>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642EC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14:paraId="4E47B5A7">
            <w:pPr>
              <w:spacing w:line="360" w:lineRule="atLeast"/>
              <w:rPr>
                <w:rFonts w:hint="eastAsia" w:ascii="宋体" w:hAnsi="宋体" w:eastAsia="宋体" w:cs="宋体"/>
                <w:color w:val="auto"/>
                <w:sz w:val="24"/>
                <w:lang w:eastAsia="zh-CN"/>
              </w:rPr>
            </w:pPr>
            <w:r>
              <w:rPr>
                <w:rFonts w:hint="eastAsia" w:ascii="宋体" w:hAnsi="宋体" w:cs="宋体"/>
                <w:color w:val="auto"/>
                <w:sz w:val="24"/>
              </w:rPr>
              <w:t>致：</w:t>
            </w:r>
            <w:r>
              <w:rPr>
                <w:rFonts w:hint="eastAsia" w:ascii="宋体" w:hAnsi="宋体" w:cs="宋体"/>
                <w:color w:val="auto"/>
                <w:sz w:val="24"/>
                <w:szCs w:val="22"/>
                <w:lang w:eastAsia="zh-CN"/>
              </w:rPr>
              <w:t>陕西源信隆达招标代理有限公司</w:t>
            </w:r>
          </w:p>
        </w:tc>
      </w:tr>
      <w:tr w14:paraId="0CF98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14:paraId="1A401519">
            <w:pPr>
              <w:spacing w:line="360" w:lineRule="atLeast"/>
              <w:ind w:firstLine="480" w:firstLineChars="200"/>
              <w:rPr>
                <w:rFonts w:hint="eastAsia" w:ascii="宋体" w:hAnsi="宋体" w:cs="宋体"/>
                <w:color w:val="auto"/>
                <w:sz w:val="24"/>
              </w:rPr>
            </w:pPr>
            <w:r>
              <w:rPr>
                <w:rFonts w:hint="eastAsia" w:ascii="宋体" w:hAnsi="宋体" w:cs="宋体"/>
                <w:color w:val="auto"/>
                <w:sz w:val="24"/>
              </w:rPr>
              <w:t>作为参加贵公司组织的招标采购项目的</w:t>
            </w:r>
            <w:r>
              <w:rPr>
                <w:rFonts w:hint="eastAsia" w:ascii="宋体" w:hAnsi="宋体" w:cs="宋体"/>
                <w:color w:val="auto"/>
                <w:sz w:val="24"/>
                <w:lang w:eastAsia="zh-CN"/>
              </w:rPr>
              <w:t>谈判</w:t>
            </w:r>
            <w:r>
              <w:rPr>
                <w:rFonts w:hint="eastAsia" w:ascii="宋体" w:hAnsi="宋体" w:cs="宋体"/>
                <w:color w:val="auto"/>
                <w:sz w:val="24"/>
              </w:rPr>
              <w:t>单位，本公司郑重申告：近三年因项目质量问题的不法行为记录为</w:t>
            </w:r>
            <w:r>
              <w:rPr>
                <w:rFonts w:hint="eastAsia" w:ascii="宋体" w:hAnsi="宋体" w:cs="宋体"/>
                <w:color w:val="auto"/>
                <w:sz w:val="24"/>
                <w:u w:val="single"/>
              </w:rPr>
              <w:t xml:space="preserve">   </w:t>
            </w:r>
            <w:r>
              <w:rPr>
                <w:rFonts w:hint="eastAsia" w:ascii="宋体" w:hAnsi="宋体" w:cs="宋体"/>
                <w:color w:val="auto"/>
                <w:sz w:val="24"/>
              </w:rPr>
              <w:t>次（没有填零），如有隐瞒实情，愿承担一切责任及后果。</w:t>
            </w:r>
          </w:p>
        </w:tc>
      </w:tr>
      <w:tr w14:paraId="79923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14:paraId="7D65EB6D">
            <w:pPr>
              <w:spacing w:line="360" w:lineRule="atLeast"/>
              <w:jc w:val="center"/>
              <w:rPr>
                <w:rFonts w:hint="eastAsia" w:ascii="宋体" w:hAnsi="宋体" w:cs="宋体"/>
                <w:color w:val="auto"/>
                <w:sz w:val="24"/>
              </w:rPr>
            </w:pPr>
            <w:r>
              <w:rPr>
                <w:rFonts w:hint="eastAsia" w:ascii="宋体" w:hAnsi="宋体" w:cs="宋体"/>
                <w:color w:val="auto"/>
                <w:sz w:val="24"/>
                <w:lang w:eastAsia="zh-CN"/>
              </w:rPr>
              <w:t>谈判</w:t>
            </w:r>
            <w:r>
              <w:rPr>
                <w:rFonts w:hint="eastAsia" w:ascii="宋体" w:hAnsi="宋体" w:cs="宋体"/>
                <w:color w:val="auto"/>
                <w:sz w:val="24"/>
              </w:rPr>
              <w:t>单位</w:t>
            </w:r>
          </w:p>
        </w:tc>
        <w:tc>
          <w:tcPr>
            <w:tcW w:w="3420" w:type="dxa"/>
            <w:noWrap w:val="0"/>
            <w:vAlign w:val="center"/>
          </w:tcPr>
          <w:p w14:paraId="7A317D36">
            <w:pPr>
              <w:spacing w:line="360" w:lineRule="atLeast"/>
              <w:jc w:val="center"/>
              <w:rPr>
                <w:rFonts w:hint="eastAsia" w:ascii="宋体" w:hAnsi="宋体" w:cs="宋体"/>
                <w:color w:val="auto"/>
                <w:sz w:val="24"/>
              </w:rPr>
            </w:pPr>
            <w:r>
              <w:rPr>
                <w:rFonts w:hint="eastAsia" w:ascii="宋体" w:hAnsi="宋体" w:cs="宋体"/>
                <w:color w:val="auto"/>
                <w:sz w:val="24"/>
              </w:rPr>
              <w:t>法定代表人</w:t>
            </w:r>
          </w:p>
        </w:tc>
        <w:tc>
          <w:tcPr>
            <w:tcW w:w="2340" w:type="dxa"/>
            <w:noWrap w:val="0"/>
            <w:vAlign w:val="center"/>
          </w:tcPr>
          <w:p w14:paraId="3A908744">
            <w:pPr>
              <w:spacing w:line="360" w:lineRule="atLeast"/>
              <w:jc w:val="center"/>
              <w:rPr>
                <w:rFonts w:hint="eastAsia" w:ascii="宋体" w:hAnsi="宋体" w:cs="宋体"/>
                <w:color w:val="auto"/>
                <w:sz w:val="24"/>
              </w:rPr>
            </w:pPr>
            <w:r>
              <w:rPr>
                <w:rFonts w:hint="eastAsia" w:ascii="宋体" w:hAnsi="宋体" w:cs="宋体"/>
                <w:color w:val="auto"/>
                <w:sz w:val="24"/>
              </w:rPr>
              <w:t>日   期</w:t>
            </w:r>
          </w:p>
        </w:tc>
      </w:tr>
      <w:tr w14:paraId="1E737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14:paraId="3548116F">
            <w:pPr>
              <w:spacing w:line="360" w:lineRule="atLeast"/>
              <w:jc w:val="center"/>
              <w:rPr>
                <w:rFonts w:hint="eastAsia" w:ascii="宋体" w:hAnsi="宋体" w:cs="宋体"/>
                <w:color w:val="auto"/>
                <w:sz w:val="24"/>
              </w:rPr>
            </w:pPr>
            <w:r>
              <w:rPr>
                <w:rFonts w:hint="eastAsia" w:ascii="宋体" w:hAnsi="宋体" w:cs="宋体"/>
                <w:color w:val="auto"/>
                <w:sz w:val="24"/>
              </w:rPr>
              <w:t>（公章）</w:t>
            </w:r>
          </w:p>
        </w:tc>
        <w:tc>
          <w:tcPr>
            <w:tcW w:w="3420" w:type="dxa"/>
            <w:noWrap w:val="0"/>
            <w:vAlign w:val="center"/>
          </w:tcPr>
          <w:p w14:paraId="6AF5F42D">
            <w:pPr>
              <w:spacing w:line="360" w:lineRule="atLeast"/>
              <w:jc w:val="center"/>
              <w:rPr>
                <w:rFonts w:hint="eastAsia" w:ascii="宋体" w:hAnsi="宋体" w:cs="宋体"/>
                <w:color w:val="auto"/>
                <w:sz w:val="24"/>
              </w:rPr>
            </w:pPr>
            <w:r>
              <w:rPr>
                <w:rFonts w:hint="eastAsia" w:ascii="宋体" w:hAnsi="宋体" w:cs="宋体"/>
                <w:color w:val="auto"/>
                <w:sz w:val="24"/>
              </w:rPr>
              <w:t>（签字或盖章）</w:t>
            </w:r>
          </w:p>
        </w:tc>
        <w:tc>
          <w:tcPr>
            <w:tcW w:w="2340" w:type="dxa"/>
            <w:noWrap w:val="0"/>
            <w:vAlign w:val="center"/>
          </w:tcPr>
          <w:p w14:paraId="6D0FC10C">
            <w:pPr>
              <w:spacing w:line="360" w:lineRule="atLeast"/>
              <w:ind w:firstLine="240" w:firstLineChars="100"/>
              <w:jc w:val="center"/>
              <w:rPr>
                <w:rFonts w:hint="eastAsia" w:ascii="宋体" w:hAnsi="宋体" w:cs="宋体"/>
                <w:color w:val="auto"/>
                <w:sz w:val="24"/>
              </w:rPr>
            </w:pPr>
            <w:r>
              <w:rPr>
                <w:rFonts w:hint="eastAsia" w:ascii="宋体" w:hAnsi="宋体" w:cs="宋体"/>
                <w:color w:val="auto"/>
                <w:sz w:val="24"/>
              </w:rPr>
              <w:t>年  月  日</w:t>
            </w:r>
          </w:p>
        </w:tc>
      </w:tr>
    </w:tbl>
    <w:p w14:paraId="18906869">
      <w:pPr>
        <w:spacing w:line="360" w:lineRule="atLeast"/>
        <w:jc w:val="center"/>
        <w:outlineLvl w:val="0"/>
        <w:rPr>
          <w:rFonts w:hint="eastAsia" w:ascii="宋体" w:hAnsi="宋体" w:cs="宋体"/>
          <w:b/>
          <w:color w:val="auto"/>
          <w:sz w:val="32"/>
          <w:szCs w:val="32"/>
        </w:rPr>
      </w:pPr>
      <w:bookmarkStart w:id="164" w:name="_Toc24516"/>
      <w:bookmarkStart w:id="165" w:name="_Toc9540"/>
      <w:bookmarkStart w:id="166" w:name="_Toc10420"/>
      <w:bookmarkStart w:id="167" w:name="_Toc12480"/>
      <w:r>
        <w:rPr>
          <w:rFonts w:hint="eastAsia" w:ascii="宋体" w:hAnsi="宋体" w:cs="宋体"/>
          <w:b/>
          <w:color w:val="auto"/>
          <w:sz w:val="32"/>
          <w:szCs w:val="32"/>
        </w:rPr>
        <w:t>承诺书</w:t>
      </w:r>
      <w:r>
        <w:rPr>
          <w:rFonts w:hint="eastAsia" w:ascii="宋体" w:hAnsi="宋体" w:cs="宋体"/>
          <w:b/>
          <w:color w:val="auto"/>
          <w:sz w:val="36"/>
          <w:szCs w:val="36"/>
        </w:rPr>
        <w:fldChar w:fldCharType="begin"/>
      </w:r>
      <w:r>
        <w:rPr>
          <w:rFonts w:hint="eastAsia" w:ascii="宋体" w:hAnsi="宋体" w:cs="宋体"/>
          <w:b/>
          <w:color w:val="auto"/>
          <w:sz w:val="36"/>
          <w:szCs w:val="36"/>
        </w:rPr>
        <w:instrText xml:space="preserve"> = 5 \* ROMAN </w:instrText>
      </w:r>
      <w:r>
        <w:rPr>
          <w:rFonts w:hint="eastAsia" w:ascii="宋体" w:hAnsi="宋体" w:cs="宋体"/>
          <w:b/>
          <w:color w:val="auto"/>
          <w:sz w:val="36"/>
          <w:szCs w:val="36"/>
        </w:rPr>
        <w:fldChar w:fldCharType="separate"/>
      </w:r>
      <w:r>
        <w:rPr>
          <w:rFonts w:hint="eastAsia" w:ascii="宋体" w:hAnsi="宋体" w:cs="宋体"/>
          <w:b/>
          <w:color w:val="auto"/>
          <w:sz w:val="36"/>
          <w:szCs w:val="36"/>
        </w:rPr>
        <w:t>V</w:t>
      </w:r>
      <w:r>
        <w:rPr>
          <w:rFonts w:hint="eastAsia" w:ascii="宋体" w:hAnsi="宋体" w:cs="宋体"/>
          <w:b/>
          <w:color w:val="auto"/>
          <w:sz w:val="36"/>
          <w:szCs w:val="36"/>
        </w:rPr>
        <w:fldChar w:fldCharType="end"/>
      </w:r>
      <w:bookmarkEnd w:id="164"/>
      <w:bookmarkEnd w:id="165"/>
      <w:bookmarkEnd w:id="166"/>
      <w:bookmarkEnd w:id="167"/>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27470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14:paraId="0DC5C888">
            <w:pPr>
              <w:spacing w:line="360" w:lineRule="atLeast"/>
              <w:rPr>
                <w:rFonts w:hint="eastAsia" w:ascii="宋体" w:hAnsi="宋体" w:eastAsia="宋体" w:cs="宋体"/>
                <w:color w:val="auto"/>
                <w:sz w:val="24"/>
                <w:lang w:eastAsia="zh-CN"/>
              </w:rPr>
            </w:pPr>
            <w:r>
              <w:rPr>
                <w:rFonts w:hint="eastAsia" w:ascii="宋体" w:hAnsi="宋体" w:cs="宋体"/>
                <w:color w:val="auto"/>
                <w:sz w:val="24"/>
              </w:rPr>
              <w:t>致：</w:t>
            </w:r>
            <w:r>
              <w:rPr>
                <w:rFonts w:hint="eastAsia" w:ascii="宋体" w:hAnsi="宋体" w:cs="宋体"/>
                <w:color w:val="auto"/>
                <w:sz w:val="24"/>
                <w:szCs w:val="22"/>
                <w:lang w:eastAsia="zh-CN"/>
              </w:rPr>
              <w:t>陕西源信隆达招标代理有限公司</w:t>
            </w:r>
          </w:p>
        </w:tc>
      </w:tr>
      <w:tr w14:paraId="0AE6A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14:paraId="4742ADD6">
            <w:pPr>
              <w:spacing w:line="360" w:lineRule="atLeast"/>
              <w:ind w:firstLine="480" w:firstLineChars="200"/>
              <w:rPr>
                <w:rFonts w:hint="eastAsia" w:ascii="宋体" w:hAnsi="宋体" w:cs="宋体"/>
                <w:color w:val="auto"/>
                <w:sz w:val="24"/>
              </w:rPr>
            </w:pPr>
            <w:r>
              <w:rPr>
                <w:rFonts w:hint="eastAsia" w:ascii="宋体" w:hAnsi="宋体" w:cs="宋体"/>
                <w:color w:val="auto"/>
                <w:sz w:val="24"/>
              </w:rPr>
              <w:t>作为参加贵公司组织的招标采购项目的</w:t>
            </w:r>
            <w:r>
              <w:rPr>
                <w:rFonts w:hint="eastAsia" w:ascii="宋体" w:hAnsi="宋体" w:cs="宋体"/>
                <w:color w:val="auto"/>
                <w:sz w:val="24"/>
                <w:lang w:eastAsia="zh-CN"/>
              </w:rPr>
              <w:t>谈判</w:t>
            </w:r>
            <w:r>
              <w:rPr>
                <w:rFonts w:hint="eastAsia" w:ascii="宋体" w:hAnsi="宋体" w:cs="宋体"/>
                <w:color w:val="auto"/>
                <w:sz w:val="24"/>
              </w:rPr>
              <w:t>单位，本公司承诺：参加本次</w:t>
            </w:r>
            <w:r>
              <w:rPr>
                <w:rFonts w:hint="eastAsia" w:ascii="宋体" w:hAnsi="宋体" w:cs="宋体"/>
                <w:color w:val="auto"/>
                <w:sz w:val="24"/>
                <w:lang w:eastAsia="zh-CN"/>
              </w:rPr>
              <w:t>谈判</w:t>
            </w:r>
            <w:r>
              <w:rPr>
                <w:rFonts w:hint="eastAsia" w:ascii="宋体" w:hAnsi="宋体" w:cs="宋体"/>
                <w:color w:val="auto"/>
                <w:sz w:val="24"/>
              </w:rPr>
              <w:t>提交的所有资质证明文件及业绩证明是真实的、有效的，如有隐瞒实情，愿承担一切责任及后果。</w:t>
            </w:r>
          </w:p>
        </w:tc>
      </w:tr>
      <w:tr w14:paraId="6EF95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14:paraId="0D28A0D6">
            <w:pPr>
              <w:spacing w:line="360" w:lineRule="atLeast"/>
              <w:jc w:val="center"/>
              <w:rPr>
                <w:rFonts w:hint="eastAsia" w:ascii="宋体" w:hAnsi="宋体" w:cs="宋体"/>
                <w:color w:val="auto"/>
                <w:sz w:val="24"/>
              </w:rPr>
            </w:pPr>
            <w:r>
              <w:rPr>
                <w:rFonts w:hint="eastAsia" w:ascii="宋体" w:hAnsi="宋体" w:cs="宋体"/>
                <w:color w:val="auto"/>
                <w:sz w:val="24"/>
                <w:lang w:eastAsia="zh-CN"/>
              </w:rPr>
              <w:t>谈判</w:t>
            </w:r>
            <w:r>
              <w:rPr>
                <w:rFonts w:hint="eastAsia" w:ascii="宋体" w:hAnsi="宋体" w:cs="宋体"/>
                <w:color w:val="auto"/>
                <w:sz w:val="24"/>
              </w:rPr>
              <w:t>单位</w:t>
            </w:r>
          </w:p>
        </w:tc>
        <w:tc>
          <w:tcPr>
            <w:tcW w:w="3420" w:type="dxa"/>
            <w:noWrap w:val="0"/>
            <w:vAlign w:val="center"/>
          </w:tcPr>
          <w:p w14:paraId="41536F5A">
            <w:pPr>
              <w:spacing w:line="360" w:lineRule="atLeast"/>
              <w:jc w:val="center"/>
              <w:rPr>
                <w:rFonts w:hint="eastAsia" w:ascii="宋体" w:hAnsi="宋体" w:cs="宋体"/>
                <w:color w:val="auto"/>
                <w:sz w:val="24"/>
              </w:rPr>
            </w:pPr>
            <w:r>
              <w:rPr>
                <w:rFonts w:hint="eastAsia" w:ascii="宋体" w:hAnsi="宋体" w:cs="宋体"/>
                <w:color w:val="auto"/>
                <w:sz w:val="24"/>
              </w:rPr>
              <w:t>法定代表人</w:t>
            </w:r>
          </w:p>
        </w:tc>
        <w:tc>
          <w:tcPr>
            <w:tcW w:w="2340" w:type="dxa"/>
            <w:noWrap w:val="0"/>
            <w:vAlign w:val="center"/>
          </w:tcPr>
          <w:p w14:paraId="49D6A1DF">
            <w:pPr>
              <w:spacing w:line="360" w:lineRule="atLeast"/>
              <w:jc w:val="center"/>
              <w:rPr>
                <w:rFonts w:hint="eastAsia" w:ascii="宋体" w:hAnsi="宋体" w:cs="宋体"/>
                <w:color w:val="auto"/>
                <w:sz w:val="24"/>
              </w:rPr>
            </w:pPr>
            <w:r>
              <w:rPr>
                <w:rFonts w:hint="eastAsia" w:ascii="宋体" w:hAnsi="宋体" w:cs="宋体"/>
                <w:color w:val="auto"/>
                <w:sz w:val="24"/>
              </w:rPr>
              <w:t>日   期</w:t>
            </w:r>
          </w:p>
        </w:tc>
      </w:tr>
      <w:tr w14:paraId="062F8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14:paraId="51B641E5">
            <w:pPr>
              <w:spacing w:line="360" w:lineRule="atLeast"/>
              <w:jc w:val="center"/>
              <w:rPr>
                <w:rFonts w:hint="eastAsia" w:ascii="宋体" w:hAnsi="宋体" w:cs="宋体"/>
                <w:color w:val="auto"/>
                <w:sz w:val="24"/>
              </w:rPr>
            </w:pPr>
            <w:r>
              <w:rPr>
                <w:rFonts w:hint="eastAsia" w:ascii="宋体" w:hAnsi="宋体" w:cs="宋体"/>
                <w:color w:val="auto"/>
                <w:sz w:val="24"/>
              </w:rPr>
              <w:t>（公章）</w:t>
            </w:r>
          </w:p>
        </w:tc>
        <w:tc>
          <w:tcPr>
            <w:tcW w:w="3420" w:type="dxa"/>
            <w:noWrap w:val="0"/>
            <w:vAlign w:val="center"/>
          </w:tcPr>
          <w:p w14:paraId="25221BDB">
            <w:pPr>
              <w:spacing w:line="360" w:lineRule="atLeast"/>
              <w:jc w:val="center"/>
              <w:rPr>
                <w:rFonts w:hint="eastAsia" w:ascii="宋体" w:hAnsi="宋体" w:cs="宋体"/>
                <w:color w:val="auto"/>
                <w:sz w:val="24"/>
              </w:rPr>
            </w:pPr>
            <w:r>
              <w:rPr>
                <w:rFonts w:hint="eastAsia" w:ascii="宋体" w:hAnsi="宋体" w:cs="宋体"/>
                <w:color w:val="auto"/>
                <w:sz w:val="24"/>
              </w:rPr>
              <w:t>（签字或盖章）</w:t>
            </w:r>
          </w:p>
        </w:tc>
        <w:tc>
          <w:tcPr>
            <w:tcW w:w="2340" w:type="dxa"/>
            <w:noWrap w:val="0"/>
            <w:vAlign w:val="center"/>
          </w:tcPr>
          <w:p w14:paraId="3AADFE2C">
            <w:pPr>
              <w:spacing w:line="360" w:lineRule="atLeast"/>
              <w:ind w:firstLine="240" w:firstLineChars="100"/>
              <w:jc w:val="center"/>
              <w:rPr>
                <w:rFonts w:hint="eastAsia" w:ascii="宋体" w:hAnsi="宋体" w:cs="宋体"/>
                <w:color w:val="auto"/>
                <w:sz w:val="24"/>
              </w:rPr>
            </w:pPr>
            <w:r>
              <w:rPr>
                <w:rFonts w:hint="eastAsia" w:ascii="宋体" w:hAnsi="宋体" w:cs="宋体"/>
                <w:color w:val="auto"/>
                <w:sz w:val="24"/>
              </w:rPr>
              <w:t>年  月  日</w:t>
            </w:r>
          </w:p>
        </w:tc>
      </w:tr>
    </w:tbl>
    <w:p w14:paraId="786FFBBF">
      <w:pPr>
        <w:rPr>
          <w:rFonts w:hint="eastAsia" w:ascii="宋体" w:hAnsi="宋体" w:cs="宋体"/>
          <w:color w:val="auto"/>
          <w:kern w:val="0"/>
          <w:sz w:val="24"/>
        </w:rPr>
      </w:pPr>
      <w:r>
        <w:rPr>
          <w:rFonts w:hint="eastAsia" w:ascii="宋体" w:hAnsi="宋体" w:eastAsia="宋体" w:cs="宋体"/>
          <w:color w:val="auto"/>
          <w:kern w:val="0"/>
          <w:sz w:val="24"/>
        </w:rPr>
        <w:br w:type="page"/>
      </w:r>
    </w:p>
    <w:p w14:paraId="71D63B2C">
      <w:pPr>
        <w:spacing w:line="560" w:lineRule="exact"/>
        <w:ind w:right="-2"/>
        <w:jc w:val="center"/>
        <w:rPr>
          <w:rFonts w:hint="eastAsia" w:ascii="宋体" w:hAnsi="宋体" w:eastAsia="宋体" w:cs="宋体"/>
          <w:b/>
          <w:color w:val="auto"/>
          <w:kern w:val="2"/>
          <w:sz w:val="32"/>
          <w:szCs w:val="20"/>
          <w:lang w:val="en-US" w:eastAsia="zh-CN" w:bidi="ar-SA"/>
        </w:rPr>
      </w:pPr>
      <w:r>
        <w:rPr>
          <w:rFonts w:hint="eastAsia" w:ascii="宋体" w:hAnsi="宋体" w:eastAsia="宋体" w:cs="宋体"/>
          <w:b/>
          <w:color w:val="auto"/>
          <w:kern w:val="2"/>
          <w:sz w:val="32"/>
          <w:szCs w:val="20"/>
          <w:lang w:val="en-US" w:eastAsia="zh-CN" w:bidi="ar-SA"/>
        </w:rPr>
        <w:t>二、谈判信用承诺书</w:t>
      </w:r>
    </w:p>
    <w:p w14:paraId="33712A3A">
      <w:pPr>
        <w:widowControl/>
        <w:spacing w:line="540" w:lineRule="exact"/>
        <w:jc w:val="left"/>
        <w:rPr>
          <w:rFonts w:hint="eastAsia" w:ascii="宋体" w:hAnsi="宋体" w:cs="宋体"/>
          <w:color w:val="auto"/>
          <w:kern w:val="0"/>
          <w:sz w:val="24"/>
        </w:rPr>
      </w:pPr>
    </w:p>
    <w:p w14:paraId="23017E52">
      <w:pPr>
        <w:widowControl/>
        <w:spacing w:line="540" w:lineRule="exact"/>
        <w:jc w:val="left"/>
        <w:rPr>
          <w:rFonts w:hint="eastAsia" w:ascii="宋体" w:hAnsi="宋体" w:cs="宋体"/>
          <w:color w:val="auto"/>
          <w:kern w:val="0"/>
          <w:sz w:val="24"/>
          <w:u w:val="single"/>
        </w:rPr>
      </w:pPr>
      <w:r>
        <w:rPr>
          <w:rFonts w:hint="eastAsia" w:ascii="宋体" w:hAnsi="宋体" w:cs="宋体"/>
          <w:color w:val="auto"/>
          <w:kern w:val="0"/>
          <w:sz w:val="24"/>
        </w:rPr>
        <w:t>项目标段：</w:t>
      </w:r>
      <w:r>
        <w:rPr>
          <w:rFonts w:hint="eastAsia" w:ascii="宋体" w:hAnsi="宋体" w:cs="宋体"/>
          <w:color w:val="auto"/>
          <w:kern w:val="0"/>
          <w:sz w:val="24"/>
          <w:u w:val="single"/>
        </w:rPr>
        <w:t xml:space="preserve">                                                                  </w:t>
      </w:r>
    </w:p>
    <w:p w14:paraId="68D1FE8B">
      <w:pPr>
        <w:widowControl/>
        <w:spacing w:line="540" w:lineRule="exact"/>
        <w:jc w:val="left"/>
        <w:rPr>
          <w:rFonts w:hint="eastAsia" w:ascii="宋体" w:hAnsi="宋体" w:cs="宋体"/>
          <w:color w:val="auto"/>
          <w:kern w:val="0"/>
          <w:sz w:val="24"/>
          <w:u w:val="single"/>
        </w:rPr>
      </w:pPr>
      <w:r>
        <w:rPr>
          <w:rFonts w:hint="eastAsia" w:ascii="宋体" w:hAnsi="宋体" w:cs="宋体"/>
          <w:color w:val="auto"/>
          <w:kern w:val="0"/>
          <w:sz w:val="24"/>
          <w:lang w:eastAsia="zh-CN"/>
        </w:rPr>
        <w:t>谈判</w:t>
      </w:r>
      <w:r>
        <w:rPr>
          <w:rFonts w:hint="eastAsia" w:ascii="宋体" w:hAnsi="宋体" w:cs="宋体"/>
          <w:color w:val="auto"/>
          <w:kern w:val="0"/>
          <w:sz w:val="24"/>
        </w:rPr>
        <w:t>人：</w:t>
      </w:r>
      <w:r>
        <w:rPr>
          <w:rFonts w:hint="eastAsia" w:ascii="宋体" w:hAnsi="宋体" w:cs="宋体"/>
          <w:color w:val="auto"/>
          <w:kern w:val="0"/>
          <w:sz w:val="24"/>
          <w:u w:val="single"/>
        </w:rPr>
        <w:t xml:space="preserve">                                                                    </w:t>
      </w:r>
    </w:p>
    <w:p w14:paraId="3BD89A10">
      <w:pPr>
        <w:widowControl/>
        <w:spacing w:line="540" w:lineRule="exact"/>
        <w:jc w:val="left"/>
        <w:rPr>
          <w:rFonts w:hint="eastAsia" w:ascii="宋体" w:hAnsi="宋体" w:cs="宋体"/>
          <w:color w:val="auto"/>
          <w:kern w:val="0"/>
          <w:sz w:val="24"/>
          <w:u w:val="single"/>
        </w:rPr>
      </w:pPr>
      <w:r>
        <w:rPr>
          <w:rFonts w:hint="eastAsia" w:ascii="宋体" w:hAnsi="宋体" w:cs="宋体"/>
          <w:color w:val="auto"/>
          <w:kern w:val="0"/>
          <w:sz w:val="24"/>
        </w:rPr>
        <w:t>统一社会信用代码：</w:t>
      </w:r>
      <w:r>
        <w:rPr>
          <w:rFonts w:hint="eastAsia" w:ascii="宋体" w:hAnsi="宋体" w:cs="宋体"/>
          <w:color w:val="auto"/>
          <w:kern w:val="0"/>
          <w:sz w:val="24"/>
          <w:u w:val="single"/>
        </w:rPr>
        <w:t xml:space="preserve">                               </w:t>
      </w:r>
      <w:r>
        <w:rPr>
          <w:rFonts w:hint="eastAsia" w:ascii="宋体" w:hAnsi="宋体" w:cs="宋体"/>
          <w:color w:val="auto"/>
          <w:kern w:val="0"/>
          <w:sz w:val="24"/>
        </w:rPr>
        <w:t>法人代表：</w:t>
      </w:r>
      <w:r>
        <w:rPr>
          <w:rFonts w:hint="eastAsia" w:ascii="宋体" w:hAnsi="宋体" w:cs="宋体"/>
          <w:color w:val="auto"/>
          <w:kern w:val="0"/>
          <w:sz w:val="24"/>
          <w:u w:val="single"/>
        </w:rPr>
        <w:t xml:space="preserve">                 </w:t>
      </w:r>
    </w:p>
    <w:p w14:paraId="4EFF6211">
      <w:pPr>
        <w:widowControl/>
        <w:adjustRightInd w:val="0"/>
        <w:snapToGrid w:val="0"/>
        <w:spacing w:line="540" w:lineRule="exact"/>
        <w:ind w:firstLine="480" w:firstLineChars="200"/>
        <w:jc w:val="left"/>
        <w:rPr>
          <w:rFonts w:hint="eastAsia" w:ascii="宋体" w:hAnsi="宋体" w:cs="宋体"/>
          <w:color w:val="auto"/>
          <w:kern w:val="0"/>
          <w:sz w:val="24"/>
        </w:rPr>
      </w:pPr>
      <w:r>
        <w:rPr>
          <w:rFonts w:hint="eastAsia" w:ascii="宋体" w:hAnsi="宋体" w:cs="宋体"/>
          <w:color w:val="auto"/>
          <w:kern w:val="0"/>
          <w:sz w:val="24"/>
        </w:rPr>
        <w:t>在本项目标段招</w:t>
      </w:r>
      <w:r>
        <w:rPr>
          <w:rFonts w:hint="eastAsia" w:ascii="宋体" w:hAnsi="宋体" w:cs="宋体"/>
          <w:color w:val="auto"/>
          <w:kern w:val="0"/>
          <w:sz w:val="24"/>
          <w:lang w:eastAsia="zh-CN"/>
        </w:rPr>
        <w:t>谈判</w:t>
      </w:r>
      <w:r>
        <w:rPr>
          <w:rFonts w:hint="eastAsia" w:ascii="宋体" w:hAnsi="宋体" w:cs="宋体"/>
          <w:color w:val="auto"/>
          <w:kern w:val="0"/>
          <w:sz w:val="24"/>
        </w:rPr>
        <w:t>活动中，我公司（单位）自愿作出以下</w:t>
      </w:r>
      <w:r>
        <w:rPr>
          <w:rFonts w:hint="eastAsia" w:ascii="宋体" w:hAnsi="宋体" w:cs="宋体"/>
          <w:color w:val="auto"/>
          <w:kern w:val="0"/>
          <w:sz w:val="24"/>
          <w:lang w:eastAsia="zh-CN"/>
        </w:rPr>
        <w:t>谈判</w:t>
      </w:r>
      <w:r>
        <w:rPr>
          <w:rFonts w:hint="eastAsia" w:ascii="宋体" w:hAnsi="宋体" w:cs="宋体"/>
          <w:color w:val="auto"/>
          <w:kern w:val="0"/>
          <w:sz w:val="24"/>
        </w:rPr>
        <w:t>信用承诺：</w:t>
      </w:r>
    </w:p>
    <w:p w14:paraId="00B83595">
      <w:pPr>
        <w:widowControl/>
        <w:adjustRightInd w:val="0"/>
        <w:snapToGrid w:val="0"/>
        <w:spacing w:line="540" w:lineRule="exact"/>
        <w:ind w:firstLine="480" w:firstLineChars="200"/>
        <w:jc w:val="left"/>
        <w:rPr>
          <w:rFonts w:hint="eastAsia" w:ascii="宋体" w:hAnsi="宋体" w:cs="宋体"/>
          <w:color w:val="auto"/>
          <w:kern w:val="0"/>
          <w:sz w:val="24"/>
        </w:rPr>
      </w:pPr>
      <w:r>
        <w:rPr>
          <w:rFonts w:hint="eastAsia" w:ascii="宋体" w:hAnsi="宋体" w:cs="宋体"/>
          <w:color w:val="auto"/>
          <w:kern w:val="0"/>
          <w:sz w:val="24"/>
        </w:rPr>
        <w:t>（一）能严格遵守法律法规、职业道德和行业规范。</w:t>
      </w:r>
    </w:p>
    <w:p w14:paraId="5B0BA33B">
      <w:pPr>
        <w:widowControl/>
        <w:adjustRightInd w:val="0"/>
        <w:snapToGrid w:val="0"/>
        <w:spacing w:line="540" w:lineRule="exact"/>
        <w:ind w:firstLine="480" w:firstLineChars="200"/>
        <w:jc w:val="left"/>
        <w:rPr>
          <w:rFonts w:hint="eastAsia" w:ascii="宋体" w:hAnsi="宋体" w:cs="宋体"/>
          <w:color w:val="auto"/>
          <w:kern w:val="0"/>
          <w:sz w:val="24"/>
        </w:rPr>
      </w:pPr>
      <w:r>
        <w:rPr>
          <w:rFonts w:hint="eastAsia" w:ascii="宋体" w:hAnsi="宋体" w:cs="宋体"/>
          <w:color w:val="auto"/>
          <w:kern w:val="0"/>
          <w:sz w:val="24"/>
        </w:rPr>
        <w:t>（二）不得有以下违法违规行为：1.围标串标；以他人名义或者其他方式弄虚作假</w:t>
      </w:r>
      <w:r>
        <w:rPr>
          <w:rFonts w:hint="eastAsia" w:ascii="宋体" w:hAnsi="宋体" w:cs="宋体"/>
          <w:color w:val="auto"/>
          <w:kern w:val="0"/>
          <w:sz w:val="24"/>
          <w:lang w:eastAsia="zh-CN"/>
        </w:rPr>
        <w:t>谈判</w:t>
      </w:r>
      <w:r>
        <w:rPr>
          <w:rFonts w:hint="eastAsia" w:ascii="宋体" w:hAnsi="宋体" w:cs="宋体"/>
          <w:color w:val="auto"/>
          <w:kern w:val="0"/>
          <w:sz w:val="24"/>
        </w:rPr>
        <w:t>；出让出租资格、资质证书供他人</w:t>
      </w:r>
      <w:r>
        <w:rPr>
          <w:rFonts w:hint="eastAsia" w:ascii="宋体" w:hAnsi="宋体" w:cs="宋体"/>
          <w:color w:val="auto"/>
          <w:kern w:val="0"/>
          <w:sz w:val="24"/>
          <w:lang w:eastAsia="zh-CN"/>
        </w:rPr>
        <w:t>谈判</w:t>
      </w:r>
      <w:r>
        <w:rPr>
          <w:rFonts w:hint="eastAsia" w:ascii="宋体" w:hAnsi="宋体" w:cs="宋体"/>
          <w:color w:val="auto"/>
          <w:kern w:val="0"/>
          <w:sz w:val="24"/>
        </w:rPr>
        <w:t>；恶意竞标、强揽</w:t>
      </w:r>
      <w:r>
        <w:rPr>
          <w:rFonts w:hint="eastAsia" w:ascii="宋体" w:hAnsi="宋体" w:cs="宋体"/>
          <w:color w:val="auto"/>
          <w:kern w:val="0"/>
          <w:sz w:val="24"/>
          <w:lang w:eastAsia="zh-CN"/>
        </w:rPr>
        <w:t>服务</w:t>
      </w:r>
      <w:r>
        <w:rPr>
          <w:rFonts w:hint="eastAsia" w:ascii="宋体" w:hAnsi="宋体" w:cs="宋体"/>
          <w:color w:val="auto"/>
          <w:kern w:val="0"/>
          <w:sz w:val="24"/>
        </w:rPr>
        <w:t>；以暴力、威胁、利诱等手段阻止或者控制其他潜在</w:t>
      </w:r>
      <w:r>
        <w:rPr>
          <w:rFonts w:hint="eastAsia" w:ascii="宋体" w:hAnsi="宋体" w:cs="宋体"/>
          <w:color w:val="auto"/>
          <w:kern w:val="0"/>
          <w:sz w:val="24"/>
          <w:lang w:eastAsia="zh-CN"/>
        </w:rPr>
        <w:t>谈判</w:t>
      </w:r>
      <w:r>
        <w:rPr>
          <w:rFonts w:hint="eastAsia" w:ascii="宋体" w:hAnsi="宋体" w:cs="宋体"/>
          <w:color w:val="auto"/>
          <w:kern w:val="0"/>
          <w:sz w:val="24"/>
        </w:rPr>
        <w:t>人参与招</w:t>
      </w:r>
      <w:r>
        <w:rPr>
          <w:rFonts w:hint="eastAsia" w:ascii="宋体" w:hAnsi="宋体" w:cs="宋体"/>
          <w:color w:val="auto"/>
          <w:kern w:val="0"/>
          <w:sz w:val="24"/>
          <w:lang w:eastAsia="zh-CN"/>
        </w:rPr>
        <w:t>谈判</w:t>
      </w:r>
      <w:r>
        <w:rPr>
          <w:rFonts w:hint="eastAsia" w:ascii="宋体" w:hAnsi="宋体" w:cs="宋体"/>
          <w:color w:val="auto"/>
          <w:kern w:val="0"/>
          <w:sz w:val="24"/>
        </w:rPr>
        <w:t>活动。2.向招</w:t>
      </w:r>
      <w:r>
        <w:rPr>
          <w:rFonts w:hint="eastAsia" w:ascii="宋体" w:hAnsi="宋体" w:cs="宋体"/>
          <w:color w:val="auto"/>
          <w:kern w:val="0"/>
          <w:sz w:val="24"/>
          <w:lang w:eastAsia="zh-CN"/>
        </w:rPr>
        <w:t>谈判</w:t>
      </w:r>
      <w:r>
        <w:rPr>
          <w:rFonts w:hint="eastAsia" w:ascii="宋体" w:hAnsi="宋体" w:cs="宋体"/>
          <w:color w:val="auto"/>
          <w:kern w:val="0"/>
          <w:sz w:val="24"/>
        </w:rPr>
        <w:t>监督部门、交易中心、招标人、招标代理机构、评审委员会及其成员等当事主体赠送财物。3.</w:t>
      </w:r>
      <w:r>
        <w:rPr>
          <w:rFonts w:hint="eastAsia" w:ascii="宋体" w:hAnsi="宋体" w:cs="宋体"/>
          <w:color w:val="auto"/>
          <w:kern w:val="0"/>
          <w:sz w:val="24"/>
          <w:lang w:eastAsia="zh-CN"/>
        </w:rPr>
        <w:t>谈判</w:t>
      </w:r>
      <w:r>
        <w:rPr>
          <w:rFonts w:hint="eastAsia" w:ascii="宋体" w:hAnsi="宋体" w:cs="宋体"/>
          <w:color w:val="auto"/>
          <w:kern w:val="0"/>
          <w:sz w:val="24"/>
        </w:rPr>
        <w:t>截止后至中标人确定前，修改或者撤销</w:t>
      </w:r>
      <w:r>
        <w:rPr>
          <w:rFonts w:hint="eastAsia" w:ascii="宋体" w:hAnsi="宋体" w:cs="宋体"/>
          <w:color w:val="auto"/>
          <w:kern w:val="0"/>
          <w:sz w:val="24"/>
          <w:lang w:eastAsia="zh-CN"/>
        </w:rPr>
        <w:t>谈判</w:t>
      </w:r>
      <w:r>
        <w:rPr>
          <w:rFonts w:hint="eastAsia" w:ascii="宋体" w:hAnsi="宋体" w:cs="宋体"/>
          <w:color w:val="auto"/>
          <w:kern w:val="0"/>
          <w:sz w:val="24"/>
        </w:rPr>
        <w:t>文件。4.在被确定为中标人后无正当理由：不按照招标文件和</w:t>
      </w:r>
      <w:r>
        <w:rPr>
          <w:rFonts w:hint="eastAsia" w:ascii="宋体" w:hAnsi="宋体" w:cs="宋体"/>
          <w:color w:val="auto"/>
          <w:kern w:val="0"/>
          <w:sz w:val="24"/>
          <w:lang w:eastAsia="zh-CN"/>
        </w:rPr>
        <w:t>谈判</w:t>
      </w:r>
      <w:r>
        <w:rPr>
          <w:rFonts w:hint="eastAsia" w:ascii="宋体" w:hAnsi="宋体" w:cs="宋体"/>
          <w:color w:val="auto"/>
          <w:kern w:val="0"/>
          <w:sz w:val="24"/>
        </w:rPr>
        <w:t>文件与招标人签订合同；在签订合同时向招标人提出附加条件、或者改变</w:t>
      </w:r>
      <w:r>
        <w:rPr>
          <w:rFonts w:hint="eastAsia" w:ascii="宋体" w:hAnsi="宋体" w:cs="宋体"/>
          <w:color w:val="auto"/>
          <w:kern w:val="0"/>
          <w:sz w:val="24"/>
          <w:lang w:eastAsia="zh-CN"/>
        </w:rPr>
        <w:t>谈判</w:t>
      </w:r>
      <w:r>
        <w:rPr>
          <w:rFonts w:hint="eastAsia" w:ascii="宋体" w:hAnsi="宋体" w:cs="宋体"/>
          <w:color w:val="auto"/>
          <w:kern w:val="0"/>
          <w:sz w:val="24"/>
        </w:rPr>
        <w:t>文件的实质性内容；放弃中标；不按照招标文件的规定提交</w:t>
      </w:r>
      <w:r>
        <w:rPr>
          <w:rFonts w:hint="eastAsia" w:ascii="宋体" w:hAnsi="宋体" w:cs="宋体"/>
          <w:color w:val="auto"/>
          <w:kern w:val="0"/>
          <w:sz w:val="24"/>
          <w:lang w:eastAsia="zh-CN"/>
        </w:rPr>
        <w:t>信用承诺书</w:t>
      </w:r>
      <w:r>
        <w:rPr>
          <w:rFonts w:hint="eastAsia" w:ascii="宋体" w:hAnsi="宋体" w:cs="宋体"/>
          <w:color w:val="auto"/>
          <w:kern w:val="0"/>
          <w:sz w:val="24"/>
        </w:rPr>
        <w:t>。5.招</w:t>
      </w:r>
      <w:r>
        <w:rPr>
          <w:rFonts w:hint="eastAsia" w:ascii="宋体" w:hAnsi="宋体" w:cs="宋体"/>
          <w:color w:val="auto"/>
          <w:kern w:val="0"/>
          <w:sz w:val="24"/>
          <w:lang w:eastAsia="zh-CN"/>
        </w:rPr>
        <w:t>谈判</w:t>
      </w:r>
      <w:r>
        <w:rPr>
          <w:rFonts w:hint="eastAsia" w:ascii="宋体" w:hAnsi="宋体" w:cs="宋体"/>
          <w:color w:val="auto"/>
          <w:kern w:val="0"/>
          <w:sz w:val="24"/>
        </w:rPr>
        <w:t>法规定的其它违法违规行为。</w:t>
      </w:r>
    </w:p>
    <w:p w14:paraId="77249FDF">
      <w:pPr>
        <w:widowControl/>
        <w:adjustRightInd w:val="0"/>
        <w:snapToGrid w:val="0"/>
        <w:spacing w:line="540" w:lineRule="exact"/>
        <w:ind w:firstLine="480" w:firstLineChars="200"/>
        <w:jc w:val="left"/>
        <w:rPr>
          <w:rFonts w:hint="eastAsia" w:ascii="宋体" w:hAnsi="宋体" w:cs="宋体"/>
          <w:color w:val="auto"/>
          <w:kern w:val="0"/>
          <w:sz w:val="24"/>
        </w:rPr>
      </w:pPr>
      <w:r>
        <w:rPr>
          <w:rFonts w:hint="eastAsia" w:ascii="宋体" w:hAnsi="宋体" w:cs="宋体"/>
          <w:color w:val="auto"/>
          <w:kern w:val="0"/>
          <w:sz w:val="24"/>
        </w:rPr>
        <w:t>（三）若我公司（单位）及相关参与人员违背以上承诺事项，即被视为失信企业（法人），依据《关于对公共资源交易领域严重失信主体开展联合惩戒的备忘录》（发改法规[2018]457号），自愿接受1至3年内限制参与公共资源交易活动。</w:t>
      </w:r>
    </w:p>
    <w:p w14:paraId="57D34477">
      <w:pPr>
        <w:widowControl/>
        <w:adjustRightInd w:val="0"/>
        <w:snapToGrid w:val="0"/>
        <w:spacing w:line="540" w:lineRule="exact"/>
        <w:ind w:firstLine="480" w:firstLineChars="200"/>
        <w:jc w:val="left"/>
        <w:rPr>
          <w:rFonts w:hint="eastAsia" w:ascii="宋体" w:hAnsi="宋体" w:cs="宋体"/>
          <w:color w:val="auto"/>
          <w:kern w:val="0"/>
          <w:sz w:val="24"/>
        </w:rPr>
      </w:pPr>
    </w:p>
    <w:p w14:paraId="72060B3F">
      <w:pPr>
        <w:widowControl/>
        <w:tabs>
          <w:tab w:val="left" w:pos="4395"/>
        </w:tabs>
        <w:adjustRightInd w:val="0"/>
        <w:snapToGrid w:val="0"/>
        <w:spacing w:line="500" w:lineRule="exact"/>
        <w:ind w:firstLine="480" w:firstLineChars="200"/>
        <w:jc w:val="left"/>
        <w:rPr>
          <w:rFonts w:hint="eastAsia" w:ascii="宋体" w:hAnsi="宋体" w:cs="宋体"/>
          <w:color w:val="auto"/>
          <w:kern w:val="0"/>
          <w:sz w:val="24"/>
        </w:rPr>
      </w:pPr>
      <w:r>
        <w:rPr>
          <w:rFonts w:hint="eastAsia" w:ascii="宋体" w:hAnsi="宋体" w:cs="宋体"/>
          <w:color w:val="auto"/>
          <w:kern w:val="0"/>
          <w:sz w:val="24"/>
        </w:rPr>
        <w:t xml:space="preserve">法定代表人（签章）：             </w:t>
      </w:r>
      <w:r>
        <w:rPr>
          <w:rFonts w:hint="eastAsia" w:ascii="宋体" w:hAnsi="宋体" w:cs="宋体"/>
          <w:color w:val="auto"/>
          <w:kern w:val="0"/>
          <w:sz w:val="24"/>
          <w:lang w:eastAsia="zh-CN"/>
        </w:rPr>
        <w:t>谈判</w:t>
      </w:r>
      <w:r>
        <w:rPr>
          <w:rFonts w:hint="eastAsia" w:ascii="宋体" w:hAnsi="宋体" w:cs="宋体"/>
          <w:color w:val="auto"/>
          <w:kern w:val="0"/>
          <w:sz w:val="24"/>
        </w:rPr>
        <w:t>人（盖章）：</w:t>
      </w:r>
    </w:p>
    <w:p w14:paraId="20766BDE">
      <w:pPr>
        <w:adjustRightInd w:val="0"/>
        <w:snapToGrid w:val="0"/>
        <w:spacing w:line="500" w:lineRule="exact"/>
        <w:rPr>
          <w:rFonts w:hint="eastAsia" w:ascii="宋体" w:hAnsi="宋体" w:cs="宋体"/>
          <w:b/>
          <w:color w:val="auto"/>
          <w:kern w:val="0"/>
          <w:sz w:val="24"/>
        </w:rPr>
      </w:pPr>
    </w:p>
    <w:p w14:paraId="24723685">
      <w:pPr>
        <w:adjustRightInd w:val="0"/>
        <w:snapToGrid w:val="0"/>
        <w:spacing w:line="500" w:lineRule="exact"/>
        <w:ind w:firstLine="4440" w:firstLineChars="1850"/>
        <w:rPr>
          <w:rFonts w:hint="eastAsia" w:ascii="宋体" w:hAnsi="宋体" w:cs="宋体"/>
          <w:b/>
          <w:color w:val="auto"/>
          <w:kern w:val="0"/>
          <w:sz w:val="24"/>
        </w:rPr>
      </w:pPr>
      <w:r>
        <w:rPr>
          <w:rFonts w:hint="eastAsia" w:ascii="宋体" w:hAnsi="宋体" w:cs="宋体"/>
          <w:color w:val="auto"/>
          <w:kern w:val="0"/>
          <w:sz w:val="24"/>
        </w:rPr>
        <w:t>承诺时间：</w:t>
      </w:r>
      <w:r>
        <w:rPr>
          <w:rFonts w:hint="eastAsia" w:ascii="宋体" w:hAnsi="宋体" w:cs="宋体"/>
          <w:color w:val="auto"/>
          <w:kern w:val="0"/>
          <w:sz w:val="24"/>
          <w:u w:val="single"/>
        </w:rPr>
        <w:t xml:space="preserve">       </w:t>
      </w:r>
      <w:r>
        <w:rPr>
          <w:rFonts w:hint="eastAsia" w:ascii="宋体" w:hAnsi="宋体" w:cs="宋体"/>
          <w:color w:val="auto"/>
          <w:kern w:val="0"/>
          <w:sz w:val="24"/>
        </w:rPr>
        <w:t>年</w:t>
      </w:r>
      <w:r>
        <w:rPr>
          <w:rFonts w:hint="eastAsia" w:ascii="宋体" w:hAnsi="宋体" w:cs="宋体"/>
          <w:color w:val="auto"/>
          <w:kern w:val="0"/>
          <w:sz w:val="24"/>
          <w:u w:val="single"/>
        </w:rPr>
        <w:t xml:space="preserve">     </w:t>
      </w:r>
      <w:r>
        <w:rPr>
          <w:rFonts w:hint="eastAsia" w:ascii="宋体" w:hAnsi="宋体" w:cs="宋体"/>
          <w:color w:val="auto"/>
          <w:kern w:val="0"/>
          <w:sz w:val="24"/>
        </w:rPr>
        <w:t>月</w:t>
      </w:r>
      <w:r>
        <w:rPr>
          <w:rFonts w:hint="eastAsia" w:ascii="宋体" w:hAnsi="宋体" w:cs="宋体"/>
          <w:color w:val="auto"/>
          <w:kern w:val="0"/>
          <w:sz w:val="24"/>
          <w:u w:val="single"/>
        </w:rPr>
        <w:t xml:space="preserve">     </w:t>
      </w:r>
      <w:r>
        <w:rPr>
          <w:rFonts w:hint="eastAsia" w:ascii="宋体" w:hAnsi="宋体" w:cs="宋体"/>
          <w:color w:val="auto"/>
          <w:kern w:val="0"/>
          <w:sz w:val="24"/>
        </w:rPr>
        <w:t>日</w:t>
      </w:r>
    </w:p>
    <w:p w14:paraId="7116B79E">
      <w:pPr>
        <w:spacing w:line="360" w:lineRule="atLeast"/>
        <w:jc w:val="center"/>
        <w:outlineLvl w:val="0"/>
        <w:rPr>
          <w:rFonts w:hint="eastAsia" w:ascii="宋体" w:hAnsi="宋体" w:cs="宋体"/>
          <w:b/>
          <w:color w:val="auto"/>
          <w:sz w:val="32"/>
          <w:szCs w:val="22"/>
        </w:rPr>
      </w:pPr>
      <w:bookmarkStart w:id="168" w:name="_Toc25061"/>
      <w:bookmarkStart w:id="169" w:name="_Toc15548"/>
      <w:r>
        <w:rPr>
          <w:rFonts w:hint="eastAsia" w:ascii="宋体" w:hAnsi="宋体" w:cs="宋体"/>
          <w:b/>
          <w:color w:val="auto"/>
          <w:kern w:val="0"/>
          <w:sz w:val="24"/>
        </w:rPr>
        <w:t>说明：本承诺书效力和作用等同</w:t>
      </w:r>
      <w:r>
        <w:rPr>
          <w:rFonts w:hint="eastAsia" w:ascii="宋体" w:hAnsi="宋体" w:cs="宋体"/>
          <w:b/>
          <w:color w:val="auto"/>
          <w:kern w:val="0"/>
          <w:sz w:val="24"/>
          <w:lang w:eastAsia="zh-CN"/>
        </w:rPr>
        <w:t>谈判</w:t>
      </w:r>
      <w:r>
        <w:rPr>
          <w:rFonts w:hint="eastAsia" w:ascii="宋体" w:hAnsi="宋体" w:cs="宋体"/>
          <w:b/>
          <w:color w:val="auto"/>
          <w:kern w:val="0"/>
          <w:sz w:val="24"/>
        </w:rPr>
        <w:t>保证金，其有效期与</w:t>
      </w:r>
      <w:r>
        <w:rPr>
          <w:rFonts w:hint="eastAsia" w:ascii="宋体" w:hAnsi="宋体" w:cs="宋体"/>
          <w:b/>
          <w:color w:val="auto"/>
          <w:kern w:val="0"/>
          <w:sz w:val="24"/>
          <w:lang w:eastAsia="zh-CN"/>
        </w:rPr>
        <w:t>谈判</w:t>
      </w:r>
      <w:r>
        <w:rPr>
          <w:rFonts w:hint="eastAsia" w:ascii="宋体" w:hAnsi="宋体" w:cs="宋体"/>
          <w:b/>
          <w:color w:val="auto"/>
          <w:kern w:val="0"/>
          <w:sz w:val="24"/>
        </w:rPr>
        <w:t>有效期一致。</w:t>
      </w:r>
      <w:bookmarkEnd w:id="168"/>
      <w:bookmarkEnd w:id="169"/>
      <w:r>
        <w:rPr>
          <w:rFonts w:hint="eastAsia" w:ascii="宋体" w:hAnsi="宋体" w:cs="宋体"/>
          <w:color w:val="auto"/>
          <w:kern w:val="0"/>
          <w:sz w:val="24"/>
        </w:rPr>
        <w:t xml:space="preserve">          </w:t>
      </w:r>
    </w:p>
    <w:p w14:paraId="04633E91">
      <w:pPr>
        <w:pStyle w:val="11"/>
        <w:numPr>
          <w:ilvl w:val="0"/>
          <w:numId w:val="0"/>
        </w:numPr>
        <w:ind w:leftChars="0"/>
        <w:rPr>
          <w:rFonts w:hint="eastAsia"/>
          <w:color w:val="auto"/>
        </w:rPr>
      </w:pPr>
    </w:p>
    <w:p w14:paraId="74A2C4E1">
      <w:pPr>
        <w:pStyle w:val="11"/>
        <w:numPr>
          <w:ilvl w:val="0"/>
          <w:numId w:val="0"/>
        </w:numPr>
        <w:ind w:leftChars="0"/>
        <w:rPr>
          <w:rFonts w:hint="eastAsia"/>
          <w:color w:val="auto"/>
        </w:rPr>
      </w:pPr>
    </w:p>
    <w:p w14:paraId="4CC9D13F">
      <w:pPr>
        <w:pStyle w:val="11"/>
        <w:numPr>
          <w:ilvl w:val="0"/>
          <w:numId w:val="0"/>
        </w:numPr>
        <w:ind w:leftChars="0"/>
        <w:rPr>
          <w:rFonts w:hint="eastAsia"/>
          <w:color w:val="auto"/>
        </w:rPr>
      </w:pPr>
    </w:p>
    <w:p w14:paraId="1CB6B85A">
      <w:pPr>
        <w:pStyle w:val="11"/>
        <w:numPr>
          <w:ilvl w:val="0"/>
          <w:numId w:val="0"/>
        </w:numPr>
        <w:ind w:leftChars="0"/>
        <w:rPr>
          <w:rFonts w:hint="eastAsia"/>
          <w:color w:val="auto"/>
        </w:rPr>
      </w:pPr>
    </w:p>
    <w:p w14:paraId="4E667A19">
      <w:pPr>
        <w:pStyle w:val="11"/>
        <w:numPr>
          <w:ilvl w:val="0"/>
          <w:numId w:val="0"/>
        </w:numPr>
        <w:ind w:leftChars="0"/>
        <w:rPr>
          <w:rFonts w:hint="eastAsia"/>
          <w:color w:val="auto"/>
        </w:rPr>
      </w:pPr>
    </w:p>
    <w:p w14:paraId="1E0DF2D8">
      <w:pPr>
        <w:spacing w:line="560" w:lineRule="exact"/>
        <w:ind w:right="-2"/>
        <w:jc w:val="center"/>
        <w:rPr>
          <w:rFonts w:hint="eastAsia" w:ascii="宋体" w:hAnsi="宋体" w:eastAsia="宋体" w:cs="宋体"/>
          <w:b/>
          <w:color w:val="auto"/>
          <w:kern w:val="2"/>
          <w:sz w:val="32"/>
          <w:szCs w:val="20"/>
          <w:lang w:val="en-US" w:eastAsia="zh-CN" w:bidi="ar-SA"/>
        </w:rPr>
      </w:pPr>
      <w:bookmarkStart w:id="170" w:name="_Toc13085"/>
      <w:r>
        <w:rPr>
          <w:rFonts w:hint="eastAsia" w:ascii="宋体" w:hAnsi="宋体" w:eastAsia="宋体" w:cs="宋体"/>
          <w:b/>
          <w:color w:val="auto"/>
          <w:kern w:val="2"/>
          <w:sz w:val="32"/>
          <w:szCs w:val="20"/>
          <w:lang w:val="en-US" w:eastAsia="zh-CN" w:bidi="ar-SA"/>
        </w:rPr>
        <w:t>三、</w:t>
      </w:r>
      <w:bookmarkStart w:id="171" w:name="_Toc7824"/>
      <w:r>
        <w:rPr>
          <w:rFonts w:hint="eastAsia" w:ascii="宋体" w:hAnsi="宋体" w:eastAsia="宋体" w:cs="宋体"/>
          <w:b/>
          <w:color w:val="auto"/>
          <w:kern w:val="2"/>
          <w:sz w:val="32"/>
          <w:szCs w:val="20"/>
          <w:lang w:val="en-US" w:eastAsia="zh-CN" w:bidi="ar-SA"/>
        </w:rPr>
        <w:t>榆林市政府采购服务类项目供应商信用承诺书</w:t>
      </w:r>
      <w:bookmarkEnd w:id="170"/>
      <w:bookmarkEnd w:id="171"/>
    </w:p>
    <w:p w14:paraId="3F988227">
      <w:pPr>
        <w:pStyle w:val="71"/>
        <w:rPr>
          <w:rFonts w:hint="eastAsia" w:ascii="宋体" w:hAnsi="宋体" w:cs="宋体"/>
          <w:color w:val="auto"/>
          <w:lang w:val="en-US"/>
        </w:rPr>
      </w:pPr>
    </w:p>
    <w:p w14:paraId="2B4CDB7E">
      <w:pPr>
        <w:pStyle w:val="71"/>
        <w:rPr>
          <w:rFonts w:hint="eastAsia" w:ascii="宋体" w:hAnsi="宋体" w:cs="宋体"/>
          <w:color w:val="auto"/>
          <w:lang w:val="en-US"/>
        </w:rPr>
      </w:pPr>
      <w:r>
        <w:rPr>
          <w:rFonts w:hint="eastAsia" w:ascii="宋体" w:hAnsi="宋体" w:cs="宋体"/>
          <w:color w:val="auto"/>
          <w:lang w:val="en-US"/>
        </w:rPr>
        <w:t>市场主体名称：</w:t>
      </w:r>
    </w:p>
    <w:p w14:paraId="77665C36">
      <w:pPr>
        <w:pStyle w:val="71"/>
        <w:rPr>
          <w:rFonts w:hint="eastAsia" w:ascii="宋体" w:hAnsi="宋体" w:cs="宋体"/>
          <w:color w:val="auto"/>
          <w:lang w:val="en-US"/>
        </w:rPr>
      </w:pPr>
      <w:r>
        <w:rPr>
          <w:rFonts w:hint="eastAsia" w:ascii="宋体" w:hAnsi="宋体" w:cs="宋体"/>
          <w:color w:val="auto"/>
          <w:lang w:val="en-US"/>
        </w:rPr>
        <w:t>证件类型：统一社会信用代码</w:t>
      </w:r>
    </w:p>
    <w:p w14:paraId="6476E5A2">
      <w:pPr>
        <w:pStyle w:val="71"/>
        <w:rPr>
          <w:rFonts w:hint="eastAsia" w:ascii="宋体" w:hAnsi="宋体" w:cs="宋体"/>
          <w:color w:val="auto"/>
          <w:lang w:val="en-US"/>
        </w:rPr>
      </w:pPr>
      <w:r>
        <w:rPr>
          <w:rFonts w:hint="eastAsia" w:ascii="宋体" w:hAnsi="宋体" w:cs="宋体"/>
          <w:color w:val="auto"/>
          <w:lang w:val="en-US"/>
        </w:rPr>
        <w:t>证件号码：</w:t>
      </w:r>
    </w:p>
    <w:p w14:paraId="07519B4E">
      <w:pPr>
        <w:pStyle w:val="71"/>
        <w:rPr>
          <w:rFonts w:hint="eastAsia" w:ascii="宋体" w:hAnsi="宋体" w:cs="宋体"/>
          <w:color w:val="auto"/>
          <w:lang w:val="en-US"/>
        </w:rPr>
      </w:pPr>
      <w:r>
        <w:rPr>
          <w:rFonts w:hint="eastAsia" w:ascii="宋体" w:hAnsi="宋体" w:cs="宋体"/>
          <w:color w:val="auto"/>
          <w:lang w:val="en-US"/>
        </w:rPr>
        <w:t>法人代表：</w:t>
      </w:r>
    </w:p>
    <w:p w14:paraId="004FD42E">
      <w:pPr>
        <w:pStyle w:val="71"/>
        <w:rPr>
          <w:rFonts w:hint="eastAsia" w:ascii="宋体" w:hAnsi="宋体" w:cs="宋体"/>
          <w:color w:val="auto"/>
          <w:lang w:val="en-US"/>
        </w:rPr>
      </w:pPr>
      <w:r>
        <w:rPr>
          <w:rFonts w:hint="eastAsia" w:ascii="宋体" w:hAnsi="宋体" w:cs="宋体"/>
          <w:color w:val="auto"/>
          <w:lang w:val="en-US"/>
        </w:rPr>
        <w:t>承诺有效期限：     年      月      日—         年      月      日</w:t>
      </w:r>
    </w:p>
    <w:p w14:paraId="3125B49B">
      <w:pPr>
        <w:pStyle w:val="71"/>
        <w:rPr>
          <w:rFonts w:hint="eastAsia" w:ascii="宋体" w:hAnsi="宋体" w:cs="宋体"/>
          <w:color w:val="auto"/>
          <w:lang w:val="en-US"/>
        </w:rPr>
      </w:pPr>
      <w:r>
        <w:rPr>
          <w:rFonts w:hint="eastAsia" w:ascii="宋体" w:hAnsi="宋体" w:cs="宋体"/>
          <w:color w:val="auto"/>
          <w:lang w:val="en-US"/>
        </w:rPr>
        <w:t>承诺内容：</w:t>
      </w:r>
    </w:p>
    <w:p w14:paraId="42AEB684">
      <w:pPr>
        <w:pStyle w:val="71"/>
        <w:rPr>
          <w:rFonts w:hint="eastAsia" w:ascii="宋体" w:hAnsi="宋体" w:cs="宋体"/>
          <w:color w:val="auto"/>
          <w:lang w:val="en-US"/>
        </w:rPr>
      </w:pPr>
      <w:r>
        <w:rPr>
          <w:rFonts w:hint="eastAsia" w:ascii="宋体" w:hAnsi="宋体" w:cs="宋体"/>
          <w:color w:val="auto"/>
          <w:lang w:val="en-US"/>
        </w:rPr>
        <w:t>为维护公开、公平、公正的政府采购市场秩序，树立诚实守信的政府采购供应商形象，本单位自愿做出以下承诺：</w:t>
      </w:r>
    </w:p>
    <w:p w14:paraId="6C67D947">
      <w:pPr>
        <w:pStyle w:val="71"/>
        <w:rPr>
          <w:rFonts w:hint="eastAsia" w:ascii="宋体" w:hAnsi="宋体" w:cs="宋体"/>
          <w:color w:val="auto"/>
          <w:lang w:val="en-US"/>
        </w:rPr>
      </w:pPr>
      <w:r>
        <w:rPr>
          <w:rFonts w:hint="eastAsia" w:ascii="宋体" w:hAnsi="宋体" w:cs="宋体"/>
          <w:color w:val="auto"/>
          <w:lang w:val="en-US"/>
        </w:rPr>
        <w:t>一、承诺本单位严格遵守国家法律、法规和规章，全面履行应尽的责任和义务，全面做到履约守信，具备《政府采购法》第二十二条第一款规定的条件;</w:t>
      </w:r>
    </w:p>
    <w:p w14:paraId="50D8EDD8">
      <w:pPr>
        <w:pStyle w:val="71"/>
        <w:rPr>
          <w:rFonts w:hint="eastAsia" w:ascii="宋体" w:hAnsi="宋体" w:cs="宋体"/>
          <w:color w:val="auto"/>
          <w:lang w:val="en-US"/>
        </w:rPr>
      </w:pPr>
      <w:r>
        <w:rPr>
          <w:rFonts w:hint="eastAsia" w:ascii="宋体" w:hAnsi="宋体" w:cs="宋体"/>
          <w:color w:val="auto"/>
          <w:lang w:val="en-US"/>
        </w:rPr>
        <w:t>二、承诺本单位提供给注册登记部门、行业管理部门、司法部门、行业组织以及在政府采购活动中提交的所有资料均合法、真实、有效，无任何伪造、修改、虚假成份，并对所提供资料的真实性负责；</w:t>
      </w:r>
    </w:p>
    <w:p w14:paraId="267FD4B9">
      <w:pPr>
        <w:pStyle w:val="71"/>
        <w:rPr>
          <w:rFonts w:hint="eastAsia" w:ascii="宋体" w:hAnsi="宋体" w:cs="宋体"/>
          <w:color w:val="auto"/>
          <w:lang w:val="en-US"/>
        </w:rPr>
      </w:pPr>
      <w:r>
        <w:rPr>
          <w:rFonts w:hint="eastAsia" w:ascii="宋体" w:hAnsi="宋体" w:cs="宋体"/>
          <w:color w:val="auto"/>
          <w:lang w:val="en-US"/>
        </w:rPr>
        <w:t>三、承诺本单位严格依法开展生产经营活动，主动接受行业监管，自愿接受依法开展的日常检查；违法失信经营后将自愿接受约束和惩戒，并依法承担相应责任；</w:t>
      </w:r>
    </w:p>
    <w:p w14:paraId="463210A2">
      <w:pPr>
        <w:pStyle w:val="71"/>
        <w:rPr>
          <w:rFonts w:hint="eastAsia" w:ascii="宋体" w:hAnsi="宋体" w:cs="宋体"/>
          <w:color w:val="auto"/>
          <w:lang w:val="en-US"/>
        </w:rPr>
      </w:pPr>
      <w:r>
        <w:rPr>
          <w:rFonts w:hint="eastAsia" w:ascii="宋体" w:hAnsi="宋体" w:cs="宋体"/>
          <w:color w:val="auto"/>
          <w:lang w:val="en-US"/>
        </w:rPr>
        <w:t>四、承诺本单位自觉接受行政管理部门、行业组织、社会公众、新闻舆论的监督；</w:t>
      </w:r>
    </w:p>
    <w:p w14:paraId="5227D61D">
      <w:pPr>
        <w:pStyle w:val="71"/>
        <w:rPr>
          <w:rFonts w:hint="eastAsia" w:ascii="宋体" w:hAnsi="宋体" w:cs="宋体"/>
          <w:color w:val="auto"/>
          <w:lang w:val="en-US"/>
        </w:rPr>
      </w:pPr>
      <w:r>
        <w:rPr>
          <w:rFonts w:hint="eastAsia" w:ascii="宋体" w:hAnsi="宋体" w:cs="宋体"/>
          <w:color w:val="auto"/>
          <w:lang w:val="en-US"/>
        </w:rPr>
        <w:t>五、承诺本单位自我约束、自我管理，重合同、守信用，不制假售假、商标侵权、虚假宣传、违约毁约、恶意逃债、偷税漏税、价格欺诈、垄断和不正当竞争，维护经营者、消费者的合法权益；</w:t>
      </w:r>
    </w:p>
    <w:p w14:paraId="0B1C9CD8">
      <w:pPr>
        <w:pStyle w:val="71"/>
        <w:rPr>
          <w:rFonts w:hint="eastAsia" w:ascii="宋体" w:hAnsi="宋体" w:cs="宋体"/>
          <w:color w:val="auto"/>
          <w:lang w:val="en-US"/>
        </w:rPr>
      </w:pPr>
      <w:r>
        <w:rPr>
          <w:rFonts w:hint="eastAsia" w:ascii="宋体" w:hAnsi="宋体" w:cs="宋体"/>
          <w:color w:val="auto"/>
          <w:lang w:val="en-US"/>
        </w:rPr>
        <w:t>六、承诺本单位提出政府采购质疑和投诉坚持依法依规、诚实信用原则，在全国范围12个月内没有三次以上查无实据的政府采购投诉；</w:t>
      </w:r>
    </w:p>
    <w:p w14:paraId="74D9A387">
      <w:pPr>
        <w:pStyle w:val="71"/>
        <w:rPr>
          <w:rFonts w:hint="eastAsia" w:ascii="宋体" w:hAnsi="宋体" w:cs="宋体"/>
          <w:color w:val="auto"/>
          <w:u w:val="single"/>
          <w:lang w:val="en-US"/>
        </w:rPr>
      </w:pPr>
      <w:r>
        <w:rPr>
          <w:rFonts w:hint="eastAsia" w:ascii="宋体" w:hAnsi="宋体" w:cs="宋体"/>
          <w:color w:val="auto"/>
          <w:lang w:val="en-US"/>
        </w:rPr>
        <w:t xml:space="preserve">七、根据政府采购相关法律法规的规定需要作出的其他承诺： </w:t>
      </w:r>
      <w:r>
        <w:rPr>
          <w:rFonts w:hint="eastAsia" w:ascii="宋体" w:hAnsi="宋体" w:cs="宋体"/>
          <w:color w:val="auto"/>
          <w:u w:val="single"/>
          <w:lang w:val="en-US"/>
        </w:rPr>
        <w:t xml:space="preserve">              </w:t>
      </w:r>
    </w:p>
    <w:p w14:paraId="3AD1FB91">
      <w:pPr>
        <w:pStyle w:val="71"/>
        <w:rPr>
          <w:rFonts w:hint="eastAsia" w:ascii="宋体" w:hAnsi="宋体" w:cs="宋体"/>
          <w:color w:val="auto"/>
          <w:u w:val="single"/>
          <w:lang w:val="en-US"/>
        </w:rPr>
      </w:pPr>
      <w:r>
        <w:rPr>
          <w:rFonts w:hint="eastAsia" w:ascii="宋体" w:hAnsi="宋体" w:cs="宋体"/>
          <w:color w:val="auto"/>
          <w:u w:val="single"/>
          <w:lang w:val="en-US"/>
        </w:rPr>
        <w:t xml:space="preserve">                                                                    </w:t>
      </w:r>
    </w:p>
    <w:p w14:paraId="4F0C7220">
      <w:pPr>
        <w:pStyle w:val="71"/>
        <w:rPr>
          <w:rFonts w:hint="eastAsia" w:ascii="宋体" w:hAnsi="宋体" w:cs="宋体"/>
          <w:color w:val="auto"/>
          <w:u w:val="single"/>
          <w:lang w:val="en-US"/>
        </w:rPr>
      </w:pPr>
      <w:r>
        <w:rPr>
          <w:rFonts w:hint="eastAsia" w:ascii="宋体" w:hAnsi="宋体" w:cs="宋体"/>
          <w:color w:val="auto"/>
          <w:u w:val="single"/>
          <w:lang w:val="en-US"/>
        </w:rPr>
        <w:t xml:space="preserve">                                                                   </w:t>
      </w:r>
    </w:p>
    <w:p w14:paraId="3DA9E797">
      <w:pPr>
        <w:pStyle w:val="71"/>
        <w:rPr>
          <w:rFonts w:hint="eastAsia" w:ascii="宋体" w:hAnsi="宋体" w:cs="宋体"/>
          <w:color w:val="auto"/>
          <w:u w:val="single"/>
          <w:lang w:val="en-US"/>
        </w:rPr>
      </w:pPr>
      <w:r>
        <w:rPr>
          <w:rFonts w:hint="eastAsia" w:ascii="宋体" w:hAnsi="宋体" w:cs="宋体"/>
          <w:color w:val="auto"/>
          <w:u w:val="single"/>
          <w:lang w:val="en-US"/>
        </w:rPr>
        <w:t xml:space="preserve">                                                                  </w:t>
      </w:r>
    </w:p>
    <w:p w14:paraId="61EF0F4C">
      <w:pPr>
        <w:pStyle w:val="71"/>
        <w:rPr>
          <w:rFonts w:hint="eastAsia" w:ascii="宋体" w:hAnsi="宋体" w:cs="宋体"/>
          <w:color w:val="auto"/>
          <w:lang w:val="en-US"/>
        </w:rPr>
      </w:pPr>
      <w:r>
        <w:rPr>
          <w:rFonts w:hint="eastAsia" w:ascii="宋体" w:hAnsi="宋体" w:cs="宋体"/>
          <w:color w:val="auto"/>
          <w:u w:val="single"/>
          <w:lang w:val="en-US"/>
        </w:rPr>
        <w:t xml:space="preserve">                                                               </w:t>
      </w:r>
      <w:r>
        <w:rPr>
          <w:rFonts w:hint="eastAsia" w:ascii="宋体" w:hAnsi="宋体" w:cs="宋体"/>
          <w:color w:val="auto"/>
          <w:lang w:val="en-US"/>
        </w:rPr>
        <w:t>  </w:t>
      </w:r>
    </w:p>
    <w:p w14:paraId="1552FF1B">
      <w:pPr>
        <w:pStyle w:val="71"/>
        <w:ind w:left="0" w:leftChars="0" w:firstLine="0" w:firstLineChars="0"/>
        <w:rPr>
          <w:rFonts w:hint="eastAsia" w:ascii="宋体" w:hAnsi="宋体" w:cs="宋体"/>
          <w:color w:val="auto"/>
          <w:lang w:val="en-US"/>
        </w:rPr>
      </w:pPr>
      <w:r>
        <w:rPr>
          <w:rFonts w:hint="eastAsia" w:ascii="宋体" w:hAnsi="宋体" w:cs="宋体"/>
          <w:color w:val="auto"/>
          <w:lang w:val="en-US"/>
        </w:rPr>
        <w:t> 八、按照信用信息管理有关要求，本单位同意将以上承诺在各级信用信息共享平台公示，接受社会监督。若违背以上承诺，同意依据相关规定记入企业信用档案和在各级信用信息共享平台公示；性质严重的，同意承担相应法律后果和责任，并依法依规列入严重失信名单。</w:t>
      </w:r>
    </w:p>
    <w:p w14:paraId="3FDF14FC">
      <w:pPr>
        <w:pStyle w:val="71"/>
        <w:rPr>
          <w:rFonts w:hint="eastAsia" w:ascii="宋体" w:hAnsi="宋体" w:cs="宋体"/>
          <w:color w:val="auto"/>
          <w:lang w:val="en-US"/>
        </w:rPr>
      </w:pPr>
    </w:p>
    <w:p w14:paraId="2D991A35">
      <w:pPr>
        <w:pStyle w:val="71"/>
        <w:rPr>
          <w:rFonts w:hint="eastAsia" w:ascii="宋体" w:hAnsi="宋体" w:cs="宋体"/>
          <w:color w:val="auto"/>
          <w:lang w:val="en-US"/>
        </w:rPr>
      </w:pPr>
      <w:r>
        <w:rPr>
          <w:rFonts w:hint="eastAsia" w:ascii="宋体" w:hAnsi="宋体" w:cs="宋体"/>
          <w:color w:val="auto"/>
          <w:lang w:val="en-US"/>
        </w:rPr>
        <w:t>         承诺单位（盖章）：</w:t>
      </w:r>
    </w:p>
    <w:p w14:paraId="1E4ABD2C">
      <w:pPr>
        <w:pStyle w:val="71"/>
        <w:rPr>
          <w:rFonts w:hint="eastAsia" w:ascii="宋体" w:hAnsi="宋体" w:cs="宋体"/>
          <w:color w:val="auto"/>
          <w:lang w:val="en-US"/>
        </w:rPr>
      </w:pPr>
      <w:r>
        <w:rPr>
          <w:rFonts w:hint="eastAsia" w:ascii="宋体" w:hAnsi="宋体" w:cs="宋体"/>
          <w:color w:val="auto"/>
          <w:lang w:val="en-US"/>
        </w:rPr>
        <w:t>       法定代表人（负责人）：</w:t>
      </w:r>
    </w:p>
    <w:p w14:paraId="0B35D489">
      <w:pPr>
        <w:pStyle w:val="71"/>
        <w:ind w:firstLine="1200" w:firstLineChars="500"/>
        <w:rPr>
          <w:rFonts w:hint="eastAsia" w:ascii="宋体" w:hAnsi="宋体" w:cs="宋体"/>
          <w:color w:val="auto"/>
          <w:lang w:val="en-US"/>
        </w:rPr>
      </w:pPr>
      <w:r>
        <w:rPr>
          <w:rFonts w:hint="eastAsia" w:ascii="宋体" w:hAnsi="宋体" w:cs="宋体"/>
          <w:color w:val="auto"/>
          <w:lang w:val="en-US"/>
        </w:rPr>
        <w:t>法定代表人（负责人）身份证号：</w:t>
      </w:r>
    </w:p>
    <w:p w14:paraId="2FF8AB51">
      <w:pPr>
        <w:pStyle w:val="71"/>
        <w:rPr>
          <w:rFonts w:hint="eastAsia" w:ascii="宋体" w:hAnsi="宋体" w:cs="宋体"/>
          <w:color w:val="auto"/>
          <w:lang w:val="en-US"/>
        </w:rPr>
      </w:pPr>
      <w:r>
        <w:rPr>
          <w:rFonts w:hint="eastAsia" w:ascii="宋体" w:hAnsi="宋体" w:cs="宋体"/>
          <w:color w:val="auto"/>
          <w:lang w:val="en-US"/>
        </w:rPr>
        <w:t>                 承诺日期：</w:t>
      </w:r>
    </w:p>
    <w:p w14:paraId="79E2DC40">
      <w:pPr>
        <w:pStyle w:val="71"/>
        <w:rPr>
          <w:rFonts w:hint="eastAsia" w:ascii="宋体" w:hAnsi="宋体" w:cs="宋体"/>
          <w:color w:val="auto"/>
          <w:lang w:val="en-US"/>
        </w:rPr>
      </w:pPr>
      <w:r>
        <w:rPr>
          <w:rFonts w:hint="eastAsia" w:ascii="宋体" w:hAnsi="宋体" w:cs="宋体"/>
          <w:color w:val="auto"/>
          <w:lang w:val="en-US"/>
        </w:rPr>
        <w:t>注：法定代表人或负责人、主体名称发生变更的应当重新做出承诺。</w:t>
      </w:r>
    </w:p>
    <w:p w14:paraId="6E78D43F">
      <w:pPr>
        <w:pStyle w:val="10"/>
        <w:numPr>
          <w:ilvl w:val="0"/>
          <w:numId w:val="0"/>
        </w:numPr>
        <w:adjustRightInd w:val="0"/>
        <w:snapToGrid w:val="0"/>
        <w:spacing w:line="500" w:lineRule="exact"/>
        <w:ind w:leftChars="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说明：</w:t>
      </w:r>
      <w:r>
        <w:rPr>
          <w:rFonts w:hint="eastAsia" w:ascii="宋体" w:hAnsi="宋体" w:cs="宋体"/>
          <w:color w:val="auto"/>
          <w:kern w:val="0"/>
          <w:sz w:val="24"/>
          <w:highlight w:val="none"/>
        </w:rPr>
        <w:t>各</w:t>
      </w:r>
      <w:r>
        <w:rPr>
          <w:rFonts w:hint="eastAsia" w:cs="宋体"/>
          <w:color w:val="auto"/>
          <w:kern w:val="0"/>
          <w:sz w:val="24"/>
          <w:highlight w:val="none"/>
          <w:lang w:eastAsia="zh-CN"/>
        </w:rPr>
        <w:t>谈判</w:t>
      </w:r>
      <w:r>
        <w:rPr>
          <w:rFonts w:hint="eastAsia" w:ascii="宋体" w:hAnsi="宋体" w:cs="宋体"/>
          <w:color w:val="auto"/>
          <w:kern w:val="0"/>
          <w:sz w:val="24"/>
          <w:highlight w:val="none"/>
        </w:rPr>
        <w:t>供应商请正确填写</w:t>
      </w:r>
      <w:r>
        <w:rPr>
          <w:rFonts w:hint="eastAsia" w:ascii="宋体" w:hAnsi="宋体" w:cs="宋体"/>
          <w:color w:val="auto"/>
          <w:kern w:val="0"/>
          <w:sz w:val="24"/>
          <w:highlight w:val="none"/>
          <w:lang w:eastAsia="zh-CN"/>
        </w:rPr>
        <w:t>以上</w:t>
      </w:r>
      <w:r>
        <w:rPr>
          <w:rFonts w:hint="eastAsia" w:cs="宋体"/>
          <w:color w:val="auto"/>
          <w:kern w:val="0"/>
          <w:sz w:val="24"/>
          <w:highlight w:val="none"/>
          <w:lang w:val="en-US" w:eastAsia="zh-CN"/>
        </w:rPr>
        <w:t>三</w:t>
      </w:r>
      <w:r>
        <w:rPr>
          <w:rFonts w:hint="eastAsia" w:ascii="宋体" w:hAnsi="宋体" w:cs="宋体"/>
          <w:color w:val="auto"/>
          <w:kern w:val="0"/>
          <w:sz w:val="24"/>
          <w:highlight w:val="none"/>
        </w:rPr>
        <w:t>个《信用承诺书》，装订在</w:t>
      </w:r>
      <w:r>
        <w:rPr>
          <w:rFonts w:hint="eastAsia" w:cs="宋体"/>
          <w:color w:val="auto"/>
          <w:kern w:val="0"/>
          <w:sz w:val="24"/>
          <w:highlight w:val="none"/>
          <w:lang w:eastAsia="zh-CN"/>
        </w:rPr>
        <w:t>谈判</w:t>
      </w:r>
      <w:r>
        <w:rPr>
          <w:rFonts w:hint="eastAsia" w:ascii="宋体" w:hAnsi="宋体" w:cs="宋体"/>
          <w:color w:val="auto"/>
          <w:kern w:val="0"/>
          <w:sz w:val="24"/>
          <w:highlight w:val="none"/>
        </w:rPr>
        <w:t>文件（正、副本）中，且开标现场须单独提供一份（</w:t>
      </w:r>
      <w:r>
        <w:rPr>
          <w:rFonts w:hint="eastAsia" w:ascii="宋体" w:hAnsi="宋体" w:cs="宋体"/>
          <w:color w:val="auto"/>
          <w:kern w:val="0"/>
          <w:sz w:val="24"/>
          <w:highlight w:val="none"/>
          <w:lang w:eastAsia="zh-CN"/>
        </w:rPr>
        <w:t>以上</w:t>
      </w:r>
      <w:r>
        <w:rPr>
          <w:rFonts w:hint="eastAsia" w:cs="宋体"/>
          <w:color w:val="auto"/>
          <w:kern w:val="0"/>
          <w:sz w:val="24"/>
          <w:highlight w:val="none"/>
          <w:lang w:eastAsia="zh-CN"/>
        </w:rPr>
        <w:t>三</w:t>
      </w:r>
      <w:r>
        <w:rPr>
          <w:rFonts w:hint="eastAsia" w:ascii="宋体" w:hAnsi="宋体" w:cs="宋体"/>
          <w:color w:val="auto"/>
          <w:kern w:val="0"/>
          <w:sz w:val="24"/>
          <w:highlight w:val="none"/>
        </w:rPr>
        <w:t>个《信用承诺书》）原件与</w:t>
      </w:r>
      <w:r>
        <w:rPr>
          <w:rFonts w:hint="eastAsia" w:cs="宋体"/>
          <w:color w:val="auto"/>
          <w:kern w:val="0"/>
          <w:sz w:val="24"/>
          <w:highlight w:val="none"/>
          <w:lang w:eastAsia="zh-CN"/>
        </w:rPr>
        <w:t>谈判</w:t>
      </w:r>
      <w:r>
        <w:rPr>
          <w:rFonts w:hint="eastAsia" w:ascii="宋体" w:hAnsi="宋体" w:cs="宋体"/>
          <w:color w:val="auto"/>
          <w:kern w:val="0"/>
          <w:sz w:val="24"/>
          <w:highlight w:val="none"/>
        </w:rPr>
        <w:t>文件一并递交。</w:t>
      </w:r>
    </w:p>
    <w:p w14:paraId="288A776B">
      <w:pPr>
        <w:pStyle w:val="11"/>
        <w:numPr>
          <w:ilvl w:val="0"/>
          <w:numId w:val="0"/>
        </w:numPr>
        <w:ind w:leftChars="0"/>
        <w:rPr>
          <w:rFonts w:hint="eastAsia"/>
          <w:color w:val="auto"/>
        </w:rPr>
      </w:pPr>
    </w:p>
    <w:p w14:paraId="54577554">
      <w:pPr>
        <w:pStyle w:val="11"/>
        <w:numPr>
          <w:ilvl w:val="0"/>
          <w:numId w:val="0"/>
        </w:numPr>
        <w:ind w:leftChars="0"/>
        <w:rPr>
          <w:rFonts w:hint="eastAsia"/>
          <w:color w:val="auto"/>
        </w:rPr>
      </w:pPr>
    </w:p>
    <w:p w14:paraId="0D1CA8E2">
      <w:pPr>
        <w:pStyle w:val="11"/>
        <w:numPr>
          <w:ilvl w:val="0"/>
          <w:numId w:val="0"/>
        </w:numPr>
        <w:ind w:leftChars="0"/>
        <w:rPr>
          <w:rFonts w:hint="eastAsia"/>
          <w:color w:val="auto"/>
        </w:rPr>
      </w:pPr>
    </w:p>
    <w:p w14:paraId="24DB1400">
      <w:pPr>
        <w:pStyle w:val="11"/>
        <w:numPr>
          <w:ilvl w:val="0"/>
          <w:numId w:val="0"/>
        </w:numPr>
        <w:ind w:leftChars="0"/>
        <w:rPr>
          <w:rFonts w:hint="eastAsia"/>
          <w:color w:val="auto"/>
        </w:rPr>
      </w:pPr>
    </w:p>
    <w:p w14:paraId="1ECE52C2">
      <w:pPr>
        <w:pStyle w:val="11"/>
        <w:numPr>
          <w:ilvl w:val="0"/>
          <w:numId w:val="0"/>
        </w:numPr>
        <w:ind w:leftChars="0"/>
        <w:rPr>
          <w:rFonts w:hint="eastAsia"/>
          <w:color w:val="auto"/>
        </w:rPr>
      </w:pPr>
    </w:p>
    <w:p w14:paraId="44674DF2">
      <w:pPr>
        <w:pStyle w:val="11"/>
        <w:numPr>
          <w:ilvl w:val="0"/>
          <w:numId w:val="0"/>
        </w:numPr>
        <w:ind w:leftChars="0"/>
        <w:rPr>
          <w:rFonts w:hint="eastAsia"/>
          <w:color w:val="auto"/>
        </w:rPr>
      </w:pPr>
    </w:p>
    <w:p w14:paraId="37A4C92C">
      <w:pPr>
        <w:pStyle w:val="11"/>
        <w:numPr>
          <w:ilvl w:val="0"/>
          <w:numId w:val="0"/>
        </w:numPr>
        <w:ind w:leftChars="0"/>
        <w:rPr>
          <w:rFonts w:hint="eastAsia"/>
          <w:color w:val="auto"/>
        </w:rPr>
      </w:pPr>
    </w:p>
    <w:p w14:paraId="48AD79A3">
      <w:pPr>
        <w:pStyle w:val="11"/>
        <w:numPr>
          <w:ilvl w:val="0"/>
          <w:numId w:val="0"/>
        </w:numPr>
        <w:ind w:leftChars="0"/>
        <w:rPr>
          <w:rFonts w:hint="eastAsia"/>
          <w:color w:val="auto"/>
        </w:rPr>
      </w:pPr>
    </w:p>
    <w:p w14:paraId="402D5753">
      <w:pPr>
        <w:pStyle w:val="11"/>
        <w:numPr>
          <w:ilvl w:val="0"/>
          <w:numId w:val="0"/>
        </w:numPr>
        <w:ind w:leftChars="0"/>
        <w:rPr>
          <w:rFonts w:hint="eastAsia"/>
          <w:color w:val="auto"/>
        </w:rPr>
      </w:pPr>
    </w:p>
    <w:p w14:paraId="55B28083">
      <w:pPr>
        <w:pStyle w:val="11"/>
        <w:numPr>
          <w:ilvl w:val="0"/>
          <w:numId w:val="0"/>
        </w:numPr>
        <w:ind w:leftChars="0"/>
        <w:rPr>
          <w:rFonts w:hint="eastAsia"/>
          <w:color w:val="auto"/>
        </w:rPr>
      </w:pPr>
    </w:p>
    <w:p w14:paraId="0C8AA7DD">
      <w:pPr>
        <w:pStyle w:val="11"/>
        <w:numPr>
          <w:ilvl w:val="0"/>
          <w:numId w:val="0"/>
        </w:numPr>
        <w:ind w:leftChars="0"/>
        <w:rPr>
          <w:rFonts w:hint="eastAsia"/>
          <w:color w:val="auto"/>
        </w:rPr>
      </w:pPr>
    </w:p>
    <w:p w14:paraId="47625D96">
      <w:pPr>
        <w:pStyle w:val="11"/>
        <w:numPr>
          <w:ilvl w:val="0"/>
          <w:numId w:val="0"/>
        </w:numPr>
        <w:ind w:leftChars="0"/>
        <w:rPr>
          <w:rFonts w:hint="eastAsia"/>
          <w:color w:val="auto"/>
        </w:rPr>
      </w:pPr>
    </w:p>
    <w:p w14:paraId="3FF9A0E2">
      <w:pPr>
        <w:pStyle w:val="11"/>
        <w:numPr>
          <w:ilvl w:val="0"/>
          <w:numId w:val="0"/>
        </w:numPr>
        <w:ind w:leftChars="0"/>
        <w:rPr>
          <w:rFonts w:hint="eastAsia"/>
          <w:color w:val="auto"/>
        </w:rPr>
      </w:pPr>
    </w:p>
    <w:p w14:paraId="710176C3">
      <w:pPr>
        <w:pStyle w:val="11"/>
        <w:numPr>
          <w:ilvl w:val="0"/>
          <w:numId w:val="0"/>
        </w:numPr>
        <w:ind w:leftChars="0"/>
        <w:rPr>
          <w:rFonts w:hint="eastAsia"/>
          <w:color w:val="auto"/>
        </w:rPr>
      </w:pPr>
    </w:p>
    <w:p w14:paraId="6E6630AE">
      <w:pPr>
        <w:pStyle w:val="11"/>
        <w:numPr>
          <w:ilvl w:val="0"/>
          <w:numId w:val="0"/>
        </w:numPr>
        <w:ind w:leftChars="0"/>
        <w:rPr>
          <w:rFonts w:hint="eastAsia"/>
          <w:color w:val="auto"/>
        </w:rPr>
      </w:pPr>
    </w:p>
    <w:p w14:paraId="786B8D68">
      <w:pPr>
        <w:pStyle w:val="11"/>
        <w:numPr>
          <w:ilvl w:val="0"/>
          <w:numId w:val="0"/>
        </w:numPr>
        <w:ind w:leftChars="0"/>
        <w:rPr>
          <w:rFonts w:hint="eastAsia"/>
          <w:color w:val="auto"/>
        </w:rPr>
      </w:pPr>
    </w:p>
    <w:p w14:paraId="72A4CE22">
      <w:pPr>
        <w:pStyle w:val="11"/>
        <w:numPr>
          <w:ilvl w:val="0"/>
          <w:numId w:val="0"/>
        </w:numPr>
        <w:ind w:leftChars="0"/>
        <w:rPr>
          <w:rFonts w:hint="eastAsia"/>
          <w:color w:val="auto"/>
        </w:rPr>
      </w:pPr>
    </w:p>
    <w:p w14:paraId="42F8A824">
      <w:pPr>
        <w:pStyle w:val="11"/>
        <w:numPr>
          <w:ilvl w:val="0"/>
          <w:numId w:val="0"/>
        </w:numPr>
        <w:ind w:leftChars="0"/>
        <w:rPr>
          <w:rFonts w:hint="eastAsia"/>
          <w:color w:val="auto"/>
        </w:rPr>
      </w:pPr>
    </w:p>
    <w:p w14:paraId="6FC3B362">
      <w:pPr>
        <w:pStyle w:val="11"/>
        <w:numPr>
          <w:ilvl w:val="0"/>
          <w:numId w:val="0"/>
        </w:numPr>
        <w:ind w:leftChars="0"/>
        <w:rPr>
          <w:rFonts w:hint="eastAsia"/>
          <w:color w:val="auto"/>
        </w:rPr>
      </w:pPr>
    </w:p>
    <w:p w14:paraId="7F6DEE65">
      <w:pPr>
        <w:pStyle w:val="11"/>
        <w:numPr>
          <w:ilvl w:val="0"/>
          <w:numId w:val="0"/>
        </w:numPr>
        <w:ind w:leftChars="0"/>
        <w:rPr>
          <w:rFonts w:hint="eastAsia"/>
          <w:color w:val="auto"/>
        </w:rPr>
      </w:pPr>
    </w:p>
    <w:p w14:paraId="7CBD308E">
      <w:pPr>
        <w:pStyle w:val="11"/>
        <w:numPr>
          <w:ilvl w:val="0"/>
          <w:numId w:val="0"/>
        </w:numPr>
        <w:ind w:leftChars="0"/>
        <w:rPr>
          <w:rFonts w:hint="eastAsia"/>
          <w:color w:val="auto"/>
        </w:rPr>
      </w:pPr>
    </w:p>
    <w:p w14:paraId="1685270E">
      <w:pPr>
        <w:pStyle w:val="11"/>
        <w:numPr>
          <w:ilvl w:val="0"/>
          <w:numId w:val="0"/>
        </w:numPr>
        <w:ind w:leftChars="0"/>
        <w:rPr>
          <w:rFonts w:hint="eastAsia"/>
          <w:color w:val="auto"/>
        </w:rPr>
      </w:pPr>
    </w:p>
    <w:p w14:paraId="5FCD7C14">
      <w:pPr>
        <w:pStyle w:val="11"/>
        <w:numPr>
          <w:ilvl w:val="0"/>
          <w:numId w:val="0"/>
        </w:numPr>
        <w:ind w:leftChars="0"/>
        <w:rPr>
          <w:rFonts w:hint="eastAsia"/>
          <w:color w:val="auto"/>
        </w:rPr>
      </w:pPr>
    </w:p>
    <w:p w14:paraId="55C126A6">
      <w:pPr>
        <w:pStyle w:val="11"/>
        <w:numPr>
          <w:ilvl w:val="0"/>
          <w:numId w:val="0"/>
        </w:numPr>
        <w:ind w:leftChars="0"/>
        <w:rPr>
          <w:rFonts w:hint="eastAsia"/>
          <w:color w:val="auto"/>
        </w:rPr>
      </w:pPr>
    </w:p>
    <w:p w14:paraId="18830A77">
      <w:pPr>
        <w:pStyle w:val="11"/>
        <w:numPr>
          <w:ilvl w:val="0"/>
          <w:numId w:val="0"/>
        </w:numPr>
        <w:ind w:leftChars="0"/>
        <w:rPr>
          <w:rFonts w:hint="eastAsia"/>
          <w:color w:val="auto"/>
        </w:rPr>
      </w:pPr>
    </w:p>
    <w:p w14:paraId="498B89E4">
      <w:pPr>
        <w:pStyle w:val="11"/>
        <w:numPr>
          <w:ilvl w:val="0"/>
          <w:numId w:val="0"/>
        </w:numPr>
        <w:ind w:leftChars="0"/>
        <w:rPr>
          <w:rFonts w:hint="eastAsia"/>
          <w:color w:val="auto"/>
        </w:rPr>
      </w:pPr>
    </w:p>
    <w:p w14:paraId="48CC80B2">
      <w:pPr>
        <w:widowControl/>
        <w:jc w:val="center"/>
        <w:outlineLvl w:val="0"/>
        <w:rPr>
          <w:rFonts w:hint="eastAsia" w:ascii="宋体" w:hAnsi="宋体" w:eastAsia="宋体" w:cs="宋体"/>
          <w:color w:val="auto"/>
        </w:rPr>
      </w:pPr>
      <w:bookmarkStart w:id="172" w:name="_Toc15208"/>
      <w:r>
        <w:rPr>
          <w:rFonts w:ascii="黑体" w:hAnsi="黑体" w:eastAsia="黑体" w:cs="Calibri Light"/>
          <w:color w:val="auto"/>
          <w:sz w:val="32"/>
          <w:szCs w:val="36"/>
        </w:rPr>
        <w:t>第六部分  响应方案</w:t>
      </w:r>
      <w:bookmarkEnd w:id="132"/>
      <w:bookmarkEnd w:id="133"/>
      <w:bookmarkEnd w:id="134"/>
      <w:bookmarkEnd w:id="135"/>
      <w:bookmarkEnd w:id="136"/>
      <w:bookmarkEnd w:id="172"/>
    </w:p>
    <w:p w14:paraId="43E0315E">
      <w:pPr>
        <w:widowControl/>
        <w:spacing w:line="400" w:lineRule="exact"/>
        <w:rPr>
          <w:rFonts w:ascii="Calibri Light" w:hAnsi="Calibri Light" w:eastAsia="华文仿宋" w:cs="Calibri Light"/>
          <w:b/>
          <w:color w:val="auto"/>
          <w:sz w:val="28"/>
          <w:szCs w:val="28"/>
        </w:rPr>
      </w:pPr>
      <w:r>
        <w:rPr>
          <w:rFonts w:ascii="Calibri Light" w:hAnsi="Calibri Light" w:eastAsia="华文仿宋" w:cs="Calibri Light"/>
          <w:b/>
          <w:color w:val="auto"/>
          <w:sz w:val="28"/>
          <w:szCs w:val="28"/>
        </w:rPr>
        <w:t>一、</w:t>
      </w:r>
      <w:r>
        <w:rPr>
          <w:rFonts w:hint="eastAsia" w:ascii="Calibri Light" w:hAnsi="Calibri Light" w:eastAsia="华文仿宋" w:cs="Calibri Light"/>
          <w:b/>
          <w:color w:val="auto"/>
          <w:sz w:val="28"/>
          <w:szCs w:val="28"/>
          <w:lang w:eastAsia="zh-CN"/>
        </w:rPr>
        <w:t>供应</w:t>
      </w:r>
      <w:r>
        <w:rPr>
          <w:rFonts w:ascii="Calibri Light" w:hAnsi="Calibri Light" w:eastAsia="华文仿宋" w:cs="Calibri Light"/>
          <w:b/>
          <w:color w:val="auto"/>
          <w:sz w:val="28"/>
          <w:szCs w:val="28"/>
        </w:rPr>
        <w:t>商</w:t>
      </w:r>
      <w:r>
        <w:rPr>
          <w:rFonts w:hint="eastAsia" w:ascii="Calibri Light" w:hAnsi="Calibri Light" w:eastAsia="华文仿宋" w:cs="Calibri Light"/>
          <w:b/>
          <w:color w:val="auto"/>
          <w:sz w:val="28"/>
          <w:szCs w:val="28"/>
        </w:rPr>
        <w:t>可结合第</w:t>
      </w:r>
      <w:r>
        <w:rPr>
          <w:rFonts w:hint="eastAsia" w:ascii="Calibri Light" w:hAnsi="Calibri Light" w:eastAsia="华文仿宋" w:cs="Calibri Light"/>
          <w:b/>
          <w:color w:val="auto"/>
          <w:sz w:val="28"/>
          <w:szCs w:val="28"/>
          <w:lang w:eastAsia="zh-CN"/>
        </w:rPr>
        <w:t>三</w:t>
      </w:r>
      <w:r>
        <w:rPr>
          <w:rFonts w:hint="eastAsia" w:ascii="Calibri Light" w:hAnsi="Calibri Light" w:eastAsia="华文仿宋" w:cs="Calibri Light"/>
          <w:b/>
          <w:color w:val="auto"/>
          <w:sz w:val="28"/>
          <w:szCs w:val="28"/>
        </w:rPr>
        <w:t>章《</w:t>
      </w:r>
      <w:r>
        <w:rPr>
          <w:rFonts w:hint="eastAsia" w:ascii="Calibri Light" w:hAnsi="Calibri Light" w:eastAsia="华文仿宋" w:cs="Calibri Light"/>
          <w:b/>
          <w:color w:val="auto"/>
          <w:sz w:val="28"/>
          <w:szCs w:val="28"/>
          <w:lang w:eastAsia="zh-CN"/>
        </w:rPr>
        <w:t>采购</w:t>
      </w:r>
      <w:r>
        <w:rPr>
          <w:rFonts w:hint="eastAsia" w:ascii="Calibri Light" w:hAnsi="Calibri Light" w:eastAsia="华文仿宋" w:cs="Calibri Light"/>
          <w:b/>
          <w:color w:val="auto"/>
          <w:sz w:val="28"/>
          <w:szCs w:val="28"/>
        </w:rPr>
        <w:t>内容及要求》相关要求及第</w:t>
      </w:r>
      <w:r>
        <w:rPr>
          <w:rFonts w:hint="eastAsia" w:ascii="Calibri Light" w:hAnsi="Calibri Light" w:eastAsia="华文仿宋" w:cs="Calibri Light"/>
          <w:b/>
          <w:color w:val="auto"/>
          <w:sz w:val="28"/>
          <w:szCs w:val="28"/>
          <w:lang w:eastAsia="zh-CN"/>
        </w:rPr>
        <w:t>五</w:t>
      </w:r>
      <w:r>
        <w:rPr>
          <w:rFonts w:hint="eastAsia" w:ascii="Calibri Light" w:hAnsi="Calibri Light" w:eastAsia="华文仿宋" w:cs="Calibri Light"/>
          <w:b/>
          <w:color w:val="auto"/>
          <w:sz w:val="28"/>
          <w:szCs w:val="28"/>
        </w:rPr>
        <w:t>章《评审要素》中各评审要素编制响应方案。</w:t>
      </w:r>
    </w:p>
    <w:p w14:paraId="5DB8DF4F">
      <w:pPr>
        <w:pStyle w:val="10"/>
        <w:tabs>
          <w:tab w:val="left" w:pos="2821"/>
          <w:tab w:val="clear" w:pos="567"/>
        </w:tabs>
        <w:ind w:left="661"/>
        <w:rPr>
          <w:rFonts w:hint="eastAsia" w:ascii="宋体" w:hAnsi="宋体" w:eastAsia="宋体" w:cs="宋体"/>
          <w:color w:val="auto"/>
        </w:rPr>
      </w:pPr>
    </w:p>
    <w:p w14:paraId="509533CB">
      <w:pPr>
        <w:rPr>
          <w:rFonts w:hint="eastAsia" w:ascii="宋体" w:hAnsi="宋体" w:eastAsia="宋体" w:cs="宋体"/>
          <w:color w:val="auto"/>
        </w:rPr>
      </w:pPr>
    </w:p>
    <w:p w14:paraId="3391FC9B">
      <w:pPr>
        <w:pStyle w:val="22"/>
        <w:ind w:firstLine="1120" w:firstLineChars="400"/>
        <w:rPr>
          <w:rFonts w:hint="eastAsia" w:ascii="宋体" w:hAnsi="宋体" w:eastAsia="宋体" w:cs="宋体"/>
          <w:color w:val="auto"/>
          <w:sz w:val="28"/>
          <w:szCs w:val="28"/>
          <w:lang w:eastAsia="zh-CN"/>
        </w:rPr>
      </w:pPr>
      <w:r>
        <w:rPr>
          <w:rFonts w:hint="eastAsia" w:ascii="宋体" w:hAnsi="宋体" w:cs="宋体"/>
          <w:color w:val="auto"/>
          <w:sz w:val="28"/>
          <w:szCs w:val="28"/>
          <w:lang w:eastAsia="zh-CN"/>
        </w:rPr>
        <w:t>格式自拟</w:t>
      </w:r>
    </w:p>
    <w:p w14:paraId="26906CFD">
      <w:pPr>
        <w:rPr>
          <w:rFonts w:hint="eastAsia" w:ascii="宋体" w:hAnsi="宋体" w:eastAsia="宋体" w:cs="宋体"/>
          <w:color w:val="auto"/>
        </w:rPr>
      </w:pPr>
    </w:p>
    <w:p w14:paraId="61655654">
      <w:pPr>
        <w:rPr>
          <w:rFonts w:hint="eastAsia"/>
          <w:color w:val="auto"/>
          <w:sz w:val="24"/>
          <w:szCs w:val="24"/>
        </w:rPr>
      </w:pPr>
      <w:bookmarkStart w:id="173" w:name="_Toc24645_WPSOffice_Level1"/>
      <w:bookmarkStart w:id="174" w:name="_Toc22721391"/>
      <w:bookmarkStart w:id="175" w:name="_Toc16696_WPSOffice_Level1"/>
      <w:bookmarkStart w:id="176" w:name="_Toc6059"/>
      <w:bookmarkStart w:id="177" w:name="_Toc22721151"/>
      <w:r>
        <w:rPr>
          <w:rFonts w:hint="eastAsia"/>
          <w:color w:val="auto"/>
          <w:sz w:val="24"/>
          <w:szCs w:val="24"/>
        </w:rPr>
        <w:t>供应商名称</w:t>
      </w:r>
      <w:r>
        <w:rPr>
          <w:rFonts w:hint="eastAsia"/>
          <w:color w:val="auto"/>
          <w:sz w:val="24"/>
          <w:szCs w:val="24"/>
          <w:lang w:eastAsia="zh-CN"/>
        </w:rPr>
        <w:t>：</w:t>
      </w:r>
      <w:r>
        <w:rPr>
          <w:rFonts w:hint="eastAsia"/>
          <w:color w:val="auto"/>
          <w:sz w:val="24"/>
          <w:szCs w:val="24"/>
        </w:rPr>
        <w:t>（加盖单位公章）</w:t>
      </w:r>
    </w:p>
    <w:p w14:paraId="364A1922">
      <w:pPr>
        <w:rPr>
          <w:rFonts w:hint="eastAsia"/>
          <w:color w:val="auto"/>
          <w:sz w:val="24"/>
          <w:szCs w:val="24"/>
        </w:rPr>
      </w:pPr>
    </w:p>
    <w:p w14:paraId="39F02C17">
      <w:pPr>
        <w:rPr>
          <w:rFonts w:hint="eastAsia"/>
          <w:color w:val="auto"/>
          <w:sz w:val="24"/>
          <w:szCs w:val="24"/>
        </w:rPr>
      </w:pPr>
    </w:p>
    <w:p w14:paraId="16E2DF11">
      <w:pPr>
        <w:rPr>
          <w:rFonts w:hint="eastAsia"/>
          <w:color w:val="auto"/>
          <w:sz w:val="24"/>
          <w:szCs w:val="24"/>
        </w:rPr>
      </w:pPr>
      <w:r>
        <w:rPr>
          <w:rFonts w:hint="eastAsia"/>
          <w:color w:val="auto"/>
          <w:sz w:val="24"/>
          <w:szCs w:val="24"/>
        </w:rPr>
        <w:t xml:space="preserve">法定代表人或被授权人签字： </w:t>
      </w:r>
    </w:p>
    <w:p w14:paraId="22C8D83F">
      <w:pPr>
        <w:rPr>
          <w:rFonts w:hint="eastAsia"/>
          <w:color w:val="auto"/>
          <w:sz w:val="24"/>
          <w:szCs w:val="24"/>
        </w:rPr>
      </w:pPr>
    </w:p>
    <w:p w14:paraId="2929F98C">
      <w:pPr>
        <w:rPr>
          <w:rFonts w:hint="eastAsia"/>
          <w:color w:val="auto"/>
          <w:sz w:val="24"/>
          <w:szCs w:val="24"/>
        </w:rPr>
      </w:pPr>
      <w:r>
        <w:rPr>
          <w:rFonts w:hint="eastAsia"/>
          <w:color w:val="auto"/>
          <w:sz w:val="24"/>
          <w:szCs w:val="24"/>
        </w:rPr>
        <w:t>日</w:t>
      </w:r>
      <w:r>
        <w:rPr>
          <w:rFonts w:hint="eastAsia"/>
          <w:color w:val="auto"/>
          <w:sz w:val="24"/>
          <w:szCs w:val="24"/>
        </w:rPr>
        <w:tab/>
      </w:r>
      <w:r>
        <w:rPr>
          <w:rFonts w:hint="eastAsia"/>
          <w:color w:val="auto"/>
          <w:sz w:val="24"/>
          <w:szCs w:val="24"/>
        </w:rPr>
        <w:t>期：</w:t>
      </w:r>
    </w:p>
    <w:p w14:paraId="63829C54">
      <w:pPr>
        <w:widowControl/>
        <w:spacing w:line="400" w:lineRule="exact"/>
        <w:rPr>
          <w:rFonts w:hint="eastAsia" w:ascii="Calibri Light" w:hAnsi="Calibri Light" w:eastAsia="华文仿宋" w:cs="Calibri Light"/>
          <w:b/>
          <w:color w:val="auto"/>
          <w:sz w:val="28"/>
          <w:szCs w:val="28"/>
          <w:lang w:eastAsia="zh-CN"/>
        </w:rPr>
      </w:pPr>
    </w:p>
    <w:p w14:paraId="52FA6C82">
      <w:pPr>
        <w:widowControl/>
        <w:spacing w:line="400" w:lineRule="exact"/>
        <w:rPr>
          <w:rFonts w:hint="eastAsia" w:ascii="Calibri Light" w:hAnsi="Calibri Light" w:eastAsia="华文仿宋" w:cs="Calibri Light"/>
          <w:b/>
          <w:color w:val="auto"/>
          <w:sz w:val="28"/>
          <w:szCs w:val="28"/>
          <w:lang w:eastAsia="zh-CN"/>
        </w:rPr>
      </w:pPr>
    </w:p>
    <w:p w14:paraId="53A0DAA5">
      <w:pPr>
        <w:widowControl/>
        <w:spacing w:line="400" w:lineRule="exact"/>
        <w:rPr>
          <w:rFonts w:hint="eastAsia" w:ascii="Calibri Light" w:hAnsi="Calibri Light" w:eastAsia="华文仿宋" w:cs="Calibri Light"/>
          <w:b/>
          <w:color w:val="auto"/>
          <w:sz w:val="28"/>
          <w:szCs w:val="28"/>
        </w:rPr>
      </w:pPr>
      <w:r>
        <w:rPr>
          <w:rFonts w:hint="eastAsia" w:ascii="Calibri Light" w:hAnsi="Calibri Light" w:eastAsia="华文仿宋" w:cs="Calibri Light"/>
          <w:b/>
          <w:color w:val="auto"/>
          <w:sz w:val="28"/>
          <w:szCs w:val="28"/>
          <w:lang w:eastAsia="zh-CN"/>
        </w:rPr>
        <w:t>二、</w:t>
      </w:r>
      <w:r>
        <w:rPr>
          <w:rFonts w:hint="eastAsia" w:ascii="Calibri Light" w:hAnsi="Calibri Light" w:eastAsia="华文仿宋" w:cs="Calibri Light"/>
          <w:b/>
          <w:color w:val="auto"/>
          <w:sz w:val="28"/>
          <w:szCs w:val="28"/>
        </w:rPr>
        <w:t>商务响应说明书</w:t>
      </w:r>
      <w:bookmarkEnd w:id="173"/>
      <w:bookmarkEnd w:id="174"/>
      <w:bookmarkEnd w:id="175"/>
      <w:bookmarkEnd w:id="176"/>
      <w:bookmarkEnd w:id="177"/>
    </w:p>
    <w:p w14:paraId="0419B223">
      <w:pPr>
        <w:pStyle w:val="7"/>
        <w:rPr>
          <w:rFonts w:hint="eastAsia" w:ascii="宋体" w:hAnsi="宋体" w:eastAsia="宋体" w:cs="宋体"/>
          <w:color w:val="auto"/>
        </w:rPr>
      </w:pPr>
    </w:p>
    <w:p w14:paraId="4E8487D5">
      <w:pPr>
        <w:adjustRightInd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（对</w:t>
      </w:r>
      <w:r>
        <w:rPr>
          <w:rFonts w:hint="eastAsia" w:ascii="宋体" w:hAnsi="宋体" w:cs="宋体"/>
          <w:b/>
          <w:bCs/>
          <w:color w:val="auto"/>
          <w:sz w:val="24"/>
          <w:szCs w:val="24"/>
          <w:lang w:eastAsia="zh-CN"/>
        </w:rPr>
        <w:t>供货期</w:t>
      </w:r>
      <w:r>
        <w:rPr>
          <w:rFonts w:hint="eastAsia" w:ascii="宋体" w:hAnsi="宋体" w:eastAsia="宋体" w:cs="宋体"/>
          <w:b/>
          <w:bCs/>
          <w:color w:val="auto"/>
          <w:sz w:val="24"/>
          <w:szCs w:val="24"/>
        </w:rPr>
        <w:t>、付款方式等的响应说明）</w:t>
      </w:r>
    </w:p>
    <w:p w14:paraId="36FB988A">
      <w:pPr>
        <w:adjustRightInd w:val="0"/>
        <w:spacing w:line="360" w:lineRule="auto"/>
        <w:jc w:val="center"/>
        <w:rPr>
          <w:rFonts w:hint="eastAsia" w:ascii="宋体" w:hAnsi="宋体" w:eastAsia="宋体" w:cs="宋体"/>
          <w:b/>
          <w:bCs/>
          <w:color w:val="auto"/>
          <w:sz w:val="24"/>
          <w:szCs w:val="24"/>
        </w:rPr>
      </w:pPr>
    </w:p>
    <w:p w14:paraId="25D2D0B8">
      <w:pPr>
        <w:pStyle w:val="7"/>
        <w:ind w:left="420" w:leftChars="200" w:firstLine="0"/>
        <w:rPr>
          <w:rFonts w:hint="eastAsia" w:ascii="宋体" w:hAnsi="宋体" w:eastAsia="宋体" w:cs="宋体"/>
          <w:color w:val="auto"/>
          <w:sz w:val="24"/>
          <w:szCs w:val="24"/>
        </w:rPr>
      </w:pPr>
      <w:r>
        <w:rPr>
          <w:rFonts w:hint="eastAsia" w:ascii="宋体" w:hAnsi="宋体" w:eastAsia="宋体" w:cs="宋体"/>
          <w:b/>
          <w:bCs/>
          <w:color w:val="auto"/>
          <w:sz w:val="24"/>
          <w:szCs w:val="24"/>
        </w:rPr>
        <w:t>供应商满足不了招标文件</w:t>
      </w:r>
      <w:r>
        <w:rPr>
          <w:rFonts w:hint="eastAsia" w:ascii="宋体" w:hAnsi="宋体" w:cs="宋体"/>
          <w:b/>
          <w:bCs/>
          <w:color w:val="auto"/>
          <w:sz w:val="24"/>
          <w:szCs w:val="24"/>
          <w:lang w:eastAsia="zh-CN"/>
        </w:rPr>
        <w:t>供货期</w:t>
      </w:r>
      <w:r>
        <w:rPr>
          <w:rFonts w:hint="eastAsia" w:ascii="宋体" w:hAnsi="宋体" w:eastAsia="宋体" w:cs="宋体"/>
          <w:b/>
          <w:bCs/>
          <w:color w:val="auto"/>
          <w:sz w:val="24"/>
          <w:szCs w:val="24"/>
        </w:rPr>
        <w:t>、付款方式要求其响应文件按废标处理。</w:t>
      </w:r>
    </w:p>
    <w:p w14:paraId="21DD9BFB">
      <w:pPr>
        <w:pStyle w:val="10"/>
        <w:tabs>
          <w:tab w:val="left" w:pos="2821"/>
          <w:tab w:val="clear" w:pos="567"/>
        </w:tabs>
        <w:ind w:left="661"/>
        <w:rPr>
          <w:rFonts w:hint="eastAsia" w:ascii="宋体" w:hAnsi="宋体" w:eastAsia="宋体" w:cs="宋体"/>
          <w:color w:val="auto"/>
        </w:rPr>
      </w:pPr>
    </w:p>
    <w:p w14:paraId="04EE1796">
      <w:pPr>
        <w:pStyle w:val="10"/>
        <w:tabs>
          <w:tab w:val="left" w:pos="2821"/>
          <w:tab w:val="clear" w:pos="567"/>
        </w:tabs>
        <w:ind w:left="661"/>
        <w:rPr>
          <w:rFonts w:hint="eastAsia" w:ascii="宋体" w:hAnsi="宋体" w:eastAsia="宋体" w:cs="宋体"/>
          <w:color w:val="auto"/>
        </w:rPr>
      </w:pPr>
    </w:p>
    <w:p w14:paraId="341E64E0">
      <w:pPr>
        <w:rPr>
          <w:rFonts w:hint="eastAsia"/>
          <w:color w:val="auto"/>
          <w:sz w:val="24"/>
          <w:szCs w:val="24"/>
        </w:rPr>
      </w:pPr>
      <w:r>
        <w:rPr>
          <w:rFonts w:hint="eastAsia"/>
          <w:color w:val="auto"/>
          <w:sz w:val="24"/>
          <w:szCs w:val="24"/>
        </w:rPr>
        <w:t>供应商名称</w:t>
      </w:r>
      <w:r>
        <w:rPr>
          <w:rFonts w:hint="eastAsia"/>
          <w:color w:val="auto"/>
          <w:sz w:val="24"/>
          <w:szCs w:val="24"/>
          <w:lang w:eastAsia="zh-CN"/>
        </w:rPr>
        <w:t>：</w:t>
      </w:r>
      <w:r>
        <w:rPr>
          <w:rFonts w:hint="eastAsia"/>
          <w:color w:val="auto"/>
          <w:sz w:val="24"/>
          <w:szCs w:val="24"/>
        </w:rPr>
        <w:t>（加盖单位公章）</w:t>
      </w:r>
    </w:p>
    <w:p w14:paraId="1128CF8E">
      <w:pPr>
        <w:rPr>
          <w:rFonts w:hint="eastAsia"/>
          <w:color w:val="auto"/>
          <w:sz w:val="24"/>
          <w:szCs w:val="24"/>
        </w:rPr>
      </w:pPr>
    </w:p>
    <w:p w14:paraId="216E4E98">
      <w:pPr>
        <w:rPr>
          <w:rFonts w:hint="eastAsia"/>
          <w:color w:val="auto"/>
          <w:sz w:val="24"/>
          <w:szCs w:val="24"/>
        </w:rPr>
      </w:pPr>
    </w:p>
    <w:p w14:paraId="4599A5E4">
      <w:pPr>
        <w:rPr>
          <w:rFonts w:hint="eastAsia"/>
          <w:color w:val="auto"/>
          <w:sz w:val="24"/>
          <w:szCs w:val="24"/>
        </w:rPr>
      </w:pPr>
      <w:r>
        <w:rPr>
          <w:rFonts w:hint="eastAsia"/>
          <w:color w:val="auto"/>
          <w:sz w:val="24"/>
          <w:szCs w:val="24"/>
        </w:rPr>
        <w:t xml:space="preserve">法定代表人或被授权人签字： </w:t>
      </w:r>
    </w:p>
    <w:p w14:paraId="14B9C0D4">
      <w:pPr>
        <w:rPr>
          <w:rFonts w:hint="eastAsia"/>
          <w:color w:val="auto"/>
          <w:sz w:val="24"/>
          <w:szCs w:val="24"/>
        </w:rPr>
      </w:pPr>
    </w:p>
    <w:p w14:paraId="0328EBCA">
      <w:pPr>
        <w:rPr>
          <w:rFonts w:hint="eastAsia"/>
          <w:color w:val="auto"/>
          <w:sz w:val="24"/>
          <w:szCs w:val="24"/>
        </w:rPr>
      </w:pPr>
      <w:r>
        <w:rPr>
          <w:rFonts w:hint="eastAsia"/>
          <w:color w:val="auto"/>
          <w:sz w:val="24"/>
          <w:szCs w:val="24"/>
        </w:rPr>
        <w:t>日</w:t>
      </w:r>
      <w:r>
        <w:rPr>
          <w:rFonts w:hint="eastAsia"/>
          <w:color w:val="auto"/>
          <w:sz w:val="24"/>
          <w:szCs w:val="24"/>
        </w:rPr>
        <w:tab/>
      </w:r>
      <w:r>
        <w:rPr>
          <w:rFonts w:hint="eastAsia"/>
          <w:color w:val="auto"/>
          <w:sz w:val="24"/>
          <w:szCs w:val="24"/>
        </w:rPr>
        <w:t>期：</w:t>
      </w:r>
      <w:bookmarkEnd w:id="128"/>
      <w:bookmarkEnd w:id="129"/>
      <w:bookmarkStart w:id="178" w:name="_Toc27494"/>
    </w:p>
    <w:p w14:paraId="720C481C">
      <w:pPr>
        <w:rPr>
          <w:rFonts w:hint="eastAsia"/>
          <w:color w:val="auto"/>
          <w:sz w:val="24"/>
          <w:szCs w:val="24"/>
        </w:rPr>
      </w:pPr>
    </w:p>
    <w:p w14:paraId="7D6BCE97">
      <w:pPr>
        <w:rPr>
          <w:rFonts w:hint="eastAsia"/>
          <w:color w:val="auto"/>
          <w:sz w:val="24"/>
          <w:szCs w:val="24"/>
        </w:rPr>
      </w:pPr>
    </w:p>
    <w:p w14:paraId="6C04BADB">
      <w:pPr>
        <w:rPr>
          <w:rFonts w:hint="eastAsia"/>
          <w:color w:val="auto"/>
          <w:sz w:val="24"/>
          <w:szCs w:val="24"/>
        </w:rPr>
      </w:pPr>
    </w:p>
    <w:p w14:paraId="060DDB8F">
      <w:pPr>
        <w:rPr>
          <w:rFonts w:hint="eastAsia"/>
          <w:color w:val="auto"/>
          <w:sz w:val="24"/>
          <w:szCs w:val="24"/>
        </w:rPr>
      </w:pPr>
    </w:p>
    <w:p w14:paraId="7F69880B">
      <w:pPr>
        <w:rPr>
          <w:rFonts w:hint="eastAsia"/>
          <w:color w:val="auto"/>
          <w:sz w:val="24"/>
          <w:szCs w:val="24"/>
        </w:rPr>
      </w:pPr>
    </w:p>
    <w:p w14:paraId="0A123A3C">
      <w:pPr>
        <w:rPr>
          <w:rFonts w:hint="eastAsia"/>
          <w:color w:val="auto"/>
          <w:sz w:val="24"/>
          <w:szCs w:val="24"/>
        </w:rPr>
      </w:pPr>
    </w:p>
    <w:bookmarkEnd w:id="178"/>
    <w:p w14:paraId="71C15DF7">
      <w:pPr>
        <w:pStyle w:val="3"/>
        <w:numPr>
          <w:ilvl w:val="1"/>
          <w:numId w:val="0"/>
        </w:numPr>
        <w:ind w:left="420" w:leftChars="0"/>
        <w:jc w:val="center"/>
        <w:outlineLvl w:val="0"/>
        <w:rPr>
          <w:rFonts w:hint="eastAsia" w:ascii="宋体" w:hAnsi="宋体" w:eastAsia="宋体"/>
          <w:color w:val="auto"/>
          <w:sz w:val="32"/>
          <w:szCs w:val="32"/>
        </w:rPr>
      </w:pPr>
      <w:bookmarkStart w:id="179" w:name="_Toc22776"/>
      <w:r>
        <w:rPr>
          <w:rFonts w:hint="eastAsia" w:ascii="宋体" w:hAnsi="宋体" w:eastAsia="宋体"/>
          <w:color w:val="auto"/>
          <w:sz w:val="32"/>
          <w:szCs w:val="32"/>
          <w:lang w:eastAsia="zh-CN"/>
        </w:rPr>
        <w:t>第七部分</w:t>
      </w:r>
      <w:r>
        <w:rPr>
          <w:rFonts w:hint="eastAsia" w:ascii="宋体" w:hAnsi="宋体" w:eastAsia="宋体"/>
          <w:color w:val="auto"/>
          <w:sz w:val="32"/>
          <w:szCs w:val="32"/>
          <w:lang w:val="en-US" w:eastAsia="zh-CN"/>
        </w:rPr>
        <w:t xml:space="preserve">  </w:t>
      </w:r>
      <w:r>
        <w:rPr>
          <w:rFonts w:hint="eastAsia" w:ascii="宋体" w:hAnsi="宋体" w:eastAsia="宋体"/>
          <w:color w:val="auto"/>
          <w:sz w:val="32"/>
          <w:szCs w:val="32"/>
        </w:rPr>
        <w:t>第二次报价表</w:t>
      </w:r>
      <w:r>
        <w:rPr>
          <w:rFonts w:hint="eastAsia" w:ascii="宋体" w:hAnsi="宋体" w:eastAsia="宋体"/>
          <w:color w:val="auto"/>
          <w:sz w:val="32"/>
          <w:szCs w:val="32"/>
          <w:lang w:eastAsia="zh-CN"/>
        </w:rPr>
        <w:t>（</w:t>
      </w:r>
      <w:r>
        <w:rPr>
          <w:rFonts w:hint="eastAsia" w:ascii="宋体" w:hAnsi="宋体" w:eastAsia="宋体"/>
          <w:color w:val="auto"/>
          <w:sz w:val="32"/>
          <w:szCs w:val="32"/>
        </w:rPr>
        <w:t>最终报价表</w:t>
      </w:r>
      <w:r>
        <w:rPr>
          <w:rFonts w:hint="eastAsia" w:ascii="宋体" w:hAnsi="宋体" w:eastAsia="宋体"/>
          <w:color w:val="auto"/>
          <w:sz w:val="32"/>
          <w:szCs w:val="32"/>
          <w:lang w:eastAsia="zh-CN"/>
        </w:rPr>
        <w:t>）</w:t>
      </w:r>
      <w:bookmarkEnd w:id="179"/>
    </w:p>
    <w:p w14:paraId="3DF07496">
      <w:pPr>
        <w:spacing w:line="500" w:lineRule="exact"/>
        <w:jc w:val="center"/>
        <w:outlineLvl w:val="0"/>
        <w:rPr>
          <w:rFonts w:hint="eastAsia" w:hAnsi="宋体"/>
          <w:color w:val="auto"/>
          <w:sz w:val="28"/>
        </w:rPr>
      </w:pPr>
      <w:bookmarkStart w:id="180" w:name="_Toc7449"/>
      <w:bookmarkStart w:id="181" w:name="_Toc8040"/>
      <w:r>
        <w:rPr>
          <w:rFonts w:hint="eastAsia" w:hAnsi="宋体"/>
          <w:b/>
          <w:color w:val="auto"/>
          <w:sz w:val="28"/>
          <w:szCs w:val="28"/>
        </w:rPr>
        <w:t>(注：现场报价使用表格，不用在响应文件中使用)</w:t>
      </w:r>
      <w:bookmarkEnd w:id="180"/>
      <w:bookmarkEnd w:id="181"/>
    </w:p>
    <w:p w14:paraId="38F5CFDE">
      <w:pPr>
        <w:spacing w:line="360" w:lineRule="auto"/>
        <w:rPr>
          <w:rFonts w:hint="eastAsia" w:hAnsi="宋体"/>
          <w:color w:val="auto"/>
          <w:sz w:val="24"/>
        </w:rPr>
      </w:pPr>
      <w:r>
        <w:rPr>
          <w:rFonts w:hint="eastAsia" w:hAnsi="宋体"/>
          <w:color w:val="auto"/>
          <w:sz w:val="24"/>
        </w:rPr>
        <w:t>项目名称：</w:t>
      </w:r>
    </w:p>
    <w:p w14:paraId="13804C4C">
      <w:pPr>
        <w:spacing w:line="360" w:lineRule="auto"/>
        <w:rPr>
          <w:rFonts w:hint="eastAsia" w:hAnsi="宋体"/>
          <w:color w:val="auto"/>
          <w:sz w:val="24"/>
        </w:rPr>
      </w:pPr>
      <w:r>
        <w:rPr>
          <w:rFonts w:hint="eastAsia" w:hAnsi="宋体"/>
          <w:color w:val="auto"/>
          <w:sz w:val="24"/>
        </w:rPr>
        <w:t>采购编号：</w:t>
      </w:r>
    </w:p>
    <w:tbl>
      <w:tblPr>
        <w:tblStyle w:val="24"/>
        <w:tblW w:w="8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0"/>
        <w:gridCol w:w="6268"/>
      </w:tblGrid>
      <w:tr w14:paraId="6AFB4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1920" w:type="dxa"/>
            <w:vAlign w:val="center"/>
          </w:tcPr>
          <w:p w14:paraId="00A7CD62">
            <w:pPr>
              <w:spacing w:line="360" w:lineRule="auto"/>
              <w:rPr>
                <w:rFonts w:hint="eastAsia" w:hAnsi="宋体"/>
                <w:color w:val="auto"/>
                <w:sz w:val="24"/>
              </w:rPr>
            </w:pPr>
            <w:r>
              <w:rPr>
                <w:rFonts w:hint="eastAsia" w:hAnsi="宋体"/>
                <w:color w:val="auto"/>
                <w:sz w:val="24"/>
              </w:rPr>
              <w:t>报价单位</w:t>
            </w:r>
          </w:p>
        </w:tc>
        <w:tc>
          <w:tcPr>
            <w:tcW w:w="6268" w:type="dxa"/>
            <w:vAlign w:val="top"/>
          </w:tcPr>
          <w:p w14:paraId="4055BD28">
            <w:pPr>
              <w:spacing w:line="360" w:lineRule="auto"/>
              <w:rPr>
                <w:rFonts w:hint="eastAsia" w:hAnsi="宋体"/>
                <w:color w:val="auto"/>
                <w:sz w:val="24"/>
              </w:rPr>
            </w:pPr>
          </w:p>
        </w:tc>
      </w:tr>
      <w:tr w14:paraId="6CC1A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jc w:val="center"/>
        </w:trPr>
        <w:tc>
          <w:tcPr>
            <w:tcW w:w="1920" w:type="dxa"/>
            <w:vAlign w:val="center"/>
          </w:tcPr>
          <w:p w14:paraId="4E941515">
            <w:pPr>
              <w:spacing w:line="360" w:lineRule="auto"/>
              <w:rPr>
                <w:rFonts w:hint="eastAsia" w:hAnsi="宋体"/>
                <w:color w:val="auto"/>
                <w:sz w:val="24"/>
              </w:rPr>
            </w:pPr>
            <w:r>
              <w:rPr>
                <w:rFonts w:hint="eastAsia" w:hAnsi="宋体"/>
                <w:color w:val="auto"/>
                <w:sz w:val="24"/>
              </w:rPr>
              <w:t>报价（元）</w:t>
            </w:r>
          </w:p>
        </w:tc>
        <w:tc>
          <w:tcPr>
            <w:tcW w:w="6268" w:type="dxa"/>
            <w:vAlign w:val="top"/>
          </w:tcPr>
          <w:p w14:paraId="13F521F7">
            <w:pPr>
              <w:spacing w:line="360" w:lineRule="auto"/>
              <w:rPr>
                <w:rFonts w:hint="eastAsia" w:hAnsi="宋体"/>
                <w:color w:val="auto"/>
                <w:sz w:val="24"/>
              </w:rPr>
            </w:pPr>
          </w:p>
          <w:p w14:paraId="1D1C18D8">
            <w:pPr>
              <w:spacing w:line="360" w:lineRule="auto"/>
              <w:rPr>
                <w:rFonts w:hint="eastAsia" w:hAnsi="宋体"/>
                <w:color w:val="auto"/>
                <w:sz w:val="24"/>
              </w:rPr>
            </w:pPr>
            <w:r>
              <w:rPr>
                <w:rFonts w:hint="eastAsia" w:hAnsi="宋体"/>
                <w:color w:val="auto"/>
                <w:sz w:val="24"/>
              </w:rPr>
              <w:t>小写：</w:t>
            </w:r>
          </w:p>
          <w:p w14:paraId="3C5E72B2">
            <w:pPr>
              <w:spacing w:line="360" w:lineRule="auto"/>
              <w:rPr>
                <w:rFonts w:hint="eastAsia" w:hAnsi="宋体"/>
                <w:color w:val="auto"/>
                <w:sz w:val="24"/>
              </w:rPr>
            </w:pPr>
          </w:p>
          <w:p w14:paraId="6DAFA22C">
            <w:pPr>
              <w:spacing w:line="360" w:lineRule="auto"/>
              <w:rPr>
                <w:rFonts w:hint="eastAsia" w:hAnsi="宋体"/>
                <w:color w:val="auto"/>
                <w:sz w:val="24"/>
              </w:rPr>
            </w:pPr>
            <w:r>
              <w:rPr>
                <w:rFonts w:hint="eastAsia" w:hAnsi="宋体"/>
                <w:color w:val="auto"/>
                <w:sz w:val="24"/>
              </w:rPr>
              <w:t>大写：</w:t>
            </w:r>
          </w:p>
        </w:tc>
      </w:tr>
      <w:tr w14:paraId="620A9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9" w:hRule="atLeast"/>
          <w:jc w:val="center"/>
        </w:trPr>
        <w:tc>
          <w:tcPr>
            <w:tcW w:w="8188" w:type="dxa"/>
            <w:gridSpan w:val="2"/>
            <w:vAlign w:val="center"/>
          </w:tcPr>
          <w:p w14:paraId="66A495DE">
            <w:pPr>
              <w:spacing w:line="360" w:lineRule="auto"/>
              <w:rPr>
                <w:rFonts w:hint="default" w:hAnsi="宋体" w:eastAsia="等线"/>
                <w:color w:val="auto"/>
                <w:sz w:val="24"/>
                <w:lang w:val="en-US" w:eastAsia="zh-CN"/>
              </w:rPr>
            </w:pPr>
            <w:r>
              <w:rPr>
                <w:rFonts w:hint="eastAsia" w:hAnsi="宋体"/>
                <w:color w:val="auto"/>
                <w:sz w:val="24"/>
                <w:lang w:eastAsia="zh-CN"/>
              </w:rPr>
              <w:t>服务期</w:t>
            </w:r>
            <w:r>
              <w:rPr>
                <w:rFonts w:hint="eastAsia" w:hAnsi="宋体"/>
                <w:color w:val="auto"/>
                <w:sz w:val="24"/>
              </w:rPr>
              <w:t>：</w:t>
            </w:r>
            <w:r>
              <w:rPr>
                <w:rFonts w:hint="eastAsia" w:hAnsi="宋体"/>
                <w:color w:val="auto"/>
                <w:sz w:val="24"/>
                <w:lang w:val="en-US" w:eastAsia="zh-CN"/>
              </w:rPr>
              <w:t xml:space="preserve">                               </w:t>
            </w:r>
          </w:p>
          <w:p w14:paraId="3DC9287A">
            <w:pPr>
              <w:spacing w:line="360" w:lineRule="auto"/>
              <w:rPr>
                <w:rFonts w:hint="eastAsia" w:hAnsi="宋体"/>
                <w:color w:val="auto"/>
                <w:sz w:val="24"/>
              </w:rPr>
            </w:pPr>
          </w:p>
          <w:p w14:paraId="71FBD98D">
            <w:pPr>
              <w:spacing w:line="360" w:lineRule="auto"/>
              <w:rPr>
                <w:rFonts w:hint="eastAsia" w:hAnsi="宋体"/>
                <w:color w:val="auto"/>
                <w:sz w:val="24"/>
              </w:rPr>
            </w:pPr>
          </w:p>
          <w:p w14:paraId="37B2C41B">
            <w:pPr>
              <w:spacing w:line="360" w:lineRule="auto"/>
              <w:rPr>
                <w:rFonts w:hint="eastAsia" w:hAnsi="宋体"/>
                <w:color w:val="auto"/>
                <w:sz w:val="24"/>
              </w:rPr>
            </w:pPr>
            <w:r>
              <w:rPr>
                <w:rFonts w:hint="eastAsia" w:hAnsi="宋体"/>
                <w:color w:val="auto"/>
                <w:sz w:val="24"/>
              </w:rPr>
              <w:t>其他承诺：</w:t>
            </w:r>
          </w:p>
        </w:tc>
      </w:tr>
    </w:tbl>
    <w:p w14:paraId="4E1F47E2">
      <w:pPr>
        <w:spacing w:line="360" w:lineRule="auto"/>
        <w:rPr>
          <w:rFonts w:hint="eastAsia" w:hAnsi="宋体"/>
          <w:color w:val="auto"/>
        </w:rPr>
      </w:pPr>
      <w:r>
        <w:rPr>
          <w:rFonts w:hint="eastAsia" w:hAnsi="宋体"/>
          <w:color w:val="auto"/>
          <w:sz w:val="24"/>
        </w:rPr>
        <w:t xml:space="preserve">     </w:t>
      </w:r>
      <w:r>
        <w:rPr>
          <w:rFonts w:hint="eastAsia" w:hAnsi="宋体"/>
          <w:color w:val="auto"/>
        </w:rPr>
        <w:t xml:space="preserve">                                                 </w:t>
      </w:r>
    </w:p>
    <w:p w14:paraId="11A4C710">
      <w:pPr>
        <w:spacing w:line="360" w:lineRule="auto"/>
        <w:rPr>
          <w:rFonts w:hint="eastAsia" w:hAnsi="宋体"/>
          <w:color w:val="auto"/>
        </w:rPr>
      </w:pPr>
    </w:p>
    <w:p w14:paraId="7840280B">
      <w:pPr>
        <w:rPr>
          <w:rFonts w:hint="eastAsia" w:ascii="宋体" w:hAnsi="宋体"/>
          <w:color w:val="auto"/>
          <w:sz w:val="24"/>
        </w:rPr>
      </w:pPr>
      <w:r>
        <w:rPr>
          <w:rFonts w:hint="eastAsia" w:hAnsi="宋体"/>
          <w:b/>
          <w:color w:val="auto"/>
          <w:sz w:val="24"/>
        </w:rPr>
        <w:t>注：此表打印加盖公章后在开标现场填报，在首次递交文件时不用填写。</w:t>
      </w:r>
    </w:p>
    <w:p w14:paraId="4A9679A4">
      <w:pPr>
        <w:rPr>
          <w:rFonts w:hint="eastAsia" w:ascii="宋体" w:hAnsi="宋体"/>
          <w:color w:val="auto"/>
          <w:sz w:val="24"/>
        </w:rPr>
      </w:pPr>
    </w:p>
    <w:p w14:paraId="4759792A">
      <w:pPr>
        <w:ind w:firstLine="480" w:firstLineChars="200"/>
        <w:rPr>
          <w:rFonts w:hint="eastAsia" w:ascii="宋体" w:hAnsi="宋体"/>
          <w:color w:val="auto"/>
          <w:sz w:val="24"/>
        </w:rPr>
      </w:pPr>
      <w:r>
        <w:rPr>
          <w:rFonts w:hint="eastAsia" w:ascii="宋体" w:hAnsi="宋体"/>
          <w:color w:val="auto"/>
          <w:sz w:val="24"/>
          <w:lang w:eastAsia="zh-CN"/>
        </w:rPr>
        <w:t>谈判供应商</w:t>
      </w:r>
      <w:r>
        <w:rPr>
          <w:rFonts w:hint="eastAsia" w:ascii="宋体" w:hAnsi="宋体"/>
          <w:color w:val="auto"/>
          <w:sz w:val="24"/>
        </w:rPr>
        <w:t xml:space="preserve">(公章):    </w:t>
      </w:r>
    </w:p>
    <w:p w14:paraId="4A7918DF">
      <w:pPr>
        <w:ind w:firstLine="480" w:firstLineChars="200"/>
        <w:rPr>
          <w:rFonts w:hint="eastAsia" w:ascii="宋体" w:hAnsi="宋体"/>
          <w:color w:val="auto"/>
          <w:sz w:val="24"/>
        </w:rPr>
      </w:pPr>
    </w:p>
    <w:p w14:paraId="51EAAC73">
      <w:pPr>
        <w:ind w:firstLine="480" w:firstLineChars="200"/>
        <w:rPr>
          <w:rFonts w:hint="eastAsia" w:ascii="宋体" w:hAnsi="宋体"/>
          <w:color w:val="auto"/>
          <w:sz w:val="24"/>
        </w:rPr>
      </w:pPr>
      <w:r>
        <w:rPr>
          <w:rFonts w:hint="eastAsia" w:ascii="宋体" w:hAnsi="宋体"/>
          <w:color w:val="auto"/>
          <w:sz w:val="24"/>
        </w:rPr>
        <w:t>法定代表人/授权代表人（签字）：</w:t>
      </w:r>
    </w:p>
    <w:p w14:paraId="02D9E7A8">
      <w:pPr>
        <w:snapToGrid/>
        <w:spacing w:before="0" w:beforeAutospacing="0" w:after="0" w:afterAutospacing="0" w:line="600" w:lineRule="exact"/>
        <w:jc w:val="center"/>
        <w:textAlignment w:val="baseline"/>
        <w:rPr>
          <w:rFonts w:hint="eastAsia" w:ascii="宋体" w:hAnsi="宋体"/>
          <w:color w:val="auto"/>
          <w:sz w:val="24"/>
        </w:rPr>
      </w:pPr>
      <w:r>
        <w:rPr>
          <w:rFonts w:hint="eastAsia" w:ascii="宋体" w:hAnsi="宋体"/>
          <w:color w:val="auto"/>
          <w:sz w:val="24"/>
        </w:rPr>
        <w:t>年     月     日</w:t>
      </w:r>
    </w:p>
    <w:bookmarkEnd w:id="3"/>
    <w:p w14:paraId="7B985928">
      <w:pPr>
        <w:snapToGrid/>
        <w:spacing w:before="0" w:beforeAutospacing="0" w:after="0" w:afterAutospacing="0" w:line="240" w:lineRule="auto"/>
        <w:jc w:val="both"/>
        <w:textAlignment w:val="baseline"/>
        <w:rPr>
          <w:b w:val="0"/>
          <w:i w:val="0"/>
          <w:caps w:val="0"/>
          <w:color w:val="auto"/>
          <w:spacing w:val="0"/>
          <w:w w:val="100"/>
          <w:sz w:val="20"/>
        </w:rPr>
      </w:pPr>
    </w:p>
    <w:sectPr>
      <w:headerReference r:id="rId13" w:type="default"/>
      <w:footerReference r:id="rId14" w:type="default"/>
      <w:pgSz w:w="11906" w:h="16838"/>
      <w:pgMar w:top="1440" w:right="1440" w:bottom="1440" w:left="144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Consolas">
    <w:panose1 w:val="020B0609020204030204"/>
    <w:charset w:val="00"/>
    <w:family w:val="modern"/>
    <w:pitch w:val="default"/>
    <w:sig w:usb0="E00006FF" w:usb1="0000FCFF" w:usb2="00000001" w:usb3="00000000" w:csb0="6000019F" w:csb1="DFD7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CFB94">
    <w:pPr>
      <w:pStyle w:val="18"/>
      <w:rPr>
        <w:rStyle w:val="28"/>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41FCD7E">
                          <w:pPr>
                            <w:pStyle w:val="18"/>
                          </w:pPr>
                          <w:r>
                            <w:rPr>
                              <w:rFonts w:hint="eastAsia"/>
                            </w:rPr>
                            <w:t xml:space="preserve">第 </w:t>
                          </w:r>
                          <w:r>
                            <w:fldChar w:fldCharType="begin"/>
                          </w:r>
                          <w:r>
                            <w:instrText xml:space="preserve"> PAGE  \* MERGEFORMAT </w:instrText>
                          </w:r>
                          <w:r>
                            <w:fldChar w:fldCharType="separate"/>
                          </w:r>
                          <w:r>
                            <w:t>1</w:t>
                          </w:r>
                          <w: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S3tjc0BAACnAwAADgAAAGRycy9lMm9Eb2MueG1srVNLbtswEN0X6B0I&#10;7mspR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BS3tjc0BAACnAwAADgAAAAAAAAABACAAAAAeAQAAZHJzL2Uy&#10;b0RvYy54bWxQSwUGAAAAAAYABgBZAQAAXQUAAAAA&#10;">
              <v:fill on="f" focussize="0,0"/>
              <v:stroke on="f"/>
              <v:imagedata o:title=""/>
              <o:lock v:ext="edit" aspectratio="f"/>
              <v:textbox inset="0mm,0mm,0mm,0mm" style="mso-fit-shape-to-text:t;">
                <w:txbxContent>
                  <w:p w14:paraId="341FCD7E">
                    <w:pPr>
                      <w:pStyle w:val="18"/>
                    </w:pPr>
                    <w:r>
                      <w:rPr>
                        <w:rFonts w:hint="eastAsia"/>
                      </w:rPr>
                      <w:t xml:space="preserve">第 </w:t>
                    </w:r>
                    <w:r>
                      <w:fldChar w:fldCharType="begin"/>
                    </w:r>
                    <w:r>
                      <w:instrText xml:space="preserve"> PAGE  \* MERGEFORMAT </w:instrText>
                    </w:r>
                    <w:r>
                      <w:fldChar w:fldCharType="separate"/>
                    </w:r>
                    <w:r>
                      <w:t>1</w:t>
                    </w:r>
                    <w:r>
                      <w:fldChar w:fldCharType="end"/>
                    </w:r>
                    <w:r>
                      <w:rPr>
                        <w:rFonts w:hint="eastAsia"/>
                      </w:rPr>
                      <w:t xml:space="preserve"> 页</w:t>
                    </w:r>
                  </w:p>
                </w:txbxContent>
              </v:textbox>
            </v:shape>
          </w:pict>
        </mc:Fallback>
      </mc:AlternateContent>
    </w:r>
  </w:p>
  <w:p w14:paraId="3CCE3573">
    <w:pPr>
      <w:pStyle w:val="1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EA91F">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11DC953">
                          <w:pPr>
                            <w:pStyle w:val="18"/>
                          </w:pPr>
                          <w:r>
                            <w:fldChar w:fldCharType="begin"/>
                          </w:r>
                          <w:r>
                            <w:instrText xml:space="preserve"> PAGE  \* MERGEFORMAT </w:instrText>
                          </w:r>
                          <w:r>
                            <w:fldChar w:fldCharType="separate"/>
                          </w:r>
                          <w:r>
                            <w:t>39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fill on="f" focussize="0,0"/>
              <v:stroke on="f"/>
              <v:imagedata o:title=""/>
              <o:lock v:ext="edit" aspectratio="f"/>
              <v:textbox inset="0mm,0mm,0mm,0mm" style="mso-fit-shape-to-text:t;">
                <w:txbxContent>
                  <w:p w14:paraId="511DC953">
                    <w:pPr>
                      <w:pStyle w:val="18"/>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F7EF9">
    <w:pPr>
      <w:pStyle w:val="18"/>
      <w:rPr>
        <w:rStyle w:val="60"/>
      </w:rPr>
    </w:pPr>
    <w:r>
      <w:rPr>
        <w:rFonts w:ascii="Times New Roman" w:hAnsi="Times New Roman" w:eastAsia="宋体" w:cs="黑体"/>
        <w:kern w:val="2"/>
        <w:sz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9AFE7C">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4</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SGkOqyQEAAJsDAAAOAAAAAAAAAAEAIAAAAB4BAABkcnMvZTJvRG9j&#10;LnhtbFBLBQYAAAAABgAGAFkBAABZBQAAAAA=&#10;">
              <v:fill on="f" focussize="0,0"/>
              <v:stroke on="f"/>
              <v:imagedata o:title=""/>
              <o:lock v:ext="edit" aspectratio="f"/>
              <v:textbox inset="0mm,0mm,0mm,0mm" style="mso-fit-shape-to-text:t;">
                <w:txbxContent>
                  <w:p w14:paraId="579AFE7C">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4</w:t>
                    </w:r>
                    <w:r>
                      <w:rPr>
                        <w:rFonts w:hint="eastAsia"/>
                        <w:sz w:val="18"/>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7FDB1">
    <w:pPr>
      <w:pStyle w:val="18"/>
      <w:rPr>
        <w:rStyle w:val="60"/>
      </w:rPr>
    </w:pPr>
    <w:r>
      <w:rPr>
        <w:rFonts w:ascii="Times New Roman" w:hAnsi="Times New Roman" w:eastAsia="宋体" w:cs="黑体"/>
        <w:kern w:val="2"/>
        <w:sz w:val="18"/>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01E869">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U4M8c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DV2iJI5bnPj5x/fzz9/nX98I&#10;+lCgPkCNeY8BM9Nw4wdcm9kP6My8BxVt/iIjgnHEOl3klUMiIj9aLVerCkMCY/MF8dnT8xAh3Ulv&#10;STYaGnF+RVZ+vIc0ps4puZrzt9qYMkPj/nIgZvaw3PvYY7bSsBsmQjvfnpBPj6NvqMNNp8R8dKgs&#10;9pdmI87GbjYOIep9V9Yo14Pw4ZCwidJbrjDCToVxZoXdtF95KZ7fS9bTP7X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1TgzxyQEAAJsDAAAOAAAAAAAAAAEAIAAAAB4BAABkcnMvZTJvRG9j&#10;LnhtbFBLBQYAAAAABgAGAFkBAABZBQAAAAA=&#10;">
              <v:fill on="f" focussize="0,0"/>
              <v:stroke on="f"/>
              <v:imagedata o:title=""/>
              <o:lock v:ext="edit" aspectratio="f"/>
              <v:textbox inset="0mm,0mm,0mm,0mm" style="mso-fit-shape-to-text:t;">
                <w:txbxContent>
                  <w:p w14:paraId="2301E869">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84390">
    <w:pPr>
      <w:pStyle w:val="10"/>
      <w:spacing w:line="14" w:lineRule="auto"/>
      <w:rPr>
        <w:sz w:val="20"/>
      </w:rPr>
    </w:pPr>
    <w:r>
      <w:rPr>
        <w:rFonts w:ascii="Times New Roman" w:hAnsi="Times New Roman" w:eastAsia="宋体" w:cs="黑体"/>
        <w:kern w:val="2"/>
        <w:sz w:val="20"/>
        <w:lang w:val="en-US" w:eastAsia="zh-CN" w:bidi="ar-S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D7737F">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8</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6D7737F">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8</w:t>
                    </w:r>
                    <w:r>
                      <w:rPr>
                        <w:rFonts w:hint="eastAsia"/>
                        <w:sz w:val="18"/>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FA7A9">
    <w:pPr>
      <w:pStyle w:val="10"/>
      <w:spacing w:line="14" w:lineRule="auto"/>
      <w:rPr>
        <w:sz w:val="20"/>
      </w:rPr>
    </w:pPr>
    <w:r>
      <w:rPr>
        <w:rFonts w:ascii="Times New Roman" w:hAnsi="Times New Roman" w:eastAsia="宋体" w:cs="黑体"/>
        <w:kern w:val="2"/>
        <w:sz w:val="20"/>
        <w:lang w:val="en-US" w:eastAsia="zh-CN" w:bidi="ar-S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606A5A">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8</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S3JIMk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GpJieMWJ375+ePy68/l93eC&#10;PhSoD1Bj3n3AzDS88wOuzewHdGbeg4o2f5ERwTjKe77KK4dERH60Xq3XFYYExuYL4rOH5yFCei+9&#10;JdloaMT5FVn56SOkMXVOydWcv9PGlBka948DMbOH5d7HHrOVhv0wEdr79ox8ehx9Qx1uOiXmg0Nl&#10;85bMRpyN/WwcQ9SHrqxRrgfh9piwidJbrjDCToVxZoXdtF95KR7fS9bDP7X9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dLckgyQEAAJsDAAAOAAAAAAAAAAEAIAAAAB4BAABkcnMvZTJvRG9j&#10;LnhtbFBLBQYAAAAABgAGAFkBAABZBQAAAAA=&#10;">
              <v:fill on="f" focussize="0,0"/>
              <v:stroke on="f"/>
              <v:imagedata o:title=""/>
              <o:lock v:ext="edit" aspectratio="f"/>
              <v:textbox inset="0mm,0mm,0mm,0mm" style="mso-fit-shape-to-text:t;">
                <w:txbxContent>
                  <w:p w14:paraId="11606A5A">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8</w:t>
                    </w:r>
                    <w:r>
                      <w:rPr>
                        <w:rFonts w:hint="eastAsia"/>
                        <w:sz w:val="18"/>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F7293">
    <w:pPr>
      <w:pStyle w:val="10"/>
      <w:spacing w:line="14" w:lineRule="auto"/>
      <w:rPr>
        <w:sz w:val="20"/>
      </w:rPr>
    </w:pPr>
    <w:r>
      <w:rPr>
        <w:rFonts w:ascii="Times New Roman" w:hAnsi="Times New Roman" w:eastAsia="宋体" w:cs="黑体"/>
        <w:kern w:val="2"/>
        <w:sz w:val="20"/>
        <w:lang w:val="en-US" w:eastAsia="zh-CN" w:bidi="ar-S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CE1C8C">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39</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I/3icgBAACb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teUOG5x4pcf3y8/f19+fSPo&#10;Q4GGAA3m3QfMTONbP+LaLH5AZ+Y9qmjzFxkRjKO856u8ckxE5Efrer2uMCQwtlwQnz08DxHSO+kt&#10;yUZLI86vyMpPHyBNqUtKrub8nTamzNC4vxyImT0s9z71mK007seZ0N53Z+Qz4Ohb6nDTKTHvHSqb&#10;t2Qx4mLsF+MYoj70ZY1yPQhvjgmbKL3lChPsXBhnVtjN+5WX4vG9ZD38U9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SP94nIAQAAmwMAAA4AAAAAAAAAAQAgAAAAHgEAAGRycy9lMm9Eb2Mu&#10;eG1sUEsFBgAAAAAGAAYAWQEAAFgFAAAAAA==&#10;">
              <v:fill on="f" focussize="0,0"/>
              <v:stroke on="f"/>
              <v:imagedata o:title=""/>
              <o:lock v:ext="edit" aspectratio="f"/>
              <v:textbox inset="0mm,0mm,0mm,0mm" style="mso-fit-shape-to-text:t;">
                <w:txbxContent>
                  <w:p w14:paraId="35CE1C8C">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39</w:t>
                    </w:r>
                    <w:r>
                      <w:rPr>
                        <w:rFonts w:hint="eastAsia"/>
                        <w:sz w:val="18"/>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3359B">
    <w:pPr>
      <w:pStyle w:val="18"/>
      <w:rPr>
        <w:rStyle w:val="28"/>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3A61F9D">
                          <w:pPr>
                            <w:pStyle w:val="18"/>
                          </w:pPr>
                          <w:r>
                            <w:rPr>
                              <w:rFonts w:hint="eastAsia"/>
                            </w:rPr>
                            <w:t xml:space="preserve">第 </w:t>
                          </w:r>
                          <w:r>
                            <w:fldChar w:fldCharType="begin"/>
                          </w:r>
                          <w:r>
                            <w:instrText xml:space="preserve"> PAGE  \* MERGEFORMAT </w:instrText>
                          </w:r>
                          <w:r>
                            <w:fldChar w:fldCharType="separate"/>
                          </w:r>
                          <w:r>
                            <w:t>19</w:t>
                          </w:r>
                          <w: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14:paraId="13A61F9D">
                    <w:pPr>
                      <w:pStyle w:val="18"/>
                    </w:pPr>
                    <w:r>
                      <w:rPr>
                        <w:rFonts w:hint="eastAsia"/>
                      </w:rPr>
                      <w:t xml:space="preserve">第 </w:t>
                    </w:r>
                    <w:r>
                      <w:fldChar w:fldCharType="begin"/>
                    </w:r>
                    <w:r>
                      <w:instrText xml:space="preserve"> PAGE  \* MERGEFORMAT </w:instrText>
                    </w:r>
                    <w:r>
                      <w:fldChar w:fldCharType="separate"/>
                    </w:r>
                    <w:r>
                      <w:t>19</w:t>
                    </w:r>
                    <w:r>
                      <w:fldChar w:fldCharType="end"/>
                    </w:r>
                    <w:r>
                      <w:rPr>
                        <w:rFonts w:hint="eastAsia"/>
                      </w:rPr>
                      <w:t xml:space="preserve"> 页</w:t>
                    </w:r>
                  </w:p>
                </w:txbxContent>
              </v:textbox>
            </v:shape>
          </w:pict>
        </mc:Fallback>
      </mc:AlternateContent>
    </w:r>
  </w:p>
  <w:p w14:paraId="3214750A">
    <w:pPr>
      <w:pStyle w:val="1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82AC4">
    <w:pPr>
      <w:pStyle w:val="19"/>
      <w:pBdr>
        <w:bottom w:val="none" w:color="000000" w:sz="0" w:space="3"/>
      </w:pBdr>
      <w:rPr>
        <w:rStyle w:val="60"/>
        <w:rFonts w:ascii="宋体" w:hAnsi="宋体"/>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0AF14">
    <w:pPr>
      <w:pStyle w:val="19"/>
      <w:pBdr>
        <w:bottom w:val="none" w:color="auto" w:sz="0" w:space="1"/>
      </w:pBdr>
      <w:jc w:val="left"/>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11716">
    <w:pPr>
      <w:pStyle w:val="19"/>
      <w:pBdr>
        <w:bottom w:val="none" w:color="auto" w:sz="0" w:space="1"/>
      </w:pBdr>
      <w:jc w:val="left"/>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B9A7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CD46A9"/>
    <w:multiLevelType w:val="singleLevel"/>
    <w:tmpl w:val="91CD46A9"/>
    <w:lvl w:ilvl="0" w:tentative="0">
      <w:start w:val="1"/>
      <w:numFmt w:val="chineseCounting"/>
      <w:suff w:val="space"/>
      <w:lvlText w:val="第%1章"/>
      <w:lvlJc w:val="left"/>
      <w:rPr>
        <w:rFonts w:hint="eastAsia"/>
      </w:rPr>
    </w:lvl>
  </w:abstractNum>
  <w:abstractNum w:abstractNumId="1">
    <w:nsid w:val="AF796632"/>
    <w:multiLevelType w:val="singleLevel"/>
    <w:tmpl w:val="AF796632"/>
    <w:lvl w:ilvl="0" w:tentative="0">
      <w:start w:val="31"/>
      <w:numFmt w:val="decimal"/>
      <w:lvlText w:val="%1."/>
      <w:lvlJc w:val="left"/>
      <w:pPr>
        <w:tabs>
          <w:tab w:val="left" w:pos="312"/>
        </w:tabs>
      </w:pPr>
    </w:lvl>
  </w:abstractNum>
  <w:abstractNum w:abstractNumId="2">
    <w:nsid w:val="B874FC3C"/>
    <w:multiLevelType w:val="singleLevel"/>
    <w:tmpl w:val="B874FC3C"/>
    <w:lvl w:ilvl="0" w:tentative="0">
      <w:start w:val="6"/>
      <w:numFmt w:val="chineseCounting"/>
      <w:suff w:val="nothing"/>
      <w:lvlText w:val="%1、"/>
      <w:lvlJc w:val="left"/>
      <w:rPr>
        <w:rFonts w:hint="eastAsia"/>
      </w:rPr>
    </w:lvl>
  </w:abstractNum>
  <w:abstractNum w:abstractNumId="3">
    <w:nsid w:val="D2CDDB11"/>
    <w:multiLevelType w:val="singleLevel"/>
    <w:tmpl w:val="D2CDDB11"/>
    <w:lvl w:ilvl="0" w:tentative="0">
      <w:start w:val="5"/>
      <w:numFmt w:val="decimal"/>
      <w:suff w:val="nothing"/>
      <w:lvlText w:val="%1、"/>
      <w:lvlJc w:val="left"/>
    </w:lvl>
  </w:abstractNum>
  <w:abstractNum w:abstractNumId="4">
    <w:nsid w:val="00000006"/>
    <w:multiLevelType w:val="multilevel"/>
    <w:tmpl w:val="00000006"/>
    <w:lvl w:ilvl="0" w:tentative="0">
      <w:start w:val="1"/>
      <w:numFmt w:val="decimal"/>
      <w:lvlText w:val="%1."/>
      <w:lvlJc w:val="left"/>
      <w:pPr>
        <w:tabs>
          <w:tab w:val="left" w:pos="420"/>
        </w:tabs>
        <w:ind w:left="420" w:hanging="420"/>
      </w:pPr>
    </w:lvl>
    <w:lvl w:ilvl="1" w:tentative="0">
      <w:start w:val="1"/>
      <w:numFmt w:val="lowerLetter"/>
      <w:pStyle w:val="3"/>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9"/>
    <w:multiLevelType w:val="multilevel"/>
    <w:tmpl w:val="00000009"/>
    <w:lvl w:ilvl="0" w:tentative="0">
      <w:start w:val="1"/>
      <w:numFmt w:val="chineseCountingThousand"/>
      <w:suff w:val="nothing"/>
      <w:lvlText w:val="第%1部分"/>
      <w:lvlJc w:val="center"/>
      <w:pPr>
        <w:ind w:left="0" w:firstLine="288"/>
      </w:pPr>
      <w:rPr>
        <w:rFonts w:hint="eastAsia"/>
      </w:rPr>
    </w:lvl>
    <w:lvl w:ilvl="1" w:tentative="0">
      <w:start w:val="1"/>
      <w:numFmt w:val="chineseCountingThousand"/>
      <w:suff w:val="nothing"/>
      <w:lvlText w:val="%2、"/>
      <w:lvlJc w:val="left"/>
      <w:pPr>
        <w:ind w:left="0" w:firstLine="0"/>
      </w:pPr>
      <w:rPr>
        <w:rFonts w:hint="eastAsia"/>
      </w:rPr>
    </w:lvl>
    <w:lvl w:ilvl="2" w:tentative="0">
      <w:start w:val="1"/>
      <w:numFmt w:val="chineseCountingThousand"/>
      <w:suff w:val="nothing"/>
      <w:lvlText w:val="(%3)"/>
      <w:lvlJc w:val="left"/>
      <w:pPr>
        <w:ind w:left="0" w:firstLine="0"/>
      </w:pPr>
      <w:rPr>
        <w:rFonts w:hint="eastAsia"/>
      </w:rPr>
    </w:lvl>
    <w:lvl w:ilvl="3" w:tentative="0">
      <w:start w:val="1"/>
      <w:numFmt w:val="decimal"/>
      <w:pStyle w:val="5"/>
      <w:suff w:val="nothing"/>
      <w:lvlText w:val="%4、"/>
      <w:lvlJc w:val="left"/>
      <w:pPr>
        <w:ind w:left="0" w:firstLine="0"/>
      </w:pPr>
      <w:rPr>
        <w:rFonts w:hint="eastAsia"/>
      </w:rPr>
    </w:lvl>
    <w:lvl w:ilvl="4" w:tentative="0">
      <w:start w:val="1"/>
      <w:numFmt w:val="decimal"/>
      <w:lvlText w:val="（%5）"/>
      <w:lvlJc w:val="left"/>
      <w:pPr>
        <w:tabs>
          <w:tab w:val="left" w:pos="720"/>
        </w:tabs>
        <w:ind w:left="720" w:hanging="720"/>
      </w:pPr>
      <w:rPr>
        <w:rFonts w:hint="default"/>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6">
    <w:nsid w:val="05B652DA"/>
    <w:multiLevelType w:val="singleLevel"/>
    <w:tmpl w:val="05B652DA"/>
    <w:lvl w:ilvl="0" w:tentative="0">
      <w:start w:val="1"/>
      <w:numFmt w:val="decimalEnclosedCircle"/>
      <w:lvlText w:val="%1"/>
      <w:lvlJc w:val="left"/>
      <w:pPr>
        <w:tabs>
          <w:tab w:val="left" w:pos="810"/>
        </w:tabs>
        <w:ind w:left="810" w:hanging="330"/>
      </w:pPr>
      <w:rPr>
        <w:rFonts w:hint="eastAsia"/>
      </w:rPr>
    </w:lvl>
  </w:abstractNum>
  <w:abstractNum w:abstractNumId="7">
    <w:nsid w:val="240D3E5A"/>
    <w:multiLevelType w:val="singleLevel"/>
    <w:tmpl w:val="240D3E5A"/>
    <w:lvl w:ilvl="0" w:tentative="0">
      <w:start w:val="1"/>
      <w:numFmt w:val="decimal"/>
      <w:lvlText w:val="%1、"/>
      <w:lvlJc w:val="left"/>
      <w:pPr>
        <w:tabs>
          <w:tab w:val="left" w:pos="480"/>
        </w:tabs>
        <w:ind w:left="480" w:hanging="480"/>
      </w:pPr>
      <w:rPr>
        <w:rFonts w:hint="eastAsia"/>
      </w:rPr>
    </w:lvl>
  </w:abstractNum>
  <w:abstractNum w:abstractNumId="8">
    <w:nsid w:val="4C0C1BFB"/>
    <w:multiLevelType w:val="singleLevel"/>
    <w:tmpl w:val="4C0C1BFB"/>
    <w:lvl w:ilvl="0" w:tentative="0">
      <w:start w:val="1"/>
      <w:numFmt w:val="decimal"/>
      <w:lvlText w:val="（%1）"/>
      <w:lvlJc w:val="left"/>
      <w:pPr>
        <w:tabs>
          <w:tab w:val="left" w:pos="810"/>
        </w:tabs>
        <w:ind w:left="810" w:hanging="810"/>
      </w:pPr>
      <w:rPr>
        <w:rFonts w:hint="eastAsia"/>
      </w:rPr>
    </w:lvl>
  </w:abstractNum>
  <w:abstractNum w:abstractNumId="9">
    <w:nsid w:val="55570FC6"/>
    <w:multiLevelType w:val="singleLevel"/>
    <w:tmpl w:val="55570FC6"/>
    <w:lvl w:ilvl="0" w:tentative="0">
      <w:start w:val="1"/>
      <w:numFmt w:val="decimal"/>
      <w:suff w:val="nothing"/>
      <w:lvlText w:val="%1、"/>
      <w:lvlJc w:val="left"/>
    </w:lvl>
  </w:abstractNum>
  <w:abstractNum w:abstractNumId="10">
    <w:nsid w:val="58DC4139"/>
    <w:multiLevelType w:val="multilevel"/>
    <w:tmpl w:val="58DC4139"/>
    <w:lvl w:ilvl="0" w:tentative="0">
      <w:start w:val="3"/>
      <w:numFmt w:val="japaneseCounting"/>
      <w:lvlText w:val="第%1条"/>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5F61C2CA"/>
    <w:multiLevelType w:val="singleLevel"/>
    <w:tmpl w:val="5F61C2CA"/>
    <w:lvl w:ilvl="0" w:tentative="0">
      <w:start w:val="2"/>
      <w:numFmt w:val="decimal"/>
      <w:suff w:val="nothing"/>
      <w:lvlText w:val="%1、"/>
      <w:lvlJc w:val="left"/>
    </w:lvl>
  </w:abstractNum>
  <w:abstractNum w:abstractNumId="12">
    <w:nsid w:val="65AF2C8C"/>
    <w:multiLevelType w:val="multilevel"/>
    <w:tmpl w:val="65AF2C8C"/>
    <w:lvl w:ilvl="0" w:tentative="0">
      <w:start w:val="1"/>
      <w:numFmt w:val="japaneseCounting"/>
      <w:lvlText w:val="第%1条"/>
      <w:lvlJc w:val="left"/>
      <w:pPr>
        <w:tabs>
          <w:tab w:val="left" w:pos="1035"/>
        </w:tabs>
        <w:ind w:left="1035" w:hanging="855"/>
      </w:pPr>
      <w:rPr>
        <w:rFonts w:hint="default"/>
      </w:rPr>
    </w:lvl>
    <w:lvl w:ilvl="1" w:tentative="0">
      <w:start w:val="1"/>
      <w:numFmt w:val="lowerLetter"/>
      <w:lvlText w:val="%2)"/>
      <w:lvlJc w:val="left"/>
      <w:pPr>
        <w:tabs>
          <w:tab w:val="left" w:pos="1020"/>
        </w:tabs>
        <w:ind w:left="1020" w:hanging="420"/>
      </w:pPr>
    </w:lvl>
    <w:lvl w:ilvl="2" w:tentative="0">
      <w:start w:val="1"/>
      <w:numFmt w:val="lowerRoman"/>
      <w:lvlText w:val="%3."/>
      <w:lvlJc w:val="right"/>
      <w:pPr>
        <w:tabs>
          <w:tab w:val="left" w:pos="1440"/>
        </w:tabs>
        <w:ind w:left="1440" w:hanging="420"/>
      </w:pPr>
    </w:lvl>
    <w:lvl w:ilvl="3" w:tentative="0">
      <w:start w:val="1"/>
      <w:numFmt w:val="decimal"/>
      <w:lvlText w:val="%4."/>
      <w:lvlJc w:val="left"/>
      <w:pPr>
        <w:tabs>
          <w:tab w:val="left" w:pos="1860"/>
        </w:tabs>
        <w:ind w:left="1860" w:hanging="420"/>
      </w:pPr>
    </w:lvl>
    <w:lvl w:ilvl="4" w:tentative="0">
      <w:start w:val="1"/>
      <w:numFmt w:val="lowerLetter"/>
      <w:lvlText w:val="%5)"/>
      <w:lvlJc w:val="left"/>
      <w:pPr>
        <w:tabs>
          <w:tab w:val="left" w:pos="2280"/>
        </w:tabs>
        <w:ind w:left="2280" w:hanging="420"/>
      </w:pPr>
    </w:lvl>
    <w:lvl w:ilvl="5" w:tentative="0">
      <w:start w:val="1"/>
      <w:numFmt w:val="lowerRoman"/>
      <w:lvlText w:val="%6."/>
      <w:lvlJc w:val="right"/>
      <w:pPr>
        <w:tabs>
          <w:tab w:val="left" w:pos="2700"/>
        </w:tabs>
        <w:ind w:left="2700" w:hanging="420"/>
      </w:pPr>
    </w:lvl>
    <w:lvl w:ilvl="6" w:tentative="0">
      <w:start w:val="1"/>
      <w:numFmt w:val="decimal"/>
      <w:lvlText w:val="%7."/>
      <w:lvlJc w:val="left"/>
      <w:pPr>
        <w:tabs>
          <w:tab w:val="left" w:pos="3120"/>
        </w:tabs>
        <w:ind w:left="3120" w:hanging="420"/>
      </w:pPr>
    </w:lvl>
    <w:lvl w:ilvl="7" w:tentative="0">
      <w:start w:val="1"/>
      <w:numFmt w:val="lowerLetter"/>
      <w:lvlText w:val="%8)"/>
      <w:lvlJc w:val="left"/>
      <w:pPr>
        <w:tabs>
          <w:tab w:val="left" w:pos="3540"/>
        </w:tabs>
        <w:ind w:left="3540" w:hanging="420"/>
      </w:pPr>
    </w:lvl>
    <w:lvl w:ilvl="8" w:tentative="0">
      <w:start w:val="1"/>
      <w:numFmt w:val="lowerRoman"/>
      <w:lvlText w:val="%9."/>
      <w:lvlJc w:val="right"/>
      <w:pPr>
        <w:tabs>
          <w:tab w:val="left" w:pos="3960"/>
        </w:tabs>
        <w:ind w:left="3960" w:hanging="420"/>
      </w:pPr>
    </w:lvl>
  </w:abstractNum>
  <w:num w:numId="1">
    <w:abstractNumId w:val="4"/>
  </w:num>
  <w:num w:numId="2">
    <w:abstractNumId w:val="5"/>
  </w:num>
  <w:num w:numId="3">
    <w:abstractNumId w:val="0"/>
  </w:num>
  <w:num w:numId="4">
    <w:abstractNumId w:val="2"/>
  </w:num>
  <w:num w:numId="5">
    <w:abstractNumId w:val="1"/>
  </w:num>
  <w:num w:numId="6">
    <w:abstractNumId w:val="3"/>
  </w:num>
  <w:num w:numId="7">
    <w:abstractNumId w:val="12"/>
  </w:num>
  <w:num w:numId="8">
    <w:abstractNumId w:val="10"/>
  </w:num>
  <w:num w:numId="9">
    <w:abstractNumId w:val="11"/>
  </w:num>
  <w:num w:numId="10">
    <w:abstractNumId w:val="9"/>
  </w:num>
  <w:num w:numId="11">
    <w:abstractNumId w:val="7"/>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0"/>
  <w:bordersDoNotSurroundFooter w:val="0"/>
  <w:documentProtection w:enforcement="0"/>
  <w:defaultTabStop w:val="420"/>
  <w:drawingGridVerticalSpacing w:val="161"/>
  <w:displayHorizontalDrawingGridEvery w:val="1"/>
  <w:displayVerticalDrawingGridEvery w:val="1"/>
  <w:noPunctuationKerning w:val="1"/>
  <w:characterSpacingControl w:val="compressPunctuation"/>
  <w:footnotePr>
    <w:pos w:val="beneathText"/>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iZmJmNjdlZmQ2YTFkNjA0NGI5ZDAzYTQxMDdiM2UifQ=="/>
  </w:docVars>
  <w:rsids>
    <w:rsidRoot w:val="00172A27"/>
    <w:rsid w:val="000B6880"/>
    <w:rsid w:val="000F578E"/>
    <w:rsid w:val="0012780A"/>
    <w:rsid w:val="00172A27"/>
    <w:rsid w:val="001E663C"/>
    <w:rsid w:val="00296707"/>
    <w:rsid w:val="002E09D0"/>
    <w:rsid w:val="00346269"/>
    <w:rsid w:val="003620F4"/>
    <w:rsid w:val="004E77F5"/>
    <w:rsid w:val="004F138A"/>
    <w:rsid w:val="0053375E"/>
    <w:rsid w:val="00583838"/>
    <w:rsid w:val="005E0436"/>
    <w:rsid w:val="00647E67"/>
    <w:rsid w:val="006D56FB"/>
    <w:rsid w:val="006F5CCA"/>
    <w:rsid w:val="007741DB"/>
    <w:rsid w:val="009343AD"/>
    <w:rsid w:val="00986C85"/>
    <w:rsid w:val="009C6BB0"/>
    <w:rsid w:val="00A608FE"/>
    <w:rsid w:val="00A853E8"/>
    <w:rsid w:val="00BA72AF"/>
    <w:rsid w:val="00C403CC"/>
    <w:rsid w:val="00D42B17"/>
    <w:rsid w:val="00E078A7"/>
    <w:rsid w:val="00EE5628"/>
    <w:rsid w:val="00F773E2"/>
    <w:rsid w:val="00FD06E4"/>
    <w:rsid w:val="013F5964"/>
    <w:rsid w:val="014C1463"/>
    <w:rsid w:val="01C45C65"/>
    <w:rsid w:val="01F35F64"/>
    <w:rsid w:val="01F62F61"/>
    <w:rsid w:val="020A48DB"/>
    <w:rsid w:val="02FC5DF2"/>
    <w:rsid w:val="030F42DA"/>
    <w:rsid w:val="031C69F7"/>
    <w:rsid w:val="03B83D3E"/>
    <w:rsid w:val="03BD3D36"/>
    <w:rsid w:val="042913CB"/>
    <w:rsid w:val="05460C56"/>
    <w:rsid w:val="05F0027F"/>
    <w:rsid w:val="0639341C"/>
    <w:rsid w:val="064222D0"/>
    <w:rsid w:val="06E23AB3"/>
    <w:rsid w:val="0780491F"/>
    <w:rsid w:val="07950B26"/>
    <w:rsid w:val="079A71A9"/>
    <w:rsid w:val="07C54BF7"/>
    <w:rsid w:val="081661D2"/>
    <w:rsid w:val="08480F68"/>
    <w:rsid w:val="08A94889"/>
    <w:rsid w:val="08B6198D"/>
    <w:rsid w:val="09137BB6"/>
    <w:rsid w:val="0930050E"/>
    <w:rsid w:val="09D56BC4"/>
    <w:rsid w:val="0A1E6ABD"/>
    <w:rsid w:val="0AA572D2"/>
    <w:rsid w:val="0AA96DC2"/>
    <w:rsid w:val="0B301291"/>
    <w:rsid w:val="0B7B7FAE"/>
    <w:rsid w:val="0B955598"/>
    <w:rsid w:val="0BB1312B"/>
    <w:rsid w:val="0BB50FD2"/>
    <w:rsid w:val="0BDB5684"/>
    <w:rsid w:val="0BE95DAE"/>
    <w:rsid w:val="0C7D226D"/>
    <w:rsid w:val="0C8A3DE3"/>
    <w:rsid w:val="0C9E222B"/>
    <w:rsid w:val="0DF34F8E"/>
    <w:rsid w:val="0E291A22"/>
    <w:rsid w:val="0E3015A8"/>
    <w:rsid w:val="0E317409"/>
    <w:rsid w:val="0E3966AF"/>
    <w:rsid w:val="0E7B0A75"/>
    <w:rsid w:val="0EA018B6"/>
    <w:rsid w:val="0ECA37AB"/>
    <w:rsid w:val="0ECF491D"/>
    <w:rsid w:val="0EE91E83"/>
    <w:rsid w:val="0EF25107"/>
    <w:rsid w:val="0F2776CF"/>
    <w:rsid w:val="0F3E2A61"/>
    <w:rsid w:val="0F751969"/>
    <w:rsid w:val="0FC91EB1"/>
    <w:rsid w:val="0FD41CCD"/>
    <w:rsid w:val="0FD938F3"/>
    <w:rsid w:val="0FF831BE"/>
    <w:rsid w:val="1047100D"/>
    <w:rsid w:val="105C436D"/>
    <w:rsid w:val="109D1177"/>
    <w:rsid w:val="10DB4CFB"/>
    <w:rsid w:val="110A60E1"/>
    <w:rsid w:val="113D4C9F"/>
    <w:rsid w:val="11752EAA"/>
    <w:rsid w:val="12157538"/>
    <w:rsid w:val="12704669"/>
    <w:rsid w:val="12896749"/>
    <w:rsid w:val="12FE1373"/>
    <w:rsid w:val="132E5DA6"/>
    <w:rsid w:val="13CB1E28"/>
    <w:rsid w:val="14065E15"/>
    <w:rsid w:val="14304770"/>
    <w:rsid w:val="14525C28"/>
    <w:rsid w:val="14A5684C"/>
    <w:rsid w:val="14BF71E2"/>
    <w:rsid w:val="14D902A4"/>
    <w:rsid w:val="158031A3"/>
    <w:rsid w:val="15894FE6"/>
    <w:rsid w:val="15FC6940"/>
    <w:rsid w:val="16021DF0"/>
    <w:rsid w:val="16556050"/>
    <w:rsid w:val="16557DFE"/>
    <w:rsid w:val="165D0854"/>
    <w:rsid w:val="16846935"/>
    <w:rsid w:val="16EB3064"/>
    <w:rsid w:val="171C29C7"/>
    <w:rsid w:val="17515841"/>
    <w:rsid w:val="17A62A94"/>
    <w:rsid w:val="17C05105"/>
    <w:rsid w:val="17EE1257"/>
    <w:rsid w:val="17EF6030"/>
    <w:rsid w:val="183E67FB"/>
    <w:rsid w:val="19094ED0"/>
    <w:rsid w:val="191D76F8"/>
    <w:rsid w:val="194B5E41"/>
    <w:rsid w:val="195C76F5"/>
    <w:rsid w:val="197E58BE"/>
    <w:rsid w:val="19DB7050"/>
    <w:rsid w:val="19E419FB"/>
    <w:rsid w:val="19F618F8"/>
    <w:rsid w:val="1A2C72F4"/>
    <w:rsid w:val="1A66082C"/>
    <w:rsid w:val="1AC93839"/>
    <w:rsid w:val="1AF35A11"/>
    <w:rsid w:val="1B4B505B"/>
    <w:rsid w:val="1B642CCF"/>
    <w:rsid w:val="1BC81072"/>
    <w:rsid w:val="1C2D52DA"/>
    <w:rsid w:val="1CA83956"/>
    <w:rsid w:val="1CE54D25"/>
    <w:rsid w:val="1CE6153D"/>
    <w:rsid w:val="1CE71E7A"/>
    <w:rsid w:val="1CF07770"/>
    <w:rsid w:val="1CF2304B"/>
    <w:rsid w:val="1D383FD6"/>
    <w:rsid w:val="1D507571"/>
    <w:rsid w:val="1DA13929"/>
    <w:rsid w:val="1DDD45CB"/>
    <w:rsid w:val="1DE32193"/>
    <w:rsid w:val="1DEA1199"/>
    <w:rsid w:val="1E0A0273"/>
    <w:rsid w:val="1E210C69"/>
    <w:rsid w:val="1E231235"/>
    <w:rsid w:val="1E464F5C"/>
    <w:rsid w:val="1E6E4153"/>
    <w:rsid w:val="1EA70C48"/>
    <w:rsid w:val="1EB60427"/>
    <w:rsid w:val="1EEE4513"/>
    <w:rsid w:val="1EFF6840"/>
    <w:rsid w:val="1F5C21FD"/>
    <w:rsid w:val="1F885C1B"/>
    <w:rsid w:val="1FAD4807"/>
    <w:rsid w:val="1FDE70B6"/>
    <w:rsid w:val="20A90137"/>
    <w:rsid w:val="20BB713B"/>
    <w:rsid w:val="20D52267"/>
    <w:rsid w:val="215238B8"/>
    <w:rsid w:val="215313DE"/>
    <w:rsid w:val="216740BA"/>
    <w:rsid w:val="229B128E"/>
    <w:rsid w:val="22F735A1"/>
    <w:rsid w:val="23156DAD"/>
    <w:rsid w:val="2346237B"/>
    <w:rsid w:val="243B5057"/>
    <w:rsid w:val="24646425"/>
    <w:rsid w:val="24A106B2"/>
    <w:rsid w:val="24C57390"/>
    <w:rsid w:val="24DD255C"/>
    <w:rsid w:val="24F43832"/>
    <w:rsid w:val="25164BFC"/>
    <w:rsid w:val="25240EAA"/>
    <w:rsid w:val="2575279C"/>
    <w:rsid w:val="25C61D44"/>
    <w:rsid w:val="262F241A"/>
    <w:rsid w:val="26543C2E"/>
    <w:rsid w:val="26A3644A"/>
    <w:rsid w:val="272679B1"/>
    <w:rsid w:val="27AC01D7"/>
    <w:rsid w:val="27AD66FF"/>
    <w:rsid w:val="28802114"/>
    <w:rsid w:val="28BE7A85"/>
    <w:rsid w:val="291D29FD"/>
    <w:rsid w:val="296263AE"/>
    <w:rsid w:val="29965867"/>
    <w:rsid w:val="2A604589"/>
    <w:rsid w:val="2ADA50D1"/>
    <w:rsid w:val="2B0931F2"/>
    <w:rsid w:val="2B651C5B"/>
    <w:rsid w:val="2B831DDE"/>
    <w:rsid w:val="2BAB12AC"/>
    <w:rsid w:val="2BE0577F"/>
    <w:rsid w:val="2BE07D12"/>
    <w:rsid w:val="2C6646BB"/>
    <w:rsid w:val="2CB847EB"/>
    <w:rsid w:val="2D191F23"/>
    <w:rsid w:val="2D216834"/>
    <w:rsid w:val="2D8172D3"/>
    <w:rsid w:val="2DBA1C26"/>
    <w:rsid w:val="2DC378EB"/>
    <w:rsid w:val="2DC93154"/>
    <w:rsid w:val="2E4420CE"/>
    <w:rsid w:val="2E725599"/>
    <w:rsid w:val="2F3F1832"/>
    <w:rsid w:val="2F957310"/>
    <w:rsid w:val="2FF7410B"/>
    <w:rsid w:val="30277B17"/>
    <w:rsid w:val="304C5976"/>
    <w:rsid w:val="30AF568C"/>
    <w:rsid w:val="30B70DB9"/>
    <w:rsid w:val="30FD3114"/>
    <w:rsid w:val="310A34F1"/>
    <w:rsid w:val="31134BC2"/>
    <w:rsid w:val="31A5387D"/>
    <w:rsid w:val="31C51E84"/>
    <w:rsid w:val="31DE2F46"/>
    <w:rsid w:val="31FDBFB3"/>
    <w:rsid w:val="321D581C"/>
    <w:rsid w:val="322B60F3"/>
    <w:rsid w:val="32E60304"/>
    <w:rsid w:val="32EE17D7"/>
    <w:rsid w:val="33D26ADA"/>
    <w:rsid w:val="33D5054B"/>
    <w:rsid w:val="33DD6916"/>
    <w:rsid w:val="33E277AD"/>
    <w:rsid w:val="34254E5C"/>
    <w:rsid w:val="347A2749"/>
    <w:rsid w:val="35333B42"/>
    <w:rsid w:val="353510CF"/>
    <w:rsid w:val="353D5050"/>
    <w:rsid w:val="358160C2"/>
    <w:rsid w:val="35DA66FD"/>
    <w:rsid w:val="35E6631F"/>
    <w:rsid w:val="361138EA"/>
    <w:rsid w:val="362F76E0"/>
    <w:rsid w:val="3687595A"/>
    <w:rsid w:val="373830F8"/>
    <w:rsid w:val="376640D2"/>
    <w:rsid w:val="37C17714"/>
    <w:rsid w:val="38387CC2"/>
    <w:rsid w:val="384004B6"/>
    <w:rsid w:val="38651CCB"/>
    <w:rsid w:val="38885460"/>
    <w:rsid w:val="38D86941"/>
    <w:rsid w:val="38DD2A3B"/>
    <w:rsid w:val="391159AF"/>
    <w:rsid w:val="392F0727"/>
    <w:rsid w:val="393C76F3"/>
    <w:rsid w:val="393D67A4"/>
    <w:rsid w:val="394B7113"/>
    <w:rsid w:val="3985335F"/>
    <w:rsid w:val="39CC2FA3"/>
    <w:rsid w:val="39E430C3"/>
    <w:rsid w:val="3ACC7557"/>
    <w:rsid w:val="3B057795"/>
    <w:rsid w:val="3B2740FF"/>
    <w:rsid w:val="3B695DEE"/>
    <w:rsid w:val="3B9A3286"/>
    <w:rsid w:val="3B9C6EB0"/>
    <w:rsid w:val="3BB54D17"/>
    <w:rsid w:val="3C0725EB"/>
    <w:rsid w:val="3C940DD1"/>
    <w:rsid w:val="3C952DCC"/>
    <w:rsid w:val="3CEA279F"/>
    <w:rsid w:val="3D1617E6"/>
    <w:rsid w:val="3D2F55F7"/>
    <w:rsid w:val="3D916E89"/>
    <w:rsid w:val="3D941834"/>
    <w:rsid w:val="3DB66AB9"/>
    <w:rsid w:val="3DFD5AE6"/>
    <w:rsid w:val="3E4923C6"/>
    <w:rsid w:val="3E4A0F07"/>
    <w:rsid w:val="3E6A6AD1"/>
    <w:rsid w:val="3EB94B1E"/>
    <w:rsid w:val="3F097DBA"/>
    <w:rsid w:val="3F445DDA"/>
    <w:rsid w:val="3F695552"/>
    <w:rsid w:val="3F6D2732"/>
    <w:rsid w:val="3F981CE3"/>
    <w:rsid w:val="3FD8589A"/>
    <w:rsid w:val="40195CBF"/>
    <w:rsid w:val="409974B5"/>
    <w:rsid w:val="40C559FD"/>
    <w:rsid w:val="40FD34D7"/>
    <w:rsid w:val="41043740"/>
    <w:rsid w:val="41306BEE"/>
    <w:rsid w:val="419E2363"/>
    <w:rsid w:val="41C71300"/>
    <w:rsid w:val="41E40104"/>
    <w:rsid w:val="423F17DF"/>
    <w:rsid w:val="427B3358"/>
    <w:rsid w:val="42D94464"/>
    <w:rsid w:val="43043F22"/>
    <w:rsid w:val="439B0C97"/>
    <w:rsid w:val="43AA712C"/>
    <w:rsid w:val="44110F59"/>
    <w:rsid w:val="44391CB5"/>
    <w:rsid w:val="44BE5BCD"/>
    <w:rsid w:val="44F93F54"/>
    <w:rsid w:val="45A556E0"/>
    <w:rsid w:val="45BE2215"/>
    <w:rsid w:val="45C644FE"/>
    <w:rsid w:val="45DE562F"/>
    <w:rsid w:val="46162603"/>
    <w:rsid w:val="46BC583B"/>
    <w:rsid w:val="46C97227"/>
    <w:rsid w:val="47881532"/>
    <w:rsid w:val="47DE55F6"/>
    <w:rsid w:val="480011A0"/>
    <w:rsid w:val="48194642"/>
    <w:rsid w:val="488F429B"/>
    <w:rsid w:val="48A04450"/>
    <w:rsid w:val="48FA645F"/>
    <w:rsid w:val="497011D9"/>
    <w:rsid w:val="4993035E"/>
    <w:rsid w:val="499834D2"/>
    <w:rsid w:val="4A6E2C61"/>
    <w:rsid w:val="4AA613C3"/>
    <w:rsid w:val="4AC5484B"/>
    <w:rsid w:val="4B645E12"/>
    <w:rsid w:val="4B84671F"/>
    <w:rsid w:val="4BA70A96"/>
    <w:rsid w:val="4BCB40E3"/>
    <w:rsid w:val="4C3278D7"/>
    <w:rsid w:val="4C4427F4"/>
    <w:rsid w:val="4C975D73"/>
    <w:rsid w:val="4CE23FBE"/>
    <w:rsid w:val="4CEA56A7"/>
    <w:rsid w:val="4D3E0A1F"/>
    <w:rsid w:val="4D4203D5"/>
    <w:rsid w:val="4D8B23ED"/>
    <w:rsid w:val="4DDE138D"/>
    <w:rsid w:val="4E1D155D"/>
    <w:rsid w:val="4E2E4033"/>
    <w:rsid w:val="4EA74A2F"/>
    <w:rsid w:val="4EAC01FC"/>
    <w:rsid w:val="4EF150A7"/>
    <w:rsid w:val="4F1DD0BC"/>
    <w:rsid w:val="4F3B558E"/>
    <w:rsid w:val="5041605A"/>
    <w:rsid w:val="506B19F1"/>
    <w:rsid w:val="50780ECB"/>
    <w:rsid w:val="509D00F8"/>
    <w:rsid w:val="50BA2F45"/>
    <w:rsid w:val="50F639B0"/>
    <w:rsid w:val="519F1486"/>
    <w:rsid w:val="52500E9E"/>
    <w:rsid w:val="526F57C8"/>
    <w:rsid w:val="52750905"/>
    <w:rsid w:val="52833022"/>
    <w:rsid w:val="528B2681"/>
    <w:rsid w:val="52A10FF1"/>
    <w:rsid w:val="52AB07CA"/>
    <w:rsid w:val="52D119DC"/>
    <w:rsid w:val="52D558DE"/>
    <w:rsid w:val="532F59DA"/>
    <w:rsid w:val="5351542F"/>
    <w:rsid w:val="53594F3D"/>
    <w:rsid w:val="53BB4E7D"/>
    <w:rsid w:val="5463135D"/>
    <w:rsid w:val="54710C3C"/>
    <w:rsid w:val="54AD3442"/>
    <w:rsid w:val="54F93CD1"/>
    <w:rsid w:val="550B5CBA"/>
    <w:rsid w:val="55254864"/>
    <w:rsid w:val="55284354"/>
    <w:rsid w:val="55524BDB"/>
    <w:rsid w:val="55AB2D3D"/>
    <w:rsid w:val="55B55408"/>
    <w:rsid w:val="55D822BC"/>
    <w:rsid w:val="56222B52"/>
    <w:rsid w:val="56277F8F"/>
    <w:rsid w:val="56736916"/>
    <w:rsid w:val="5676162F"/>
    <w:rsid w:val="56F852C7"/>
    <w:rsid w:val="5717642E"/>
    <w:rsid w:val="57623B4D"/>
    <w:rsid w:val="57C87B8A"/>
    <w:rsid w:val="57EB7135"/>
    <w:rsid w:val="586DF01F"/>
    <w:rsid w:val="58957B77"/>
    <w:rsid w:val="58BF6D7E"/>
    <w:rsid w:val="58C6010C"/>
    <w:rsid w:val="59144C44"/>
    <w:rsid w:val="59320BAE"/>
    <w:rsid w:val="594245CC"/>
    <w:rsid w:val="59934492"/>
    <w:rsid w:val="5993578C"/>
    <w:rsid w:val="59A01D25"/>
    <w:rsid w:val="59C003C5"/>
    <w:rsid w:val="59CF2FF0"/>
    <w:rsid w:val="59D719E6"/>
    <w:rsid w:val="59FE7432"/>
    <w:rsid w:val="5A5D05FC"/>
    <w:rsid w:val="5AB717A4"/>
    <w:rsid w:val="5BB960D3"/>
    <w:rsid w:val="5BFF4CBE"/>
    <w:rsid w:val="5C6E598E"/>
    <w:rsid w:val="5C792B74"/>
    <w:rsid w:val="5C9C33B9"/>
    <w:rsid w:val="5CE62B2B"/>
    <w:rsid w:val="5CEC51D4"/>
    <w:rsid w:val="5D561625"/>
    <w:rsid w:val="5D8D3D42"/>
    <w:rsid w:val="5D961906"/>
    <w:rsid w:val="5E11528A"/>
    <w:rsid w:val="5E8E62A9"/>
    <w:rsid w:val="5EA1430A"/>
    <w:rsid w:val="5EE17A4E"/>
    <w:rsid w:val="5EFF08C4"/>
    <w:rsid w:val="6005151A"/>
    <w:rsid w:val="60296AC7"/>
    <w:rsid w:val="60607F83"/>
    <w:rsid w:val="60AA0313"/>
    <w:rsid w:val="60E455D3"/>
    <w:rsid w:val="61B85EE1"/>
    <w:rsid w:val="61BC1CEB"/>
    <w:rsid w:val="61CD00D0"/>
    <w:rsid w:val="61F5214B"/>
    <w:rsid w:val="630755FF"/>
    <w:rsid w:val="63517C71"/>
    <w:rsid w:val="638D1F52"/>
    <w:rsid w:val="639F5F17"/>
    <w:rsid w:val="63F120BC"/>
    <w:rsid w:val="641951F7"/>
    <w:rsid w:val="641E0DFC"/>
    <w:rsid w:val="64AB0EB0"/>
    <w:rsid w:val="65211C89"/>
    <w:rsid w:val="6530194E"/>
    <w:rsid w:val="65387C9C"/>
    <w:rsid w:val="653D2AF8"/>
    <w:rsid w:val="657F58CB"/>
    <w:rsid w:val="660A5ADC"/>
    <w:rsid w:val="66175E90"/>
    <w:rsid w:val="662F72F1"/>
    <w:rsid w:val="66AB26EF"/>
    <w:rsid w:val="66BD59A0"/>
    <w:rsid w:val="66D5448E"/>
    <w:rsid w:val="67112C89"/>
    <w:rsid w:val="678B49FB"/>
    <w:rsid w:val="67B57CC9"/>
    <w:rsid w:val="67F55747"/>
    <w:rsid w:val="68062FDE"/>
    <w:rsid w:val="680D18B3"/>
    <w:rsid w:val="68592D0F"/>
    <w:rsid w:val="68935EC7"/>
    <w:rsid w:val="68BA4E6C"/>
    <w:rsid w:val="68CC67C0"/>
    <w:rsid w:val="68E343C2"/>
    <w:rsid w:val="68F81EA2"/>
    <w:rsid w:val="68FC6ED1"/>
    <w:rsid w:val="68FE4040"/>
    <w:rsid w:val="69164798"/>
    <w:rsid w:val="692844CB"/>
    <w:rsid w:val="69715E72"/>
    <w:rsid w:val="69724902"/>
    <w:rsid w:val="69734D29"/>
    <w:rsid w:val="697C6A04"/>
    <w:rsid w:val="697E77B6"/>
    <w:rsid w:val="699911C9"/>
    <w:rsid w:val="6A2223E5"/>
    <w:rsid w:val="6ADC37BF"/>
    <w:rsid w:val="6B38054B"/>
    <w:rsid w:val="6B4377A5"/>
    <w:rsid w:val="6B912110"/>
    <w:rsid w:val="6BAC3191"/>
    <w:rsid w:val="6C0F54CE"/>
    <w:rsid w:val="6C142BB2"/>
    <w:rsid w:val="6D05236A"/>
    <w:rsid w:val="6D4104E9"/>
    <w:rsid w:val="6D480C98"/>
    <w:rsid w:val="6D681B6E"/>
    <w:rsid w:val="6D7A3CB7"/>
    <w:rsid w:val="6D8343C6"/>
    <w:rsid w:val="6DF00B75"/>
    <w:rsid w:val="6EA70A92"/>
    <w:rsid w:val="6EB1185A"/>
    <w:rsid w:val="6EE370E8"/>
    <w:rsid w:val="6F1277AF"/>
    <w:rsid w:val="6F4436E1"/>
    <w:rsid w:val="6F763FC6"/>
    <w:rsid w:val="703912D3"/>
    <w:rsid w:val="70671D7D"/>
    <w:rsid w:val="707963BB"/>
    <w:rsid w:val="707B75D6"/>
    <w:rsid w:val="708304E4"/>
    <w:rsid w:val="708D2F78"/>
    <w:rsid w:val="709C1A2B"/>
    <w:rsid w:val="709F3E01"/>
    <w:rsid w:val="70BD199D"/>
    <w:rsid w:val="70E85F59"/>
    <w:rsid w:val="711C4915"/>
    <w:rsid w:val="7127430D"/>
    <w:rsid w:val="714C56A1"/>
    <w:rsid w:val="71D614C1"/>
    <w:rsid w:val="71E103CF"/>
    <w:rsid w:val="7278201F"/>
    <w:rsid w:val="72C06CAE"/>
    <w:rsid w:val="73594457"/>
    <w:rsid w:val="737C78ED"/>
    <w:rsid w:val="73DF4096"/>
    <w:rsid w:val="73FA4F8E"/>
    <w:rsid w:val="73FC351C"/>
    <w:rsid w:val="747647BA"/>
    <w:rsid w:val="74886A7F"/>
    <w:rsid w:val="74AD408B"/>
    <w:rsid w:val="750062F2"/>
    <w:rsid w:val="751E218B"/>
    <w:rsid w:val="753C3A9E"/>
    <w:rsid w:val="754A247B"/>
    <w:rsid w:val="75DC58DE"/>
    <w:rsid w:val="75E5796A"/>
    <w:rsid w:val="75F43412"/>
    <w:rsid w:val="7649578D"/>
    <w:rsid w:val="7655246E"/>
    <w:rsid w:val="77225C17"/>
    <w:rsid w:val="7731279D"/>
    <w:rsid w:val="773E50A2"/>
    <w:rsid w:val="774815F0"/>
    <w:rsid w:val="774E15A1"/>
    <w:rsid w:val="776CA0CA"/>
    <w:rsid w:val="77777C5D"/>
    <w:rsid w:val="79076D52"/>
    <w:rsid w:val="791A3E30"/>
    <w:rsid w:val="795A5231"/>
    <w:rsid w:val="79E87D4F"/>
    <w:rsid w:val="79F9740A"/>
    <w:rsid w:val="79FC03B0"/>
    <w:rsid w:val="7A1C5986"/>
    <w:rsid w:val="7AF52C05"/>
    <w:rsid w:val="7B362A78"/>
    <w:rsid w:val="7B3C3994"/>
    <w:rsid w:val="7CA02770"/>
    <w:rsid w:val="7CA962CD"/>
    <w:rsid w:val="7D2339B7"/>
    <w:rsid w:val="7D7804ED"/>
    <w:rsid w:val="7DA41FFD"/>
    <w:rsid w:val="7DB06B11"/>
    <w:rsid w:val="7DB934C9"/>
    <w:rsid w:val="7DF3109D"/>
    <w:rsid w:val="7DFBBC64"/>
    <w:rsid w:val="7E230A06"/>
    <w:rsid w:val="7EC43C29"/>
    <w:rsid w:val="7EFD9597"/>
    <w:rsid w:val="7FD239F8"/>
    <w:rsid w:val="9EDD1AF0"/>
    <w:rsid w:val="9FFE5942"/>
    <w:rsid w:val="ABAE2351"/>
    <w:rsid w:val="AF6F0A42"/>
    <w:rsid w:val="BFDFEB4C"/>
    <w:rsid w:val="BFFA1D0F"/>
    <w:rsid w:val="D6368F6B"/>
    <w:rsid w:val="DB0E221A"/>
    <w:rsid w:val="F9F73699"/>
    <w:rsid w:val="F9FF2378"/>
    <w:rsid w:val="FFEF9B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qFormat="1" w:unhideWhenUsed="0" w:uiPriority="99"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bCs/>
      <w:kern w:val="44"/>
      <w:sz w:val="44"/>
      <w:szCs w:val="44"/>
    </w:rPr>
  </w:style>
  <w:style w:type="paragraph" w:styleId="3">
    <w:name w:val="heading 2"/>
    <w:basedOn w:val="1"/>
    <w:next w:val="1"/>
    <w:qFormat/>
    <w:uiPriority w:val="0"/>
    <w:pPr>
      <w:keepNext/>
      <w:keepLines/>
      <w:numPr>
        <w:ilvl w:val="1"/>
        <w:numId w:val="1"/>
      </w:numPr>
      <w:adjustRightInd w:val="0"/>
      <w:spacing w:before="260" w:after="260" w:line="416" w:lineRule="atLeast"/>
      <w:jc w:val="center"/>
      <w:outlineLvl w:val="1"/>
    </w:pPr>
    <w:rPr>
      <w:rFonts w:ascii="Arial" w:hAnsi="Arial" w:eastAsia="黑体"/>
      <w:b/>
      <w:sz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paragraph" w:styleId="5">
    <w:name w:val="heading 4"/>
    <w:basedOn w:val="1"/>
    <w:next w:val="1"/>
    <w:qFormat/>
    <w:uiPriority w:val="0"/>
    <w:pPr>
      <w:keepNext/>
      <w:keepLines/>
      <w:numPr>
        <w:ilvl w:val="3"/>
        <w:numId w:val="2"/>
      </w:numPr>
      <w:spacing w:line="376" w:lineRule="atLeast"/>
      <w:outlineLvl w:val="3"/>
    </w:pPr>
    <w:rPr>
      <w:rFonts w:ascii="Arial" w:hAnsi="Arial" w:eastAsia="黑体"/>
      <w:b/>
      <w:bCs/>
      <w:sz w:val="28"/>
      <w:szCs w:val="28"/>
    </w:rPr>
  </w:style>
  <w:style w:type="paragraph" w:styleId="6">
    <w:name w:val="heading 6"/>
    <w:basedOn w:val="1"/>
    <w:next w:val="1"/>
    <w:unhideWhenUsed/>
    <w:qFormat/>
    <w:uiPriority w:val="0"/>
    <w:pPr>
      <w:ind w:left="1141"/>
      <w:outlineLvl w:val="5"/>
    </w:pPr>
    <w:rPr>
      <w:b/>
      <w:bCs/>
      <w:sz w:val="24"/>
      <w:szCs w:val="24"/>
    </w:rPr>
  </w:style>
  <w:style w:type="character" w:default="1" w:styleId="26">
    <w:name w:val="Default Paragraph Font"/>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widowControl/>
      <w:ind w:firstLine="420"/>
      <w:jc w:val="left"/>
    </w:pPr>
    <w:rPr>
      <w:kern w:val="0"/>
      <w:sz w:val="20"/>
      <w:szCs w:val="20"/>
    </w:rPr>
  </w:style>
  <w:style w:type="paragraph" w:styleId="8">
    <w:name w:val="Document Map"/>
    <w:basedOn w:val="1"/>
    <w:unhideWhenUsed/>
    <w:qFormat/>
    <w:uiPriority w:val="99"/>
    <w:rPr>
      <w:rFonts w:ascii="宋体"/>
      <w:sz w:val="18"/>
      <w:szCs w:val="18"/>
    </w:rPr>
  </w:style>
  <w:style w:type="paragraph" w:styleId="9">
    <w:name w:val="annotation text"/>
    <w:basedOn w:val="1"/>
    <w:qFormat/>
    <w:uiPriority w:val="0"/>
    <w:pPr>
      <w:snapToGrid w:val="0"/>
      <w:spacing w:before="119" w:line="331" w:lineRule="auto"/>
      <w:ind w:firstLine="420" w:firstLineChars="200"/>
      <w:jc w:val="left"/>
      <w:textAlignment w:val="baseline"/>
    </w:pPr>
    <w:rPr>
      <w:color w:val="000000"/>
    </w:rPr>
  </w:style>
  <w:style w:type="paragraph" w:styleId="10">
    <w:name w:val="Body Text"/>
    <w:basedOn w:val="1"/>
    <w:next w:val="11"/>
    <w:qFormat/>
    <w:uiPriority w:val="0"/>
    <w:pPr>
      <w:tabs>
        <w:tab w:val="left" w:pos="567"/>
      </w:tabs>
      <w:spacing w:before="120" w:line="22" w:lineRule="atLeast"/>
    </w:pPr>
    <w:rPr>
      <w:rFonts w:ascii="宋体" w:hAnsi="宋体"/>
      <w:kern w:val="0"/>
      <w:sz w:val="24"/>
    </w:rPr>
  </w:style>
  <w:style w:type="paragraph" w:styleId="11">
    <w:name w:val="Body Text 2"/>
    <w:basedOn w:val="1"/>
    <w:qFormat/>
    <w:uiPriority w:val="0"/>
    <w:rPr>
      <w:rFonts w:hint="default"/>
      <w:sz w:val="24"/>
      <w:szCs w:val="24"/>
    </w:rPr>
  </w:style>
  <w:style w:type="paragraph" w:styleId="12">
    <w:name w:val="Body Text Indent"/>
    <w:basedOn w:val="1"/>
    <w:next w:val="13"/>
    <w:qFormat/>
    <w:uiPriority w:val="0"/>
    <w:pPr>
      <w:ind w:firstLine="480"/>
    </w:pPr>
    <w:rPr>
      <w:rFonts w:ascii="宋体" w:hAnsi="宋体"/>
    </w:rPr>
  </w:style>
  <w:style w:type="paragraph" w:styleId="13">
    <w:name w:val="envelope return"/>
    <w:basedOn w:val="1"/>
    <w:qFormat/>
    <w:uiPriority w:val="0"/>
    <w:pPr>
      <w:snapToGrid w:val="0"/>
    </w:pPr>
    <w:rPr>
      <w:rFonts w:ascii="Arial" w:hAnsi="Arial"/>
    </w:rPr>
  </w:style>
  <w:style w:type="paragraph" w:styleId="14">
    <w:name w:val="List 2"/>
    <w:basedOn w:val="1"/>
    <w:qFormat/>
    <w:uiPriority w:val="0"/>
    <w:pPr>
      <w:ind w:left="100" w:leftChars="200" w:hanging="200" w:hangingChars="200"/>
    </w:pPr>
    <w:rPr>
      <w:szCs w:val="24"/>
    </w:rPr>
  </w:style>
  <w:style w:type="paragraph" w:styleId="15">
    <w:name w:val="toc 3"/>
    <w:basedOn w:val="1"/>
    <w:next w:val="1"/>
    <w:semiHidden/>
    <w:qFormat/>
    <w:uiPriority w:val="99"/>
    <w:pPr>
      <w:kinsoku w:val="0"/>
      <w:autoSpaceDE w:val="0"/>
      <w:autoSpaceDN w:val="0"/>
      <w:adjustRightInd w:val="0"/>
      <w:spacing w:line="360" w:lineRule="atLeast"/>
      <w:jc w:val="left"/>
    </w:pPr>
    <w:rPr>
      <w:rFonts w:ascii="方正黑体简体" w:hAnsi="Times New Roman" w:eastAsia="方正黑体简体" w:cs="方正黑体简体"/>
      <w:kern w:val="0"/>
      <w:sz w:val="32"/>
      <w:szCs w:val="32"/>
    </w:rPr>
  </w:style>
  <w:style w:type="paragraph" w:styleId="16">
    <w:name w:val="Plain Text"/>
    <w:basedOn w:val="1"/>
    <w:qFormat/>
    <w:uiPriority w:val="0"/>
    <w:rPr>
      <w:rFonts w:ascii="宋体" w:hAnsi="Courier New"/>
      <w:szCs w:val="20"/>
    </w:rPr>
  </w:style>
  <w:style w:type="paragraph" w:styleId="17">
    <w:name w:val="Body Text Indent 2"/>
    <w:basedOn w:val="1"/>
    <w:qFormat/>
    <w:uiPriority w:val="0"/>
    <w:pPr>
      <w:spacing w:after="120" w:line="480" w:lineRule="auto"/>
      <w:ind w:left="200" w:leftChars="200"/>
    </w:pPr>
  </w:style>
  <w:style w:type="paragraph" w:styleId="18">
    <w:name w:val="footer"/>
    <w:basedOn w:val="1"/>
    <w:next w:val="1"/>
    <w:qFormat/>
    <w:uiPriority w:val="0"/>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2"/>
    <w:basedOn w:val="1"/>
    <w:next w:val="1"/>
    <w:qFormat/>
    <w:uiPriority w:val="0"/>
    <w:pPr>
      <w:spacing w:line="240" w:lineRule="auto"/>
      <w:ind w:left="420" w:leftChars="200"/>
    </w:pPr>
  </w:style>
  <w:style w:type="paragraph" w:styleId="21">
    <w:name w:val="Normal (Web)"/>
    <w:basedOn w:val="1"/>
    <w:next w:val="13"/>
    <w:qFormat/>
    <w:uiPriority w:val="0"/>
    <w:pPr>
      <w:spacing w:before="75" w:after="75"/>
      <w:jc w:val="left"/>
    </w:pPr>
    <w:rPr>
      <w:kern w:val="0"/>
      <w:sz w:val="24"/>
    </w:rPr>
  </w:style>
  <w:style w:type="paragraph" w:styleId="22">
    <w:name w:val="Body Text First Indent"/>
    <w:basedOn w:val="10"/>
    <w:next w:val="1"/>
    <w:qFormat/>
    <w:uiPriority w:val="0"/>
    <w:pPr>
      <w:tabs>
        <w:tab w:val="left" w:pos="6060"/>
      </w:tabs>
      <w:ind w:firstLine="420" w:firstLineChars="100"/>
    </w:pPr>
    <w:rPr>
      <w:color w:val="000000"/>
      <w:szCs w:val="20"/>
    </w:rPr>
  </w:style>
  <w:style w:type="paragraph" w:styleId="23">
    <w:name w:val="Body Text First Indent 2"/>
    <w:basedOn w:val="12"/>
    <w:qFormat/>
    <w:uiPriority w:val="0"/>
    <w:pPr>
      <w:tabs>
        <w:tab w:val="left" w:pos="6060"/>
      </w:tabs>
      <w:ind w:left="420" w:leftChars="200" w:firstLine="420" w:firstLineChars="200"/>
      <w:jc w:val="left"/>
    </w:pPr>
    <w:rPr>
      <w:rFonts w:ascii="Times New Roman" w:hAnsi="Times New Roman"/>
      <w:szCs w:val="22"/>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uiPriority w:val="0"/>
    <w:rPr>
      <w:b/>
    </w:rPr>
  </w:style>
  <w:style w:type="character" w:styleId="28">
    <w:name w:val="page number"/>
    <w:basedOn w:val="26"/>
    <w:qFormat/>
    <w:uiPriority w:val="0"/>
  </w:style>
  <w:style w:type="character" w:styleId="29">
    <w:name w:val="FollowedHyperlink"/>
    <w:basedOn w:val="26"/>
    <w:qFormat/>
    <w:uiPriority w:val="0"/>
    <w:rPr>
      <w:color w:val="333333"/>
      <w:u w:val="none"/>
    </w:rPr>
  </w:style>
  <w:style w:type="character" w:styleId="30">
    <w:name w:val="Emphasis"/>
    <w:basedOn w:val="26"/>
    <w:qFormat/>
    <w:uiPriority w:val="0"/>
  </w:style>
  <w:style w:type="character" w:styleId="31">
    <w:name w:val="HTML Definition"/>
    <w:basedOn w:val="26"/>
    <w:qFormat/>
    <w:uiPriority w:val="0"/>
    <w:rPr>
      <w:i/>
    </w:rPr>
  </w:style>
  <w:style w:type="character" w:styleId="32">
    <w:name w:val="Hyperlink"/>
    <w:basedOn w:val="26"/>
    <w:qFormat/>
    <w:uiPriority w:val="0"/>
    <w:rPr>
      <w:color w:val="333333"/>
      <w:u w:val="none"/>
    </w:rPr>
  </w:style>
  <w:style w:type="character" w:styleId="33">
    <w:name w:val="HTML Code"/>
    <w:basedOn w:val="26"/>
    <w:qFormat/>
    <w:uiPriority w:val="0"/>
    <w:rPr>
      <w:rFonts w:hint="default" w:ascii="Consolas" w:hAnsi="Consolas" w:eastAsia="Consolas" w:cs="Consolas"/>
      <w:color w:val="C7254E"/>
      <w:sz w:val="21"/>
      <w:szCs w:val="21"/>
      <w:shd w:val="clear" w:color="auto" w:fill="F9F2F4"/>
    </w:rPr>
  </w:style>
  <w:style w:type="character" w:styleId="34">
    <w:name w:val="HTML Keyboard"/>
    <w:basedOn w:val="26"/>
    <w:qFormat/>
    <w:uiPriority w:val="0"/>
    <w:rPr>
      <w:rFonts w:ascii="Consolas" w:hAnsi="Consolas" w:eastAsia="Consolas" w:cs="Consolas"/>
      <w:color w:val="FFFFFF"/>
      <w:sz w:val="21"/>
      <w:szCs w:val="21"/>
      <w:shd w:val="clear" w:color="auto" w:fill="333333"/>
    </w:rPr>
  </w:style>
  <w:style w:type="character" w:styleId="35">
    <w:name w:val="HTML Sample"/>
    <w:basedOn w:val="26"/>
    <w:qFormat/>
    <w:uiPriority w:val="0"/>
    <w:rPr>
      <w:rFonts w:hint="default" w:ascii="Consolas" w:hAnsi="Consolas" w:eastAsia="Consolas" w:cs="Consolas"/>
      <w:b/>
      <w:color w:val="000000"/>
      <w:sz w:val="21"/>
      <w:szCs w:val="21"/>
    </w:rPr>
  </w:style>
  <w:style w:type="paragraph" w:customStyle="1" w:styleId="36">
    <w:name w:val="正文缩进1"/>
    <w:basedOn w:val="1"/>
    <w:qFormat/>
    <w:uiPriority w:val="0"/>
    <w:pPr>
      <w:ind w:firstLine="420" w:firstLineChars="200"/>
    </w:pPr>
  </w:style>
  <w:style w:type="paragraph" w:customStyle="1" w:styleId="37">
    <w:name w:val="Char2 Char Char Char"/>
    <w:basedOn w:val="1"/>
    <w:qFormat/>
    <w:uiPriority w:val="0"/>
    <w:rPr>
      <w:rFonts w:ascii="Tahoma" w:hAnsi="Tahoma"/>
      <w:sz w:val="24"/>
      <w:szCs w:val="20"/>
    </w:rPr>
  </w:style>
  <w:style w:type="paragraph" w:customStyle="1" w:styleId="38">
    <w:name w:val="WPSOffice手动目录 1"/>
    <w:qFormat/>
    <w:uiPriority w:val="0"/>
    <w:rPr>
      <w:rFonts w:ascii="Times New Roman" w:hAnsi="Times New Roman" w:eastAsia="宋体" w:cs="Times New Roman"/>
      <w:lang w:val="en-US" w:eastAsia="zh-CN" w:bidi="ar-SA"/>
    </w:rPr>
  </w:style>
  <w:style w:type="paragraph" w:customStyle="1" w:styleId="39">
    <w:name w:val="title1"/>
    <w:basedOn w:val="1"/>
    <w:qFormat/>
    <w:uiPriority w:val="0"/>
    <w:pPr>
      <w:spacing w:before="120"/>
      <w:jc w:val="left"/>
    </w:pPr>
    <w:rPr>
      <w:b/>
      <w:kern w:val="0"/>
      <w:sz w:val="18"/>
      <w:szCs w:val="18"/>
    </w:rPr>
  </w:style>
  <w:style w:type="paragraph" w:customStyle="1" w:styleId="40">
    <w:name w:val="09正文_wh"/>
    <w:qFormat/>
    <w:uiPriority w:val="0"/>
    <w:pPr>
      <w:spacing w:line="300" w:lineRule="auto"/>
      <w:ind w:firstLine="200" w:firstLineChars="200"/>
      <w:jc w:val="both"/>
    </w:pPr>
    <w:rPr>
      <w:rFonts w:ascii="Calibri" w:hAnsi="Calibri" w:eastAsia="宋体" w:cs="Times New Roman"/>
      <w:sz w:val="28"/>
      <w:szCs w:val="22"/>
      <w:lang w:val="en-US" w:eastAsia="zh-CN" w:bidi="ar-SA"/>
    </w:rPr>
  </w:style>
  <w:style w:type="paragraph" w:customStyle="1" w:styleId="41">
    <w:name w:val="正文缩进 1 五号字"/>
    <w:basedOn w:val="1"/>
    <w:qFormat/>
    <w:uiPriority w:val="0"/>
    <w:pPr>
      <w:spacing w:line="360" w:lineRule="auto"/>
      <w:ind w:firstLine="420" w:firstLineChars="200"/>
      <w:jc w:val="left"/>
    </w:pPr>
    <w:rPr>
      <w:rFonts w:ascii="宋体" w:hAnsi="宋体"/>
      <w:szCs w:val="21"/>
    </w:rPr>
  </w:style>
  <w:style w:type="paragraph" w:customStyle="1" w:styleId="42">
    <w:name w:val="正文文字缩进 2"/>
    <w:basedOn w:val="1"/>
    <w:qFormat/>
    <w:uiPriority w:val="0"/>
    <w:pPr>
      <w:widowControl/>
      <w:spacing w:line="351" w:lineRule="atLeast"/>
      <w:ind w:firstLine="481"/>
      <w:textAlignment w:val="baseline"/>
    </w:pPr>
    <w:rPr>
      <w:rFonts w:ascii="仿宋_GB2312" w:eastAsia="仿宋_GB2312"/>
      <w:color w:val="000000"/>
      <w:kern w:val="0"/>
      <w:sz w:val="24"/>
      <w:szCs w:val="20"/>
    </w:rPr>
  </w:style>
  <w:style w:type="paragraph" w:styleId="43">
    <w:name w:val="List Paragraph"/>
    <w:basedOn w:val="1"/>
    <w:qFormat/>
    <w:uiPriority w:val="0"/>
    <w:pPr>
      <w:spacing w:line="360" w:lineRule="auto"/>
      <w:ind w:firstLine="200" w:firstLineChars="200"/>
    </w:pPr>
    <w:rPr>
      <w:rFonts w:ascii="Calibri" w:hAnsi="Calibri"/>
      <w:sz w:val="24"/>
      <w:szCs w:val="22"/>
      <w:lang w:val="zh-CN"/>
    </w:rPr>
  </w:style>
  <w:style w:type="paragraph" w:customStyle="1" w:styleId="44">
    <w:name w:val="普通正文"/>
    <w:basedOn w:val="1"/>
    <w:qFormat/>
    <w:uiPriority w:val="0"/>
    <w:pPr>
      <w:adjustRightInd w:val="0"/>
      <w:snapToGrid w:val="0"/>
      <w:spacing w:before="120" w:after="120" w:line="360" w:lineRule="auto"/>
      <w:ind w:left="480" w:leftChars="100" w:right="240" w:rightChars="100"/>
      <w:jc w:val="left"/>
      <w:textAlignment w:val="baseline"/>
    </w:pPr>
    <w:rPr>
      <w:rFonts w:ascii="宋体"/>
      <w:kern w:val="0"/>
      <w:sz w:val="24"/>
    </w:rPr>
  </w:style>
  <w:style w:type="paragraph" w:customStyle="1" w:styleId="45">
    <w:name w:val="WPS Plain"/>
    <w:qFormat/>
    <w:uiPriority w:val="0"/>
    <w:rPr>
      <w:rFonts w:ascii="Times New Roman" w:hAnsi="Times New Roman" w:eastAsia="宋体" w:cs="Times New Roman"/>
      <w:lang w:val="en-US" w:eastAsia="zh-CN" w:bidi="ar-SA"/>
    </w:rPr>
  </w:style>
  <w:style w:type="character" w:customStyle="1" w:styleId="46">
    <w:name w:val="glyphicon4"/>
    <w:basedOn w:val="26"/>
    <w:qFormat/>
    <w:uiPriority w:val="0"/>
  </w:style>
  <w:style w:type="character" w:customStyle="1" w:styleId="47">
    <w:name w:val="old"/>
    <w:basedOn w:val="26"/>
    <w:qFormat/>
    <w:uiPriority w:val="0"/>
    <w:rPr>
      <w:color w:val="999999"/>
    </w:rPr>
  </w:style>
  <w:style w:type="character" w:customStyle="1" w:styleId="48">
    <w:name w:val="hover3"/>
    <w:basedOn w:val="26"/>
    <w:qFormat/>
    <w:uiPriority w:val="0"/>
    <w:rPr>
      <w:shd w:val="clear" w:color="auto" w:fill="EEEEEE"/>
    </w:rPr>
  </w:style>
  <w:style w:type="character" w:customStyle="1" w:styleId="49">
    <w:name w:val="hour_am"/>
    <w:basedOn w:val="26"/>
    <w:qFormat/>
    <w:uiPriority w:val="0"/>
  </w:style>
  <w:style w:type="character" w:customStyle="1" w:styleId="50">
    <w:name w:val="hour_pm"/>
    <w:basedOn w:val="26"/>
    <w:qFormat/>
    <w:uiPriority w:val="0"/>
  </w:style>
  <w:style w:type="character" w:customStyle="1" w:styleId="51">
    <w:name w:val="indent"/>
    <w:basedOn w:val="26"/>
    <w:qFormat/>
    <w:uiPriority w:val="0"/>
  </w:style>
  <w:style w:type="character" w:customStyle="1" w:styleId="52">
    <w:name w:val="button"/>
    <w:basedOn w:val="26"/>
    <w:qFormat/>
    <w:uiPriority w:val="0"/>
  </w:style>
  <w:style w:type="character" w:customStyle="1" w:styleId="53">
    <w:name w:val="tmpztreemove_arrow"/>
    <w:basedOn w:val="26"/>
    <w:qFormat/>
    <w:uiPriority w:val="0"/>
    <w:rPr>
      <w:shd w:val="clear" w:color="auto" w:fill="FFFFFF"/>
    </w:rPr>
  </w:style>
  <w:style w:type="paragraph" w:customStyle="1" w:styleId="54">
    <w:name w:val="title12"/>
    <w:basedOn w:val="1"/>
    <w:qFormat/>
    <w:uiPriority w:val="0"/>
    <w:pPr>
      <w:spacing w:before="120"/>
      <w:jc w:val="left"/>
    </w:pPr>
    <w:rPr>
      <w:b/>
      <w:kern w:val="0"/>
      <w:sz w:val="18"/>
      <w:szCs w:val="18"/>
    </w:rPr>
  </w:style>
  <w:style w:type="paragraph" w:customStyle="1" w:styleId="55">
    <w:name w:val="正文自定"/>
    <w:basedOn w:val="1"/>
    <w:qFormat/>
    <w:uiPriority w:val="0"/>
    <w:pPr>
      <w:tabs>
        <w:tab w:val="left" w:pos="7665"/>
      </w:tabs>
      <w:spacing w:line="360" w:lineRule="auto"/>
      <w:ind w:firstLine="480" w:firstLineChars="200"/>
    </w:pPr>
    <w:rPr>
      <w:rFonts w:ascii="宋体" w:hAnsi="宋体"/>
      <w:sz w:val="24"/>
    </w:rPr>
  </w:style>
  <w:style w:type="paragraph" w:customStyle="1" w:styleId="56">
    <w:name w:val="列表段落1"/>
    <w:basedOn w:val="1"/>
    <w:qFormat/>
    <w:uiPriority w:val="34"/>
    <w:pPr>
      <w:ind w:firstLine="420" w:firstLineChars="200"/>
    </w:pPr>
  </w:style>
  <w:style w:type="paragraph" w:customStyle="1" w:styleId="57">
    <w:name w:val="Default"/>
    <w:qFormat/>
    <w:uiPriority w:val="0"/>
    <w:pPr>
      <w:widowControl w:val="0"/>
      <w:autoSpaceDE w:val="0"/>
      <w:autoSpaceDN w:val="0"/>
      <w:adjustRightInd w:val="0"/>
    </w:pPr>
    <w:rPr>
      <w:rFonts w:ascii="宋体" w:hAnsi="Times New Roman" w:eastAsia="宋体" w:cs="Times New Roman"/>
      <w:lang w:val="en-US" w:eastAsia="zh-CN" w:bidi="ar-SA"/>
    </w:rPr>
  </w:style>
  <w:style w:type="paragraph" w:customStyle="1" w:styleId="58">
    <w:name w:val="普通(网站) Char"/>
    <w:basedOn w:val="1"/>
    <w:qFormat/>
    <w:uiPriority w:val="0"/>
    <w:pPr>
      <w:spacing w:beforeAutospacing="1" w:afterAutospacing="1"/>
      <w:jc w:val="left"/>
    </w:pPr>
    <w:rPr>
      <w:rFonts w:hint="eastAsia" w:ascii="宋体" w:hAnsi="宋体"/>
      <w:kern w:val="0"/>
      <w:sz w:val="24"/>
    </w:rPr>
  </w:style>
  <w:style w:type="character" w:customStyle="1" w:styleId="59">
    <w:name w:val="16"/>
    <w:basedOn w:val="26"/>
    <w:qFormat/>
    <w:uiPriority w:val="0"/>
    <w:rPr>
      <w:rFonts w:hint="default" w:ascii="Symbol" w:hAnsi="Symbol" w:cs="Symbol"/>
      <w:b/>
      <w:bCs/>
    </w:rPr>
  </w:style>
  <w:style w:type="character" w:customStyle="1" w:styleId="60">
    <w:name w:val="NormalCharacter"/>
    <w:link w:val="61"/>
    <w:qFormat/>
    <w:uiPriority w:val="0"/>
  </w:style>
  <w:style w:type="paragraph" w:customStyle="1" w:styleId="61">
    <w:name w:val="UserStyle_34"/>
    <w:basedOn w:val="1"/>
    <w:link w:val="60"/>
    <w:qFormat/>
    <w:uiPriority w:val="0"/>
  </w:style>
  <w:style w:type="paragraph" w:customStyle="1" w:styleId="62">
    <w:name w:val="BodyText"/>
    <w:basedOn w:val="1"/>
    <w:next w:val="63"/>
    <w:qFormat/>
    <w:uiPriority w:val="0"/>
    <w:pPr>
      <w:spacing w:after="120"/>
    </w:pPr>
  </w:style>
  <w:style w:type="paragraph" w:customStyle="1" w:styleId="63">
    <w:name w:val="UserStyle_31"/>
    <w:basedOn w:val="1"/>
    <w:next w:val="1"/>
    <w:qFormat/>
    <w:uiPriority w:val="0"/>
    <w:pPr>
      <w:ind w:firstLine="420" w:firstLineChars="200"/>
    </w:pPr>
  </w:style>
  <w:style w:type="paragraph" w:customStyle="1" w:styleId="64">
    <w:name w:val="UserStyle_36"/>
    <w:basedOn w:val="1"/>
    <w:qFormat/>
    <w:uiPriority w:val="0"/>
    <w:pPr>
      <w:ind w:firstLine="420" w:firstLineChars="200"/>
    </w:pPr>
  </w:style>
  <w:style w:type="paragraph" w:customStyle="1" w:styleId="65">
    <w:name w:val="Heading3"/>
    <w:basedOn w:val="1"/>
    <w:next w:val="1"/>
    <w:qFormat/>
    <w:uiPriority w:val="0"/>
    <w:pPr>
      <w:keepNext/>
      <w:keepLines/>
      <w:spacing w:before="260" w:after="260"/>
      <w:jc w:val="center"/>
    </w:pPr>
    <w:rPr>
      <w:b/>
      <w:sz w:val="28"/>
    </w:rPr>
  </w:style>
  <w:style w:type="paragraph" w:customStyle="1" w:styleId="66">
    <w:name w:val="Heading4"/>
    <w:basedOn w:val="1"/>
    <w:next w:val="1"/>
    <w:qFormat/>
    <w:uiPriority w:val="0"/>
    <w:pPr>
      <w:keepNext/>
      <w:keepLines/>
      <w:tabs>
        <w:tab w:val="left" w:pos="864"/>
      </w:tabs>
      <w:spacing w:before="120" w:line="360" w:lineRule="auto"/>
      <w:ind w:left="864" w:hanging="864"/>
    </w:pPr>
    <w:rPr>
      <w:rFonts w:ascii="Arial" w:hAnsi="Arial" w:cs="Times New Roman"/>
      <w:bCs/>
      <w:sz w:val="24"/>
      <w:szCs w:val="28"/>
    </w:rPr>
  </w:style>
  <w:style w:type="paragraph" w:customStyle="1" w:styleId="67">
    <w:name w:val="Table Paragraph"/>
    <w:basedOn w:val="1"/>
    <w:qFormat/>
    <w:uiPriority w:val="1"/>
  </w:style>
  <w:style w:type="paragraph" w:customStyle="1" w:styleId="68">
    <w:name w:val="_Style 2"/>
    <w:basedOn w:val="2"/>
    <w:next w:val="1"/>
    <w:qFormat/>
    <w:uiPriority w:val="0"/>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69">
    <w:name w:val="xl30"/>
    <w:basedOn w:val="1"/>
    <w:qFormat/>
    <w:uiPriority w:val="0"/>
    <w:pPr>
      <w:widowControl/>
      <w:spacing w:before="100" w:beforeAutospacing="1" w:after="100" w:afterAutospacing="1"/>
      <w:jc w:val="center"/>
      <w:textAlignment w:val="center"/>
    </w:pPr>
    <w:rPr>
      <w:rFonts w:ascii="楷体_GB2312" w:eastAsia="楷体_GB2312"/>
      <w:b/>
      <w:sz w:val="32"/>
    </w:rPr>
  </w:style>
  <w:style w:type="paragraph" w:customStyle="1" w:styleId="70">
    <w:name w:val="*正文"/>
    <w:basedOn w:val="1"/>
    <w:qFormat/>
    <w:uiPriority w:val="99"/>
    <w:pPr>
      <w:widowControl/>
      <w:spacing w:beforeLines="50" w:afterLines="50" w:line="319" w:lineRule="auto"/>
    </w:pPr>
    <w:rPr>
      <w:szCs w:val="24"/>
    </w:rPr>
  </w:style>
  <w:style w:type="paragraph" w:customStyle="1" w:styleId="71">
    <w:name w:val="首行缩进"/>
    <w:basedOn w:val="1"/>
    <w:qFormat/>
    <w:uiPriority w:val="0"/>
    <w:pPr>
      <w:spacing w:line="360" w:lineRule="auto"/>
      <w:ind w:firstLine="480" w:firstLineChars="200"/>
    </w:pPr>
    <w:rPr>
      <w:sz w:val="24"/>
      <w:szCs w:val="22"/>
      <w:lang w:val="zh-CN"/>
    </w:rPr>
  </w:style>
  <w:style w:type="character" w:customStyle="1" w:styleId="72">
    <w:name w:val="main_tdbg_760"/>
    <w:basedOn w:val="26"/>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2.jpe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63</Pages>
  <Words>72</Words>
  <Characters>87</Characters>
  <Lines>140</Lines>
  <Paragraphs>39</Paragraphs>
  <TotalTime>39</TotalTime>
  <ScaleCrop>false</ScaleCrop>
  <LinksUpToDate>false</LinksUpToDate>
  <CharactersWithSpaces>89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2019-05-18T17:01:00Z</dcterms:created>
  <dc:creator>呚</dc:creator>
  <cp:lastModifiedBy>Administrator</cp:lastModifiedBy>
  <cp:lastPrinted>2021-02-06T10:39:00Z</cp:lastPrinted>
  <dcterms:modified xsi:type="dcterms:W3CDTF">2026-04-28T10:11:08Z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F0ECF98EA649473486AD39E067B30B41</vt:lpwstr>
  </property>
  <property fmtid="{D5CDD505-2E9C-101B-9397-08002B2CF9AE}" pid="4" name="KSOTemplateDocerSaveRecord">
    <vt:lpwstr>eyJoZGlkIjoiYjU4MmJlMzQ0ZGY1MjQwYWZiOTEzYTExNDZkZTg0YmQiLCJ1c2VySWQiOiIxMjk2NDMzNzI3In0=</vt:lpwstr>
  </property>
</Properties>
</file>