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A7D6">
      <w:pPr>
        <w:pStyle w:val="4"/>
        <w:spacing w:line="500" w:lineRule="exact"/>
        <w:ind w:firstLine="0" w:firstLineChars="0"/>
        <w:jc w:val="center"/>
        <w:outlineLvl w:val="1"/>
        <w:rPr>
          <w:rFonts w:hint="eastAsia" w:ascii="仿宋" w:hAnsi="仿宋" w:eastAsia="仿宋" w:cs="Times New Roman"/>
          <w:b/>
          <w:color w:val="000000"/>
          <w:sz w:val="32"/>
          <w:szCs w:val="32"/>
        </w:rPr>
      </w:pPr>
      <w:r>
        <w:rPr>
          <w:rFonts w:hint="eastAsia" w:ascii="仿宋" w:hAnsi="仿宋" w:eastAsia="仿宋" w:cs="Times New Roman"/>
          <w:b/>
          <w:color w:val="000000"/>
          <w:sz w:val="32"/>
          <w:szCs w:val="32"/>
        </w:rPr>
        <w:t xml:space="preserve">第四章  </w:t>
      </w:r>
      <w:bookmarkStart w:id="0" w:name="_Toc48834177"/>
      <w:bookmarkStart w:id="1" w:name="_Toc48834466"/>
      <w:bookmarkStart w:id="2" w:name="_Toc48834107"/>
      <w:bookmarkStart w:id="3" w:name="_Toc20365"/>
      <w:bookmarkStart w:id="4" w:name="_Toc14082138"/>
      <w:bookmarkStart w:id="5" w:name="_Toc48834545"/>
      <w:bookmarkStart w:id="6" w:name="_Toc48834304"/>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766404B2">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val="en-US" w:eastAsia="zh-CN"/>
        </w:rPr>
        <w:t>榆林市住房公积金管理中心</w:t>
      </w:r>
      <w:r>
        <w:rPr>
          <w:rFonts w:hint="eastAsia" w:ascii="仿宋" w:hAnsi="仿宋" w:eastAsia="仿宋" w:cs="Times New Roman"/>
          <w:color w:val="000000"/>
          <w:lang w:eastAsia="zh-CN"/>
        </w:rPr>
        <w:t>关于印刷服务采购项目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4694B0CE">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tbl>
      <w:tblPr>
        <w:tblStyle w:val="5"/>
        <w:tblW w:w="9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9"/>
        <w:gridCol w:w="1355"/>
        <w:gridCol w:w="420"/>
        <w:gridCol w:w="1170"/>
        <w:gridCol w:w="5503"/>
      </w:tblGrid>
      <w:tr w14:paraId="62A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8324E37">
            <w:pPr>
              <w:keepNext w:val="0"/>
              <w:keepLines w:val="0"/>
              <w:widowControl/>
              <w:suppressLineNumbers w:val="0"/>
              <w:jc w:val="center"/>
              <w:textAlignment w:val="center"/>
              <w:rPr>
                <w:rFonts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名称</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9B0279A">
            <w:pPr>
              <w:keepNext w:val="0"/>
              <w:keepLines w:val="0"/>
              <w:widowControl/>
              <w:suppressLineNumbers w:val="0"/>
              <w:jc w:val="center"/>
              <w:textAlignment w:val="center"/>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规格（mm）</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2207BAEA">
            <w:pPr>
              <w:keepNext w:val="0"/>
              <w:keepLines w:val="0"/>
              <w:widowControl/>
              <w:suppressLineNumbers w:val="0"/>
              <w:jc w:val="center"/>
              <w:textAlignment w:val="center"/>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7AA7CA0">
            <w:pPr>
              <w:jc w:val="center"/>
              <w:rPr>
                <w:rFonts w:hint="eastAsia" w:ascii="华文楷体" w:hAnsi="华文楷体" w:eastAsia="华文楷体" w:cs="华文楷体"/>
                <w:i w:val="0"/>
                <w:iCs w:val="0"/>
                <w:color w:val="000000"/>
                <w:kern w:val="0"/>
                <w:sz w:val="28"/>
                <w:szCs w:val="28"/>
                <w:u w:val="none"/>
                <w:lang w:val="en-US" w:eastAsia="zh-CN" w:bidi="ar"/>
              </w:rPr>
            </w:pPr>
            <w:r>
              <w:rPr>
                <w:rFonts w:hint="eastAsia" w:ascii="华文楷体" w:hAnsi="华文楷体" w:eastAsia="华文楷体" w:cs="华文楷体"/>
                <w:i w:val="0"/>
                <w:iCs w:val="0"/>
                <w:color w:val="000000"/>
                <w:kern w:val="0"/>
                <w:sz w:val="28"/>
                <w:szCs w:val="28"/>
                <w:u w:val="none"/>
                <w:lang w:val="en-US" w:eastAsia="zh-CN" w:bidi="ar"/>
              </w:rPr>
              <w:t>数量</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64F1337A">
            <w:pPr>
              <w:keepNext w:val="0"/>
              <w:keepLines w:val="0"/>
              <w:widowControl/>
              <w:suppressLineNumbers w:val="0"/>
              <w:jc w:val="center"/>
              <w:textAlignment w:val="center"/>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材质/工艺</w:t>
            </w:r>
          </w:p>
        </w:tc>
      </w:tr>
      <w:tr w14:paraId="4220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CF6684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《办理住房公积金业务指南》</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905835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5143357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7314206">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66E6F12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正文不少于25页，80g双胶纸单色印刷。封面不少于200g铜版纸四色印刷覆膜；平装。</w:t>
            </w:r>
          </w:p>
        </w:tc>
      </w:tr>
      <w:tr w14:paraId="3FFB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5F4B27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榆林市灵活就业人员公积金新政策解读</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A2F912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0250596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CD70ED">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rPr>
              <w:t>35000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11B9943">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不少于16页，157g铜版纸四色印刷。骑马订装。</w:t>
            </w:r>
          </w:p>
        </w:tc>
      </w:tr>
      <w:tr w14:paraId="4780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135869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普惠安居榆林公积金“惠民十条”祝您圆梦</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328B1F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3A76CBC0">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F021028">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35000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95B1372">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不少于16页，157g铜版纸四色印刷。骑马订装。</w:t>
            </w:r>
          </w:p>
        </w:tc>
      </w:tr>
      <w:tr w14:paraId="722E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DF2C1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榆林市住房公积金提归集业务相关指南</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73CA4C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3621395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E969AE3">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35000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05704E6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不少于16页，157g铜版纸四色印刷。骑马订装。</w:t>
            </w:r>
          </w:p>
        </w:tc>
      </w:tr>
      <w:tr w14:paraId="27EC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891C569">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榆林市住房公积金提取业务相关指南</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760733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0A9F88F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BB0B319">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35000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8D0438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不少于16页，157g铜版纸四色印刷。骑马订装。</w:t>
            </w:r>
          </w:p>
        </w:tc>
      </w:tr>
      <w:tr w14:paraId="4082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8E50323">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榆林市住房公积金贷款业务相关指南</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80C2C49">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0F191A68">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CE9D47">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35000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07D0084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不少于16页，157g铜版纸四色印刷。骑马订装。</w:t>
            </w:r>
          </w:p>
        </w:tc>
      </w:tr>
      <w:tr w14:paraId="7284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38CC02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住房公积金历年政策汇编</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35CD399">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140AC82A">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B975EBE">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BF91E6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封面250g铜版纸，彩色印刷，覆哑光膜，内芯共443页左右，用80g双胶纸黑白印刷、胶装，成品尺寸21×29.7cm。</w:t>
            </w:r>
          </w:p>
        </w:tc>
      </w:tr>
      <w:tr w14:paraId="3F90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E050C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住房公积金行政执法制度汇编</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7C447D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1509FA7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63EB99E">
            <w:pPr>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8D3839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封面250g铜版纸，彩色印刷，覆哑光膜，内芯共396页左右，用80g双胶纸黑白印刷、胶装，成品尺寸21×29.7cm</w:t>
            </w:r>
          </w:p>
        </w:tc>
      </w:tr>
      <w:tr w14:paraId="10CC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134859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榆林市住房公积金个人委托贷款借款合同</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2BABF0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21947EA3">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488234C">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1B00830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共28页，内文24页。封面120g胶版纸单面四色印刷；内文80g胶版纸单色印刷；骑马钉装订。</w:t>
            </w:r>
          </w:p>
        </w:tc>
      </w:tr>
      <w:tr w14:paraId="2FC4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026323">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二联票</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34DB90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210×115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2A57D00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A53B09A">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2000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75BA29A">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正文48g无碳复写纸，每本100张；各联依次写“第一联、第二联”，联次颜色：白、粉，单色印刷。80g牛皮纸夹皮包装，封面四色印刷。</w:t>
            </w:r>
          </w:p>
        </w:tc>
      </w:tr>
      <w:tr w14:paraId="2420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1DF54D">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三联票</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C08AAF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210×115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7255E8FD">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B8EF2E3">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6D2206F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正文48g无碳复写纸，每本99张；各联依次写“第一联、第二联、第三联”，联次颜色：白、粉、黄，单色印刷。80g牛皮纸夹皮包装，封面四色印刷。</w:t>
            </w:r>
          </w:p>
        </w:tc>
      </w:tr>
      <w:tr w14:paraId="14B2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971235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四联票</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64FFAB62">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210×115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4E5BFE2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FD131F">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7B0E767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正文48g无碳复写纸，每本100张；各联依次写“第一联、第二联、第三联、第四联”，联次颜色：白、粉、黄、绿，单色印刷。80g牛皮纸夹皮包装，封面四色印刷。</w:t>
            </w:r>
          </w:p>
        </w:tc>
      </w:tr>
      <w:tr w14:paraId="6EDE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75CE8F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五联票</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837D348">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210×115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50723DD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1F167A0">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2000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01B24C6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正文48g无碳复写纸，每本100张；各联依次写“第一联、第二联、第三联、第四联、第五联”，联次颜色：白、粉、黄、绿、蓝，单色印刷。80g牛皮纸夹皮包装，封面四色印刷。</w:t>
            </w:r>
          </w:p>
        </w:tc>
      </w:tr>
      <w:tr w14:paraId="0EFE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2F83FA">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宣传彩页1</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5B563C2">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297*420</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0D2418F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E05D37">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80000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46449C0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国标200克铜版纸，全彩印刷，双面覆哑光膜。</w:t>
            </w:r>
          </w:p>
        </w:tc>
      </w:tr>
      <w:tr w14:paraId="0E01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FBA4E8D">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宣传彩页2</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8BCE89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26EE7BE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15717C">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80000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73BAC90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国标200克铜版纸，全彩印刷，双面覆哑光膜。</w:t>
            </w:r>
          </w:p>
        </w:tc>
      </w:tr>
      <w:tr w14:paraId="1F95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4736CB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二折页</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FC774D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210*190</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2475D6B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E966A7B">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color w:val="000000"/>
                <w:sz w:val="28"/>
                <w:szCs w:val="28"/>
                <w:lang w:val="en-US" w:eastAsia="zh-CN" w:bidi="ar-SA"/>
              </w:rPr>
              <w:t>80000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1E6D322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国标200克铜版纸，全彩印刷，双面覆哑光膜，折成品。</w:t>
            </w:r>
          </w:p>
        </w:tc>
      </w:tr>
      <w:tr w14:paraId="57F8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E46C18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三折页</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7EC6133">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297*420</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10A2D74C">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ACE8BD5">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80000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58B0634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国标200克铜版纸，全彩印刷，双面覆哑光膜，折成品。</w:t>
            </w:r>
          </w:p>
        </w:tc>
      </w:tr>
      <w:tr w14:paraId="447E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7C432F0">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四折页</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A2D1BC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580*290</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34C7729C">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626AD00">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80000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6010A20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国标200克铜版纸，全彩印刷，双面覆哑光膜，折成品。</w:t>
            </w:r>
          </w:p>
        </w:tc>
      </w:tr>
      <w:tr w14:paraId="6FFE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59BCAF">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业务运行月报册</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C190347">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5881E7A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735BEE3">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3600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5DF2484D">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全年共12期，每期300册。封面250g铜版纸，单面覆哑膜，封面标题烫金字，图案UV上光，内文80g双胶纸，全彩印刷，每本64P，锁线胶订。</w:t>
            </w:r>
          </w:p>
        </w:tc>
      </w:tr>
      <w:tr w14:paraId="0F28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7E05DF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通讯录</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0FB5A2C">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105*145</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47C4F0A5">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BA49806">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600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310EDD69">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变色革料，封面烫金字，图案压暗纹，缝边，内芯彩色印刷，100页左右，锁线胶装，封面与内芯套合间隙不大于2毫米，每页LOGO色差率不低于95%。</w:t>
            </w:r>
          </w:p>
        </w:tc>
      </w:tr>
      <w:tr w14:paraId="6A72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483819">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各类文头纸</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140954E">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69C6EE1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BE42556">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50000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0E45898B">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纯木浆足克100克双胶纸，金光红色，色差率不低于95%。</w:t>
            </w:r>
          </w:p>
        </w:tc>
      </w:tr>
      <w:tr w14:paraId="1A36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2C37A64">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各类会议材料汇编册</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D0B9BF1">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210*297</w:t>
            </w:r>
          </w:p>
        </w:tc>
        <w:tc>
          <w:tcPr>
            <w:tcW w:w="420" w:type="dxa"/>
            <w:tcBorders>
              <w:top w:val="single" w:color="000000" w:sz="4" w:space="0"/>
              <w:left w:val="single" w:color="000000" w:sz="4" w:space="0"/>
              <w:bottom w:val="single" w:color="000000" w:sz="4" w:space="0"/>
              <w:right w:val="single" w:color="000000" w:sz="4" w:space="0"/>
            </w:tcBorders>
            <w:noWrap/>
            <w:vAlign w:val="center"/>
          </w:tcPr>
          <w:p w14:paraId="1AB34886">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本</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26A85A8">
            <w:pPr>
              <w:ind w:left="1" w:leftChars="0"/>
              <w:jc w:val="center"/>
              <w:rPr>
                <w:rFonts w:hint="eastAsia" w:ascii="华文楷体" w:hAnsi="华文楷体" w:eastAsia="华文楷体" w:cs="华文楷体"/>
                <w:i w:val="0"/>
                <w:iCs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800</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6582345D">
            <w:pPr>
              <w:keepNext w:val="0"/>
              <w:keepLines w:val="0"/>
              <w:widowControl/>
              <w:suppressLineNumbers w:val="0"/>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封面160g皮纹或者凤尾纹纸，内芯73克静电复印纸，内容不少于200页，黑白印刷，胶装，成品尺寸：21×29.7cm</w:t>
            </w:r>
          </w:p>
        </w:tc>
      </w:tr>
    </w:tbl>
    <w:p w14:paraId="1FD6265E">
      <w:pPr>
        <w:rPr>
          <w:rFonts w:hint="eastAsia"/>
        </w:rPr>
      </w:pPr>
      <w:r>
        <w:rPr>
          <w:rFonts w:hint="eastAsia"/>
        </w:rPr>
        <w:t>（二）印刷品质量要求：</w:t>
      </w:r>
    </w:p>
    <w:p w14:paraId="6AF39110">
      <w:pPr>
        <w:rPr>
          <w:rFonts w:hint="eastAsia"/>
        </w:rPr>
      </w:pPr>
      <w:r>
        <w:rPr>
          <w:rFonts w:hint="eastAsia"/>
        </w:rPr>
        <w:t>1. 必须做到版面美观整洁，墨色均匀统一。</w:t>
      </w:r>
    </w:p>
    <w:p w14:paraId="375983AA">
      <w:pPr>
        <w:rPr>
          <w:rFonts w:hint="eastAsia"/>
        </w:rPr>
      </w:pPr>
      <w:r>
        <w:rPr>
          <w:rFonts w:hint="eastAsia"/>
        </w:rPr>
        <w:t>2. 彩色印刷色彩清晰、鲜亮，拼版居中，套印误差应小于0.2mm。</w:t>
      </w:r>
    </w:p>
    <w:p w14:paraId="33ADCBA7">
      <w:pPr>
        <w:rPr>
          <w:rFonts w:hint="eastAsia"/>
        </w:rPr>
      </w:pPr>
      <w:r>
        <w:rPr>
          <w:rFonts w:hint="eastAsia"/>
        </w:rPr>
        <w:t>3. 内容印刷必须做到：墨色清晰均匀、页面干净。版面合理，套印准确；插图网点清晰，无重影，色彩自然，协调真实。页码顺序正确，页码位置允许误差在正负1mm。</w:t>
      </w:r>
    </w:p>
    <w:p w14:paraId="40D1AA14">
      <w:pPr>
        <w:rPr>
          <w:rFonts w:hint="eastAsia"/>
        </w:rPr>
      </w:pPr>
      <w:r>
        <w:rPr>
          <w:rFonts w:hint="eastAsia"/>
        </w:rPr>
        <w:t>4. 版心位置准确，不能有死角、折角、空页、白页及残页。</w:t>
      </w:r>
    </w:p>
    <w:p w14:paraId="76678B44">
      <w:pPr>
        <w:rPr>
          <w:rFonts w:hint="eastAsia"/>
        </w:rPr>
      </w:pPr>
      <w:r>
        <w:rPr>
          <w:rFonts w:hint="eastAsia"/>
        </w:rPr>
        <w:t>5. 保持成品尺寸大小一致，不能有歪斜现象。</w:t>
      </w:r>
    </w:p>
    <w:p w14:paraId="1E1ED1B9">
      <w:pPr>
        <w:rPr>
          <w:rFonts w:hint="eastAsia"/>
        </w:rPr>
      </w:pPr>
      <w:r>
        <w:rPr>
          <w:rFonts w:hint="eastAsia"/>
        </w:rPr>
        <w:t>6. 联票类印刷品须保证每联显色清晰，不得有透印、掉粉、掉毛现象。</w:t>
      </w:r>
    </w:p>
    <w:p w14:paraId="0F4B8DB2">
      <w:pPr>
        <w:rPr>
          <w:rFonts w:hint="eastAsia"/>
          <w:lang w:val="en-US" w:eastAsia="zh-CN"/>
        </w:rPr>
      </w:pPr>
      <w:r>
        <w:rPr>
          <w:rFonts w:hint="eastAsia"/>
          <w:lang w:val="en-US" w:eastAsia="zh-CN"/>
        </w:rPr>
        <w:t>（三）样篇要求：</w:t>
      </w:r>
    </w:p>
    <w:p w14:paraId="3884D957">
      <w:pPr>
        <w:rPr>
          <w:rFonts w:hint="eastAsia"/>
        </w:rPr>
      </w:pPr>
      <w:r>
        <w:rPr>
          <w:rFonts w:hint="eastAsia"/>
        </w:rPr>
        <w:t>为满足此次采购宣传品符合采购人的要求，同时可体现供应商具备可满足本次采购需求的编辑设计能力，供应商须在标书中提供《办理住房公积金业务</w:t>
      </w:r>
      <w:r>
        <w:rPr>
          <w:rFonts w:hint="eastAsia"/>
          <w:lang w:val="en-US" w:eastAsia="zh-CN"/>
        </w:rPr>
        <w:t>指南</w:t>
      </w:r>
      <w:r>
        <w:rPr>
          <w:rFonts w:hint="eastAsia"/>
        </w:rPr>
        <w:t>》</w:t>
      </w:r>
      <w:r>
        <w:rPr>
          <w:rFonts w:hint="eastAsia"/>
          <w:lang w:eastAsia="zh-CN"/>
        </w:rPr>
        <w:t>《</w:t>
      </w:r>
      <w:r>
        <w:rPr>
          <w:rFonts w:hint="eastAsia"/>
        </w:rPr>
        <w:t>住房公积金历年政策汇编</w:t>
      </w:r>
      <w:r>
        <w:rPr>
          <w:rFonts w:hint="eastAsia"/>
          <w:lang w:eastAsia="zh-CN"/>
        </w:rPr>
        <w:t>》《</w:t>
      </w:r>
      <w:r>
        <w:rPr>
          <w:rFonts w:hint="eastAsia"/>
        </w:rPr>
        <w:t>住房公积金行政执法制度汇编</w:t>
      </w:r>
      <w:r>
        <w:rPr>
          <w:rFonts w:hint="eastAsia"/>
          <w:lang w:eastAsia="zh-CN"/>
        </w:rPr>
        <w:t>》等</w:t>
      </w:r>
      <w:r>
        <w:rPr>
          <w:rFonts w:hint="eastAsia"/>
        </w:rPr>
        <w:t>图书至少</w:t>
      </w:r>
      <w:r>
        <w:rPr>
          <w:rFonts w:hint="eastAsia"/>
          <w:lang w:val="en-US" w:eastAsia="zh-CN"/>
        </w:rPr>
        <w:t>5</w:t>
      </w:r>
      <w:r>
        <w:rPr>
          <w:rFonts w:hint="eastAsia"/>
        </w:rPr>
        <w:t>页编辑设计样篇和</w:t>
      </w:r>
      <w:r>
        <w:rPr>
          <w:rFonts w:hint="eastAsia"/>
          <w:lang w:eastAsia="zh-CN"/>
        </w:rPr>
        <w:t>《</w:t>
      </w:r>
      <w:r>
        <w:rPr>
          <w:rFonts w:hint="eastAsia"/>
        </w:rPr>
        <w:t>榆林市灵活就业人员公积金新政策解读</w:t>
      </w:r>
      <w:r>
        <w:rPr>
          <w:rFonts w:hint="eastAsia"/>
          <w:lang w:eastAsia="zh-CN"/>
        </w:rPr>
        <w:t>》《</w:t>
      </w:r>
      <w:r>
        <w:rPr>
          <w:rFonts w:hint="eastAsia"/>
        </w:rPr>
        <w:t>普惠安居榆林公积金“惠民十条”祝您圆梦</w:t>
      </w:r>
      <w:r>
        <w:rPr>
          <w:rFonts w:hint="eastAsia"/>
          <w:lang w:eastAsia="zh-CN"/>
        </w:rPr>
        <w:t>》《</w:t>
      </w:r>
      <w:r>
        <w:rPr>
          <w:rFonts w:hint="eastAsia"/>
        </w:rPr>
        <w:t>榆林市住房公积金提取业务</w:t>
      </w:r>
      <w:r>
        <w:rPr>
          <w:rFonts w:hint="eastAsia"/>
          <w:lang w:val="en-US" w:eastAsia="zh-CN"/>
        </w:rPr>
        <w:t>相关</w:t>
      </w:r>
      <w:r>
        <w:rPr>
          <w:rFonts w:hint="eastAsia"/>
        </w:rPr>
        <w:t>指南</w:t>
      </w:r>
      <w:r>
        <w:rPr>
          <w:rFonts w:hint="eastAsia"/>
          <w:lang w:eastAsia="zh-CN"/>
        </w:rPr>
        <w:t>》</w:t>
      </w:r>
      <w:r>
        <w:rPr>
          <w:rFonts w:hint="eastAsia"/>
        </w:rPr>
        <w:t>三种宣传册每种至少2页设计样篇，供应商可根据采购人提供的目录大纲</w:t>
      </w:r>
      <w:r>
        <w:rPr>
          <w:rFonts w:hint="eastAsia"/>
          <w:lang w:eastAsia="zh-CN"/>
        </w:rPr>
        <w:t>（节选）</w:t>
      </w:r>
      <w:r>
        <w:rPr>
          <w:rFonts w:hint="eastAsia"/>
        </w:rPr>
        <w:t>编辑设计样篇，内容须与采购要求相一致。（目录大纲</w:t>
      </w:r>
      <w:r>
        <w:rPr>
          <w:rFonts w:hint="eastAsia"/>
          <w:lang w:eastAsia="zh-CN"/>
        </w:rPr>
        <w:t>（节选）内容</w:t>
      </w:r>
      <w:r>
        <w:rPr>
          <w:rFonts w:hint="eastAsia"/>
        </w:rPr>
        <w:t>见附件）</w:t>
      </w:r>
    </w:p>
    <w:p w14:paraId="40889D1F">
      <w:pPr>
        <w:rPr>
          <w:rFonts w:hint="default"/>
          <w:lang w:val="en-US" w:eastAsia="zh-CN"/>
        </w:rPr>
      </w:pPr>
      <w:r>
        <w:rPr>
          <w:rFonts w:hint="default"/>
          <w:lang w:val="en-US" w:eastAsia="zh-CN"/>
        </w:rPr>
        <w:t>（四）对编辑、校对的要求：</w:t>
      </w:r>
    </w:p>
    <w:p w14:paraId="7B310F60">
      <w:pPr>
        <w:rPr>
          <w:rFonts w:hint="eastAsia"/>
        </w:rPr>
      </w:pPr>
      <w:r>
        <w:rPr>
          <w:rFonts w:hint="default"/>
        </w:rPr>
        <w:t>参与编校人员至少需有一名</w:t>
      </w:r>
      <w:r>
        <w:rPr>
          <w:rFonts w:hint="eastAsia"/>
          <w:lang w:val="en-US" w:eastAsia="zh-CN"/>
        </w:rPr>
        <w:t>汉语言文学</w:t>
      </w:r>
      <w:r>
        <w:rPr>
          <w:rFonts w:hint="default"/>
        </w:rPr>
        <w:t>正高级职称的资格。供应商须提供编校人员资格证书复印件。对编辑内容进行严格把关，书籍编辑须内容准确全面，文笔流畅。</w:t>
      </w:r>
    </w:p>
    <w:p w14:paraId="7075738C">
      <w:pPr>
        <w:rPr>
          <w:rFonts w:hint="eastAsia"/>
          <w:lang w:val="en-US" w:eastAsia="zh-CN"/>
        </w:rPr>
      </w:pPr>
      <w:r>
        <w:rPr>
          <w:rFonts w:hint="eastAsia"/>
          <w:lang w:val="en-US" w:eastAsia="zh-CN"/>
        </w:rPr>
        <w:t>（五）供货时间要求：</w:t>
      </w:r>
    </w:p>
    <w:p w14:paraId="673DE4F1">
      <w:pPr>
        <w:rPr>
          <w:rFonts w:hint="eastAsia"/>
          <w:lang w:val="en-US" w:eastAsia="zh-CN"/>
        </w:rPr>
      </w:pPr>
      <w:r>
        <w:rPr>
          <w:rFonts w:hint="eastAsia"/>
          <w:lang w:val="en-US" w:eastAsia="zh-CN"/>
        </w:rPr>
        <w:t>供应商应在收到采购人下达的制作任务后，72小时内送到市内及各县区网点。</w:t>
      </w:r>
    </w:p>
    <w:p w14:paraId="4D10D749">
      <w:pPr>
        <w:rPr>
          <w:rFonts w:hint="default"/>
          <w:lang w:val="en-US" w:eastAsia="zh-CN"/>
        </w:rPr>
      </w:pPr>
      <w:r>
        <w:rPr>
          <w:rFonts w:hint="eastAsia"/>
          <w:lang w:val="en-US" w:eastAsia="zh-CN"/>
        </w:rPr>
        <w:t>（六）发放要求</w:t>
      </w:r>
    </w:p>
    <w:p w14:paraId="14A99E5F">
      <w:pPr>
        <w:pStyle w:val="7"/>
        <w:spacing w:line="500" w:lineRule="exact"/>
        <w:ind w:firstLine="567"/>
        <w:rPr>
          <w:rFonts w:hint="eastAsia" w:ascii="仿宋" w:hAnsi="仿宋" w:eastAsia="华文仿宋" w:cs="Times New Roman"/>
          <w:color w:val="000000"/>
          <w:lang w:val="en-US" w:eastAsia="zh-CN"/>
        </w:rPr>
      </w:pPr>
      <w:r>
        <w:rPr>
          <w:rFonts w:hint="eastAsia"/>
        </w:rPr>
        <w:t>按采购人的货物发送清单进行发送，收货人（包括我单位</w:t>
      </w:r>
      <w:r>
        <w:rPr>
          <w:rFonts w:hint="eastAsia"/>
          <w:lang w:val="en-US" w:eastAsia="zh-CN"/>
        </w:rPr>
        <w:t>各服务厅、</w:t>
      </w:r>
      <w:r>
        <w:rPr>
          <w:rFonts w:hint="eastAsia"/>
        </w:rPr>
        <w:t>各县</w:t>
      </w:r>
      <w:r>
        <w:rPr>
          <w:rFonts w:hint="eastAsia"/>
          <w:lang w:val="en-US" w:eastAsia="zh-CN"/>
        </w:rPr>
        <w:t>市</w:t>
      </w:r>
      <w:r>
        <w:rPr>
          <w:rFonts w:hint="eastAsia"/>
        </w:rPr>
        <w:t>区网点）的签收单为本项目验收的重要组成部</w:t>
      </w:r>
      <w:r>
        <w:rPr>
          <w:rFonts w:hint="eastAsia"/>
          <w:lang w:val="en-US" w:eastAsia="zh-CN"/>
        </w:rPr>
        <w:t>分。</w:t>
      </w:r>
    </w:p>
    <w:p w14:paraId="2E277EB3">
      <w:pPr>
        <w:pStyle w:val="7"/>
        <w:spacing w:line="500" w:lineRule="exact"/>
        <w:ind w:firstLine="567"/>
        <w:rPr>
          <w:rFonts w:hint="eastAsia" w:ascii="仿宋" w:hAnsi="仿宋" w:eastAsia="仿宋" w:cs="Times New Roman"/>
          <w:color w:val="000000"/>
        </w:rPr>
      </w:pPr>
    </w:p>
    <w:p w14:paraId="0A518CC8">
      <w:pPr>
        <w:pStyle w:val="7"/>
        <w:spacing w:line="500" w:lineRule="exact"/>
        <w:ind w:firstLine="567"/>
        <w:rPr>
          <w:rFonts w:hint="eastAsia" w:ascii="仿宋" w:hAnsi="仿宋" w:eastAsia="仿宋" w:cs="Times New Roman"/>
          <w:color w:val="000000"/>
        </w:rPr>
      </w:pPr>
    </w:p>
    <w:p w14:paraId="196E5968">
      <w:pPr>
        <w:pStyle w:val="7"/>
        <w:spacing w:line="500" w:lineRule="exact"/>
        <w:ind w:firstLine="567"/>
        <w:rPr>
          <w:rFonts w:hint="eastAsia" w:ascii="仿宋" w:hAnsi="仿宋" w:eastAsia="仿宋" w:cs="Times New Roman"/>
          <w:color w:val="000000"/>
        </w:rPr>
      </w:pPr>
    </w:p>
    <w:p w14:paraId="54A83D3F">
      <w:pPr>
        <w:pStyle w:val="7"/>
        <w:spacing w:line="500" w:lineRule="exact"/>
        <w:ind w:firstLine="567"/>
        <w:rPr>
          <w:rFonts w:hint="eastAsia" w:ascii="仿宋" w:hAnsi="仿宋" w:eastAsia="仿宋" w:cs="Times New Roman"/>
          <w:color w:val="000000"/>
        </w:rPr>
      </w:pPr>
    </w:p>
    <w:p w14:paraId="142A7F63">
      <w:pPr>
        <w:pStyle w:val="7"/>
        <w:spacing w:line="500" w:lineRule="exact"/>
        <w:ind w:firstLine="567"/>
        <w:rPr>
          <w:rFonts w:hint="eastAsia" w:ascii="仿宋" w:hAnsi="仿宋" w:eastAsia="仿宋" w:cs="Times New Roman"/>
          <w:color w:val="000000"/>
        </w:rPr>
      </w:pPr>
    </w:p>
    <w:p w14:paraId="20A91846">
      <w:pPr>
        <w:pStyle w:val="7"/>
        <w:spacing w:line="500" w:lineRule="exact"/>
        <w:ind w:firstLine="567"/>
        <w:rPr>
          <w:rFonts w:hint="eastAsia" w:ascii="仿宋" w:hAnsi="仿宋" w:eastAsia="仿宋" w:cs="Times New Roman"/>
          <w:color w:val="000000"/>
        </w:rPr>
      </w:pPr>
    </w:p>
    <w:p w14:paraId="02C38AFA">
      <w:pPr>
        <w:pStyle w:val="7"/>
        <w:spacing w:line="500" w:lineRule="exact"/>
        <w:ind w:firstLine="567"/>
        <w:rPr>
          <w:rFonts w:hint="eastAsia" w:ascii="仿宋" w:hAnsi="仿宋" w:eastAsia="仿宋" w:cs="Times New Roman"/>
          <w:color w:val="000000"/>
        </w:rPr>
      </w:pPr>
    </w:p>
    <w:p w14:paraId="1B7954CC">
      <w:pPr>
        <w:pStyle w:val="7"/>
        <w:spacing w:line="500" w:lineRule="exact"/>
        <w:ind w:firstLine="567"/>
        <w:rPr>
          <w:rFonts w:hint="eastAsia" w:ascii="仿宋" w:hAnsi="仿宋" w:eastAsia="仿宋" w:cs="Times New Roman"/>
          <w:color w:val="000000"/>
        </w:rPr>
      </w:pPr>
    </w:p>
    <w:p w14:paraId="511F7873">
      <w:pPr>
        <w:pStyle w:val="7"/>
        <w:spacing w:line="500" w:lineRule="exact"/>
        <w:ind w:firstLine="567"/>
        <w:rPr>
          <w:rFonts w:hint="eastAsia" w:ascii="仿宋" w:hAnsi="仿宋" w:eastAsia="仿宋" w:cs="Times New Roman"/>
          <w:color w:val="000000"/>
        </w:rPr>
      </w:pPr>
    </w:p>
    <w:p w14:paraId="6BC1CD9C">
      <w:pPr>
        <w:pStyle w:val="7"/>
        <w:spacing w:line="500" w:lineRule="exact"/>
        <w:ind w:firstLine="567"/>
        <w:rPr>
          <w:rFonts w:hint="eastAsia" w:ascii="仿宋" w:hAnsi="仿宋" w:eastAsia="仿宋" w:cs="Times New Roman"/>
          <w:color w:val="000000"/>
        </w:rPr>
      </w:pPr>
    </w:p>
    <w:p w14:paraId="42044682">
      <w:pPr>
        <w:pStyle w:val="7"/>
        <w:spacing w:line="500" w:lineRule="exact"/>
        <w:ind w:firstLine="567"/>
        <w:rPr>
          <w:rFonts w:hint="eastAsia" w:ascii="仿宋" w:hAnsi="仿宋" w:eastAsia="仿宋" w:cs="Times New Roman"/>
          <w:color w:val="000000"/>
        </w:rPr>
      </w:pPr>
    </w:p>
    <w:p w14:paraId="25E5D346">
      <w:pPr>
        <w:pStyle w:val="7"/>
        <w:spacing w:line="500" w:lineRule="exact"/>
        <w:ind w:firstLine="567"/>
        <w:rPr>
          <w:rFonts w:hint="eastAsia" w:ascii="仿宋" w:hAnsi="仿宋" w:eastAsia="仿宋" w:cs="Times New Roman"/>
          <w:color w:val="000000"/>
        </w:rPr>
      </w:pPr>
    </w:p>
    <w:p w14:paraId="50018B65">
      <w:pPr>
        <w:rPr>
          <w:rFonts w:hint="eastAsia" w:eastAsia="华文仿宋"/>
          <w:lang w:eastAsia="zh-CN"/>
        </w:rPr>
      </w:pPr>
      <w:r>
        <w:rPr>
          <w:rFonts w:hint="eastAsia"/>
        </w:rPr>
        <w:t>目录大纲</w:t>
      </w:r>
      <w:r>
        <w:rPr>
          <w:rFonts w:hint="eastAsia"/>
          <w:lang w:eastAsia="zh-CN"/>
        </w:rPr>
        <w:t>（节选）内容</w:t>
      </w:r>
      <w:r>
        <w:rPr>
          <w:rFonts w:hint="eastAsia"/>
        </w:rPr>
        <w:t>见附件</w:t>
      </w:r>
      <w:r>
        <w:rPr>
          <w:rFonts w:hint="eastAsia"/>
          <w:lang w:eastAsia="zh-CN"/>
        </w:rPr>
        <w:t>：</w:t>
      </w:r>
    </w:p>
    <w:p w14:paraId="4433FAFC">
      <w:pPr>
        <w:jc w:val="center"/>
        <w:rPr>
          <w:rFonts w:hint="eastAsia"/>
          <w:sz w:val="32"/>
          <w:szCs w:val="32"/>
        </w:rPr>
      </w:pPr>
      <w:r>
        <w:rPr>
          <w:rFonts w:hint="eastAsia"/>
          <w:sz w:val="32"/>
          <w:szCs w:val="32"/>
        </w:rPr>
        <w:t>《办理住房公积金业务指南》</w:t>
      </w:r>
    </w:p>
    <w:p w14:paraId="7F64E203">
      <w:pPr>
        <w:rPr>
          <w:rFonts w:hint="eastAsia"/>
          <w:sz w:val="32"/>
          <w:szCs w:val="32"/>
        </w:rPr>
      </w:pPr>
    </w:p>
    <w:p w14:paraId="38478C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榆林市行政辖区内所有缴存住房公积金的职工和灵活就业人员更好地理解掌握办理住房公积金业务，我们邀请相关专家编写《办理住房公积金业务指南》。对住房公积金综合知识、住房公积金缴存业务、住房公积金提取业务、住房公积金贷款业务四个方面，进行了深入系统阐释，力求让读者在轻松愉快的阅读过程中全面理解和准确把握办理住房公积金业务内容。</w:t>
      </w:r>
    </w:p>
    <w:p w14:paraId="25368F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一、住房公积金管理制度</w:t>
      </w:r>
    </w:p>
    <w:p w14:paraId="372C400B">
      <w:pPr>
        <w:rPr>
          <w:rFonts w:hint="eastAsia" w:ascii="仿宋_GB2312" w:hAnsi="仿宋_GB2312" w:eastAsia="仿宋_GB2312" w:cs="仿宋_GB2312"/>
          <w:sz w:val="32"/>
          <w:szCs w:val="32"/>
        </w:rPr>
      </w:pPr>
    </w:p>
    <w:p w14:paraId="16F198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住房公积金的内涵</w:t>
      </w:r>
    </w:p>
    <w:p w14:paraId="21621A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住房公积金的性质</w:t>
      </w:r>
    </w:p>
    <w:p w14:paraId="41D98B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住房公积金的特征</w:t>
      </w:r>
    </w:p>
    <w:p w14:paraId="2A689E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住房公积金的管理原则</w:t>
      </w:r>
    </w:p>
    <w:p w14:paraId="68E01E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住房公积金管理委员会及其职责</w:t>
      </w:r>
    </w:p>
    <w:p w14:paraId="61E4BC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住房公积金管理中心及其职责</w:t>
      </w:r>
    </w:p>
    <w:p w14:paraId="5024A4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住房公积金缴存者的基本义务和权利</w:t>
      </w:r>
    </w:p>
    <w:p w14:paraId="435D1F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二、住房公积金缴存业务</w:t>
      </w:r>
    </w:p>
    <w:p w14:paraId="34F908F1">
      <w:pPr>
        <w:rPr>
          <w:rFonts w:hint="eastAsia" w:ascii="仿宋_GB2312" w:hAnsi="仿宋_GB2312" w:eastAsia="仿宋_GB2312" w:cs="仿宋_GB2312"/>
          <w:sz w:val="32"/>
          <w:szCs w:val="32"/>
        </w:rPr>
      </w:pPr>
    </w:p>
    <w:p w14:paraId="02658C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缴存住房公积金的单位和人员范围</w:t>
      </w:r>
    </w:p>
    <w:p w14:paraId="53489B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单位住房公积金缴存登记</w:t>
      </w:r>
    </w:p>
    <w:p w14:paraId="7CDDC3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单位住房公积金缴存登记信息变更</w:t>
      </w:r>
    </w:p>
    <w:p w14:paraId="126A4D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单位住房公积金缴存登记注销</w:t>
      </w:r>
    </w:p>
    <w:p w14:paraId="371F5F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个人住房公积金账户设立</w:t>
      </w:r>
    </w:p>
    <w:p w14:paraId="5E4AEC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个人住房公积金缴存信息变更</w:t>
      </w:r>
    </w:p>
    <w:p w14:paraId="3E4211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个人住房公积金账户转移</w:t>
      </w:r>
    </w:p>
    <w:p w14:paraId="5DA002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个人住房公积金账户封存</w:t>
      </w:r>
    </w:p>
    <w:p w14:paraId="46C888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个人住房公积金账户集中封存</w:t>
      </w:r>
    </w:p>
    <w:p w14:paraId="69881A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个人住房公积金账户启封</w:t>
      </w:r>
    </w:p>
    <w:p w14:paraId="233B31E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住房公积金缴存比例调整</w:t>
      </w:r>
    </w:p>
    <w:p w14:paraId="64FEB8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住房公积金缴存基数调整</w:t>
      </w:r>
    </w:p>
    <w:p w14:paraId="6B619D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住房公积金汇缴</w:t>
      </w:r>
    </w:p>
    <w:p w14:paraId="12C35D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住房公积金降低缴存比例或者缓缴</w:t>
      </w:r>
    </w:p>
    <w:p w14:paraId="606F29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住房公积金补缴</w:t>
      </w:r>
    </w:p>
    <w:p w14:paraId="1E0ED8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灵活就业人员缴存登记</w:t>
      </w:r>
    </w:p>
    <w:p w14:paraId="0C694A9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灵活就业人员缴存登记信息变更</w:t>
      </w:r>
    </w:p>
    <w:p w14:paraId="250579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灵活就业人员缴存基数、缴存比例调整</w:t>
      </w:r>
    </w:p>
    <w:p w14:paraId="5B283B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开具住房公积金缴存证明</w:t>
      </w:r>
    </w:p>
    <w:p w14:paraId="2A97D5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三、住房公积金提取业务</w:t>
      </w:r>
    </w:p>
    <w:p w14:paraId="2C6754B2">
      <w:pPr>
        <w:rPr>
          <w:rFonts w:hint="eastAsia" w:ascii="仿宋_GB2312" w:hAnsi="仿宋_GB2312" w:eastAsia="仿宋_GB2312" w:cs="仿宋_GB2312"/>
          <w:sz w:val="32"/>
          <w:szCs w:val="32"/>
        </w:rPr>
      </w:pPr>
    </w:p>
    <w:p w14:paraId="793E78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可申请提取本人、配偶、父母、子女住房公积金账户存储余额范围</w:t>
      </w:r>
      <w:r>
        <w:rPr>
          <w:rFonts w:hint="eastAsia" w:ascii="仿宋_GB2312" w:hAnsi="仿宋_GB2312" w:eastAsia="仿宋_GB2312" w:cs="仿宋_GB2312"/>
          <w:sz w:val="32"/>
          <w:szCs w:val="32"/>
        </w:rPr>
        <w:tab/>
      </w:r>
    </w:p>
    <w:p w14:paraId="1A1E0EE5">
      <w:pPr>
        <w:rPr>
          <w:rFonts w:hint="eastAsia" w:ascii="仿宋_GB2312" w:hAnsi="仿宋_GB2312" w:eastAsia="仿宋_GB2312" w:cs="仿宋_GB2312"/>
          <w:sz w:val="32"/>
          <w:szCs w:val="32"/>
        </w:rPr>
      </w:pPr>
    </w:p>
    <w:p w14:paraId="0C63F9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住房公积金销户提取范围</w:t>
      </w:r>
    </w:p>
    <w:p w14:paraId="7F260E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购买新建商品房提取</w:t>
      </w:r>
    </w:p>
    <w:p w14:paraId="6A90C7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购买再交易（二手）住房提取</w:t>
      </w:r>
    </w:p>
    <w:p w14:paraId="3772EF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购买保障性住房提取</w:t>
      </w:r>
    </w:p>
    <w:p w14:paraId="212D2D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购买拆迁安置住房提取</w:t>
      </w:r>
    </w:p>
    <w:p w14:paraId="319885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购买公有住房提取</w:t>
      </w:r>
    </w:p>
    <w:p w14:paraId="2B3489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购买拍卖住房提取</w:t>
      </w:r>
    </w:p>
    <w:p w14:paraId="457F46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建造、翻建自住住房提取</w:t>
      </w:r>
    </w:p>
    <w:p w14:paraId="11DBF0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大修自住住房提取</w:t>
      </w:r>
    </w:p>
    <w:p w14:paraId="5E7F1E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偿还购房贷款本息提取</w:t>
      </w:r>
    </w:p>
    <w:p w14:paraId="629B05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在榆林地区无自有住房租房自住提取</w:t>
      </w:r>
    </w:p>
    <w:p w14:paraId="4177F6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城镇老旧小区改造加装电梯提取</w:t>
      </w:r>
    </w:p>
    <w:p w14:paraId="1DBB8E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享受城镇最低生活保障的提取</w:t>
      </w:r>
    </w:p>
    <w:p w14:paraId="197392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连续失业两年以上的提取</w:t>
      </w:r>
    </w:p>
    <w:p w14:paraId="7BFA3D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享受城镇最低生活保障的提取</w:t>
      </w:r>
    </w:p>
    <w:p w14:paraId="5A0B60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离休、退休提取</w:t>
      </w:r>
    </w:p>
    <w:p w14:paraId="2930C2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出境定居提取</w:t>
      </w:r>
    </w:p>
    <w:p w14:paraId="3F407A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完全丧失劳动能力，并与单位终止劳动关系提取</w:t>
      </w:r>
    </w:p>
    <w:p w14:paraId="6020B9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非榆林市户口职工与单位解除劳动关系提取</w:t>
      </w:r>
    </w:p>
    <w:p w14:paraId="674E14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职工死亡或被宣告死亡的，继承人或受遗赠人提取</w:t>
      </w:r>
    </w:p>
    <w:p w14:paraId="19AE90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灵活就业人员销户提取</w:t>
      </w:r>
    </w:p>
    <w:p w14:paraId="4A5BB4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四、住房公积金贷款业务</w:t>
      </w:r>
    </w:p>
    <w:p w14:paraId="57A29DDD">
      <w:pPr>
        <w:rPr>
          <w:rFonts w:hint="eastAsia" w:ascii="仿宋_GB2312" w:hAnsi="仿宋_GB2312" w:eastAsia="仿宋_GB2312" w:cs="仿宋_GB2312"/>
          <w:sz w:val="32"/>
          <w:szCs w:val="32"/>
        </w:rPr>
      </w:pPr>
    </w:p>
    <w:p w14:paraId="5ECC5D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公积金贷款的范围和形式</w:t>
      </w:r>
    </w:p>
    <w:p w14:paraId="14EF56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公积金贷款对象</w:t>
      </w:r>
    </w:p>
    <w:p w14:paraId="623BE6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借款人应当具备的条件</w:t>
      </w:r>
    </w:p>
    <w:p w14:paraId="30FC51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公积金不予贷款的情形</w:t>
      </w:r>
    </w:p>
    <w:p w14:paraId="7D0EAC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公积金贷款额度</w:t>
      </w:r>
    </w:p>
    <w:p w14:paraId="0A4DDC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公积金贷期限</w:t>
      </w:r>
    </w:p>
    <w:p w14:paraId="0772D2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公积金贷款利率</w:t>
      </w:r>
    </w:p>
    <w:p w14:paraId="5216EF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公积金贷款办理方式</w:t>
      </w:r>
    </w:p>
    <w:p w14:paraId="348AC3B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公积金贷款程序</w:t>
      </w:r>
    </w:p>
    <w:p w14:paraId="19D598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公积金贷款楼盘项目备案</w:t>
      </w:r>
    </w:p>
    <w:p w14:paraId="13C30F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公积金贷款担保</w:t>
      </w:r>
    </w:p>
    <w:p w14:paraId="1045E2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购买商品房（预售商品房、现房）</w:t>
      </w:r>
    </w:p>
    <w:p w14:paraId="7C2444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组合贷款（预售、现房）</w:t>
      </w:r>
    </w:p>
    <w:p w14:paraId="29745F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组合贷款（再交易住房）</w:t>
      </w:r>
    </w:p>
    <w:p w14:paraId="51EE84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商转公贷款</w:t>
      </w:r>
    </w:p>
    <w:p w14:paraId="273FE1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购买再交易住房（二手交易住房）贷款</w:t>
      </w:r>
    </w:p>
    <w:p w14:paraId="6A1C144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建造、翻建、大修自住住房贷款</w:t>
      </w:r>
    </w:p>
    <w:p w14:paraId="14ECF6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公积金贷款偿还及违约管理</w:t>
      </w:r>
    </w:p>
    <w:p w14:paraId="5534FD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公积金贷款受理</w:t>
      </w:r>
    </w:p>
    <w:p w14:paraId="19AB52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职工冲还贷签约（终止）</w:t>
      </w:r>
    </w:p>
    <w:p w14:paraId="5893CF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提前还款</w:t>
      </w:r>
    </w:p>
    <w:p w14:paraId="43A8377C">
      <w:pPr>
        <w:rPr>
          <w:rFonts w:hint="eastAsia"/>
          <w:sz w:val="32"/>
          <w:szCs w:val="32"/>
        </w:rPr>
      </w:pPr>
    </w:p>
    <w:p w14:paraId="64AC9A2B">
      <w:pPr>
        <w:rPr>
          <w:rFonts w:hint="eastAsia"/>
          <w:sz w:val="32"/>
          <w:szCs w:val="32"/>
        </w:rPr>
      </w:pPr>
    </w:p>
    <w:p w14:paraId="279DA703">
      <w:pPr>
        <w:jc w:val="center"/>
        <w:rPr>
          <w:rFonts w:hint="eastAsia"/>
          <w:sz w:val="32"/>
          <w:szCs w:val="32"/>
        </w:rPr>
      </w:pPr>
      <w:r>
        <w:rPr>
          <w:rFonts w:hint="eastAsia"/>
          <w:sz w:val="32"/>
          <w:szCs w:val="32"/>
        </w:rPr>
        <w:t>《住房公积金历年政策汇编》</w:t>
      </w:r>
    </w:p>
    <w:p w14:paraId="145EBAA2">
      <w:pPr>
        <w:rPr>
          <w:rFonts w:hint="eastAsia"/>
          <w:sz w:val="32"/>
          <w:szCs w:val="32"/>
        </w:rPr>
      </w:pPr>
    </w:p>
    <w:p w14:paraId="493FD5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14:paraId="76AE3C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住房公积金个人住房委托贷款管理，规范公积金贷款行为，提高职工住房消费支付能力，确保住房公积金贷款资金安全，有效降低和控制贷款风险，维护借贷双方合法权益。根据国务院《住房公积金管理条例》、中国人民银行《贷款通则》、中国银行业监督管理委员会《个人贷款管理暂行办法》和陕西省住建厅《陕西省住房公积金个人住房贷款办理指引》等有关规定，结合我市实际，制定本办法。</w:t>
      </w:r>
    </w:p>
    <w:p w14:paraId="6B10CF2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本办法所称住房公积金个人住房委托贷款（以下简称公积金贷款），是指榆林市住房公积金管理中心及其分支机构（以下简称贷款委托人）运用归集的住房公积金，委托商业银行（以下简称受托银行）向已正常缴存住房公积金的职工（以下简称借款人）发放的贷款。包括：新房、存量房、装修自住住房、商业住房贷款转公积金贷款和公积金组合贷款等。</w:t>
      </w:r>
    </w:p>
    <w:p w14:paraId="0A30E5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榆林市住房公积金管理委员会（以下简称公积金管委会）负责本市公积金贷款政策及相关重大事项的决策。</w:t>
      </w:r>
    </w:p>
    <w:p w14:paraId="405643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榆林市公积金管委会办公室负责审核提请公积金管委会决策的本市公积金贷款政策及相关重大事项。</w:t>
      </w:r>
    </w:p>
    <w:p w14:paraId="445B31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榆林市住房公积金管理中心（以下简称公积金中心）负责本市公积金贷款业务的组织实施和日常管理。</w:t>
      </w:r>
    </w:p>
    <w:p w14:paraId="61673F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公积金贷款的规模要按照资金自求平衡的原则，在保证住房公积金个人合法支取的前提下确定。公积金中心每年应编制贷款规模计划，经公积金管委会批准后实施。</w:t>
      </w:r>
    </w:p>
    <w:p w14:paraId="0AE49D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公积金中心应当强化公积金贷款风险管理，保障资金安全，创新服务模式，提高服务质量，建立标准化服务机制，制定相应的奖惩办法。</w:t>
      </w:r>
    </w:p>
    <w:p w14:paraId="59FCC6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贷款对象及条件</w:t>
      </w:r>
    </w:p>
    <w:p w14:paraId="069314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公积金贷款对象为在榆林市或其他城市住房公积金管理中心正常缴存住房公积金的在职职工。</w:t>
      </w:r>
    </w:p>
    <w:p w14:paraId="684D5F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借款人应当具备下列条件：</w:t>
      </w:r>
    </w:p>
    <w:p w14:paraId="6A5C9F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（一）具有合法有效身份证明；</w:t>
      </w:r>
    </w:p>
    <w:p w14:paraId="4589E3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（二）具有完全民事行为能力；</w:t>
      </w:r>
    </w:p>
    <w:p w14:paraId="5BCD4F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（三）具有稳定的职业和收入，信用状况良好，有偿还贷款本息的能力；</w:t>
      </w:r>
    </w:p>
    <w:p w14:paraId="79B7B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（四）连续、按时、足额缴存住房公积金六个月以上，申请贷款当月前六个月内无提取公积金记录；</w:t>
      </w:r>
    </w:p>
    <w:p w14:paraId="130BFE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（五）购买、建造、翻建、大修自住住房，提供五年内有效证明材料；</w:t>
      </w:r>
    </w:p>
    <w:p w14:paraId="7BFE8C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（六）提供贷款委托人认可的担保；</w:t>
      </w:r>
    </w:p>
    <w:p w14:paraId="2C68B2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（七）未清偿公积金贷款本息的，不得再次申请新的公积金贷款；</w:t>
      </w:r>
    </w:p>
    <w:p w14:paraId="78BBD4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（八）贷款委托人规定的其他条件。</w:t>
      </w:r>
    </w:p>
    <w:p w14:paraId="6C1979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贷款程序</w:t>
      </w:r>
    </w:p>
    <w:p w14:paraId="0A3393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公积金贷款可采取单位申请集体办理的方式，也可采取个人直接申请贷款的方式，借款人可以向缴存地或购建房所在地的管理部（厅）提出借款申请。</w:t>
      </w:r>
    </w:p>
    <w:p w14:paraId="44CE68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申请公积金贷款的，按照下列程序办理：</w:t>
      </w:r>
    </w:p>
    <w:p w14:paraId="0260CA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（一）借款人和共同借款人向公积金中心服务厅或管理部提出申请，并提交材料；</w:t>
      </w:r>
    </w:p>
    <w:p w14:paraId="3F3472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（二）贷款委托人依法对申请材料进行审核；</w:t>
      </w:r>
    </w:p>
    <w:p w14:paraId="7BD5FF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（三）借款人与贷款委托人、受托银行、担保方签订公积金贷款合同，并办理担保等相关手续；</w:t>
      </w:r>
    </w:p>
    <w:p w14:paraId="45A913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（四）受托银行按照贷款合同约定进行放款。</w:t>
      </w:r>
    </w:p>
    <w:p w14:paraId="4279447D">
      <w:pPr>
        <w:rPr>
          <w:rFonts w:hint="eastAsia"/>
          <w:sz w:val="32"/>
          <w:szCs w:val="32"/>
        </w:rPr>
      </w:pPr>
    </w:p>
    <w:p w14:paraId="6D7E07E1">
      <w:pPr>
        <w:jc w:val="center"/>
        <w:rPr>
          <w:rFonts w:hint="eastAsia"/>
          <w:sz w:val="32"/>
          <w:szCs w:val="32"/>
        </w:rPr>
      </w:pPr>
      <w:r>
        <w:rPr>
          <w:rFonts w:hint="eastAsia"/>
          <w:sz w:val="32"/>
          <w:szCs w:val="32"/>
        </w:rPr>
        <w:t>《住房公积金行政执法制度汇编》</w:t>
      </w:r>
    </w:p>
    <w:p w14:paraId="5CC87B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6864D3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法律依据】为规范榆林住房公积金行政执法工作，依据《中华人民共和国行政处罚法》《中华人民共和国行政强制法》《住房公积金管理条例》（以下简称《条例》）《住房和城乡建设行政处罚程序规定》《陕西省住房城乡建设行政裁量权基准制定和适用规则》等法律法规及相关规定，制定本细则。</w:t>
      </w:r>
    </w:p>
    <w:p w14:paraId="51693C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行政执法主体】榆林市住房公积金管理中心（以下简称市公积金中心）依据相关法律法规规定，依法对单位缴存住房公积金有关情况开展执法检查，对违反住房公积金法律法规规定的行为进行调查取证以及作出行政处理决定和申请人民法院强制执行等。</w:t>
      </w:r>
    </w:p>
    <w:p w14:paraId="54F2D4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【住房公积金违法违规行为】住房公积金违法违规行为是指有缴存住房公积金义务的单位，违反《条例》等住房公积金法律法规及相关规定的行为。</w:t>
      </w:r>
    </w:p>
    <w:p w14:paraId="65168F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1.不办理住房公积金缴存登记；</w:t>
      </w:r>
    </w:p>
    <w:p w14:paraId="495B34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2.不为职工办理住房公积金个人账户设立手续；</w:t>
      </w:r>
    </w:p>
    <w:p w14:paraId="6A2A43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3.逾期不缴住房公积金；</w:t>
      </w:r>
    </w:p>
    <w:p w14:paraId="35B1F8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4.逾期少缴住房公积金。</w:t>
      </w:r>
    </w:p>
    <w:p w14:paraId="433D0C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住房公积金请求权利救济期限】单位未履行住房公积金建缴义务的，职工可向市公积金中心投诉。职工投诉单位不缴或者少缴住房公积金的，应在建立劳动关系后的合理期限内及时提出，相关期限参照劳动争议调解仲裁相关法律法规执行。</w:t>
      </w:r>
    </w:p>
    <w:p w14:paraId="7B5CC1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本款规定的期限，单位违法行为有连续或者继续状态的，从行为终了之日起计算。</w:t>
      </w:r>
    </w:p>
    <w:p w14:paraId="0D57A7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【执法部门职责】执法部门（含服务厅、管理部，下同）按照本细则规定，依法依规办理行政执法案件，充分保障当事人（含投诉人、被诉单位，下同）的知情权、确认权、申请回避权、陈述及申辩权等权利。</w:t>
      </w:r>
    </w:p>
    <w:p w14:paraId="4D9488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未办理住房公积金缴存登记的，由单位住所地的执法部门负责办理；单位不为职工办理住房公积金个人账户设立手续，以及逾期不缴或者少缴住房公积金的，由单位住房公积金缴存账户所属的执法部门负责办理。</w:t>
      </w:r>
    </w:p>
    <w:p w14:paraId="6759ED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执法部门由于特殊原因，不宜负责案件办理的，可由市公积金中心调整办理。执法部门之间因案件办理发生争议，由争议双方协商解决；协商解决未果的，报请市公积金中心调整办理。</w:t>
      </w:r>
    </w:p>
    <w:p w14:paraId="766B2F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【调解执法】调解执法贯穿于行政执法案件办理全流程。按照本细则规定，依法依规开展住房公积金纠纷调解工作。</w:t>
      </w:r>
    </w:p>
    <w:p w14:paraId="5695F9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【行政执法人员】行政执法人员应依法取得中华人民共和国行政执法证件，依据法律法规及相关规定履行职责。</w:t>
      </w:r>
    </w:p>
    <w:p w14:paraId="635FB5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基本原则】开展行政执法工作应以事实为根据，以法律为准绳；公正、公开、合理地行使法律法规和规章赋予的行政执法职权；遵循实事求是、违法违规应纠尽纠、过罚相当的原则；严格文明执法，规范执法行为；坚持处罚与教育相结合，教育公民、法人或者其他组织自觉守法。</w:t>
      </w:r>
    </w:p>
    <w:p w14:paraId="09D533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回避】案件办理中，执法人员均应按照相关法律法规规定，严格履行回避责任，对于当事人申请回避的，应上报执法部门负责人审批后视情况决定是否更换执法人员。在回避决定未作出前，执法人员不停止相应工作。</w:t>
      </w:r>
    </w:p>
    <w:p w14:paraId="65D573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【行政处罚标准】住房公积金行政执法的处罚标准按照《条例》规定执行。</w:t>
      </w:r>
    </w:p>
    <w:p w14:paraId="4F28A3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不办理住房公积金缴存登记，设立时间在3年以下的，处1万元（含）以上2万元以下罚款；设立时间在3年（含）以上5年以下的，处2万元（含）以上3万元以下罚款；设立时间在5年（含）以上的，处3万元（含）以上5万元（含）以下罚款。</w:t>
      </w:r>
    </w:p>
    <w:p w14:paraId="5EE7F12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不为职工办理住房公积金个人账户设立手续，应设未设职工住房公积金个人账户人数在50人（含）以下的，处1万元（含）以上2万元以下罚款；应设未设职工住房公积金个人账户人数在50人以上100人（含）以下的，处2万元（含）以上3万元以下罚款；应设未设职工住房公积金个人账户人数在100人以上的，处3万元（含）以上5万元（含）以下罚款。</w:t>
      </w:r>
    </w:p>
    <w:p w14:paraId="41156A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具体罚款金额综合考虑单位违法情节、改正情况、社会影响等因素确定，主动改正的可从轻或减轻处罚。</w:t>
      </w:r>
    </w:p>
    <w:p w14:paraId="54CBCDFF">
      <w:pPr>
        <w:rPr>
          <w:rFonts w:hint="eastAsia"/>
          <w:sz w:val="32"/>
          <w:szCs w:val="32"/>
        </w:rPr>
      </w:pPr>
    </w:p>
    <w:p w14:paraId="4F4F98E6">
      <w:pPr>
        <w:jc w:val="center"/>
        <w:rPr>
          <w:rFonts w:hint="eastAsia"/>
          <w:sz w:val="32"/>
          <w:szCs w:val="32"/>
        </w:rPr>
      </w:pPr>
      <w:r>
        <w:rPr>
          <w:rFonts w:hint="eastAsia"/>
          <w:sz w:val="32"/>
          <w:szCs w:val="32"/>
        </w:rPr>
        <w:t>《榆林市灵活就业人员公积金新政策解读》</w:t>
      </w:r>
    </w:p>
    <w:p w14:paraId="61AFDF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现就《榆林市灵活就业人员住房公积金缴存使用管理办法（试行）》（以下简称《管理办法》）政策解读如下：</w:t>
      </w:r>
    </w:p>
    <w:p w14:paraId="7AE442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一、关于灵活就业人员住房公积金缴存政策</w:t>
      </w:r>
    </w:p>
    <w:p w14:paraId="2E1ECF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法定就业年龄，具有完全民事行为能力或者视为具有完全民事行为能力，以非全日制、个体经营、新业态等方式就业的灵活就业人员，可凭本人有效身份证件、银行I类借记卡等资料，向榆林市住房公积金管理中心申请办理住房公积金缴存业务。</w:t>
      </w:r>
    </w:p>
    <w:p w14:paraId="0F02F5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办理住房公积金缴存业务时，须签订《榆林市灵活就业人员住房公积金缴存使用协议》，可选择按月缴存、一次性缴存或自由缴存方式。</w:t>
      </w:r>
    </w:p>
    <w:p w14:paraId="79DA53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1.按月缴存，是在住房公积金最低月缴存标准与最高月缴存标准之间选择具体的月缴存金额，每月按时缴存。</w:t>
      </w:r>
    </w:p>
    <w:p w14:paraId="0E49D4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2.一次性缴存，是选择一定的缴存时间周期，如12个月、24个月等，在周期内一次性缴存定额资金，一次性缴存定额资金除以时间周期所得平均金额，应在住房公积金最低月缴存标准与最高月缴存标准之间。</w:t>
      </w:r>
    </w:p>
    <w:p w14:paraId="468A43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由缴存，是选择一定的缴存时间周期，如12个月、24个月等，在周期内可自由缴存以元为单位的整数资金，如一个月内可以多次缴存多笔资金，也可以多个月缴存一笔资金。但周期内累计缴存的资金除以时间周期所得平均金额应在住房公积金最低月缴存标准与最高月缴存标准之间。</w:t>
      </w:r>
    </w:p>
    <w:p w14:paraId="1AB557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选择缴存方式后，在缴存时间周期内缴存方式不予变更，周期届满后，可以申请变更。申请贷款的，贷款发放后可以申请变更为按月缴存方式，缴存金额可以调整为贷款月还款金额，用以偿还住房公积金贷款。</w:t>
      </w:r>
    </w:p>
    <w:p w14:paraId="282FFB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二、关于灵活就业人员住房公积金提取政策</w:t>
      </w:r>
    </w:p>
    <w:p w14:paraId="0B753A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灵活就业人员开户缴存住房公积金以后，无尚未结清公积金贷款的，可自由提取，提取金额、方式、时间、次数不限。</w:t>
      </w:r>
    </w:p>
    <w:p w14:paraId="7B6B3F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活就业人员已经在榆林市住房公积金管理中心申请贷款的，缴存余额原则上应当优先用于偿还住房公积金贷款，鼓励灵活就业人员在贷款后将缴存方式变更为按月缴存，可以将月缴存金额调整为贷款月还款金额，用以开展按月冲还贷款业务。</w:t>
      </w:r>
    </w:p>
    <w:p w14:paraId="2FF47F70">
      <w:pPr>
        <w:rPr>
          <w:rFonts w:hint="eastAsia" w:ascii="仿宋_GB2312" w:hAnsi="仿宋_GB2312" w:eastAsia="仿宋_GB2312" w:cs="仿宋_GB2312"/>
          <w:sz w:val="32"/>
          <w:szCs w:val="32"/>
        </w:rPr>
      </w:pPr>
    </w:p>
    <w:p w14:paraId="541B11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《普惠安居榆林公积金“惠民十条”祝您圆梦》</w:t>
      </w:r>
    </w:p>
    <w:p w14:paraId="6E0E5C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榆林市住房公积金管理中心暖心发布“惠民十条”，政策再升级，安居更无忧！即日起，这些利好与你息息相关，速看重点</w:t>
      </w:r>
    </w:p>
    <w:p w14:paraId="310756AD">
      <w:pPr>
        <w:rPr>
          <w:rFonts w:hint="eastAsia" w:ascii="仿宋_GB2312" w:hAnsi="仿宋_GB2312" w:eastAsia="仿宋_GB2312" w:cs="仿宋_GB2312"/>
          <w:sz w:val="32"/>
          <w:szCs w:val="32"/>
        </w:rPr>
      </w:pPr>
    </w:p>
    <w:p w14:paraId="5DD0A7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【缴存亮点速递】 </w:t>
      </w:r>
    </w:p>
    <w:p w14:paraId="7DF47A3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️1.灵活就业人员：缴存享利息补贴，安居更无忧</w:t>
      </w:r>
    </w:p>
    <w:p w14:paraId="085464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灵活就业人员缴存公积金，可享受年利率0.6%额外利息补贴，收益加倍，积攒更轻松！  </w:t>
      </w:r>
    </w:p>
    <w:p w14:paraId="391585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缴存灵活自由，按月缴存、一次性缴存、自由缴存均可办理，助力新市民、自由职业者轻松安家。  </w:t>
      </w:r>
    </w:p>
    <w:p w14:paraId="7A900C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2.毕业生专属礼包：青春启航，安居有保障</w:t>
      </w:r>
    </w:p>
    <w:p w14:paraId="1DE3D5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应届毕业生首次缴存公积金，可获300元开户补贴  </w:t>
      </w:r>
    </w:p>
    <w:p w14:paraId="7D2595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连续缴存24个月，再获1200元留榆补贴！助力年轻人扎根城市。  </w:t>
      </w:r>
    </w:p>
    <w:p w14:paraId="14C91F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3.退役军人尊崇优待：退役无忧，安居有温度</w:t>
      </w:r>
    </w:p>
    <w:p w14:paraId="14D6C6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支持退役军人公积金账户转移接续</w:t>
      </w:r>
    </w:p>
    <w:p w14:paraId="13EFFD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未就业退役军人可按退役金基数缴存公积金，并享灵活就业利息补贴！  </w:t>
      </w:r>
    </w:p>
    <w:p w14:paraId="72C364DC">
      <w:pPr>
        <w:rPr>
          <w:rFonts w:hint="eastAsia" w:ascii="仿宋_GB2312" w:hAnsi="仿宋_GB2312" w:eastAsia="仿宋_GB2312" w:cs="仿宋_GB2312"/>
          <w:sz w:val="32"/>
          <w:szCs w:val="32"/>
        </w:rPr>
      </w:pPr>
    </w:p>
    <w:p w14:paraId="4E3DC5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【提取政策优化】  </w:t>
      </w:r>
    </w:p>
    <w:p w14:paraId="67859B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4.有备案·额度无上限</w:t>
      </w:r>
    </w:p>
    <w:p w14:paraId="3C2747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提供租赁备案证明的缴存职工</w:t>
      </w:r>
    </w:p>
    <w:p w14:paraId="0C39E8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可按实际租金全额提取公积金账户余额</w:t>
      </w:r>
    </w:p>
    <w:p w14:paraId="1A2C3E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不再受3万元额度限制，轻松解决大额房租压力！</w:t>
      </w:r>
    </w:p>
    <w:p w14:paraId="4BCF6F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无备案·灵活提3万</w:t>
      </w:r>
    </w:p>
    <w:p w14:paraId="7E5A21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未办理租赁备案的缴存职工</w:t>
      </w:r>
    </w:p>
    <w:p w14:paraId="6317DC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每人每年仍可提取最高3万元</w:t>
      </w:r>
    </w:p>
    <w:p w14:paraId="263FD1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无需复杂手续，申请即刻到账</w:t>
      </w:r>
    </w:p>
    <w:p w14:paraId="28E8F4A8">
      <w:pPr>
        <w:rPr>
          <w:rFonts w:hint="eastAsia" w:ascii="仿宋_GB2312" w:hAnsi="仿宋_GB2312" w:eastAsia="仿宋_GB2312" w:cs="仿宋_GB2312"/>
          <w:sz w:val="32"/>
          <w:szCs w:val="32"/>
        </w:rPr>
      </w:pPr>
    </w:p>
    <w:p w14:paraId="2A89CF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5.贷款也能提取付首付！</w:t>
      </w:r>
    </w:p>
    <w:p w14:paraId="59E753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贷款前，满足测算额度，多余部分可提取</w:t>
      </w:r>
    </w:p>
    <w:p w14:paraId="058E10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贷款后，账户余额按月偿还/提前部分还款/提取支付购房首付款，多重选择！</w:t>
      </w:r>
    </w:p>
    <w:p w14:paraId="0EB51389">
      <w:pPr>
        <w:rPr>
          <w:rFonts w:hint="eastAsia" w:ascii="仿宋_GB2312" w:hAnsi="仿宋_GB2312" w:eastAsia="仿宋_GB2312" w:cs="仿宋_GB2312"/>
          <w:sz w:val="32"/>
          <w:szCs w:val="32"/>
        </w:rPr>
      </w:pPr>
    </w:p>
    <w:p w14:paraId="2247905D">
      <w:pPr>
        <w:rPr>
          <w:rFonts w:hint="eastAsia" w:ascii="仿宋_GB2312" w:hAnsi="仿宋_GB2312" w:eastAsia="仿宋_GB2312" w:cs="仿宋_GB2312"/>
          <w:sz w:val="32"/>
          <w:szCs w:val="32"/>
        </w:rPr>
      </w:pPr>
    </w:p>
    <w:p w14:paraId="10B262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【贷款额度加码】  </w:t>
      </w:r>
    </w:p>
    <w:p w14:paraId="0F9408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6.多孩家庭专属福利 </w:t>
      </w:r>
    </w:p>
    <w:p w14:paraId="4AB8C7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二孩、三孩家庭公积金贷款额度上浮10万、20万，生育补贴+住房支持双重礼包，让幸福之家住得更宽敞</w:t>
      </w:r>
    </w:p>
    <w:p w14:paraId="002647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7.尊崇军人家庭</w:t>
      </w:r>
    </w:p>
    <w:p w14:paraId="357420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退役军人及现役军人家属公积金贷款额度可提升10万元，致敬最可爱的人！  </w:t>
      </w:r>
    </w:p>
    <w:p w14:paraId="245A4E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落实人才强市计划</w:t>
      </w:r>
    </w:p>
    <w:p w14:paraId="19CD31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高学历、高技能人才贷款额度再升级 ，公积金贷款额度最高上浮至房价80%！  </w:t>
      </w:r>
    </w:p>
    <w:p w14:paraId="0CF96B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9.助诚信者安居</w:t>
      </w:r>
    </w:p>
    <w:p w14:paraId="5687DA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纳入榆林市住房公积金管理中心“诚实守信主体名单”</w:t>
      </w:r>
    </w:p>
    <w:p w14:paraId="4D5B1B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额度升级：公积金贷款额度最高提升20%！</w:t>
      </w:r>
    </w:p>
    <w:p w14:paraId="26A89A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10.支持城市宜居</w:t>
      </w:r>
    </w:p>
    <w:p w14:paraId="15C1E0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品质宜居升级：购买现房、绿色住宅，额度再加码</w:t>
      </w:r>
    </w:p>
    <w:p w14:paraId="7B8E79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购买现房销售商品房，贷款最高额度提升至100万元！</w:t>
      </w:r>
    </w:p>
    <w:p w14:paraId="2E0413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购买超低能耗建筑、新建绿色建筑、装配式建筑、地热能供暖四类高品质住房，贷款额度最高提升20%！  </w:t>
      </w:r>
    </w:p>
    <w:p w14:paraId="689C22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支持改善型住房需求，购买保障性住房的，首付比例下降至15%！助力市民住得更好、生活更优。  </w:t>
      </w:r>
    </w:p>
    <w:p w14:paraId="3FCB6E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政策暖心，城市有爱  </w:t>
      </w:r>
    </w:p>
    <w:p w14:paraId="2B810B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无论是初入社会的毕业生、拼搏创业的灵活就业者，还是保家卫国的军人家庭，亦或是追求品质生活的市民</w:t>
      </w:r>
    </w:p>
    <w:p w14:paraId="7E1DB0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住房公积金，不仅是住房的保障，更是城市对每一位奋斗者的承诺。</w:t>
      </w:r>
    </w:p>
    <w:p w14:paraId="697DD0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我们在这里，等您筑梦！</w:t>
      </w:r>
    </w:p>
    <w:p w14:paraId="697C782A">
      <w:pPr>
        <w:rPr>
          <w:rFonts w:hint="eastAsia"/>
          <w:sz w:val="32"/>
          <w:szCs w:val="32"/>
        </w:rPr>
      </w:pPr>
    </w:p>
    <w:p w14:paraId="0FE8F992">
      <w:pPr>
        <w:rPr>
          <w:rFonts w:hint="eastAsia"/>
          <w:sz w:val="32"/>
          <w:szCs w:val="32"/>
        </w:rPr>
      </w:pPr>
    </w:p>
    <w:p w14:paraId="7BCCC76B">
      <w:pPr>
        <w:rPr>
          <w:rFonts w:hint="eastAsia"/>
          <w:sz w:val="32"/>
          <w:szCs w:val="32"/>
        </w:rPr>
      </w:pPr>
    </w:p>
    <w:p w14:paraId="50BB8049">
      <w:pPr>
        <w:jc w:val="center"/>
        <w:rPr>
          <w:rFonts w:hint="eastAsia"/>
          <w:sz w:val="32"/>
          <w:szCs w:val="32"/>
        </w:rPr>
      </w:pPr>
      <w:r>
        <w:rPr>
          <w:rFonts w:hint="eastAsia"/>
          <w:sz w:val="32"/>
          <w:szCs w:val="32"/>
        </w:rPr>
        <w:t>《榆林市住房公积金提取业务相关指南》</w:t>
      </w:r>
    </w:p>
    <w:p w14:paraId="14C51C49">
      <w:pPr>
        <w:rPr>
          <w:rFonts w:hint="eastAsia"/>
          <w:sz w:val="32"/>
          <w:szCs w:val="32"/>
        </w:rPr>
      </w:pPr>
    </w:p>
    <w:p w14:paraId="37572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335680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住房公积金提取行为，进一步加强住房公积金提取管理，根据国务院《住房公积金管理条例》（国务院令第350号）和住房和城乡建设部关于发布国家标准《住房公积金提取业务标准》的公告（2019年第30号）及中省其他相关规定，结合榆林市实际，制定本办法。</w:t>
      </w:r>
    </w:p>
    <w:p w14:paraId="2D4C42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本办法适用于榆林市行政区域内设立住房公积金账户的各缴存单位职工及灵活就业人员（以下统称“职工”）的提取管理。</w:t>
      </w:r>
    </w:p>
    <w:p w14:paraId="17B6FF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榆林市住房公积金管理中心（以下简称“管理中心”）负责榆林市行政区域内住房公积金提取的管理。</w:t>
      </w:r>
    </w:p>
    <w:p w14:paraId="6AEFF0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职工连续足额缴存公积金3个月（含）以上，符合条件的可申请提取住房公积金。</w:t>
      </w:r>
    </w:p>
    <w:p w14:paraId="40E098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住房公积金提取原则上采取电子结算方式。</w:t>
      </w:r>
    </w:p>
    <w:p w14:paraId="1D57B0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提取条件</w:t>
      </w:r>
    </w:p>
    <w:p w14:paraId="7C576B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职工有下列情形之一的，可以按规定提取职工账户内的住房公积金（国外购置房产及住房消费提取的暂不予受理）：</w:t>
      </w:r>
    </w:p>
    <w:p w14:paraId="3FCFD6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（一）住房消费提取</w:t>
      </w:r>
    </w:p>
    <w:p w14:paraId="3C865D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1.购买、建造、翻建、大修自住住房的，职工本人、配偶、父母、子女可以提取；</w:t>
      </w:r>
    </w:p>
    <w:p w14:paraId="3DA8AC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2.偿还住房贷款或装修贷款本息的，职工本人、配偶、父母、子女可以提取；</w:t>
      </w:r>
    </w:p>
    <w:p w14:paraId="638192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3.偿还异地住房公积金贷款本息的，职工本人、配偶、父母、子女可以提取；</w:t>
      </w:r>
    </w:p>
    <w:p w14:paraId="05E546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4.职工在缴存地所辖行政区域内或工作地无自住住房租房    的，职工本人及配偶可以提取；</w:t>
      </w:r>
    </w:p>
    <w:p w14:paraId="11B78A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5.其他可提取的情形。</w:t>
      </w:r>
    </w:p>
    <w:p w14:paraId="2353E2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销户提取</w:t>
      </w:r>
    </w:p>
    <w:p w14:paraId="1E2A12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1.职工死亡或被宣告死亡的，有继承人、受遗赠人或权益代理人领取的，继承人、受遗赠人或权益代理人可以提取死亡职工的住房公积金；</w:t>
      </w:r>
    </w:p>
    <w:p w14:paraId="1EE9AA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2.出国定居的，职工本人可以提取；</w:t>
      </w:r>
    </w:p>
    <w:p w14:paraId="7CC852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3.离、退休的，职工本人可以提取；</w:t>
      </w:r>
    </w:p>
    <w:p w14:paraId="4B7AF03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4.完全丧失劳动能力，并与单位终止劳动关系的，职工本人可以提取；</w:t>
      </w:r>
    </w:p>
    <w:p w14:paraId="3CA727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5.灵活就业人员符合条件可自愿申请销户提取；</w:t>
      </w:r>
    </w:p>
    <w:p w14:paraId="3CED03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6.与单位终止、解除劳动关系符合条件的，职工本人可以提取；</w:t>
      </w:r>
    </w:p>
    <w:p w14:paraId="2E7C74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7.其他可提取的情形。</w:t>
      </w:r>
    </w:p>
    <w:p w14:paraId="675CBD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已办理榆林市住房公积金管理中心公积金贷款的借款人及共同借款人，其缴存的住房公积金应当优先用于偿还住房公积金贷款本息。在贷款未还清之前，不得以其他形式申请提取（但有房产抵押贷款的可以用公积金提前部分或全部冲还贷款本息，有公积金质押贷款的一次性全部结清质押贷款时，可以冲还贷款本息）。为第三人提供质押担保的，不能提取公积金。符合签订按月“冲还贷”条件的，可签订住房公积金按月“冲还贷”协议，用公积金按月冲还公积金贷款。</w:t>
      </w:r>
    </w:p>
    <w:p w14:paraId="780910F6">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759A2342">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1CD5FBCB">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6B16009F">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561AC4A1">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18E151E7">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65C2CBCF">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2B8A6DAA">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5ABAC427">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6DD6E2F6">
      <w:pPr>
        <w:pStyle w:val="4"/>
        <w:spacing w:line="500" w:lineRule="exact"/>
        <w:ind w:left="0" w:leftChars="0" w:firstLine="2570" w:firstLineChars="800"/>
        <w:jc w:val="both"/>
        <w:outlineLvl w:val="1"/>
        <w:rPr>
          <w:rFonts w:hint="eastAsia" w:ascii="仿宋" w:hAnsi="仿宋" w:eastAsia="仿宋" w:cs="Times New Roman"/>
          <w:b/>
          <w:color w:val="000000"/>
          <w:sz w:val="32"/>
          <w:szCs w:val="32"/>
        </w:rPr>
      </w:pPr>
    </w:p>
    <w:p w14:paraId="595E1DFA">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A0C26"/>
    <w:rsid w:val="74EA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2026-05-06T07:28:00Z</dcterms:created>
  <dc:creator>apple</dc:creator>
  <cp:lastModifiedBy>apple</cp:lastModifiedBy>
  <dcterms:modified xsi:type="dcterms:W3CDTF">2026-05-06T07:29:08Z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DFAD0C7AF66C4BC0BCF7B08FC0B51C02_11</vt:lpwstr>
  </property>
  <property fmtid="{D5CDD505-2E9C-101B-9397-08002B2CF9AE}" pid="4" name="KSOTemplateDocerSaveRecord">
    <vt:lpwstr>eyJoZGlkIjoiYTAxNzc3M2ZmOWExNzgyNzA1YmE1MWE5YTgyZDNjYTUiLCJ1c2VySWQiOiI3NDIyNDgzNjMifQ==</vt:lpwstr>
  </property>
</Properties>
</file>