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9FB03">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jc w:val="center"/>
        <w:rPr>
          <w:b/>
          <w:bCs/>
          <w:color w:val="0A82E5"/>
          <w:sz w:val="24"/>
          <w:szCs w:val="24"/>
        </w:rPr>
      </w:pPr>
      <w:r>
        <w:rPr>
          <w:rFonts w:ascii="宋体" w:hAnsi="宋体" w:eastAsia="宋体" w:cs="宋体"/>
          <w:b/>
          <w:bCs/>
          <w:color w:val="0A82E5"/>
          <w:kern w:val="0"/>
          <w:sz w:val="24"/>
          <w:szCs w:val="24"/>
          <w:bdr w:val="none" w:color="auto" w:sz="0" w:space="0"/>
          <w:lang w:val="en-US" w:eastAsia="zh-CN" w:bidi="ar"/>
        </w:rPr>
        <w:t>神木市迎宾路街道办事处关崖窑村环境卫生整治项目竞争性磋商公告</w:t>
      </w:r>
    </w:p>
    <w:p w14:paraId="6A96AF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760AC0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关崖窑村环境卫生整治项目</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全国公共资源交易中心平台（陕西省）使用CA锁报名后自行下载</w:t>
      </w:r>
      <w:r>
        <w:rPr>
          <w:rFonts w:hint="eastAsia" w:ascii="微软雅黑" w:hAnsi="微软雅黑" w:eastAsia="微软雅黑" w:cs="微软雅黑"/>
          <w:i w:val="0"/>
          <w:iCs w:val="0"/>
          <w:caps w:val="0"/>
          <w:color w:val="333333"/>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2026年05月18日 13时30分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14:paraId="3E38D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p>
    <w:p w14:paraId="44A0E2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项目编号：XYWT-2026-ZB-064</w:t>
      </w:r>
    </w:p>
    <w:p w14:paraId="5FE439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项目名称：关崖窑村环境卫生整治项目</w:t>
      </w:r>
    </w:p>
    <w:p w14:paraId="502D78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4268D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预算金额：1,658,800.00元</w:t>
      </w:r>
    </w:p>
    <w:p w14:paraId="3F5340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6D934C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合同包1(神木市迎宾路街道办事处关崖窑村环境卫生整治项目):</w:t>
      </w:r>
    </w:p>
    <w:p w14:paraId="327BBA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合同包预算金额：1,658,800.00元</w:t>
      </w:r>
    </w:p>
    <w:p w14:paraId="176BFE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合同包最高限价：1,658,800.00元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2289"/>
        <w:gridCol w:w="2290"/>
        <w:gridCol w:w="758"/>
        <w:gridCol w:w="1525"/>
        <w:gridCol w:w="1000"/>
      </w:tblGrid>
      <w:tr w14:paraId="023EB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14364AF">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008713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4BF426">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5913A2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D7557F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A8921F1">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5D4FE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9D2B66C">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0A982B2">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其他建筑工程</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CB53A2F">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关崖窑村环境卫生整治项目</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7A2F98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000EF21">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EC71DB3">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1,658,800.00</w:t>
            </w:r>
          </w:p>
        </w:tc>
      </w:tr>
      <w:bookmarkEnd w:id="0"/>
    </w:tbl>
    <w:p w14:paraId="63E227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715086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77B70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二、申请人的资格要求：</w:t>
      </w:r>
    </w:p>
    <w:p w14:paraId="74D441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5C738E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4FA69B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合同包1(神木市迎宾路街道办事处关崖窑村环境卫生整治项目)落实政府采购政策需满足的资格要求如下:</w:t>
      </w:r>
    </w:p>
    <w:p w14:paraId="2BA7BC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2.1《节能产品政府采购实施意见》（财库〔2004〕185号）；2.2《环境标志产品政府采购实施的意见》（财库〔2006〕90号）；2.3《国务院办公厅关于建立政府强制采购节能产品制度的通知》（国办发〔2007〕51号）；2.4财政部司法部关于政府采购支持监狱企业发展有关问题的通知（财库〔2014〕68号）；2.5《财政部民政部中国残疾人联合会关于促进残疾人就业政府采购政策的通知》（财库〔2017〕141号）；2.6《关于在政府采购活动中查询及使用信用记录有关问题的通知》（财库〔2016〕125号）；2.7《政府采购促进中小企业发展管理办法》（财库〔2020〕46号）；2.8陕西省财政厅关于印发《陕西省中小企业政府采购信用融资办法》（陕财办采〔2018〕23号）；2.9《榆林市财政局关于进一步加大政府采购支持中小企业力度的通知》（榆政财采发〔2022〕10号)；2.10《陕西省财政厅关于进一步加大政府采购支持中小企业力度的通知》(陕财采发〔2022〕5号)；2.11陕西省财政厅关于印发《陕西省中小企业政府采购信用融资办法》（陕财办采〔2018〕23号）；2.12其他需要落实的政府采购政策（如有最新颁布的政府采购政策，按最新的文件执行）。</w:t>
      </w:r>
    </w:p>
    <w:p w14:paraId="25FFB3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3C7D0B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合同包1(神木市迎宾路街道办事处关崖窑村环境卫生整治项目)特定资格要求如下:</w:t>
      </w:r>
    </w:p>
    <w:p w14:paraId="312E85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3.1投标人为合法注册的企业法人、事业法人或其他组织。企业法人应提供合法有效的营业执照副本（经年检）；事业法人应提供事业单位法人证书；其他组织应提供国家规定合法登记证明文件；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3.2供应商须具备市政公用工程施工总承包三级以上资质（含三级），并具备有效的安全生产许可证，拟委派的项目负责人须具备市政公用工程专业注册建造师二级以上（含二级）执业资格和有效的安全生产考核合格证书（B证），并提供未担任其他在建工程的项目负责人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3.3财务状况报告：经会计事务所或审计机构出具的2024年或2025年度财务审计报告(注：须在注册会计师行业统一监管平台（http://acc.mof.gov.cn/）报备的财务审计报告，可查询，并提供网页查询截图。)；公司成立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3.4税收缴纳证明：提供2025年6月至今已缴纳的至少三个月的纳税证明或完税证明，纳税证明或完税证明上应有代收机构或税务机关的公章或业务专用章。依法免税的投标人应提供相关文件证明；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3.5社会保障资金缴纳证明：提供2025年6月至今已缴纳的至少三个月的社会保障资金缴存单据或社保机构开具的社会保险参保缴费情况证明。依法不需要缴纳社会保障资金的投标人应提供相关文件证明；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3.6信誉证明：提供参加政府采购活动前3年内在经营活动中没有重大违法记录的书面声明；投标人基本信息及项目负责人的基本信息在“陕西建设网（http://js.shaanxi.gov.cn/）陕西省建筑市场监管与诚信信息发布平台”可查询；投标人未被列入“信用中国网站(www.creditchina.gov.cn)：企业经营异常名录、严重失信主体名单、重大违法税收违法案件当事人名单”、“中国政府采购网网站(www.ccgp.gov.cn)：违法失信行为”名单；（查询日期为从磋商文件发售之日起至投标截止时间前）；</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3.7供应商参加政府采购活动承诺书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3.8本项目专门面向中小企业采购，参加本次政府采购活动的中小企业须提供《中小企业声明函》；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3.9本项目不接受联合体投标，单位负责人为同一人或者存在直接控股、管理关系的不同投标人，不得参加同一合同项下的政府采购活动。</w:t>
      </w:r>
    </w:p>
    <w:p w14:paraId="64814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三、获取采购文件</w:t>
      </w:r>
    </w:p>
    <w:p w14:paraId="3EF5C8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2026年05月08日 至 2026年05月13日 ，每天上午 08:00:00 至 11:30:00 ，下午 14:30:00 至 18:00:00 （北京时间）</w:t>
      </w:r>
    </w:p>
    <w:p w14:paraId="5997DA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全国公共资源交易中心平台（陕西省）使用CA锁报名后自行下载</w:t>
      </w:r>
    </w:p>
    <w:p w14:paraId="284466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在线获取</w:t>
      </w:r>
    </w:p>
    <w:p w14:paraId="3B1816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1082A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四、响应文件提交</w:t>
      </w:r>
    </w:p>
    <w:p w14:paraId="5DEE82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2026年05月18日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4EEC38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登录陕西省公共资源交易中心平台提交电子响应文件</w:t>
      </w:r>
    </w:p>
    <w:p w14:paraId="7EF16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五、开启</w:t>
      </w:r>
    </w:p>
    <w:p w14:paraId="0991AB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2026年05月18日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34CCDC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榆林市公共资源交易中心18楼开标室1804C</w:t>
      </w:r>
    </w:p>
    <w:p w14:paraId="3E7E0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六、公告期限</w:t>
      </w:r>
    </w:p>
    <w:p w14:paraId="3E7F06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4E3D08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七、其他补充事宜</w:t>
      </w:r>
    </w:p>
    <w:p w14:paraId="7E6B52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1）平台报名：登录全国公共资源交易中心平台（陕西省）（http://www.sxggzyjy.cn/）,选择“电子交易平台→陕西政府采购交易系统→陕西省公共资源交易平台→投标人”进行登录，登录后选择“交易乙方”身份进入投标人界面进行报名并下采购文件。电子磋商文件在获取期内进行下载，逾期下载通道将关闭，未及时下载磋商文件将会影响后续开评标活动。</w:t>
      </w:r>
    </w:p>
    <w:p w14:paraId="2A2CE9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4DB470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3）特别提醒：本项目采用电子化招投标的方式（本项目将采取“不见面”开标的形式，供应商无须到达开标现场，即可在网上直接参与开标活动，具体操作方式详见磋商文件须知前附表），供应商使用CA锁对响应文件进行制作、签封、加密、递交、解密等相关招投标事宜，投标单位开标现场需携带CA锁，电子投标文件制作软件技术支持热线：400-998-0000， CA锁购买：榆林市市民大厦三楼E18、E19窗口,联系电话：0912-3452148；</w:t>
      </w:r>
    </w:p>
    <w:p w14:paraId="2089F7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4）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采购文件或旧版答疑文件制作的电子投标文件，系统将拒绝接收。</w:t>
      </w:r>
    </w:p>
    <w:p w14:paraId="0EC244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（5）请投标人按照陕西省财政厅关于政府采购供应商注册登记有关事项的通知中的要求，通过陕西省政府采购网（http://www.ccgp-shaanxi.gov.cn/）注册登记加入陕西省政府采购供应商库。</w:t>
      </w:r>
    </w:p>
    <w:p w14:paraId="4C1924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注：各供应商开标当天自行在电脑上进行二次报价</w:t>
      </w:r>
      <w:r>
        <w:rPr>
          <w:rStyle w:val="7"/>
          <w:rFonts w:hint="eastAsia" w:ascii="微软雅黑" w:hAnsi="微软雅黑" w:eastAsia="微软雅黑" w:cs="微软雅黑"/>
          <w:b/>
          <w:bCs/>
          <w:i w:val="0"/>
          <w:iCs w:val="0"/>
          <w:caps w:val="0"/>
          <w:color w:val="0A82E5"/>
          <w:spacing w:val="0"/>
          <w:kern w:val="0"/>
          <w:sz w:val="14"/>
          <w:szCs w:val="14"/>
          <w:bdr w:val="none" w:color="auto" w:sz="0" w:space="0"/>
          <w:shd w:val="clear" w:fill="FFFFFF"/>
          <w:lang w:val="en-US" w:eastAsia="zh-CN" w:bidi="ar"/>
        </w:rPr>
        <w:t>。</w:t>
      </w:r>
    </w:p>
    <w:p w14:paraId="65466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八、对本次招标提出询问，请按以下方式联系。</w:t>
      </w:r>
    </w:p>
    <w:p w14:paraId="4B47C2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41610D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神木市迎宾路街道办事处</w:t>
      </w:r>
    </w:p>
    <w:p w14:paraId="16FFF2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神通路业商住楼1楼106</w:t>
      </w:r>
    </w:p>
    <w:p w14:paraId="3AB7BC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19929398144</w:t>
      </w:r>
    </w:p>
    <w:p w14:paraId="290149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41D655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陕西鑫悦文泰工程项目管理有限公司</w:t>
      </w:r>
    </w:p>
    <w:p w14:paraId="194DFF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陕西省榆林市榆阳区康安路领航君宸北区E2-2-504室</w:t>
      </w:r>
    </w:p>
    <w:p w14:paraId="269FEA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445157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05F55E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鑫悦文泰负责账号</w:t>
      </w:r>
    </w:p>
    <w:p w14:paraId="13755B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551A4B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2CCD8205">
      <w:pPr>
        <w:keepNext w:val="0"/>
        <w:keepLines w:val="0"/>
        <w:widowControl/>
        <w:suppressLineNumbers w:val="0"/>
        <w:wordWrap w:val="0"/>
        <w:spacing w:line="320" w:lineRule="atLeast"/>
        <w:jc w:val="both"/>
        <w:rPr>
          <w:rFonts w:hint="eastAsia" w:ascii="微软雅黑" w:hAnsi="微软雅黑" w:eastAsia="微软雅黑" w:cs="微软雅黑"/>
          <w:sz w:val="14"/>
          <w:szCs w:val="14"/>
        </w:rPr>
      </w:pP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7A87D5B"/>
    <w:rsid w:val="0B1A60CD"/>
    <w:rsid w:val="0C9A18B8"/>
    <w:rsid w:val="0F087D01"/>
    <w:rsid w:val="16126FE8"/>
    <w:rsid w:val="175209B0"/>
    <w:rsid w:val="1A154433"/>
    <w:rsid w:val="1C3C0BD1"/>
    <w:rsid w:val="21EE69A7"/>
    <w:rsid w:val="23105802"/>
    <w:rsid w:val="29CB08D5"/>
    <w:rsid w:val="3239636D"/>
    <w:rsid w:val="33321FDB"/>
    <w:rsid w:val="34586642"/>
    <w:rsid w:val="36A94563"/>
    <w:rsid w:val="3C0B45E0"/>
    <w:rsid w:val="3E57620A"/>
    <w:rsid w:val="3E914356"/>
    <w:rsid w:val="41426518"/>
    <w:rsid w:val="4D3C46C9"/>
    <w:rsid w:val="509D7BE9"/>
    <w:rsid w:val="50CA3E00"/>
    <w:rsid w:val="516631BC"/>
    <w:rsid w:val="564F6163"/>
    <w:rsid w:val="59CD21DB"/>
    <w:rsid w:val="59CE13A4"/>
    <w:rsid w:val="59E5233A"/>
    <w:rsid w:val="61003D5E"/>
    <w:rsid w:val="68C66FDF"/>
    <w:rsid w:val="695177E0"/>
    <w:rsid w:val="6FF95129"/>
    <w:rsid w:val="70ED0C1D"/>
    <w:rsid w:val="77C8776C"/>
    <w:rsid w:val="78F15E58"/>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2797</Words>
  <Characters>3255</Characters>
  <Lines>0</Lines>
  <Paragraphs>0</Paragraphs>
  <TotalTime>30</TotalTime>
  <ScaleCrop>false</ScaleCrop>
  <LinksUpToDate>false</LinksUpToDate>
  <CharactersWithSpaces>3278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2026-05-07T03:06:46Z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