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1E341">
      <w:pPr>
        <w:adjustRightInd w:val="0"/>
        <w:snapToGrid w:val="0"/>
        <w:spacing w:line="360" w:lineRule="auto"/>
        <w:contextualSpacing/>
        <w:jc w:val="center"/>
        <w:rPr>
          <w:rFonts w:hint="eastAsia" w:ascii="仿宋" w:hAnsi="仿宋" w:eastAsia="仿宋" w:cs="仿宋"/>
          <w:b/>
          <w:spacing w:val="-5"/>
          <w:sz w:val="32"/>
          <w:szCs w:val="32"/>
          <w:lang w:val="en-US" w:eastAsia="zh-CN"/>
        </w:rPr>
      </w:pPr>
      <w:r>
        <w:rPr>
          <w:rFonts w:hint="eastAsia" w:ascii="仿宋" w:hAnsi="仿宋" w:eastAsia="仿宋" w:cs="仿宋"/>
          <w:b/>
          <w:spacing w:val="-5"/>
          <w:sz w:val="32"/>
          <w:szCs w:val="32"/>
          <w:lang w:val="en-US" w:eastAsia="zh-CN"/>
        </w:rPr>
        <w:t>采购需求</w:t>
      </w:r>
    </w:p>
    <w:p w14:paraId="72328345">
      <w:pPr>
        <w:adjustRightInd w:val="0"/>
        <w:snapToGrid w:val="0"/>
        <w:spacing w:line="360" w:lineRule="auto"/>
        <w:ind w:firstLine="382" w:firstLineChars="200"/>
        <w:contextualSpacing/>
        <w:rPr>
          <w:rFonts w:ascii="仿宋" w:hAnsi="仿宋" w:eastAsia="仿宋" w:cs="仿宋"/>
          <w:b/>
          <w:spacing w:val="-5"/>
          <w:sz w:val="20"/>
          <w:szCs w:val="20"/>
        </w:rPr>
      </w:pPr>
      <w:r>
        <w:rPr>
          <w:rFonts w:hint="eastAsia" w:ascii="仿宋" w:hAnsi="仿宋" w:eastAsia="仿宋" w:cs="仿宋"/>
          <w:b/>
          <w:spacing w:val="-5"/>
          <w:sz w:val="20"/>
          <w:szCs w:val="20"/>
        </w:rPr>
        <w:t>一、项目基本情况</w:t>
      </w:r>
    </w:p>
    <w:p w14:paraId="71475EE7">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为贯彻落实全国法院统一办案办公平台电子卷宗随案同步生成工作的要求，实现对电子卷</w:t>
      </w:r>
      <w:r>
        <w:rPr>
          <w:rFonts w:hint="eastAsia" w:ascii="仿宋" w:hAnsi="仿宋" w:eastAsia="仿宋" w:cs="仿宋"/>
          <w:sz w:val="20"/>
          <w:szCs w:val="20"/>
          <w:highlight w:val="none"/>
        </w:rPr>
        <w:t>宗数据深度应用，保障陕西省高级人民法院电子卷宗随案同步生成工作顺利开展，现通</w:t>
      </w:r>
      <w:r>
        <w:rPr>
          <w:rFonts w:hint="eastAsia" w:ascii="仿宋" w:hAnsi="仿宋" w:eastAsia="仿宋" w:cs="仿宋"/>
          <w:sz w:val="20"/>
          <w:szCs w:val="20"/>
        </w:rPr>
        <w:t>过政府采购确定一家服务机构，负责完成省高院机关电子卷宗随案生成加工和结案归档等服务工作，包括在案件受理时接收或办理过程中形成的电子文档、图像、音频、视</w:t>
      </w:r>
      <w:bookmarkStart w:id="2" w:name="_GoBack"/>
      <w:bookmarkEnd w:id="2"/>
      <w:r>
        <w:rPr>
          <w:rFonts w:hint="eastAsia" w:ascii="仿宋" w:hAnsi="仿宋" w:eastAsia="仿宋" w:cs="仿宋"/>
          <w:sz w:val="20"/>
          <w:szCs w:val="20"/>
        </w:rPr>
        <w:t>频等电子文件，以及将纸质案卷材料依托数字影像、文字识别等技术制作而成的电子文档、数据等电子文件。</w:t>
      </w:r>
      <w:bookmarkStart w:id="0" w:name="bookmark46"/>
      <w:bookmarkEnd w:id="0"/>
      <w:bookmarkStart w:id="1" w:name="bookmark45"/>
      <w:bookmarkEnd w:id="1"/>
    </w:p>
    <w:p w14:paraId="59763E31">
      <w:pPr>
        <w:adjustRightInd w:val="0"/>
        <w:snapToGrid w:val="0"/>
        <w:spacing w:line="360" w:lineRule="auto"/>
        <w:ind w:firstLine="382" w:firstLineChars="200"/>
        <w:contextualSpacing/>
        <w:rPr>
          <w:rFonts w:ascii="仿宋" w:hAnsi="仿宋" w:eastAsia="仿宋" w:cs="仿宋"/>
          <w:b/>
          <w:spacing w:val="-4"/>
          <w:sz w:val="20"/>
          <w:szCs w:val="20"/>
        </w:rPr>
      </w:pPr>
      <w:r>
        <w:rPr>
          <w:rFonts w:hint="eastAsia" w:ascii="仿宋" w:hAnsi="仿宋" w:eastAsia="仿宋" w:cs="仿宋"/>
          <w:b/>
          <w:spacing w:val="-5"/>
          <w:sz w:val="20"/>
          <w:szCs w:val="20"/>
        </w:rPr>
        <w:t>二、服务内容及要求</w:t>
      </w:r>
    </w:p>
    <w:p w14:paraId="4C9549FF">
      <w:pPr>
        <w:adjustRightInd w:val="0"/>
        <w:snapToGrid w:val="0"/>
        <w:spacing w:line="36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（一）需求配置</w:t>
      </w:r>
    </w:p>
    <w:p w14:paraId="1D06A766">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陕西省高级人</w:t>
      </w:r>
      <w:r>
        <w:rPr>
          <w:rFonts w:hint="eastAsia" w:ascii="仿宋" w:hAnsi="仿宋" w:eastAsia="仿宋" w:cs="仿宋"/>
          <w:sz w:val="20"/>
          <w:szCs w:val="20"/>
          <w:highlight w:val="none"/>
        </w:rPr>
        <w:t>民法院</w:t>
      </w:r>
      <w:r>
        <w:rPr>
          <w:rFonts w:hint="eastAsia" w:ascii="仿宋" w:hAnsi="仿宋" w:eastAsia="仿宋" w:cs="仿宋"/>
          <w:sz w:val="20"/>
          <w:szCs w:val="20"/>
          <w:highlight w:val="none"/>
          <w:lang w:eastAsia="zh-CN"/>
        </w:rPr>
        <w:t>电子卷宗集约管理中心服务项目</w:t>
      </w:r>
      <w:r>
        <w:rPr>
          <w:rFonts w:hint="eastAsia" w:ascii="仿宋" w:hAnsi="仿宋" w:eastAsia="仿宋" w:cs="仿宋"/>
          <w:sz w:val="20"/>
          <w:szCs w:val="20"/>
          <w:highlight w:val="none"/>
        </w:rPr>
        <w:t>外包项目为购买社会化服务形式。共分为</w:t>
      </w:r>
      <w:r>
        <w:rPr>
          <w:rFonts w:hint="eastAsia" w:ascii="仿宋" w:hAnsi="仿宋" w:eastAsia="仿宋" w:cs="仿宋"/>
          <w:sz w:val="20"/>
          <w:szCs w:val="20"/>
          <w:highlight w:val="none"/>
          <w:lang w:val="en-US" w:eastAsia="zh-CN"/>
        </w:rPr>
        <w:t>二</w:t>
      </w:r>
      <w:r>
        <w:rPr>
          <w:rFonts w:hint="eastAsia" w:ascii="仿宋" w:hAnsi="仿宋" w:eastAsia="仿宋" w:cs="仿宋"/>
          <w:sz w:val="20"/>
          <w:szCs w:val="20"/>
          <w:highlight w:val="none"/>
        </w:rPr>
        <w:t>部分工作，一是负责立案至结案全流程的卷宗材料扫描、编目、上传、归目等加工工作，以上工作需完全满足全国法院统一办案办公平台相关工作要求，扫描人员分为固定地点扫描，扫描时间按照陕西省高级人民法院工作时间统一规划，按照规定时间完成扫描工作，必要时加班；二是负责卷宗档案的整理、装订及归档工作。本院不支付任何形式的加班及食宿费用</w:t>
      </w:r>
      <w:r>
        <w:rPr>
          <w:rFonts w:hint="eastAsia" w:ascii="仿宋" w:hAnsi="仿宋" w:eastAsia="仿宋" w:cs="仿宋"/>
          <w:sz w:val="20"/>
          <w:szCs w:val="20"/>
        </w:rPr>
        <w:t>。</w:t>
      </w:r>
    </w:p>
    <w:p w14:paraId="25DEF94C">
      <w:pPr>
        <w:adjustRightInd w:val="0"/>
        <w:snapToGrid w:val="0"/>
        <w:spacing w:line="36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（二）电子卷宗随案扫描服务工作内容</w:t>
      </w:r>
    </w:p>
    <w:p w14:paraId="58E8A963">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电子卷宗的主要内容包括：在案件受理时接收或办理过程中形成的电子文档、图像、音频、视频等电子文件，以及将纸质案卷材料依托数字影像、文字识别等技术制作而成的电子文档、数据等电子文件。</w:t>
      </w:r>
    </w:p>
    <w:p w14:paraId="1589BC37">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除涉及国家秘密的案件、预审卷、公诉卷暂不纳入生成范围外，刑事、民事、商事、行政、再审、国家赔偿及各类执行案件等均应随案同步生成电子卷宗。</w:t>
      </w:r>
    </w:p>
    <w:p w14:paraId="70E269A1">
      <w:pPr>
        <w:adjustRightInd w:val="0"/>
        <w:snapToGrid w:val="0"/>
        <w:spacing w:line="36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（三）工作方式</w:t>
      </w:r>
    </w:p>
    <w:p w14:paraId="77C38051">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电子卷宗集约管理中心职责：负责完成新生卷宗的收转、扫描、校验、智能集中编目、挂接、借阅管理、整卷归档等流程任务。</w:t>
      </w:r>
    </w:p>
    <w:p w14:paraId="27D7FD5D">
      <w:pPr>
        <w:adjustRightInd w:val="0"/>
        <w:snapToGrid w:val="0"/>
        <w:spacing w:line="36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（四）服务时限</w:t>
      </w:r>
    </w:p>
    <w:p w14:paraId="5008C19F">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为保证诉讼材料能够实时扫描上传至全国法院统一办案办公平台，扫描人员原则上需做到当日材料当日扫描完成，个别因材料过多等原因不能当日完成的，必须做好标记和记录，并在下一个工作日优先处理完成，最长不得超过2个工作日。</w:t>
      </w:r>
    </w:p>
    <w:p w14:paraId="23A11A82">
      <w:pPr>
        <w:adjustRightInd w:val="0"/>
        <w:snapToGrid w:val="0"/>
        <w:spacing w:line="36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（五）电子卷宗制作标准及技术要求</w:t>
      </w:r>
    </w:p>
    <w:p w14:paraId="59A632E7">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1.制作标准</w:t>
      </w:r>
    </w:p>
    <w:p w14:paraId="35508981">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对于需要扫描的卷宗应当按照电子卷宗目录分类扫描，分立正、副卷做到图像、文字清晰，数据完整，顺序正确，避免出现遗漏、错误。</w:t>
      </w:r>
    </w:p>
    <w:p w14:paraId="10A008F5">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（1）应用支持服务：根据应用系统现状和需求，制定应用支持服务计划和策略、相关工作制度、工作流程和工作规范，配置与传输交换管理平台的对接，实现上下级法院电子卷宗共享。</w:t>
      </w:r>
    </w:p>
    <w:p w14:paraId="1A41CAB5">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（2）数据管理服务：对电子卷宗管理系统内的系统数据、业务数据进行管理与维护，包括数据制作、数据质检、数据矫正、数据备份等方面的维护工作。</w:t>
      </w:r>
    </w:p>
    <w:p w14:paraId="47C17D4A">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（3）后台支持服务：对全国法院统一办案办公平台电子卷宗管理系统使用所涉及到的各业务部门提供后台支持服务，包括主动上门、应急响应、故障处理、定期优化等工作内容。</w:t>
      </w:r>
    </w:p>
    <w:p w14:paraId="079FCA80">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2.技术要求</w:t>
      </w:r>
    </w:p>
    <w:p w14:paraId="2D756B9C">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（1）保障卷宗流转环节的跟踪信息清晰可读，卷皮、目录、页码制作等尽可能使用科技化的方法完成；</w:t>
      </w:r>
    </w:p>
    <w:p w14:paraId="006CA785">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（2）扫描图像不低于300dpi分辨率，对照片等特殊档案适当提高分辨率，应做到图像整洁、内容清晰、对比度正常、倾斜度小。</w:t>
      </w:r>
    </w:p>
    <w:p w14:paraId="3576C018">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（3）检索数据录入可通过OCR技术进行文字识别和校对，能够进行诉讼材料自动分类归目。具备OCR算法优化能力，能够针对性的适应卷宗材料文字特点。</w:t>
      </w:r>
    </w:p>
    <w:p w14:paraId="506EA688">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（4）对目录数据实行双份录入识别，做到录入准确、内容详细。</w:t>
      </w:r>
    </w:p>
    <w:p w14:paraId="5EDD197B">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（5）电子卷宗随案同步生成服务项目各项技术指标与要求需按照《人民法院诉讼档案管理暂行办法》和《中华人民共和国档案行业标准：纸质电子档案运维服务技术规范DA/T31-2017》执行。</w:t>
      </w:r>
    </w:p>
    <w:p w14:paraId="17EA11AD">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（6）扫描影像标准必须参照国际标准《ISO19005-1文件管理-电子文件长期保存格式第一部分PDF的使用（PDF/A-1）》的要求执行。</w:t>
      </w:r>
    </w:p>
    <w:p w14:paraId="20C7C661">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（7）投标人还应严格按照最高人民法院纸质档案扫描、数据格式标准完成。</w:t>
      </w:r>
    </w:p>
    <w:p w14:paraId="0BE3CE5D">
      <w:pPr>
        <w:adjustRightInd w:val="0"/>
        <w:snapToGrid w:val="0"/>
        <w:spacing w:line="360" w:lineRule="auto"/>
        <w:ind w:firstLine="402" w:firstLineChars="200"/>
        <w:rPr>
          <w:rFonts w:ascii="仿宋" w:hAnsi="仿宋" w:eastAsia="仿宋" w:cs="仿宋"/>
          <w:b/>
          <w:bCs/>
          <w:sz w:val="20"/>
          <w:szCs w:val="20"/>
        </w:rPr>
      </w:pPr>
      <w:r>
        <w:rPr>
          <w:rFonts w:hint="eastAsia" w:ascii="仿宋" w:hAnsi="仿宋" w:eastAsia="仿宋" w:cs="仿宋"/>
          <w:b/>
          <w:bCs/>
          <w:sz w:val="20"/>
          <w:szCs w:val="20"/>
        </w:rPr>
        <w:t>（六）技术保障要求</w:t>
      </w:r>
    </w:p>
    <w:p w14:paraId="3C7DF393">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1.电子卷宗的扫描</w:t>
      </w:r>
    </w:p>
    <w:p w14:paraId="42D0E5C6">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原件的扫描与存储格式完全按照国家档案管理的统一标准要求并符合全国法院统一办案办公平台相关工作标准。扫描人员填写移交清单并签字领取后进行纸介扫描。扫描图像使用先进的图像扫描处理软件，扫描人员可根据原稿质量，对系统进行定义，如自动倾斜校正、自动去污、自动分文件等批处理功能。在由系统自动处理功能的同时，扫描人员根据原件的实际情况做相应的调整，如超大页面的处理、纸张颜色深浅及薄厚的处理、扫描时可根据不同原件的情况，调整图像的分辨率、阀值、明亮度以及扫描方式和扫描速度，确保在扫描图像质量清晰的情况下，使原件完好无损。</w:t>
      </w:r>
    </w:p>
    <w:p w14:paraId="11F4AE23">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2.图像处理</w:t>
      </w:r>
    </w:p>
    <w:p w14:paraId="57BA38F5">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采用自动化处理和人工处理相结合的方式，确保图像质量的完美。通过校对系统对图像进行校对，确保图像顺序正确、去斑点、污渍、黑边、偏斜处理、校验。在校对时发现不合格图像及时返回前一工序进行改正。</w:t>
      </w:r>
    </w:p>
    <w:p w14:paraId="64482440">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3.质量检验</w:t>
      </w:r>
    </w:p>
    <w:p w14:paraId="730B5CAB">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对扫描处理完成后的图像页面进行检验，对卷宗拆分、扫描、修正、去污、文本流程图的处理、插图、照片的处理以及文本和图像页的匹配进行检验等质量进行全面检验。对文本域录入与文本录入域的标引、文件的页号及页数进行对比，对扫描前的图像页的标引与扫描后的图像页的编号与页数进行对比，发现不合格的登记清单并退回上一流程重新处理。</w:t>
      </w:r>
    </w:p>
    <w:p w14:paraId="380C4890">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4.图像与索引挂接</w:t>
      </w:r>
    </w:p>
    <w:p w14:paraId="062AF6C8">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文本域录入和扫描处理检验后的图像成品，进行文字图像的集中编目与系统的挂接，不需手工挂接即可实现文本与图像页与系统的挂接。挂接到全国法院统一办案办公平台电子卷宗系统中后，进行再次的成品验收，对各种使用习惯逐页进行检验，验收合格后移交验收小组验收。</w:t>
      </w:r>
    </w:p>
    <w:p w14:paraId="1E15CC0F">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5、图像数据备份</w:t>
      </w:r>
    </w:p>
    <w:p w14:paraId="2BF3CC72">
      <w:pPr>
        <w:adjustRightInd w:val="0"/>
        <w:snapToGrid w:val="0"/>
        <w:spacing w:line="360" w:lineRule="auto"/>
        <w:ind w:firstLine="400" w:firstLineChars="200"/>
        <w:rPr>
          <w:rFonts w:hint="eastAsia" w:ascii="仿宋" w:hAnsi="仿宋" w:eastAsia="仿宋" w:cs="仿宋"/>
          <w:sz w:val="20"/>
          <w:szCs w:val="20"/>
          <w:highlight w:val="none"/>
        </w:rPr>
      </w:pPr>
      <w:r>
        <w:rPr>
          <w:rFonts w:hint="eastAsia" w:ascii="仿宋" w:hAnsi="仿宋" w:eastAsia="仿宋" w:cs="仿宋"/>
          <w:sz w:val="20"/>
          <w:szCs w:val="20"/>
        </w:rPr>
        <w:t>完成过程数据的备份和上传，数字化信息硬盘检索工具，即应具备脱离档案管理系统环境下，通过国际标准ISO/IEC10995的规定寿命试验，按照档案行业标准DA/T38-2021规定的档案级</w:t>
      </w:r>
      <w:r>
        <w:rPr>
          <w:rFonts w:hint="eastAsia" w:ascii="仿宋" w:hAnsi="仿宋" w:eastAsia="仿宋" w:cs="仿宋"/>
          <w:sz w:val="20"/>
          <w:szCs w:val="20"/>
          <w:highlight w:val="none"/>
        </w:rPr>
        <w:t>光盘对成品数据进行备份，文件框下复合检索、模糊检索，在任意浏览器下查看原文并打印的功能。制作与存储载体相对应的纸质目录。</w:t>
      </w:r>
    </w:p>
    <w:p w14:paraId="610ACF30">
      <w:pPr>
        <w:adjustRightInd w:val="0"/>
        <w:snapToGrid w:val="0"/>
        <w:spacing w:line="360" w:lineRule="auto"/>
        <w:ind w:firstLine="402" w:firstLineChars="200"/>
        <w:rPr>
          <w:rFonts w:hint="eastAsia" w:ascii="仿宋" w:hAnsi="仿宋" w:eastAsia="仿宋" w:cs="仿宋"/>
          <w:b/>
          <w:sz w:val="20"/>
          <w:szCs w:val="20"/>
          <w:highlight w:val="none"/>
        </w:rPr>
      </w:pPr>
      <w:r>
        <w:rPr>
          <w:rFonts w:hint="eastAsia" w:ascii="仿宋" w:hAnsi="仿宋" w:eastAsia="仿宋" w:cs="仿宋"/>
          <w:b/>
          <w:sz w:val="20"/>
          <w:szCs w:val="20"/>
          <w:highlight w:val="none"/>
        </w:rPr>
        <w:t>6、</w:t>
      </w:r>
      <w:r>
        <w:rPr>
          <w:rFonts w:ascii="仿宋" w:hAnsi="仿宋" w:eastAsia="仿宋" w:cs="仿宋"/>
          <w:b/>
          <w:sz w:val="20"/>
          <w:szCs w:val="20"/>
          <w:highlight w:val="none"/>
        </w:rPr>
        <w:t>结案后整理纸质卷宗移送归档</w:t>
      </w:r>
    </w:p>
    <w:p w14:paraId="67421043">
      <w:pPr>
        <w:adjustRightInd w:val="0"/>
        <w:snapToGrid w:val="0"/>
        <w:spacing w:line="360" w:lineRule="auto"/>
        <w:ind w:firstLine="400" w:firstLineChars="200"/>
        <w:rPr>
          <w:rFonts w:ascii="仿宋" w:hAnsi="仿宋" w:eastAsia="仿宋" w:cs="仿宋"/>
          <w:sz w:val="20"/>
          <w:szCs w:val="20"/>
          <w:highlight w:val="none"/>
        </w:rPr>
      </w:pPr>
      <w:r>
        <w:rPr>
          <w:rFonts w:ascii="仿宋" w:hAnsi="仿宋" w:eastAsia="仿宋" w:cs="仿宋"/>
          <w:sz w:val="20"/>
          <w:szCs w:val="20"/>
          <w:highlight w:val="none"/>
        </w:rPr>
        <w:t>结案后，根据归档目录规则，通过信息技术手段进行检测和比对，自动生成电子档案卷皮和目录，将电子卷宗转化为电子档案。在收到</w:t>
      </w:r>
      <w:r>
        <w:rPr>
          <w:rFonts w:hint="eastAsia" w:ascii="仿宋" w:hAnsi="仿宋" w:eastAsia="仿宋" w:cs="仿宋"/>
          <w:sz w:val="20"/>
          <w:szCs w:val="20"/>
          <w:highlight w:val="none"/>
        </w:rPr>
        <w:t>承办</w:t>
      </w:r>
      <w:r>
        <w:rPr>
          <w:rFonts w:ascii="仿宋" w:hAnsi="仿宋" w:eastAsia="仿宋" w:cs="仿宋"/>
          <w:sz w:val="20"/>
          <w:szCs w:val="20"/>
          <w:highlight w:val="none"/>
        </w:rPr>
        <w:t>法官的归档指令后，从智能存储柜中取出案件的所有纸质材料，并对照</w:t>
      </w:r>
      <w:r>
        <w:rPr>
          <w:rFonts w:hint="eastAsia" w:ascii="仿宋" w:hAnsi="仿宋" w:eastAsia="仿宋" w:cs="仿宋"/>
          <w:sz w:val="20"/>
          <w:szCs w:val="20"/>
          <w:highlight w:val="none"/>
        </w:rPr>
        <w:t>承办</w:t>
      </w:r>
      <w:r>
        <w:rPr>
          <w:rFonts w:ascii="仿宋" w:hAnsi="仿宋" w:eastAsia="仿宋" w:cs="仿宋"/>
          <w:sz w:val="20"/>
          <w:szCs w:val="20"/>
          <w:highlight w:val="none"/>
        </w:rPr>
        <w:t>法官</w:t>
      </w:r>
      <w:r>
        <w:rPr>
          <w:rFonts w:hint="eastAsia" w:ascii="仿宋" w:hAnsi="仿宋" w:eastAsia="仿宋" w:cs="仿宋"/>
          <w:sz w:val="20"/>
          <w:szCs w:val="20"/>
          <w:highlight w:val="none"/>
          <w:lang w:val="en-US" w:eastAsia="zh-CN"/>
        </w:rPr>
        <w:t>审核</w:t>
      </w:r>
      <w:r>
        <w:rPr>
          <w:rFonts w:ascii="仿宋" w:hAnsi="仿宋" w:eastAsia="仿宋" w:cs="仿宋"/>
          <w:sz w:val="20"/>
          <w:szCs w:val="20"/>
          <w:highlight w:val="none"/>
        </w:rPr>
        <w:t>的电子卷宗目录及内容，进行整理和装订，并与档案部门完成纸质档案的归档工作。</w:t>
      </w:r>
    </w:p>
    <w:p w14:paraId="674B897C">
      <w:pPr>
        <w:adjustRightInd w:val="0"/>
        <w:snapToGrid w:val="0"/>
        <w:spacing w:line="360" w:lineRule="auto"/>
        <w:ind w:firstLine="402" w:firstLineChars="200"/>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7、各类型案件服务内容主要包含卷宗接收、案件扫描、校核编目、卷宗整理、卷宗借阅、卷宗存储，不同类型案件服务内容如下表所示：</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4"/>
        <w:gridCol w:w="589"/>
        <w:gridCol w:w="634"/>
        <w:gridCol w:w="1894"/>
        <w:gridCol w:w="2232"/>
        <w:gridCol w:w="1955"/>
        <w:gridCol w:w="448"/>
      </w:tblGrid>
      <w:tr w14:paraId="73DB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339" w:type="pct"/>
            <w:vAlign w:val="center"/>
          </w:tcPr>
          <w:p w14:paraId="29D366A7">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工作阶段</w:t>
            </w:r>
          </w:p>
        </w:tc>
        <w:tc>
          <w:tcPr>
            <w:tcW w:w="354" w:type="pct"/>
            <w:vAlign w:val="center"/>
          </w:tcPr>
          <w:p w14:paraId="7F5BBE5B">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序号</w:t>
            </w:r>
          </w:p>
        </w:tc>
        <w:tc>
          <w:tcPr>
            <w:tcW w:w="381" w:type="pct"/>
            <w:vAlign w:val="center"/>
          </w:tcPr>
          <w:p w14:paraId="6D396516">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工作类型</w:t>
            </w:r>
          </w:p>
        </w:tc>
        <w:tc>
          <w:tcPr>
            <w:tcW w:w="1138" w:type="pct"/>
            <w:vAlign w:val="center"/>
          </w:tcPr>
          <w:p w14:paraId="0DF27182">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工作内容</w:t>
            </w:r>
          </w:p>
        </w:tc>
        <w:tc>
          <w:tcPr>
            <w:tcW w:w="1341" w:type="pct"/>
            <w:vAlign w:val="center"/>
          </w:tcPr>
          <w:p w14:paraId="35B076D9">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完成时限</w:t>
            </w:r>
          </w:p>
        </w:tc>
        <w:tc>
          <w:tcPr>
            <w:tcW w:w="1175" w:type="pct"/>
            <w:vAlign w:val="center"/>
          </w:tcPr>
          <w:p w14:paraId="791807D8">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完成标准</w:t>
            </w:r>
          </w:p>
        </w:tc>
        <w:tc>
          <w:tcPr>
            <w:tcW w:w="269" w:type="pct"/>
            <w:vAlign w:val="center"/>
          </w:tcPr>
          <w:p w14:paraId="09C6879C">
            <w:pPr>
              <w:widowControl/>
              <w:spacing w:line="440" w:lineRule="exact"/>
              <w:jc w:val="center"/>
              <w:textAlignment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备注</w:t>
            </w:r>
          </w:p>
        </w:tc>
      </w:tr>
      <w:tr w14:paraId="0545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Merge w:val="restart"/>
            <w:vAlign w:val="center"/>
          </w:tcPr>
          <w:p w14:paraId="31D004BD">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电子卷宗生成阶段</w:t>
            </w:r>
          </w:p>
        </w:tc>
        <w:tc>
          <w:tcPr>
            <w:tcW w:w="354" w:type="pct"/>
            <w:vAlign w:val="center"/>
          </w:tcPr>
          <w:p w14:paraId="0A2A6AF0">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381" w:type="pct"/>
            <w:vAlign w:val="center"/>
          </w:tcPr>
          <w:p w14:paraId="2C0E325B">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诉讼材料收转</w:t>
            </w:r>
          </w:p>
        </w:tc>
        <w:tc>
          <w:tcPr>
            <w:tcW w:w="1138" w:type="pct"/>
            <w:vAlign w:val="center"/>
          </w:tcPr>
          <w:p w14:paraId="16EF23F2">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负责收取立案法官移交的纸质立案材料和诉中产生的纸质材料，即当事人和其他诉讼参与人诉中提交或者通过邮寄方式提交的与案件审理有关以及审判团队移交的纸质材料。</w:t>
            </w:r>
          </w:p>
        </w:tc>
        <w:tc>
          <w:tcPr>
            <w:tcW w:w="1341" w:type="pct"/>
            <w:vAlign w:val="center"/>
          </w:tcPr>
          <w:p w14:paraId="1BD73225">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乙方应当收到材料后立即扫描。对在工作日当日12时之前接收的材料，应于当日完成材料登记、扫描、加工、编目、挂接等生成工作；对12时以后接收的材料，应于下一个工作日12时前完成相关工作。因材料过多无法在规定时限内完成的，应及时报告并组织人力尽快完成。遇有特殊情况需加急处理的，不受上述生成时限限制。</w:t>
            </w:r>
          </w:p>
        </w:tc>
        <w:tc>
          <w:tcPr>
            <w:tcW w:w="1175" w:type="pct"/>
            <w:vAlign w:val="center"/>
          </w:tcPr>
          <w:p w14:paraId="666F5B07">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乙方收取材料时，对于当事人和其他诉讼参与人所提交的应当入卷存档的材料范围，应当场收取，并提醒法官核对相关材料真实性。对于当事人和其他诉讼参与人提交的证据材料，原则上不收取原件，只收取复印件。坚持提交原件的，收取人员应在原件背面等合适位置注明“原件”，扫描时应采取必要措施以防原件受损，扫描后予以退还并引导其交给法官。</w:t>
            </w:r>
          </w:p>
        </w:tc>
        <w:tc>
          <w:tcPr>
            <w:tcW w:w="269" w:type="pct"/>
            <w:vAlign w:val="center"/>
          </w:tcPr>
          <w:p w14:paraId="631525CA">
            <w:pPr>
              <w:widowControl/>
              <w:spacing w:line="440" w:lineRule="exact"/>
              <w:jc w:val="center"/>
              <w:textAlignment w:val="center"/>
              <w:rPr>
                <w:rFonts w:hint="eastAsia" w:ascii="仿宋" w:hAnsi="仿宋" w:eastAsia="仿宋" w:cs="仿宋"/>
                <w:color w:val="000000"/>
                <w:kern w:val="0"/>
                <w:sz w:val="20"/>
                <w:szCs w:val="20"/>
              </w:rPr>
            </w:pPr>
          </w:p>
        </w:tc>
      </w:tr>
      <w:tr w14:paraId="7CA1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Merge w:val="continue"/>
            <w:vAlign w:val="center"/>
          </w:tcPr>
          <w:p w14:paraId="390BDD5D">
            <w:pPr>
              <w:widowControl/>
              <w:spacing w:line="440" w:lineRule="exact"/>
              <w:textAlignment w:val="center"/>
              <w:rPr>
                <w:rFonts w:hint="eastAsia" w:ascii="仿宋" w:hAnsi="仿宋" w:eastAsia="仿宋" w:cs="仿宋"/>
                <w:color w:val="000000"/>
                <w:kern w:val="0"/>
                <w:sz w:val="20"/>
                <w:szCs w:val="20"/>
              </w:rPr>
            </w:pPr>
          </w:p>
        </w:tc>
        <w:tc>
          <w:tcPr>
            <w:tcW w:w="354" w:type="pct"/>
            <w:vAlign w:val="center"/>
          </w:tcPr>
          <w:p w14:paraId="3CF93F90">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381" w:type="pct"/>
            <w:vAlign w:val="center"/>
          </w:tcPr>
          <w:p w14:paraId="6C121F40">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卷宗扫描</w:t>
            </w:r>
          </w:p>
        </w:tc>
        <w:tc>
          <w:tcPr>
            <w:tcW w:w="1138" w:type="pct"/>
            <w:vAlign w:val="center"/>
          </w:tcPr>
          <w:p w14:paraId="4D35F173">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乙方通过PDF制作工具或扫描仪自带的一键PDF功能，将扫描的图像或案件电子文件制作为双层PDF文档，上传至相应案件系统。原则上一份文件一个PDF，不得将多个或多类材料制作成一个PDF文档。</w:t>
            </w:r>
          </w:p>
          <w:p w14:paraId="28DFEA5D">
            <w:pPr>
              <w:widowControl/>
              <w:spacing w:line="320" w:lineRule="exact"/>
              <w:textAlignment w:val="center"/>
              <w:rPr>
                <w:rFonts w:hint="eastAsia" w:ascii="仿宋" w:hAnsi="仿宋" w:eastAsia="仿宋" w:cs="仿宋"/>
                <w:color w:val="000000"/>
                <w:kern w:val="0"/>
                <w:sz w:val="20"/>
                <w:szCs w:val="20"/>
              </w:rPr>
            </w:pPr>
          </w:p>
        </w:tc>
        <w:tc>
          <w:tcPr>
            <w:tcW w:w="1341" w:type="pct"/>
            <w:vAlign w:val="center"/>
          </w:tcPr>
          <w:p w14:paraId="0A2F6348">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乙方应当收到材料后立即扫描。对在工作日当日12时之前接收的材料，应于当日完成材料登记、扫描、加工、编目、挂接等生成工作；对12时以后接收的材料，应于下一个工作日12时前完成相关工作。因材料过多无法在规定时限内完成的，应及时报告并组织人力尽快完成。遇有特殊情况需加急处理的，不受上述生成时限限制。</w:t>
            </w:r>
          </w:p>
        </w:tc>
        <w:tc>
          <w:tcPr>
            <w:tcW w:w="1175" w:type="pct"/>
            <w:vAlign w:val="center"/>
          </w:tcPr>
          <w:p w14:paraId="1948B0CC">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符合电子档案标准</w:t>
            </w:r>
          </w:p>
        </w:tc>
        <w:tc>
          <w:tcPr>
            <w:tcW w:w="269" w:type="pct"/>
            <w:vAlign w:val="center"/>
          </w:tcPr>
          <w:p w14:paraId="5D54B3E1">
            <w:pPr>
              <w:widowControl/>
              <w:spacing w:line="440" w:lineRule="exact"/>
              <w:jc w:val="center"/>
              <w:textAlignment w:val="center"/>
              <w:rPr>
                <w:rFonts w:hint="eastAsia" w:ascii="仿宋" w:hAnsi="仿宋" w:eastAsia="仿宋" w:cs="仿宋"/>
                <w:color w:val="000000"/>
                <w:kern w:val="0"/>
                <w:sz w:val="20"/>
                <w:szCs w:val="20"/>
              </w:rPr>
            </w:pPr>
          </w:p>
        </w:tc>
      </w:tr>
      <w:tr w14:paraId="6E58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Merge w:val="continue"/>
            <w:vAlign w:val="center"/>
          </w:tcPr>
          <w:p w14:paraId="4ECA6B45">
            <w:pPr>
              <w:widowControl/>
              <w:spacing w:line="440" w:lineRule="exact"/>
              <w:textAlignment w:val="center"/>
              <w:rPr>
                <w:rFonts w:hint="eastAsia" w:ascii="仿宋" w:hAnsi="仿宋" w:eastAsia="仿宋" w:cs="仿宋"/>
                <w:color w:val="000000"/>
                <w:kern w:val="0"/>
                <w:sz w:val="20"/>
                <w:szCs w:val="20"/>
              </w:rPr>
            </w:pPr>
          </w:p>
        </w:tc>
        <w:tc>
          <w:tcPr>
            <w:tcW w:w="354" w:type="pct"/>
            <w:vAlign w:val="center"/>
          </w:tcPr>
          <w:p w14:paraId="729DF0FF">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381" w:type="pct"/>
            <w:vAlign w:val="center"/>
          </w:tcPr>
          <w:p w14:paraId="449426DF">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卷宗编目</w:t>
            </w:r>
          </w:p>
        </w:tc>
        <w:tc>
          <w:tcPr>
            <w:tcW w:w="1138" w:type="pct"/>
            <w:vAlign w:val="center"/>
          </w:tcPr>
          <w:p w14:paraId="0B59A0F4">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应当将扫描和生成的电子材料，电子卷宗目录规范，在规范命名后导入对应目录，并挂接至电子卷宗办案系统。</w:t>
            </w:r>
          </w:p>
        </w:tc>
        <w:tc>
          <w:tcPr>
            <w:tcW w:w="1341" w:type="pct"/>
            <w:vAlign w:val="center"/>
          </w:tcPr>
          <w:p w14:paraId="0D245F3F">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乙方应当收到材料后立即扫描。对在工作日当日12时之前接收的材料，应于当日完成材料登记、扫描、加工、编目、挂接等生成工作；对12时以后接收的材料，应于下一个工作日12时前完成相关工作。因材料过多无法在规定时限内完成的，应及时报告并组织人力尽快完成。遇有特殊情况需加急处理的，不受上述生成时限限制。</w:t>
            </w:r>
          </w:p>
        </w:tc>
        <w:tc>
          <w:tcPr>
            <w:tcW w:w="1175" w:type="pct"/>
            <w:vAlign w:val="center"/>
          </w:tcPr>
          <w:p w14:paraId="3CAD3FD9">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符合全流程网上办案电子卷宗档案材料命名编目规定标准，方便法官阅卷。</w:t>
            </w:r>
          </w:p>
        </w:tc>
        <w:tc>
          <w:tcPr>
            <w:tcW w:w="269" w:type="pct"/>
            <w:vAlign w:val="center"/>
          </w:tcPr>
          <w:p w14:paraId="4183D34B">
            <w:pPr>
              <w:widowControl/>
              <w:spacing w:line="440" w:lineRule="exact"/>
              <w:jc w:val="center"/>
              <w:textAlignment w:val="center"/>
              <w:rPr>
                <w:rFonts w:hint="eastAsia" w:ascii="仿宋" w:hAnsi="仿宋" w:eastAsia="仿宋" w:cs="仿宋"/>
                <w:color w:val="000000"/>
                <w:kern w:val="0"/>
                <w:sz w:val="20"/>
                <w:szCs w:val="20"/>
              </w:rPr>
            </w:pPr>
          </w:p>
        </w:tc>
      </w:tr>
      <w:tr w14:paraId="075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Merge w:val="continue"/>
            <w:vAlign w:val="center"/>
          </w:tcPr>
          <w:p w14:paraId="74D770C7">
            <w:pPr>
              <w:widowControl/>
              <w:spacing w:line="440" w:lineRule="exact"/>
              <w:textAlignment w:val="center"/>
              <w:rPr>
                <w:rFonts w:hint="eastAsia" w:ascii="仿宋" w:hAnsi="仿宋" w:eastAsia="仿宋" w:cs="仿宋"/>
                <w:color w:val="000000"/>
                <w:kern w:val="0"/>
                <w:sz w:val="20"/>
                <w:szCs w:val="20"/>
              </w:rPr>
            </w:pPr>
          </w:p>
        </w:tc>
        <w:tc>
          <w:tcPr>
            <w:tcW w:w="354" w:type="pct"/>
            <w:vAlign w:val="center"/>
          </w:tcPr>
          <w:p w14:paraId="1EB17697">
            <w:pPr>
              <w:widowControl/>
              <w:spacing w:line="44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c>
          <w:tcPr>
            <w:tcW w:w="381" w:type="pct"/>
            <w:vAlign w:val="center"/>
          </w:tcPr>
          <w:p w14:paraId="70D1F2CC">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卷宗挂接</w:t>
            </w:r>
          </w:p>
        </w:tc>
        <w:tc>
          <w:tcPr>
            <w:tcW w:w="1138" w:type="pct"/>
            <w:vAlign w:val="center"/>
          </w:tcPr>
          <w:p w14:paraId="57250261">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将命名后电子卷宗挂接到审判系统。</w:t>
            </w:r>
          </w:p>
        </w:tc>
        <w:tc>
          <w:tcPr>
            <w:tcW w:w="1341" w:type="pct"/>
            <w:vAlign w:val="center"/>
          </w:tcPr>
          <w:p w14:paraId="3D547096">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生成中心完成诉讼材料收取、扫描、加工、编目、挂接后，应向审判团队成员发送电子材料、纸质材料入卷提醒，对确认不入卷的电子材料自动删除，对确认不入卷的纸质材料进行相应移除。</w:t>
            </w:r>
          </w:p>
        </w:tc>
        <w:tc>
          <w:tcPr>
            <w:tcW w:w="1175" w:type="pct"/>
            <w:vAlign w:val="center"/>
          </w:tcPr>
          <w:p w14:paraId="6A94BBED">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符合法官阅卷标准和要求，图像清晰，内容完整。</w:t>
            </w:r>
          </w:p>
        </w:tc>
        <w:tc>
          <w:tcPr>
            <w:tcW w:w="269" w:type="pct"/>
            <w:vAlign w:val="center"/>
          </w:tcPr>
          <w:p w14:paraId="3A8A5F40">
            <w:pPr>
              <w:widowControl/>
              <w:spacing w:line="440" w:lineRule="exact"/>
              <w:jc w:val="center"/>
              <w:textAlignment w:val="center"/>
              <w:rPr>
                <w:rFonts w:hint="eastAsia" w:ascii="仿宋" w:hAnsi="仿宋" w:eastAsia="仿宋" w:cs="仿宋"/>
                <w:color w:val="000000"/>
                <w:kern w:val="0"/>
                <w:sz w:val="20"/>
                <w:szCs w:val="20"/>
              </w:rPr>
            </w:pPr>
          </w:p>
        </w:tc>
      </w:tr>
      <w:tr w14:paraId="26DC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9" w:type="pct"/>
            <w:vAlign w:val="center"/>
          </w:tcPr>
          <w:p w14:paraId="7E0ACFAE">
            <w:pPr>
              <w:widowControl/>
              <w:spacing w:line="44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电子卷宗存储阶段</w:t>
            </w:r>
          </w:p>
        </w:tc>
        <w:tc>
          <w:tcPr>
            <w:tcW w:w="354" w:type="pct"/>
            <w:vAlign w:val="center"/>
          </w:tcPr>
          <w:p w14:paraId="57136158">
            <w:pPr>
              <w:widowControl/>
              <w:spacing w:line="44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381" w:type="pct"/>
            <w:vAlign w:val="center"/>
          </w:tcPr>
          <w:p w14:paraId="19187808">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纸质材料的交接和保管</w:t>
            </w:r>
          </w:p>
        </w:tc>
        <w:tc>
          <w:tcPr>
            <w:tcW w:w="1138" w:type="pct"/>
            <w:vAlign w:val="center"/>
          </w:tcPr>
          <w:p w14:paraId="04303CBF">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应当将纸质材料根据民事、行政、执行等案件类别，按照年度、审级、一案一号的原则，单独立卷存放。</w:t>
            </w:r>
          </w:p>
        </w:tc>
        <w:tc>
          <w:tcPr>
            <w:tcW w:w="1341" w:type="pct"/>
            <w:vAlign w:val="center"/>
          </w:tcPr>
          <w:p w14:paraId="25477187">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在挂接完成纸质卷宗24小时存储智能存储柜</w:t>
            </w:r>
          </w:p>
        </w:tc>
        <w:tc>
          <w:tcPr>
            <w:tcW w:w="1175" w:type="pct"/>
            <w:vAlign w:val="center"/>
          </w:tcPr>
          <w:p w14:paraId="3D3266CC">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存储卷宗线上留痕。</w:t>
            </w:r>
          </w:p>
        </w:tc>
        <w:tc>
          <w:tcPr>
            <w:tcW w:w="269" w:type="pct"/>
            <w:vAlign w:val="center"/>
          </w:tcPr>
          <w:p w14:paraId="1BB3D5A7">
            <w:pPr>
              <w:widowControl/>
              <w:spacing w:line="440" w:lineRule="exact"/>
              <w:jc w:val="center"/>
              <w:textAlignment w:val="center"/>
              <w:rPr>
                <w:rFonts w:hint="eastAsia" w:ascii="仿宋" w:hAnsi="仿宋" w:eastAsia="仿宋" w:cs="仿宋"/>
                <w:color w:val="000000"/>
                <w:kern w:val="0"/>
                <w:sz w:val="20"/>
                <w:szCs w:val="20"/>
              </w:rPr>
            </w:pPr>
          </w:p>
        </w:tc>
      </w:tr>
      <w:tr w14:paraId="66E3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Align w:val="center"/>
          </w:tcPr>
          <w:p w14:paraId="678A88DB">
            <w:pPr>
              <w:widowControl/>
              <w:spacing w:line="44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电子卷宗借阅阶段</w:t>
            </w:r>
          </w:p>
        </w:tc>
        <w:tc>
          <w:tcPr>
            <w:tcW w:w="354" w:type="pct"/>
            <w:vAlign w:val="center"/>
          </w:tcPr>
          <w:p w14:paraId="186CCE54">
            <w:pPr>
              <w:widowControl/>
              <w:spacing w:line="44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381" w:type="pct"/>
            <w:vAlign w:val="center"/>
          </w:tcPr>
          <w:p w14:paraId="2E0F2687">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纸质卷宗借阅</w:t>
            </w:r>
          </w:p>
        </w:tc>
        <w:tc>
          <w:tcPr>
            <w:tcW w:w="1138" w:type="pct"/>
            <w:vAlign w:val="center"/>
          </w:tcPr>
          <w:p w14:paraId="79DCFEA5">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在提供借阅服务时，应当及时做好借阅登记工作，收到归还材料时，应当认真检查卷内材料，如发现材料有短缺、涂改、污损等情况的，及时向管理部门报告。</w:t>
            </w:r>
          </w:p>
        </w:tc>
        <w:tc>
          <w:tcPr>
            <w:tcW w:w="1341" w:type="pct"/>
            <w:vAlign w:val="center"/>
          </w:tcPr>
          <w:p w14:paraId="658EC9C0">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材料齐全、内容完整。</w:t>
            </w:r>
          </w:p>
        </w:tc>
        <w:tc>
          <w:tcPr>
            <w:tcW w:w="1175" w:type="pct"/>
            <w:vAlign w:val="center"/>
          </w:tcPr>
          <w:p w14:paraId="6B9EC720">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线上留痕。</w:t>
            </w:r>
          </w:p>
        </w:tc>
        <w:tc>
          <w:tcPr>
            <w:tcW w:w="269" w:type="pct"/>
            <w:vAlign w:val="center"/>
          </w:tcPr>
          <w:p w14:paraId="186BC26B">
            <w:pPr>
              <w:widowControl/>
              <w:spacing w:line="440" w:lineRule="exact"/>
              <w:jc w:val="center"/>
              <w:textAlignment w:val="center"/>
              <w:rPr>
                <w:rFonts w:hint="eastAsia" w:ascii="仿宋" w:hAnsi="仿宋" w:eastAsia="仿宋" w:cs="仿宋"/>
                <w:color w:val="000000"/>
                <w:kern w:val="0"/>
                <w:sz w:val="20"/>
                <w:szCs w:val="20"/>
              </w:rPr>
            </w:pPr>
          </w:p>
        </w:tc>
      </w:tr>
      <w:tr w14:paraId="7C15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Merge w:val="restart"/>
            <w:vAlign w:val="center"/>
          </w:tcPr>
          <w:p w14:paraId="3569C812">
            <w:pPr>
              <w:widowControl/>
              <w:spacing w:line="44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电子卷宗归档阶段</w:t>
            </w:r>
          </w:p>
        </w:tc>
        <w:tc>
          <w:tcPr>
            <w:tcW w:w="354" w:type="pct"/>
            <w:vAlign w:val="center"/>
          </w:tcPr>
          <w:p w14:paraId="2C23F21C">
            <w:pPr>
              <w:widowControl/>
              <w:spacing w:line="44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c>
          <w:tcPr>
            <w:tcW w:w="381" w:type="pct"/>
            <w:vAlign w:val="center"/>
          </w:tcPr>
          <w:p w14:paraId="36E6B5DE">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卷宗整理</w:t>
            </w:r>
          </w:p>
        </w:tc>
        <w:tc>
          <w:tcPr>
            <w:tcW w:w="1138" w:type="pct"/>
            <w:vAlign w:val="center"/>
          </w:tcPr>
          <w:p w14:paraId="3E1A9C49">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照归档目录对电子卷宗进行初步整理后，依照规定提请法官团队成员确认。收到法官确认的符合立卷归档要求的电子卷宗和纸质卷宗预归档提示后，应按照法官确认的目录、材料顺序对纸质卷宗进行整理，做好归档前的准备工作。</w:t>
            </w:r>
          </w:p>
        </w:tc>
        <w:tc>
          <w:tcPr>
            <w:tcW w:w="1341" w:type="pct"/>
            <w:vAlign w:val="center"/>
          </w:tcPr>
          <w:p w14:paraId="40F0CA07">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在接收到“归档整理”指令后10个工作日内将整理完成的电子档案发送承办法官审核，纸质档案组卷完成移交档案室。</w:t>
            </w:r>
          </w:p>
        </w:tc>
        <w:tc>
          <w:tcPr>
            <w:tcW w:w="1175" w:type="pct"/>
            <w:vAlign w:val="center"/>
          </w:tcPr>
          <w:p w14:paraId="6013A27A">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符合档案标准。</w:t>
            </w:r>
          </w:p>
        </w:tc>
        <w:tc>
          <w:tcPr>
            <w:tcW w:w="269" w:type="pct"/>
            <w:vAlign w:val="center"/>
          </w:tcPr>
          <w:p w14:paraId="335B9266">
            <w:pPr>
              <w:widowControl/>
              <w:spacing w:line="440" w:lineRule="exact"/>
              <w:jc w:val="center"/>
              <w:textAlignment w:val="center"/>
              <w:rPr>
                <w:rFonts w:hint="eastAsia" w:ascii="仿宋" w:hAnsi="仿宋" w:eastAsia="仿宋" w:cs="仿宋"/>
                <w:color w:val="000000"/>
                <w:kern w:val="0"/>
                <w:sz w:val="20"/>
                <w:szCs w:val="20"/>
              </w:rPr>
            </w:pPr>
          </w:p>
        </w:tc>
      </w:tr>
      <w:tr w14:paraId="086B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39" w:type="pct"/>
            <w:vMerge w:val="continue"/>
            <w:vAlign w:val="center"/>
          </w:tcPr>
          <w:p w14:paraId="581AA51C">
            <w:pPr>
              <w:widowControl/>
              <w:spacing w:line="440" w:lineRule="exact"/>
              <w:textAlignment w:val="center"/>
              <w:rPr>
                <w:rFonts w:hint="eastAsia" w:ascii="仿宋" w:hAnsi="仿宋" w:eastAsia="仿宋" w:cs="仿宋"/>
                <w:color w:val="000000"/>
                <w:kern w:val="0"/>
                <w:sz w:val="20"/>
                <w:szCs w:val="20"/>
              </w:rPr>
            </w:pPr>
          </w:p>
        </w:tc>
        <w:tc>
          <w:tcPr>
            <w:tcW w:w="354" w:type="pct"/>
            <w:vAlign w:val="center"/>
          </w:tcPr>
          <w:p w14:paraId="5A0FAE50">
            <w:pPr>
              <w:widowControl/>
              <w:spacing w:line="44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w:t>
            </w:r>
          </w:p>
        </w:tc>
        <w:tc>
          <w:tcPr>
            <w:tcW w:w="381" w:type="pct"/>
            <w:vAlign w:val="center"/>
          </w:tcPr>
          <w:p w14:paraId="7484849D">
            <w:pPr>
              <w:widowControl/>
              <w:spacing w:line="320" w:lineRule="exac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档案移交</w:t>
            </w:r>
          </w:p>
        </w:tc>
        <w:tc>
          <w:tcPr>
            <w:tcW w:w="1138" w:type="pct"/>
            <w:vAlign w:val="center"/>
          </w:tcPr>
          <w:p w14:paraId="075206F2">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整理的电子卷宗目录及内容，进行整理和装订，并与档案部门完成纸质档案的归档工作。</w:t>
            </w:r>
          </w:p>
        </w:tc>
        <w:tc>
          <w:tcPr>
            <w:tcW w:w="1341" w:type="pct"/>
            <w:vAlign w:val="center"/>
          </w:tcPr>
          <w:p w14:paraId="3B0B4094">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在接收到“归档整理”指令后10个工作日内将整理完成的电子档案发送承办法官审核，纸质档案组卷完成移交档案室。</w:t>
            </w:r>
          </w:p>
        </w:tc>
        <w:tc>
          <w:tcPr>
            <w:tcW w:w="1175" w:type="pct"/>
            <w:vAlign w:val="center"/>
          </w:tcPr>
          <w:p w14:paraId="60F1F8B1">
            <w:pPr>
              <w:widowControl/>
              <w:spacing w:line="320" w:lineRule="exact"/>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符合档案标准。</w:t>
            </w:r>
          </w:p>
          <w:p w14:paraId="54BAFC76"/>
        </w:tc>
        <w:tc>
          <w:tcPr>
            <w:tcW w:w="269" w:type="pct"/>
            <w:vAlign w:val="center"/>
          </w:tcPr>
          <w:p w14:paraId="04E947C2">
            <w:pPr>
              <w:widowControl/>
              <w:spacing w:line="440" w:lineRule="exact"/>
              <w:jc w:val="center"/>
              <w:textAlignment w:val="center"/>
              <w:rPr>
                <w:rFonts w:hint="eastAsia" w:ascii="仿宋" w:hAnsi="仿宋" w:eastAsia="仿宋" w:cs="仿宋"/>
                <w:color w:val="000000"/>
                <w:kern w:val="0"/>
                <w:sz w:val="20"/>
                <w:szCs w:val="20"/>
              </w:rPr>
            </w:pPr>
          </w:p>
        </w:tc>
      </w:tr>
    </w:tbl>
    <w:p w14:paraId="09E979BF">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（七）售后服务要求</w:t>
      </w:r>
    </w:p>
    <w:p w14:paraId="392FCEC8">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1.本项目完工验收合格后，中标人应提供至少1年（档案数字化主流惯例为1年免费质保，政府采购招标文件常见要求为1年）的质保服务。质保期内，中标人应免费提供日常维护、培训、方便快捷、性能优化服务，终身维护。</w:t>
      </w:r>
    </w:p>
    <w:p w14:paraId="6DE1BEE3">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2.中标人应提供电话技术支持、上门服务、定期系统检查等服务形式，提供完善的售后服务方案。</w:t>
      </w:r>
    </w:p>
    <w:p w14:paraId="1959C6B2">
      <w:pPr>
        <w:adjustRightInd w:val="0"/>
        <w:snapToGrid w:val="0"/>
        <w:spacing w:line="360" w:lineRule="auto"/>
        <w:ind w:firstLine="402" w:firstLineChars="200"/>
        <w:rPr>
          <w:rFonts w:ascii="仿宋" w:hAnsi="仿宋" w:eastAsia="仿宋" w:cs="仿宋"/>
          <w:b/>
          <w:sz w:val="20"/>
          <w:szCs w:val="20"/>
        </w:rPr>
      </w:pPr>
      <w:r>
        <w:rPr>
          <w:rFonts w:hint="eastAsia" w:ascii="仿宋" w:hAnsi="仿宋" w:eastAsia="仿宋" w:cs="仿宋"/>
          <w:b/>
          <w:sz w:val="20"/>
          <w:szCs w:val="20"/>
        </w:rPr>
        <w:t>（八）安全保密要求</w:t>
      </w:r>
    </w:p>
    <w:p w14:paraId="076E60F8">
      <w:pPr>
        <w:adjustRightInd w:val="0"/>
        <w:snapToGrid w:val="0"/>
        <w:spacing w:line="360" w:lineRule="auto"/>
        <w:ind w:firstLine="400" w:firstLineChars="200"/>
        <w:rPr>
          <w:rFonts w:ascii="仿宋" w:hAnsi="仿宋" w:eastAsia="仿宋" w:cs="仿宋"/>
          <w:sz w:val="20"/>
          <w:szCs w:val="20"/>
          <w:highlight w:val="none"/>
        </w:rPr>
      </w:pPr>
      <w:r>
        <w:rPr>
          <w:rFonts w:hint="eastAsia" w:ascii="仿宋" w:hAnsi="仿宋" w:eastAsia="仿宋" w:cs="仿宋"/>
          <w:sz w:val="20"/>
          <w:szCs w:val="20"/>
        </w:rPr>
        <w:t>1.严格遵守《保密法》保</w:t>
      </w:r>
      <w:r>
        <w:rPr>
          <w:rFonts w:hint="eastAsia" w:ascii="仿宋" w:hAnsi="仿宋" w:eastAsia="仿宋" w:cs="仿宋"/>
          <w:sz w:val="20"/>
          <w:szCs w:val="20"/>
          <w:highlight w:val="none"/>
        </w:rPr>
        <w:t>密要求，派驻人员需逐人签订安全保密责任书。</w:t>
      </w:r>
    </w:p>
    <w:p w14:paraId="4BB8C292">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highlight w:val="none"/>
        </w:rPr>
        <w:t>2.整理数字化加工设备、网络环境与数</w:t>
      </w:r>
      <w:r>
        <w:rPr>
          <w:rFonts w:hint="eastAsia" w:ascii="仿宋" w:hAnsi="仿宋" w:eastAsia="仿宋" w:cs="仿宋"/>
          <w:sz w:val="20"/>
          <w:szCs w:val="20"/>
        </w:rPr>
        <w:t>据载体的安全管理。</w:t>
      </w:r>
    </w:p>
    <w:p w14:paraId="22663B82">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1）卷宗集约管理中心使用的计算机、扫描仪等设备，必须采用技术手段或专业物理设备封闭所有不必要的信息输出装置或端口，如USB接口、红外线、蓝牙、SCSI接口、光驱接口等，封闭的装置或端口要定期进行检查。服务期满后，上述设备应交至采购方。</w:t>
      </w:r>
    </w:p>
    <w:p w14:paraId="62204751">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2）扫描过程中必须使用正版软件。数据安全与网络监控软硬件必须使用通过国家安全认证的国产品牌产品。除必要的操作系统、杀毒软件、加工软件和第三方安全管理软件外，电子卷宗运维服务计算机不允许安装任何与加工无关的软件。</w:t>
      </w:r>
    </w:p>
    <w:p w14:paraId="12A46388">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（3）卷宗集约管理中心服务网络要与其他网络物理隔离，禁止使用无线网卡、无线键盘、无线鼠标等设备。</w:t>
      </w:r>
    </w:p>
    <w:p w14:paraId="6FF79D54">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4）卷宗集约管理中心服务网络环境中应配备具有权限管理、设备管理、端口管理、日志管理和安全审计等功能的整理数字化加工安全保护系统，准确记录授权用户的访问行为、设备接入和电子卷宗信息流向等信息。</w:t>
      </w:r>
    </w:p>
    <w:p w14:paraId="41F40A94">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5）卷宗集约管理中心服务过程中中标人需提供符合电子卷宗随案同步生成标准的扫描设备的耗材。凡用于扫描中心的移动存储介质等由中标人登记造册，待数字化工作完成后，上述设备须交采购人统一保管或销毁，严禁擅自带走。</w:t>
      </w:r>
    </w:p>
    <w:p w14:paraId="38C250E1">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（6）用于卷宗集约管理中心服务的设备和存储介质严禁与其他设备和存储介质交叉使用，非整理数字化专用的设备和存储介质严禁带入整理数字化加工场所。</w:t>
      </w:r>
    </w:p>
    <w:p w14:paraId="2CAFE40D">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7）卷宗集约管理中心服务过程中使用的移动存储介质和刻录设备应由采购人指定专人保管，并对使用情况进行记录。卷宗运维服务成果的拷贝和刻录应相对集中。采购人指定专人负责移动存储介质数量的清点，整理数字化服务机构完成拷贝或刻录的数据介质（包括损坏的数据介质）应及时交接给采购人指定的人员，并办理交接手续。</w:t>
      </w:r>
    </w:p>
    <w:p w14:paraId="3AF8A4AF">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（8）卷宗集约管理中心服务设备和存储介质不得擅自送外维修，必须送外维修的应办理书面审批手续，并由采购人人员现场监督。</w:t>
      </w:r>
    </w:p>
    <w:p w14:paraId="06567995">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（9）处理尚未开放卷宗的信息设备的管理和使用应符合国家有关秘密载体管理和使用的相关规定。</w:t>
      </w:r>
    </w:p>
    <w:p w14:paraId="06F820B2">
      <w:pPr>
        <w:adjustRightInd w:val="0"/>
        <w:snapToGrid w:val="0"/>
        <w:spacing w:line="360" w:lineRule="auto"/>
        <w:ind w:firstLine="400" w:firstLineChars="200"/>
        <w:rPr>
          <w:rFonts w:ascii="仿宋" w:hAnsi="仿宋" w:eastAsia="仿宋" w:cs="仿宋"/>
          <w:sz w:val="20"/>
          <w:szCs w:val="20"/>
        </w:rPr>
      </w:pPr>
      <w:r>
        <w:rPr>
          <w:rFonts w:hint="eastAsia" w:ascii="仿宋" w:hAnsi="仿宋" w:eastAsia="仿宋" w:cs="仿宋"/>
          <w:sz w:val="20"/>
          <w:szCs w:val="20"/>
        </w:rPr>
        <w:t>3.卷宗实体的安全管理</w:t>
      </w:r>
    </w:p>
    <w:p w14:paraId="389629E9">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（1）社会化服务机构应提供具有跟踪功能的卷宗实体储存柜，能够实现逐案分类管理储存，并跟踪卷宗实体流转及查阅记录。</w:t>
      </w:r>
    </w:p>
    <w:p w14:paraId="4BE37EB9">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法院工作人员要对拟整理数字化的卷宗进行涉密性、完整性、有序性及卷宗实体与目录的一致性检查。涉密卷宗要予以筛除，卷宗实体破损、残缺的要进行登记与处理，卷宗实体与文件目录不对应的要进行必要的记录或标示。</w:t>
      </w:r>
    </w:p>
    <w:p w14:paraId="41A44448">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（3）法院工作人员按照工作计划分批调档，并与社会化服务机构的卷宗接收人员进行清点、核对，双方确认准确无误后填写交接清单一式两份，注明交接内容、数量、状况、交接时间和经办人等。</w:t>
      </w:r>
    </w:p>
    <w:p w14:paraId="22341E2F">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（4）卷宗集约管理中心服务不得损毁卷宗，出现卷宗损毁的，需按有关规定进行处罚并进行修复和登记。需要拆装卷宗时，应尽可能地保持卷宗原貌。</w:t>
      </w:r>
    </w:p>
    <w:p w14:paraId="2D1FC077">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（5）卷宗集约管理中心服务过程中要建立流程单，流程单包括档号、加工工序、设备编号、数量、经手人、加工时间等。</w:t>
      </w:r>
    </w:p>
    <w:p w14:paraId="7354A022">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（6）卷宗集约管理中心服务过程中发现有涉密标识且无解密标识的卷宗，社会化服务机构应停止该卷宗的数字化加工，在登记目录后立即移交回法院工作人员。</w:t>
      </w:r>
    </w:p>
    <w:p w14:paraId="53E53B1E">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（7）正在进行整理数字化加工的卷宗必须每天入柜不得在加工工位上留存过夜。整理数字化卷宗要专人专柜保管，加工完毕的卷宗要及时归还。对于有虫霉隐患的卷宗，应进行消毒杀虫处理。</w:t>
      </w:r>
    </w:p>
    <w:p w14:paraId="101F8A47">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（8）因为电子卷宗随案生成服务为院方未审结的案件卷宗，所以要求供应商服务人员必须具备一定的保密意识，和接受过国家保密局相关保密培训，甲方有权对供应商所提供的服务人员院进行资格验证。</w:t>
      </w:r>
    </w:p>
    <w:p w14:paraId="6354E6EA">
      <w:pPr>
        <w:snapToGrid w:val="0"/>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9）该服务所需的各种辅助信息系统需与法院审判系统进行数据对接，实现数据互联互通，投标人应在中标后30日内与全国法院统一办案办公平台实现数据对接，如30日内未完成上述系统对接工作，产生的一切后果由中标方承担。甲方保留终止合同和索赔的权利。</w:t>
      </w:r>
    </w:p>
    <w:p w14:paraId="3DD559E6">
      <w:pPr>
        <w:snapToGrid w:val="0"/>
        <w:spacing w:line="360" w:lineRule="auto"/>
        <w:ind w:firstLine="402" w:firstLineChars="200"/>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三、软硬件配备要求</w:t>
      </w:r>
    </w:p>
    <w:p w14:paraId="205FFA95">
      <w:pPr>
        <w:snapToGrid w:val="0"/>
        <w:spacing w:line="360" w:lineRule="auto"/>
        <w:ind w:firstLine="402" w:firstLineChars="200"/>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（一）辅助软件需求</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2"/>
        <w:gridCol w:w="1337"/>
        <w:gridCol w:w="6004"/>
        <w:gridCol w:w="430"/>
      </w:tblGrid>
      <w:tr w14:paraId="7E7F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26" w:type="pct"/>
            <w:vAlign w:val="center"/>
          </w:tcPr>
          <w:p w14:paraId="5EBA087E">
            <w:pPr>
              <w:widowControl/>
              <w:jc w:val="center"/>
              <w:textAlignment w:val="center"/>
              <w:rPr>
                <w:rFonts w:ascii="仿宋" w:hAnsi="仿宋" w:eastAsia="仿宋" w:cs="仿宋"/>
                <w:b/>
                <w:bCs/>
                <w:color w:val="000000"/>
                <w:kern w:val="0"/>
                <w:sz w:val="20"/>
                <w:szCs w:val="20"/>
                <w:highlight w:val="none"/>
              </w:rPr>
            </w:pPr>
            <w:r>
              <w:rPr>
                <w:rFonts w:hint="eastAsia" w:ascii="仿宋" w:hAnsi="仿宋" w:eastAsia="仿宋" w:cs="仿宋"/>
                <w:b/>
                <w:bCs/>
                <w:color w:val="000000"/>
                <w:kern w:val="0"/>
                <w:sz w:val="20"/>
                <w:szCs w:val="20"/>
                <w:highlight w:val="none"/>
              </w:rPr>
              <w:t>序号</w:t>
            </w:r>
          </w:p>
        </w:tc>
        <w:tc>
          <w:tcPr>
            <w:tcW w:w="804" w:type="pct"/>
            <w:vAlign w:val="center"/>
          </w:tcPr>
          <w:p w14:paraId="34070D00">
            <w:pPr>
              <w:widowControl/>
              <w:spacing w:line="320" w:lineRule="exact"/>
              <w:jc w:val="center"/>
              <w:textAlignment w:val="center"/>
              <w:rPr>
                <w:rFonts w:ascii="仿宋" w:hAnsi="仿宋" w:eastAsia="仿宋" w:cs="仿宋"/>
                <w:b/>
                <w:bCs/>
                <w:color w:val="000000"/>
                <w:kern w:val="0"/>
                <w:sz w:val="20"/>
                <w:szCs w:val="20"/>
                <w:highlight w:val="none"/>
              </w:rPr>
            </w:pPr>
            <w:r>
              <w:rPr>
                <w:rFonts w:hint="eastAsia" w:ascii="仿宋" w:hAnsi="仿宋" w:eastAsia="仿宋" w:cs="仿宋"/>
                <w:b/>
                <w:bCs/>
                <w:color w:val="000000"/>
                <w:kern w:val="0"/>
                <w:sz w:val="20"/>
                <w:szCs w:val="20"/>
                <w:highlight w:val="none"/>
              </w:rPr>
              <w:t>功能名称</w:t>
            </w:r>
          </w:p>
        </w:tc>
        <w:tc>
          <w:tcPr>
            <w:tcW w:w="3610" w:type="pct"/>
            <w:vAlign w:val="center"/>
          </w:tcPr>
          <w:p w14:paraId="3164E9CE">
            <w:pPr>
              <w:widowControl/>
              <w:spacing w:line="320" w:lineRule="exact"/>
              <w:jc w:val="center"/>
              <w:textAlignment w:val="center"/>
              <w:rPr>
                <w:rFonts w:ascii="仿宋" w:hAnsi="仿宋" w:eastAsia="仿宋" w:cs="仿宋"/>
                <w:b/>
                <w:bCs/>
                <w:color w:val="000000"/>
                <w:kern w:val="0"/>
                <w:sz w:val="20"/>
                <w:szCs w:val="20"/>
                <w:highlight w:val="none"/>
              </w:rPr>
            </w:pPr>
            <w:r>
              <w:rPr>
                <w:rFonts w:hint="eastAsia" w:ascii="仿宋" w:hAnsi="仿宋" w:eastAsia="仿宋" w:cs="仿宋"/>
                <w:b/>
                <w:bCs/>
                <w:color w:val="000000"/>
                <w:kern w:val="0"/>
                <w:sz w:val="20"/>
                <w:szCs w:val="20"/>
                <w:highlight w:val="none"/>
              </w:rPr>
              <w:t>主要功能描述</w:t>
            </w:r>
          </w:p>
        </w:tc>
        <w:tc>
          <w:tcPr>
            <w:tcW w:w="258" w:type="pct"/>
            <w:vAlign w:val="center"/>
          </w:tcPr>
          <w:p w14:paraId="0690E182">
            <w:pPr>
              <w:widowControl/>
              <w:jc w:val="center"/>
              <w:textAlignment w:val="center"/>
              <w:rPr>
                <w:rFonts w:ascii="仿宋" w:hAnsi="仿宋" w:eastAsia="仿宋" w:cs="仿宋"/>
                <w:b/>
                <w:bCs/>
                <w:color w:val="000000"/>
                <w:kern w:val="0"/>
                <w:sz w:val="20"/>
                <w:szCs w:val="20"/>
                <w:highlight w:val="none"/>
              </w:rPr>
            </w:pPr>
            <w:r>
              <w:rPr>
                <w:rFonts w:hint="eastAsia" w:ascii="仿宋" w:hAnsi="仿宋" w:eastAsia="仿宋" w:cs="仿宋"/>
                <w:b/>
                <w:bCs/>
                <w:color w:val="000000"/>
                <w:kern w:val="0"/>
                <w:sz w:val="20"/>
                <w:szCs w:val="20"/>
                <w:highlight w:val="none"/>
              </w:rPr>
              <w:t>备注</w:t>
            </w:r>
          </w:p>
        </w:tc>
      </w:tr>
      <w:tr w14:paraId="6140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326" w:type="pct"/>
            <w:vAlign w:val="center"/>
          </w:tcPr>
          <w:p w14:paraId="3C6FB638">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w:t>
            </w:r>
          </w:p>
        </w:tc>
        <w:tc>
          <w:tcPr>
            <w:tcW w:w="804" w:type="pct"/>
            <w:vAlign w:val="center"/>
          </w:tcPr>
          <w:p w14:paraId="7CD7E995">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电子卷宗生成管理</w:t>
            </w:r>
          </w:p>
        </w:tc>
        <w:tc>
          <w:tcPr>
            <w:tcW w:w="3610" w:type="pct"/>
            <w:vAlign w:val="center"/>
          </w:tcPr>
          <w:p w14:paraId="168E620B">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在集中编目区进行集中校核，基于系统对编目归目及重要文本进行人工集中校核，保证电子卷宗编目准确率不低于98%、归目准确率不低于95%，重要文本准确率100%。系统实现自动归目和自动编目的功能，并支持对归目后的材料可根据实际情况进行调整；并可对材料内容进行粘贴复用，对识别文字不准可直接进行修改；对卷宗内的多材料进行对比查看；支持按权限查询档案编研列表，提供档案编研功能；支持起诉书等纯文本材料进行线上修正文本内容。</w:t>
            </w:r>
          </w:p>
          <w:p w14:paraId="1BCDB636">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具备材料归属提取，可以对身份证、营业执照、律师证、户口本、起诉书、授权委托书、驾驶证、行驶证、立案信息表（表格类）等关键材料提取材料的归属，例如：XX+身份证、XXX+营业执照等。</w:t>
            </w:r>
          </w:p>
          <w:p w14:paraId="047E8117">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具备归目材料模糊匹配，实现归目目录与阅卷目录之间的模糊映射，即XXX法院起诉状可以归到起诉材料，XXX身份证可以归到原告/被告身份信息。</w:t>
            </w:r>
          </w:p>
          <w:p w14:paraId="3E71A609">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3、</w:t>
            </w:r>
            <w:r>
              <w:rPr>
                <w:rFonts w:hint="eastAsia" w:ascii="仿宋" w:hAnsi="仿宋" w:eastAsia="仿宋" w:cs="仿宋"/>
                <w:color w:val="000000"/>
                <w:kern w:val="0"/>
                <w:sz w:val="20"/>
                <w:szCs w:val="20"/>
                <w:highlight w:val="none"/>
              </w:rPr>
              <w:t>阅卷目录映射，实现归目目录与阅卷目录之间的映射，即多个制卷目录下的文件可映射到单个归档目录或阅卷目录下。</w:t>
            </w:r>
          </w:p>
          <w:p w14:paraId="52E63554">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4、</w:t>
            </w:r>
            <w:r>
              <w:rPr>
                <w:rFonts w:hint="eastAsia" w:ascii="仿宋" w:hAnsi="仿宋" w:eastAsia="仿宋" w:cs="仿宋"/>
                <w:color w:val="000000"/>
                <w:kern w:val="0"/>
                <w:sz w:val="20"/>
                <w:szCs w:val="20"/>
                <w:highlight w:val="none"/>
              </w:rPr>
              <w:t>图像处理，歪斜矫正：对材料中图标和文字歪斜的，进行矫正，确保扫描歪斜的材料或剪辑歪斜的材料可以垂直显示；黑边检测与处理：采用边缘检测的方法，能够对黑边材料进行检测；可采取多种方式去除图像边缘的黑色边框，噪点检测及噪点处理：可针对图片噪点进行检测，根据噪点情况分类，并对噪点的材料进行去噪优化。</w:t>
            </w:r>
          </w:p>
        </w:tc>
        <w:tc>
          <w:tcPr>
            <w:tcW w:w="258" w:type="pct"/>
            <w:vAlign w:val="center"/>
          </w:tcPr>
          <w:p w14:paraId="45ECCEAE">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　</w:t>
            </w:r>
          </w:p>
        </w:tc>
      </w:tr>
      <w:tr w14:paraId="1A50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326" w:type="pct"/>
            <w:vAlign w:val="center"/>
          </w:tcPr>
          <w:p w14:paraId="0C2F7BFB">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2</w:t>
            </w:r>
          </w:p>
        </w:tc>
        <w:tc>
          <w:tcPr>
            <w:tcW w:w="804" w:type="pct"/>
            <w:vAlign w:val="center"/>
          </w:tcPr>
          <w:p w14:paraId="45216516">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可视化展示</w:t>
            </w:r>
          </w:p>
        </w:tc>
        <w:tc>
          <w:tcPr>
            <w:tcW w:w="3610" w:type="pct"/>
            <w:vAlign w:val="center"/>
          </w:tcPr>
          <w:p w14:paraId="5FD89B7F">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w:t>
            </w:r>
            <w:r>
              <w:rPr>
                <w:rFonts w:hint="eastAsia" w:ascii="仿宋" w:hAnsi="仿宋" w:eastAsia="仿宋" w:cs="仿宋"/>
                <w:color w:val="000000"/>
                <w:kern w:val="0"/>
                <w:sz w:val="20"/>
                <w:szCs w:val="20"/>
                <w:highlight w:val="none"/>
              </w:rPr>
              <w:t>为实现案件事务中心质效信息可视化展示，电子卷宗数据可视化平台。</w:t>
            </w:r>
            <w:r>
              <w:rPr>
                <w:rFonts w:hint="eastAsia" w:ascii="仿宋" w:hAnsi="仿宋" w:eastAsia="仿宋" w:cs="仿宋"/>
                <w:color w:val="000000"/>
                <w:kern w:val="0"/>
                <w:sz w:val="20"/>
                <w:szCs w:val="20"/>
                <w:highlight w:val="none"/>
              </w:rPr>
              <w:br w:type="textWrapping"/>
            </w:r>
            <w:r>
              <w:rPr>
                <w:rFonts w:hint="eastAsia" w:ascii="仿宋" w:hAnsi="仿宋" w:eastAsia="仿宋" w:cs="仿宋"/>
                <w:color w:val="000000"/>
                <w:kern w:val="0"/>
                <w:sz w:val="20"/>
                <w:szCs w:val="20"/>
                <w:highlight w:val="none"/>
              </w:rPr>
              <w:t xml:space="preserve"> </w:t>
            </w:r>
            <w:r>
              <w:rPr>
                <w:rFonts w:hint="eastAsia" w:ascii="仿宋" w:hAnsi="仿宋" w:eastAsia="仿宋" w:cs="仿宋"/>
                <w:color w:val="000000"/>
                <w:kern w:val="0"/>
                <w:sz w:val="20"/>
                <w:szCs w:val="20"/>
                <w:highlight w:val="none"/>
                <w:lang w:val="en-US" w:eastAsia="zh-CN"/>
              </w:rPr>
              <w:t>2、</w:t>
            </w:r>
            <w:r>
              <w:rPr>
                <w:rFonts w:hint="eastAsia" w:ascii="仿宋" w:hAnsi="仿宋" w:eastAsia="仿宋" w:cs="仿宋"/>
                <w:color w:val="000000"/>
                <w:kern w:val="0"/>
                <w:sz w:val="20"/>
                <w:szCs w:val="20"/>
                <w:highlight w:val="none"/>
              </w:rPr>
              <w:t>支持数据汇总、数据分析、数据报表下载等功能的管理平台软件，也用于法院对案件事务中心监督管理。平台实现卷宗加工工作量化，对各流程节点事务运作情况实时统计、实时查询及实时提醒等。</w:t>
            </w:r>
            <w:r>
              <w:rPr>
                <w:rFonts w:hint="eastAsia" w:ascii="仿宋" w:hAnsi="仿宋" w:eastAsia="仿宋" w:cs="仿宋"/>
                <w:color w:val="000000"/>
                <w:kern w:val="0"/>
                <w:sz w:val="20"/>
                <w:szCs w:val="20"/>
                <w:highlight w:val="none"/>
              </w:rPr>
              <w:br w:type="textWrapping"/>
            </w:r>
            <w:r>
              <w:rPr>
                <w:rFonts w:hint="eastAsia" w:ascii="仿宋" w:hAnsi="仿宋" w:eastAsia="仿宋" w:cs="仿宋"/>
                <w:color w:val="000000"/>
                <w:kern w:val="0"/>
                <w:sz w:val="20"/>
                <w:szCs w:val="20"/>
                <w:highlight w:val="none"/>
                <w:lang w:val="en-US" w:eastAsia="zh-CN"/>
              </w:rPr>
              <w:t>3、</w:t>
            </w:r>
            <w:r>
              <w:rPr>
                <w:rFonts w:hint="eastAsia" w:ascii="仿宋" w:hAnsi="仿宋" w:eastAsia="仿宋" w:cs="仿宋"/>
                <w:color w:val="000000"/>
                <w:kern w:val="0"/>
                <w:sz w:val="20"/>
                <w:szCs w:val="20"/>
                <w:highlight w:val="none"/>
              </w:rPr>
              <w:t>平台提供数据统计功能，对电子卷宗数据采集工作、卷宗图像处理及卷宗分类校验工作、卷宗归档等进行工作量统计，保证电子卷宗产生的实时性及可追溯性。平台采用数据统计分析方法，可按月度、年度对存件、取件、借阅、归还等操作数据进行统一分析。根据案件办理流程，统计卷宗与在办案件的对应，实现对流程参与人员的监督，可为法院提供考核依据。</w:t>
            </w:r>
          </w:p>
        </w:tc>
        <w:tc>
          <w:tcPr>
            <w:tcW w:w="258" w:type="pct"/>
            <w:vAlign w:val="center"/>
          </w:tcPr>
          <w:p w14:paraId="1DD3B796">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　</w:t>
            </w:r>
          </w:p>
        </w:tc>
      </w:tr>
      <w:tr w14:paraId="477F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326" w:type="pct"/>
            <w:vAlign w:val="center"/>
          </w:tcPr>
          <w:p w14:paraId="1DB8CC09">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3</w:t>
            </w:r>
          </w:p>
        </w:tc>
        <w:tc>
          <w:tcPr>
            <w:tcW w:w="804" w:type="pct"/>
            <w:vAlign w:val="center"/>
          </w:tcPr>
          <w:p w14:paraId="443F718F">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登录</w:t>
            </w:r>
          </w:p>
        </w:tc>
        <w:tc>
          <w:tcPr>
            <w:tcW w:w="3610" w:type="pct"/>
            <w:vAlign w:val="center"/>
          </w:tcPr>
          <w:p w14:paraId="58E26A27">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为用户提供身份认证，通过身份认证可进行登录。</w:t>
            </w:r>
          </w:p>
        </w:tc>
        <w:tc>
          <w:tcPr>
            <w:tcW w:w="258" w:type="pct"/>
            <w:vAlign w:val="center"/>
          </w:tcPr>
          <w:p w14:paraId="43341B09">
            <w:pPr>
              <w:widowControl/>
              <w:jc w:val="center"/>
              <w:textAlignment w:val="center"/>
              <w:rPr>
                <w:rFonts w:ascii="仿宋" w:hAnsi="仿宋" w:eastAsia="仿宋" w:cs="仿宋"/>
                <w:color w:val="000000"/>
                <w:kern w:val="0"/>
                <w:sz w:val="20"/>
                <w:szCs w:val="20"/>
                <w:highlight w:val="none"/>
              </w:rPr>
            </w:pPr>
          </w:p>
        </w:tc>
      </w:tr>
      <w:tr w14:paraId="6996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326" w:type="pct"/>
            <w:vAlign w:val="center"/>
          </w:tcPr>
          <w:p w14:paraId="295F8BBE">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4</w:t>
            </w:r>
          </w:p>
        </w:tc>
        <w:tc>
          <w:tcPr>
            <w:tcW w:w="804" w:type="pct"/>
            <w:vAlign w:val="center"/>
          </w:tcPr>
          <w:p w14:paraId="1ED94E24">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当日卷宗数据统计</w:t>
            </w:r>
          </w:p>
        </w:tc>
        <w:tc>
          <w:tcPr>
            <w:tcW w:w="3610" w:type="pct"/>
            <w:vAlign w:val="center"/>
          </w:tcPr>
          <w:p w14:paraId="24247CB9">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查看卷宗当日从收取至归档的所有操作行为数据情况的展示，统计项包括：接收情况统计、入柜情况统计、挂接情况统计、归档情况统计、借出情况统计、归还情况统计、未识别情况统计、未校验情况统计。</w:t>
            </w:r>
          </w:p>
        </w:tc>
        <w:tc>
          <w:tcPr>
            <w:tcW w:w="258" w:type="pct"/>
            <w:vAlign w:val="center"/>
          </w:tcPr>
          <w:p w14:paraId="79A2495B">
            <w:pPr>
              <w:widowControl/>
              <w:jc w:val="center"/>
              <w:textAlignment w:val="center"/>
              <w:rPr>
                <w:rFonts w:ascii="仿宋" w:hAnsi="仿宋" w:eastAsia="仿宋" w:cs="仿宋"/>
                <w:color w:val="000000"/>
                <w:kern w:val="0"/>
                <w:sz w:val="20"/>
                <w:szCs w:val="20"/>
                <w:highlight w:val="none"/>
              </w:rPr>
            </w:pPr>
          </w:p>
        </w:tc>
      </w:tr>
      <w:tr w14:paraId="57E7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326" w:type="pct"/>
            <w:vAlign w:val="center"/>
          </w:tcPr>
          <w:p w14:paraId="6EBE615A">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5</w:t>
            </w:r>
          </w:p>
        </w:tc>
        <w:tc>
          <w:tcPr>
            <w:tcW w:w="804" w:type="pct"/>
            <w:vAlign w:val="center"/>
          </w:tcPr>
          <w:p w14:paraId="73403EF8">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当日卷宗来源情况统计</w:t>
            </w:r>
          </w:p>
        </w:tc>
        <w:tc>
          <w:tcPr>
            <w:tcW w:w="3610" w:type="pct"/>
            <w:vAlign w:val="center"/>
          </w:tcPr>
          <w:p w14:paraId="4BE70E3E">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查看卷宗来源（法官移交、当事人提交、窗口移交）的占比情况。</w:t>
            </w:r>
          </w:p>
        </w:tc>
        <w:tc>
          <w:tcPr>
            <w:tcW w:w="258" w:type="pct"/>
            <w:vAlign w:val="center"/>
          </w:tcPr>
          <w:p w14:paraId="17C7AF46">
            <w:pPr>
              <w:widowControl/>
              <w:jc w:val="center"/>
              <w:textAlignment w:val="center"/>
              <w:rPr>
                <w:rFonts w:ascii="仿宋" w:hAnsi="仿宋" w:eastAsia="仿宋" w:cs="仿宋"/>
                <w:color w:val="000000"/>
                <w:kern w:val="0"/>
                <w:sz w:val="20"/>
                <w:szCs w:val="20"/>
                <w:highlight w:val="none"/>
              </w:rPr>
            </w:pPr>
          </w:p>
        </w:tc>
      </w:tr>
      <w:tr w14:paraId="195C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326" w:type="pct"/>
            <w:vAlign w:val="center"/>
          </w:tcPr>
          <w:p w14:paraId="4197EFC4">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6</w:t>
            </w:r>
          </w:p>
        </w:tc>
        <w:tc>
          <w:tcPr>
            <w:tcW w:w="804" w:type="pct"/>
            <w:vAlign w:val="center"/>
          </w:tcPr>
          <w:p w14:paraId="43E1994B">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待办事项提醒机制</w:t>
            </w:r>
          </w:p>
        </w:tc>
        <w:tc>
          <w:tcPr>
            <w:tcW w:w="3610" w:type="pct"/>
            <w:vAlign w:val="center"/>
          </w:tcPr>
          <w:p w14:paraId="0EB47080">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查看当前待归档取卷数量、待归档整卷数量、待重新整卷数量、待归档移交数量。</w:t>
            </w:r>
          </w:p>
        </w:tc>
        <w:tc>
          <w:tcPr>
            <w:tcW w:w="258" w:type="pct"/>
          </w:tcPr>
          <w:p w14:paraId="697E33BC">
            <w:pPr>
              <w:widowControl/>
              <w:jc w:val="center"/>
              <w:textAlignment w:val="center"/>
              <w:rPr>
                <w:rFonts w:ascii="仿宋" w:hAnsi="仿宋" w:eastAsia="仿宋" w:cs="仿宋"/>
                <w:color w:val="000000"/>
                <w:kern w:val="0"/>
                <w:sz w:val="20"/>
                <w:szCs w:val="20"/>
                <w:highlight w:val="none"/>
              </w:rPr>
            </w:pPr>
          </w:p>
        </w:tc>
      </w:tr>
      <w:tr w14:paraId="385D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326" w:type="pct"/>
            <w:vAlign w:val="center"/>
          </w:tcPr>
          <w:p w14:paraId="2B2D83E7">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7</w:t>
            </w:r>
          </w:p>
        </w:tc>
        <w:tc>
          <w:tcPr>
            <w:tcW w:w="804" w:type="pct"/>
            <w:vAlign w:val="center"/>
          </w:tcPr>
          <w:p w14:paraId="38E1C9F0">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卷宗管理</w:t>
            </w:r>
          </w:p>
        </w:tc>
        <w:tc>
          <w:tcPr>
            <w:tcW w:w="3610" w:type="pct"/>
            <w:vAlign w:val="center"/>
          </w:tcPr>
          <w:p w14:paraId="07DBFEB4">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操作员进入该模块通过扫码枪扫描案卷专属二维码的形式对案件完成新增操作并做卷宗管理操作。</w:t>
            </w:r>
          </w:p>
        </w:tc>
        <w:tc>
          <w:tcPr>
            <w:tcW w:w="258" w:type="pct"/>
          </w:tcPr>
          <w:p w14:paraId="1A53C599">
            <w:pPr>
              <w:widowControl/>
              <w:jc w:val="center"/>
              <w:textAlignment w:val="center"/>
              <w:rPr>
                <w:rFonts w:ascii="仿宋" w:hAnsi="仿宋" w:eastAsia="仿宋" w:cs="仿宋"/>
                <w:color w:val="000000"/>
                <w:kern w:val="0"/>
                <w:sz w:val="20"/>
                <w:szCs w:val="20"/>
                <w:highlight w:val="none"/>
              </w:rPr>
            </w:pPr>
          </w:p>
        </w:tc>
      </w:tr>
      <w:tr w14:paraId="4FF1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326" w:type="pct"/>
            <w:vAlign w:val="center"/>
          </w:tcPr>
          <w:p w14:paraId="16128C41">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8</w:t>
            </w:r>
          </w:p>
        </w:tc>
        <w:tc>
          <w:tcPr>
            <w:tcW w:w="804" w:type="pct"/>
            <w:vAlign w:val="center"/>
          </w:tcPr>
          <w:p w14:paraId="60F7B967">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流程示踪</w:t>
            </w:r>
          </w:p>
        </w:tc>
        <w:tc>
          <w:tcPr>
            <w:tcW w:w="3610" w:type="pct"/>
            <w:vAlign w:val="center"/>
          </w:tcPr>
          <w:p w14:paraId="5B36C099">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记录卷宗从纸质卷宗的收取、扫描、保管及全部电子卷宗的加工、归目、挂接和整理等流程节点的示踪展示。</w:t>
            </w:r>
          </w:p>
        </w:tc>
        <w:tc>
          <w:tcPr>
            <w:tcW w:w="258" w:type="pct"/>
          </w:tcPr>
          <w:p w14:paraId="0C603558">
            <w:pPr>
              <w:widowControl/>
              <w:jc w:val="center"/>
              <w:textAlignment w:val="center"/>
              <w:rPr>
                <w:rFonts w:ascii="仿宋" w:hAnsi="仿宋" w:eastAsia="仿宋" w:cs="仿宋"/>
                <w:color w:val="000000"/>
                <w:kern w:val="0"/>
                <w:sz w:val="20"/>
                <w:szCs w:val="20"/>
                <w:highlight w:val="none"/>
              </w:rPr>
            </w:pPr>
          </w:p>
        </w:tc>
      </w:tr>
      <w:tr w14:paraId="5F0D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326" w:type="pct"/>
            <w:vAlign w:val="center"/>
          </w:tcPr>
          <w:p w14:paraId="649FF64D">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9</w:t>
            </w:r>
          </w:p>
        </w:tc>
        <w:tc>
          <w:tcPr>
            <w:tcW w:w="804" w:type="pct"/>
            <w:vAlign w:val="center"/>
          </w:tcPr>
          <w:p w14:paraId="11CF452F">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卷宗借阅</w:t>
            </w:r>
          </w:p>
        </w:tc>
        <w:tc>
          <w:tcPr>
            <w:tcW w:w="3610" w:type="pct"/>
            <w:vAlign w:val="center"/>
          </w:tcPr>
          <w:p w14:paraId="35A0FC1A">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接收卷宗借阅申请并做列表展示，确认借阅申请后去中转柜取出纸质卷宗，中转柜自动记录取卷信息，实时同步至系统。</w:t>
            </w:r>
          </w:p>
        </w:tc>
        <w:tc>
          <w:tcPr>
            <w:tcW w:w="258" w:type="pct"/>
          </w:tcPr>
          <w:p w14:paraId="65F1910C">
            <w:pPr>
              <w:widowControl/>
              <w:jc w:val="center"/>
              <w:textAlignment w:val="center"/>
              <w:rPr>
                <w:rFonts w:ascii="仿宋" w:hAnsi="仿宋" w:eastAsia="仿宋" w:cs="仿宋"/>
                <w:color w:val="000000"/>
                <w:kern w:val="0"/>
                <w:sz w:val="20"/>
                <w:szCs w:val="20"/>
                <w:highlight w:val="none"/>
              </w:rPr>
            </w:pPr>
          </w:p>
        </w:tc>
      </w:tr>
      <w:tr w14:paraId="1AC3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326" w:type="pct"/>
            <w:vAlign w:val="center"/>
          </w:tcPr>
          <w:p w14:paraId="45384EC1">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10</w:t>
            </w:r>
          </w:p>
        </w:tc>
        <w:tc>
          <w:tcPr>
            <w:tcW w:w="804" w:type="pct"/>
            <w:vAlign w:val="center"/>
          </w:tcPr>
          <w:p w14:paraId="7F3B3D55">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卷宗归还</w:t>
            </w:r>
          </w:p>
        </w:tc>
        <w:tc>
          <w:tcPr>
            <w:tcW w:w="3610" w:type="pct"/>
            <w:vAlign w:val="center"/>
          </w:tcPr>
          <w:p w14:paraId="02CB909C">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根据案号查找已借阅卷宗进行还卷操作，填写还卷信息并将卷宗放回至中转柜，中转柜自动记录还卷信息，实时同步至系统。</w:t>
            </w:r>
          </w:p>
        </w:tc>
        <w:tc>
          <w:tcPr>
            <w:tcW w:w="258" w:type="pct"/>
          </w:tcPr>
          <w:p w14:paraId="795E62E6">
            <w:pPr>
              <w:widowControl/>
              <w:jc w:val="center"/>
              <w:textAlignment w:val="center"/>
              <w:rPr>
                <w:rFonts w:ascii="仿宋" w:hAnsi="仿宋" w:eastAsia="仿宋" w:cs="仿宋"/>
                <w:color w:val="000000"/>
                <w:kern w:val="0"/>
                <w:sz w:val="20"/>
                <w:szCs w:val="20"/>
                <w:highlight w:val="none"/>
              </w:rPr>
            </w:pPr>
          </w:p>
        </w:tc>
      </w:tr>
      <w:tr w14:paraId="4819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326" w:type="pct"/>
            <w:vAlign w:val="center"/>
          </w:tcPr>
          <w:p w14:paraId="7E0B354F">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11</w:t>
            </w:r>
          </w:p>
        </w:tc>
        <w:tc>
          <w:tcPr>
            <w:tcW w:w="804" w:type="pct"/>
            <w:vAlign w:val="center"/>
          </w:tcPr>
          <w:p w14:paraId="56FE4E8B">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归档取卷</w:t>
            </w:r>
          </w:p>
        </w:tc>
        <w:tc>
          <w:tcPr>
            <w:tcW w:w="3610" w:type="pct"/>
            <w:vAlign w:val="center"/>
          </w:tcPr>
          <w:p w14:paraId="6D6D263E">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接收归档申请并做列表展示，确认归档申请后去中转柜取出纸质卷宗，中转柜自动记录取卷信息，实时同步至系统。</w:t>
            </w:r>
          </w:p>
        </w:tc>
        <w:tc>
          <w:tcPr>
            <w:tcW w:w="258" w:type="pct"/>
          </w:tcPr>
          <w:p w14:paraId="35782662">
            <w:pPr>
              <w:widowControl/>
              <w:jc w:val="center"/>
              <w:textAlignment w:val="center"/>
              <w:rPr>
                <w:rFonts w:ascii="仿宋" w:hAnsi="仿宋" w:eastAsia="仿宋" w:cs="仿宋"/>
                <w:color w:val="000000"/>
                <w:kern w:val="0"/>
                <w:sz w:val="20"/>
                <w:szCs w:val="20"/>
                <w:highlight w:val="none"/>
              </w:rPr>
            </w:pPr>
          </w:p>
        </w:tc>
      </w:tr>
      <w:tr w14:paraId="1A73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326" w:type="pct"/>
            <w:vAlign w:val="center"/>
          </w:tcPr>
          <w:p w14:paraId="65792510">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12</w:t>
            </w:r>
          </w:p>
        </w:tc>
        <w:tc>
          <w:tcPr>
            <w:tcW w:w="804" w:type="pct"/>
            <w:vAlign w:val="center"/>
          </w:tcPr>
          <w:p w14:paraId="22A32859">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归档整卷</w:t>
            </w:r>
          </w:p>
        </w:tc>
        <w:tc>
          <w:tcPr>
            <w:tcW w:w="3610" w:type="pct"/>
            <w:vAlign w:val="center"/>
          </w:tcPr>
          <w:p w14:paraId="4D20CD57">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通过纸质卷宗与电子卷宗及材料目录进行检测和比对，将纸质卷宗按照电子档案的材料内容、顺序进行挑选排列，保证纸质卷宗内容与电子档案一致。</w:t>
            </w:r>
          </w:p>
        </w:tc>
        <w:tc>
          <w:tcPr>
            <w:tcW w:w="258" w:type="pct"/>
          </w:tcPr>
          <w:p w14:paraId="63E92C67">
            <w:pPr>
              <w:widowControl/>
              <w:jc w:val="center"/>
              <w:textAlignment w:val="center"/>
              <w:rPr>
                <w:rFonts w:ascii="仿宋" w:hAnsi="仿宋" w:eastAsia="仿宋" w:cs="仿宋"/>
                <w:color w:val="000000"/>
                <w:kern w:val="0"/>
                <w:sz w:val="20"/>
                <w:szCs w:val="20"/>
                <w:highlight w:val="none"/>
              </w:rPr>
            </w:pPr>
          </w:p>
        </w:tc>
      </w:tr>
      <w:tr w14:paraId="301B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326" w:type="pct"/>
            <w:vAlign w:val="center"/>
          </w:tcPr>
          <w:p w14:paraId="61EB63BA">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13</w:t>
            </w:r>
          </w:p>
        </w:tc>
        <w:tc>
          <w:tcPr>
            <w:tcW w:w="804" w:type="pct"/>
            <w:vAlign w:val="center"/>
          </w:tcPr>
          <w:p w14:paraId="201B41BD">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归档重新整卷</w:t>
            </w:r>
          </w:p>
        </w:tc>
        <w:tc>
          <w:tcPr>
            <w:tcW w:w="3610" w:type="pct"/>
            <w:vAlign w:val="center"/>
          </w:tcPr>
          <w:p w14:paraId="10CF5FFF">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档案部门退回需重新整卷的卷宗根据归档整卷步骤二次整卷，确保纸质卷宗内容和电子档案一致。</w:t>
            </w:r>
          </w:p>
        </w:tc>
        <w:tc>
          <w:tcPr>
            <w:tcW w:w="258" w:type="pct"/>
          </w:tcPr>
          <w:p w14:paraId="165AEC1F">
            <w:pPr>
              <w:widowControl/>
              <w:jc w:val="center"/>
              <w:textAlignment w:val="center"/>
              <w:rPr>
                <w:rFonts w:ascii="仿宋" w:hAnsi="仿宋" w:eastAsia="仿宋" w:cs="仿宋"/>
                <w:color w:val="000000"/>
                <w:kern w:val="0"/>
                <w:sz w:val="20"/>
                <w:szCs w:val="20"/>
                <w:highlight w:val="none"/>
              </w:rPr>
            </w:pPr>
          </w:p>
        </w:tc>
      </w:tr>
      <w:tr w14:paraId="11A1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326" w:type="pct"/>
            <w:vAlign w:val="center"/>
          </w:tcPr>
          <w:p w14:paraId="2A612526">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14</w:t>
            </w:r>
          </w:p>
        </w:tc>
        <w:tc>
          <w:tcPr>
            <w:tcW w:w="804" w:type="pct"/>
            <w:vAlign w:val="center"/>
          </w:tcPr>
          <w:p w14:paraId="3299106A">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归档移交</w:t>
            </w:r>
          </w:p>
        </w:tc>
        <w:tc>
          <w:tcPr>
            <w:tcW w:w="3610" w:type="pct"/>
            <w:vAlign w:val="center"/>
          </w:tcPr>
          <w:p w14:paraId="3D4DB959">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确认整卷完毕移交至档案部门，等待审核通知。</w:t>
            </w:r>
          </w:p>
        </w:tc>
        <w:tc>
          <w:tcPr>
            <w:tcW w:w="258" w:type="pct"/>
          </w:tcPr>
          <w:p w14:paraId="6D649F66">
            <w:pPr>
              <w:widowControl/>
              <w:jc w:val="center"/>
              <w:textAlignment w:val="center"/>
              <w:rPr>
                <w:rFonts w:ascii="仿宋" w:hAnsi="仿宋" w:eastAsia="仿宋" w:cs="仿宋"/>
                <w:color w:val="000000"/>
                <w:kern w:val="0"/>
                <w:sz w:val="20"/>
                <w:szCs w:val="20"/>
                <w:highlight w:val="none"/>
              </w:rPr>
            </w:pPr>
          </w:p>
        </w:tc>
      </w:tr>
      <w:tr w14:paraId="521A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26" w:type="pct"/>
            <w:vAlign w:val="center"/>
          </w:tcPr>
          <w:p w14:paraId="63D87385">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15</w:t>
            </w:r>
          </w:p>
        </w:tc>
        <w:tc>
          <w:tcPr>
            <w:tcW w:w="804" w:type="pct"/>
            <w:vAlign w:val="center"/>
          </w:tcPr>
          <w:p w14:paraId="0D3B11FC">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已归档管理</w:t>
            </w:r>
          </w:p>
        </w:tc>
        <w:tc>
          <w:tcPr>
            <w:tcW w:w="3610" w:type="pct"/>
            <w:vAlign w:val="center"/>
          </w:tcPr>
          <w:p w14:paraId="25E595B2">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档案部门确认移交的卷宗无误则卷宗归档成功，若退回则需重新进行整卷移交。</w:t>
            </w:r>
          </w:p>
        </w:tc>
        <w:tc>
          <w:tcPr>
            <w:tcW w:w="258" w:type="pct"/>
          </w:tcPr>
          <w:p w14:paraId="28CF3AC8">
            <w:pPr>
              <w:widowControl/>
              <w:jc w:val="center"/>
              <w:textAlignment w:val="center"/>
              <w:rPr>
                <w:rFonts w:ascii="仿宋" w:hAnsi="仿宋" w:eastAsia="仿宋" w:cs="仿宋"/>
                <w:color w:val="000000"/>
                <w:kern w:val="0"/>
                <w:sz w:val="20"/>
                <w:szCs w:val="20"/>
                <w:highlight w:val="none"/>
              </w:rPr>
            </w:pPr>
          </w:p>
        </w:tc>
      </w:tr>
      <w:tr w14:paraId="16B2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326" w:type="pct"/>
            <w:vAlign w:val="center"/>
          </w:tcPr>
          <w:p w14:paraId="044030B6">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16</w:t>
            </w:r>
          </w:p>
        </w:tc>
        <w:tc>
          <w:tcPr>
            <w:tcW w:w="804" w:type="pct"/>
            <w:vAlign w:val="center"/>
          </w:tcPr>
          <w:p w14:paraId="572B4B83">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角色管理</w:t>
            </w:r>
          </w:p>
        </w:tc>
        <w:tc>
          <w:tcPr>
            <w:tcW w:w="3610" w:type="pct"/>
            <w:vAlign w:val="center"/>
          </w:tcPr>
          <w:p w14:paraId="2216DC47">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角色管理模块为各类人员角色提供角色权限配置。</w:t>
            </w:r>
          </w:p>
        </w:tc>
        <w:tc>
          <w:tcPr>
            <w:tcW w:w="258" w:type="pct"/>
          </w:tcPr>
          <w:p w14:paraId="0A8664C5">
            <w:pPr>
              <w:widowControl/>
              <w:jc w:val="center"/>
              <w:textAlignment w:val="center"/>
              <w:rPr>
                <w:rFonts w:ascii="仿宋" w:hAnsi="仿宋" w:eastAsia="仿宋" w:cs="仿宋"/>
                <w:color w:val="000000"/>
                <w:kern w:val="0"/>
                <w:sz w:val="20"/>
                <w:szCs w:val="20"/>
                <w:highlight w:val="none"/>
              </w:rPr>
            </w:pPr>
          </w:p>
        </w:tc>
      </w:tr>
      <w:tr w14:paraId="01ED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326" w:type="pct"/>
            <w:vAlign w:val="center"/>
          </w:tcPr>
          <w:p w14:paraId="66E01073">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17</w:t>
            </w:r>
          </w:p>
        </w:tc>
        <w:tc>
          <w:tcPr>
            <w:tcW w:w="804" w:type="pct"/>
            <w:vAlign w:val="center"/>
          </w:tcPr>
          <w:p w14:paraId="1D3042E0">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用户管理</w:t>
            </w:r>
          </w:p>
        </w:tc>
        <w:tc>
          <w:tcPr>
            <w:tcW w:w="3610" w:type="pct"/>
            <w:vAlign w:val="center"/>
          </w:tcPr>
          <w:p w14:paraId="7D4A7189">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用户管理模块为系统用户提供用户信息的账号信息维护及角色信息维护。</w:t>
            </w:r>
          </w:p>
        </w:tc>
        <w:tc>
          <w:tcPr>
            <w:tcW w:w="258" w:type="pct"/>
          </w:tcPr>
          <w:p w14:paraId="0A5D4706">
            <w:pPr>
              <w:widowControl/>
              <w:jc w:val="center"/>
              <w:textAlignment w:val="center"/>
              <w:rPr>
                <w:rFonts w:ascii="仿宋" w:hAnsi="仿宋" w:eastAsia="仿宋" w:cs="仿宋"/>
                <w:color w:val="000000"/>
                <w:kern w:val="0"/>
                <w:sz w:val="20"/>
                <w:szCs w:val="20"/>
                <w:highlight w:val="none"/>
              </w:rPr>
            </w:pPr>
          </w:p>
        </w:tc>
      </w:tr>
      <w:tr w14:paraId="5D09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326" w:type="pct"/>
            <w:vAlign w:val="center"/>
          </w:tcPr>
          <w:p w14:paraId="2898A412">
            <w:pPr>
              <w:widowControl/>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18</w:t>
            </w:r>
          </w:p>
        </w:tc>
        <w:tc>
          <w:tcPr>
            <w:tcW w:w="804" w:type="pct"/>
            <w:vAlign w:val="center"/>
          </w:tcPr>
          <w:p w14:paraId="0D0A559F">
            <w:pPr>
              <w:widowControl/>
              <w:spacing w:line="320" w:lineRule="exact"/>
              <w:jc w:val="center"/>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超时设置</w:t>
            </w:r>
          </w:p>
        </w:tc>
        <w:tc>
          <w:tcPr>
            <w:tcW w:w="3610" w:type="pct"/>
            <w:vAlign w:val="center"/>
          </w:tcPr>
          <w:p w14:paraId="319F787C">
            <w:pPr>
              <w:widowControl/>
              <w:spacing w:line="320" w:lineRule="exact"/>
              <w:jc w:val="left"/>
              <w:textAlignment w:val="center"/>
              <w:rPr>
                <w:rFonts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挂接监测超时报警机制和借阅监测超时报警机制的设置。</w:t>
            </w:r>
          </w:p>
        </w:tc>
        <w:tc>
          <w:tcPr>
            <w:tcW w:w="258" w:type="pct"/>
          </w:tcPr>
          <w:p w14:paraId="45FA77DD">
            <w:pPr>
              <w:widowControl/>
              <w:jc w:val="center"/>
              <w:textAlignment w:val="center"/>
              <w:rPr>
                <w:rFonts w:ascii="仿宋" w:hAnsi="仿宋" w:eastAsia="仿宋" w:cs="仿宋"/>
                <w:color w:val="000000"/>
                <w:kern w:val="0"/>
                <w:sz w:val="20"/>
                <w:szCs w:val="20"/>
                <w:highlight w:val="none"/>
              </w:rPr>
            </w:pPr>
          </w:p>
        </w:tc>
      </w:tr>
    </w:tbl>
    <w:p w14:paraId="45275098">
      <w:pPr>
        <w:snapToGrid w:val="0"/>
        <w:spacing w:line="360" w:lineRule="auto"/>
        <w:rPr>
          <w:rFonts w:hint="eastAsia" w:ascii="仿宋" w:hAnsi="仿宋" w:eastAsia="仿宋" w:cs="仿宋"/>
          <w:b/>
          <w:bCs/>
          <w:sz w:val="20"/>
          <w:szCs w:val="20"/>
          <w:lang w:val="en-US" w:eastAsia="zh-CN"/>
        </w:rPr>
      </w:pPr>
    </w:p>
    <w:p w14:paraId="562E0917">
      <w:pPr>
        <w:snapToGrid w:val="0"/>
        <w:spacing w:line="360" w:lineRule="auto"/>
        <w:rPr>
          <w:rFonts w:hint="default" w:ascii="仿宋" w:hAnsi="仿宋" w:eastAsia="仿宋" w:cs="仿宋"/>
          <w:b/>
          <w:bCs/>
          <w:sz w:val="20"/>
          <w:szCs w:val="20"/>
          <w:lang w:val="en-US" w:eastAsia="zh-CN"/>
        </w:rPr>
      </w:pPr>
      <w:r>
        <w:rPr>
          <w:rFonts w:hint="eastAsia" w:ascii="仿宋" w:hAnsi="仿宋" w:eastAsia="仿宋" w:cs="仿宋"/>
          <w:b/>
          <w:bCs/>
          <w:sz w:val="20"/>
          <w:szCs w:val="20"/>
          <w:lang w:val="en-US" w:eastAsia="zh-CN"/>
        </w:rPr>
        <w:t>（二）辅助硬件设备需求</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5"/>
        <w:gridCol w:w="1143"/>
        <w:gridCol w:w="5199"/>
        <w:gridCol w:w="379"/>
        <w:gridCol w:w="570"/>
        <w:gridCol w:w="448"/>
      </w:tblGrid>
      <w:tr w14:paraId="5993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523824A0">
            <w:pPr>
              <w:widowControl/>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序号</w:t>
            </w:r>
          </w:p>
        </w:tc>
        <w:tc>
          <w:tcPr>
            <w:tcW w:w="4653" w:type="pct"/>
            <w:gridSpan w:val="5"/>
            <w:vAlign w:val="center"/>
          </w:tcPr>
          <w:p w14:paraId="06C92981">
            <w:pPr>
              <w:widowControl/>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辅助设备</w:t>
            </w:r>
          </w:p>
        </w:tc>
      </w:tr>
      <w:tr w14:paraId="262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7286FB7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687" w:type="pct"/>
            <w:vAlign w:val="center"/>
          </w:tcPr>
          <w:p w14:paraId="5B9FBA88">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电脑</w:t>
            </w:r>
          </w:p>
        </w:tc>
        <w:tc>
          <w:tcPr>
            <w:tcW w:w="3126" w:type="pct"/>
            <w:vAlign w:val="center"/>
          </w:tcPr>
          <w:p w14:paraId="4C7778C4">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国产化电脑，满足电子卷宗扫描工作要求，内存≥16G,硬盘≥1T</w:t>
            </w:r>
          </w:p>
        </w:tc>
        <w:tc>
          <w:tcPr>
            <w:tcW w:w="228" w:type="pct"/>
            <w:vAlign w:val="center"/>
          </w:tcPr>
          <w:p w14:paraId="271AAA8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28E74C7C">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8</w:t>
            </w:r>
          </w:p>
        </w:tc>
        <w:tc>
          <w:tcPr>
            <w:tcW w:w="267" w:type="pct"/>
            <w:vAlign w:val="center"/>
          </w:tcPr>
          <w:p w14:paraId="61FB970B">
            <w:pPr>
              <w:widowControl/>
              <w:jc w:val="center"/>
              <w:textAlignment w:val="center"/>
              <w:rPr>
                <w:rFonts w:ascii="仿宋" w:hAnsi="仿宋" w:eastAsia="仿宋" w:cs="仿宋"/>
                <w:color w:val="000000"/>
                <w:kern w:val="0"/>
                <w:sz w:val="20"/>
                <w:szCs w:val="20"/>
              </w:rPr>
            </w:pPr>
          </w:p>
        </w:tc>
      </w:tr>
      <w:tr w14:paraId="03F8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764C52DA">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687" w:type="pct"/>
            <w:vAlign w:val="center"/>
          </w:tcPr>
          <w:p w14:paraId="570B9FD0">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碎纸机</w:t>
            </w:r>
          </w:p>
        </w:tc>
        <w:tc>
          <w:tcPr>
            <w:tcW w:w="3126" w:type="pct"/>
            <w:vAlign w:val="center"/>
          </w:tcPr>
          <w:p w14:paraId="04D9A8E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保密等级≥国标DIN66399 P5</w:t>
            </w:r>
          </w:p>
        </w:tc>
        <w:tc>
          <w:tcPr>
            <w:tcW w:w="228" w:type="pct"/>
            <w:vAlign w:val="center"/>
          </w:tcPr>
          <w:p w14:paraId="6C7788DB">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73B9A22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67" w:type="pct"/>
            <w:vAlign w:val="center"/>
          </w:tcPr>
          <w:p w14:paraId="70415FC0">
            <w:pPr>
              <w:widowControl/>
              <w:jc w:val="center"/>
              <w:textAlignment w:val="center"/>
              <w:rPr>
                <w:rFonts w:ascii="仿宋" w:hAnsi="仿宋" w:eastAsia="仿宋" w:cs="仿宋"/>
                <w:color w:val="000000"/>
                <w:kern w:val="0"/>
                <w:sz w:val="20"/>
                <w:szCs w:val="20"/>
              </w:rPr>
            </w:pPr>
          </w:p>
        </w:tc>
      </w:tr>
      <w:tr w14:paraId="7CFB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629CC70E">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687" w:type="pct"/>
            <w:vAlign w:val="center"/>
          </w:tcPr>
          <w:p w14:paraId="3565964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拍照机</w:t>
            </w:r>
          </w:p>
        </w:tc>
        <w:tc>
          <w:tcPr>
            <w:tcW w:w="3126" w:type="pct"/>
            <w:vAlign w:val="center"/>
          </w:tcPr>
          <w:p w14:paraId="2FE42F9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拍照像素≥2600万像素</w:t>
            </w:r>
          </w:p>
        </w:tc>
        <w:tc>
          <w:tcPr>
            <w:tcW w:w="228" w:type="pct"/>
            <w:vAlign w:val="center"/>
          </w:tcPr>
          <w:p w14:paraId="2F32B6FD">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7AED497E">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267" w:type="pct"/>
            <w:noWrap/>
            <w:vAlign w:val="center"/>
          </w:tcPr>
          <w:p w14:paraId="1413A170">
            <w:pPr>
              <w:widowControl/>
              <w:jc w:val="center"/>
              <w:textAlignment w:val="center"/>
              <w:rPr>
                <w:rFonts w:ascii="仿宋" w:hAnsi="仿宋" w:eastAsia="仿宋" w:cs="仿宋"/>
                <w:color w:val="000000"/>
                <w:kern w:val="0"/>
                <w:sz w:val="20"/>
                <w:szCs w:val="20"/>
              </w:rPr>
            </w:pPr>
          </w:p>
        </w:tc>
      </w:tr>
      <w:tr w14:paraId="7BFB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70365BC1">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4</w:t>
            </w:r>
          </w:p>
        </w:tc>
        <w:tc>
          <w:tcPr>
            <w:tcW w:w="687" w:type="pct"/>
            <w:vAlign w:val="center"/>
          </w:tcPr>
          <w:p w14:paraId="381B463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高速扫描仪</w:t>
            </w:r>
          </w:p>
        </w:tc>
        <w:tc>
          <w:tcPr>
            <w:tcW w:w="3126" w:type="pct"/>
            <w:vAlign w:val="center"/>
          </w:tcPr>
          <w:p w14:paraId="51E5304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扫描分辨率≥300dpi，支持黑白、彩色、单双面扫描，单面扫描速度≥60面/分钟，双面扫描速度≥120面/分钟</w:t>
            </w:r>
          </w:p>
        </w:tc>
        <w:tc>
          <w:tcPr>
            <w:tcW w:w="228" w:type="pct"/>
            <w:vAlign w:val="center"/>
          </w:tcPr>
          <w:p w14:paraId="1A419F9E">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5A4296A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267" w:type="pct"/>
            <w:noWrap/>
            <w:vAlign w:val="center"/>
          </w:tcPr>
          <w:p w14:paraId="27B2F381">
            <w:pPr>
              <w:widowControl/>
              <w:jc w:val="center"/>
              <w:textAlignment w:val="center"/>
              <w:rPr>
                <w:rFonts w:ascii="仿宋" w:hAnsi="仿宋" w:eastAsia="仿宋" w:cs="仿宋"/>
                <w:color w:val="000000"/>
                <w:kern w:val="0"/>
                <w:sz w:val="20"/>
                <w:szCs w:val="20"/>
              </w:rPr>
            </w:pPr>
          </w:p>
        </w:tc>
      </w:tr>
      <w:tr w14:paraId="7B86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6FD58DE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687" w:type="pct"/>
            <w:vAlign w:val="center"/>
          </w:tcPr>
          <w:p w14:paraId="7C8E84F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扫码枪</w:t>
            </w:r>
          </w:p>
        </w:tc>
        <w:tc>
          <w:tcPr>
            <w:tcW w:w="3126" w:type="pct"/>
            <w:vAlign w:val="center"/>
          </w:tcPr>
          <w:p w14:paraId="51D37FBA">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无线扫码枪，扫描精度不小于4mil</w:t>
            </w:r>
          </w:p>
        </w:tc>
        <w:tc>
          <w:tcPr>
            <w:tcW w:w="228" w:type="pct"/>
            <w:vAlign w:val="center"/>
          </w:tcPr>
          <w:p w14:paraId="5619D66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个</w:t>
            </w:r>
          </w:p>
        </w:tc>
        <w:tc>
          <w:tcPr>
            <w:tcW w:w="343" w:type="pct"/>
            <w:vAlign w:val="center"/>
          </w:tcPr>
          <w:p w14:paraId="7CA619B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267" w:type="pct"/>
            <w:noWrap/>
            <w:vAlign w:val="center"/>
          </w:tcPr>
          <w:p w14:paraId="265314F0">
            <w:pPr>
              <w:widowControl/>
              <w:jc w:val="center"/>
              <w:textAlignment w:val="center"/>
              <w:rPr>
                <w:rFonts w:ascii="仿宋" w:hAnsi="仿宋" w:eastAsia="仿宋" w:cs="仿宋"/>
                <w:color w:val="000000"/>
                <w:kern w:val="0"/>
                <w:sz w:val="20"/>
                <w:szCs w:val="20"/>
              </w:rPr>
            </w:pPr>
          </w:p>
        </w:tc>
      </w:tr>
      <w:tr w14:paraId="6A2C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393CF80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687" w:type="pct"/>
            <w:vAlign w:val="center"/>
          </w:tcPr>
          <w:p w14:paraId="7D9F4DFC">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打印机</w:t>
            </w:r>
          </w:p>
        </w:tc>
        <w:tc>
          <w:tcPr>
            <w:tcW w:w="3126" w:type="pct"/>
            <w:vAlign w:val="center"/>
          </w:tcPr>
          <w:p w14:paraId="004110BA">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彩色打印激光双面,支持A3、A4面宽，中高速打印</w:t>
            </w:r>
          </w:p>
        </w:tc>
        <w:tc>
          <w:tcPr>
            <w:tcW w:w="228" w:type="pct"/>
            <w:vAlign w:val="center"/>
          </w:tcPr>
          <w:p w14:paraId="11DC19E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15604D5F">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267" w:type="pct"/>
            <w:noWrap/>
            <w:vAlign w:val="center"/>
          </w:tcPr>
          <w:p w14:paraId="5E879B84">
            <w:pPr>
              <w:widowControl/>
              <w:jc w:val="center"/>
              <w:textAlignment w:val="center"/>
              <w:rPr>
                <w:rFonts w:ascii="仿宋" w:hAnsi="仿宋" w:eastAsia="仿宋" w:cs="仿宋"/>
                <w:color w:val="000000"/>
                <w:kern w:val="0"/>
                <w:sz w:val="20"/>
                <w:szCs w:val="20"/>
              </w:rPr>
            </w:pPr>
          </w:p>
        </w:tc>
      </w:tr>
      <w:tr w14:paraId="023A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23192BEB">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7</w:t>
            </w:r>
          </w:p>
        </w:tc>
        <w:tc>
          <w:tcPr>
            <w:tcW w:w="687" w:type="pct"/>
            <w:vAlign w:val="center"/>
          </w:tcPr>
          <w:p w14:paraId="6612435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打孔机</w:t>
            </w:r>
          </w:p>
        </w:tc>
        <w:tc>
          <w:tcPr>
            <w:tcW w:w="3126" w:type="pct"/>
            <w:vAlign w:val="center"/>
          </w:tcPr>
          <w:p w14:paraId="36EAF7C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3mm，孔距67mm</w:t>
            </w:r>
          </w:p>
        </w:tc>
        <w:tc>
          <w:tcPr>
            <w:tcW w:w="228" w:type="pct"/>
            <w:vAlign w:val="center"/>
          </w:tcPr>
          <w:p w14:paraId="0BE916C1">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30E9E7C2">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67" w:type="pct"/>
            <w:noWrap/>
            <w:vAlign w:val="center"/>
          </w:tcPr>
          <w:p w14:paraId="2D070B6A">
            <w:pPr>
              <w:widowControl/>
              <w:jc w:val="center"/>
              <w:textAlignment w:val="center"/>
              <w:rPr>
                <w:rFonts w:ascii="仿宋" w:hAnsi="仿宋" w:eastAsia="仿宋" w:cs="仿宋"/>
                <w:color w:val="000000"/>
                <w:kern w:val="0"/>
                <w:sz w:val="20"/>
                <w:szCs w:val="20"/>
              </w:rPr>
            </w:pPr>
          </w:p>
        </w:tc>
      </w:tr>
      <w:tr w14:paraId="4AB7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4FD35CF8">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8</w:t>
            </w:r>
          </w:p>
        </w:tc>
        <w:tc>
          <w:tcPr>
            <w:tcW w:w="687" w:type="pct"/>
            <w:vAlign w:val="center"/>
          </w:tcPr>
          <w:p w14:paraId="0D4E56C8">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手枪钻</w:t>
            </w:r>
          </w:p>
        </w:tc>
        <w:tc>
          <w:tcPr>
            <w:tcW w:w="3126" w:type="pct"/>
            <w:vAlign w:val="center"/>
          </w:tcPr>
          <w:p w14:paraId="3280E682">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3mm手枪钻</w:t>
            </w:r>
          </w:p>
        </w:tc>
        <w:tc>
          <w:tcPr>
            <w:tcW w:w="228" w:type="pct"/>
            <w:vAlign w:val="center"/>
          </w:tcPr>
          <w:p w14:paraId="07665ED9">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47773ABF">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67" w:type="pct"/>
            <w:noWrap/>
            <w:vAlign w:val="center"/>
          </w:tcPr>
          <w:p w14:paraId="60375371">
            <w:pPr>
              <w:widowControl/>
              <w:jc w:val="center"/>
              <w:textAlignment w:val="center"/>
              <w:rPr>
                <w:rFonts w:ascii="仿宋" w:hAnsi="仿宋" w:eastAsia="仿宋" w:cs="仿宋"/>
                <w:color w:val="000000"/>
                <w:kern w:val="0"/>
                <w:sz w:val="20"/>
                <w:szCs w:val="20"/>
              </w:rPr>
            </w:pPr>
          </w:p>
        </w:tc>
      </w:tr>
      <w:tr w14:paraId="5D75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46" w:type="pct"/>
            <w:vAlign w:val="center"/>
          </w:tcPr>
          <w:p w14:paraId="0D8F353E">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9</w:t>
            </w:r>
          </w:p>
        </w:tc>
        <w:tc>
          <w:tcPr>
            <w:tcW w:w="687" w:type="pct"/>
            <w:vAlign w:val="center"/>
          </w:tcPr>
          <w:p w14:paraId="79773473">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智能档案储存柜</w:t>
            </w:r>
          </w:p>
        </w:tc>
        <w:tc>
          <w:tcPr>
            <w:tcW w:w="3126" w:type="pct"/>
            <w:vAlign w:val="center"/>
          </w:tcPr>
          <w:p w14:paraId="405AAE40">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可跟踪卷宗流转，具有二维码识别绑定功能，同时储存4000件案件材料。</w:t>
            </w:r>
          </w:p>
        </w:tc>
        <w:tc>
          <w:tcPr>
            <w:tcW w:w="228" w:type="pct"/>
            <w:vAlign w:val="center"/>
          </w:tcPr>
          <w:p w14:paraId="05FA550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组</w:t>
            </w:r>
          </w:p>
        </w:tc>
        <w:tc>
          <w:tcPr>
            <w:tcW w:w="343" w:type="pct"/>
            <w:vAlign w:val="center"/>
          </w:tcPr>
          <w:p w14:paraId="15151EC8">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67" w:type="pct"/>
            <w:noWrap/>
            <w:vAlign w:val="center"/>
          </w:tcPr>
          <w:p w14:paraId="73DF4CE9">
            <w:pPr>
              <w:widowControl/>
              <w:jc w:val="center"/>
              <w:textAlignment w:val="center"/>
              <w:rPr>
                <w:rFonts w:ascii="仿宋" w:hAnsi="仿宋" w:eastAsia="仿宋" w:cs="仿宋"/>
                <w:color w:val="000000"/>
                <w:kern w:val="0"/>
                <w:sz w:val="20"/>
                <w:szCs w:val="20"/>
              </w:rPr>
            </w:pPr>
          </w:p>
        </w:tc>
      </w:tr>
      <w:tr w14:paraId="2042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346" w:type="pct"/>
            <w:vAlign w:val="center"/>
          </w:tcPr>
          <w:p w14:paraId="313E6D72">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687" w:type="pct"/>
            <w:vAlign w:val="center"/>
          </w:tcPr>
          <w:p w14:paraId="2AF413CC">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显示屏</w:t>
            </w:r>
          </w:p>
        </w:tc>
        <w:tc>
          <w:tcPr>
            <w:tcW w:w="3126" w:type="pct"/>
            <w:vAlign w:val="center"/>
          </w:tcPr>
          <w:p w14:paraId="080558CE">
            <w:pPr>
              <w:widowControl/>
              <w:spacing w:line="400" w:lineRule="exact"/>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不小于100英寸(用于可视化展示)，4K超高清</w:t>
            </w:r>
          </w:p>
        </w:tc>
        <w:tc>
          <w:tcPr>
            <w:tcW w:w="228" w:type="pct"/>
            <w:vAlign w:val="center"/>
          </w:tcPr>
          <w:p w14:paraId="68B97769">
            <w:pPr>
              <w:widowControl/>
              <w:jc w:val="center"/>
              <w:textAlignment w:val="center"/>
              <w:rPr>
                <w:rFonts w:ascii="仿宋" w:hAnsi="仿宋" w:eastAsia="仿宋" w:cs="仿宋"/>
                <w:color w:val="000000"/>
                <w:kern w:val="0"/>
                <w:sz w:val="20"/>
                <w:szCs w:val="20"/>
              </w:rPr>
            </w:pPr>
            <w:r>
              <w:rPr>
                <w:rFonts w:ascii="仿宋" w:hAnsi="仿宋" w:eastAsia="仿宋" w:cs="仿宋"/>
                <w:color w:val="000000"/>
                <w:kern w:val="0"/>
                <w:sz w:val="20"/>
                <w:szCs w:val="20"/>
              </w:rPr>
              <w:t>台</w:t>
            </w:r>
          </w:p>
        </w:tc>
        <w:tc>
          <w:tcPr>
            <w:tcW w:w="343" w:type="pct"/>
            <w:vAlign w:val="center"/>
          </w:tcPr>
          <w:p w14:paraId="017833AF">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67" w:type="pct"/>
            <w:noWrap/>
            <w:vAlign w:val="center"/>
          </w:tcPr>
          <w:p w14:paraId="653B0877">
            <w:pPr>
              <w:widowControl/>
              <w:jc w:val="center"/>
              <w:textAlignment w:val="center"/>
              <w:rPr>
                <w:rFonts w:ascii="仿宋" w:hAnsi="仿宋" w:eastAsia="仿宋" w:cs="仿宋"/>
                <w:color w:val="000000"/>
                <w:kern w:val="0"/>
                <w:sz w:val="20"/>
                <w:szCs w:val="20"/>
              </w:rPr>
            </w:pPr>
          </w:p>
        </w:tc>
      </w:tr>
      <w:tr w14:paraId="4A33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346" w:type="pct"/>
            <w:vAlign w:val="center"/>
          </w:tcPr>
          <w:p w14:paraId="79970F1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11</w:t>
            </w:r>
          </w:p>
        </w:tc>
        <w:tc>
          <w:tcPr>
            <w:tcW w:w="687" w:type="pct"/>
            <w:vAlign w:val="center"/>
          </w:tcPr>
          <w:p w14:paraId="7A7CE345">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备份刻录机</w:t>
            </w:r>
          </w:p>
        </w:tc>
        <w:tc>
          <w:tcPr>
            <w:tcW w:w="3126" w:type="pct"/>
            <w:vAlign w:val="center"/>
          </w:tcPr>
          <w:p w14:paraId="0DE4AC6A">
            <w:pPr>
              <w:widowControl/>
              <w:spacing w:line="400" w:lineRule="exact"/>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归档级单盘外置刻录机</w:t>
            </w:r>
          </w:p>
        </w:tc>
        <w:tc>
          <w:tcPr>
            <w:tcW w:w="228" w:type="pct"/>
            <w:vAlign w:val="center"/>
          </w:tcPr>
          <w:p w14:paraId="54AB2B5D">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台</w:t>
            </w:r>
          </w:p>
        </w:tc>
        <w:tc>
          <w:tcPr>
            <w:tcW w:w="343" w:type="pct"/>
            <w:vAlign w:val="center"/>
          </w:tcPr>
          <w:p w14:paraId="1CB0A78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67" w:type="pct"/>
            <w:noWrap/>
            <w:vAlign w:val="center"/>
          </w:tcPr>
          <w:p w14:paraId="0DC660E0">
            <w:pPr>
              <w:widowControl/>
              <w:jc w:val="center"/>
              <w:textAlignment w:val="center"/>
              <w:rPr>
                <w:rFonts w:ascii="仿宋" w:hAnsi="仿宋" w:eastAsia="仿宋" w:cs="仿宋"/>
                <w:color w:val="000000"/>
                <w:kern w:val="0"/>
                <w:sz w:val="20"/>
                <w:szCs w:val="20"/>
              </w:rPr>
            </w:pPr>
          </w:p>
        </w:tc>
      </w:tr>
      <w:tr w14:paraId="535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346" w:type="pct"/>
            <w:vAlign w:val="center"/>
          </w:tcPr>
          <w:p w14:paraId="2B2D614B">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12</w:t>
            </w:r>
          </w:p>
        </w:tc>
        <w:tc>
          <w:tcPr>
            <w:tcW w:w="986" w:type="dxa"/>
            <w:vAlign w:val="center"/>
          </w:tcPr>
          <w:p w14:paraId="427FA59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归档辅材</w:t>
            </w:r>
          </w:p>
        </w:tc>
        <w:tc>
          <w:tcPr>
            <w:tcW w:w="4485" w:type="dxa"/>
            <w:vAlign w:val="center"/>
          </w:tcPr>
          <w:p w14:paraId="1CB2A138">
            <w:pPr>
              <w:widowControl/>
              <w:spacing w:line="400" w:lineRule="exact"/>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包含备份用蓝光光盘及收纳盒、手指胶套、美工刀、印台、山形夹、剪刀、钩锥等辅助设施设备。</w:t>
            </w:r>
          </w:p>
        </w:tc>
        <w:tc>
          <w:tcPr>
            <w:tcW w:w="327" w:type="dxa"/>
            <w:vAlign w:val="center"/>
          </w:tcPr>
          <w:p w14:paraId="13F0D746">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批</w:t>
            </w:r>
          </w:p>
        </w:tc>
        <w:tc>
          <w:tcPr>
            <w:tcW w:w="492" w:type="dxa"/>
            <w:vAlign w:val="center"/>
          </w:tcPr>
          <w:p w14:paraId="6759F10A">
            <w:pPr>
              <w:widowControl/>
              <w:jc w:val="center"/>
              <w:textAlignment w:val="center"/>
            </w:pPr>
            <w:r>
              <w:rPr>
                <w:rFonts w:hint="eastAsia" w:ascii="仿宋" w:hAnsi="仿宋" w:eastAsia="仿宋" w:cs="仿宋"/>
                <w:color w:val="000000"/>
                <w:kern w:val="0"/>
                <w:sz w:val="20"/>
                <w:szCs w:val="20"/>
              </w:rPr>
              <w:t>1</w:t>
            </w:r>
          </w:p>
        </w:tc>
        <w:tc>
          <w:tcPr>
            <w:tcW w:w="267" w:type="pct"/>
            <w:noWrap/>
            <w:vAlign w:val="center"/>
          </w:tcPr>
          <w:p w14:paraId="7F36BB7B">
            <w:pPr>
              <w:widowControl/>
              <w:jc w:val="center"/>
              <w:textAlignment w:val="center"/>
              <w:rPr>
                <w:rFonts w:ascii="仿宋" w:hAnsi="仿宋" w:eastAsia="仿宋" w:cs="仿宋"/>
                <w:color w:val="000000"/>
                <w:kern w:val="0"/>
                <w:sz w:val="20"/>
                <w:szCs w:val="20"/>
              </w:rPr>
            </w:pPr>
          </w:p>
        </w:tc>
      </w:tr>
    </w:tbl>
    <w:p w14:paraId="3DEAD2D2">
      <w:r>
        <w:rPr>
          <w:rFonts w:hint="default" w:ascii="仿宋" w:hAnsi="仿宋" w:eastAsia="仿宋" w:cs="仿宋"/>
          <w:b/>
          <w:bCs/>
          <w:sz w:val="20"/>
          <w:szCs w:val="20"/>
          <w:lang w:val="en-US" w:eastAsia="zh-CN"/>
        </w:rPr>
        <w:t>备注：服务所需打印纸、卷宗封皮、棉蜡线由省高院提供。服务期满后上述硬件设备归采购人所有。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1824"/>
    <w:rsid w:val="0A4B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2026-05-08T09:17:00Z</dcterms:created>
  <dc:creator>德仁招标</dc:creator>
  <cp:lastModifiedBy>德仁招标</cp:lastModifiedBy>
  <dcterms:modified xsi:type="dcterms:W3CDTF">2026-05-08T09:18:16Z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A5F7D8EDD63342CBAA2633BB6BDDFF39_11</vt:lpwstr>
  </property>
  <property fmtid="{D5CDD505-2E9C-101B-9397-08002B2CF9AE}" pid="4" name="KSOTemplateDocerSaveRecord">
    <vt:lpwstr>eyJoZGlkIjoiNzNmNDZlOGE4YzBiODhkNTY3NTdiYjNiMTljZmEwZTciLCJ1c2VySWQiOiIyNzQ5OTcwMTQifQ==</vt:lpwstr>
  </property>
</Properties>
</file>