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41929">
      <w:pPr>
        <w:pStyle w:val="4"/>
        <w:rPr>
          <w:rFonts w:hint="eastAsia" w:ascii="宋体" w:hAnsi="宋体" w:eastAsia="宋体" w:cs="宋体"/>
          <w:lang w:val="en-US" w:eastAsia="zh-CN"/>
        </w:rPr>
      </w:pPr>
      <w:r>
        <w:rPr>
          <w:rFonts w:hint="eastAsia" w:ascii="宋体" w:hAnsi="宋体" w:eastAsia="宋体" w:cs="宋体"/>
        </w:rPr>
        <w:t>标的名称：悬浮地板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4192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74589D">
            <w:pPr>
              <w:pStyle w:val="4"/>
              <w:rPr>
                <w:rFonts w:hint="eastAsia" w:ascii="宋体" w:hAnsi="宋体" w:eastAsia="宋体" w:cs="宋体"/>
              </w:rPr>
            </w:pPr>
            <w:r>
              <w:rPr>
                <w:rFonts w:hint="eastAsia" w:ascii="宋体" w:hAnsi="宋体" w:eastAsia="宋体" w:cs="宋体"/>
              </w:rPr>
              <w:t xml:space="preserve"> 序号</w:t>
            </w:r>
          </w:p>
        </w:tc>
        <w:tc>
          <w:tcPr>
            <w:tcW w:w="2769" w:type="dxa"/>
          </w:tcPr>
          <w:p w14:paraId="0F3C876B">
            <w:pPr>
              <w:pStyle w:val="4"/>
              <w:rPr>
                <w:rFonts w:hint="eastAsia" w:ascii="宋体" w:hAnsi="宋体" w:eastAsia="宋体" w:cs="宋体"/>
              </w:rPr>
            </w:pPr>
            <w:r>
              <w:rPr>
                <w:rFonts w:hint="eastAsia" w:ascii="宋体" w:hAnsi="宋体" w:eastAsia="宋体" w:cs="宋体"/>
              </w:rPr>
              <w:t xml:space="preserve"> 参数性质</w:t>
            </w:r>
          </w:p>
        </w:tc>
        <w:tc>
          <w:tcPr>
            <w:tcW w:w="2769" w:type="dxa"/>
          </w:tcPr>
          <w:p w14:paraId="543797A0">
            <w:pPr>
              <w:pStyle w:val="4"/>
              <w:rPr>
                <w:rFonts w:hint="eastAsia" w:ascii="宋体" w:hAnsi="宋体" w:eastAsia="宋体" w:cs="宋体"/>
              </w:rPr>
            </w:pPr>
            <w:r>
              <w:rPr>
                <w:rFonts w:hint="eastAsia" w:ascii="宋体" w:hAnsi="宋体" w:eastAsia="宋体" w:cs="宋体"/>
              </w:rPr>
              <w:t xml:space="preserve"> 技术参数与性能指标</w:t>
            </w:r>
          </w:p>
        </w:tc>
      </w:tr>
      <w:tr w14:paraId="01997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1A5679">
            <w:pPr>
              <w:pStyle w:val="4"/>
              <w:rPr>
                <w:rFonts w:hint="eastAsia" w:ascii="宋体" w:hAnsi="宋体" w:eastAsia="宋体" w:cs="宋体"/>
                <w:sz w:val="21"/>
                <w:szCs w:val="21"/>
              </w:rPr>
            </w:pPr>
            <w:r>
              <w:rPr>
                <w:rFonts w:hint="eastAsia" w:ascii="宋体" w:hAnsi="宋体" w:eastAsia="宋体" w:cs="宋体"/>
                <w:sz w:val="21"/>
                <w:szCs w:val="21"/>
              </w:rPr>
              <w:t>1</w:t>
            </w:r>
            <w:bookmarkStart w:id="0" w:name="_GoBack"/>
            <w:bookmarkEnd w:id="0"/>
          </w:p>
        </w:tc>
        <w:tc>
          <w:tcPr>
            <w:tcW w:w="2769" w:type="dxa"/>
          </w:tcPr>
          <w:p w14:paraId="04AF643B">
            <w:pPr>
              <w:rPr>
                <w:rFonts w:hint="eastAsia" w:ascii="宋体" w:hAnsi="宋体" w:eastAsia="宋体" w:cs="宋体"/>
                <w:sz w:val="21"/>
                <w:szCs w:val="21"/>
              </w:rPr>
            </w:pPr>
          </w:p>
        </w:tc>
        <w:tc>
          <w:tcPr>
            <w:tcW w:w="2769" w:type="dxa"/>
          </w:tcPr>
          <w:p w14:paraId="73CBB238">
            <w:pPr>
              <w:pStyle w:val="4"/>
              <w:rPr>
                <w:rFonts w:hint="eastAsia" w:ascii="宋体" w:hAnsi="宋体" w:eastAsia="宋体" w:cs="宋体"/>
                <w:sz w:val="21"/>
                <w:szCs w:val="21"/>
              </w:rPr>
            </w:pPr>
            <w:r>
              <w:rPr>
                <w:rFonts w:hint="eastAsia" w:ascii="宋体" w:hAnsi="宋体" w:eastAsia="宋体" w:cs="宋体"/>
                <w:sz w:val="21"/>
                <w:szCs w:val="21"/>
              </w:rPr>
              <w:t>1.地板规格：250 *250*15mm（长宽±2mm，高度±0.5mm），单块产品重量200g/片（±10g）</w:t>
            </w:r>
          </w:p>
          <w:p w14:paraId="61BDDA31">
            <w:pPr>
              <w:pStyle w:val="4"/>
              <w:rPr>
                <w:rFonts w:hint="eastAsia" w:ascii="宋体" w:hAnsi="宋体" w:eastAsia="宋体" w:cs="宋体"/>
                <w:sz w:val="21"/>
                <w:szCs w:val="21"/>
              </w:rPr>
            </w:pPr>
            <w:r>
              <w:rPr>
                <w:rFonts w:hint="eastAsia" w:ascii="宋体" w:hAnsi="宋体" w:eastAsia="宋体" w:cs="宋体"/>
                <w:sz w:val="21"/>
                <w:szCs w:val="21"/>
              </w:rPr>
              <w:t>2.产品连接锁扣为弹簧锁扣结构，具有可固定功能，防止位移，产品背面设计至少16 个弹性气垫，具备良好的缓冲减震功能，更有效缓解运动冲击力保护脚踝关节，提高抓地力，增加产品稳定性。</w:t>
            </w:r>
          </w:p>
          <w:p w14:paraId="7F1DBB14">
            <w:pPr>
              <w:pStyle w:val="4"/>
              <w:rPr>
                <w:rFonts w:hint="eastAsia" w:ascii="宋体" w:hAnsi="宋体" w:eastAsia="宋体" w:cs="宋体"/>
                <w:sz w:val="21"/>
                <w:szCs w:val="21"/>
              </w:rPr>
            </w:pPr>
            <w:r>
              <w:rPr>
                <w:rFonts w:hint="eastAsia" w:ascii="宋体" w:hAnsi="宋体" w:eastAsia="宋体" w:cs="宋体"/>
                <w:sz w:val="21"/>
                <w:szCs w:val="21"/>
              </w:rPr>
              <w:t>3.为保证产品的耐候性，制造商需提供第三方机构出具的人工气候加速老化至少15000h后，依据GB/T 14833-2020标准进行检测,拉断伸长率≥55%，球反弹率≥90%，色差≥4级，尺寸变化率≤0.1%，质量损耗比≤1%。（复印件加盖鲜章）</w:t>
            </w:r>
          </w:p>
          <w:p w14:paraId="2F347B41">
            <w:pPr>
              <w:pStyle w:val="4"/>
              <w:rPr>
                <w:rFonts w:hint="eastAsia" w:ascii="宋体" w:hAnsi="宋体" w:eastAsia="宋体" w:cs="宋体"/>
                <w:sz w:val="21"/>
                <w:szCs w:val="21"/>
              </w:rPr>
            </w:pPr>
            <w:r>
              <w:rPr>
                <w:rFonts w:hint="eastAsia" w:ascii="宋体" w:hAnsi="宋体" w:eastAsia="宋体" w:cs="宋体"/>
                <w:sz w:val="21"/>
                <w:szCs w:val="21"/>
              </w:rPr>
              <w:t>4.为保证产品在复杂自然环境的使用性能，制造商需提供第三方机构出具的人工模拟自然条件的冻融循环（高温-低温-湿热-盐雾）试验至少12000h后，依据GB36246-2018标准进行检测，外观无龟裂、无变形、无鼓包，垂直变形≤2.5mm，总挥发性有机化合物（TVOC）≤2mg/㎥.h，苯、二硫化碳未检出，灰卡等级≥4级（复印件加盖鲜章）</w:t>
            </w:r>
          </w:p>
          <w:p w14:paraId="0BE011BD">
            <w:pPr>
              <w:pStyle w:val="4"/>
              <w:rPr>
                <w:rFonts w:hint="eastAsia" w:ascii="宋体" w:hAnsi="宋体" w:eastAsia="宋体" w:cs="宋体"/>
                <w:sz w:val="21"/>
                <w:szCs w:val="21"/>
              </w:rPr>
            </w:pPr>
            <w:r>
              <w:rPr>
                <w:rFonts w:hint="eastAsia" w:ascii="宋体" w:hAnsi="宋体" w:eastAsia="宋体" w:cs="宋体"/>
                <w:sz w:val="21"/>
                <w:szCs w:val="21"/>
              </w:rPr>
              <w:t>5.制造商提供产品依据新国标GB 36246-2018标准检测，甲醛、苯、二硫化碳96h释放量：≤0.1 mg/m³。（复印件加盖鲜章）；</w:t>
            </w:r>
          </w:p>
          <w:p w14:paraId="32AD955F">
            <w:pPr>
              <w:pStyle w:val="4"/>
              <w:rPr>
                <w:rFonts w:hint="eastAsia" w:ascii="宋体" w:hAnsi="宋体" w:eastAsia="宋体" w:cs="宋体"/>
                <w:sz w:val="21"/>
                <w:szCs w:val="21"/>
              </w:rPr>
            </w:pPr>
            <w:r>
              <w:rPr>
                <w:rFonts w:hint="eastAsia" w:ascii="宋体" w:hAnsi="宋体" w:eastAsia="宋体" w:cs="宋体"/>
                <w:sz w:val="21"/>
                <w:szCs w:val="21"/>
              </w:rPr>
              <w:t>6.弹性减震垫材料回弹性≥35%；弹性减震垫材料压缩永久变形（常温）≥25%；弹性减震垫材料相对体积磨耗量≤80mm³，维卡软化温度≥90℃（提供权威第三方检测报告复印件盖章件）；</w:t>
            </w:r>
          </w:p>
        </w:tc>
      </w:tr>
    </w:tbl>
    <w:p w14:paraId="2DC4D1EF">
      <w:pPr>
        <w:pStyle w:val="4"/>
        <w:rPr>
          <w:rFonts w:hint="eastAsia" w:ascii="宋体" w:hAnsi="宋体" w:eastAsia="宋体" w:cs="宋体"/>
          <w:sz w:val="21"/>
          <w:szCs w:val="21"/>
        </w:rPr>
      </w:pPr>
      <w:r>
        <w:rPr>
          <w:rFonts w:hint="eastAsia" w:ascii="宋体" w:hAnsi="宋体" w:eastAsia="宋体" w:cs="宋体"/>
          <w:sz w:val="21"/>
          <w:szCs w:val="21"/>
        </w:rPr>
        <w:t>标的名称：悬浮地板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B572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6D5F3A9">
            <w:pPr>
              <w:pStyle w:val="4"/>
              <w:rPr>
                <w:rFonts w:hint="eastAsia" w:ascii="宋体" w:hAnsi="宋体" w:eastAsia="宋体" w:cs="宋体"/>
                <w:sz w:val="21"/>
                <w:szCs w:val="21"/>
              </w:rPr>
            </w:pPr>
            <w:r>
              <w:rPr>
                <w:rFonts w:hint="eastAsia" w:ascii="宋体" w:hAnsi="宋体" w:eastAsia="宋体" w:cs="宋体"/>
                <w:sz w:val="21"/>
                <w:szCs w:val="21"/>
              </w:rPr>
              <w:t xml:space="preserve"> 序号</w:t>
            </w:r>
          </w:p>
        </w:tc>
        <w:tc>
          <w:tcPr>
            <w:tcW w:w="2769" w:type="dxa"/>
          </w:tcPr>
          <w:p w14:paraId="0F2F9C12">
            <w:pPr>
              <w:pStyle w:val="4"/>
              <w:rPr>
                <w:rFonts w:hint="eastAsia" w:ascii="宋体" w:hAnsi="宋体" w:eastAsia="宋体" w:cs="宋体"/>
                <w:sz w:val="21"/>
                <w:szCs w:val="21"/>
              </w:rPr>
            </w:pPr>
            <w:r>
              <w:rPr>
                <w:rFonts w:hint="eastAsia" w:ascii="宋体" w:hAnsi="宋体" w:eastAsia="宋体" w:cs="宋体"/>
                <w:sz w:val="21"/>
                <w:szCs w:val="21"/>
              </w:rPr>
              <w:t xml:space="preserve"> 参数性质</w:t>
            </w:r>
          </w:p>
        </w:tc>
        <w:tc>
          <w:tcPr>
            <w:tcW w:w="2769" w:type="dxa"/>
          </w:tcPr>
          <w:p w14:paraId="2DE97F08">
            <w:pPr>
              <w:pStyle w:val="4"/>
              <w:rPr>
                <w:rFonts w:hint="eastAsia" w:ascii="宋体" w:hAnsi="宋体" w:eastAsia="宋体" w:cs="宋体"/>
                <w:sz w:val="21"/>
                <w:szCs w:val="21"/>
              </w:rPr>
            </w:pPr>
            <w:r>
              <w:rPr>
                <w:rFonts w:hint="eastAsia" w:ascii="宋体" w:hAnsi="宋体" w:eastAsia="宋体" w:cs="宋体"/>
                <w:sz w:val="21"/>
                <w:szCs w:val="21"/>
              </w:rPr>
              <w:t xml:space="preserve"> 技术参数与性能指标</w:t>
            </w:r>
          </w:p>
        </w:tc>
      </w:tr>
      <w:tr w14:paraId="5F4F3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91A182">
            <w:pPr>
              <w:pStyle w:val="4"/>
              <w:rPr>
                <w:rFonts w:hint="eastAsia" w:ascii="宋体" w:hAnsi="宋体" w:eastAsia="宋体" w:cs="宋体"/>
                <w:sz w:val="21"/>
                <w:szCs w:val="21"/>
              </w:rPr>
            </w:pPr>
            <w:r>
              <w:rPr>
                <w:rFonts w:hint="eastAsia" w:ascii="宋体" w:hAnsi="宋体" w:eastAsia="宋体" w:cs="宋体"/>
                <w:sz w:val="21"/>
                <w:szCs w:val="21"/>
              </w:rPr>
              <w:t>1</w:t>
            </w:r>
          </w:p>
        </w:tc>
        <w:tc>
          <w:tcPr>
            <w:tcW w:w="2769" w:type="dxa"/>
          </w:tcPr>
          <w:p w14:paraId="4CF56A01">
            <w:pPr>
              <w:rPr>
                <w:rFonts w:hint="eastAsia" w:ascii="宋体" w:hAnsi="宋体" w:eastAsia="宋体" w:cs="宋体"/>
                <w:sz w:val="21"/>
                <w:szCs w:val="21"/>
              </w:rPr>
            </w:pPr>
          </w:p>
        </w:tc>
        <w:tc>
          <w:tcPr>
            <w:tcW w:w="2769" w:type="dxa"/>
          </w:tcPr>
          <w:p w14:paraId="295FCF83">
            <w:pPr>
              <w:pStyle w:val="4"/>
              <w:rPr>
                <w:rFonts w:hint="eastAsia" w:ascii="宋体" w:hAnsi="宋体" w:eastAsia="宋体" w:cs="宋体"/>
                <w:sz w:val="21"/>
                <w:szCs w:val="21"/>
              </w:rPr>
            </w:pPr>
            <w:r>
              <w:rPr>
                <w:rFonts w:hint="eastAsia" w:ascii="宋体" w:hAnsi="宋体" w:eastAsia="宋体" w:cs="宋体"/>
                <w:sz w:val="21"/>
                <w:szCs w:val="21"/>
              </w:rPr>
              <w:t>1、地板规格：304.8*304.8*15.8mm（长宽±3mm，高度±0.3mm），单块产品重量310g/片（±10g），</w:t>
            </w:r>
          </w:p>
          <w:p w14:paraId="186D9610">
            <w:pPr>
              <w:pStyle w:val="4"/>
              <w:rPr>
                <w:rFonts w:hint="eastAsia" w:ascii="宋体" w:hAnsi="宋体" w:eastAsia="宋体" w:cs="宋体"/>
                <w:sz w:val="21"/>
                <w:szCs w:val="21"/>
              </w:rPr>
            </w:pPr>
            <w:r>
              <w:rPr>
                <w:rFonts w:hint="eastAsia" w:ascii="宋体" w:hAnsi="宋体" w:eastAsia="宋体" w:cs="宋体"/>
                <w:sz w:val="21"/>
                <w:szCs w:val="21"/>
              </w:rPr>
              <w:t>2、产品表面纹路为双层纹，且表面有晒纹处理，提高摩擦力，采用方形.卡扣设计，方形卡扣内圈采用波形结构，配合方式为柱孔过盈配合，具有独特的可防止热胀冷缩的弹簧伸缩缝，1.8mm固定伸缩缝；产品连接锁扣处预留至少有2个固定位置，如有必要，产品可以使用膨胀螺钉固定防止位移；产品背面设计有交叉型加强筋设计，防止使用时间较长后四周翘起；产品背面设计有十字加强设计，防止使用时间较长后发生中间部位凹陷。</w:t>
            </w:r>
          </w:p>
          <w:p w14:paraId="6E9D00A7">
            <w:pPr>
              <w:pStyle w:val="4"/>
              <w:rPr>
                <w:rFonts w:hint="eastAsia" w:ascii="宋体" w:hAnsi="宋体" w:eastAsia="宋体" w:cs="宋体"/>
                <w:sz w:val="21"/>
                <w:szCs w:val="21"/>
              </w:rPr>
            </w:pPr>
            <w:r>
              <w:rPr>
                <w:rFonts w:hint="eastAsia" w:ascii="宋体" w:hAnsi="宋体" w:eastAsia="宋体" w:cs="宋体"/>
                <w:sz w:val="21"/>
                <w:szCs w:val="21"/>
              </w:rPr>
              <w:t>3.为保证产品在复杂自然环境的使用性能，制造商需提供第三方机构出具的人工模拟自然条件的冻融循环（高温-低温-湿热-盐雾）试验至少12000h后，依据GB36246-2018标准进行检测，外观无龟裂、无变形、无鼓包，垂直变形≤2.5mm，总挥发性有机化合物（TVOC）≤2mg/㎥.h，苯、二硫化碳未检出，灰卡等级≥4级（复印件加盖鲜章）</w:t>
            </w:r>
          </w:p>
          <w:p w14:paraId="1C1D8F60">
            <w:pPr>
              <w:pStyle w:val="4"/>
              <w:rPr>
                <w:rFonts w:hint="eastAsia" w:ascii="宋体" w:hAnsi="宋体" w:eastAsia="宋体" w:cs="宋体"/>
                <w:sz w:val="21"/>
                <w:szCs w:val="21"/>
              </w:rPr>
            </w:pPr>
            <w:r>
              <w:rPr>
                <w:rFonts w:hint="eastAsia" w:ascii="宋体" w:hAnsi="宋体" w:eastAsia="宋体" w:cs="宋体"/>
                <w:sz w:val="21"/>
                <w:szCs w:val="21"/>
              </w:rPr>
              <w:t>4.制造商需提供第三方机构依据技术要求在密闭气舱内，放置至少14天后对至少180种有害物质释放量的检测，检测结果均判定为合格。（复印件加盖鲜章，原件备查）</w:t>
            </w:r>
          </w:p>
          <w:p w14:paraId="334A6774">
            <w:pPr>
              <w:pStyle w:val="4"/>
              <w:rPr>
                <w:rFonts w:hint="eastAsia" w:ascii="宋体" w:hAnsi="宋体" w:eastAsia="宋体" w:cs="宋体"/>
                <w:sz w:val="21"/>
                <w:szCs w:val="21"/>
              </w:rPr>
            </w:pPr>
            <w:r>
              <w:rPr>
                <w:rFonts w:hint="eastAsia" w:ascii="宋体" w:hAnsi="宋体" w:eastAsia="宋体" w:cs="宋体"/>
                <w:sz w:val="21"/>
                <w:szCs w:val="21"/>
              </w:rPr>
              <w:t>5.制造商需提供产品耐液体化学试剂性能，依据GB/T 11547-2008《塑料 耐液体化学试剂性能的测定》标准由第三方机构出具雨水浸泡不少于8000小时检测报告，测试后依据GB 36246-2018标准检测吸水率≤1%，尺寸变化率（长宽厚）≤0.5%，拉伸强度变化率-5%~+5%，无机填料含量≤10%。（复印件加盖鲜章）</w:t>
            </w:r>
          </w:p>
          <w:p w14:paraId="1621FDCC">
            <w:pPr>
              <w:pStyle w:val="4"/>
              <w:rPr>
                <w:rFonts w:hint="eastAsia" w:ascii="宋体" w:hAnsi="宋体" w:eastAsia="宋体" w:cs="宋体"/>
                <w:sz w:val="21"/>
                <w:szCs w:val="21"/>
              </w:rPr>
            </w:pPr>
            <w:r>
              <w:rPr>
                <w:rFonts w:hint="eastAsia" w:ascii="宋体" w:hAnsi="宋体" w:eastAsia="宋体" w:cs="宋体"/>
                <w:sz w:val="21"/>
                <w:szCs w:val="21"/>
              </w:rPr>
              <w:t>6.为保证产品的抗紫外性能，制造商需提供第三方机构依据GB/T 16422.3-2022标准出具的紫外光老化至少9000h后，依据GB/T 14833-2020标准进行检测，可溶性锑（Sb）,可溶性砷(As),可溶性钡（Ba）,可溶性镉（Cd）,可溶性铝（Al）,可溶性铅（Pb），可溶性汞（Hg）未检出（复印件加盖鲜章）</w:t>
            </w:r>
          </w:p>
          <w:p w14:paraId="1480B1E7">
            <w:pPr>
              <w:pStyle w:val="4"/>
              <w:rPr>
                <w:rFonts w:hint="eastAsia" w:ascii="宋体" w:hAnsi="宋体" w:eastAsia="宋体" w:cs="宋体"/>
                <w:sz w:val="21"/>
                <w:szCs w:val="21"/>
              </w:rPr>
            </w:pPr>
            <w:r>
              <w:rPr>
                <w:rFonts w:hint="eastAsia" w:ascii="宋体" w:hAnsi="宋体" w:eastAsia="宋体" w:cs="宋体"/>
                <w:sz w:val="21"/>
                <w:szCs w:val="21"/>
              </w:rPr>
              <w:t>7.为保证产品的防霉性能，依据GB/T 24128-2018标准，提供（黑曲霉、黄曲霉、球毛壳菌、巴西曲霉、出牙短梗霉、绳状青霉、绿色木霉、宛氏拟青霉、长枝木霉、土曲霉）检测报告；测试时间不少于40天，测试结果为0级没有霉菌生长。（复印件加盖鲜章）</w:t>
            </w:r>
          </w:p>
        </w:tc>
      </w:tr>
    </w:tbl>
    <w:p w14:paraId="0DD2767D">
      <w:pPr>
        <w:pStyle w:val="4"/>
        <w:rPr>
          <w:rFonts w:hint="eastAsia" w:ascii="宋体" w:hAnsi="宋体" w:eastAsia="宋体" w:cs="宋体"/>
        </w:rPr>
      </w:pPr>
      <w:r>
        <w:rPr>
          <w:rFonts w:hint="eastAsia" w:ascii="宋体" w:hAnsi="宋体" w:eastAsia="宋体" w:cs="宋体"/>
        </w:rPr>
        <w:t>标的名称：悬浮地板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4702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23CE47">
            <w:pPr>
              <w:pStyle w:val="4"/>
              <w:rPr>
                <w:rFonts w:hint="eastAsia" w:ascii="宋体" w:hAnsi="宋体" w:eastAsia="宋体" w:cs="宋体"/>
              </w:rPr>
            </w:pPr>
            <w:r>
              <w:rPr>
                <w:rFonts w:hint="eastAsia" w:ascii="宋体" w:hAnsi="宋体" w:eastAsia="宋体" w:cs="宋体"/>
              </w:rPr>
              <w:t xml:space="preserve"> 序号</w:t>
            </w:r>
          </w:p>
        </w:tc>
        <w:tc>
          <w:tcPr>
            <w:tcW w:w="2769" w:type="dxa"/>
          </w:tcPr>
          <w:p w14:paraId="28A53E68">
            <w:pPr>
              <w:pStyle w:val="4"/>
              <w:rPr>
                <w:rFonts w:hint="eastAsia" w:ascii="宋体" w:hAnsi="宋体" w:eastAsia="宋体" w:cs="宋体"/>
              </w:rPr>
            </w:pPr>
            <w:r>
              <w:rPr>
                <w:rFonts w:hint="eastAsia" w:ascii="宋体" w:hAnsi="宋体" w:eastAsia="宋体" w:cs="宋体"/>
              </w:rPr>
              <w:t xml:space="preserve"> 参数性质</w:t>
            </w:r>
          </w:p>
        </w:tc>
        <w:tc>
          <w:tcPr>
            <w:tcW w:w="2769" w:type="dxa"/>
          </w:tcPr>
          <w:p w14:paraId="31B40787">
            <w:pPr>
              <w:pStyle w:val="4"/>
              <w:rPr>
                <w:rFonts w:hint="eastAsia" w:ascii="宋体" w:hAnsi="宋体" w:eastAsia="宋体" w:cs="宋体"/>
              </w:rPr>
            </w:pPr>
            <w:r>
              <w:rPr>
                <w:rFonts w:hint="eastAsia" w:ascii="宋体" w:hAnsi="宋体" w:eastAsia="宋体" w:cs="宋体"/>
              </w:rPr>
              <w:t xml:space="preserve"> 技术参数与性能指标</w:t>
            </w:r>
          </w:p>
        </w:tc>
      </w:tr>
      <w:tr w14:paraId="5BCA0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5F4277">
            <w:pPr>
              <w:pStyle w:val="4"/>
              <w:rPr>
                <w:rFonts w:hint="eastAsia" w:ascii="宋体" w:hAnsi="宋体" w:eastAsia="宋体" w:cs="宋体"/>
              </w:rPr>
            </w:pPr>
            <w:r>
              <w:rPr>
                <w:rFonts w:hint="eastAsia" w:ascii="宋体" w:hAnsi="宋体" w:eastAsia="宋体" w:cs="宋体"/>
              </w:rPr>
              <w:t>1</w:t>
            </w:r>
          </w:p>
        </w:tc>
        <w:tc>
          <w:tcPr>
            <w:tcW w:w="2769" w:type="dxa"/>
          </w:tcPr>
          <w:p w14:paraId="63267FA5">
            <w:pPr>
              <w:rPr>
                <w:rFonts w:hint="eastAsia" w:ascii="宋体" w:hAnsi="宋体" w:eastAsia="宋体" w:cs="宋体"/>
              </w:rPr>
            </w:pPr>
          </w:p>
        </w:tc>
        <w:tc>
          <w:tcPr>
            <w:tcW w:w="2769" w:type="dxa"/>
          </w:tcPr>
          <w:p w14:paraId="66CD23C6">
            <w:pPr>
              <w:pStyle w:val="4"/>
              <w:rPr>
                <w:rFonts w:hint="eastAsia" w:ascii="宋体" w:hAnsi="宋体" w:eastAsia="宋体" w:cs="宋体"/>
                <w:sz w:val="21"/>
                <w:szCs w:val="21"/>
              </w:rPr>
            </w:pPr>
            <w:r>
              <w:rPr>
                <w:rFonts w:hint="eastAsia" w:ascii="宋体" w:hAnsi="宋体" w:eastAsia="宋体" w:cs="宋体"/>
                <w:sz w:val="21"/>
                <w:szCs w:val="21"/>
              </w:rPr>
              <w:t>1.地板规格：340 *340*18mm（长宽±3mm，高度±0.5mm），单块产品重量415g/片（±10g）。</w:t>
            </w:r>
          </w:p>
          <w:p w14:paraId="04C09890">
            <w:pPr>
              <w:pStyle w:val="4"/>
              <w:rPr>
                <w:rFonts w:hint="eastAsia" w:ascii="宋体" w:hAnsi="宋体" w:eastAsia="宋体" w:cs="宋体"/>
                <w:sz w:val="21"/>
                <w:szCs w:val="21"/>
              </w:rPr>
            </w:pPr>
            <w:r>
              <w:rPr>
                <w:rFonts w:hint="eastAsia" w:ascii="宋体" w:hAnsi="宋体" w:eastAsia="宋体" w:cs="宋体"/>
                <w:sz w:val="21"/>
                <w:szCs w:val="21"/>
              </w:rPr>
              <w:t>2.产品表面纹路为16个宫格古币纹，采用弹簧连接锁扣，避免热胀冷缩带来的起拱开裂；产品背面设计至少有64个皮纹处理的弹性气垫，具备良好的缓冲减震功能，更有效缓解运动冲击力保护脚踝关节，提高抓地力，增加产品稳定性。</w:t>
            </w:r>
          </w:p>
          <w:p w14:paraId="11E87129">
            <w:pPr>
              <w:pStyle w:val="4"/>
              <w:rPr>
                <w:rFonts w:hint="eastAsia" w:ascii="宋体" w:hAnsi="宋体" w:eastAsia="宋体" w:cs="宋体"/>
                <w:sz w:val="21"/>
                <w:szCs w:val="21"/>
              </w:rPr>
            </w:pPr>
            <w:r>
              <w:rPr>
                <w:rFonts w:hint="eastAsia" w:ascii="宋体" w:hAnsi="宋体" w:eastAsia="宋体" w:cs="宋体"/>
                <w:sz w:val="21"/>
                <w:szCs w:val="21"/>
              </w:rPr>
              <w:t>3.为保证产品在湿热条件下的物理性能，制造商需提供第三方机构依据GB/T12000-2017标准出具的耐湿热老化至少25000h检测报告，试验后外观无明显变化，无粉化，脆断，拉伸强度≥0.5MPa,灰卡等级≥4级（复印件加盖鲜章）</w:t>
            </w:r>
          </w:p>
          <w:p w14:paraId="2C8BBE1F">
            <w:pPr>
              <w:pStyle w:val="4"/>
              <w:rPr>
                <w:rFonts w:hint="eastAsia" w:ascii="宋体" w:hAnsi="宋体" w:eastAsia="宋体" w:cs="宋体"/>
                <w:sz w:val="21"/>
                <w:szCs w:val="21"/>
              </w:rPr>
            </w:pPr>
            <w:r>
              <w:rPr>
                <w:rFonts w:hint="eastAsia" w:ascii="宋体" w:hAnsi="宋体" w:eastAsia="宋体" w:cs="宋体"/>
                <w:sz w:val="21"/>
                <w:szCs w:val="21"/>
              </w:rPr>
              <w:t>4.为保证产品在复杂自然环境的使用性能，制造商需提供第三方机构出具的人工模拟自然条件的冻融循环（高温-低温-湿热-盐雾）试验至少12000h后，依据GB36246-2018标准进行检测，外观无龟裂、无变形、无鼓包，垂直变形≤2.5mm，总挥发性有机化合物（TVOC）≤2mg/㎥.h，苯、二硫化碳未检出，灰卡等级≥4级（复印件加盖鲜章）</w:t>
            </w:r>
          </w:p>
          <w:p w14:paraId="4434C87B">
            <w:pPr>
              <w:pStyle w:val="4"/>
              <w:rPr>
                <w:rFonts w:hint="eastAsia" w:ascii="宋体" w:hAnsi="宋体" w:eastAsia="宋体" w:cs="宋体"/>
                <w:sz w:val="21"/>
                <w:szCs w:val="21"/>
              </w:rPr>
            </w:pPr>
            <w:r>
              <w:rPr>
                <w:rFonts w:hint="eastAsia" w:ascii="宋体" w:hAnsi="宋体" w:eastAsia="宋体" w:cs="宋体"/>
                <w:sz w:val="21"/>
                <w:szCs w:val="21"/>
              </w:rPr>
              <w:t>5.制造商需提供产品耐液体化学试剂性能，依据GB/T 11547-2008《塑料 耐液体化学试剂性能的测定》标准由第三方机构出具雨水浸泡不少于8000小时检测报告，测试后依据GB 36246-2018标准检测吸水率≤1%，尺寸变化率（长宽厚）≤0.5%，拉伸强度变化率-5%~+5%，无机填料含量≤10%。（复印件加盖鲜章）</w:t>
            </w:r>
          </w:p>
          <w:p w14:paraId="42D2A402">
            <w:pPr>
              <w:pStyle w:val="4"/>
              <w:rPr>
                <w:rFonts w:hint="eastAsia" w:ascii="宋体" w:hAnsi="宋体" w:eastAsia="宋体" w:cs="宋体"/>
                <w:sz w:val="21"/>
                <w:szCs w:val="21"/>
              </w:rPr>
            </w:pPr>
            <w:r>
              <w:rPr>
                <w:rFonts w:hint="eastAsia" w:ascii="宋体" w:hAnsi="宋体" w:eastAsia="宋体" w:cs="宋体"/>
                <w:sz w:val="21"/>
                <w:szCs w:val="21"/>
              </w:rPr>
              <w:t>6.制造商需提供第三方机构依据GB/T5169.10-2017标准出具的连续四年灼热丝试验检测报告，连续四年检测结果可燃性指数≥810℃，起燃性温度≥810℃（复印件加盖鲜章）</w:t>
            </w:r>
          </w:p>
          <w:p w14:paraId="0577D15B">
            <w:pPr>
              <w:pStyle w:val="4"/>
              <w:rPr>
                <w:rFonts w:hint="eastAsia" w:ascii="宋体" w:hAnsi="宋体" w:eastAsia="宋体" w:cs="宋体"/>
              </w:rPr>
            </w:pPr>
            <w:r>
              <w:rPr>
                <w:rFonts w:hint="eastAsia" w:ascii="宋体" w:hAnsi="宋体" w:eastAsia="宋体" w:cs="宋体"/>
                <w:sz w:val="21"/>
                <w:szCs w:val="21"/>
              </w:rPr>
              <w:t>7.弹性减震垫材料回弹性≥35%；弹性减震垫材料压缩永久变形（常温）≥25%；弹性减震垫材料相对体积磨耗量≤80mm³，维卡软化温度≥90℃（提供权威第三方检测报告复印件盖章件）；</w:t>
            </w:r>
          </w:p>
        </w:tc>
      </w:tr>
    </w:tbl>
    <w:p w14:paraId="73782C1C">
      <w:pPr>
        <w:pStyle w:val="4"/>
        <w:rPr>
          <w:rFonts w:hint="eastAsia" w:ascii="宋体" w:hAnsi="宋体" w:eastAsia="宋体" w:cs="宋体"/>
        </w:rPr>
      </w:pPr>
      <w:r>
        <w:rPr>
          <w:rFonts w:hint="eastAsia" w:ascii="宋体" w:hAnsi="宋体" w:eastAsia="宋体" w:cs="宋体"/>
        </w:rPr>
        <w:t>标的名称：篮球架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DC6E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F9CFDF">
            <w:pPr>
              <w:pStyle w:val="4"/>
              <w:rPr>
                <w:rFonts w:hint="eastAsia" w:ascii="宋体" w:hAnsi="宋体" w:eastAsia="宋体" w:cs="宋体"/>
              </w:rPr>
            </w:pPr>
            <w:r>
              <w:rPr>
                <w:rFonts w:hint="eastAsia" w:ascii="宋体" w:hAnsi="宋体" w:eastAsia="宋体" w:cs="宋体"/>
              </w:rPr>
              <w:t xml:space="preserve"> 序号</w:t>
            </w:r>
          </w:p>
        </w:tc>
        <w:tc>
          <w:tcPr>
            <w:tcW w:w="2769" w:type="dxa"/>
          </w:tcPr>
          <w:p w14:paraId="61E41FCF">
            <w:pPr>
              <w:pStyle w:val="4"/>
              <w:rPr>
                <w:rFonts w:hint="eastAsia" w:ascii="宋体" w:hAnsi="宋体" w:eastAsia="宋体" w:cs="宋体"/>
              </w:rPr>
            </w:pPr>
            <w:r>
              <w:rPr>
                <w:rFonts w:hint="eastAsia" w:ascii="宋体" w:hAnsi="宋体" w:eastAsia="宋体" w:cs="宋体"/>
              </w:rPr>
              <w:t xml:space="preserve"> 参数性质</w:t>
            </w:r>
          </w:p>
        </w:tc>
        <w:tc>
          <w:tcPr>
            <w:tcW w:w="2769" w:type="dxa"/>
          </w:tcPr>
          <w:p w14:paraId="2823E1A2">
            <w:pPr>
              <w:pStyle w:val="4"/>
              <w:rPr>
                <w:rFonts w:hint="eastAsia" w:ascii="宋体" w:hAnsi="宋体" w:eastAsia="宋体" w:cs="宋体"/>
              </w:rPr>
            </w:pPr>
            <w:r>
              <w:rPr>
                <w:rFonts w:hint="eastAsia" w:ascii="宋体" w:hAnsi="宋体" w:eastAsia="宋体" w:cs="宋体"/>
              </w:rPr>
              <w:t xml:space="preserve"> 技术参数与性能指标</w:t>
            </w:r>
          </w:p>
        </w:tc>
      </w:tr>
      <w:tr w14:paraId="11E52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340C8F">
            <w:pPr>
              <w:pStyle w:val="4"/>
              <w:rPr>
                <w:rFonts w:hint="eastAsia" w:ascii="宋体" w:hAnsi="宋体" w:eastAsia="宋体" w:cs="宋体"/>
              </w:rPr>
            </w:pPr>
            <w:r>
              <w:rPr>
                <w:rFonts w:hint="eastAsia" w:ascii="宋体" w:hAnsi="宋体" w:eastAsia="宋体" w:cs="宋体"/>
              </w:rPr>
              <w:t>1</w:t>
            </w:r>
          </w:p>
        </w:tc>
        <w:tc>
          <w:tcPr>
            <w:tcW w:w="2769" w:type="dxa"/>
          </w:tcPr>
          <w:p w14:paraId="618A50C4">
            <w:pPr>
              <w:rPr>
                <w:rFonts w:hint="eastAsia" w:ascii="宋体" w:hAnsi="宋体" w:eastAsia="宋体" w:cs="宋体"/>
              </w:rPr>
            </w:pPr>
          </w:p>
        </w:tc>
        <w:tc>
          <w:tcPr>
            <w:tcW w:w="2769" w:type="dxa"/>
          </w:tcPr>
          <w:p w14:paraId="1D3F14D0">
            <w:pPr>
              <w:pStyle w:val="4"/>
              <w:rPr>
                <w:rFonts w:hint="eastAsia" w:ascii="宋体" w:hAnsi="宋体" w:eastAsia="宋体" w:cs="宋体"/>
              </w:rPr>
            </w:pPr>
            <w:r>
              <w:rPr>
                <w:rFonts w:hint="eastAsia" w:ascii="宋体" w:hAnsi="宋体" w:eastAsia="宋体" w:cs="宋体"/>
              </w:rPr>
              <w:t>1、篮架伸臂为1.8M，立柱及伸臂,采用高强度铁板拼焊成形,焊缝表面均匀光滑,无虚焊；</w:t>
            </w:r>
            <w:r>
              <w:rPr>
                <w:rFonts w:hint="eastAsia" w:ascii="宋体" w:hAnsi="宋体" w:eastAsia="宋体" w:cs="宋体"/>
              </w:rPr>
              <w:br w:type="textWrapping"/>
            </w:r>
            <w:r>
              <w:rPr>
                <w:rFonts w:hint="eastAsia" w:ascii="宋体" w:hAnsi="宋体" w:eastAsia="宋体" w:cs="宋体"/>
              </w:rPr>
              <w:t xml:space="preserve"> 2、篮架上拉杆采用优质42圆管在弯管机上一次成型,下拉杆采用4×4优质方管在弯管机上一次成型制作,</w:t>
            </w:r>
            <w:r>
              <w:rPr>
                <w:rFonts w:hint="eastAsia" w:ascii="宋体" w:hAnsi="宋体" w:eastAsia="宋体" w:cs="宋体"/>
              </w:rPr>
              <w:br w:type="textWrapping"/>
            </w:r>
            <w:r>
              <w:rPr>
                <w:rFonts w:hint="eastAsia" w:ascii="宋体" w:hAnsi="宋体" w:eastAsia="宋体" w:cs="宋体"/>
              </w:rPr>
              <w:t xml:space="preserve"> 3、篮架底座采用15mm的铁板.球架主体宽度尺寸：17.5×17.5×2.5宽钢板壁厚2.5mm，</w:t>
            </w:r>
            <w:r>
              <w:rPr>
                <w:rFonts w:hint="eastAsia" w:ascii="宋体" w:hAnsi="宋体" w:eastAsia="宋体" w:cs="宋体"/>
              </w:rPr>
              <w:br w:type="textWrapping"/>
            </w:r>
            <w:r>
              <w:rPr>
                <w:rFonts w:hint="eastAsia" w:ascii="宋体" w:hAnsi="宋体" w:eastAsia="宋体" w:cs="宋体"/>
              </w:rPr>
              <w:t xml:space="preserve"> 4、篮板：钢化玻璃篮板，具有耐腐蚀等特点，篮板下沿侧面覆盖有保护套，保护套前后表面高度、厚度均≥20㎜，底面厚度≥50㎜，能有效保护运动员打球时不受伤害。</w:t>
            </w:r>
            <w:r>
              <w:rPr>
                <w:rFonts w:hint="eastAsia" w:ascii="宋体" w:hAnsi="宋体" w:eastAsia="宋体" w:cs="宋体"/>
              </w:rPr>
              <w:br w:type="textWrapping"/>
            </w:r>
            <w:r>
              <w:rPr>
                <w:rFonts w:hint="eastAsia" w:ascii="宋体" w:hAnsi="宋体" w:eastAsia="宋体" w:cs="宋体"/>
              </w:rPr>
              <w:t xml:space="preserve"> 5、篮圈：采用符合国际标准的普通篮圈，不易变形折损，直径45cm，采用18mm的优质圆钢材料，四点固定。</w:t>
            </w:r>
            <w:r>
              <w:rPr>
                <w:rFonts w:hint="eastAsia" w:ascii="宋体" w:hAnsi="宋体" w:eastAsia="宋体" w:cs="宋体"/>
              </w:rPr>
              <w:br w:type="textWrapping"/>
            </w:r>
            <w:r>
              <w:rPr>
                <w:rFonts w:hint="eastAsia" w:ascii="宋体" w:hAnsi="宋体" w:eastAsia="宋体" w:cs="宋体"/>
              </w:rPr>
              <w:t xml:space="preserve"> 6,防护措施：篮架前立柱、底座、伸臂配备有专用护套，能有效保护运动员免受撞击，后部装有特制配重，</w:t>
            </w:r>
            <w:r>
              <w:rPr>
                <w:rFonts w:hint="eastAsia" w:ascii="宋体" w:hAnsi="宋体" w:eastAsia="宋体" w:cs="宋体"/>
              </w:rPr>
              <w:br w:type="textWrapping"/>
            </w:r>
            <w:r>
              <w:rPr>
                <w:rFonts w:hint="eastAsia" w:ascii="宋体" w:hAnsi="宋体" w:eastAsia="宋体" w:cs="宋体"/>
              </w:rPr>
              <w:t xml:space="preserve"> 7,所有钢制件表面均经机械高压打沙处理后在喷涂专用生产线上采用静电环氧基粉末喷涂完成最后表面处理，具有耐酸碱、耐湿热等特点。</w:t>
            </w:r>
          </w:p>
        </w:tc>
      </w:tr>
    </w:tbl>
    <w:p w14:paraId="231540A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52D22"/>
    <w:rsid w:val="7E724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2022-06-10T14:25:00Z</dcterms:created>
  <dc:creator>tianhua</dc:creator>
  <cp:lastModifiedBy>华</cp:lastModifiedBy>
  <dcterms:modified xsi:type="dcterms:W3CDTF">2026-05-10T13:29:19Z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7E9198DD9F9E46CC8178504095BF01AA_13</vt:lpwstr>
  </property>
  <property fmtid="{D5CDD505-2E9C-101B-9397-08002B2CF9AE}" pid="4" name="KSOTemplateDocerSaveRecord">
    <vt:lpwstr>eyJoZGlkIjoiYmYwZjY2YTIzYWY1ZTIyODY2NTQzNmU0MDNhZDQxYzQiLCJ1c2VySWQiOiI0NjM0NDE4NzcifQ==</vt:lpwstr>
  </property>
</Properties>
</file>