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11992">
      <w:pPr>
        <w:pStyle w:val="4"/>
        <w:spacing w:line="500" w:lineRule="exact"/>
        <w:ind w:firstLine="643" w:firstLineChars="200"/>
        <w:jc w:val="center"/>
        <w:outlineLvl w:val="1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  <w:bookmarkStart w:id="0" w:name="_Toc48834545"/>
      <w:bookmarkStart w:id="1" w:name="_Toc48834466"/>
      <w:bookmarkStart w:id="2" w:name="_Toc20365"/>
      <w:bookmarkStart w:id="3" w:name="_Toc48834177"/>
      <w:bookmarkStart w:id="4" w:name="_Toc48834107"/>
      <w:bookmarkStart w:id="5" w:name="_Toc48834304"/>
      <w:bookmarkStart w:id="6" w:name="_Toc14082138"/>
      <w:r>
        <w:rPr>
          <w:rFonts w:ascii="仿宋" w:hAnsi="仿宋" w:eastAsia="仿宋" w:cs="Times New Roman"/>
          <w:b/>
          <w:color w:val="auto"/>
          <w:sz w:val="32"/>
          <w:szCs w:val="32"/>
        </w:rPr>
        <w:t>谈判内容及采购</w:t>
      </w:r>
      <w:r>
        <w:rPr>
          <w:rFonts w:hint="eastAsia" w:ascii="仿宋" w:hAnsi="仿宋" w:eastAsia="仿宋" w:cs="Times New Roman"/>
          <w:b/>
          <w:color w:val="auto"/>
          <w:sz w:val="32"/>
          <w:szCs w:val="32"/>
        </w:rPr>
        <w:t>需</w:t>
      </w:r>
      <w:r>
        <w:rPr>
          <w:rFonts w:ascii="仿宋" w:hAnsi="仿宋" w:eastAsia="仿宋" w:cs="Times New Roman"/>
          <w:b/>
          <w:color w:val="auto"/>
          <w:sz w:val="32"/>
          <w:szCs w:val="32"/>
        </w:rPr>
        <w:t>求</w:t>
      </w:r>
    </w:p>
    <w:p w14:paraId="5CC819AF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auto"/>
        </w:rPr>
      </w:pPr>
      <w:r>
        <w:rPr>
          <w:rFonts w:hint="eastAsia" w:ascii="仿宋" w:hAnsi="仿宋" w:eastAsia="仿宋" w:cs="Times New Roman"/>
          <w:color w:val="auto"/>
        </w:rPr>
        <w:t>本次</w:t>
      </w:r>
      <w:r>
        <w:rPr>
          <w:rFonts w:hint="eastAsia" w:ascii="仿宋" w:hAnsi="仿宋" w:eastAsia="仿宋" w:cs="Times New Roman"/>
          <w:color w:val="auto"/>
          <w:lang w:eastAsia="zh-CN"/>
        </w:rPr>
        <w:t>采购项目为2026年车辆和园林机具定点加油服务项目</w:t>
      </w:r>
      <w:r>
        <w:rPr>
          <w:rFonts w:hint="eastAsia" w:ascii="仿宋" w:hAnsi="仿宋" w:eastAsia="仿宋" w:cs="Times New Roman"/>
          <w:color w:val="auto"/>
        </w:rPr>
        <w:t>，供应商必须对本项目进行整体响应，只对其中一部分内容进行的响应都被视为无效响应。谈判报价应遵守《中华人民共和国价格法》，供应商不得以低于成本的报价参与本次采购活动。</w:t>
      </w:r>
      <w:bookmarkEnd w:id="0"/>
      <w:bookmarkEnd w:id="1"/>
      <w:bookmarkEnd w:id="2"/>
      <w:bookmarkEnd w:id="3"/>
      <w:bookmarkEnd w:id="4"/>
      <w:bookmarkEnd w:id="5"/>
      <w:bookmarkEnd w:id="6"/>
    </w:p>
    <w:p w14:paraId="3F6F5807">
      <w:pPr>
        <w:widowControl/>
        <w:jc w:val="left"/>
        <w:textAlignment w:val="center"/>
        <w:rPr>
          <w:rFonts w:hint="eastAsia" w:ascii="仿宋" w:hAnsi="仿宋" w:eastAsia="仿宋" w:cs="Times New Roman"/>
          <w:b/>
          <w:bCs/>
          <w:color w:val="auto"/>
        </w:rPr>
      </w:pPr>
      <w:r>
        <w:rPr>
          <w:rFonts w:hint="eastAsia" w:ascii="仿宋" w:hAnsi="仿宋" w:eastAsia="仿宋" w:cs="Times New Roman"/>
          <w:b/>
          <w:bCs/>
          <w:color w:val="auto"/>
        </w:rPr>
        <w:t>采购需求：</w:t>
      </w:r>
    </w:p>
    <w:p w14:paraId="1456147C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360" w:lineRule="auto"/>
        <w:ind w:left="-420" w:leftChars="0" w:firstLine="420" w:firstLineChars="0"/>
        <w:rPr>
          <w:rFonts w:hint="default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  <w:t>采购内容</w:t>
      </w:r>
    </w:p>
    <w:p w14:paraId="437CA9F9">
      <w:pPr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  <w:t>1.本项目采购榆林市园林绿化服务中心所拥有的所有车辆、绿篱机、草坪车等绿化养护机具的加油，并为我单位各车辆及绿化养护机具提供 24 小时加油服务。无正当理由，不得拖延或擅自停止加油服务。当油品供应紧张时，必须首先满足我单位加油需求。</w:t>
      </w:r>
    </w:p>
    <w:p w14:paraId="454111AD">
      <w:pPr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  <w:t>2.供应商需每月25日做好车辆加油明细统计工作（至少包括加油地点、时间、数量、金额等信息），保证监督部门、车辆使用单位及时、准确了解加油情况。</w:t>
      </w:r>
    </w:p>
    <w:p w14:paraId="3D24DF46">
      <w:pPr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  <w:t>3.自觉接受政府采购监督管理部门和其他职能部门的监督检查。</w:t>
      </w:r>
    </w:p>
    <w:p w14:paraId="4581B4E8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360" w:lineRule="auto"/>
        <w:ind w:left="-420" w:leftChars="0" w:firstLine="420" w:firstLineChars="0"/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  <w:t>采购要求</w:t>
      </w:r>
    </w:p>
    <w:p w14:paraId="40760A18">
      <w:pPr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  <w:t>1.采购单位派人驻站加油记账登记，每次加油都详细登记车辆车号、日期、油品、数量、金额，并由驾驶员签字，每天加油结束后采购单位与供应商工作人员进行核对并签字确认，实行三联记账加油的方式。</w:t>
      </w:r>
    </w:p>
    <w:p w14:paraId="34D0DE1B">
      <w:pPr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  <w:t>2.供应商在受理加油业务时，首先要确认加油车辆是否为采购单位车辆。</w:t>
      </w:r>
    </w:p>
    <w:p w14:paraId="19894028">
      <w:pPr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  <w:t>3.加油时，供应商工作人员要认真核对实际加油车辆车牌号码、加油机上所显示的加油数量及金额。</w:t>
      </w:r>
    </w:p>
    <w:p w14:paraId="26C0E351">
      <w:pPr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  <w:t>4.采购方同时享有供应商推出的类似积分、促销等优惠活动。</w:t>
      </w:r>
    </w:p>
    <w:p w14:paraId="7FC47226">
      <w:pPr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  <w:t>5.供应商场地方便洒水车、工具车出入，需提供绿篱机、油锯等养护机具设备散装加油服务，供应商场地不能超出甲方洒水车等公务车辆电子围栏区域（养护区域）。</w:t>
      </w:r>
    </w:p>
    <w:p w14:paraId="45AA6BF1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360" w:lineRule="auto"/>
        <w:ind w:left="-420" w:leftChars="0" w:firstLine="420" w:firstLineChars="0"/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  <w:t>质量保证</w:t>
      </w:r>
    </w:p>
    <w:p w14:paraId="39A3758C">
      <w:pPr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  <w:t>1.供应商提供油品来源证明文件（包括代理油品来源的授权书或协议书等）。</w:t>
      </w:r>
    </w:p>
    <w:p w14:paraId="19E5D39D">
      <w:pPr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  <w:t>2.质量要求</w:t>
      </w:r>
    </w:p>
    <w:p w14:paraId="6F738B3F">
      <w:pPr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  <w:t>（1）供应商应严格遵守招标文件规定，认真履行服务承诺。</w:t>
      </w:r>
    </w:p>
    <w:p w14:paraId="53D5CBA0">
      <w:pPr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  <w:t>（2）油品质量符合国家最新强制标准，不掺杂使假、以次充好。</w:t>
      </w:r>
    </w:p>
    <w:p w14:paraId="4B5A16B5">
      <w:pPr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  <w:t>（3）加油设备计量符合新国家强制标准政策，不缺斤短两。严格遵守加油站计量监督管理办法(2020年市监总局令第31号)有关要求。</w:t>
      </w:r>
    </w:p>
    <w:p w14:paraId="365B3A73">
      <w:pPr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  <w:t>（4）加油站内区域划分合理，标志醒目，人员职责明确，管理规范，环境整洁。</w:t>
      </w:r>
    </w:p>
    <w:p w14:paraId="2576832A">
      <w:pPr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  <w:t>（5）稳定油源渠道，保证不停供、不断油，特殊情况除外。</w:t>
      </w:r>
    </w:p>
    <w:p w14:paraId="177AE616">
      <w:pPr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  <w:t>（6）认真落实消防安全责任制，确保加油车辆在加油时的安全。如因安全生产措施不力，造成加油车辆损失的，应负赔偿责任。</w:t>
      </w:r>
    </w:p>
    <w:p w14:paraId="5E8B10AA">
      <w:pPr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default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  <w:t>（四）采购油品、油量及报价</w:t>
      </w:r>
    </w:p>
    <w:p w14:paraId="30CBE94F">
      <w:pPr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  <w:t>各类油品使用油量约为：0#柴油：58924升；-20#柴油：1020升；92#汽油：13659升；95#汽油：13619升；</w:t>
      </w:r>
    </w:p>
    <w:p w14:paraId="75649AEC">
      <w:pPr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default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  <w:t>供应商需根据以上油量进行分项及综合报价，最终根据实际发生量支付。</w:t>
      </w:r>
    </w:p>
    <w:p w14:paraId="44C2249E">
      <w:bookmarkStart w:id="7" w:name="_GoBack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7B9AE9"/>
    <w:multiLevelType w:val="singleLevel"/>
    <w:tmpl w:val="F37B9AE9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3D2B3B"/>
    <w:rsid w:val="563D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rFonts w:ascii="Times New Roman" w:hAnsi="Times New Roman" w:eastAsia="宋体" w:cs="Times New Roman"/>
      <w:kern w:val="0"/>
      <w:sz w:val="18"/>
      <w:szCs w:val="20"/>
    </w:rPr>
  </w:style>
  <w:style w:type="paragraph" w:styleId="3">
    <w:name w:val="Body Text"/>
    <w:basedOn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4">
    <w:name w:val="Body Text First Indent"/>
    <w:basedOn w:val="3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customStyle="1" w:styleId="7">
    <w:name w:val="正文（缩进 2 字符）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2026-05-12T07:07:00Z</dcterms:created>
  <dc:creator>磐</dc:creator>
  <cp:lastModifiedBy>磐</cp:lastModifiedBy>
  <dcterms:modified xsi:type="dcterms:W3CDTF">2026-05-12T07:07:31Z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D71C341A69A240E5A99505C8C686055E_11</vt:lpwstr>
  </property>
  <property fmtid="{D5CDD505-2E9C-101B-9397-08002B2CF9AE}" pid="4" name="KSOTemplateDocerSaveRecord">
    <vt:lpwstr>eyJoZGlkIjoiZWVjZjE1MTUwZjBlZmY3NDFlNzg5YWNhN2M5Y2NkMzMiLCJ1c2VySWQiOiI0NTY5OTM1ODUifQ==</vt:lpwstr>
  </property>
</Properties>
</file>