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631AB">
      <w:pPr>
        <w:rPr>
          <w:rFonts w:hint="eastAsia" w:asciiTheme="minorEastAsia" w:hAnsiTheme="minorEastAsia" w:eastAsiaTheme="minorEastAsia" w:cstheme="minorEastAsia"/>
          <w:sz w:val="36"/>
          <w:szCs w:val="36"/>
        </w:rPr>
      </w:pPr>
    </w:p>
    <w:p w14:paraId="0F9A8640">
      <w:pPr>
        <w:rPr>
          <w:rFonts w:hint="eastAsia" w:asciiTheme="minorEastAsia" w:hAnsiTheme="minorEastAsia" w:eastAsiaTheme="minorEastAsia" w:cstheme="minorEastAsia"/>
          <w:sz w:val="36"/>
          <w:szCs w:val="36"/>
        </w:rPr>
      </w:pPr>
    </w:p>
    <w:p w14:paraId="582493A0">
      <w:pPr>
        <w:rPr>
          <w:rFonts w:hint="eastAsia" w:asciiTheme="minorEastAsia" w:hAnsiTheme="minorEastAsia" w:eastAsiaTheme="minorEastAsia" w:cstheme="minorEastAsia"/>
          <w:sz w:val="36"/>
          <w:szCs w:val="36"/>
        </w:rPr>
      </w:pPr>
    </w:p>
    <w:p w14:paraId="321BA0AE">
      <w:pP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rPr>
        <w:t>采购项目编号：</w:t>
      </w:r>
      <w:r>
        <w:rPr>
          <w:rFonts w:hint="eastAsia" w:asciiTheme="minorEastAsia" w:hAnsiTheme="minorEastAsia" w:eastAsiaTheme="minorEastAsia" w:cstheme="minorEastAsia"/>
          <w:sz w:val="36"/>
          <w:szCs w:val="36"/>
          <w:lang w:eastAsia="zh-CN"/>
        </w:rPr>
        <w:t>ANZGHJ-2026030</w:t>
      </w:r>
    </w:p>
    <w:p w14:paraId="48176446">
      <w:pPr>
        <w:rPr>
          <w:rFonts w:hint="eastAsia" w:asciiTheme="minorEastAsia" w:hAnsiTheme="minorEastAsia" w:eastAsiaTheme="minorEastAsia" w:cstheme="minorEastAsia"/>
          <w:sz w:val="36"/>
          <w:szCs w:val="36"/>
          <w:lang w:eastAsia="zh-CN"/>
        </w:rPr>
      </w:pPr>
    </w:p>
    <w:p w14:paraId="161CFC7C">
      <w:pPr>
        <w:rPr>
          <w:rFonts w:hint="eastAsia" w:asciiTheme="minorEastAsia" w:hAnsiTheme="minorEastAsia" w:eastAsiaTheme="minorEastAsia" w:cstheme="minorEastAsia"/>
          <w:sz w:val="36"/>
          <w:szCs w:val="36"/>
          <w:lang w:eastAsia="zh-CN"/>
        </w:rPr>
      </w:pPr>
    </w:p>
    <w:p w14:paraId="1EBE678F">
      <w:pPr>
        <w:rPr>
          <w:rFonts w:hint="eastAsia" w:asciiTheme="minorEastAsia" w:hAnsiTheme="minorEastAsia" w:eastAsiaTheme="minorEastAsia" w:cstheme="minorEastAsia"/>
          <w:sz w:val="36"/>
          <w:szCs w:val="36"/>
          <w:lang w:eastAsia="zh-CN"/>
        </w:rPr>
      </w:pPr>
    </w:p>
    <w:p w14:paraId="4AE5D5BE">
      <w:pPr>
        <w:rPr>
          <w:rFonts w:hint="eastAsia" w:asciiTheme="minorEastAsia" w:hAnsiTheme="minorEastAsia" w:eastAsiaTheme="minorEastAsia" w:cstheme="minorEastAsia"/>
          <w:sz w:val="36"/>
          <w:szCs w:val="36"/>
          <w:lang w:eastAsia="zh-CN"/>
        </w:rPr>
      </w:pPr>
    </w:p>
    <w:p w14:paraId="1DB5C738">
      <w:pPr>
        <w:rPr>
          <w:rFonts w:hint="eastAsia" w:asciiTheme="minorEastAsia" w:hAnsiTheme="minorEastAsia" w:eastAsiaTheme="minorEastAsia" w:cstheme="minorEastAsia"/>
          <w:sz w:val="36"/>
          <w:szCs w:val="36"/>
          <w:lang w:eastAsia="zh-CN"/>
        </w:rPr>
      </w:pPr>
    </w:p>
    <w:p w14:paraId="5324A45B">
      <w:pPr>
        <w:rPr>
          <w:rFonts w:hint="eastAsia" w:asciiTheme="minorEastAsia" w:hAnsiTheme="minorEastAsia" w:eastAsiaTheme="minorEastAsia" w:cstheme="minorEastAsia"/>
          <w:sz w:val="36"/>
          <w:szCs w:val="36"/>
          <w:lang w:eastAsia="zh-CN"/>
        </w:rPr>
      </w:pPr>
    </w:p>
    <w:p w14:paraId="03DA0C56">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48"/>
          <w:szCs w:val="48"/>
          <w:lang w:eastAsia="zh-CN"/>
        </w:rPr>
      </w:pPr>
      <w:r>
        <w:rPr>
          <w:rFonts w:hint="eastAsia" w:asciiTheme="majorEastAsia" w:hAnsiTheme="majorEastAsia" w:eastAsiaTheme="majorEastAsia" w:cstheme="majorEastAsia"/>
          <w:b/>
          <w:bCs/>
          <w:sz w:val="48"/>
          <w:szCs w:val="48"/>
          <w:lang w:val="en-US" w:eastAsia="zh-CN"/>
        </w:rPr>
        <w:t>紫阳县麻柳镇书堰村水毁河堤修复工程</w:t>
      </w:r>
    </w:p>
    <w:p w14:paraId="730A86EF">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lang w:eastAsia="zh-CN"/>
        </w:rPr>
      </w:pPr>
    </w:p>
    <w:p w14:paraId="46F620B0">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竞争性磋商文件</w:t>
      </w:r>
    </w:p>
    <w:p w14:paraId="6FDA76B2">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rPr>
      </w:pPr>
    </w:p>
    <w:p w14:paraId="54D97870">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70"/>
          <w:kern w:val="0"/>
          <w:sz w:val="36"/>
          <w:szCs w:val="36"/>
          <w:fitText w:val="2160" w:id="2045911244"/>
        </w:rPr>
        <w:t>采购</w:t>
      </w:r>
      <w:r>
        <w:rPr>
          <w:rFonts w:hint="eastAsia" w:asciiTheme="minorEastAsia" w:hAnsiTheme="minorEastAsia" w:eastAsiaTheme="minorEastAsia" w:cstheme="minorEastAsia"/>
          <w:spacing w:val="0"/>
          <w:kern w:val="0"/>
          <w:sz w:val="36"/>
          <w:szCs w:val="36"/>
          <w:fitText w:val="2160" w:id="2045911244"/>
        </w:rPr>
        <w:t>人</w:t>
      </w:r>
      <w:r>
        <w:rPr>
          <w:rFonts w:hint="eastAsia"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eastAsia="zh-CN"/>
        </w:rPr>
        <w:t>紫阳县水利局</w:t>
      </w:r>
    </w:p>
    <w:p w14:paraId="44E77E4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0"/>
          <w:kern w:val="0"/>
          <w:sz w:val="36"/>
          <w:szCs w:val="36"/>
          <w:fitText w:val="2160" w:id="704922803"/>
        </w:rPr>
        <w:t>采购代理机构</w:t>
      </w:r>
      <w:r>
        <w:rPr>
          <w:rFonts w:hint="eastAsia"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eastAsia="zh-CN"/>
        </w:rPr>
        <w:t>中恭鸿建项目管理有限公司</w:t>
      </w:r>
    </w:p>
    <w:p w14:paraId="203F151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二〇二</w:t>
      </w:r>
      <w:r>
        <w:rPr>
          <w:rFonts w:hint="eastAsia" w:asciiTheme="minorEastAsia" w:hAnsiTheme="minorEastAsia" w:eastAsiaTheme="minorEastAsia" w:cstheme="minorEastAsia"/>
          <w:sz w:val="36"/>
          <w:szCs w:val="36"/>
          <w:lang w:val="en-US" w:eastAsia="zh-CN"/>
        </w:rPr>
        <w:t>六</w:t>
      </w:r>
      <w:r>
        <w:rPr>
          <w:rFonts w:hint="eastAsia" w:asciiTheme="minorEastAsia" w:hAnsiTheme="minorEastAsia" w:eastAsiaTheme="minorEastAsia" w:cstheme="minorEastAsia"/>
          <w:sz w:val="36"/>
          <w:szCs w:val="36"/>
        </w:rPr>
        <w:t>年</w:t>
      </w:r>
      <w:r>
        <w:rPr>
          <w:rFonts w:hint="eastAsia" w:asciiTheme="minorEastAsia" w:hAnsiTheme="minorEastAsia" w:eastAsiaTheme="minorEastAsia" w:cstheme="minorEastAsia"/>
          <w:sz w:val="36"/>
          <w:szCs w:val="36"/>
          <w:lang w:val="en-US" w:eastAsia="zh-CN"/>
        </w:rPr>
        <w:t>四</w:t>
      </w:r>
      <w:r>
        <w:rPr>
          <w:rFonts w:hint="eastAsia" w:asciiTheme="minorEastAsia" w:hAnsiTheme="minorEastAsia" w:eastAsiaTheme="minorEastAsia" w:cstheme="minorEastAsia"/>
          <w:sz w:val="36"/>
          <w:szCs w:val="36"/>
        </w:rPr>
        <w:t>月</w:t>
      </w:r>
    </w:p>
    <w:p w14:paraId="3DDD7E5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rPr>
        <w:sectPr>
          <w:headerReference r:id="rId5" w:type="default"/>
          <w:footerReference r:id="rId6" w:type="default"/>
          <w:pgSz w:w="11906" w:h="16840"/>
          <w:pgMar w:top="400" w:right="1785" w:bottom="0" w:left="1785" w:header="0" w:footer="0" w:gutter="0"/>
          <w:cols w:space="720" w:num="1"/>
        </w:sectPr>
      </w:pPr>
    </w:p>
    <w:p w14:paraId="73DAF29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72"/>
          <w:szCs w:val="72"/>
        </w:rPr>
      </w:pPr>
    </w:p>
    <w:p w14:paraId="3FBA049E">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目录</w:t>
      </w:r>
    </w:p>
    <w:p w14:paraId="1A4E927E">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磋商公告</w:t>
      </w:r>
    </w:p>
    <w:p w14:paraId="500EBD1F">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第二章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磋商须知</w:t>
      </w:r>
    </w:p>
    <w:p w14:paraId="4FAD4B2A">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磋商内容及要求</w:t>
      </w:r>
    </w:p>
    <w:p w14:paraId="1CB3234A">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第四章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商务要求</w:t>
      </w:r>
    </w:p>
    <w:p w14:paraId="2372DDB0">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合同主要条款</w:t>
      </w:r>
    </w:p>
    <w:p w14:paraId="15108FF1">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第六章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磋商响应文件格式</w:t>
      </w:r>
    </w:p>
    <w:p w14:paraId="6C65BAF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rPr>
          <w:rFonts w:hint="eastAsia" w:asciiTheme="majorEastAsia" w:hAnsiTheme="majorEastAsia" w:eastAsiaTheme="majorEastAsia" w:cstheme="majorEastAsia"/>
          <w:sz w:val="24"/>
          <w:szCs w:val="24"/>
        </w:rPr>
        <w:sectPr>
          <w:headerReference r:id="rId7" w:type="default"/>
          <w:pgSz w:w="11906" w:h="16840"/>
          <w:pgMar w:top="400" w:right="1785" w:bottom="0" w:left="1785" w:header="0" w:footer="0" w:gutter="0"/>
          <w:cols w:space="720" w:num="1"/>
        </w:sectPr>
      </w:pPr>
    </w:p>
    <w:p w14:paraId="6B046997">
      <w:pPr>
        <w:jc w:val="center"/>
        <w:rPr>
          <w:rFonts w:hint="eastAsia" w:asciiTheme="majorEastAsia" w:hAnsiTheme="majorEastAsia" w:eastAsiaTheme="majorEastAsia" w:cstheme="majorEastAsia"/>
          <w:b/>
          <w:bCs/>
          <w:sz w:val="32"/>
          <w:szCs w:val="32"/>
          <w:lang w:val="en-US" w:eastAsia="zh-CN"/>
        </w:rPr>
      </w:pPr>
    </w:p>
    <w:p w14:paraId="42C7394E">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第一章</w:t>
      </w:r>
      <w:r>
        <w:rPr>
          <w:rFonts w:hint="eastAsia" w:asciiTheme="minorEastAsia" w:hAnsiTheme="minorEastAsia" w:eastAsiaTheme="minorEastAsia" w:cstheme="minorEastAsia"/>
          <w:b/>
          <w:bCs/>
          <w:sz w:val="32"/>
          <w:szCs w:val="32"/>
        </w:rPr>
        <w:t>磋商公告</w:t>
      </w:r>
    </w:p>
    <w:p w14:paraId="7CF53746">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项目概况</w:t>
      </w:r>
    </w:p>
    <w:p w14:paraId="6552EC86">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紫阳县麻柳镇书堰村水毁河堤修复工程采购项目的潜在供应商应在陕西省西安市经济技术开发区凤城十路智慧国际中心1幢11504室（线下获取）获取采购文件，并于 2026年05月11日 09时00分 （北京时间）前提交响应文件。</w:t>
      </w:r>
    </w:p>
    <w:p w14:paraId="369E13D9">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39FFA5E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项目编号：ANZGHJ-2026030</w:t>
      </w:r>
    </w:p>
    <w:p w14:paraId="59EC8FD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项目名称：紫阳县麻柳镇书堰村水毁河堤修复工程</w:t>
      </w:r>
    </w:p>
    <w:p w14:paraId="7D12C19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5FFB369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预算金额：168,594.23元</w:t>
      </w:r>
    </w:p>
    <w:p w14:paraId="10651ED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0BB877B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合同包1(紫阳县麻柳镇书堰村水毁河堤修复工程):</w:t>
      </w:r>
    </w:p>
    <w:p w14:paraId="26A801FC">
      <w:pPr>
        <w:pStyle w:val="7"/>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合同包预算金额：168,594.23元</w:t>
      </w:r>
    </w:p>
    <w:p w14:paraId="66B06D58">
      <w:pPr>
        <w:pStyle w:val="7"/>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合同包最高限价：168,594.23元</w:t>
      </w:r>
    </w:p>
    <w:tbl>
      <w:tblPr>
        <w:tblStyle w:val="4"/>
        <w:tblW w:w="88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4"/>
        <w:gridCol w:w="1474"/>
        <w:gridCol w:w="1474"/>
        <w:gridCol w:w="1474"/>
        <w:gridCol w:w="1474"/>
        <w:gridCol w:w="1508"/>
      </w:tblGrid>
      <w:tr w14:paraId="56613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1" w:hRule="atLeast"/>
        </w:trPr>
        <w:tc>
          <w:tcPr>
            <w:tcW w:w="1474" w:type="dxa"/>
          </w:tcPr>
          <w:p w14:paraId="343D221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474" w:type="dxa"/>
          </w:tcPr>
          <w:p w14:paraId="0D09566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474" w:type="dxa"/>
          </w:tcPr>
          <w:p w14:paraId="35A7A04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474" w:type="dxa"/>
          </w:tcPr>
          <w:p w14:paraId="1EB9333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474" w:type="dxa"/>
          </w:tcPr>
          <w:p w14:paraId="7500B022">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508" w:type="dxa"/>
          </w:tcPr>
          <w:p w14:paraId="018FFA9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0A213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1" w:hRule="atLeast"/>
        </w:trPr>
        <w:tc>
          <w:tcPr>
            <w:tcW w:w="1474" w:type="dxa"/>
          </w:tcPr>
          <w:p w14:paraId="00D1DD9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474" w:type="dxa"/>
          </w:tcPr>
          <w:p w14:paraId="73FD691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山洪防御工程施工</w:t>
            </w:r>
          </w:p>
        </w:tc>
        <w:tc>
          <w:tcPr>
            <w:tcW w:w="1474" w:type="dxa"/>
          </w:tcPr>
          <w:p w14:paraId="7CDF54C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紫阳县麻柳镇书堰村水毁河堤修复工程</w:t>
            </w:r>
          </w:p>
        </w:tc>
        <w:tc>
          <w:tcPr>
            <w:tcW w:w="1474" w:type="dxa"/>
          </w:tcPr>
          <w:p w14:paraId="13BBC6D2">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1(处)</w:t>
            </w:r>
          </w:p>
        </w:tc>
        <w:tc>
          <w:tcPr>
            <w:tcW w:w="1474" w:type="dxa"/>
          </w:tcPr>
          <w:p w14:paraId="43A11F2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508" w:type="dxa"/>
          </w:tcPr>
          <w:p w14:paraId="1E3F9E02">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168,594.23</w:t>
            </w:r>
          </w:p>
        </w:tc>
      </w:tr>
    </w:tbl>
    <w:p w14:paraId="2764539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7FA1279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合同履行期限：自合同签订之日起30天</w:t>
      </w:r>
    </w:p>
    <w:p w14:paraId="5ACB9328">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4E0DD40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0BBA251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313D913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合同包1(紫阳县麻柳镇书堰村水毁河堤修复工程)落实政府采购政策需满足的资格要求如下:</w:t>
      </w:r>
    </w:p>
    <w:p w14:paraId="00689E75">
      <w:pPr>
        <w:pStyle w:val="7"/>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（4）《关于印发节能产品政府采购品目清单的通知》（财库〔2019〕19号）；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（5）《关于印发环境标志产品政府采购品目清单的通知》（财库〔2019〕18号）；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（6）《三部门联合发布关于促进残疾人就业政府采购政策的通知》（财库〔2017〕141号）；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（8）陕西省财政厅关于印发《陕西省中小企业政府采购信用融资办法》（陕财办采〔2018〕23号）；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（9）其他需要落实的政府采购政策；</w:t>
      </w:r>
    </w:p>
    <w:p w14:paraId="6F4C6CA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448B9EFC">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合同包1(紫阳县麻柳镇书堰村水毁河堤修复工程)特定资格要求如下:</w:t>
      </w:r>
    </w:p>
    <w:p w14:paraId="0107DC71">
      <w:pPr>
        <w:pStyle w:val="7"/>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（2）提供法定代表人授权书（附法定代表人身份证复印件）及被授权代理人身份证原件（法定代表人直接参加只需提供法定代表人身份证原件）；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（4）提供开标前1年内任意一个月已缴纳完税凭证或税务机关开具的完税证明(任意税种)，依法免税的应提供相关文件证明；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（5）提供开标前1年内任意一个月已缴纳的社会保障资金缴存单据或社保机构开具的社会保险参保缴费情况证明(依法不需要缴纳社会保障资金的投标人应提供相关证明)；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（7）参加政府采购活动近3年内在经营活动中没有重大违法记录，以及未被列入失信被执行人、重大税收违法案件当事人名单、政府采购严重违法失信行为记录名单的书面声明；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（8）投标企业须具备建设行政主管部门颁发的水利工程总承包三级及以上资质，同时具有有效的安全生产许可证；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（9）项目负责人须具备水利工程二级及以上注册建造师资质、注册证、有效的安全生产考核合格证书且应提供项目经理无在建工程承诺书；</w:t>
      </w:r>
    </w:p>
    <w:p w14:paraId="3A78BB92">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5A213BF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2026年04月30日 至 2026年05月09日 ，每天上午 08:00:00 至 12:00:00 ，下午 14:00:00 至 18:00:00 （北京时间）</w:t>
      </w:r>
    </w:p>
    <w:p w14:paraId="78900B7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途径：陕西省西安市经济技术开发区凤城十路智慧国际中心1幢11504室（线下获取）</w:t>
      </w:r>
    </w:p>
    <w:p w14:paraId="4F63DDEA">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6C4F0132">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3B58F673">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4548446F">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2026年05月11日 09时00分00秒 （北京时间）</w:t>
      </w:r>
    </w:p>
    <w:p w14:paraId="6AD9F55C">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地点：国贸酒店4楼</w:t>
      </w:r>
    </w:p>
    <w:p w14:paraId="09A66E29">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7201962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2026年05月11日 09时00分00秒 （北京时间）</w:t>
      </w:r>
    </w:p>
    <w:p w14:paraId="202825B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地点：国贸酒店4楼</w:t>
      </w:r>
    </w:p>
    <w:p w14:paraId="5A15AEB7">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7982163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60DB6B7B">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547509E2">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注：（1）在规定发售时间内，供应商应提供报名资料：单位介绍信、经办人身份证、营业执照、企业资质证书、安全生产许可证、法人授权委托书（需附委托人电话和邮箱号码）加盖鲜章送至中恭鸿建项目管理有限公司获取磋商文件，也可自带U盘现场拷贝电子文件（谢绝邮寄），未向采购代理机构发送报名资料的供应商，将无法获取磋商文件均无资格参加磋商。</w:t>
      </w:r>
    </w:p>
    <w:p w14:paraId="75688CF3">
      <w:pPr>
        <w:pStyle w:val="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1E238C2E">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620467C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名称：紫阳县水利局</w:t>
      </w:r>
    </w:p>
    <w:p w14:paraId="6575DB4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地址：紫阳县紫府路中段</w:t>
      </w:r>
    </w:p>
    <w:p w14:paraId="6C0A5BB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联系方式：0915-4429782</w:t>
      </w:r>
    </w:p>
    <w:p w14:paraId="549F9E6F">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1706863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名称：中恭鸿建项目管理有限公司</w:t>
      </w:r>
    </w:p>
    <w:p w14:paraId="7F60E04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地址：陕西省西安市经济技术开发区凤城十路智慧国际中心1幢11504 室</w:t>
      </w:r>
    </w:p>
    <w:p w14:paraId="4685F07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联系方式：15760999468</w:t>
      </w:r>
    </w:p>
    <w:p w14:paraId="35A49E59">
      <w:pPr>
        <w:pStyle w:val="7"/>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1F0EC0E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项目联系人：张先生</w:t>
      </w:r>
    </w:p>
    <w:p w14:paraId="156D4E9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电话：15760999468</w:t>
      </w:r>
    </w:p>
    <w:p w14:paraId="09783489">
      <w:pPr>
        <w:pStyle w:val="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中恭鸿建项目管理有限公司</w:t>
      </w:r>
    </w:p>
    <w:p w14:paraId="69165C14">
      <w:pPr>
        <w:jc w:val="right"/>
        <w:rPr>
          <w:rFonts w:hint="eastAsia" w:asciiTheme="majorEastAsia" w:hAnsiTheme="majorEastAsia" w:eastAsiaTheme="majorEastAsia" w:cstheme="majorEastAsia"/>
          <w:sz w:val="24"/>
          <w:szCs w:val="24"/>
          <w:lang w:eastAsia="zh-CN"/>
        </w:rPr>
        <w:sectPr>
          <w:footerReference r:id="rId8" w:type="default"/>
          <w:pgSz w:w="11907" w:h="16840"/>
          <w:pgMar w:top="400" w:right="1080" w:bottom="1280" w:left="1563" w:header="0" w:footer="1007" w:gutter="0"/>
          <w:pgNumType w:fmt="decimal" w:start="1"/>
          <w:cols w:space="720" w:num="1"/>
        </w:sectPr>
      </w:pPr>
      <w:r>
        <w:rPr>
          <w:rFonts w:hint="eastAsia" w:asciiTheme="minorEastAsia" w:hAnsiTheme="minorEastAsia" w:eastAsiaTheme="minorEastAsia" w:cstheme="minorEastAsia"/>
          <w:sz w:val="24"/>
          <w:szCs w:val="24"/>
        </w:rPr>
        <w:t>2026年04月29日</w:t>
      </w:r>
      <w:r>
        <w:rPr>
          <w:rFonts w:hint="eastAsia" w:ascii="宋体" w:hAnsi="宋体" w:eastAsia="宋体" w:cs="宋体"/>
          <w:sz w:val="24"/>
          <w:szCs w:val="24"/>
        </w:rPr>
        <w:br w:type="textWrapping"/>
      </w:r>
    </w:p>
    <w:p w14:paraId="272AA252">
      <w:pPr>
        <w:jc w:val="center"/>
        <w:rPr>
          <w:rFonts w:hint="eastAsia" w:asciiTheme="majorEastAsia" w:hAnsiTheme="majorEastAsia" w:eastAsiaTheme="majorEastAsia" w:cstheme="majorEastAsia"/>
          <w:b/>
          <w:bCs/>
          <w:sz w:val="32"/>
          <w:szCs w:val="32"/>
        </w:rPr>
      </w:pPr>
    </w:p>
    <w:p w14:paraId="484E5085">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第二章磋商须知</w:t>
      </w:r>
    </w:p>
    <w:p w14:paraId="5485C13E">
      <w:pPr>
        <w:jc w:val="center"/>
        <w:rPr>
          <w:rFonts w:hint="eastAsia" w:asciiTheme="majorEastAsia" w:hAnsiTheme="majorEastAsia" w:eastAsiaTheme="majorEastAsia" w:cstheme="majorEastAsia"/>
          <w:b/>
          <w:bCs/>
          <w:sz w:val="32"/>
          <w:szCs w:val="32"/>
        </w:rPr>
      </w:pPr>
    </w:p>
    <w:p w14:paraId="1C61BD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本次采购依据《中华人民共和国政府采购法》《中华人民共和国政府采购法实施条例》《政府采购竞争性磋商采购方式管理暂行办法》（财库〔2014〕214号)文件及国家现行有关法律法规执行。</w:t>
      </w:r>
    </w:p>
    <w:p w14:paraId="1235E2E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1.采购人、采购代理机构、监督管理机构</w:t>
      </w:r>
    </w:p>
    <w:p w14:paraId="4501B8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1.1采购人：</w:t>
      </w:r>
      <w:r>
        <w:rPr>
          <w:rFonts w:hint="eastAsia" w:asciiTheme="minorEastAsia" w:hAnsiTheme="minorEastAsia" w:eastAsiaTheme="minorEastAsia" w:cstheme="minorEastAsia"/>
          <w:b w:val="0"/>
          <w:bCs w:val="0"/>
          <w:sz w:val="24"/>
          <w:szCs w:val="24"/>
          <w:lang w:eastAsia="zh-CN"/>
        </w:rPr>
        <w:t>紫阳县水利局</w:t>
      </w:r>
    </w:p>
    <w:p w14:paraId="6544F5A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1.2采购代理机构：</w:t>
      </w:r>
      <w:r>
        <w:rPr>
          <w:rFonts w:hint="eastAsia" w:asciiTheme="minorEastAsia" w:hAnsiTheme="minorEastAsia" w:eastAsiaTheme="minorEastAsia" w:cstheme="minorEastAsia"/>
          <w:b w:val="0"/>
          <w:bCs w:val="0"/>
          <w:sz w:val="24"/>
          <w:szCs w:val="24"/>
          <w:lang w:eastAsia="zh-CN"/>
        </w:rPr>
        <w:t>中恭鸿建项目管理有限公司</w:t>
      </w:r>
    </w:p>
    <w:p w14:paraId="273076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1.3招标采购单位：招标人及招标代理机构的统称</w:t>
      </w:r>
    </w:p>
    <w:p w14:paraId="0B9096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1.4监督管理机构：</w:t>
      </w:r>
      <w:r>
        <w:rPr>
          <w:rFonts w:hint="eastAsia" w:asciiTheme="minorEastAsia" w:hAnsiTheme="minorEastAsia" w:eastAsiaTheme="minorEastAsia" w:cstheme="minorEastAsia"/>
          <w:b w:val="0"/>
          <w:bCs w:val="0"/>
          <w:sz w:val="24"/>
          <w:szCs w:val="24"/>
          <w:lang w:val="en-US" w:eastAsia="zh-CN"/>
        </w:rPr>
        <w:t>紫阳</w:t>
      </w:r>
      <w:r>
        <w:rPr>
          <w:rFonts w:hint="eastAsia" w:asciiTheme="minorEastAsia" w:hAnsiTheme="minorEastAsia" w:eastAsiaTheme="minorEastAsia" w:cstheme="minorEastAsia"/>
          <w:b w:val="0"/>
          <w:bCs w:val="0"/>
          <w:sz w:val="24"/>
          <w:szCs w:val="24"/>
        </w:rPr>
        <w:t>县财政局</w:t>
      </w:r>
    </w:p>
    <w:p w14:paraId="3429FD6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2.合格的供应商、合格的工程</w:t>
      </w:r>
    </w:p>
    <w:p w14:paraId="760C84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2.1合格的供应商</w:t>
      </w:r>
    </w:p>
    <w:p w14:paraId="7621FF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2.1.1依照《中华人民共和国公司法》注册、符合《中华人民共和国政府采购法》第二十二条要求具备的条件；并具备国家规定的相关该行业必备资质，有能力提供本次磋商工程和服务的供应商。</w:t>
      </w:r>
    </w:p>
    <w:p w14:paraId="3B69FA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2.1.2资质要求</w:t>
      </w:r>
    </w:p>
    <w:p w14:paraId="1507E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5984E2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（2）提供法定代表人授权书（附法定代表人身份证复印件）及被授权代理人身份证原件（法定代表人直接参加只需提供法定代表人身份证原件）；</w:t>
      </w:r>
    </w:p>
    <w:p w14:paraId="6B31FB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p w14:paraId="31DF02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（4）提供开标前1年内任意一个月已缴纳完税凭证或税务机关开具的完税证明(任意税种)，依法免税的应提供相关文件证明；</w:t>
      </w:r>
    </w:p>
    <w:p w14:paraId="1703EA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（5）提供开标前1年内任意一个月已缴纳的社会保障资金缴存单据或社保机构开具的社会保险参保缴费情况证明(依法不需要缴纳社会保障资金的投标人应提供相关证明)；</w:t>
      </w:r>
    </w:p>
    <w:p w14:paraId="65B907B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p>
    <w:p w14:paraId="665DFB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（7）参加政府采购活动近3年内在经营活动中没有重大违法记录，以及未被列入失信被执行人、重大税收违法案件当事人名单、政府采购严重违法失信行为记录名单的书面声明；</w:t>
      </w:r>
    </w:p>
    <w:p w14:paraId="26207DF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（8）投标企业须具备建设行政主管部门颁发的水利工程总承包三级及以上资质，同时具有有效的安全生产许可证；</w:t>
      </w:r>
      <w:r>
        <w:rPr>
          <w:rFonts w:hint="eastAsia" w:asciiTheme="minorEastAsia" w:hAnsiTheme="minorEastAsia" w:eastAsiaTheme="minorEastAsia" w:cstheme="minorEastAsia"/>
          <w:b w:val="0"/>
          <w:bCs w:val="0"/>
          <w:sz w:val="24"/>
          <w:szCs w:val="24"/>
        </w:rPr>
        <w:br w:type="textWrapping"/>
      </w:r>
      <w:r>
        <w:rPr>
          <w:rFonts w:hint="eastAsia" w:asciiTheme="minorEastAsia" w:hAnsiTheme="minorEastAsia" w:eastAsiaTheme="minorEastAsia" w:cstheme="minorEastAsia"/>
          <w:b w:val="0"/>
          <w:bCs w:val="0"/>
          <w:sz w:val="24"/>
          <w:szCs w:val="24"/>
        </w:rPr>
        <w:t>（9）项目负责人须具备水利工程二级及以上注册建造师资质、注册证、有效的安全生产考核合格证书且应提供项目经理无在建工程承诺书；</w:t>
      </w:r>
    </w:p>
    <w:p w14:paraId="0B5AD0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投标人要保证在投标文件中仍有上述资质复印件并加盖公章。上述1-</w:t>
      </w:r>
      <w:r>
        <w:rPr>
          <w:rFonts w:hint="eastAsia" w:asciiTheme="minorEastAsia" w:hAnsiTheme="minorEastAsia" w:eastAsiaTheme="minorEastAsia" w:cstheme="minorEastAsia"/>
          <w:b w:val="0"/>
          <w:bCs w:val="0"/>
          <w:sz w:val="24"/>
          <w:szCs w:val="24"/>
          <w:lang w:val="en-US" w:eastAsia="zh-CN"/>
        </w:rPr>
        <w:t>9</w:t>
      </w:r>
      <w:bookmarkStart w:id="0" w:name="_GoBack"/>
      <w:bookmarkEnd w:id="0"/>
      <w:r>
        <w:rPr>
          <w:rFonts w:hint="eastAsia" w:asciiTheme="minorEastAsia" w:hAnsiTheme="minorEastAsia" w:eastAsiaTheme="minorEastAsia" w:cstheme="minorEastAsia"/>
          <w:b w:val="0"/>
          <w:bCs w:val="0"/>
          <w:sz w:val="24"/>
          <w:szCs w:val="24"/>
        </w:rPr>
        <w:t>条资质原件或复印件单独装袋递交,以便投标时进行资格审查。(缺少其中任何一项或有一项达不到要求、包括证件的有效性、是否进行年检、是否在有效期内等,并通过二维码扫描或其他合法形式查询有效性。)经审查不合格的投标人按废标处理。</w:t>
      </w:r>
    </w:p>
    <w:p w14:paraId="23E5DA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2.2合格的工程</w:t>
      </w:r>
    </w:p>
    <w:p w14:paraId="527DBC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2.2.1工程范围及工期、质量要求。</w:t>
      </w:r>
    </w:p>
    <w:p w14:paraId="288050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2.2.2工程范围：详见工程量清单。</w:t>
      </w:r>
    </w:p>
    <w:p w14:paraId="519724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2.2.3质量要求：合格。</w:t>
      </w:r>
    </w:p>
    <w:p w14:paraId="5727D8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本工程的工程质量应符合国家工程质量验收标准合格以上要求，供应商应按现行的国家施工验收规范和质量评定标准和设计图纸、施工说明书、设备说明书、设计变更等技术文件作为施工依据。</w:t>
      </w:r>
    </w:p>
    <w:p w14:paraId="6D8CBF2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2.2.4如工程质量达不到约定条件的部分，一经发现。可要求成交供应商返工，直至达到合同约定条件，并由成交供应商承担返工费用。返工后仍达不到约定条件，应继续返工到约定条件或合格标准。成交供应商承诺的质量等级达不到约定条件应承担违约责任，并按合同总价格5%支付赔偿金。</w:t>
      </w:r>
    </w:p>
    <w:p w14:paraId="20AEFB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2.2.5工期</w:t>
      </w:r>
    </w:p>
    <w:p w14:paraId="1D088F6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2.2.6工期为：自合同签订之日起</w:t>
      </w:r>
      <w:r>
        <w:rPr>
          <w:rFonts w:hint="eastAsia" w:asciiTheme="minorEastAsia" w:hAnsiTheme="minorEastAsia" w:eastAsiaTheme="minorEastAsia" w:cstheme="minorEastAsia"/>
          <w:b w:val="0"/>
          <w:bCs w:val="0"/>
          <w:sz w:val="24"/>
          <w:szCs w:val="24"/>
          <w:lang w:val="en-US" w:eastAsia="zh-CN"/>
        </w:rPr>
        <w:t>30</w:t>
      </w:r>
      <w:r>
        <w:rPr>
          <w:rFonts w:hint="eastAsia" w:asciiTheme="minorEastAsia" w:hAnsiTheme="minorEastAsia" w:eastAsiaTheme="minorEastAsia" w:cstheme="minorEastAsia"/>
          <w:b w:val="0"/>
          <w:bCs w:val="0"/>
          <w:sz w:val="24"/>
          <w:szCs w:val="24"/>
        </w:rPr>
        <w:t>天。</w:t>
      </w:r>
    </w:p>
    <w:p w14:paraId="3692F4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2.2.7工期延误：如果由于以下原因造成竣工日期推迟延误，经采购人代表确认后，成交供应商有理由延期完成工程或部分工程，采购人应同成交供应商协商决定延长竣工时间的期</w:t>
      </w:r>
    </w:p>
    <w:p w14:paraId="76AE68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（1）额外的或附加的工程数量。</w:t>
      </w:r>
    </w:p>
    <w:p w14:paraId="433947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（2）由采购人原因造成的延误或无故障碍、阻止。</w:t>
      </w:r>
    </w:p>
    <w:p w14:paraId="2C411F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（3）不可抗力。</w:t>
      </w:r>
    </w:p>
    <w:p w14:paraId="4FF443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2.2.8非上述原因，成交供应商不能按合同工期完成施工，应承担违约责任，并向采购人支付赔偿费。赔偿费支付办法按合同工期每推延一天赔偿500元，限额为合同总造价的百分之十。采购人可从应向成交供应商支付的任何金额中扣除此项赔偿费。此赔偿费的支付并不能解除成交供应商完成工程的责任或合同规定的其它责任。</w:t>
      </w:r>
    </w:p>
    <w:p w14:paraId="528020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2.2.9工程提前竣工，采购人不支付成交供应商实际施工工期提前于合同工期的赶工措施费和提前竣工奖。</w:t>
      </w:r>
    </w:p>
    <w:p w14:paraId="11113A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2.3踏勘现场</w:t>
      </w:r>
    </w:p>
    <w:p w14:paraId="27DD7D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2.3.1不组织，由各供应商自行现场踏勘。各供应商承担踏勘现场所发生的自身费用及风险。</w:t>
      </w:r>
    </w:p>
    <w:p w14:paraId="34EE43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2.3.2采购人和采购代理机构向各供应商提供的有关现场的数据和资料，是现有的能被供应商利用的资料，采购人和采购代理机构对供应商做出的任何推论、理解和结论均不承担责任。</w:t>
      </w:r>
    </w:p>
    <w:p w14:paraId="4192CF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2.3.3经采购人允许，供应商可为踏勘目的进入项目现场，但供应商不得因此使采购人承担有关的责任和蒙受损失。供应商应承担踏勘现场的责任和风险。</w:t>
      </w:r>
    </w:p>
    <w:p w14:paraId="2E1F846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3.磋商费用</w:t>
      </w:r>
    </w:p>
    <w:p w14:paraId="2B0107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无论投标结果如何，供应商应承担所有与准备和参加磋商有关的一切费用。</w:t>
      </w:r>
    </w:p>
    <w:p w14:paraId="3469157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本项目所属行业:建筑行业。</w:t>
      </w:r>
    </w:p>
    <w:p w14:paraId="32B4F4D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5.磋商文件构成</w:t>
      </w:r>
    </w:p>
    <w:p w14:paraId="497EBB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磋商文件包括下列内容：</w:t>
      </w:r>
    </w:p>
    <w:p w14:paraId="39FB74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第一章磋商公告</w:t>
      </w:r>
    </w:p>
    <w:p w14:paraId="59FF99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第二章磋商须知</w:t>
      </w:r>
    </w:p>
    <w:p w14:paraId="58FA8F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第三章磋商内容及要求</w:t>
      </w:r>
    </w:p>
    <w:p w14:paraId="5D852B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第四章商务要求</w:t>
      </w:r>
    </w:p>
    <w:p w14:paraId="73EA5B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第五章合同主要条款</w:t>
      </w:r>
    </w:p>
    <w:p w14:paraId="59DE04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第六章磋商响应文件格式</w:t>
      </w:r>
    </w:p>
    <w:p w14:paraId="2EA3BA9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6.磋商文件的澄清和修改</w:t>
      </w:r>
    </w:p>
    <w:p w14:paraId="746B26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51474B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6.2任何要求对磋商文件进行澄清的供应商均应在磋商响应文件递交截止期3日前以书面形式通知采购代理机构，采购代理机构对供应商所要求澄清的内容以书面形式予以答复。供应商在规定的时间内未要求对磋商文件澄清或提出疑问的，将视其为无异议。对磋商文件中描述有歧意或前后不一致的地方，磋商小组有权进行评判，但对同一条款的评判应适用于每个供应商。</w:t>
      </w:r>
    </w:p>
    <w:p w14:paraId="3FE2D5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6.3采购标代理机构对磋商文件的修改将以书面形式发给所有磋商文件收受人，该修改书将构成磋商文件的一部分,对供应商有约束力。供应商在收到通知后应立即以书面形式(电子邮件)予以确认。</w:t>
      </w:r>
    </w:p>
    <w:p w14:paraId="20B2CD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6.4在磋商过程中，磋商文件如有实质性变动的，磋商小组应当以书面形式通知所有参加磋商的供应商。</w:t>
      </w:r>
    </w:p>
    <w:p w14:paraId="043D40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6.5采购单位可以视招标具体情况，延长磋商文件提交截止时间和磋商时间，并将变更时间书面通知所有磋商文件收受人。</w:t>
      </w:r>
    </w:p>
    <w:p w14:paraId="7300B9E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7.磋商文件的解释权归采购人及采购代理机构。</w:t>
      </w:r>
    </w:p>
    <w:p w14:paraId="199F3D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8.编制要求</w:t>
      </w:r>
    </w:p>
    <w:p w14:paraId="2160036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2FBC60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8.2供应商提交的响应文件以及采购单位与采购代理机构就有关磋商的所有来往函电均应以中文书写。</w:t>
      </w:r>
    </w:p>
    <w:p w14:paraId="1AAF818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9、响应文件构成和格式</w:t>
      </w:r>
    </w:p>
    <w:p w14:paraId="2DD7BC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9.1供应商编写的响应文件应包括下列部分，请按磋商文件提供的相应格式并依照下列顺序编写：</w:t>
      </w:r>
    </w:p>
    <w:p w14:paraId="2F0755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（1）磋商响应函；</w:t>
      </w:r>
    </w:p>
    <w:p w14:paraId="730687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（2）法定代表人授权委托书；</w:t>
      </w:r>
    </w:p>
    <w:p w14:paraId="7BE7ACF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（3）报价一览表；</w:t>
      </w:r>
    </w:p>
    <w:p w14:paraId="065702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（4）已标价工程量清单；</w:t>
      </w:r>
    </w:p>
    <w:p w14:paraId="76ED6C6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（5）资格证明；</w:t>
      </w:r>
    </w:p>
    <w:p w14:paraId="773C1C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（6）商务响应偏离表；</w:t>
      </w:r>
    </w:p>
    <w:p w14:paraId="44FAAF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（7）投标方案及施工组织设计；</w:t>
      </w:r>
    </w:p>
    <w:p w14:paraId="0AC0AC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（8）投标企业业绩；</w:t>
      </w:r>
    </w:p>
    <w:p w14:paraId="62DE8D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（9）工程质量的保障措施及承诺；</w:t>
      </w:r>
    </w:p>
    <w:p w14:paraId="6D4388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（10）投标单位认为有必要提供的其他证明文件；</w:t>
      </w:r>
    </w:p>
    <w:p w14:paraId="4F0DDE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（11）《拒绝政府采购领域商业贿赂承诺书》。</w:t>
      </w:r>
    </w:p>
    <w:p w14:paraId="2A55B8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9.2供应商应按照本须知第9.1条的内容及第六章提供的格式编写响应文件，不得缺少磋商文件要求填写的表格或提交的资料。</w:t>
      </w:r>
    </w:p>
    <w:p w14:paraId="7249EC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9.3供应商应将响应文件按本须知第9.1条规定的顺序编排、并应编制目录，逐页标注连续页码。</w:t>
      </w:r>
    </w:p>
    <w:p w14:paraId="38E1465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10.磋商报价</w:t>
      </w:r>
    </w:p>
    <w:p w14:paraId="559C3F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10.1磋商报价为投标人完成招标项目内容的全部合理费用，投标人自主报价，单价包括规费、税金等所有费用。</w:t>
      </w:r>
    </w:p>
    <w:p w14:paraId="696B192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10.2报价中含各种风险因素。</w:t>
      </w:r>
    </w:p>
    <w:p w14:paraId="730BEA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10.3投标人被视为充分地理解了磋商文件内容并考虑了现场条件和施工环境，报价中含有此方面的一切风险费用。</w:t>
      </w:r>
    </w:p>
    <w:p w14:paraId="7C88D5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10.4报价中的综合单价和合价全部采用人民币表示。</w:t>
      </w:r>
    </w:p>
    <w:p w14:paraId="7ED8BC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10.5本工程最高限价：</w:t>
      </w:r>
      <w:r>
        <w:rPr>
          <w:rFonts w:hint="eastAsia" w:asciiTheme="minorEastAsia" w:hAnsiTheme="minorEastAsia" w:eastAsiaTheme="minorEastAsia" w:cstheme="minorEastAsia"/>
          <w:b w:val="0"/>
          <w:bCs w:val="0"/>
          <w:sz w:val="24"/>
          <w:szCs w:val="24"/>
          <w:lang w:eastAsia="zh-CN"/>
        </w:rPr>
        <w:t>168,594.23</w:t>
      </w:r>
      <w:r>
        <w:rPr>
          <w:rFonts w:hint="eastAsia" w:asciiTheme="minorEastAsia" w:hAnsiTheme="minorEastAsia" w:eastAsiaTheme="minorEastAsia" w:cstheme="minorEastAsia"/>
          <w:b w:val="0"/>
          <w:bCs w:val="0"/>
          <w:sz w:val="24"/>
          <w:szCs w:val="24"/>
        </w:rPr>
        <w:t>元。磋商报价大于本工程最高限价的，按废标处理。</w:t>
      </w:r>
    </w:p>
    <w:p w14:paraId="3810A2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10.6磋商小组认为投标人的报价明显低于其他通过符合性审查投标人的报价，有可能影响工程质量或者不能诚信履约的，应当要求其在评标过程合理的时间内提供书面说明，必要时提交相关证明材料；投标人不能证明其报价合理性的，将由磋商小组按不利于投标人的原则对投标文件进行评审。</w:t>
      </w:r>
    </w:p>
    <w:p w14:paraId="7A3875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10.7各磋商单位应在磋商响应文件中的第一次磋商报价表上，标明磋商报价、工期等项,任何有选择的报价磋商组织单位不予接受。</w:t>
      </w:r>
    </w:p>
    <w:p w14:paraId="7D6156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10.8磋商报价为施工所包含的一切费用，包括施工费、劳务费（含保险）措施费、国家按现行税收政策征收的一切税费等。</w:t>
      </w:r>
    </w:p>
    <w:p w14:paraId="6EED9A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10.9凡因磋商单位对磋商文件阅读不深、理解不透、误解、疏漏、或因市场行情了解不清造成的后果和风险均由各磋商单位自负。</w:t>
      </w:r>
    </w:p>
    <w:p w14:paraId="234E09C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10.10供应商的投标报价明显低于其他合格投标供应商的报价，经磋商小组质询后不能在规定时间内说明理由，或拒绝答复的，将由磋商小组按不利于投标人的原则对投标文件进行评审。</w:t>
      </w:r>
    </w:p>
    <w:p w14:paraId="5F2EBF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10.11磋商报价为供应商充分考虑磋商文件的各项条款和所掌握的市场情况及本项目的实际情况，根据自身情况自主报价；</w:t>
      </w:r>
    </w:p>
    <w:p w14:paraId="07548F4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11.磋商货币</w:t>
      </w:r>
    </w:p>
    <w:p w14:paraId="0E69DE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供应商提供的工程及服务一律以人民币报价，单位：元（精确到小数点后两位）。</w:t>
      </w:r>
    </w:p>
    <w:p w14:paraId="0B86A88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12.磋商响应文件有效期</w:t>
      </w:r>
    </w:p>
    <w:p w14:paraId="5A231C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12.1磋商响应文件有效期为磋商之日起九十（90）个日历天（成交供应商的磋商响应文件有效期与合同有效期一致）。供应商的磋商响应文件有效期比磋商文件规定短的将被视为非响应性而予以拒绝。</w:t>
      </w:r>
    </w:p>
    <w:p w14:paraId="72BEC6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12.2在特殊情况下，在原磋商响应文件有效期期满之前，采购单位可征得供应商同意延长磋商响应文件有效期。这种要求与答复均应为书面形式提交。</w:t>
      </w:r>
    </w:p>
    <w:p w14:paraId="4EACBCB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13.磋商保证金:不提供。</w:t>
      </w:r>
    </w:p>
    <w:p w14:paraId="5D3DD52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14.磋商文件的式样和签署</w:t>
      </w:r>
    </w:p>
    <w:p w14:paraId="0F0C7C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磋商单位应参照磋商文件给定的样式，准备磋商响应文件正本一份、副本一份，正副本分别封装。电子U盘一个（与纸质投标文件一致的word或PDF电子版文档一份，U盘或移动硬盘拷贝，谢绝光盘），电子U盘随正本封装,若缺项则视为对磋商文件未作响应而不再参与评标，并各自胶封装订成册,提倡双面打印,每套磋商响应文件须清楚地标明“正本”、“副本”，若正本和副本不符，以正本为准。</w:t>
      </w:r>
    </w:p>
    <w:p w14:paraId="5279CF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14.1.1磋商响应文件的正本和所有的副本均需打印或用不褪色蓝（黑）墨水（汁）书写，统一装订、编码。</w:t>
      </w:r>
    </w:p>
    <w:p w14:paraId="12699D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14.1.2磋商响应文件逐页加盖单位公章。</w:t>
      </w:r>
    </w:p>
    <w:p w14:paraId="54AE6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14.1.3由磋商单位法定代表人或经正式授权有约束力的磋商单位代表在需要签字的地方签字或盖章。</w:t>
      </w:r>
    </w:p>
    <w:p w14:paraId="6C327E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14.1.4磋商响应文件除各磋商单位对错处做必要修改外，不得行间插字、涂改和增删，如有修改错漏处，必须由磋商单位法定代表人或其授权人代表签字和盖章。</w:t>
      </w:r>
    </w:p>
    <w:p w14:paraId="0124E3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14.2磋商响应文件的递交及资质审查</w:t>
      </w:r>
    </w:p>
    <w:p w14:paraId="42BD8B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14.2.1磋商单位应将磋商响应文件的正本、副本按以下要求进行密封：</w:t>
      </w:r>
    </w:p>
    <w:p w14:paraId="577E69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①磋商响应文件应用密封袋密封，在封口处加盖公章、法定代表人章或其授权人代表签字。</w:t>
      </w:r>
    </w:p>
    <w:p w14:paraId="1E4CFB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②封皮应标明项目编号、项目名称，磋商单位全称（公章）、正/副本、法定地址内容。</w:t>
      </w:r>
    </w:p>
    <w:p w14:paraId="08053E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③如果磋商响应文件未按要求密封和加写标记，造成磋商响应文件过早启封或价格泄露等情况，采购代理机构概不负责。</w:t>
      </w:r>
    </w:p>
    <w:p w14:paraId="70558AF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14.2.2采购代理机构收到磋商响应文件的时间不得迟于竞争性磋商文件规定的截止时间。在磋商响应文件递交截止期后，磋商单位递交的任何磋商响应文件采购代理机构拒绝接收。</w:t>
      </w:r>
    </w:p>
    <w:p w14:paraId="53D32B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14.2.3在磋商响应文件递交截止期前，经采购代理机构同意后，磋商单位方可修改或撤回已送达的磋商响应文件。修改或撤回的内容应按竞争性磋商文件的规定编制、密封、标记和发送。并在内层封套上加注“修改”或“撤回”字样。</w:t>
      </w:r>
    </w:p>
    <w:p w14:paraId="6B2C113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14.2.4磋商响应文件递交截止期后，磋商单位不得对其磋商响应文件做任何修改。</w:t>
      </w:r>
    </w:p>
    <w:p w14:paraId="357034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14.2.5在评审过程中，由磋商小组审查磋商单位的资质证明文件。</w:t>
      </w:r>
    </w:p>
    <w:p w14:paraId="09BEFA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15.磋商小组</w:t>
      </w:r>
    </w:p>
    <w:p w14:paraId="3C18FB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15.1采购单位将按照《中华人民共和国政府采购法及实施条例》《政府采购竞争性磋商采购方式管理暂行办法》（财库〔2014〕214号)等有关规定组建磋商小组。</w:t>
      </w:r>
    </w:p>
    <w:p w14:paraId="1EFAD3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15.2专家名单由有关人员在财政部门设立的政府采购评审专家库中随机抽取。磋商小组由采购人代表和评审专家组成，成员人数应当为3人及以上单数，其中评审专家不得少于成员总数的三分之二。</w:t>
      </w:r>
    </w:p>
    <w:p w14:paraId="28C003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15.3磋商小组负责磋商工作，对磋商响应文件进行审查和评估，并向采购单位提交书面评审报告，推荐成交候选人。</w:t>
      </w:r>
    </w:p>
    <w:p w14:paraId="7B336C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15.4文件开启后，直到向成交的供应商授予承包合同为止，凡与审查、澄清、评价和比较磋商的有关资料及授标意见等内容，磋商小组均不得向其他供应商及与磋商无关的其他人透露。</w:t>
      </w:r>
    </w:p>
    <w:p w14:paraId="5491B32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16、磋商原则及办法</w:t>
      </w:r>
    </w:p>
    <w:p w14:paraId="493551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16.1磋商原则：</w:t>
      </w:r>
    </w:p>
    <w:p w14:paraId="0802A8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（1）坚持磋商机会均等，信息公开，公平竞争的原则。</w:t>
      </w:r>
    </w:p>
    <w:p w14:paraId="2CE9DB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（2）坚持竞争性、经济实效性和公平性原则。</w:t>
      </w:r>
    </w:p>
    <w:p w14:paraId="585A499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16.2磋商办法：</w:t>
      </w:r>
    </w:p>
    <w:p w14:paraId="539A3C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综合评分法：即在最大限度地满足竞争性磋商文件实质性要求前提下，按照竞争性磋商文件中规定的各项因素进行综合评审后，以评审总得分顺序推荐中标候选人。</w:t>
      </w:r>
    </w:p>
    <w:p w14:paraId="5E2B62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16.3公示发布媒介：陕西省政府采购网、陕西采购与招标网。</w:t>
      </w:r>
    </w:p>
    <w:p w14:paraId="1EF5CCF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磋商程序:</w:t>
      </w:r>
    </w:p>
    <w:p w14:paraId="4C917A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招标人对供应商进行身份查验，请携带法人授权委托书（附法定代表人身份证复印件、授权代表身份证复印件）和授权代表有效身份证件原件（法人直接参与需提供法人身份证明及法人身份证原件）进行投标身份确认。</w:t>
      </w:r>
    </w:p>
    <w:p w14:paraId="6CF473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17.2开标后，磋商小组对供应商进行资格性评审。</w:t>
      </w:r>
    </w:p>
    <w:p w14:paraId="6E975E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（1）磋商小组对资格性审查合格的投标响应文件进行符合性评审。</w:t>
      </w:r>
    </w:p>
    <w:p w14:paraId="2394C1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（2）评审不合格的单位，不再对其进行后续评审与分值评定。</w:t>
      </w:r>
    </w:p>
    <w:p w14:paraId="4A156A4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（3）如经过对所有投标人的响应文件进行评审，有效投标不足三家使得投标明显缺乏竞争的，磋商小组可以否决全部投标。</w:t>
      </w:r>
    </w:p>
    <w:p w14:paraId="55134B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磋商小组应当根据综合评分情况，按评审后得分由高到低顺序排列。得分相同的，按投标报价由低到高顺序排列。得分且投标报价相同的，按技术指标优劣顺序排列。（依据政府采购竞争性磋商采购方式管理暂行办法及相关法律法规）</w:t>
      </w:r>
    </w:p>
    <w:p w14:paraId="76E0DF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（5）磋商报价依据规定均不予以公布。</w:t>
      </w:r>
    </w:p>
    <w:p w14:paraId="3CADC5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（6）资质有效性评审：本次磋商所要求的必备资质证明文件，缺其中一项或某项达不到磋商要求，均按无效文件处理。</w:t>
      </w:r>
    </w:p>
    <w:tbl>
      <w:tblPr>
        <w:tblStyle w:val="4"/>
        <w:tblW w:w="9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9"/>
        <w:gridCol w:w="2745"/>
        <w:gridCol w:w="5665"/>
      </w:tblGrid>
      <w:tr w14:paraId="32B1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9990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资格性审查</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80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评审因素</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0C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评审标准</w:t>
            </w:r>
          </w:p>
        </w:tc>
      </w:tr>
      <w:tr w14:paraId="68F0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656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3F6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营业执照</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AC0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具有独立承担民事责任的能力，提供营业执照、税务登记证、组织机构代码证或登载有统一社会信用代码的营业执照（或《事业单位法人证书》或其他合法组织登记证书、自然人只须提交身份证）；</w:t>
            </w:r>
          </w:p>
        </w:tc>
      </w:tr>
      <w:tr w14:paraId="31FD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5D2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5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法定代表人授权委托书</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9DA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提供法定代表人授权书（附法定代表人身份证复印件）及被授权代理人身份证原件（法定代表人直接参加只须提供法定代表人身份证原件）</w:t>
            </w:r>
          </w:p>
        </w:tc>
      </w:tr>
      <w:tr w14:paraId="0F25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341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87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财务报告</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13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tc>
      </w:tr>
      <w:tr w14:paraId="4AC2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079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9D3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缴纳税收</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9A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提供开标前1年内任意一个月已缴纳完税凭证或税务机关开具的完税证明(任意税种)，依法免税的应提供相关文件证明</w:t>
            </w:r>
          </w:p>
        </w:tc>
      </w:tr>
      <w:tr w14:paraId="7D42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0C4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94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社会保障资金缴纳证明</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D32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提供开标前1年内任意一个月已缴纳的社会保障资金缴存单据或社保机构开具的社会保险参保缴费情况证明(依法不需要缴纳社会保障资金的投标人应提供相关证明)</w:t>
            </w:r>
          </w:p>
        </w:tc>
      </w:tr>
      <w:tr w14:paraId="75B2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4"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DFF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86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中小企业声明函</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18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06F8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D1D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6F9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无重大违法记录的书面声明</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EC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参加政府采购活动近3年内在经营活动中没有重大违法记录,以及未被列入失信被执行人、重大税收违法案件当事人名单、政府采购严重违法失信行为记录名单的书面声明</w:t>
            </w:r>
          </w:p>
        </w:tc>
      </w:tr>
      <w:tr w14:paraId="0A2E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DDB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77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企业资质证书</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FAA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投标企业须具备建设行政主管部门颁发的水利工程总承包三级及以上资质，同时具有有效的安全生产许可证；</w:t>
            </w:r>
          </w:p>
        </w:tc>
      </w:tr>
      <w:tr w14:paraId="205B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82B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C1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项目负责人相关证件</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46D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项目负责人须具备水利工程二级及以上注册建造师资质、注册证、有效的安全生产考核合格证书且应提供项目经理无在建工程承诺书；</w:t>
            </w:r>
          </w:p>
        </w:tc>
      </w:tr>
      <w:tr w14:paraId="7E90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3"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789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E19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主体信用查询</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394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tc>
      </w:tr>
    </w:tbl>
    <w:p w14:paraId="6E6A2E7E">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18.符合性评审:磋商小组对响应文件的有效性、完整性和响应程度进行审查评审不合格的单位，不再对其进行后续评审与分值评定。</w:t>
      </w:r>
    </w:p>
    <w:tbl>
      <w:tblPr>
        <w:tblStyle w:val="4"/>
        <w:tblW w:w="9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3"/>
        <w:gridCol w:w="2865"/>
        <w:gridCol w:w="5430"/>
      </w:tblGrid>
      <w:tr w14:paraId="1CC1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713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符合性审查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D7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项目名称及编号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D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磋商响应文件的项目名称、项目编号与本项目完全一致且无遗漏</w:t>
            </w:r>
          </w:p>
        </w:tc>
      </w:tr>
      <w:tr w14:paraId="725A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18D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5C1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投标文件签字盖章</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35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符合竞争性磋商文件要求</w:t>
            </w:r>
          </w:p>
        </w:tc>
      </w:tr>
      <w:tr w14:paraId="3D16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989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34F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投标文件格式</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AF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符合竞争性磋商文件要求</w:t>
            </w:r>
          </w:p>
        </w:tc>
      </w:tr>
      <w:tr w14:paraId="57B7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1EB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23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报价唯一</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D6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只能有一个有效报价，且报价不大于最高限价</w:t>
            </w:r>
          </w:p>
        </w:tc>
      </w:tr>
      <w:tr w14:paraId="1655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7FA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AF4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投标内容、投标有效期、工期要求</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BB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符合磋商文件规定</w:t>
            </w:r>
          </w:p>
        </w:tc>
      </w:tr>
      <w:tr w14:paraId="32E6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3B26">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44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己标价工程量清单</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639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符合磋商采购文件规定“工程量清单”给出的范围、数量、编制要求及行业相关标准</w:t>
            </w:r>
          </w:p>
        </w:tc>
      </w:tr>
      <w:tr w14:paraId="23BF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AC0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7A8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A5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完全理解并接受法律法规和磋商文件对供应商的各项须知、规约要求和责任义务，没有出现法律法规或磋商文件明确规定的其他被视为“无效响应”的情形。</w:t>
            </w:r>
          </w:p>
        </w:tc>
      </w:tr>
    </w:tbl>
    <w:p w14:paraId="31873D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AC9BEAA">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19.磋商过程</w:t>
      </w:r>
    </w:p>
    <w:p w14:paraId="406F88A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19.1磋商小组所有成员应当集中与单一供应商分别进行磋商，并给予所有参加磋商的供应商平等的磋商机会。</w:t>
      </w:r>
    </w:p>
    <w:p w14:paraId="36B2D3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19.2在磋商过程中，磋商小组可以根据磋商文件和磋商情况实质性变动招标需求中的技术、服务要求以及合同草案条款，但不得变动磋商文件中的其他内容。实质性变动的内容，须经采购单位代表确认。</w:t>
      </w:r>
    </w:p>
    <w:p w14:paraId="75C79E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19.3对磋商文件作出的实质性变动是磋商文件的有效组成部分，磋商小、组应当及时以书面形式同时通知所有参加磋商的供应商。</w:t>
      </w:r>
    </w:p>
    <w:p w14:paraId="02DA88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7BDB107B">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20.最后报价</w:t>
      </w:r>
    </w:p>
    <w:p w14:paraId="22CBDD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20.1磋商文件能够详细列明招标标的的技术、服务要求的，磋商结束后，所有实质性响应的供应商应在规定时间内提交最后报价；</w:t>
      </w:r>
    </w:p>
    <w:p w14:paraId="5D47CF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磋商文件不能详细列明招标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0C9A39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20.3最后报价是供应商磋商响应文件的有效组成部分。</w:t>
      </w:r>
    </w:p>
    <w:p w14:paraId="4A6B78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20.4投标报价明显低于其他合格的投标人，经磋商小组质询后不能在规定时间内说明理由，或说明理由但磋商小组认为理由不能成立的，将由磋商小组按不利于投标人的原则对投标文件进行评审。</w:t>
      </w:r>
    </w:p>
    <w:p w14:paraId="490727B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21.磋商响应文件的详细评审</w:t>
      </w:r>
    </w:p>
    <w:p w14:paraId="28FBF2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21.1经磋商确定最终采购需求和提交最后报价的供应商后，由磋商小组采用综合评分法对提交最后报价的供应商的磋商响应文件和最后报价进行综合评分。</w:t>
      </w:r>
    </w:p>
    <w:p w14:paraId="4C71D9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21.2评标方法</w:t>
      </w:r>
    </w:p>
    <w:p w14:paraId="6A18EB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评价和比较以响应文件为依据，对所有实质上响应的投标分别从“最终报价”、“商务响应”、“施工组织设计”、“企业业绩”、“质量及服务承诺”等方面进行评审赋分。</w:t>
      </w:r>
    </w:p>
    <w:p w14:paraId="2AB21F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21.3评分细则:</w:t>
      </w:r>
    </w:p>
    <w:p w14:paraId="7B1C36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p w14:paraId="6CB41E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p w14:paraId="1B26DB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tbl>
      <w:tblPr>
        <w:tblStyle w:val="4"/>
        <w:tblW w:w="9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756"/>
        <w:gridCol w:w="7856"/>
      </w:tblGrid>
      <w:tr w14:paraId="07B4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6D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条款内容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DDF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分值</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D4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编列内容</w:t>
            </w:r>
          </w:p>
        </w:tc>
      </w:tr>
      <w:tr w14:paraId="38C4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0A8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最终报价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046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AFB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满足竞争性磋商文件要求且最终投标价格最低的投标报价为评标基准价，其价格分为满分。</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其他投标供应商的价格分统一按照下列公式计算：投标报价得分=（评标基准价/投标报价）×30%×100。</w:t>
            </w:r>
          </w:p>
        </w:tc>
      </w:tr>
      <w:tr w14:paraId="2C90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D45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商务响应</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E2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84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经过有效性和符合性评审合格的投标人，对商务要求完全响应磋商文件要求的计3分；商务偏离表中保修期优于磋商文件要求的加1分；满分4分。</w:t>
            </w:r>
          </w:p>
        </w:tc>
      </w:tr>
      <w:tr w14:paraId="3D5C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D366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施工组织设计</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7C72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EF8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1.总体施工方案（满分10分）：总体实施方案内容全面、实施路径清晰、重点任务明确等计10分；内容不够详尽、完善的计7分；有内容但不符合本工程具体情况,视具体情况计3分；没有得0分；</w:t>
            </w:r>
          </w:p>
        </w:tc>
      </w:tr>
      <w:tr w14:paraId="2472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870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FB8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C6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2.工期保证体系及保证措施（满分4分）：工期措施安排满足本项目要求的计4分，组织措施不齐全但不影响项目实施的计2分；组织措施内容不符合本工程具体情况的计1分；没有得0分。</w:t>
            </w:r>
          </w:p>
        </w:tc>
      </w:tr>
      <w:tr w14:paraId="2B52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E666">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E36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BA6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工程质量管理体系及保证措施（满分4分）：施工技术标准、施工过程、检验检测，质量通病防治等保证工程质量的技术组织措施完全满足施工要求等；确保工程质量及技术措施措施安排妥当的计4分；组织措施不影响项目实施的计2分；组织措施内容不符合本工程具体情况的计1分；没有得0分。</w:t>
            </w:r>
          </w:p>
        </w:tc>
      </w:tr>
      <w:tr w14:paraId="770A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FB9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8981">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99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安全生产管理体系及保证措施（满分4分）：安全管理体系及施工保证措施全面、有效且明确安全生产责任，具有完善的安全生产管理体系，安全生产管理规范化、制度化技术，安全组织措施全面的计4分；安全组织措施不完整但不影响项目实施的计2分；安全组织措施内容不符合本工程具体情况的计1分；没有计0分。</w:t>
            </w:r>
          </w:p>
        </w:tc>
      </w:tr>
      <w:tr w14:paraId="29AB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2B4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0E3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3C7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5.环境保护体系及保证措施（满分4分）：环境保护、保证措施合理，能够完全满足本工程需求的计4分；措施不齐全本工程的计2分；有内容但不符合本工程的计1分；没有计0分。</w:t>
            </w:r>
          </w:p>
        </w:tc>
      </w:tr>
      <w:tr w14:paraId="36D4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074B">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1E8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1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6.文明施工、文物保护保证体系及保证措施（满分4分）：文明施工、文物保护措施满足施工要求的计4分；措施不齐全施工要求的计2分；有内容但不符合施工要求的计1分；没有计0分。</w:t>
            </w:r>
          </w:p>
        </w:tc>
      </w:tr>
      <w:tr w14:paraId="1E36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84A4">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A25B">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88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7.项目组织管理人员构成（满分5分）：（附人员身份证、资格证等相关证明文件）配备管理人员，各岗位人员配备齐全，得5分，任一岗位人员不满足要求扣1分，扣完为止。</w:t>
            </w:r>
          </w:p>
        </w:tc>
      </w:tr>
      <w:tr w14:paraId="6AA8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ACD8">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E85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42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项目风险预测与防范，事故应急预案(满分5分）：预先识别风险源，突发事件应急预案有效，应急救援体系完善，应急小组分工明确，对风险源监测监控管理完备等的计5分；突发事件应急预案方案不够清晰，应急救援体系不够完善的计3分；突发事件应急预案不符合本工程实际需求的计1分；没有计0分。</w:t>
            </w:r>
          </w:p>
        </w:tc>
      </w:tr>
      <w:tr w14:paraId="4901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1"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36D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47E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E5E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主要施工机械设备情况（满分5分）：主要机械设备进场计划安排合理，调试正常无故障，保养计划切实有效并安排专人调度机械设备的计5分；设备不足施工要求的计3分；有内容但不符合该项目要求的计1分；没有计0分。</w:t>
            </w:r>
          </w:p>
        </w:tc>
      </w:tr>
      <w:tr w14:paraId="6F9B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A21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466D">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29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10.劳动力进场计划（满分5分）：劳动力的调配布置均衡，安全教育体系得当的计5分；劳动力计划不足施工要求的计3分；有内容但不满足该项目要求的计1分；没有计0分。</w:t>
            </w:r>
          </w:p>
        </w:tc>
      </w:tr>
      <w:tr w14:paraId="03F1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C1A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企业</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业绩</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40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51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磋商单位提供近三年内已完成类似项目业绩（须提供合同或成交通知书)，每个有效业绩得3分，最多得6分。（复印件加盖公章）</w:t>
            </w:r>
          </w:p>
        </w:tc>
      </w:tr>
      <w:tr w14:paraId="40D6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1"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DB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质量及服务承诺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FB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33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具有完善的售后服务体系,针对本项目及采购人实际需求提供详细具体的售后服务措施及承诺满足要求计10分；售后服务体系方案不充分，有承诺方案计7分；有服务体系方案、承诺但内容不符合计3分；没有计0分。</w:t>
            </w:r>
          </w:p>
        </w:tc>
      </w:tr>
      <w:tr w14:paraId="1223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1" w:hRule="atLeas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ACAC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评标程序</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9F6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1.开标后，对供应商进行资格评审，资格评审合格的响应文件再进行符合性评审。不合格的单位，不再对其进行后续评审与分值评定。</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2.如经过对所有投标人的响应文件进行评审，有效投标不足三家使得投标明显缺乏竞争的，磋商小组可以否决全部投标。</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磋商小组应当根据综合评分情况，按照评审得分由高到低顺序推荐3名以上成交候选投标人，并编写评审报告报采购人。评审得分相同的，按照最后报价由低到高的顺序推荐。评审得分且最后报价相同的，按技术指标优劣顺序排列。（依据政府采购竞争性磋商采购方式管理暂行办法及相关法律法规）</w:t>
            </w:r>
          </w:p>
        </w:tc>
      </w:tr>
    </w:tbl>
    <w:p w14:paraId="7C4663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21.4本项目落实政府采购政策</w:t>
      </w:r>
    </w:p>
    <w:p w14:paraId="652573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21.4.1投标企业政府采购政策</w:t>
      </w:r>
    </w:p>
    <w:p w14:paraId="623DEE0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p>
    <w:p w14:paraId="4CAFBA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号）执行。供应商提供的《中小企业声明函》必须真实有效，如果被举报经查实出具虚假声明函的，将被取消投标资格，并按有关规定予以处理。</w:t>
      </w:r>
    </w:p>
    <w:p w14:paraId="6891DC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（2）监狱和戒毒企业落实政府采购政策：</w:t>
      </w:r>
    </w:p>
    <w:p w14:paraId="0E3F7D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344482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（3）残疾人福利性单位落实政府采购政策：</w:t>
      </w:r>
    </w:p>
    <w:p w14:paraId="44BBB9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残疾人福利性单位应符合财库〔2017〕141号规定，提供本单位制造的货物、承担的工程或者服务（以下简称产品），或者提供其他残疾人福利性单位制造的货物（不包括使用非残疾人福利性单位注册商标的货物）。</w:t>
      </w:r>
    </w:p>
    <w:p w14:paraId="4CC216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②投标投标人须按照财库〔2017〕141号规定，提供《残疾人福利性单位声明函》，并对声明的真实性负责。以此为依据享受政府采购政策。</w:t>
      </w:r>
    </w:p>
    <w:p w14:paraId="62D929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③成交、成交投标人为残疾人福利性单位的，采购人或者其委托的采购代理机构应当随成交、成交结果同时公告其《残疾人福利性单位声明函》，接受社会监督。</w:t>
      </w:r>
    </w:p>
    <w:p w14:paraId="1641703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投标投标人应如实提供以上证明文件，如存在虚假应标，将取消其投标资格。</w:t>
      </w:r>
    </w:p>
    <w:p w14:paraId="6431DF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21.4.2投标产品政府采购政策</w:t>
      </w:r>
    </w:p>
    <w:p w14:paraId="138B1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（1）节能产品根据《国务院办公厅关于建立政府强制采购节能产品制度的通知》（国办发〔2007〕51号）的规定，以中国政府采购网（http://www.ccgp.gov.cn/）公布的最新一期节能产品政府采购清单为准。</w:t>
      </w:r>
    </w:p>
    <w:p w14:paraId="3CDCEB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（2）环境标志产品根据《环境标志产品政府采购实施的意见》（财库〔2006〕90号）的规定，以中国政府采购网（http://www.ccgp.gov.cn/）公布的最新一期环境标志产品政府采购清单为准。</w:t>
      </w:r>
    </w:p>
    <w:p w14:paraId="60405C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F2C0E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（4）若节能、环保、环境标志清单内的产品仅是构成投标产品的部件、组件或零件的,则该投标产品不享受鼓励优惠政策。</w:t>
      </w:r>
    </w:p>
    <w:p w14:paraId="76957D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（5）同一包的节能、环保、环境标志产品部分优惠只对属于清单内的非强制类产品进行优惠，强制类产品不给予优惠。</w:t>
      </w:r>
    </w:p>
    <w:p w14:paraId="249F26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（6）节能、环保、环境标志产品不重复优惠；同时列入国家级清单和省级清单的产品不重复优惠。</w:t>
      </w:r>
    </w:p>
    <w:p w14:paraId="6145C0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（7）获得上述认证的产品在投标时应提供有效证明材料。以上所有证明文件复印件须加盖投标人公章并注明“与原件一致”，否则不予优惠。</w:t>
      </w:r>
    </w:p>
    <w:p w14:paraId="777DB6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21.4.3价格优惠比例</w:t>
      </w:r>
    </w:p>
    <w:p w14:paraId="4BAF53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（1）投标产品优惠比例投标产品为节能、环保、环境标志产品清单中的产品，符合竞争性磋商文件要求的，价格给予6%的扣除（不重复优惠，最高为6%），用扣除后的价格参与评审。</w:t>
      </w:r>
    </w:p>
    <w:p w14:paraId="16F567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21.4.4磋商小组对进入详细评审的投标人进行综合评分，根据得分由高到低，推荐出一个以上三个及以下成交候选单位。如果综合评分出现两个投标人得分相同的情况，磋商小组应当根据综合评分情况，按投标报价由低到高顺序排列。得分且投标报价相同的，按技术指标优劣顺序排列。</w:t>
      </w:r>
    </w:p>
    <w:p w14:paraId="1F4EA7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21.4.5陕西省中小企业政府采购信用融资</w:t>
      </w:r>
    </w:p>
    <w:p w14:paraId="75DAAD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03A5283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6B35E0A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22.确定成交单位</w:t>
      </w:r>
    </w:p>
    <w:p w14:paraId="3A619E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22.1依据评审结果写出磋商结果报告，报送采购单位。</w:t>
      </w:r>
    </w:p>
    <w:p w14:paraId="01CF72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22.2在竞争性磋商文件规定的有效期内，采购单位在审查磋商结果报告的基础上确定成交单位，磋商组织单位接到回复后，向确定的成交单位发出“成交通知书”。</w:t>
      </w:r>
    </w:p>
    <w:p w14:paraId="6E5D60F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23.合同</w:t>
      </w:r>
    </w:p>
    <w:p w14:paraId="7EF9AE1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23.1请成交单位在成交公告发布后前往代理机构领取成交通知书。</w:t>
      </w:r>
    </w:p>
    <w:p w14:paraId="46B056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23.2成交通知书发出后，30天内成交单位与采购单位洽谈合同条款，并签订合同。竞争性磋商文件及成交单位磋商响应文件均作为合同的组成部分。</w:t>
      </w:r>
    </w:p>
    <w:p w14:paraId="2EE566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23.3监督机构在合同履行期间以及履行期后，可以随时检查项目的执行情况，对招标标准、招标内容进行调查核实，并对发现的问题进行处理。</w:t>
      </w:r>
    </w:p>
    <w:p w14:paraId="21ED28F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24.成交服务费</w:t>
      </w:r>
    </w:p>
    <w:p w14:paraId="33B140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24.1招标代理服务费的计算方法：依据国家发展计划委员会计价格〔2011〕534号文件和国家发展计划委员会计价格〔2002〕1980号文件规定的收取标准。</w:t>
      </w:r>
    </w:p>
    <w:p w14:paraId="4D61AB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24.2招标代理服务费由成交单位支付，在领取《成交通知书》前，向</w:t>
      </w:r>
      <w:r>
        <w:rPr>
          <w:rFonts w:hint="eastAsia" w:asciiTheme="minorEastAsia" w:hAnsiTheme="minorEastAsia" w:eastAsiaTheme="minorEastAsia" w:cstheme="minorEastAsia"/>
          <w:sz w:val="24"/>
          <w:szCs w:val="24"/>
          <w:lang w:eastAsia="zh-CN"/>
        </w:rPr>
        <w:t>中恭鸿建项目管理有限公司</w:t>
      </w:r>
      <w:r>
        <w:rPr>
          <w:rFonts w:hint="eastAsia" w:asciiTheme="minorEastAsia" w:hAnsiTheme="minorEastAsia" w:eastAsiaTheme="minorEastAsia" w:cstheme="minorEastAsia"/>
          <w:sz w:val="24"/>
          <w:szCs w:val="24"/>
        </w:rPr>
        <w:t>一次性支付。</w:t>
      </w:r>
    </w:p>
    <w:p w14:paraId="192048A5">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25.质疑与投诉:</w:t>
      </w:r>
    </w:p>
    <w:p w14:paraId="321AD0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25.1质疑</w:t>
      </w:r>
    </w:p>
    <w:p w14:paraId="6EA674D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认为磋商文件、采购过程、成交或者成交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2F1B41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（2）提出质疑的供应商应当是参与本项目采购活动的供应商。</w:t>
      </w:r>
    </w:p>
    <w:p w14:paraId="4E2E10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（3）潜在供应商已依法获取其可质疑的磋商文件的，可以对该文件提出质疑。对采购文件提出质疑的，应当在获取磋商文件或者磋商文件公告期限届满之日起7个工作日内提出</w:t>
      </w:r>
    </w:p>
    <w:p w14:paraId="0D0F52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1D0CC5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（4）供应商提出质疑应当提交质疑函和必要的证明材料，质疑函应包括下列内容：</w:t>
      </w:r>
    </w:p>
    <w:p w14:paraId="32A85B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①供应商的姓名或者名称、地址、邮编、联系人及联系电话；</w:t>
      </w:r>
    </w:p>
    <w:p w14:paraId="759B30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②质疑项目的名称、编号；</w:t>
      </w:r>
    </w:p>
    <w:p w14:paraId="05FB58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③具体、明确的质疑事项和与质疑事项相关的请求；</w:t>
      </w:r>
    </w:p>
    <w:p w14:paraId="38CEA7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④事实依据；</w:t>
      </w:r>
    </w:p>
    <w:p w14:paraId="02FF170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⑤必要的法律依据；</w:t>
      </w:r>
    </w:p>
    <w:p w14:paraId="31266F8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⑥提出质疑的日期。</w:t>
      </w:r>
    </w:p>
    <w:p w14:paraId="1E62679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（5）供应商为自然人的，应当由本人签字；供应商为法人或者其他组织的，应当由法定代表人、主要负责人，或者其授权代表签字或者盖章并加盖公章。</w:t>
      </w:r>
    </w:p>
    <w:p w14:paraId="157CA9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11D7A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（7）采购单位负责供应商质疑答复。采购单位委托采购代理机构采购的，采购代理机构在委托授权范围内作出答复。</w:t>
      </w:r>
    </w:p>
    <w:p w14:paraId="7ABD16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（8）接收质疑函的方式和联系方式：</w:t>
      </w:r>
    </w:p>
    <w:p w14:paraId="445860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①接收质疑函的方式：现场或邮寄</w:t>
      </w:r>
    </w:p>
    <w:p w14:paraId="2FF175C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②联系方式</w:t>
      </w:r>
    </w:p>
    <w:p w14:paraId="57CF5E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r>
        <w:rPr>
          <w:rFonts w:hint="eastAsia" w:asciiTheme="minorEastAsia" w:hAnsiTheme="minorEastAsia" w:eastAsiaTheme="minorEastAsia" w:cstheme="minorEastAsia"/>
          <w:sz w:val="24"/>
          <w:szCs w:val="24"/>
          <w:lang w:eastAsia="zh-CN"/>
        </w:rPr>
        <w:t>陕西省西安市经济技术开发区凤城十路智慧国际中心1幢11504室</w:t>
      </w:r>
    </w:p>
    <w:p w14:paraId="58F9BF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 xml:space="preserve"> 张工</w:t>
      </w:r>
    </w:p>
    <w:p w14:paraId="25C21E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15760999468</w:t>
      </w:r>
    </w:p>
    <w:p w14:paraId="03947D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lang w:val="en-US" w:eastAsia="zh-CN"/>
        </w:rPr>
        <w:t>1191898102@qq.com</w:t>
      </w:r>
    </w:p>
    <w:p w14:paraId="20F526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25.2投诉</w:t>
      </w:r>
    </w:p>
    <w:p w14:paraId="4CE9BD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（1）质疑供应商对采购单位、采购代理机构的答复不满意，或者采购单位、采购代理</w:t>
      </w:r>
    </w:p>
    <w:p w14:paraId="6905C8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机构未在规定时间内作出答复的，可以在答复期满后15个工作日内向同级财政部门提起投诉。</w:t>
      </w:r>
    </w:p>
    <w:p w14:paraId="0AA06E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（2）投诉人投诉时,应当提交投诉书和必要的证明材料，并按照被投诉采购单位、采购代理机构（以下简称被投诉人）和与投诉事项有关的供应商数量提供投诉书的副本。投诉书应当包括下列内容：</w:t>
      </w:r>
    </w:p>
    <w:p w14:paraId="03AC58B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①投诉人和被投诉人的姓名或者名称、通讯地址、邮编、联系人及联系电话；</w:t>
      </w:r>
    </w:p>
    <w:p w14:paraId="73F762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②质疑和质疑答复情况说明及相关证明材料；</w:t>
      </w:r>
    </w:p>
    <w:p w14:paraId="6709E6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③具体、明确的投诉事项和与投诉事项相关的投诉请求；</w:t>
      </w:r>
    </w:p>
    <w:p w14:paraId="61EA47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④事实依据；</w:t>
      </w:r>
    </w:p>
    <w:p w14:paraId="305E5A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⑤法律依据；</w:t>
      </w:r>
    </w:p>
    <w:p w14:paraId="697F5B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⑥提起投诉的日期。</w:t>
      </w:r>
    </w:p>
    <w:p w14:paraId="639343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（3）投诉人为自然人的，应当由本人签字；投诉人为法人或者其他组织的，应当由法定代表人、主要负责人，或者其授权代表签字或者盖章，并加盖公章。</w:t>
      </w:r>
    </w:p>
    <w:p w14:paraId="3FCE8B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（4）投诉人提起投诉应当符合下列条件：</w:t>
      </w:r>
    </w:p>
    <w:p w14:paraId="499B3E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①提起投诉前已依法进行质疑；</w:t>
      </w:r>
    </w:p>
    <w:p w14:paraId="35156B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②投诉书内容符合《政府采购质疑和投诉办法》（财政部令第94号令）的规定；</w:t>
      </w:r>
    </w:p>
    <w:p w14:paraId="4C267F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③在投诉有效期限内提起投诉；</w:t>
      </w:r>
    </w:p>
    <w:p w14:paraId="71340F2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④同一投诉事项未经财政部门投诉处理；</w:t>
      </w:r>
    </w:p>
    <w:p w14:paraId="56A54B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⑤财政部规定的其他条件。</w:t>
      </w:r>
    </w:p>
    <w:p w14:paraId="2E214F0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投诉的事项不得超出已质疑事项的范围，但基于质疑答复内容提出的投诉事项除外。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7DFBEC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inorEastAsia" w:hAnsiTheme="minorEastAsia" w:eastAsiaTheme="minorEastAsia" w:cstheme="minorEastAsia"/>
          <w:sz w:val="24"/>
          <w:szCs w:val="24"/>
        </w:rPr>
      </w:pPr>
    </w:p>
    <w:p w14:paraId="40C86C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inorEastAsia" w:hAnsiTheme="minorEastAsia" w:eastAsiaTheme="minorEastAsia" w:cstheme="minorEastAsia"/>
          <w:sz w:val="24"/>
          <w:szCs w:val="24"/>
        </w:rPr>
      </w:pPr>
    </w:p>
    <w:p w14:paraId="513639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6B582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2FABE2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3516C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408C34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474C0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22A000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37DF5A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p>
    <w:p w14:paraId="593026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第三章磋商内容</w:t>
      </w:r>
    </w:p>
    <w:p w14:paraId="638C69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p>
    <w:tbl>
      <w:tblPr>
        <w:tblStyle w:val="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3"/>
        <w:gridCol w:w="2808"/>
        <w:gridCol w:w="637"/>
        <w:gridCol w:w="990"/>
        <w:gridCol w:w="1166"/>
        <w:gridCol w:w="1342"/>
        <w:gridCol w:w="774"/>
      </w:tblGrid>
      <w:tr w14:paraId="3F19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10" w:type="dxa"/>
            <w:gridSpan w:val="7"/>
            <w:tcBorders>
              <w:top w:val="nil"/>
              <w:left w:val="nil"/>
              <w:bottom w:val="nil"/>
              <w:right w:val="nil"/>
            </w:tcBorders>
            <w:shd w:val="clear" w:color="auto" w:fill="auto"/>
            <w:vAlign w:val="center"/>
          </w:tcPr>
          <w:p w14:paraId="63830A0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工程量清单报价表</w:t>
            </w:r>
          </w:p>
        </w:tc>
      </w:tr>
      <w:tr w14:paraId="7A16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10" w:type="dxa"/>
            <w:gridSpan w:val="7"/>
            <w:tcBorders>
              <w:top w:val="nil"/>
              <w:left w:val="nil"/>
              <w:bottom w:val="nil"/>
              <w:right w:val="nil"/>
            </w:tcBorders>
            <w:shd w:val="clear" w:color="auto" w:fill="auto"/>
            <w:vAlign w:val="center"/>
          </w:tcPr>
          <w:p w14:paraId="78712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8"/>
                <w:snapToGrid w:val="0"/>
                <w:color w:val="000000"/>
                <w:lang w:val="en-US" w:eastAsia="zh-CN" w:bidi="ar"/>
              </w:rPr>
              <w:t>工程名称：</w:t>
            </w:r>
            <w:r>
              <w:rPr>
                <w:rStyle w:val="9"/>
                <w:snapToGrid w:val="0"/>
                <w:color w:val="000000"/>
                <w:lang w:val="en-US" w:eastAsia="zh-CN" w:bidi="ar"/>
              </w:rPr>
              <w:t>紫阳县麻柳镇书堰村河堤水毁修复工程</w:t>
            </w:r>
            <w:r>
              <w:rPr>
                <w:rStyle w:val="8"/>
                <w:snapToGrid w:val="0"/>
                <w:color w:val="000000"/>
                <w:lang w:val="en-US" w:eastAsia="zh-CN" w:bidi="ar"/>
              </w:rPr>
              <w:t>（项目名称）</w:t>
            </w:r>
            <w:r>
              <w:rPr>
                <w:rStyle w:val="9"/>
                <w:snapToGrid w:val="0"/>
                <w:color w:val="000000"/>
                <w:lang w:val="en-US" w:eastAsia="zh-CN" w:bidi="ar"/>
              </w:rPr>
              <w:t xml:space="preserve">    </w:t>
            </w:r>
            <w:r>
              <w:rPr>
                <w:rStyle w:val="8"/>
                <w:snapToGrid w:val="0"/>
                <w:color w:val="000000"/>
                <w:lang w:val="en-US" w:eastAsia="zh-CN" w:bidi="ar"/>
              </w:rPr>
              <w:t>（标段名称）</w:t>
            </w:r>
          </w:p>
        </w:tc>
      </w:tr>
      <w:tr w14:paraId="574E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D8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68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A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0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工程数量</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0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单价(元)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7A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合价（元）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B1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1909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C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B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5C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60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E5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81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BFB1">
            <w:pPr>
              <w:jc w:val="center"/>
              <w:rPr>
                <w:rFonts w:hint="eastAsia" w:ascii="宋体" w:hAnsi="宋体" w:eastAsia="宋体" w:cs="宋体"/>
                <w:i w:val="0"/>
                <w:iCs w:val="0"/>
                <w:color w:val="000000"/>
                <w:sz w:val="20"/>
                <w:szCs w:val="20"/>
                <w:u w:val="none"/>
              </w:rPr>
            </w:pPr>
          </w:p>
        </w:tc>
      </w:tr>
      <w:tr w14:paraId="4481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3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B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上游段（基础加固45.2m）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D9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54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4A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3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3902">
            <w:pPr>
              <w:jc w:val="center"/>
              <w:rPr>
                <w:rFonts w:hint="eastAsia" w:ascii="宋体" w:hAnsi="宋体" w:eastAsia="宋体" w:cs="宋体"/>
                <w:i w:val="0"/>
                <w:iCs w:val="0"/>
                <w:color w:val="000000"/>
                <w:sz w:val="20"/>
                <w:szCs w:val="20"/>
                <w:u w:val="none"/>
              </w:rPr>
            </w:pPr>
          </w:p>
        </w:tc>
      </w:tr>
      <w:tr w14:paraId="7798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7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砂砾石开挖</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EA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309.91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3E40">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3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53F0">
            <w:pPr>
              <w:jc w:val="center"/>
              <w:rPr>
                <w:rFonts w:hint="eastAsia" w:ascii="宋体" w:hAnsi="宋体" w:eastAsia="宋体" w:cs="宋体"/>
                <w:i w:val="0"/>
                <w:iCs w:val="0"/>
                <w:color w:val="000000"/>
                <w:sz w:val="20"/>
                <w:szCs w:val="20"/>
                <w:u w:val="none"/>
              </w:rPr>
            </w:pPr>
          </w:p>
        </w:tc>
      </w:tr>
      <w:tr w14:paraId="6EB8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A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E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0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A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198.86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662">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13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4169">
            <w:pPr>
              <w:jc w:val="center"/>
              <w:rPr>
                <w:rFonts w:hint="eastAsia" w:ascii="宋体" w:hAnsi="宋体" w:eastAsia="宋体" w:cs="宋体"/>
                <w:i w:val="0"/>
                <w:iCs w:val="0"/>
                <w:color w:val="000000"/>
                <w:sz w:val="20"/>
                <w:szCs w:val="20"/>
                <w:u w:val="none"/>
              </w:rPr>
            </w:pPr>
          </w:p>
        </w:tc>
      </w:tr>
      <w:tr w14:paraId="2884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B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E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浆砌石表面清理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F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6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131.08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0D6D">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86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3702">
            <w:pPr>
              <w:jc w:val="center"/>
              <w:rPr>
                <w:rFonts w:hint="eastAsia" w:ascii="宋体" w:hAnsi="宋体" w:eastAsia="宋体" w:cs="宋体"/>
                <w:i w:val="0"/>
                <w:iCs w:val="0"/>
                <w:color w:val="000000"/>
                <w:sz w:val="20"/>
                <w:szCs w:val="20"/>
                <w:u w:val="none"/>
              </w:rPr>
            </w:pPr>
          </w:p>
        </w:tc>
      </w:tr>
      <w:tr w14:paraId="2820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6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1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C20埋石混凝土基础（埋石率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9C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136.68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1B3">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3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A18">
            <w:pPr>
              <w:jc w:val="center"/>
              <w:rPr>
                <w:rFonts w:hint="eastAsia" w:ascii="宋体" w:hAnsi="宋体" w:eastAsia="宋体" w:cs="宋体"/>
                <w:i w:val="0"/>
                <w:iCs w:val="0"/>
                <w:color w:val="000000"/>
                <w:sz w:val="20"/>
                <w:szCs w:val="20"/>
                <w:u w:val="none"/>
              </w:rPr>
            </w:pPr>
          </w:p>
        </w:tc>
      </w:tr>
      <w:tr w14:paraId="6ABF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A9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B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闭孔泡沫板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4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CC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9E0">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44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C528">
            <w:pPr>
              <w:jc w:val="center"/>
              <w:rPr>
                <w:rFonts w:hint="eastAsia" w:ascii="宋体" w:hAnsi="宋体" w:eastAsia="宋体" w:cs="宋体"/>
                <w:i w:val="0"/>
                <w:iCs w:val="0"/>
                <w:color w:val="000000"/>
                <w:sz w:val="20"/>
                <w:szCs w:val="20"/>
                <w:u w:val="none"/>
              </w:rPr>
            </w:pPr>
          </w:p>
        </w:tc>
      </w:tr>
      <w:tr w14:paraId="3E52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0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9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普通平面钢模板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8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F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158.2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349E">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F5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0259">
            <w:pPr>
              <w:jc w:val="center"/>
              <w:rPr>
                <w:rFonts w:hint="eastAsia" w:ascii="宋体" w:hAnsi="宋体" w:eastAsia="宋体" w:cs="宋体"/>
                <w:i w:val="0"/>
                <w:iCs w:val="0"/>
                <w:color w:val="000000"/>
                <w:sz w:val="20"/>
                <w:szCs w:val="20"/>
                <w:u w:val="none"/>
              </w:rPr>
            </w:pPr>
          </w:p>
        </w:tc>
      </w:tr>
      <w:tr w14:paraId="753A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B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E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右岸二新建河堤（21.5m）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CD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78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5910">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D8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5BC">
            <w:pPr>
              <w:jc w:val="center"/>
              <w:rPr>
                <w:rFonts w:hint="eastAsia" w:ascii="宋体" w:hAnsi="宋体" w:eastAsia="宋体" w:cs="宋体"/>
                <w:i w:val="0"/>
                <w:iCs w:val="0"/>
                <w:color w:val="000000"/>
                <w:sz w:val="20"/>
                <w:szCs w:val="20"/>
                <w:u w:val="none"/>
              </w:rPr>
            </w:pPr>
          </w:p>
        </w:tc>
      </w:tr>
      <w:tr w14:paraId="1AD5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A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E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砂砾石开挖</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7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FF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396.27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AB4">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E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7E08">
            <w:pPr>
              <w:jc w:val="center"/>
              <w:rPr>
                <w:rFonts w:hint="eastAsia" w:ascii="宋体" w:hAnsi="宋体" w:eastAsia="宋体" w:cs="宋体"/>
                <w:i w:val="0"/>
                <w:iCs w:val="0"/>
                <w:color w:val="000000"/>
                <w:sz w:val="20"/>
                <w:szCs w:val="20"/>
                <w:u w:val="none"/>
              </w:rPr>
            </w:pPr>
          </w:p>
        </w:tc>
      </w:tr>
      <w:tr w14:paraId="38D3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D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2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A7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368.18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7805">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6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8AA1">
            <w:pPr>
              <w:jc w:val="center"/>
              <w:rPr>
                <w:rFonts w:hint="eastAsia" w:ascii="宋体" w:hAnsi="宋体" w:eastAsia="宋体" w:cs="宋体"/>
                <w:i w:val="0"/>
                <w:iCs w:val="0"/>
                <w:color w:val="000000"/>
                <w:sz w:val="20"/>
                <w:szCs w:val="20"/>
                <w:u w:val="none"/>
              </w:rPr>
            </w:pPr>
          </w:p>
        </w:tc>
      </w:tr>
      <w:tr w14:paraId="62FF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E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4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M7.5浆砌石挡墙</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E8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190.68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CF47">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0B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851">
            <w:pPr>
              <w:jc w:val="center"/>
              <w:rPr>
                <w:rFonts w:hint="eastAsia" w:ascii="宋体" w:hAnsi="宋体" w:eastAsia="宋体" w:cs="宋体"/>
                <w:i w:val="0"/>
                <w:iCs w:val="0"/>
                <w:color w:val="000000"/>
                <w:sz w:val="20"/>
                <w:szCs w:val="20"/>
                <w:u w:val="none"/>
              </w:rPr>
            </w:pPr>
          </w:p>
        </w:tc>
      </w:tr>
      <w:tr w14:paraId="29B5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0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8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M10砂浆勾缝</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BB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2B21">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C2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538E">
            <w:pPr>
              <w:jc w:val="center"/>
              <w:rPr>
                <w:rFonts w:hint="eastAsia" w:ascii="宋体" w:hAnsi="宋体" w:eastAsia="宋体" w:cs="宋体"/>
                <w:i w:val="0"/>
                <w:iCs w:val="0"/>
                <w:color w:val="000000"/>
                <w:sz w:val="20"/>
                <w:szCs w:val="20"/>
                <w:u w:val="none"/>
              </w:rPr>
            </w:pPr>
          </w:p>
        </w:tc>
      </w:tr>
      <w:tr w14:paraId="5468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聚乙烯闭孔泡沫板伸缩缝</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C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5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23.37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7EA">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CC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3339">
            <w:pPr>
              <w:jc w:val="center"/>
              <w:rPr>
                <w:rFonts w:hint="eastAsia" w:ascii="宋体" w:hAnsi="宋体" w:eastAsia="宋体" w:cs="宋体"/>
                <w:i w:val="0"/>
                <w:iCs w:val="0"/>
                <w:color w:val="000000"/>
                <w:sz w:val="20"/>
                <w:szCs w:val="20"/>
                <w:u w:val="none"/>
              </w:rPr>
            </w:pPr>
          </w:p>
        </w:tc>
      </w:tr>
      <w:tr w14:paraId="6078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8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φ75PVC管</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1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38.95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8B5D">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E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8EB9">
            <w:pPr>
              <w:jc w:val="center"/>
              <w:rPr>
                <w:rFonts w:hint="eastAsia" w:ascii="宋体" w:hAnsi="宋体" w:eastAsia="宋体" w:cs="宋体"/>
                <w:i w:val="0"/>
                <w:iCs w:val="0"/>
                <w:color w:val="000000"/>
                <w:sz w:val="20"/>
                <w:szCs w:val="20"/>
                <w:u w:val="none"/>
              </w:rPr>
            </w:pPr>
          </w:p>
        </w:tc>
      </w:tr>
      <w:tr w14:paraId="73AA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9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9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反滤土工布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F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10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3F85">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21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09A6">
            <w:pPr>
              <w:jc w:val="center"/>
              <w:rPr>
                <w:rFonts w:hint="eastAsia" w:ascii="宋体" w:hAnsi="宋体" w:eastAsia="宋体" w:cs="宋体"/>
                <w:i w:val="0"/>
                <w:iCs w:val="0"/>
                <w:color w:val="000000"/>
                <w:sz w:val="20"/>
                <w:szCs w:val="20"/>
                <w:u w:val="none"/>
              </w:rPr>
            </w:pPr>
          </w:p>
        </w:tc>
      </w:tr>
      <w:tr w14:paraId="18B9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1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C20砼压顶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E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FF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AA12">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D5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9E2E">
            <w:pPr>
              <w:jc w:val="center"/>
              <w:rPr>
                <w:rFonts w:hint="eastAsia" w:ascii="宋体" w:hAnsi="宋体" w:eastAsia="宋体" w:cs="宋体"/>
                <w:i w:val="0"/>
                <w:iCs w:val="0"/>
                <w:color w:val="000000"/>
                <w:sz w:val="20"/>
                <w:szCs w:val="20"/>
                <w:u w:val="none"/>
              </w:rPr>
            </w:pPr>
          </w:p>
        </w:tc>
      </w:tr>
      <w:tr w14:paraId="4FD1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4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右岸堤脚加固（16m）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A2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69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6215">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74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9C29">
            <w:pPr>
              <w:jc w:val="center"/>
              <w:rPr>
                <w:rFonts w:hint="eastAsia" w:ascii="宋体" w:hAnsi="宋体" w:eastAsia="宋体" w:cs="宋体"/>
                <w:i w:val="0"/>
                <w:iCs w:val="0"/>
                <w:color w:val="000000"/>
                <w:sz w:val="20"/>
                <w:szCs w:val="20"/>
                <w:u w:val="none"/>
              </w:rPr>
            </w:pPr>
          </w:p>
        </w:tc>
      </w:tr>
      <w:tr w14:paraId="4AD2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6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砂砾石开挖</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4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83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109.71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7D18">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37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9B10">
            <w:pPr>
              <w:jc w:val="center"/>
              <w:rPr>
                <w:rFonts w:hint="eastAsia" w:ascii="宋体" w:hAnsi="宋体" w:eastAsia="宋体" w:cs="宋体"/>
                <w:i w:val="0"/>
                <w:iCs w:val="0"/>
                <w:color w:val="000000"/>
                <w:sz w:val="20"/>
                <w:szCs w:val="20"/>
                <w:u w:val="none"/>
              </w:rPr>
            </w:pPr>
          </w:p>
        </w:tc>
      </w:tr>
      <w:tr w14:paraId="7D02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E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C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砂砾石回填</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0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01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70.39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8957">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4D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2D46">
            <w:pPr>
              <w:jc w:val="center"/>
              <w:rPr>
                <w:rFonts w:hint="eastAsia" w:ascii="宋体" w:hAnsi="宋体" w:eastAsia="宋体" w:cs="宋体"/>
                <w:i w:val="0"/>
                <w:iCs w:val="0"/>
                <w:color w:val="000000"/>
                <w:sz w:val="20"/>
                <w:szCs w:val="20"/>
                <w:u w:val="none"/>
              </w:rPr>
            </w:pPr>
          </w:p>
        </w:tc>
      </w:tr>
      <w:tr w14:paraId="6651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5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浆砌石表面清理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C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1A8">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35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2295">
            <w:pPr>
              <w:jc w:val="center"/>
              <w:rPr>
                <w:rFonts w:hint="eastAsia" w:ascii="宋体" w:hAnsi="宋体" w:eastAsia="宋体" w:cs="宋体"/>
                <w:i w:val="0"/>
                <w:iCs w:val="0"/>
                <w:color w:val="000000"/>
                <w:sz w:val="20"/>
                <w:szCs w:val="20"/>
                <w:u w:val="none"/>
              </w:rPr>
            </w:pPr>
          </w:p>
        </w:tc>
      </w:tr>
      <w:tr w14:paraId="7D06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C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C20埋石混凝土基础（埋石率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E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74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48.38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46E">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B4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0244">
            <w:pPr>
              <w:jc w:val="center"/>
              <w:rPr>
                <w:rFonts w:hint="eastAsia" w:ascii="宋体" w:hAnsi="宋体" w:eastAsia="宋体" w:cs="宋体"/>
                <w:i w:val="0"/>
                <w:iCs w:val="0"/>
                <w:color w:val="000000"/>
                <w:sz w:val="20"/>
                <w:szCs w:val="20"/>
                <w:u w:val="none"/>
              </w:rPr>
            </w:pPr>
          </w:p>
        </w:tc>
      </w:tr>
      <w:tr w14:paraId="53DC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A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闭孔泡沫板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47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84D6">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E5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AC3A">
            <w:pPr>
              <w:jc w:val="center"/>
              <w:rPr>
                <w:rFonts w:hint="eastAsia" w:ascii="宋体" w:hAnsi="宋体" w:eastAsia="宋体" w:cs="宋体"/>
                <w:i w:val="0"/>
                <w:iCs w:val="0"/>
                <w:color w:val="000000"/>
                <w:sz w:val="20"/>
                <w:szCs w:val="20"/>
                <w:u w:val="none"/>
              </w:rPr>
            </w:pPr>
          </w:p>
        </w:tc>
      </w:tr>
      <w:tr w14:paraId="4BA1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普通平面钢模板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6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40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FDB6">
            <w:pPr>
              <w:jc w:val="right"/>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2E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78CD">
            <w:pPr>
              <w:jc w:val="center"/>
              <w:rPr>
                <w:rFonts w:hint="eastAsia" w:ascii="宋体" w:hAnsi="宋体" w:eastAsia="宋体" w:cs="宋体"/>
                <w:i w:val="0"/>
                <w:iCs w:val="0"/>
                <w:color w:val="000000"/>
                <w:sz w:val="20"/>
                <w:szCs w:val="20"/>
                <w:u w:val="none"/>
              </w:rPr>
            </w:pPr>
          </w:p>
        </w:tc>
      </w:tr>
      <w:tr w14:paraId="2304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7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9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施工临时工程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CA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45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44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61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2718">
            <w:pPr>
              <w:jc w:val="center"/>
              <w:rPr>
                <w:rFonts w:hint="eastAsia" w:ascii="宋体" w:hAnsi="宋体" w:eastAsia="宋体" w:cs="宋体"/>
                <w:i w:val="0"/>
                <w:iCs w:val="0"/>
                <w:color w:val="000000"/>
                <w:sz w:val="20"/>
                <w:szCs w:val="20"/>
                <w:u w:val="none"/>
              </w:rPr>
            </w:pPr>
          </w:p>
        </w:tc>
      </w:tr>
      <w:tr w14:paraId="5A32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F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9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施工安全生产专项</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2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54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E2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5B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D103">
            <w:pPr>
              <w:jc w:val="center"/>
              <w:rPr>
                <w:rFonts w:hint="eastAsia" w:ascii="宋体" w:hAnsi="宋体" w:eastAsia="宋体" w:cs="宋体"/>
                <w:i w:val="0"/>
                <w:iCs w:val="0"/>
                <w:color w:val="000000"/>
                <w:sz w:val="20"/>
                <w:szCs w:val="20"/>
                <w:u w:val="none"/>
              </w:rPr>
            </w:pPr>
          </w:p>
        </w:tc>
      </w:tr>
      <w:tr w14:paraId="71CF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5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7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其他施工临时工程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B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15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10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E3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BB1B">
            <w:pPr>
              <w:jc w:val="center"/>
              <w:rPr>
                <w:rFonts w:hint="eastAsia" w:ascii="宋体" w:hAnsi="宋体" w:eastAsia="宋体" w:cs="宋体"/>
                <w:i w:val="0"/>
                <w:iCs w:val="0"/>
                <w:color w:val="000000"/>
                <w:sz w:val="20"/>
                <w:szCs w:val="20"/>
                <w:u w:val="none"/>
              </w:rPr>
            </w:pPr>
          </w:p>
        </w:tc>
      </w:tr>
      <w:tr w14:paraId="31A2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B1E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08C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50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4FF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57C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895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A4CC">
            <w:pPr>
              <w:jc w:val="center"/>
              <w:rPr>
                <w:rFonts w:hint="eastAsia" w:ascii="宋体" w:hAnsi="宋体" w:eastAsia="宋体" w:cs="宋体"/>
                <w:i w:val="0"/>
                <w:iCs w:val="0"/>
                <w:color w:val="000000"/>
                <w:sz w:val="20"/>
                <w:szCs w:val="20"/>
                <w:u w:val="none"/>
              </w:rPr>
            </w:pPr>
          </w:p>
        </w:tc>
      </w:tr>
      <w:tr w14:paraId="6F52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02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ED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54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8C68">
            <w:pPr>
              <w:jc w:val="center"/>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53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E43F">
            <w:pPr>
              <w:jc w:val="center"/>
              <w:rPr>
                <w:rFonts w:hint="eastAsia" w:ascii="宋体" w:hAnsi="宋体" w:eastAsia="宋体" w:cs="宋体"/>
                <w:i w:val="0"/>
                <w:iCs w:val="0"/>
                <w:color w:val="000000"/>
                <w:sz w:val="20"/>
                <w:szCs w:val="20"/>
                <w:u w:val="none"/>
              </w:rPr>
            </w:pPr>
          </w:p>
        </w:tc>
      </w:tr>
    </w:tbl>
    <w:p w14:paraId="3F3AD566">
      <w:pPr>
        <w:rPr>
          <w:rFonts w:hint="eastAsia" w:asciiTheme="majorEastAsia" w:hAnsiTheme="majorEastAsia" w:eastAsiaTheme="majorEastAsia" w:cstheme="majorEastAsia"/>
          <w:sz w:val="24"/>
          <w:szCs w:val="24"/>
        </w:rPr>
      </w:pPr>
    </w:p>
    <w:p w14:paraId="6B001E21">
      <w:pPr>
        <w:rPr>
          <w:rFonts w:hint="eastAsia" w:asciiTheme="majorEastAsia" w:hAnsiTheme="majorEastAsia" w:eastAsiaTheme="majorEastAsia" w:cstheme="majorEastAsia"/>
          <w:sz w:val="24"/>
          <w:szCs w:val="24"/>
        </w:rPr>
      </w:pPr>
    </w:p>
    <w:p w14:paraId="6CA9DF60">
      <w:pPr>
        <w:rPr>
          <w:rFonts w:hint="eastAsia" w:asciiTheme="majorEastAsia" w:hAnsiTheme="majorEastAsia" w:eastAsiaTheme="majorEastAsia" w:cstheme="majorEastAsia"/>
          <w:sz w:val="24"/>
          <w:szCs w:val="24"/>
        </w:rPr>
      </w:pPr>
    </w:p>
    <w:p w14:paraId="4B913FA2">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第四章商务要求</w:t>
      </w:r>
    </w:p>
    <w:p w14:paraId="453E4C5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一、工程内容:</w:t>
      </w:r>
    </w:p>
    <w:p w14:paraId="310D2A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lang w:eastAsia="zh-CN"/>
        </w:rPr>
        <w:t>紫阳县麻柳镇书堰村水毁河堤修复工程</w:t>
      </w:r>
    </w:p>
    <w:p w14:paraId="03A84E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2.工期：自合同签订之日起</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日历天。</w:t>
      </w:r>
    </w:p>
    <w:p w14:paraId="212BF3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3.保修期：保修时间自正式移交甲方之日起算，保修期为一年。</w:t>
      </w:r>
    </w:p>
    <w:p w14:paraId="4E9936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4.建设地点：</w:t>
      </w:r>
      <w:r>
        <w:rPr>
          <w:rFonts w:hint="eastAsia" w:asciiTheme="minorEastAsia" w:hAnsiTheme="minorEastAsia" w:eastAsiaTheme="minorEastAsia" w:cstheme="minorEastAsia"/>
          <w:sz w:val="24"/>
          <w:szCs w:val="24"/>
          <w:lang w:eastAsia="zh-CN"/>
        </w:rPr>
        <w:t>紫阳县水利局</w:t>
      </w:r>
      <w:r>
        <w:rPr>
          <w:rFonts w:hint="eastAsia" w:asciiTheme="minorEastAsia" w:hAnsiTheme="minorEastAsia" w:eastAsiaTheme="minorEastAsia" w:cstheme="minorEastAsia"/>
          <w:sz w:val="24"/>
          <w:szCs w:val="24"/>
        </w:rPr>
        <w:t>。</w:t>
      </w:r>
    </w:p>
    <w:p w14:paraId="65C9EEE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二、付款方式:</w:t>
      </w:r>
    </w:p>
    <w:p w14:paraId="27EE0C7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工程完工，经甲方验收合格后一次性付清。</w:t>
      </w:r>
    </w:p>
    <w:p w14:paraId="1090502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三、质量验收标准</w:t>
      </w:r>
    </w:p>
    <w:p w14:paraId="3EF4F7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合格,符合国家现行施工及验收规范。</w:t>
      </w:r>
    </w:p>
    <w:p w14:paraId="50F2EAC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四、技术标准规范</w:t>
      </w:r>
    </w:p>
    <w:p w14:paraId="3C9E2C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1.本项目的施工必须符合国家有关工程建设标准强制性条文和建设部关于建筑施工方面现行标准、规范、规程和办法等。</w:t>
      </w:r>
    </w:p>
    <w:p w14:paraId="3BAE91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2.施工单位在施工过程中使用或参考上述标准、规范以外的技术标准、规范时，应征得业主或业主指定的代表人的同意。</w:t>
      </w:r>
    </w:p>
    <w:p w14:paraId="09218F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3.施工单位在施工中必须使用中华人民共和国《工程建设标准强制性条文》规定的标准、规范。</w:t>
      </w:r>
    </w:p>
    <w:p w14:paraId="28AA0F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4.建设成果必须通过建设行政主管部门的组织验收。</w:t>
      </w:r>
    </w:p>
    <w:p w14:paraId="40922F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五、服务质量要求</w:t>
      </w:r>
    </w:p>
    <w:p w14:paraId="3D6FA4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1.严格按照国家现行标准、规范要求进行建设施工；</w:t>
      </w:r>
    </w:p>
    <w:p w14:paraId="758058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2.建设施工要体现实用性、高质量、高标准的环保理念。</w:t>
      </w:r>
    </w:p>
    <w:p w14:paraId="43D865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3.在满足基本必要的建设施工时间内，施工进度应满足采购人提出的要求。</w:t>
      </w:r>
    </w:p>
    <w:p w14:paraId="6E21E1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4.无条件协助采购人解决各种与建设施工有关的问题。</w:t>
      </w:r>
    </w:p>
    <w:p w14:paraId="23CA85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六、合同实施:</w:t>
      </w:r>
    </w:p>
    <w:p w14:paraId="7FA2493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1.成交单位应在合同签订后3个工作日内安排人员（项目管理机构人员组成）就施工等工作进行安排、部署。</w:t>
      </w:r>
    </w:p>
    <w:p w14:paraId="638C1D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2.若因成交单位原因未能在工期内完成合同规定的义务，由此对采购人造成的延误和一切损失，由成交单位人承担和赔偿。</w:t>
      </w:r>
    </w:p>
    <w:p w14:paraId="30990D2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七、违约责任</w:t>
      </w:r>
    </w:p>
    <w:p w14:paraId="5BC121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1.按《中华人民共和国民法典》中的相关条款执行。</w:t>
      </w:r>
    </w:p>
    <w:p w14:paraId="2348724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sectPr>
          <w:footerReference r:id="rId9" w:type="default"/>
          <w:pgSz w:w="11907" w:h="16840"/>
          <w:pgMar w:top="400" w:right="1190" w:bottom="1218" w:left="1108" w:header="0" w:footer="945" w:gutter="0"/>
          <w:pgNumType w:fmt="decimal"/>
          <w:cols w:space="720" w:num="1"/>
        </w:sectPr>
      </w:pPr>
      <w:r>
        <w:rPr>
          <w:rFonts w:hint="eastAsia" w:asciiTheme="minorEastAsia" w:hAnsiTheme="minorEastAsia" w:eastAsiaTheme="minorEastAsia" w:cstheme="minorEastAsia"/>
          <w:sz w:val="24"/>
          <w:szCs w:val="24"/>
        </w:rPr>
        <w:t>2.未按合同要求提供工程或工程质量不能满足采购人要求，采购人有权终止合同，同时报陕西省建设行政主管部门对其违约行为进</w:t>
      </w:r>
      <w:r>
        <w:rPr>
          <w:rFonts w:hint="eastAsia" w:asciiTheme="minorEastAsia" w:hAnsiTheme="minorEastAsia" w:eastAsiaTheme="minorEastAsia" w:cstheme="minorEastAsia"/>
          <w:sz w:val="28"/>
          <w:szCs w:val="28"/>
        </w:rPr>
        <w:t>行追究</w:t>
      </w:r>
      <w:r>
        <w:rPr>
          <w:rFonts w:hint="eastAsia" w:asciiTheme="majorEastAsia" w:hAnsiTheme="majorEastAsia" w:eastAsiaTheme="majorEastAsia" w:cstheme="majorEastAsia"/>
          <w:sz w:val="24"/>
          <w:szCs w:val="24"/>
        </w:rPr>
        <w:t>。</w:t>
      </w:r>
    </w:p>
    <w:p w14:paraId="548ABAEB">
      <w:pPr>
        <w:jc w:val="center"/>
        <w:rPr>
          <w:rFonts w:hint="eastAsia" w:asciiTheme="majorEastAsia" w:hAnsiTheme="majorEastAsia" w:eastAsiaTheme="majorEastAsia" w:cstheme="majorEastAsia"/>
          <w:b/>
          <w:bCs/>
          <w:sz w:val="32"/>
          <w:szCs w:val="32"/>
        </w:rPr>
      </w:pPr>
    </w:p>
    <w:p w14:paraId="5026B8C2">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第五章合同主要条款</w:t>
      </w:r>
    </w:p>
    <w:p w14:paraId="2F290049">
      <w:pPr>
        <w:jc w:val="both"/>
        <w:rPr>
          <w:rFonts w:hint="eastAsia" w:asciiTheme="majorEastAsia" w:hAnsiTheme="majorEastAsia" w:eastAsiaTheme="majorEastAsia" w:cstheme="majorEastAsia"/>
          <w:b w:val="0"/>
          <w:bCs w:val="0"/>
          <w:sz w:val="32"/>
          <w:szCs w:val="32"/>
          <w:lang w:eastAsia="zh-CN"/>
        </w:rPr>
      </w:pPr>
    </w:p>
    <w:p w14:paraId="10720C7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sz w:val="24"/>
          <w:szCs w:val="24"/>
        </w:rPr>
        <w:t>（本格式条款仅供采购人和成交供应双方</w:t>
      </w:r>
      <w:r>
        <w:rPr>
          <w:rFonts w:hint="eastAsia" w:asciiTheme="majorEastAsia" w:hAnsiTheme="majorEastAsia" w:eastAsiaTheme="majorEastAsia" w:cstheme="majorEastAsia"/>
          <w:sz w:val="24"/>
          <w:szCs w:val="24"/>
        </w:rPr>
        <w:t>签订合同做参考以最终签订的合同约束为准）</w:t>
      </w:r>
    </w:p>
    <w:p w14:paraId="6254F0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p>
    <w:p w14:paraId="36302B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施</w:t>
      </w:r>
    </w:p>
    <w:p w14:paraId="5A5CA6F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工</w:t>
      </w:r>
    </w:p>
    <w:p w14:paraId="52A497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合</w:t>
      </w:r>
    </w:p>
    <w:p w14:paraId="1EA2ED2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同</w:t>
      </w:r>
    </w:p>
    <w:p w14:paraId="27046E39">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工程名称：</w:t>
      </w:r>
      <w:r>
        <w:rPr>
          <w:rFonts w:hint="eastAsia" w:asciiTheme="majorEastAsia" w:hAnsiTheme="majorEastAsia" w:eastAsiaTheme="majorEastAsia" w:cstheme="majorEastAsia"/>
          <w:sz w:val="32"/>
          <w:szCs w:val="32"/>
        </w:rPr>
        <w:t>__________________________</w:t>
      </w:r>
    </w:p>
    <w:p w14:paraId="3FF3A6F2">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建设单位：</w:t>
      </w:r>
      <w:r>
        <w:rPr>
          <w:rFonts w:hint="eastAsia" w:asciiTheme="majorEastAsia" w:hAnsiTheme="majorEastAsia" w:eastAsiaTheme="majorEastAsia" w:cstheme="majorEastAsia"/>
          <w:sz w:val="32"/>
          <w:szCs w:val="32"/>
        </w:rPr>
        <w:t>__________________________</w:t>
      </w:r>
    </w:p>
    <w:p w14:paraId="1DE9BECB">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施工单位：</w:t>
      </w:r>
      <w:r>
        <w:rPr>
          <w:rFonts w:hint="eastAsia" w:asciiTheme="majorEastAsia" w:hAnsiTheme="majorEastAsia" w:eastAsiaTheme="majorEastAsia" w:cstheme="majorEastAsia"/>
          <w:sz w:val="32"/>
          <w:szCs w:val="32"/>
        </w:rPr>
        <w:t>__________________________</w:t>
      </w:r>
    </w:p>
    <w:p w14:paraId="3B1ADB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32"/>
          <w:szCs w:val="32"/>
        </w:rPr>
        <w:t>签署时间：年月</w:t>
      </w:r>
    </w:p>
    <w:p w14:paraId="3F0738A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lang w:val="en-US" w:eastAsia="zh-CN"/>
        </w:rPr>
      </w:pPr>
    </w:p>
    <w:p w14:paraId="499FAF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根据《民法典》、在《中华人民共和国建筑法》及有关法律规定，遵循平等、自愿、公平和诚实信用原则，</w:t>
      </w:r>
      <w:r>
        <w:rPr>
          <w:rFonts w:hint="eastAsia" w:asciiTheme="majorEastAsia" w:hAnsiTheme="majorEastAsia" w:eastAsiaTheme="majorEastAsia" w:cstheme="majorEastAsia"/>
          <w:sz w:val="24"/>
          <w:szCs w:val="24"/>
          <w:lang w:eastAsia="zh-CN"/>
        </w:rPr>
        <w:t>紫阳县水利局</w:t>
      </w:r>
      <w:r>
        <w:rPr>
          <w:rFonts w:hint="eastAsia" w:asciiTheme="majorEastAsia" w:hAnsiTheme="majorEastAsia" w:eastAsiaTheme="majorEastAsia" w:cstheme="majorEastAsia"/>
          <w:sz w:val="24"/>
          <w:szCs w:val="24"/>
        </w:rPr>
        <w:t>为实施项目的建设单位，已接受__________________对该项目施工的响应，建设单位和</w:t>
      </w:r>
      <w:r>
        <w:rPr>
          <w:rFonts w:hint="eastAsia" w:asciiTheme="majorEastAsia" w:hAnsiTheme="majorEastAsia" w:eastAsiaTheme="majorEastAsia" w:cstheme="majorEastAsia"/>
          <w:sz w:val="24"/>
          <w:szCs w:val="24"/>
          <w:lang w:val="en-US" w:eastAsia="zh-CN"/>
        </w:rPr>
        <w:t>施工</w:t>
      </w:r>
      <w:r>
        <w:rPr>
          <w:rFonts w:hint="eastAsia" w:asciiTheme="majorEastAsia" w:hAnsiTheme="majorEastAsia" w:eastAsiaTheme="majorEastAsia" w:cstheme="majorEastAsia"/>
          <w:sz w:val="24"/>
          <w:szCs w:val="24"/>
        </w:rPr>
        <w:t>单位共同达成如下协议，并订立本合同。</w:t>
      </w:r>
    </w:p>
    <w:p w14:paraId="3820EB3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一、工程概况</w:t>
      </w:r>
    </w:p>
    <w:p w14:paraId="6417DA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工程名称：__________________________________</w:t>
      </w:r>
    </w:p>
    <w:p w14:paraId="7E2E22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工程地点：__________________________________</w:t>
      </w:r>
    </w:p>
    <w:p w14:paraId="08F72A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建设内容及技术标准：</w:t>
      </w:r>
    </w:p>
    <w:p w14:paraId="6E1DA1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建设内容：</w:t>
      </w:r>
    </w:p>
    <w:p w14:paraId="37C212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资金来源：</w:t>
      </w:r>
    </w:p>
    <w:p w14:paraId="1013AE2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技术标准：详见设计文本。</w:t>
      </w:r>
    </w:p>
    <w:p w14:paraId="1E39B59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工程承包范围</w:t>
      </w:r>
    </w:p>
    <w:p w14:paraId="1B4CEA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____________________________内容。</w:t>
      </w:r>
    </w:p>
    <w:p w14:paraId="5CB8E77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合同工期</w:t>
      </w:r>
    </w:p>
    <w:p w14:paraId="50D3E79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计划开工日期：</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 xml:space="preserve">年 </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月</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日。</w:t>
      </w:r>
    </w:p>
    <w:p w14:paraId="4FD8193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计划竣工时间：</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 xml:space="preserve">年 </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月</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日。</w:t>
      </w:r>
    </w:p>
    <w:p w14:paraId="36E1B41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default"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lang w:val="en-US" w:eastAsia="zh-CN"/>
        </w:rPr>
        <w:t>工期总日历天数：</w:t>
      </w:r>
      <w:r>
        <w:rPr>
          <w:rFonts w:hint="eastAsia" w:asciiTheme="majorEastAsia" w:hAnsiTheme="majorEastAsia" w:eastAsiaTheme="majorEastAsia" w:cstheme="majorEastAsia"/>
          <w:b w:val="0"/>
          <w:bCs w:val="0"/>
          <w:sz w:val="24"/>
          <w:szCs w:val="24"/>
          <w:u w:val="single"/>
          <w:lang w:val="en-US" w:eastAsia="zh-CN"/>
        </w:rPr>
        <w:t xml:space="preserve">  30 </w:t>
      </w:r>
      <w:r>
        <w:rPr>
          <w:rFonts w:hint="eastAsia" w:asciiTheme="majorEastAsia" w:hAnsiTheme="majorEastAsia" w:eastAsiaTheme="majorEastAsia" w:cstheme="majorEastAsia"/>
          <w:b w:val="0"/>
          <w:bCs w:val="0"/>
          <w:sz w:val="24"/>
          <w:szCs w:val="24"/>
          <w:u w:val="none"/>
          <w:lang w:val="en-US" w:eastAsia="zh-CN"/>
        </w:rPr>
        <w:t>天。工期总日历天数与根据前述假话开竣工日期计算的工期天数不一致的，一工期总日历天数为准。</w:t>
      </w:r>
    </w:p>
    <w:p w14:paraId="74DFFE8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firstLine="48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质量标准：</w:t>
      </w:r>
      <w:r>
        <w:rPr>
          <w:rFonts w:hint="eastAsia" w:asciiTheme="majorEastAsia" w:hAnsiTheme="majorEastAsia" w:eastAsiaTheme="majorEastAsia" w:cstheme="majorEastAsia"/>
          <w:sz w:val="24"/>
          <w:szCs w:val="24"/>
        </w:rPr>
        <w:t>工程质量</w:t>
      </w:r>
      <w:r>
        <w:rPr>
          <w:rFonts w:hint="eastAsia" w:asciiTheme="majorEastAsia" w:hAnsiTheme="majorEastAsia" w:eastAsiaTheme="majorEastAsia" w:cstheme="majorEastAsia"/>
          <w:sz w:val="24"/>
          <w:szCs w:val="24"/>
          <w:lang w:val="en-US" w:eastAsia="zh-CN"/>
        </w:rPr>
        <w:t>符合建筑工程施工质量验收统一标准、</w:t>
      </w:r>
      <w:r>
        <w:rPr>
          <w:rFonts w:hint="eastAsia" w:asciiTheme="majorEastAsia" w:hAnsiTheme="majorEastAsia" w:eastAsiaTheme="majorEastAsia" w:cstheme="majorEastAsia"/>
          <w:sz w:val="24"/>
          <w:szCs w:val="24"/>
        </w:rPr>
        <w:t>经建设单位和受益村组验收合格</w:t>
      </w:r>
    </w:p>
    <w:p w14:paraId="654DCBB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五、合同价款：</w:t>
      </w:r>
    </w:p>
    <w:p w14:paraId="09764E6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bCs/>
          <w:sz w:val="24"/>
          <w:szCs w:val="24"/>
        </w:rPr>
        <w:t>六、</w:t>
      </w:r>
      <w:r>
        <w:rPr>
          <w:rFonts w:hint="eastAsia" w:asciiTheme="majorEastAsia" w:hAnsiTheme="majorEastAsia" w:eastAsiaTheme="majorEastAsia" w:cstheme="majorEastAsia"/>
          <w:b w:val="0"/>
          <w:bCs w:val="0"/>
          <w:sz w:val="24"/>
          <w:szCs w:val="24"/>
        </w:rPr>
        <w:t>承包单位按照合同约定进行施工、竣工，并在质量保修期内承担工程质量保修责任。</w:t>
      </w:r>
    </w:p>
    <w:p w14:paraId="5902989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bCs/>
          <w:sz w:val="24"/>
          <w:szCs w:val="24"/>
        </w:rPr>
        <w:t>七、</w:t>
      </w:r>
      <w:r>
        <w:rPr>
          <w:rFonts w:hint="eastAsia" w:asciiTheme="majorEastAsia" w:hAnsiTheme="majorEastAsia" w:eastAsiaTheme="majorEastAsia" w:cstheme="majorEastAsia"/>
          <w:b w:val="0"/>
          <w:bCs w:val="0"/>
          <w:sz w:val="24"/>
          <w:szCs w:val="24"/>
        </w:rPr>
        <w:t>建设单位按照合同约定的期限和方式支付合同价款及其他应支付款项。</w:t>
      </w:r>
    </w:p>
    <w:p w14:paraId="0E9B23A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八、合同生效</w:t>
      </w:r>
    </w:p>
    <w:p w14:paraId="08FA7D6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合同订立时间：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日</w:t>
      </w:r>
    </w:p>
    <w:p w14:paraId="1E4EB9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合同订立地点：</w:t>
      </w:r>
    </w:p>
    <w:p w14:paraId="6F4B55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本合同双方约定</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后生效。</w:t>
      </w:r>
    </w:p>
    <w:p w14:paraId="14AF75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57CA17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765258EA">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建设单位：</w:t>
      </w:r>
    </w:p>
    <w:p w14:paraId="1606829F">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法人代表：</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委托责任人：</w:t>
      </w:r>
    </w:p>
    <w:p w14:paraId="657E764F">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承包单位：</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负责人：</w:t>
      </w:r>
    </w:p>
    <w:p w14:paraId="0E4BAA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4"/>
          <w:szCs w:val="24"/>
        </w:rPr>
      </w:pPr>
    </w:p>
    <w:p w14:paraId="0A7602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623E3F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6F201F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b/>
          <w:bCs/>
          <w:sz w:val="32"/>
          <w:szCs w:val="32"/>
        </w:rPr>
      </w:pPr>
    </w:p>
    <w:p w14:paraId="273573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b/>
          <w:bCs/>
          <w:sz w:val="32"/>
          <w:szCs w:val="32"/>
        </w:rPr>
      </w:pPr>
    </w:p>
    <w:p w14:paraId="16A374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b/>
          <w:bCs/>
          <w:sz w:val="32"/>
          <w:szCs w:val="32"/>
        </w:rPr>
        <w:t>第六章磋商响应文件格式</w:t>
      </w:r>
    </w:p>
    <w:p w14:paraId="692932B1">
      <w:pPr>
        <w:keepNext w:val="0"/>
        <w:keepLines w:val="0"/>
        <w:pageBreakBefore w:val="0"/>
        <w:widowControl/>
        <w:kinsoku w:val="0"/>
        <w:wordWrap/>
        <w:overflowPunct/>
        <w:topLinePunct w:val="0"/>
        <w:autoSpaceDE w:val="0"/>
        <w:autoSpaceDN w:val="0"/>
        <w:bidi w:val="0"/>
        <w:adjustRightInd w:val="0"/>
        <w:snapToGrid w:val="0"/>
        <w:spacing w:line="400" w:lineRule="exact"/>
        <w:ind w:firstLine="8640" w:firstLineChars="2700"/>
        <w:textAlignment w:val="baseline"/>
        <w:rPr>
          <w:rFonts w:hint="eastAsia" w:asciiTheme="majorEastAsia" w:hAnsiTheme="majorEastAsia" w:eastAsiaTheme="majorEastAsia" w:cstheme="majorEastAsia"/>
          <w:sz w:val="32"/>
          <w:szCs w:val="32"/>
        </w:rPr>
      </w:pPr>
    </w:p>
    <w:p w14:paraId="5CF0197C">
      <w:pPr>
        <w:keepNext w:val="0"/>
        <w:keepLines w:val="0"/>
        <w:pageBreakBefore w:val="0"/>
        <w:widowControl/>
        <w:kinsoku w:val="0"/>
        <w:wordWrap/>
        <w:overflowPunct/>
        <w:topLinePunct w:val="0"/>
        <w:autoSpaceDE w:val="0"/>
        <w:autoSpaceDN w:val="0"/>
        <w:bidi w:val="0"/>
        <w:adjustRightInd w:val="0"/>
        <w:snapToGrid w:val="0"/>
        <w:spacing w:line="400" w:lineRule="exact"/>
        <w:ind w:firstLine="8640" w:firstLineChars="2700"/>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正副本</w:t>
      </w:r>
    </w:p>
    <w:p w14:paraId="782AC2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rPr>
      </w:pPr>
    </w:p>
    <w:p w14:paraId="56E983D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rPr>
      </w:pPr>
    </w:p>
    <w:p w14:paraId="72FB903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项目编号:</w:t>
      </w:r>
      <w:r>
        <w:rPr>
          <w:rFonts w:hint="eastAsia" w:asciiTheme="majorEastAsia" w:hAnsiTheme="majorEastAsia" w:eastAsiaTheme="majorEastAsia" w:cstheme="majorEastAsia"/>
          <w:sz w:val="32"/>
          <w:szCs w:val="32"/>
          <w:lang w:eastAsia="zh-CN"/>
        </w:rPr>
        <w:t>ANZGHJ-2026030</w:t>
      </w:r>
    </w:p>
    <w:p w14:paraId="491BBB3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17558E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36997F3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183E994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0A3CD6A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331F257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4B7C02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r>
        <w:rPr>
          <w:rFonts w:hint="eastAsia" w:asciiTheme="majorEastAsia" w:hAnsiTheme="majorEastAsia" w:eastAsiaTheme="majorEastAsia" w:cstheme="majorEastAsia"/>
          <w:b w:val="0"/>
          <w:bCs w:val="0"/>
          <w:sz w:val="48"/>
          <w:szCs w:val="48"/>
          <w:lang w:eastAsia="zh-CN"/>
        </w:rPr>
        <w:t>紫阳县麻柳镇书堰村水毁河堤修复工程</w:t>
      </w:r>
    </w:p>
    <w:p w14:paraId="03937F5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p>
    <w:p w14:paraId="1A953C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磋商响应文件</w:t>
      </w:r>
    </w:p>
    <w:p w14:paraId="504E25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25AE20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481690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5DB0AEC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p>
    <w:p w14:paraId="7D0FB4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供应商(公章):</w:t>
      </w:r>
    </w:p>
    <w:p w14:paraId="508D42D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法定代表人或被授权人(签字或盖章):</w:t>
      </w:r>
    </w:p>
    <w:p w14:paraId="12C60D2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日</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val="0"/>
          <w:bCs w:val="0"/>
          <w:sz w:val="28"/>
          <w:szCs w:val="28"/>
        </w:rPr>
        <w:t>期:</w:t>
      </w:r>
    </w:p>
    <w:p w14:paraId="09A71D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b w:val="0"/>
          <w:bCs w:val="0"/>
          <w:sz w:val="28"/>
          <w:szCs w:val="28"/>
        </w:rPr>
        <w:sectPr>
          <w:footerReference r:id="rId10" w:type="default"/>
          <w:pgSz w:w="11907" w:h="16840"/>
          <w:pgMar w:top="400" w:right="1172" w:bottom="1218" w:left="1115" w:header="0" w:footer="945" w:gutter="0"/>
          <w:pgNumType w:fmt="decimal"/>
          <w:cols w:space="720" w:num="1"/>
        </w:sectPr>
      </w:pPr>
    </w:p>
    <w:p w14:paraId="478B4D01">
      <w:pPr>
        <w:jc w:val="center"/>
        <w:rPr>
          <w:rFonts w:hint="eastAsia" w:asciiTheme="majorEastAsia" w:hAnsiTheme="majorEastAsia" w:eastAsiaTheme="majorEastAsia" w:cstheme="majorEastAsia"/>
          <w:sz w:val="24"/>
          <w:szCs w:val="24"/>
        </w:rPr>
      </w:pPr>
    </w:p>
    <w:p w14:paraId="379E7185">
      <w:pPr>
        <w:jc w:val="center"/>
        <w:rPr>
          <w:rFonts w:hint="eastAsia" w:asciiTheme="majorEastAsia" w:hAnsiTheme="majorEastAsia" w:eastAsiaTheme="majorEastAsia" w:cstheme="majorEastAsia"/>
          <w:sz w:val="24"/>
          <w:szCs w:val="24"/>
        </w:rPr>
      </w:pPr>
    </w:p>
    <w:p w14:paraId="5DE572C2">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目</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rPr>
        <w:t>录</w:t>
      </w:r>
    </w:p>
    <w:p w14:paraId="4CAEAD47">
      <w:pPr>
        <w:jc w:val="center"/>
        <w:rPr>
          <w:rFonts w:hint="eastAsia" w:asciiTheme="majorEastAsia" w:hAnsiTheme="majorEastAsia" w:eastAsiaTheme="majorEastAsia" w:cstheme="majorEastAsia"/>
          <w:sz w:val="44"/>
          <w:szCs w:val="44"/>
          <w:lang w:eastAsia="zh-CN"/>
        </w:rPr>
      </w:pPr>
    </w:p>
    <w:p w14:paraId="3C2FC5BA">
      <w:pPr>
        <w:jc w:val="center"/>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lang w:val="en-US" w:eastAsia="zh-CN"/>
        </w:rPr>
        <w:t>格式自拟</w:t>
      </w:r>
      <w:r>
        <w:rPr>
          <w:rFonts w:hint="eastAsia" w:asciiTheme="majorEastAsia" w:hAnsiTheme="majorEastAsia" w:eastAsiaTheme="majorEastAsia" w:cstheme="majorEastAsia"/>
          <w:sz w:val="36"/>
          <w:szCs w:val="36"/>
          <w:lang w:eastAsia="zh-CN"/>
        </w:rPr>
        <w:t>）</w:t>
      </w:r>
    </w:p>
    <w:p w14:paraId="6ACE9571">
      <w:pPr>
        <w:rPr>
          <w:rFonts w:hint="eastAsia" w:asciiTheme="majorEastAsia" w:hAnsiTheme="majorEastAsia" w:eastAsiaTheme="majorEastAsia" w:cstheme="majorEastAsia"/>
          <w:sz w:val="24"/>
          <w:szCs w:val="24"/>
          <w:lang w:eastAsia="zh-CN"/>
        </w:rPr>
      </w:pPr>
    </w:p>
    <w:p w14:paraId="13DE9AE3">
      <w:pPr>
        <w:rPr>
          <w:rFonts w:hint="eastAsia" w:asciiTheme="majorEastAsia" w:hAnsiTheme="majorEastAsia" w:eastAsiaTheme="majorEastAsia" w:cstheme="majorEastAsia"/>
          <w:sz w:val="24"/>
          <w:szCs w:val="24"/>
          <w:lang w:eastAsia="zh-CN"/>
        </w:rPr>
      </w:pPr>
    </w:p>
    <w:p w14:paraId="2D648FA7">
      <w:pPr>
        <w:rPr>
          <w:rFonts w:hint="eastAsia" w:asciiTheme="majorEastAsia" w:hAnsiTheme="majorEastAsia" w:eastAsiaTheme="majorEastAsia" w:cstheme="majorEastAsia"/>
          <w:sz w:val="24"/>
          <w:szCs w:val="24"/>
          <w:lang w:eastAsia="zh-CN"/>
        </w:rPr>
      </w:pPr>
    </w:p>
    <w:p w14:paraId="50005A7E">
      <w:pPr>
        <w:rPr>
          <w:rFonts w:hint="eastAsia" w:asciiTheme="majorEastAsia" w:hAnsiTheme="majorEastAsia" w:eastAsiaTheme="majorEastAsia" w:cstheme="majorEastAsia"/>
          <w:sz w:val="24"/>
          <w:szCs w:val="24"/>
          <w:lang w:eastAsia="zh-CN"/>
        </w:rPr>
      </w:pPr>
    </w:p>
    <w:p w14:paraId="04C6B008">
      <w:pPr>
        <w:rPr>
          <w:rFonts w:hint="eastAsia" w:asciiTheme="majorEastAsia" w:hAnsiTheme="majorEastAsia" w:eastAsiaTheme="majorEastAsia" w:cstheme="majorEastAsia"/>
          <w:sz w:val="24"/>
          <w:szCs w:val="24"/>
          <w:lang w:eastAsia="zh-CN"/>
        </w:rPr>
      </w:pPr>
    </w:p>
    <w:p w14:paraId="05000784">
      <w:pPr>
        <w:rPr>
          <w:rFonts w:hint="eastAsia" w:asciiTheme="majorEastAsia" w:hAnsiTheme="majorEastAsia" w:eastAsiaTheme="majorEastAsia" w:cstheme="majorEastAsia"/>
          <w:sz w:val="24"/>
          <w:szCs w:val="24"/>
          <w:lang w:eastAsia="zh-CN"/>
        </w:rPr>
      </w:pPr>
    </w:p>
    <w:p w14:paraId="7059B956">
      <w:pPr>
        <w:rPr>
          <w:rFonts w:hint="eastAsia" w:asciiTheme="majorEastAsia" w:hAnsiTheme="majorEastAsia" w:eastAsiaTheme="majorEastAsia" w:cstheme="majorEastAsia"/>
          <w:sz w:val="24"/>
          <w:szCs w:val="24"/>
          <w:lang w:eastAsia="zh-CN"/>
        </w:rPr>
      </w:pPr>
    </w:p>
    <w:p w14:paraId="614FD346">
      <w:pPr>
        <w:rPr>
          <w:rFonts w:hint="eastAsia" w:asciiTheme="majorEastAsia" w:hAnsiTheme="majorEastAsia" w:eastAsiaTheme="majorEastAsia" w:cstheme="majorEastAsia"/>
          <w:sz w:val="24"/>
          <w:szCs w:val="24"/>
          <w:lang w:eastAsia="zh-CN"/>
        </w:rPr>
      </w:pPr>
    </w:p>
    <w:p w14:paraId="3CFB9A89">
      <w:pPr>
        <w:rPr>
          <w:rFonts w:hint="eastAsia" w:asciiTheme="majorEastAsia" w:hAnsiTheme="majorEastAsia" w:eastAsiaTheme="majorEastAsia" w:cstheme="majorEastAsia"/>
          <w:sz w:val="24"/>
          <w:szCs w:val="24"/>
          <w:lang w:eastAsia="zh-CN"/>
        </w:rPr>
      </w:pPr>
    </w:p>
    <w:p w14:paraId="677D51B6">
      <w:pPr>
        <w:rPr>
          <w:rFonts w:hint="eastAsia" w:asciiTheme="majorEastAsia" w:hAnsiTheme="majorEastAsia" w:eastAsiaTheme="majorEastAsia" w:cstheme="majorEastAsia"/>
          <w:sz w:val="24"/>
          <w:szCs w:val="24"/>
          <w:lang w:eastAsia="zh-CN"/>
        </w:rPr>
      </w:pPr>
    </w:p>
    <w:p w14:paraId="2A8C438E">
      <w:pPr>
        <w:rPr>
          <w:rFonts w:hint="eastAsia" w:asciiTheme="majorEastAsia" w:hAnsiTheme="majorEastAsia" w:eastAsiaTheme="majorEastAsia" w:cstheme="majorEastAsia"/>
          <w:sz w:val="24"/>
          <w:szCs w:val="24"/>
          <w:lang w:eastAsia="zh-CN"/>
        </w:rPr>
      </w:pPr>
    </w:p>
    <w:p w14:paraId="4C47AFF2">
      <w:pPr>
        <w:rPr>
          <w:rFonts w:hint="eastAsia" w:asciiTheme="majorEastAsia" w:hAnsiTheme="majorEastAsia" w:eastAsiaTheme="majorEastAsia" w:cstheme="majorEastAsia"/>
          <w:sz w:val="24"/>
          <w:szCs w:val="24"/>
          <w:lang w:eastAsia="zh-CN"/>
        </w:rPr>
      </w:pPr>
    </w:p>
    <w:p w14:paraId="0BACE118">
      <w:pPr>
        <w:rPr>
          <w:rFonts w:hint="eastAsia" w:asciiTheme="majorEastAsia" w:hAnsiTheme="majorEastAsia" w:eastAsiaTheme="majorEastAsia" w:cstheme="majorEastAsia"/>
          <w:sz w:val="24"/>
          <w:szCs w:val="24"/>
          <w:lang w:eastAsia="zh-CN"/>
        </w:rPr>
      </w:pPr>
    </w:p>
    <w:p w14:paraId="37E4D35F">
      <w:pPr>
        <w:rPr>
          <w:rFonts w:hint="eastAsia" w:asciiTheme="majorEastAsia" w:hAnsiTheme="majorEastAsia" w:eastAsiaTheme="majorEastAsia" w:cstheme="majorEastAsia"/>
          <w:sz w:val="24"/>
          <w:szCs w:val="24"/>
          <w:lang w:eastAsia="zh-CN"/>
        </w:rPr>
      </w:pPr>
    </w:p>
    <w:p w14:paraId="2B31DBF1">
      <w:pPr>
        <w:rPr>
          <w:rFonts w:hint="eastAsia" w:asciiTheme="majorEastAsia" w:hAnsiTheme="majorEastAsia" w:eastAsiaTheme="majorEastAsia" w:cstheme="majorEastAsia"/>
          <w:sz w:val="24"/>
          <w:szCs w:val="24"/>
          <w:lang w:eastAsia="zh-CN"/>
        </w:rPr>
      </w:pPr>
    </w:p>
    <w:p w14:paraId="214F00BF">
      <w:pPr>
        <w:rPr>
          <w:rFonts w:hint="eastAsia" w:asciiTheme="majorEastAsia" w:hAnsiTheme="majorEastAsia" w:eastAsiaTheme="majorEastAsia" w:cstheme="majorEastAsia"/>
          <w:sz w:val="24"/>
          <w:szCs w:val="24"/>
          <w:lang w:eastAsia="zh-CN"/>
        </w:rPr>
      </w:pPr>
    </w:p>
    <w:p w14:paraId="6E80117E">
      <w:pPr>
        <w:rPr>
          <w:rFonts w:hint="eastAsia" w:asciiTheme="majorEastAsia" w:hAnsiTheme="majorEastAsia" w:eastAsiaTheme="majorEastAsia" w:cstheme="majorEastAsia"/>
          <w:sz w:val="24"/>
          <w:szCs w:val="24"/>
          <w:lang w:eastAsia="zh-CN"/>
        </w:rPr>
      </w:pPr>
    </w:p>
    <w:p w14:paraId="6F4735B9">
      <w:pPr>
        <w:rPr>
          <w:rFonts w:hint="eastAsia" w:asciiTheme="majorEastAsia" w:hAnsiTheme="majorEastAsia" w:eastAsiaTheme="majorEastAsia" w:cstheme="majorEastAsia"/>
          <w:sz w:val="24"/>
          <w:szCs w:val="24"/>
          <w:lang w:eastAsia="zh-CN"/>
        </w:rPr>
      </w:pPr>
    </w:p>
    <w:p w14:paraId="5B7676B6">
      <w:pPr>
        <w:rPr>
          <w:rFonts w:hint="eastAsia" w:asciiTheme="majorEastAsia" w:hAnsiTheme="majorEastAsia" w:eastAsiaTheme="majorEastAsia" w:cstheme="majorEastAsia"/>
          <w:sz w:val="24"/>
          <w:szCs w:val="24"/>
          <w:lang w:eastAsia="zh-CN"/>
        </w:rPr>
      </w:pPr>
    </w:p>
    <w:p w14:paraId="5C66CE0C">
      <w:pPr>
        <w:rPr>
          <w:rFonts w:hint="eastAsia" w:asciiTheme="majorEastAsia" w:hAnsiTheme="majorEastAsia" w:eastAsiaTheme="majorEastAsia" w:cstheme="majorEastAsia"/>
          <w:sz w:val="24"/>
          <w:szCs w:val="24"/>
          <w:lang w:eastAsia="zh-CN"/>
        </w:rPr>
      </w:pPr>
    </w:p>
    <w:p w14:paraId="049D6A76">
      <w:pPr>
        <w:rPr>
          <w:rFonts w:hint="eastAsia" w:asciiTheme="majorEastAsia" w:hAnsiTheme="majorEastAsia" w:eastAsiaTheme="majorEastAsia" w:cstheme="majorEastAsia"/>
          <w:sz w:val="24"/>
          <w:szCs w:val="24"/>
          <w:lang w:eastAsia="zh-CN"/>
        </w:rPr>
      </w:pPr>
    </w:p>
    <w:p w14:paraId="1FD433B7">
      <w:pPr>
        <w:rPr>
          <w:rFonts w:hint="eastAsia" w:asciiTheme="majorEastAsia" w:hAnsiTheme="majorEastAsia" w:eastAsiaTheme="majorEastAsia" w:cstheme="majorEastAsia"/>
          <w:sz w:val="24"/>
          <w:szCs w:val="24"/>
          <w:lang w:eastAsia="zh-CN"/>
        </w:rPr>
      </w:pPr>
    </w:p>
    <w:p w14:paraId="13E28A0B">
      <w:pPr>
        <w:rPr>
          <w:rFonts w:hint="eastAsia" w:asciiTheme="majorEastAsia" w:hAnsiTheme="majorEastAsia" w:eastAsiaTheme="majorEastAsia" w:cstheme="majorEastAsia"/>
          <w:sz w:val="24"/>
          <w:szCs w:val="24"/>
          <w:lang w:eastAsia="zh-CN"/>
        </w:rPr>
      </w:pPr>
    </w:p>
    <w:p w14:paraId="461506FA">
      <w:pPr>
        <w:rPr>
          <w:rFonts w:hint="eastAsia" w:asciiTheme="majorEastAsia" w:hAnsiTheme="majorEastAsia" w:eastAsiaTheme="majorEastAsia" w:cstheme="majorEastAsia"/>
          <w:sz w:val="24"/>
          <w:szCs w:val="24"/>
          <w:lang w:eastAsia="zh-CN"/>
        </w:rPr>
      </w:pPr>
    </w:p>
    <w:p w14:paraId="124A46B1">
      <w:pPr>
        <w:rPr>
          <w:rFonts w:hint="eastAsia" w:asciiTheme="majorEastAsia" w:hAnsiTheme="majorEastAsia" w:eastAsiaTheme="majorEastAsia" w:cstheme="majorEastAsia"/>
          <w:sz w:val="24"/>
          <w:szCs w:val="24"/>
          <w:lang w:eastAsia="zh-CN"/>
        </w:rPr>
      </w:pPr>
    </w:p>
    <w:p w14:paraId="27114A9A">
      <w:pPr>
        <w:rPr>
          <w:rFonts w:hint="eastAsia" w:asciiTheme="majorEastAsia" w:hAnsiTheme="majorEastAsia" w:eastAsiaTheme="majorEastAsia" w:cstheme="majorEastAsia"/>
          <w:sz w:val="24"/>
          <w:szCs w:val="24"/>
          <w:lang w:eastAsia="zh-CN"/>
        </w:rPr>
      </w:pPr>
    </w:p>
    <w:p w14:paraId="76024941">
      <w:pPr>
        <w:rPr>
          <w:rFonts w:hint="eastAsia" w:asciiTheme="majorEastAsia" w:hAnsiTheme="majorEastAsia" w:eastAsiaTheme="majorEastAsia" w:cstheme="majorEastAsia"/>
          <w:sz w:val="24"/>
          <w:szCs w:val="24"/>
          <w:lang w:eastAsia="zh-CN"/>
        </w:rPr>
      </w:pPr>
    </w:p>
    <w:p w14:paraId="09A430C6">
      <w:pPr>
        <w:rPr>
          <w:rFonts w:hint="eastAsia" w:asciiTheme="majorEastAsia" w:hAnsiTheme="majorEastAsia" w:eastAsiaTheme="majorEastAsia" w:cstheme="majorEastAsia"/>
          <w:sz w:val="24"/>
          <w:szCs w:val="24"/>
          <w:lang w:eastAsia="zh-CN"/>
        </w:rPr>
      </w:pPr>
    </w:p>
    <w:p w14:paraId="43D2CFD0">
      <w:pPr>
        <w:rPr>
          <w:rFonts w:hint="eastAsia" w:asciiTheme="majorEastAsia" w:hAnsiTheme="majorEastAsia" w:eastAsiaTheme="majorEastAsia" w:cstheme="majorEastAsia"/>
          <w:sz w:val="24"/>
          <w:szCs w:val="24"/>
          <w:lang w:eastAsia="zh-CN"/>
        </w:rPr>
      </w:pPr>
    </w:p>
    <w:p w14:paraId="2F1900C9">
      <w:pPr>
        <w:rPr>
          <w:rFonts w:hint="eastAsia" w:asciiTheme="majorEastAsia" w:hAnsiTheme="majorEastAsia" w:eastAsiaTheme="majorEastAsia" w:cstheme="majorEastAsia"/>
          <w:sz w:val="24"/>
          <w:szCs w:val="24"/>
          <w:lang w:eastAsia="zh-CN"/>
        </w:rPr>
      </w:pPr>
    </w:p>
    <w:p w14:paraId="17E7E51B">
      <w:pPr>
        <w:rPr>
          <w:rFonts w:hint="eastAsia" w:asciiTheme="majorEastAsia" w:hAnsiTheme="majorEastAsia" w:eastAsiaTheme="majorEastAsia" w:cstheme="majorEastAsia"/>
          <w:sz w:val="24"/>
          <w:szCs w:val="24"/>
          <w:lang w:eastAsia="zh-CN"/>
        </w:rPr>
      </w:pPr>
    </w:p>
    <w:p w14:paraId="7B72D297">
      <w:pPr>
        <w:rPr>
          <w:rFonts w:hint="eastAsia" w:asciiTheme="majorEastAsia" w:hAnsiTheme="majorEastAsia" w:eastAsiaTheme="majorEastAsia" w:cstheme="majorEastAsia"/>
          <w:sz w:val="24"/>
          <w:szCs w:val="24"/>
          <w:lang w:eastAsia="zh-CN"/>
        </w:rPr>
      </w:pPr>
    </w:p>
    <w:p w14:paraId="288B9FF1">
      <w:pPr>
        <w:rPr>
          <w:rFonts w:hint="eastAsia" w:asciiTheme="majorEastAsia" w:hAnsiTheme="majorEastAsia" w:eastAsiaTheme="majorEastAsia" w:cstheme="majorEastAsia"/>
          <w:sz w:val="24"/>
          <w:szCs w:val="24"/>
          <w:lang w:eastAsia="zh-CN"/>
        </w:rPr>
      </w:pPr>
    </w:p>
    <w:p w14:paraId="3456BB62">
      <w:pPr>
        <w:rPr>
          <w:rFonts w:hint="eastAsia" w:asciiTheme="majorEastAsia" w:hAnsiTheme="majorEastAsia" w:eastAsiaTheme="majorEastAsia" w:cstheme="majorEastAsia"/>
          <w:sz w:val="24"/>
          <w:szCs w:val="24"/>
          <w:lang w:eastAsia="zh-CN"/>
        </w:rPr>
      </w:pPr>
    </w:p>
    <w:p w14:paraId="7280B848">
      <w:pPr>
        <w:rPr>
          <w:rFonts w:hint="eastAsia" w:asciiTheme="majorEastAsia" w:hAnsiTheme="majorEastAsia" w:eastAsiaTheme="majorEastAsia" w:cstheme="majorEastAsia"/>
          <w:sz w:val="24"/>
          <w:szCs w:val="24"/>
          <w:lang w:eastAsia="zh-CN"/>
        </w:rPr>
      </w:pPr>
    </w:p>
    <w:p w14:paraId="21E9D3D8">
      <w:pPr>
        <w:rPr>
          <w:rFonts w:hint="eastAsia" w:asciiTheme="majorEastAsia" w:hAnsiTheme="majorEastAsia" w:eastAsiaTheme="majorEastAsia" w:cstheme="majorEastAsia"/>
          <w:sz w:val="24"/>
          <w:szCs w:val="24"/>
          <w:lang w:eastAsia="zh-CN"/>
        </w:rPr>
      </w:pPr>
    </w:p>
    <w:p w14:paraId="2BCDE5C0">
      <w:pPr>
        <w:rPr>
          <w:rFonts w:hint="eastAsia" w:asciiTheme="majorEastAsia" w:hAnsiTheme="majorEastAsia" w:eastAsiaTheme="majorEastAsia" w:cstheme="majorEastAsia"/>
          <w:sz w:val="24"/>
          <w:szCs w:val="24"/>
          <w:lang w:eastAsia="zh-CN"/>
        </w:rPr>
      </w:pPr>
    </w:p>
    <w:p w14:paraId="228DD816">
      <w:pPr>
        <w:rPr>
          <w:rFonts w:hint="eastAsia" w:asciiTheme="majorEastAsia" w:hAnsiTheme="majorEastAsia" w:eastAsiaTheme="majorEastAsia" w:cstheme="majorEastAsia"/>
          <w:sz w:val="24"/>
          <w:szCs w:val="24"/>
          <w:lang w:eastAsia="zh-CN"/>
        </w:rPr>
      </w:pPr>
    </w:p>
    <w:p w14:paraId="7C103529">
      <w:pPr>
        <w:rPr>
          <w:rFonts w:hint="eastAsia" w:asciiTheme="majorEastAsia" w:hAnsiTheme="majorEastAsia" w:eastAsiaTheme="majorEastAsia" w:cstheme="majorEastAsia"/>
          <w:sz w:val="24"/>
          <w:szCs w:val="24"/>
          <w:lang w:eastAsia="zh-CN"/>
        </w:rPr>
      </w:pPr>
    </w:p>
    <w:p w14:paraId="516987A9">
      <w:pPr>
        <w:rPr>
          <w:rFonts w:hint="eastAsia" w:asciiTheme="majorEastAsia" w:hAnsiTheme="majorEastAsia" w:eastAsiaTheme="majorEastAsia" w:cstheme="majorEastAsia"/>
          <w:sz w:val="24"/>
          <w:szCs w:val="24"/>
          <w:lang w:eastAsia="zh-CN"/>
        </w:rPr>
      </w:pPr>
    </w:p>
    <w:p w14:paraId="500EE331">
      <w:pPr>
        <w:rPr>
          <w:rFonts w:hint="eastAsia" w:asciiTheme="majorEastAsia" w:hAnsiTheme="majorEastAsia" w:eastAsiaTheme="majorEastAsia" w:cstheme="majorEastAsia"/>
          <w:sz w:val="24"/>
          <w:szCs w:val="24"/>
          <w:lang w:eastAsia="zh-CN"/>
        </w:rPr>
      </w:pPr>
    </w:p>
    <w:p w14:paraId="2E100211">
      <w:pPr>
        <w:rPr>
          <w:rFonts w:hint="eastAsia" w:asciiTheme="majorEastAsia" w:hAnsiTheme="majorEastAsia" w:eastAsiaTheme="majorEastAsia" w:cstheme="majorEastAsia"/>
          <w:sz w:val="24"/>
          <w:szCs w:val="24"/>
        </w:rPr>
      </w:pPr>
    </w:p>
    <w:p w14:paraId="32DCC746">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一、</w:t>
      </w:r>
      <w:r>
        <w:rPr>
          <w:rFonts w:hint="eastAsia" w:asciiTheme="majorEastAsia" w:hAnsiTheme="majorEastAsia" w:eastAsiaTheme="majorEastAsia" w:cstheme="majorEastAsia"/>
          <w:sz w:val="32"/>
          <w:szCs w:val="32"/>
        </w:rPr>
        <w:t>磋商响应函</w:t>
      </w:r>
    </w:p>
    <w:p w14:paraId="4FDD8E3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中恭鸿建项目管理有限公司</w:t>
      </w:r>
      <w:r>
        <w:rPr>
          <w:rFonts w:hint="eastAsia" w:asciiTheme="minorEastAsia" w:hAnsiTheme="minorEastAsia" w:eastAsiaTheme="minorEastAsia" w:cstheme="minorEastAsia"/>
          <w:sz w:val="24"/>
          <w:szCs w:val="24"/>
          <w:u w:val="single"/>
        </w:rPr>
        <w:t>：</w:t>
      </w:r>
    </w:p>
    <w:p w14:paraId="40D39AB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我单位收到贵公司</w:t>
      </w:r>
      <w:r>
        <w:rPr>
          <w:rFonts w:hint="eastAsia" w:asciiTheme="minorEastAsia" w:hAnsiTheme="minorEastAsia" w:eastAsiaTheme="minorEastAsia" w:cstheme="minorEastAsia"/>
          <w:sz w:val="24"/>
          <w:szCs w:val="24"/>
          <w:lang w:eastAsia="zh-CN"/>
        </w:rPr>
        <w:t>ANZGHJ-2026030</w:t>
      </w:r>
      <w:r>
        <w:rPr>
          <w:rFonts w:hint="eastAsia" w:asciiTheme="minorEastAsia" w:hAnsiTheme="minorEastAsia" w:eastAsiaTheme="minorEastAsia" w:cstheme="minorEastAsia"/>
          <w:sz w:val="24"/>
          <w:szCs w:val="24"/>
        </w:rPr>
        <w:t>号竞争性磋商文件，经详细研究，我们决定参加本次磋商活动。为此，我方郑重声明以下诸点，并负法律责任。</w:t>
      </w:r>
    </w:p>
    <w:p w14:paraId="317AFA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1.愿意按照竞争性磋商文件中的要求，提供产品及技术服务，完成合同的责任和义务。</w:t>
      </w:r>
    </w:p>
    <w:p w14:paraId="4793C4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2.按竞争性磋商文件的规定，我公司的第一次磋商总报价为：人民币大写（元）(¥：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元），并对其后的磋商报价负法律责任。</w:t>
      </w:r>
    </w:p>
    <w:p w14:paraId="0870EC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3.我方提交正本一份、副本一份、电子文件U盘一份。</w:t>
      </w:r>
    </w:p>
    <w:p w14:paraId="084113B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4.我方已详细阅读了竞争性磋商文件，完全理解并放弃提出含糊不清或易形成歧义的表述和资料。</w:t>
      </w:r>
    </w:p>
    <w:p w14:paraId="0E5466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5.磋商后在规定的有效期内撤回磋商，我方愿接受政府采购的有关处罚决定。</w:t>
      </w:r>
    </w:p>
    <w:p w14:paraId="681E354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6.同意向贵方提供可能要求的，与本次磋商有关的任何证据或资料，且尊重磋商小组的评审结论和结果。</w:t>
      </w:r>
    </w:p>
    <w:p w14:paraId="39B509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7.我方的响应文件在磋商后有效期为90个日历天，若我方成交，响应文件有效期延长至合同执行完毕。</w:t>
      </w:r>
    </w:p>
    <w:p w14:paraId="3EDF49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8．与本磋商有关的一切正式往来信函请寄：</w:t>
      </w:r>
    </w:p>
    <w:p w14:paraId="01B56C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0"/>
          <w:kern w:val="0"/>
          <w:sz w:val="24"/>
          <w:szCs w:val="24"/>
          <w:fitText w:val="2800" w:id="571019463"/>
        </w:rPr>
        <w:t>供应商名称（公章</w:t>
      </w:r>
      <w:r>
        <w:rPr>
          <w:rFonts w:hint="eastAsia" w:asciiTheme="minorEastAsia" w:hAnsiTheme="minorEastAsia" w:eastAsiaTheme="minorEastAsia" w:cstheme="minorEastAsia"/>
          <w:spacing w:val="0"/>
          <w:kern w:val="0"/>
          <w:sz w:val="24"/>
          <w:szCs w:val="24"/>
          <w:fitText w:val="2800" w:id="571019463"/>
        </w:rPr>
        <w:t>）</w:t>
      </w:r>
      <w:r>
        <w:rPr>
          <w:rFonts w:hint="eastAsia" w:asciiTheme="minorEastAsia" w:hAnsiTheme="minorEastAsia" w:eastAsiaTheme="minorEastAsia" w:cstheme="minorEastAsia"/>
          <w:sz w:val="24"/>
          <w:szCs w:val="24"/>
        </w:rPr>
        <w:t>：</w:t>
      </w:r>
    </w:p>
    <w:p w14:paraId="3BDC01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法定代表人或被授权人签字：</w:t>
      </w:r>
    </w:p>
    <w:p w14:paraId="57994E0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306"/>
          <w:kern w:val="0"/>
          <w:sz w:val="24"/>
          <w:szCs w:val="24"/>
          <w:fitText w:val="2800" w:id="1162035345"/>
        </w:rPr>
        <w:t>详细地</w:t>
      </w:r>
      <w:r>
        <w:rPr>
          <w:rFonts w:hint="eastAsia" w:asciiTheme="minorEastAsia" w:hAnsiTheme="minorEastAsia" w:eastAsiaTheme="minorEastAsia" w:cstheme="minorEastAsia"/>
          <w:spacing w:val="2"/>
          <w:kern w:val="0"/>
          <w:sz w:val="24"/>
          <w:szCs w:val="24"/>
          <w:fitText w:val="2800" w:id="1162035345"/>
        </w:rPr>
        <w:t>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476ACFB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06"/>
          <w:kern w:val="0"/>
          <w:sz w:val="24"/>
          <w:szCs w:val="24"/>
          <w:fitText w:val="2800" w:id="1919111353"/>
        </w:rPr>
        <w:t>邮政编</w:t>
      </w:r>
      <w:r>
        <w:rPr>
          <w:rFonts w:hint="eastAsia" w:asciiTheme="minorEastAsia" w:hAnsiTheme="minorEastAsia" w:eastAsiaTheme="minorEastAsia" w:cstheme="minorEastAsia"/>
          <w:spacing w:val="2"/>
          <w:kern w:val="0"/>
          <w:sz w:val="24"/>
          <w:szCs w:val="24"/>
          <w:fitText w:val="2800" w:id="1919111353"/>
        </w:rPr>
        <w:t>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49A4A8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159272757"/>
        </w:rPr>
        <w:t>电</w:t>
      </w:r>
      <w:r>
        <w:rPr>
          <w:rFonts w:hint="eastAsia" w:asciiTheme="minorEastAsia" w:hAnsiTheme="minorEastAsia" w:eastAsiaTheme="minorEastAsia" w:cstheme="minorEastAsia"/>
          <w:spacing w:val="0"/>
          <w:kern w:val="0"/>
          <w:sz w:val="24"/>
          <w:szCs w:val="24"/>
          <w:fitText w:val="2800" w:id="159272757"/>
        </w:rPr>
        <w:t>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11BE9F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1996252626"/>
        </w:rPr>
        <w:t>传</w:t>
      </w:r>
      <w:r>
        <w:rPr>
          <w:rFonts w:hint="eastAsia" w:asciiTheme="minorEastAsia" w:hAnsiTheme="minorEastAsia" w:eastAsiaTheme="minorEastAsia" w:cstheme="minorEastAsia"/>
          <w:spacing w:val="0"/>
          <w:kern w:val="0"/>
          <w:sz w:val="24"/>
          <w:szCs w:val="24"/>
          <w:fitText w:val="2800" w:id="1996252626"/>
        </w:rPr>
        <w:t>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35F4C8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6"/>
          <w:kern w:val="0"/>
          <w:sz w:val="24"/>
          <w:szCs w:val="24"/>
          <w:fitText w:val="2800" w:id="313014782"/>
        </w:rPr>
        <w:t>电子邮件地</w:t>
      </w:r>
      <w:r>
        <w:rPr>
          <w:rFonts w:hint="eastAsia" w:asciiTheme="minorEastAsia" w:hAnsiTheme="minorEastAsia" w:eastAsiaTheme="minorEastAsia" w:cstheme="minorEastAsia"/>
          <w:spacing w:val="0"/>
          <w:kern w:val="0"/>
          <w:sz w:val="24"/>
          <w:szCs w:val="24"/>
          <w:fitText w:val="2800" w:id="313014782"/>
        </w:rPr>
        <w:t>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712F1A6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06"/>
          <w:kern w:val="0"/>
          <w:sz w:val="24"/>
          <w:szCs w:val="24"/>
          <w:fitText w:val="2800" w:id="1552241671"/>
        </w:rPr>
        <w:t>开户银</w:t>
      </w:r>
      <w:r>
        <w:rPr>
          <w:rFonts w:hint="eastAsia" w:asciiTheme="minorEastAsia" w:hAnsiTheme="minorEastAsia" w:eastAsiaTheme="minorEastAsia" w:cstheme="minorEastAsia"/>
          <w:spacing w:val="2"/>
          <w:kern w:val="0"/>
          <w:sz w:val="24"/>
          <w:szCs w:val="24"/>
          <w:fitText w:val="2800" w:id="1552241671"/>
        </w:rPr>
        <w:t>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1CF412E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756814120"/>
        </w:rPr>
        <w:t>帐</w:t>
      </w:r>
      <w:r>
        <w:rPr>
          <w:rFonts w:hint="eastAsia" w:asciiTheme="minorEastAsia" w:hAnsiTheme="minorEastAsia" w:eastAsiaTheme="minorEastAsia" w:cstheme="minorEastAsia"/>
          <w:spacing w:val="0"/>
          <w:kern w:val="0"/>
          <w:sz w:val="24"/>
          <w:szCs w:val="24"/>
          <w:fitText w:val="2800" w:id="756814120"/>
        </w:rPr>
        <w:t>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C4E505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1566146325"/>
        </w:rPr>
        <w:t>日</w:t>
      </w:r>
      <w:r>
        <w:rPr>
          <w:rFonts w:hint="eastAsia" w:asciiTheme="minorEastAsia" w:hAnsiTheme="minorEastAsia" w:eastAsiaTheme="minorEastAsia" w:cstheme="minorEastAsia"/>
          <w:spacing w:val="0"/>
          <w:kern w:val="0"/>
          <w:sz w:val="24"/>
          <w:szCs w:val="24"/>
          <w:fitText w:val="2800" w:id="1566146325"/>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3C0AF422">
      <w:pPr>
        <w:rPr>
          <w:rFonts w:hint="eastAsia" w:asciiTheme="minorEastAsia" w:hAnsiTheme="minorEastAsia" w:eastAsiaTheme="minorEastAsia" w:cstheme="minorEastAsia"/>
          <w:sz w:val="28"/>
          <w:szCs w:val="28"/>
        </w:rPr>
      </w:pPr>
    </w:p>
    <w:p w14:paraId="19C21BA7">
      <w:pPr>
        <w:rPr>
          <w:rFonts w:hint="eastAsia" w:asciiTheme="majorEastAsia" w:hAnsiTheme="majorEastAsia" w:eastAsiaTheme="majorEastAsia" w:cstheme="majorEastAsia"/>
          <w:sz w:val="24"/>
          <w:szCs w:val="24"/>
        </w:rPr>
      </w:pPr>
    </w:p>
    <w:p w14:paraId="15592AFB">
      <w:pPr>
        <w:rPr>
          <w:rFonts w:hint="eastAsia" w:asciiTheme="majorEastAsia" w:hAnsiTheme="majorEastAsia" w:eastAsiaTheme="majorEastAsia" w:cstheme="majorEastAsia"/>
          <w:sz w:val="24"/>
          <w:szCs w:val="24"/>
        </w:rPr>
      </w:pPr>
    </w:p>
    <w:p w14:paraId="1EDFAFB2">
      <w:pPr>
        <w:rPr>
          <w:rFonts w:hint="eastAsia" w:asciiTheme="majorEastAsia" w:hAnsiTheme="majorEastAsia" w:eastAsiaTheme="majorEastAsia" w:cstheme="majorEastAsia"/>
          <w:sz w:val="24"/>
          <w:szCs w:val="24"/>
        </w:rPr>
      </w:pPr>
    </w:p>
    <w:p w14:paraId="2F971FF8">
      <w:pPr>
        <w:rPr>
          <w:rFonts w:hint="eastAsia" w:asciiTheme="majorEastAsia" w:hAnsiTheme="majorEastAsia" w:eastAsiaTheme="majorEastAsia" w:cstheme="majorEastAsia"/>
          <w:sz w:val="24"/>
          <w:szCs w:val="24"/>
        </w:rPr>
      </w:pPr>
    </w:p>
    <w:p w14:paraId="25082069">
      <w:pPr>
        <w:rPr>
          <w:rFonts w:hint="eastAsia" w:asciiTheme="majorEastAsia" w:hAnsiTheme="majorEastAsia" w:eastAsiaTheme="majorEastAsia" w:cstheme="majorEastAsia"/>
          <w:sz w:val="24"/>
          <w:szCs w:val="24"/>
        </w:rPr>
      </w:pPr>
    </w:p>
    <w:p w14:paraId="2326121E">
      <w:pPr>
        <w:rPr>
          <w:rFonts w:hint="eastAsia" w:asciiTheme="majorEastAsia" w:hAnsiTheme="majorEastAsia" w:eastAsiaTheme="majorEastAsia" w:cstheme="majorEastAsia"/>
          <w:sz w:val="24"/>
          <w:szCs w:val="24"/>
        </w:rPr>
      </w:pPr>
    </w:p>
    <w:p w14:paraId="253D5140">
      <w:pPr>
        <w:rPr>
          <w:rFonts w:hint="eastAsia" w:asciiTheme="majorEastAsia" w:hAnsiTheme="majorEastAsia" w:eastAsiaTheme="majorEastAsia" w:cstheme="majorEastAsia"/>
          <w:sz w:val="24"/>
          <w:szCs w:val="24"/>
        </w:rPr>
      </w:pPr>
    </w:p>
    <w:p w14:paraId="07BB5175">
      <w:pPr>
        <w:rPr>
          <w:rFonts w:hint="eastAsia" w:asciiTheme="majorEastAsia" w:hAnsiTheme="majorEastAsia" w:eastAsiaTheme="majorEastAsia" w:cstheme="majorEastAsia"/>
          <w:sz w:val="24"/>
          <w:szCs w:val="24"/>
        </w:rPr>
      </w:pPr>
    </w:p>
    <w:p w14:paraId="25C3DA5A">
      <w:pPr>
        <w:rPr>
          <w:rFonts w:hint="eastAsia" w:asciiTheme="majorEastAsia" w:hAnsiTheme="majorEastAsia" w:eastAsiaTheme="majorEastAsia" w:cstheme="majorEastAsia"/>
          <w:sz w:val="24"/>
          <w:szCs w:val="24"/>
        </w:rPr>
      </w:pPr>
    </w:p>
    <w:p w14:paraId="062204B6">
      <w:pPr>
        <w:rPr>
          <w:rFonts w:hint="eastAsia" w:asciiTheme="majorEastAsia" w:hAnsiTheme="majorEastAsia" w:eastAsiaTheme="majorEastAsia" w:cstheme="majorEastAsia"/>
          <w:sz w:val="24"/>
          <w:szCs w:val="24"/>
        </w:rPr>
      </w:pPr>
    </w:p>
    <w:p w14:paraId="5F9C56F6">
      <w:pPr>
        <w:rPr>
          <w:rFonts w:hint="eastAsia" w:asciiTheme="majorEastAsia" w:hAnsiTheme="majorEastAsia" w:eastAsiaTheme="majorEastAsia" w:cstheme="majorEastAsia"/>
          <w:sz w:val="24"/>
          <w:szCs w:val="24"/>
        </w:rPr>
      </w:pPr>
    </w:p>
    <w:p w14:paraId="1C2AA8BA">
      <w:pPr>
        <w:rPr>
          <w:rFonts w:hint="eastAsia" w:asciiTheme="majorEastAsia" w:hAnsiTheme="majorEastAsia" w:eastAsiaTheme="majorEastAsia" w:cstheme="majorEastAsia"/>
          <w:sz w:val="24"/>
          <w:szCs w:val="24"/>
        </w:rPr>
      </w:pPr>
    </w:p>
    <w:p w14:paraId="51726681">
      <w:pPr>
        <w:rPr>
          <w:rFonts w:hint="eastAsia" w:asciiTheme="majorEastAsia" w:hAnsiTheme="majorEastAsia" w:eastAsiaTheme="majorEastAsia" w:cstheme="majorEastAsia"/>
          <w:sz w:val="24"/>
          <w:szCs w:val="24"/>
        </w:rPr>
      </w:pPr>
    </w:p>
    <w:p w14:paraId="050BAD35">
      <w:pPr>
        <w:numPr>
          <w:ilvl w:val="0"/>
          <w:numId w:val="0"/>
        </w:numPr>
        <w:jc w:val="center"/>
        <w:rPr>
          <w:rFonts w:hint="eastAsia" w:asciiTheme="majorEastAsia" w:hAnsiTheme="majorEastAsia" w:eastAsiaTheme="majorEastAsia" w:cstheme="majorEastAsia"/>
          <w:snapToGrid w:val="0"/>
          <w:color w:val="000000"/>
          <w:kern w:val="0"/>
          <w:sz w:val="32"/>
          <w:szCs w:val="32"/>
          <w:lang w:val="en-US" w:eastAsia="en-US" w:bidi="ar-SA"/>
        </w:rPr>
      </w:pPr>
    </w:p>
    <w:p w14:paraId="40D5A7D1">
      <w:pPr>
        <w:numPr>
          <w:ilvl w:val="0"/>
          <w:numId w:val="0"/>
        </w:numPr>
        <w:jc w:val="center"/>
        <w:rPr>
          <w:rFonts w:hint="eastAsia" w:asciiTheme="majorEastAsia" w:hAnsiTheme="majorEastAsia" w:eastAsiaTheme="majorEastAsia" w:cstheme="majorEastAsia"/>
          <w:snapToGrid w:val="0"/>
          <w:color w:val="000000"/>
          <w:kern w:val="0"/>
          <w:sz w:val="32"/>
          <w:szCs w:val="32"/>
          <w:lang w:val="en-US" w:eastAsia="en-US" w:bidi="ar-SA"/>
        </w:rPr>
      </w:pPr>
    </w:p>
    <w:p w14:paraId="04C032E0">
      <w:pPr>
        <w:numPr>
          <w:ilvl w:val="0"/>
          <w:numId w:val="0"/>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napToGrid w:val="0"/>
          <w:color w:val="000000"/>
          <w:kern w:val="0"/>
          <w:sz w:val="32"/>
          <w:szCs w:val="32"/>
          <w:lang w:val="en-US" w:eastAsia="en-US" w:bidi="ar-SA"/>
        </w:rPr>
        <w:t>二、</w:t>
      </w:r>
      <w:r>
        <w:rPr>
          <w:rFonts w:hint="eastAsia" w:asciiTheme="majorEastAsia" w:hAnsiTheme="majorEastAsia" w:eastAsiaTheme="majorEastAsia" w:cstheme="majorEastAsia"/>
          <w:sz w:val="32"/>
          <w:szCs w:val="32"/>
        </w:rPr>
        <w:t>法定代表人授权委托书</w:t>
      </w:r>
    </w:p>
    <w:p w14:paraId="721D8D8A">
      <w:pPr>
        <w:numPr>
          <w:ilvl w:val="0"/>
          <w:numId w:val="0"/>
        </w:numPr>
        <w:jc w:val="center"/>
        <w:rPr>
          <w:rFonts w:hint="eastAsia" w:asciiTheme="majorEastAsia" w:hAnsiTheme="majorEastAsia" w:eastAsiaTheme="majorEastAsia" w:cstheme="majorEastAsia"/>
          <w:sz w:val="32"/>
          <w:szCs w:val="32"/>
          <w:lang w:eastAsia="zh-CN"/>
        </w:rPr>
      </w:pPr>
    </w:p>
    <w:p w14:paraId="591EFF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eastAsia="zh-CN"/>
        </w:rPr>
        <w:t>中恭鸿建项目管理有限公司</w:t>
      </w:r>
      <w:r>
        <w:rPr>
          <w:rFonts w:hint="eastAsia" w:asciiTheme="minorEastAsia" w:hAnsiTheme="minorEastAsia" w:eastAsiaTheme="minorEastAsia" w:cstheme="minorEastAsia"/>
          <w:sz w:val="24"/>
          <w:szCs w:val="24"/>
          <w:u w:val="single"/>
        </w:rPr>
        <w:t>：</w:t>
      </w:r>
    </w:p>
    <w:p w14:paraId="1316A0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本授权书声明：注册于中华人民共和国的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的在下面签字的</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（法定代表人姓名、职务）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代表本公司授权的在下面签字的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（被授权人的姓名、</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职务）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为本公司的合法代理人，就项目编号为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(采购项目名称)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的磋商会议，以本公司名义处理一切与之有关的事务。</w:t>
      </w:r>
    </w:p>
    <w:p w14:paraId="19A1AA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日签字生效，特此声明。</w:t>
      </w:r>
    </w:p>
    <w:p w14:paraId="32DCEB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tbl>
      <w:tblPr>
        <w:tblStyle w:val="5"/>
        <w:tblpPr w:leftFromText="180" w:rightFromText="180" w:vertAnchor="text" w:horzAnchor="page" w:tblpX="1335"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0"/>
        <w:gridCol w:w="4660"/>
      </w:tblGrid>
      <w:tr w14:paraId="3982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0" w:hRule="atLeast"/>
        </w:trPr>
        <w:tc>
          <w:tcPr>
            <w:tcW w:w="4660" w:type="dxa"/>
            <w:vAlign w:val="bottom"/>
          </w:tcPr>
          <w:p w14:paraId="4492F0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14:paraId="3ECF6469">
            <w:pPr>
              <w:keepNext w:val="0"/>
              <w:keepLines w:val="0"/>
              <w:pageBreakBefore w:val="0"/>
              <w:widowControl/>
              <w:kinsoku w:val="0"/>
              <w:wordWrap/>
              <w:overflowPunct/>
              <w:topLinePunct w:val="0"/>
              <w:autoSpaceDE w:val="0"/>
              <w:autoSpaceDN w:val="0"/>
              <w:bidi w:val="0"/>
              <w:adjustRightInd w:val="0"/>
              <w:snapToGrid w:val="0"/>
              <w:spacing w:line="400" w:lineRule="exact"/>
              <w:ind w:firstLine="525" w:firstLineChars="0"/>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（正面：国徽）</w:t>
            </w:r>
          </w:p>
        </w:tc>
        <w:tc>
          <w:tcPr>
            <w:tcW w:w="4660" w:type="dxa"/>
            <w:vAlign w:val="bottom"/>
          </w:tcPr>
          <w:p w14:paraId="5FE58E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14:paraId="60B229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（反面：身份信息）</w:t>
            </w:r>
          </w:p>
        </w:tc>
      </w:tr>
      <w:tr w14:paraId="0B0C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660" w:type="dxa"/>
            <w:vAlign w:val="bottom"/>
          </w:tcPr>
          <w:p w14:paraId="6961E98C">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0"/>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法定代表人签名：</w:t>
            </w:r>
          </w:p>
        </w:tc>
        <w:tc>
          <w:tcPr>
            <w:tcW w:w="4660" w:type="dxa"/>
            <w:vAlign w:val="bottom"/>
          </w:tcPr>
          <w:p w14:paraId="66D6DA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14:paraId="1F6EB6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年月日</w:t>
            </w:r>
          </w:p>
        </w:tc>
      </w:tr>
    </w:tbl>
    <w:p w14:paraId="0E7F21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tbl>
      <w:tblPr>
        <w:tblStyle w:val="10"/>
        <w:tblpPr w:leftFromText="180" w:rightFromText="180" w:vertAnchor="text" w:horzAnchor="page" w:tblpX="1226" w:tblpY="342"/>
        <w:tblOverlap w:val="never"/>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9"/>
        <w:gridCol w:w="4660"/>
      </w:tblGrid>
      <w:tr w14:paraId="0200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trPr>
        <w:tc>
          <w:tcPr>
            <w:tcW w:w="4639" w:type="dxa"/>
            <w:vAlign w:val="bottom"/>
          </w:tcPr>
          <w:p w14:paraId="0A08CE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被授权人身份证复印件</w:t>
            </w:r>
          </w:p>
          <w:p w14:paraId="1C8372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（正面：国徽）</w:t>
            </w:r>
          </w:p>
        </w:tc>
        <w:tc>
          <w:tcPr>
            <w:tcW w:w="4660" w:type="dxa"/>
            <w:vAlign w:val="bottom"/>
          </w:tcPr>
          <w:p w14:paraId="13F234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被授权人身份证复印件（反面：身份信息）</w:t>
            </w:r>
          </w:p>
        </w:tc>
      </w:tr>
      <w:tr w14:paraId="59F9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639" w:type="dxa"/>
            <w:vAlign w:val="bottom"/>
          </w:tcPr>
          <w:p w14:paraId="11A010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被授权人签字：</w:t>
            </w:r>
          </w:p>
        </w:tc>
        <w:tc>
          <w:tcPr>
            <w:tcW w:w="4660" w:type="dxa"/>
            <w:vAlign w:val="bottom"/>
          </w:tcPr>
          <w:p w14:paraId="23A123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tc>
      </w:tr>
    </w:tbl>
    <w:p w14:paraId="1C55253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p>
    <w:p w14:paraId="32D553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授权书内容填写要明确，文字要工整清楚，涂改无效。</w:t>
      </w:r>
    </w:p>
    <w:p w14:paraId="3102E4B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sectPr>
          <w:footerReference r:id="rId11" w:type="default"/>
          <w:pgSz w:w="11907" w:h="16840"/>
          <w:pgMar w:top="400" w:right="1190" w:bottom="1218" w:left="1131" w:header="0" w:footer="945" w:gutter="0"/>
          <w:pgNumType w:fmt="decimal"/>
          <w:cols w:space="720" w:num="1"/>
        </w:sectPr>
      </w:pPr>
    </w:p>
    <w:p w14:paraId="5A656F97">
      <w:pPr>
        <w:jc w:val="center"/>
        <w:rPr>
          <w:rFonts w:hint="eastAsia" w:asciiTheme="minorEastAsia" w:hAnsiTheme="minorEastAsia" w:eastAsiaTheme="minorEastAsia" w:cstheme="minorEastAsia"/>
          <w:sz w:val="28"/>
          <w:szCs w:val="28"/>
        </w:rPr>
      </w:pPr>
    </w:p>
    <w:p w14:paraId="32056E3F">
      <w:pPr>
        <w:jc w:val="center"/>
        <w:rPr>
          <w:rFonts w:hint="eastAsia" w:asciiTheme="minorEastAsia" w:hAnsiTheme="minorEastAsia" w:eastAsiaTheme="minorEastAsia" w:cstheme="minorEastAsia"/>
          <w:sz w:val="28"/>
          <w:szCs w:val="28"/>
        </w:rPr>
      </w:pPr>
    </w:p>
    <w:p w14:paraId="75587ED5">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法定代表人证明书</w:t>
      </w:r>
    </w:p>
    <w:p w14:paraId="74E1E9A9">
      <w:pPr>
        <w:jc w:val="center"/>
        <w:rPr>
          <w:rFonts w:hint="eastAsia" w:asciiTheme="minorEastAsia" w:hAnsiTheme="minorEastAsia" w:eastAsiaTheme="minorEastAsia" w:cstheme="minorEastAsia"/>
          <w:sz w:val="28"/>
          <w:szCs w:val="28"/>
          <w:lang w:eastAsia="zh-CN"/>
        </w:rPr>
      </w:pPr>
    </w:p>
    <w:tbl>
      <w:tblPr>
        <w:tblStyle w:val="10"/>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2116"/>
        <w:gridCol w:w="1712"/>
        <w:gridCol w:w="178"/>
        <w:gridCol w:w="2075"/>
        <w:gridCol w:w="2439"/>
      </w:tblGrid>
      <w:tr w14:paraId="100E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535" w:type="dxa"/>
            <w:gridSpan w:val="6"/>
            <w:vAlign w:val="center"/>
          </w:tcPr>
          <w:p w14:paraId="32AC7611">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eastAsia="zh-CN"/>
              </w:rPr>
              <w:t>中恭鸿建项目管理有限公司</w:t>
            </w:r>
          </w:p>
        </w:tc>
      </w:tr>
      <w:tr w14:paraId="2F8E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restart"/>
            <w:tcBorders>
              <w:bottom w:val="nil"/>
            </w:tcBorders>
            <w:textDirection w:val="tbRlV"/>
            <w:vAlign w:val="center"/>
          </w:tcPr>
          <w:p w14:paraId="146DFFE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企业法人</w:t>
            </w:r>
          </w:p>
        </w:tc>
        <w:tc>
          <w:tcPr>
            <w:tcW w:w="2116" w:type="dxa"/>
            <w:vAlign w:val="center"/>
          </w:tcPr>
          <w:p w14:paraId="7F51DB3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p>
        </w:tc>
        <w:tc>
          <w:tcPr>
            <w:tcW w:w="6404" w:type="dxa"/>
            <w:gridSpan w:val="4"/>
            <w:vAlign w:val="center"/>
          </w:tcPr>
          <w:p w14:paraId="5255DC53">
            <w:pPr>
              <w:jc w:val="center"/>
              <w:rPr>
                <w:rFonts w:hint="eastAsia" w:asciiTheme="minorEastAsia" w:hAnsiTheme="minorEastAsia" w:eastAsiaTheme="minorEastAsia" w:cstheme="minorEastAsia"/>
                <w:sz w:val="24"/>
                <w:szCs w:val="24"/>
              </w:rPr>
            </w:pPr>
          </w:p>
        </w:tc>
      </w:tr>
      <w:tr w14:paraId="414E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center"/>
          </w:tcPr>
          <w:p w14:paraId="49A29322">
            <w:pPr>
              <w:jc w:val="center"/>
              <w:rPr>
                <w:rFonts w:hint="eastAsia" w:asciiTheme="minorEastAsia" w:hAnsiTheme="minorEastAsia" w:eastAsiaTheme="minorEastAsia" w:cstheme="minorEastAsia"/>
                <w:sz w:val="24"/>
                <w:szCs w:val="24"/>
              </w:rPr>
            </w:pPr>
          </w:p>
        </w:tc>
        <w:tc>
          <w:tcPr>
            <w:tcW w:w="2116" w:type="dxa"/>
            <w:vAlign w:val="center"/>
          </w:tcPr>
          <w:p w14:paraId="000437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法定地址</w:t>
            </w:r>
          </w:p>
        </w:tc>
        <w:tc>
          <w:tcPr>
            <w:tcW w:w="6404" w:type="dxa"/>
            <w:gridSpan w:val="4"/>
            <w:vAlign w:val="center"/>
          </w:tcPr>
          <w:p w14:paraId="0CD62CE8">
            <w:pPr>
              <w:jc w:val="center"/>
              <w:rPr>
                <w:rFonts w:hint="eastAsia" w:asciiTheme="minorEastAsia" w:hAnsiTheme="minorEastAsia" w:eastAsiaTheme="minorEastAsia" w:cstheme="minorEastAsia"/>
                <w:sz w:val="24"/>
                <w:szCs w:val="24"/>
              </w:rPr>
            </w:pPr>
          </w:p>
        </w:tc>
      </w:tr>
      <w:tr w14:paraId="2E99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textDirection w:val="tbRlV"/>
            <w:vAlign w:val="center"/>
          </w:tcPr>
          <w:p w14:paraId="09B53B7B">
            <w:pPr>
              <w:jc w:val="center"/>
              <w:rPr>
                <w:rFonts w:hint="eastAsia" w:asciiTheme="minorEastAsia" w:hAnsiTheme="minorEastAsia" w:eastAsiaTheme="minorEastAsia" w:cstheme="minorEastAsia"/>
                <w:sz w:val="24"/>
                <w:szCs w:val="24"/>
              </w:rPr>
            </w:pPr>
          </w:p>
        </w:tc>
        <w:tc>
          <w:tcPr>
            <w:tcW w:w="2116" w:type="dxa"/>
            <w:vAlign w:val="center"/>
          </w:tcPr>
          <w:p w14:paraId="056A3D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6404" w:type="dxa"/>
            <w:gridSpan w:val="4"/>
            <w:vAlign w:val="center"/>
          </w:tcPr>
          <w:p w14:paraId="57185C76">
            <w:pPr>
              <w:jc w:val="center"/>
              <w:rPr>
                <w:rFonts w:hint="eastAsia" w:asciiTheme="minorEastAsia" w:hAnsiTheme="minorEastAsia" w:eastAsiaTheme="minorEastAsia" w:cstheme="minorEastAsia"/>
                <w:sz w:val="24"/>
                <w:szCs w:val="24"/>
              </w:rPr>
            </w:pPr>
          </w:p>
        </w:tc>
      </w:tr>
      <w:tr w14:paraId="20848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center"/>
          </w:tcPr>
          <w:p w14:paraId="3D070FA7">
            <w:pPr>
              <w:jc w:val="center"/>
              <w:rPr>
                <w:rFonts w:hint="eastAsia" w:asciiTheme="minorEastAsia" w:hAnsiTheme="minorEastAsia" w:eastAsiaTheme="minorEastAsia" w:cstheme="minorEastAsia"/>
                <w:sz w:val="24"/>
                <w:szCs w:val="24"/>
              </w:rPr>
            </w:pPr>
          </w:p>
        </w:tc>
        <w:tc>
          <w:tcPr>
            <w:tcW w:w="2116" w:type="dxa"/>
            <w:vAlign w:val="center"/>
          </w:tcPr>
          <w:p w14:paraId="5FE5AA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工商登记机关</w:t>
            </w:r>
          </w:p>
        </w:tc>
        <w:tc>
          <w:tcPr>
            <w:tcW w:w="6404" w:type="dxa"/>
            <w:gridSpan w:val="4"/>
            <w:vAlign w:val="center"/>
          </w:tcPr>
          <w:p w14:paraId="1BC062B6">
            <w:pPr>
              <w:jc w:val="center"/>
              <w:rPr>
                <w:rFonts w:hint="eastAsia" w:asciiTheme="minorEastAsia" w:hAnsiTheme="minorEastAsia" w:eastAsiaTheme="minorEastAsia" w:cstheme="minorEastAsia"/>
                <w:sz w:val="24"/>
                <w:szCs w:val="24"/>
              </w:rPr>
            </w:pPr>
          </w:p>
        </w:tc>
      </w:tr>
      <w:tr w14:paraId="449F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textDirection w:val="tbRlV"/>
            <w:vAlign w:val="center"/>
          </w:tcPr>
          <w:p w14:paraId="6285B0D5">
            <w:pPr>
              <w:jc w:val="center"/>
              <w:rPr>
                <w:rFonts w:hint="eastAsia" w:asciiTheme="minorEastAsia" w:hAnsiTheme="minorEastAsia" w:eastAsiaTheme="minorEastAsia" w:cstheme="minorEastAsia"/>
                <w:sz w:val="24"/>
                <w:szCs w:val="24"/>
              </w:rPr>
            </w:pPr>
          </w:p>
        </w:tc>
        <w:tc>
          <w:tcPr>
            <w:tcW w:w="2116" w:type="dxa"/>
            <w:vAlign w:val="center"/>
          </w:tcPr>
          <w:p w14:paraId="0F4656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信用代码证号</w:t>
            </w:r>
          </w:p>
        </w:tc>
        <w:tc>
          <w:tcPr>
            <w:tcW w:w="6404" w:type="dxa"/>
            <w:gridSpan w:val="4"/>
            <w:vAlign w:val="center"/>
          </w:tcPr>
          <w:p w14:paraId="12E3054D">
            <w:pPr>
              <w:jc w:val="center"/>
              <w:rPr>
                <w:rFonts w:hint="eastAsia" w:asciiTheme="minorEastAsia" w:hAnsiTheme="minorEastAsia" w:eastAsiaTheme="minorEastAsia" w:cstheme="minorEastAsia"/>
                <w:sz w:val="24"/>
                <w:szCs w:val="24"/>
              </w:rPr>
            </w:pPr>
          </w:p>
        </w:tc>
      </w:tr>
      <w:tr w14:paraId="0E5A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restart"/>
            <w:tcBorders>
              <w:bottom w:val="nil"/>
            </w:tcBorders>
            <w:vAlign w:val="center"/>
          </w:tcPr>
          <w:p w14:paraId="4B35DD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2116" w:type="dxa"/>
            <w:vAlign w:val="center"/>
          </w:tcPr>
          <w:p w14:paraId="550D561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890" w:type="dxa"/>
            <w:gridSpan w:val="2"/>
            <w:vAlign w:val="center"/>
          </w:tcPr>
          <w:p w14:paraId="56E2DB1C">
            <w:pPr>
              <w:jc w:val="center"/>
              <w:rPr>
                <w:rFonts w:hint="eastAsia" w:asciiTheme="minorEastAsia" w:hAnsiTheme="minorEastAsia" w:eastAsiaTheme="minorEastAsia" w:cstheme="minorEastAsia"/>
                <w:sz w:val="24"/>
                <w:szCs w:val="24"/>
              </w:rPr>
            </w:pPr>
          </w:p>
        </w:tc>
        <w:tc>
          <w:tcPr>
            <w:tcW w:w="2075" w:type="dxa"/>
            <w:vAlign w:val="center"/>
          </w:tcPr>
          <w:p w14:paraId="6CD1024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2439" w:type="dxa"/>
            <w:vAlign w:val="center"/>
          </w:tcPr>
          <w:p w14:paraId="245D2225">
            <w:pPr>
              <w:jc w:val="center"/>
              <w:rPr>
                <w:rFonts w:hint="eastAsia" w:asciiTheme="minorEastAsia" w:hAnsiTheme="minorEastAsia" w:eastAsiaTheme="minorEastAsia" w:cstheme="minorEastAsia"/>
                <w:sz w:val="24"/>
                <w:szCs w:val="24"/>
              </w:rPr>
            </w:pPr>
          </w:p>
        </w:tc>
      </w:tr>
      <w:tr w14:paraId="52E0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vAlign w:val="center"/>
          </w:tcPr>
          <w:p w14:paraId="58D145FF">
            <w:pPr>
              <w:jc w:val="center"/>
              <w:rPr>
                <w:rFonts w:hint="eastAsia" w:asciiTheme="minorEastAsia" w:hAnsiTheme="minorEastAsia" w:eastAsiaTheme="minorEastAsia" w:cstheme="minorEastAsia"/>
                <w:sz w:val="24"/>
                <w:szCs w:val="24"/>
              </w:rPr>
            </w:pPr>
          </w:p>
        </w:tc>
        <w:tc>
          <w:tcPr>
            <w:tcW w:w="2116" w:type="dxa"/>
            <w:vAlign w:val="center"/>
          </w:tcPr>
          <w:p w14:paraId="6DF033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890" w:type="dxa"/>
            <w:gridSpan w:val="2"/>
            <w:vAlign w:val="center"/>
          </w:tcPr>
          <w:p w14:paraId="4BEF92AB">
            <w:pPr>
              <w:jc w:val="center"/>
              <w:rPr>
                <w:rFonts w:hint="eastAsia" w:asciiTheme="minorEastAsia" w:hAnsiTheme="minorEastAsia" w:eastAsiaTheme="minorEastAsia" w:cstheme="minorEastAsia"/>
                <w:sz w:val="24"/>
                <w:szCs w:val="24"/>
              </w:rPr>
            </w:pPr>
          </w:p>
        </w:tc>
        <w:tc>
          <w:tcPr>
            <w:tcW w:w="2075" w:type="dxa"/>
            <w:vAlign w:val="center"/>
          </w:tcPr>
          <w:p w14:paraId="3E3D6A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439" w:type="dxa"/>
            <w:vAlign w:val="center"/>
          </w:tcPr>
          <w:p w14:paraId="5A4BCDE6">
            <w:pPr>
              <w:jc w:val="center"/>
              <w:rPr>
                <w:rFonts w:hint="eastAsia" w:asciiTheme="minorEastAsia" w:hAnsiTheme="minorEastAsia" w:eastAsiaTheme="minorEastAsia" w:cstheme="minorEastAsia"/>
                <w:sz w:val="24"/>
                <w:szCs w:val="24"/>
              </w:rPr>
            </w:pPr>
          </w:p>
        </w:tc>
      </w:tr>
      <w:tr w14:paraId="3A4FE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vAlign w:val="center"/>
          </w:tcPr>
          <w:p w14:paraId="4E05A55D">
            <w:pPr>
              <w:jc w:val="center"/>
              <w:rPr>
                <w:rFonts w:hint="eastAsia" w:asciiTheme="minorEastAsia" w:hAnsiTheme="minorEastAsia" w:eastAsiaTheme="minorEastAsia" w:cstheme="minorEastAsia"/>
                <w:sz w:val="24"/>
                <w:szCs w:val="24"/>
              </w:rPr>
            </w:pPr>
          </w:p>
        </w:tc>
        <w:tc>
          <w:tcPr>
            <w:tcW w:w="2116" w:type="dxa"/>
            <w:vAlign w:val="center"/>
          </w:tcPr>
          <w:p w14:paraId="1F517D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6404" w:type="dxa"/>
            <w:gridSpan w:val="4"/>
            <w:vAlign w:val="center"/>
          </w:tcPr>
          <w:p w14:paraId="6FF5CDC9">
            <w:pPr>
              <w:jc w:val="center"/>
              <w:rPr>
                <w:rFonts w:hint="eastAsia" w:asciiTheme="minorEastAsia" w:hAnsiTheme="minorEastAsia" w:eastAsiaTheme="minorEastAsia" w:cstheme="minorEastAsia"/>
                <w:sz w:val="24"/>
                <w:szCs w:val="24"/>
              </w:rPr>
            </w:pPr>
          </w:p>
        </w:tc>
      </w:tr>
      <w:tr w14:paraId="20EC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1015" w:type="dxa"/>
            <w:vMerge w:val="restart"/>
            <w:tcBorders>
              <w:bottom w:val="nil"/>
            </w:tcBorders>
            <w:vAlign w:val="center"/>
          </w:tcPr>
          <w:p w14:paraId="4613140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w:t>
            </w:r>
          </w:p>
          <w:p w14:paraId="244643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w:t>
            </w:r>
          </w:p>
          <w:p w14:paraId="2F194D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人身</w:t>
            </w:r>
          </w:p>
          <w:p w14:paraId="16678A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份证</w:t>
            </w:r>
          </w:p>
          <w:p w14:paraId="4FB152C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w:t>
            </w:r>
          </w:p>
          <w:p w14:paraId="75EB306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w:t>
            </w:r>
          </w:p>
          <w:p w14:paraId="37E39C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件</w:t>
            </w:r>
          </w:p>
        </w:tc>
        <w:tc>
          <w:tcPr>
            <w:tcW w:w="3828" w:type="dxa"/>
            <w:gridSpan w:val="2"/>
            <w:vMerge w:val="restart"/>
            <w:tcBorders>
              <w:bottom w:val="nil"/>
            </w:tcBorders>
            <w:vAlign w:val="center"/>
          </w:tcPr>
          <w:p w14:paraId="0CEF122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w:t>
            </w:r>
          </w:p>
        </w:tc>
        <w:tc>
          <w:tcPr>
            <w:tcW w:w="4692" w:type="dxa"/>
            <w:gridSpan w:val="3"/>
            <w:vAlign w:val="center"/>
          </w:tcPr>
          <w:p w14:paraId="462A733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p>
        </w:tc>
      </w:tr>
      <w:tr w14:paraId="2CE95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trPr>
        <w:tc>
          <w:tcPr>
            <w:tcW w:w="1015" w:type="dxa"/>
            <w:vMerge w:val="continue"/>
            <w:tcBorders>
              <w:top w:val="nil"/>
            </w:tcBorders>
            <w:vAlign w:val="center"/>
          </w:tcPr>
          <w:p w14:paraId="10BC44D5">
            <w:pPr>
              <w:jc w:val="center"/>
              <w:rPr>
                <w:rFonts w:hint="eastAsia" w:asciiTheme="minorEastAsia" w:hAnsiTheme="minorEastAsia" w:eastAsiaTheme="minorEastAsia" w:cstheme="minorEastAsia"/>
                <w:sz w:val="24"/>
                <w:szCs w:val="24"/>
              </w:rPr>
            </w:pPr>
          </w:p>
        </w:tc>
        <w:tc>
          <w:tcPr>
            <w:tcW w:w="3828" w:type="dxa"/>
            <w:gridSpan w:val="2"/>
            <w:vMerge w:val="continue"/>
            <w:tcBorders>
              <w:top w:val="nil"/>
            </w:tcBorders>
            <w:vAlign w:val="center"/>
          </w:tcPr>
          <w:p w14:paraId="1DE4D4E3">
            <w:pPr>
              <w:jc w:val="center"/>
              <w:rPr>
                <w:rFonts w:hint="eastAsia" w:asciiTheme="minorEastAsia" w:hAnsiTheme="minorEastAsia" w:eastAsiaTheme="minorEastAsia" w:cstheme="minorEastAsia"/>
                <w:sz w:val="24"/>
                <w:szCs w:val="24"/>
              </w:rPr>
            </w:pPr>
          </w:p>
        </w:tc>
        <w:tc>
          <w:tcPr>
            <w:tcW w:w="4692" w:type="dxa"/>
            <w:gridSpan w:val="3"/>
            <w:vAlign w:val="center"/>
          </w:tcPr>
          <w:p w14:paraId="11C569C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14:paraId="4E03DA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tc>
      </w:tr>
    </w:tbl>
    <w:p w14:paraId="58050815">
      <w:pPr>
        <w:rPr>
          <w:rFonts w:hint="eastAsia" w:asciiTheme="majorEastAsia" w:hAnsiTheme="majorEastAsia" w:eastAsiaTheme="majorEastAsia" w:cstheme="majorEastAsia"/>
          <w:sz w:val="24"/>
          <w:szCs w:val="24"/>
        </w:rPr>
        <w:sectPr>
          <w:footerReference r:id="rId12" w:type="default"/>
          <w:pgSz w:w="11907" w:h="16840"/>
          <w:pgMar w:top="400" w:right="1232" w:bottom="1218" w:left="1133" w:header="0" w:footer="945" w:gutter="0"/>
          <w:pgNumType w:fmt="decimal"/>
          <w:cols w:space="720" w:num="1"/>
        </w:sectPr>
      </w:pPr>
    </w:p>
    <w:p w14:paraId="49C53201">
      <w:pPr>
        <w:rPr>
          <w:rFonts w:hint="eastAsia" w:asciiTheme="majorEastAsia" w:hAnsiTheme="majorEastAsia" w:eastAsiaTheme="majorEastAsia" w:cstheme="majorEastAsia"/>
          <w:sz w:val="24"/>
          <w:szCs w:val="24"/>
        </w:rPr>
      </w:pPr>
    </w:p>
    <w:p w14:paraId="145EC147">
      <w:pPr>
        <w:numPr>
          <w:ilvl w:val="0"/>
          <w:numId w:val="0"/>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三、</w:t>
      </w:r>
      <w:r>
        <w:rPr>
          <w:rFonts w:hint="eastAsia" w:asciiTheme="majorEastAsia" w:hAnsiTheme="majorEastAsia" w:eastAsiaTheme="majorEastAsia" w:cstheme="majorEastAsia"/>
          <w:sz w:val="32"/>
          <w:szCs w:val="32"/>
        </w:rPr>
        <w:t>报价一览表</w:t>
      </w:r>
    </w:p>
    <w:p w14:paraId="3BF25C06">
      <w:pPr>
        <w:numPr>
          <w:ilvl w:val="0"/>
          <w:numId w:val="0"/>
        </w:numPr>
        <w:ind w:leftChars="0"/>
        <w:jc w:val="both"/>
        <w:rPr>
          <w:rFonts w:hint="eastAsia" w:asciiTheme="majorEastAsia" w:hAnsiTheme="majorEastAsia" w:eastAsiaTheme="majorEastAsia" w:cstheme="majorEastAsia"/>
          <w:sz w:val="32"/>
          <w:szCs w:val="32"/>
        </w:rPr>
      </w:pPr>
    </w:p>
    <w:p w14:paraId="1BB8ED1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ANZGHJ-2026030</w:t>
      </w:r>
    </w:p>
    <w:p w14:paraId="24C69E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p>
    <w:tbl>
      <w:tblPr>
        <w:tblStyle w:val="10"/>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6"/>
        <w:gridCol w:w="1888"/>
        <w:gridCol w:w="1831"/>
        <w:gridCol w:w="1406"/>
        <w:gridCol w:w="1273"/>
        <w:gridCol w:w="1102"/>
      </w:tblGrid>
      <w:tr w14:paraId="122F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2186" w:type="dxa"/>
            <w:vAlign w:val="center"/>
          </w:tcPr>
          <w:p w14:paraId="089A3E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888" w:type="dxa"/>
            <w:vAlign w:val="center"/>
          </w:tcPr>
          <w:p w14:paraId="397D26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总报价（元）</w:t>
            </w:r>
          </w:p>
        </w:tc>
        <w:tc>
          <w:tcPr>
            <w:tcW w:w="1831" w:type="dxa"/>
            <w:vAlign w:val="center"/>
          </w:tcPr>
          <w:p w14:paraId="21371F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项目经理姓名及注册编号</w:t>
            </w:r>
          </w:p>
        </w:tc>
        <w:tc>
          <w:tcPr>
            <w:tcW w:w="1406" w:type="dxa"/>
            <w:vAlign w:val="center"/>
          </w:tcPr>
          <w:p w14:paraId="70A7DF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p w14:paraId="7AA242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（日历天）</w:t>
            </w:r>
          </w:p>
        </w:tc>
        <w:tc>
          <w:tcPr>
            <w:tcW w:w="1273" w:type="dxa"/>
            <w:vAlign w:val="center"/>
          </w:tcPr>
          <w:p w14:paraId="568C9A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保修期</w:t>
            </w:r>
          </w:p>
          <w:p w14:paraId="0ABD85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p>
        </w:tc>
        <w:tc>
          <w:tcPr>
            <w:tcW w:w="1102" w:type="dxa"/>
            <w:vAlign w:val="center"/>
          </w:tcPr>
          <w:p w14:paraId="525C73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w:t>
            </w:r>
          </w:p>
        </w:tc>
      </w:tr>
      <w:tr w14:paraId="7CBD6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2186" w:type="dxa"/>
            <w:vAlign w:val="center"/>
          </w:tcPr>
          <w:p w14:paraId="41141F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888" w:type="dxa"/>
            <w:vAlign w:val="center"/>
          </w:tcPr>
          <w:p w14:paraId="4DFD1D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831" w:type="dxa"/>
            <w:vAlign w:val="center"/>
          </w:tcPr>
          <w:p w14:paraId="0A9FD8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406" w:type="dxa"/>
            <w:vAlign w:val="center"/>
          </w:tcPr>
          <w:p w14:paraId="5C7436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273" w:type="dxa"/>
            <w:vAlign w:val="center"/>
          </w:tcPr>
          <w:p w14:paraId="35CD56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102" w:type="dxa"/>
            <w:vAlign w:val="center"/>
          </w:tcPr>
          <w:p w14:paraId="42EC41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r w14:paraId="1DCE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186" w:type="dxa"/>
            <w:vAlign w:val="center"/>
          </w:tcPr>
          <w:p w14:paraId="480766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总报价（大写）：</w:t>
            </w:r>
          </w:p>
        </w:tc>
        <w:tc>
          <w:tcPr>
            <w:tcW w:w="7500" w:type="dxa"/>
            <w:gridSpan w:val="5"/>
            <w:vAlign w:val="center"/>
          </w:tcPr>
          <w:p w14:paraId="7B5C8E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r w14:paraId="02F0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186" w:type="dxa"/>
            <w:vAlign w:val="center"/>
          </w:tcPr>
          <w:p w14:paraId="5390D3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tc>
        <w:tc>
          <w:tcPr>
            <w:tcW w:w="7500" w:type="dxa"/>
            <w:gridSpan w:val="5"/>
            <w:vAlign w:val="center"/>
          </w:tcPr>
          <w:p w14:paraId="2DC025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bl>
    <w:p w14:paraId="6D0146D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rPr>
      </w:pPr>
    </w:p>
    <w:p w14:paraId="7E7C51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rPr>
      </w:pPr>
    </w:p>
    <w:p w14:paraId="29CD11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0"/>
          <w:kern w:val="0"/>
          <w:sz w:val="24"/>
          <w:szCs w:val="24"/>
          <w:fitText w:val="960" w:id="1244935408"/>
        </w:rPr>
        <w:t>供应</w:t>
      </w:r>
      <w:r>
        <w:rPr>
          <w:rFonts w:hint="eastAsia" w:asciiTheme="minorEastAsia" w:hAnsiTheme="minorEastAsia" w:eastAsiaTheme="minorEastAsia" w:cstheme="minorEastAsia"/>
          <w:spacing w:val="0"/>
          <w:kern w:val="0"/>
          <w:sz w:val="24"/>
          <w:szCs w:val="24"/>
          <w:fitText w:val="960" w:id="1244935408"/>
        </w:rPr>
        <w:t>商</w:t>
      </w:r>
      <w:r>
        <w:rPr>
          <w:rFonts w:hint="eastAsia" w:asciiTheme="minorEastAsia" w:hAnsiTheme="minorEastAsia" w:eastAsiaTheme="minorEastAsia" w:cstheme="minorEastAsia"/>
          <w:sz w:val="24"/>
          <w:szCs w:val="24"/>
        </w:rPr>
        <w:t>（单位名称及公章）：</w:t>
      </w:r>
    </w:p>
    <w:p w14:paraId="7C9681B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p w14:paraId="55DC661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75F8B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p w14:paraId="69391AD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0"/>
          <w:kern w:val="0"/>
          <w:sz w:val="24"/>
          <w:szCs w:val="24"/>
          <w:fitText w:val="960" w:id="2058624195"/>
        </w:rPr>
        <w:t>日</w:t>
      </w:r>
      <w:r>
        <w:rPr>
          <w:rFonts w:hint="eastAsia" w:asciiTheme="minorEastAsia" w:hAnsiTheme="minorEastAsia" w:eastAsiaTheme="minorEastAsia" w:cstheme="minorEastAsia"/>
          <w:spacing w:val="0"/>
          <w:kern w:val="0"/>
          <w:sz w:val="24"/>
          <w:szCs w:val="24"/>
          <w:fitText w:val="960" w:id="2058624195"/>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785000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sectPr>
          <w:footerReference r:id="rId13" w:type="default"/>
          <w:pgSz w:w="11907" w:h="16840"/>
          <w:pgMar w:top="400" w:right="1081" w:bottom="1218" w:left="1133" w:header="0" w:footer="945" w:gutter="0"/>
          <w:pgNumType w:fmt="decimal"/>
          <w:cols w:space="720" w:num="1"/>
        </w:sectPr>
      </w:pPr>
    </w:p>
    <w:p w14:paraId="22A72189">
      <w:pPr>
        <w:jc w:val="center"/>
        <w:rPr>
          <w:rFonts w:hint="eastAsia" w:asciiTheme="majorEastAsia" w:hAnsiTheme="majorEastAsia" w:eastAsiaTheme="majorEastAsia" w:cstheme="majorEastAsia"/>
          <w:sz w:val="32"/>
          <w:szCs w:val="32"/>
        </w:rPr>
      </w:pPr>
    </w:p>
    <w:p w14:paraId="6D1D011E">
      <w:pPr>
        <w:jc w:val="center"/>
        <w:rPr>
          <w:rFonts w:hint="eastAsia" w:asciiTheme="majorEastAsia" w:hAnsiTheme="majorEastAsia" w:eastAsiaTheme="majorEastAsia" w:cstheme="majorEastAsia"/>
          <w:sz w:val="32"/>
          <w:szCs w:val="32"/>
        </w:rPr>
      </w:pPr>
    </w:p>
    <w:p w14:paraId="4CA7BB77">
      <w:pPr>
        <w:numPr>
          <w:ilvl w:val="0"/>
          <w:numId w:val="4"/>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已标价工程量清单</w:t>
      </w:r>
    </w:p>
    <w:p w14:paraId="6566D70A">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5867BE56">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59CD2A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注:1.,报价时必须按工程量清单表格所列内容进行报价,不得更改,凡与清单不符的一律视为无效投标。</w:t>
      </w:r>
    </w:p>
    <w:p w14:paraId="645B8C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2.已标价的工程量清单还应加盖投标人公章及法定代表人章。</w:t>
      </w:r>
    </w:p>
    <w:p w14:paraId="72C34936">
      <w:pPr>
        <w:rPr>
          <w:rFonts w:hint="eastAsia" w:asciiTheme="minorEastAsia" w:hAnsiTheme="minorEastAsia" w:eastAsiaTheme="minorEastAsia" w:cstheme="minorEastAsia"/>
          <w:sz w:val="24"/>
          <w:szCs w:val="24"/>
        </w:rPr>
        <w:sectPr>
          <w:footerReference r:id="rId14" w:type="default"/>
          <w:pgSz w:w="11907" w:h="16840"/>
          <w:pgMar w:top="400" w:right="1210" w:bottom="1218" w:left="1107" w:header="0" w:footer="945" w:gutter="0"/>
          <w:pgNumType w:fmt="decimal"/>
          <w:cols w:space="720" w:num="1"/>
        </w:sectPr>
      </w:pPr>
    </w:p>
    <w:p w14:paraId="67C46F07">
      <w:pPr>
        <w:jc w:val="center"/>
        <w:rPr>
          <w:rFonts w:hint="eastAsia" w:asciiTheme="majorEastAsia" w:hAnsiTheme="majorEastAsia" w:eastAsiaTheme="majorEastAsia" w:cstheme="majorEastAsia"/>
          <w:sz w:val="32"/>
          <w:szCs w:val="32"/>
        </w:rPr>
      </w:pPr>
    </w:p>
    <w:p w14:paraId="4F5AB05B">
      <w:pPr>
        <w:numPr>
          <w:ilvl w:val="0"/>
          <w:numId w:val="4"/>
        </w:numPr>
        <w:ind w:left="0" w:leftChars="0"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资格证明文件</w:t>
      </w:r>
    </w:p>
    <w:p w14:paraId="74606ABB">
      <w:pPr>
        <w:numPr>
          <w:ilvl w:val="0"/>
          <w:numId w:val="0"/>
        </w:numPr>
        <w:ind w:leftChars="0"/>
        <w:jc w:val="both"/>
        <w:rPr>
          <w:rFonts w:hint="eastAsia" w:asciiTheme="minorEastAsia" w:hAnsiTheme="minorEastAsia" w:eastAsiaTheme="minorEastAsia" w:cstheme="minorEastAsia"/>
          <w:sz w:val="24"/>
          <w:szCs w:val="24"/>
        </w:rPr>
      </w:pPr>
    </w:p>
    <w:p w14:paraId="494D2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符合《中华人民共和国政府采购法》第二十二条的规定，有能力提供本次采购服务的供应商。</w:t>
      </w:r>
    </w:p>
    <w:p w14:paraId="58C33E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（2）提供法定代表人授权书（附法定代表人身份证复印件）及被授权代理人身份证原件（法定代表人直接参加只需提供法定代表人身份证原件）；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（4）提供开标前1年内任意一个月已缴纳完税凭证或税务机关开具的完税证明(任意税种)，依法免税的应提供相关文件证明；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（5）提供开标前1年内任意一个月已缴纳的社会保障资金缴存单据或社保机构开具的社会保险参保缴费情况证明(依法不需要缴纳社会保障资金的投标人应提供相关证明)；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（7）参加政府采购活动近3年内在经营活动中没有重大违法记录，以及未被列入失信被执行人、重大税收违法案件当事人名单、政府采购严重违法失信行为记录名单的书面声明；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（8）投标企业须具备建设行政主管部门颁发的</w:t>
      </w:r>
      <w:r>
        <w:rPr>
          <w:rFonts w:hint="eastAsia" w:asciiTheme="minorEastAsia" w:hAnsiTheme="minorEastAsia" w:eastAsiaTheme="minorEastAsia" w:cstheme="minorEastAsia"/>
          <w:sz w:val="24"/>
          <w:szCs w:val="24"/>
          <w:lang w:val="en-US" w:eastAsia="zh-CN"/>
        </w:rPr>
        <w:t>水利</w:t>
      </w:r>
      <w:r>
        <w:rPr>
          <w:rFonts w:hint="eastAsia" w:asciiTheme="minorEastAsia" w:hAnsiTheme="minorEastAsia" w:eastAsiaTheme="minorEastAsia" w:cstheme="minorEastAsia"/>
          <w:sz w:val="24"/>
          <w:szCs w:val="24"/>
        </w:rPr>
        <w:t>工程总承包三级及以上资质，同时具有有效的安全生产许可证；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（9）项目负责人须具备</w:t>
      </w:r>
      <w:r>
        <w:rPr>
          <w:rFonts w:hint="eastAsia" w:asciiTheme="minorEastAsia" w:hAnsiTheme="minorEastAsia" w:eastAsiaTheme="minorEastAsia" w:cstheme="minorEastAsia"/>
          <w:sz w:val="24"/>
          <w:szCs w:val="24"/>
          <w:lang w:val="en-US" w:eastAsia="zh-CN"/>
        </w:rPr>
        <w:t>水利</w:t>
      </w:r>
      <w:r>
        <w:rPr>
          <w:rFonts w:hint="eastAsia" w:asciiTheme="minorEastAsia" w:hAnsiTheme="minorEastAsia" w:eastAsiaTheme="minorEastAsia" w:cstheme="minorEastAsia"/>
          <w:sz w:val="24"/>
          <w:szCs w:val="24"/>
        </w:rPr>
        <w:t>工程二级及以上注册建造师资质、注册证、有效的安全生产考核合格证书且应提供项目经理无在建工程承诺书；</w:t>
      </w:r>
    </w:p>
    <w:p w14:paraId="4BDC51F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sectPr>
          <w:footerReference r:id="rId15" w:type="default"/>
          <w:pgSz w:w="11907" w:h="16840"/>
          <w:pgMar w:top="400" w:right="1014" w:bottom="1218" w:left="1141" w:header="0" w:footer="945" w:gutter="0"/>
          <w:pgNumType w:fmt="decimal"/>
          <w:cols w:space="720" w:num="1"/>
        </w:sectPr>
      </w:pPr>
    </w:p>
    <w:p w14:paraId="77AC345E">
      <w:pPr>
        <w:numPr>
          <w:ilvl w:val="0"/>
          <w:numId w:val="4"/>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商务响应偏离表</w:t>
      </w:r>
    </w:p>
    <w:p w14:paraId="420B94BD">
      <w:pPr>
        <w:numPr>
          <w:ilvl w:val="0"/>
          <w:numId w:val="0"/>
        </w:numPr>
        <w:ind w:leftChars="0"/>
        <w:jc w:val="both"/>
        <w:rPr>
          <w:rFonts w:hint="eastAsia" w:asciiTheme="majorEastAsia" w:hAnsiTheme="majorEastAsia" w:eastAsiaTheme="majorEastAsia" w:cstheme="majorEastAsia"/>
          <w:sz w:val="32"/>
          <w:szCs w:val="32"/>
        </w:rPr>
      </w:pPr>
    </w:p>
    <w:p w14:paraId="7F3D6A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lang w:val="en-US" w:eastAsia="zh-CN"/>
        </w:rPr>
        <w:t xml:space="preserve">                     </w:t>
      </w:r>
    </w:p>
    <w:tbl>
      <w:tblPr>
        <w:tblStyle w:val="10"/>
        <w:tblW w:w="9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3852"/>
        <w:gridCol w:w="3445"/>
        <w:gridCol w:w="1325"/>
      </w:tblGrid>
      <w:tr w14:paraId="5FBD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94" w:type="dxa"/>
            <w:vAlign w:val="center"/>
          </w:tcPr>
          <w:p w14:paraId="56B53AB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w:t>
            </w:r>
          </w:p>
          <w:p w14:paraId="2267E0F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852" w:type="dxa"/>
            <w:vAlign w:val="center"/>
          </w:tcPr>
          <w:p w14:paraId="77B3EE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竞争性磋商文件要求</w:t>
            </w:r>
          </w:p>
        </w:tc>
        <w:tc>
          <w:tcPr>
            <w:tcW w:w="3445" w:type="dxa"/>
            <w:vAlign w:val="center"/>
          </w:tcPr>
          <w:p w14:paraId="0AD23B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投标文件响应内容</w:t>
            </w:r>
          </w:p>
        </w:tc>
        <w:tc>
          <w:tcPr>
            <w:tcW w:w="1325" w:type="dxa"/>
            <w:vAlign w:val="center"/>
          </w:tcPr>
          <w:p w14:paraId="7511EC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w:t>
            </w:r>
          </w:p>
          <w:p w14:paraId="0C6ACFD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r>
      <w:tr w14:paraId="6A51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94" w:type="dxa"/>
            <w:vAlign w:val="center"/>
          </w:tcPr>
          <w:p w14:paraId="7A639AD1">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3852" w:type="dxa"/>
            <w:vAlign w:val="center"/>
          </w:tcPr>
          <w:p w14:paraId="4A1B7DD5">
            <w:pPr>
              <w:jc w:val="center"/>
              <w:rPr>
                <w:rFonts w:hint="eastAsia" w:asciiTheme="minorEastAsia" w:hAnsiTheme="minorEastAsia" w:eastAsiaTheme="minorEastAsia" w:cstheme="minorEastAsia"/>
                <w:sz w:val="24"/>
                <w:szCs w:val="24"/>
              </w:rPr>
            </w:pPr>
          </w:p>
        </w:tc>
        <w:tc>
          <w:tcPr>
            <w:tcW w:w="3445" w:type="dxa"/>
            <w:vAlign w:val="center"/>
          </w:tcPr>
          <w:p w14:paraId="6A1F5698">
            <w:pPr>
              <w:jc w:val="center"/>
              <w:rPr>
                <w:rFonts w:hint="eastAsia" w:asciiTheme="minorEastAsia" w:hAnsiTheme="minorEastAsia" w:eastAsiaTheme="minorEastAsia" w:cstheme="minorEastAsia"/>
                <w:sz w:val="24"/>
                <w:szCs w:val="24"/>
              </w:rPr>
            </w:pPr>
          </w:p>
        </w:tc>
        <w:tc>
          <w:tcPr>
            <w:tcW w:w="1325" w:type="dxa"/>
            <w:vAlign w:val="center"/>
          </w:tcPr>
          <w:p w14:paraId="6A21904B">
            <w:pPr>
              <w:jc w:val="center"/>
              <w:rPr>
                <w:rFonts w:hint="eastAsia" w:asciiTheme="minorEastAsia" w:hAnsiTheme="minorEastAsia" w:eastAsiaTheme="minorEastAsia" w:cstheme="minorEastAsia"/>
                <w:sz w:val="24"/>
                <w:szCs w:val="24"/>
              </w:rPr>
            </w:pPr>
          </w:p>
        </w:tc>
      </w:tr>
      <w:tr w14:paraId="27A2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94" w:type="dxa"/>
            <w:vAlign w:val="center"/>
          </w:tcPr>
          <w:p w14:paraId="199AF38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3852" w:type="dxa"/>
            <w:vAlign w:val="center"/>
          </w:tcPr>
          <w:p w14:paraId="18B7534A">
            <w:pPr>
              <w:jc w:val="center"/>
              <w:rPr>
                <w:rFonts w:hint="eastAsia" w:asciiTheme="minorEastAsia" w:hAnsiTheme="minorEastAsia" w:eastAsiaTheme="minorEastAsia" w:cstheme="minorEastAsia"/>
                <w:sz w:val="24"/>
                <w:szCs w:val="24"/>
              </w:rPr>
            </w:pPr>
          </w:p>
        </w:tc>
        <w:tc>
          <w:tcPr>
            <w:tcW w:w="3445" w:type="dxa"/>
            <w:vAlign w:val="center"/>
          </w:tcPr>
          <w:p w14:paraId="087DB1CF">
            <w:pPr>
              <w:jc w:val="center"/>
              <w:rPr>
                <w:rFonts w:hint="eastAsia" w:asciiTheme="minorEastAsia" w:hAnsiTheme="minorEastAsia" w:eastAsiaTheme="minorEastAsia" w:cstheme="minorEastAsia"/>
                <w:sz w:val="24"/>
                <w:szCs w:val="24"/>
              </w:rPr>
            </w:pPr>
          </w:p>
        </w:tc>
        <w:tc>
          <w:tcPr>
            <w:tcW w:w="1325" w:type="dxa"/>
            <w:vAlign w:val="center"/>
          </w:tcPr>
          <w:p w14:paraId="0DF9F109">
            <w:pPr>
              <w:jc w:val="center"/>
              <w:rPr>
                <w:rFonts w:hint="eastAsia" w:asciiTheme="minorEastAsia" w:hAnsiTheme="minorEastAsia" w:eastAsiaTheme="minorEastAsia" w:cstheme="minorEastAsia"/>
                <w:sz w:val="24"/>
                <w:szCs w:val="24"/>
              </w:rPr>
            </w:pPr>
          </w:p>
        </w:tc>
      </w:tr>
      <w:tr w14:paraId="4608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center"/>
          </w:tcPr>
          <w:p w14:paraId="5B51B01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852" w:type="dxa"/>
            <w:vAlign w:val="center"/>
          </w:tcPr>
          <w:p w14:paraId="7156B1CA">
            <w:pPr>
              <w:jc w:val="center"/>
              <w:rPr>
                <w:rFonts w:hint="eastAsia" w:asciiTheme="minorEastAsia" w:hAnsiTheme="minorEastAsia" w:eastAsiaTheme="minorEastAsia" w:cstheme="minorEastAsia"/>
                <w:sz w:val="24"/>
                <w:szCs w:val="24"/>
              </w:rPr>
            </w:pPr>
          </w:p>
        </w:tc>
        <w:tc>
          <w:tcPr>
            <w:tcW w:w="3445" w:type="dxa"/>
            <w:vAlign w:val="center"/>
          </w:tcPr>
          <w:p w14:paraId="3DBCCB30">
            <w:pPr>
              <w:jc w:val="center"/>
              <w:rPr>
                <w:rFonts w:hint="eastAsia" w:asciiTheme="minorEastAsia" w:hAnsiTheme="minorEastAsia" w:eastAsiaTheme="minorEastAsia" w:cstheme="minorEastAsia"/>
                <w:sz w:val="24"/>
                <w:szCs w:val="24"/>
              </w:rPr>
            </w:pPr>
          </w:p>
        </w:tc>
        <w:tc>
          <w:tcPr>
            <w:tcW w:w="1325" w:type="dxa"/>
            <w:vAlign w:val="center"/>
          </w:tcPr>
          <w:p w14:paraId="42F02419">
            <w:pPr>
              <w:jc w:val="center"/>
              <w:rPr>
                <w:rFonts w:hint="eastAsia" w:asciiTheme="minorEastAsia" w:hAnsiTheme="minorEastAsia" w:eastAsiaTheme="minorEastAsia" w:cstheme="minorEastAsia"/>
                <w:sz w:val="24"/>
                <w:szCs w:val="24"/>
              </w:rPr>
            </w:pPr>
          </w:p>
        </w:tc>
      </w:tr>
      <w:tr w14:paraId="4C15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center"/>
          </w:tcPr>
          <w:p w14:paraId="287C39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852" w:type="dxa"/>
            <w:vAlign w:val="center"/>
          </w:tcPr>
          <w:p w14:paraId="3BE0DE29">
            <w:pPr>
              <w:jc w:val="center"/>
              <w:rPr>
                <w:rFonts w:hint="eastAsia" w:asciiTheme="minorEastAsia" w:hAnsiTheme="minorEastAsia" w:eastAsiaTheme="minorEastAsia" w:cstheme="minorEastAsia"/>
                <w:sz w:val="24"/>
                <w:szCs w:val="24"/>
              </w:rPr>
            </w:pPr>
          </w:p>
        </w:tc>
        <w:tc>
          <w:tcPr>
            <w:tcW w:w="3445" w:type="dxa"/>
            <w:vAlign w:val="center"/>
          </w:tcPr>
          <w:p w14:paraId="5FAE4234">
            <w:pPr>
              <w:jc w:val="center"/>
              <w:rPr>
                <w:rFonts w:hint="eastAsia" w:asciiTheme="minorEastAsia" w:hAnsiTheme="minorEastAsia" w:eastAsiaTheme="minorEastAsia" w:cstheme="minorEastAsia"/>
                <w:sz w:val="24"/>
                <w:szCs w:val="24"/>
              </w:rPr>
            </w:pPr>
          </w:p>
        </w:tc>
        <w:tc>
          <w:tcPr>
            <w:tcW w:w="1325" w:type="dxa"/>
            <w:vAlign w:val="center"/>
          </w:tcPr>
          <w:p w14:paraId="25C7FA16">
            <w:pPr>
              <w:jc w:val="center"/>
              <w:rPr>
                <w:rFonts w:hint="eastAsia" w:asciiTheme="minorEastAsia" w:hAnsiTheme="minorEastAsia" w:eastAsiaTheme="minorEastAsia" w:cstheme="minorEastAsia"/>
                <w:sz w:val="24"/>
                <w:szCs w:val="24"/>
              </w:rPr>
            </w:pPr>
          </w:p>
        </w:tc>
      </w:tr>
      <w:tr w14:paraId="079F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4FB074B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3852" w:type="dxa"/>
            <w:vAlign w:val="center"/>
          </w:tcPr>
          <w:p w14:paraId="67C27900">
            <w:pPr>
              <w:jc w:val="center"/>
              <w:rPr>
                <w:rFonts w:hint="eastAsia" w:asciiTheme="minorEastAsia" w:hAnsiTheme="minorEastAsia" w:eastAsiaTheme="minorEastAsia" w:cstheme="minorEastAsia"/>
                <w:sz w:val="24"/>
                <w:szCs w:val="24"/>
              </w:rPr>
            </w:pPr>
          </w:p>
        </w:tc>
        <w:tc>
          <w:tcPr>
            <w:tcW w:w="3445" w:type="dxa"/>
            <w:vAlign w:val="center"/>
          </w:tcPr>
          <w:p w14:paraId="6C14B380">
            <w:pPr>
              <w:jc w:val="center"/>
              <w:rPr>
                <w:rFonts w:hint="eastAsia" w:asciiTheme="minorEastAsia" w:hAnsiTheme="minorEastAsia" w:eastAsiaTheme="minorEastAsia" w:cstheme="minorEastAsia"/>
                <w:sz w:val="24"/>
                <w:szCs w:val="24"/>
              </w:rPr>
            </w:pPr>
          </w:p>
        </w:tc>
        <w:tc>
          <w:tcPr>
            <w:tcW w:w="1325" w:type="dxa"/>
            <w:vAlign w:val="center"/>
          </w:tcPr>
          <w:p w14:paraId="41C48F93">
            <w:pPr>
              <w:jc w:val="center"/>
              <w:rPr>
                <w:rFonts w:hint="eastAsia" w:asciiTheme="minorEastAsia" w:hAnsiTheme="minorEastAsia" w:eastAsiaTheme="minorEastAsia" w:cstheme="minorEastAsia"/>
                <w:sz w:val="24"/>
                <w:szCs w:val="24"/>
              </w:rPr>
            </w:pPr>
          </w:p>
        </w:tc>
      </w:tr>
      <w:tr w14:paraId="6E95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603B83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3852" w:type="dxa"/>
            <w:vAlign w:val="center"/>
          </w:tcPr>
          <w:p w14:paraId="6376A29E">
            <w:pPr>
              <w:jc w:val="center"/>
              <w:rPr>
                <w:rFonts w:hint="eastAsia" w:asciiTheme="minorEastAsia" w:hAnsiTheme="minorEastAsia" w:eastAsiaTheme="minorEastAsia" w:cstheme="minorEastAsia"/>
                <w:sz w:val="24"/>
                <w:szCs w:val="24"/>
              </w:rPr>
            </w:pPr>
          </w:p>
        </w:tc>
        <w:tc>
          <w:tcPr>
            <w:tcW w:w="3445" w:type="dxa"/>
            <w:vAlign w:val="center"/>
          </w:tcPr>
          <w:p w14:paraId="7F5F8713">
            <w:pPr>
              <w:jc w:val="center"/>
              <w:rPr>
                <w:rFonts w:hint="eastAsia" w:asciiTheme="minorEastAsia" w:hAnsiTheme="minorEastAsia" w:eastAsiaTheme="minorEastAsia" w:cstheme="minorEastAsia"/>
                <w:sz w:val="24"/>
                <w:szCs w:val="24"/>
              </w:rPr>
            </w:pPr>
          </w:p>
        </w:tc>
        <w:tc>
          <w:tcPr>
            <w:tcW w:w="1325" w:type="dxa"/>
            <w:vAlign w:val="center"/>
          </w:tcPr>
          <w:p w14:paraId="24AA0AD3">
            <w:pPr>
              <w:jc w:val="center"/>
              <w:rPr>
                <w:rFonts w:hint="eastAsia" w:asciiTheme="minorEastAsia" w:hAnsiTheme="minorEastAsia" w:eastAsiaTheme="minorEastAsia" w:cstheme="minorEastAsia"/>
                <w:sz w:val="24"/>
                <w:szCs w:val="24"/>
              </w:rPr>
            </w:pPr>
          </w:p>
        </w:tc>
      </w:tr>
      <w:tr w14:paraId="5AA1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0D381E5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3852" w:type="dxa"/>
            <w:vAlign w:val="center"/>
          </w:tcPr>
          <w:p w14:paraId="152C143C">
            <w:pPr>
              <w:jc w:val="center"/>
              <w:rPr>
                <w:rFonts w:hint="eastAsia" w:asciiTheme="minorEastAsia" w:hAnsiTheme="minorEastAsia" w:eastAsiaTheme="minorEastAsia" w:cstheme="minorEastAsia"/>
                <w:sz w:val="24"/>
                <w:szCs w:val="24"/>
              </w:rPr>
            </w:pPr>
          </w:p>
        </w:tc>
        <w:tc>
          <w:tcPr>
            <w:tcW w:w="3445" w:type="dxa"/>
            <w:vAlign w:val="center"/>
          </w:tcPr>
          <w:p w14:paraId="3D7A7A57">
            <w:pPr>
              <w:jc w:val="center"/>
              <w:rPr>
                <w:rFonts w:hint="eastAsia" w:asciiTheme="minorEastAsia" w:hAnsiTheme="minorEastAsia" w:eastAsiaTheme="minorEastAsia" w:cstheme="minorEastAsia"/>
                <w:sz w:val="24"/>
                <w:szCs w:val="24"/>
              </w:rPr>
            </w:pPr>
          </w:p>
        </w:tc>
        <w:tc>
          <w:tcPr>
            <w:tcW w:w="1325" w:type="dxa"/>
            <w:vAlign w:val="center"/>
          </w:tcPr>
          <w:p w14:paraId="156D27F4">
            <w:pPr>
              <w:jc w:val="center"/>
              <w:rPr>
                <w:rFonts w:hint="eastAsia" w:asciiTheme="minorEastAsia" w:hAnsiTheme="minorEastAsia" w:eastAsiaTheme="minorEastAsia" w:cstheme="minorEastAsia"/>
                <w:sz w:val="24"/>
                <w:szCs w:val="24"/>
              </w:rPr>
            </w:pPr>
          </w:p>
        </w:tc>
      </w:tr>
      <w:tr w14:paraId="6685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6B54095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3852" w:type="dxa"/>
            <w:vAlign w:val="center"/>
          </w:tcPr>
          <w:p w14:paraId="6B5B1C02">
            <w:pPr>
              <w:jc w:val="center"/>
              <w:rPr>
                <w:rFonts w:hint="eastAsia" w:asciiTheme="minorEastAsia" w:hAnsiTheme="minorEastAsia" w:eastAsiaTheme="minorEastAsia" w:cstheme="minorEastAsia"/>
                <w:sz w:val="24"/>
                <w:szCs w:val="24"/>
              </w:rPr>
            </w:pPr>
          </w:p>
        </w:tc>
        <w:tc>
          <w:tcPr>
            <w:tcW w:w="3445" w:type="dxa"/>
            <w:vAlign w:val="center"/>
          </w:tcPr>
          <w:p w14:paraId="182114D0">
            <w:pPr>
              <w:jc w:val="center"/>
              <w:rPr>
                <w:rFonts w:hint="eastAsia" w:asciiTheme="minorEastAsia" w:hAnsiTheme="minorEastAsia" w:eastAsiaTheme="minorEastAsia" w:cstheme="minorEastAsia"/>
                <w:sz w:val="24"/>
                <w:szCs w:val="24"/>
              </w:rPr>
            </w:pPr>
          </w:p>
        </w:tc>
        <w:tc>
          <w:tcPr>
            <w:tcW w:w="1325" w:type="dxa"/>
            <w:vAlign w:val="center"/>
          </w:tcPr>
          <w:p w14:paraId="4CBCC553">
            <w:pPr>
              <w:jc w:val="center"/>
              <w:rPr>
                <w:rFonts w:hint="eastAsia" w:asciiTheme="minorEastAsia" w:hAnsiTheme="minorEastAsia" w:eastAsiaTheme="minorEastAsia" w:cstheme="minorEastAsia"/>
                <w:sz w:val="24"/>
                <w:szCs w:val="24"/>
              </w:rPr>
            </w:pPr>
          </w:p>
        </w:tc>
      </w:tr>
      <w:tr w14:paraId="00F6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94" w:type="dxa"/>
            <w:vAlign w:val="center"/>
          </w:tcPr>
          <w:p w14:paraId="1BE986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3852" w:type="dxa"/>
            <w:vAlign w:val="center"/>
          </w:tcPr>
          <w:p w14:paraId="45CA2053">
            <w:pPr>
              <w:jc w:val="center"/>
              <w:rPr>
                <w:rFonts w:hint="eastAsia" w:asciiTheme="minorEastAsia" w:hAnsiTheme="minorEastAsia" w:eastAsiaTheme="minorEastAsia" w:cstheme="minorEastAsia"/>
                <w:sz w:val="24"/>
                <w:szCs w:val="24"/>
              </w:rPr>
            </w:pPr>
          </w:p>
        </w:tc>
        <w:tc>
          <w:tcPr>
            <w:tcW w:w="3445" w:type="dxa"/>
            <w:vAlign w:val="center"/>
          </w:tcPr>
          <w:p w14:paraId="105F104C">
            <w:pPr>
              <w:jc w:val="center"/>
              <w:rPr>
                <w:rFonts w:hint="eastAsia" w:asciiTheme="minorEastAsia" w:hAnsiTheme="minorEastAsia" w:eastAsiaTheme="minorEastAsia" w:cstheme="minorEastAsia"/>
                <w:sz w:val="24"/>
                <w:szCs w:val="24"/>
              </w:rPr>
            </w:pPr>
          </w:p>
        </w:tc>
        <w:tc>
          <w:tcPr>
            <w:tcW w:w="1325" w:type="dxa"/>
            <w:vAlign w:val="center"/>
          </w:tcPr>
          <w:p w14:paraId="107786E2">
            <w:pPr>
              <w:jc w:val="center"/>
              <w:rPr>
                <w:rFonts w:hint="eastAsia" w:asciiTheme="minorEastAsia" w:hAnsiTheme="minorEastAsia" w:eastAsiaTheme="minorEastAsia" w:cstheme="minorEastAsia"/>
                <w:sz w:val="24"/>
                <w:szCs w:val="24"/>
              </w:rPr>
            </w:pPr>
          </w:p>
        </w:tc>
      </w:tr>
    </w:tbl>
    <w:p w14:paraId="6E4EA7A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注：本表须按竞争性磋商文件商务要求如实逐项填写，不得空项。响应说明填写：正偏离、符合或负偏离。</w:t>
      </w:r>
    </w:p>
    <w:p w14:paraId="028B037B">
      <w:pPr>
        <w:rPr>
          <w:rFonts w:hint="eastAsia" w:asciiTheme="minorEastAsia" w:hAnsiTheme="minorEastAsia" w:eastAsiaTheme="minorEastAsia" w:cstheme="minorEastAsia"/>
          <w:sz w:val="24"/>
          <w:szCs w:val="24"/>
          <w:lang w:eastAsia="zh-CN"/>
        </w:rPr>
      </w:pPr>
    </w:p>
    <w:p w14:paraId="2DEC901F">
      <w:pPr>
        <w:rPr>
          <w:rFonts w:hint="eastAsia" w:asciiTheme="minorEastAsia" w:hAnsiTheme="minorEastAsia" w:eastAsiaTheme="minorEastAsia" w:cstheme="minorEastAsia"/>
          <w:sz w:val="24"/>
          <w:szCs w:val="24"/>
          <w:lang w:eastAsia="zh-CN"/>
        </w:rPr>
      </w:pPr>
    </w:p>
    <w:p w14:paraId="094E2CC6">
      <w:pPr>
        <w:rPr>
          <w:rFonts w:hint="eastAsia" w:asciiTheme="minorEastAsia" w:hAnsiTheme="minorEastAsia" w:eastAsiaTheme="minorEastAsia" w:cstheme="minorEastAsia"/>
          <w:sz w:val="24"/>
          <w:szCs w:val="24"/>
          <w:lang w:eastAsia="zh-CN"/>
        </w:rPr>
      </w:pPr>
    </w:p>
    <w:p w14:paraId="0BD160B7">
      <w:pPr>
        <w:rPr>
          <w:rFonts w:hint="eastAsia" w:asciiTheme="minorEastAsia" w:hAnsiTheme="minorEastAsia" w:eastAsiaTheme="minorEastAsia" w:cstheme="minorEastAsia"/>
          <w:sz w:val="24"/>
          <w:szCs w:val="24"/>
          <w:lang w:eastAsia="zh-CN"/>
        </w:rPr>
      </w:pPr>
    </w:p>
    <w:p w14:paraId="0365A1A2">
      <w:pPr>
        <w:rPr>
          <w:rFonts w:hint="eastAsia" w:asciiTheme="minorEastAsia" w:hAnsiTheme="minorEastAsia" w:eastAsiaTheme="minorEastAsia" w:cstheme="minorEastAsia"/>
          <w:sz w:val="24"/>
          <w:szCs w:val="24"/>
          <w:lang w:eastAsia="zh-CN"/>
        </w:rPr>
      </w:pPr>
    </w:p>
    <w:p w14:paraId="6639B26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供应商（单位名称及公章）：</w:t>
      </w:r>
    </w:p>
    <w:p w14:paraId="0EF4B16C">
      <w:pPr>
        <w:rPr>
          <w:rFonts w:hint="eastAsia" w:asciiTheme="minorEastAsia" w:hAnsiTheme="minorEastAsia" w:eastAsiaTheme="minorEastAsia" w:cstheme="minorEastAsia"/>
          <w:sz w:val="24"/>
          <w:szCs w:val="24"/>
        </w:rPr>
      </w:pPr>
    </w:p>
    <w:p w14:paraId="28FE765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67A4A78">
      <w:pPr>
        <w:rPr>
          <w:rFonts w:hint="eastAsia" w:asciiTheme="minorEastAsia" w:hAnsiTheme="minorEastAsia" w:eastAsiaTheme="minorEastAsia" w:cstheme="minorEastAsia"/>
          <w:sz w:val="24"/>
          <w:szCs w:val="24"/>
        </w:rPr>
      </w:pPr>
    </w:p>
    <w:p w14:paraId="32210C7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5A5330F4">
      <w:pPr>
        <w:rPr>
          <w:rFonts w:hint="eastAsia" w:asciiTheme="minorEastAsia" w:hAnsiTheme="minorEastAsia" w:eastAsiaTheme="minorEastAsia" w:cstheme="minorEastAsia"/>
          <w:sz w:val="24"/>
          <w:szCs w:val="24"/>
        </w:rPr>
      </w:pPr>
    </w:p>
    <w:p w14:paraId="053F9E0E">
      <w:pPr>
        <w:rPr>
          <w:rFonts w:hint="eastAsia" w:asciiTheme="minorEastAsia" w:hAnsiTheme="minorEastAsia" w:eastAsiaTheme="minorEastAsia" w:cstheme="minorEastAsia"/>
          <w:sz w:val="24"/>
          <w:szCs w:val="24"/>
        </w:rPr>
      </w:pPr>
    </w:p>
    <w:p w14:paraId="2C0B8DA0">
      <w:pPr>
        <w:rPr>
          <w:rFonts w:hint="eastAsia" w:asciiTheme="minorEastAsia" w:hAnsiTheme="minorEastAsia" w:eastAsiaTheme="minorEastAsia" w:cstheme="minorEastAsia"/>
          <w:sz w:val="24"/>
          <w:szCs w:val="24"/>
        </w:rPr>
        <w:sectPr>
          <w:footerReference r:id="rId16" w:type="default"/>
          <w:pgSz w:w="11907" w:h="16840"/>
          <w:pgMar w:top="400" w:right="1151" w:bottom="1218" w:left="1133" w:header="0" w:footer="945" w:gutter="0"/>
          <w:pgNumType w:fmt="decimal"/>
          <w:cols w:space="720" w:num="1"/>
        </w:sectPr>
      </w:pPr>
    </w:p>
    <w:p w14:paraId="7617CD61">
      <w:pPr>
        <w:jc w:val="center"/>
        <w:rPr>
          <w:rFonts w:hint="eastAsia" w:asciiTheme="majorEastAsia" w:hAnsiTheme="majorEastAsia" w:eastAsiaTheme="majorEastAsia" w:cstheme="majorEastAsia"/>
          <w:sz w:val="32"/>
          <w:szCs w:val="32"/>
        </w:rPr>
      </w:pPr>
    </w:p>
    <w:p w14:paraId="427F5F76">
      <w:pPr>
        <w:jc w:val="center"/>
        <w:rPr>
          <w:rFonts w:hint="eastAsia" w:asciiTheme="majorEastAsia" w:hAnsiTheme="majorEastAsia" w:eastAsiaTheme="majorEastAsia" w:cstheme="majorEastAsia"/>
          <w:sz w:val="32"/>
          <w:szCs w:val="32"/>
        </w:rPr>
      </w:pPr>
    </w:p>
    <w:p w14:paraId="65D25991">
      <w:pPr>
        <w:numPr>
          <w:ilvl w:val="0"/>
          <w:numId w:val="4"/>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投标方案及施工组织设计</w:t>
      </w:r>
    </w:p>
    <w:p w14:paraId="4ECE334D">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19E6F22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none"/>
        </w:rPr>
      </w:pPr>
      <w:r>
        <w:rPr>
          <w:rFonts w:hint="eastAsia" w:asciiTheme="majorEastAsia" w:hAnsiTheme="majorEastAsia" w:eastAsiaTheme="majorEastAsia" w:cstheme="majorEastAsia"/>
          <w:sz w:val="28"/>
          <w:szCs w:val="28"/>
          <w:u w:val="none"/>
        </w:rPr>
        <w:t>1．</w:t>
      </w:r>
      <w:r>
        <w:rPr>
          <w:rFonts w:hint="eastAsia" w:asciiTheme="minorEastAsia" w:hAnsiTheme="minorEastAsia" w:eastAsiaTheme="minorEastAsia" w:cstheme="minorEastAsia"/>
          <w:sz w:val="24"/>
          <w:szCs w:val="24"/>
          <w:u w:val="none"/>
        </w:rPr>
        <w:t>根据项目情况、评审内容要求编制施工方案。</w:t>
      </w:r>
    </w:p>
    <w:p w14:paraId="605D512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2．编制顺序（根据磋商文件评审标准编制）</w:t>
      </w:r>
    </w:p>
    <w:p w14:paraId="4799FCF9">
      <w:pPr>
        <w:rPr>
          <w:rFonts w:hint="eastAsia" w:asciiTheme="minorEastAsia" w:hAnsiTheme="minorEastAsia" w:eastAsiaTheme="minorEastAsia" w:cstheme="minorEastAsia"/>
          <w:sz w:val="24"/>
          <w:szCs w:val="24"/>
        </w:rPr>
        <w:sectPr>
          <w:footerReference r:id="rId17" w:type="default"/>
          <w:pgSz w:w="11907" w:h="16840"/>
          <w:pgMar w:top="400" w:right="1786" w:bottom="1218" w:left="1377" w:header="0" w:footer="945" w:gutter="0"/>
          <w:pgNumType w:fmt="decimal"/>
          <w:cols w:space="720" w:num="1"/>
        </w:sectPr>
      </w:pPr>
    </w:p>
    <w:p w14:paraId="79BDCC43">
      <w:pPr>
        <w:jc w:val="center"/>
        <w:rPr>
          <w:rFonts w:hint="eastAsia" w:asciiTheme="majorEastAsia" w:hAnsiTheme="majorEastAsia" w:eastAsiaTheme="majorEastAsia" w:cstheme="majorEastAsia"/>
          <w:sz w:val="32"/>
          <w:szCs w:val="32"/>
          <w:lang w:val="en-US" w:eastAsia="zh-CN"/>
        </w:rPr>
      </w:pPr>
    </w:p>
    <w:p w14:paraId="417093F4">
      <w:pPr>
        <w:jc w:val="center"/>
        <w:rPr>
          <w:rFonts w:hint="eastAsia" w:asciiTheme="majorEastAsia" w:hAnsiTheme="majorEastAsia" w:eastAsiaTheme="majorEastAsia" w:cstheme="majorEastAsia"/>
          <w:sz w:val="32"/>
          <w:szCs w:val="32"/>
          <w:lang w:val="en-US" w:eastAsia="zh-CN"/>
        </w:rPr>
      </w:pPr>
    </w:p>
    <w:p w14:paraId="527413CD">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八、</w:t>
      </w:r>
      <w:r>
        <w:rPr>
          <w:rFonts w:hint="eastAsia" w:asciiTheme="majorEastAsia" w:hAnsiTheme="majorEastAsia" w:eastAsiaTheme="majorEastAsia" w:cstheme="majorEastAsia"/>
          <w:sz w:val="32"/>
          <w:szCs w:val="32"/>
        </w:rPr>
        <w:t>投标企业业绩</w:t>
      </w:r>
    </w:p>
    <w:p w14:paraId="12EB86A5">
      <w:pPr>
        <w:numPr>
          <w:ilvl w:val="0"/>
          <w:numId w:val="0"/>
        </w:numPr>
        <w:ind w:leftChars="0"/>
        <w:jc w:val="both"/>
        <w:rPr>
          <w:rFonts w:hint="eastAsia" w:asciiTheme="majorEastAsia" w:hAnsiTheme="majorEastAsia" w:eastAsiaTheme="majorEastAsia" w:cstheme="majorEastAsia"/>
          <w:sz w:val="32"/>
          <w:szCs w:val="32"/>
        </w:rPr>
      </w:pPr>
    </w:p>
    <w:p w14:paraId="75F591EE">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(复印件加盖公章)</w:t>
      </w:r>
    </w:p>
    <w:p w14:paraId="34B77008">
      <w:pPr>
        <w:rPr>
          <w:rFonts w:hint="eastAsia" w:asciiTheme="majorEastAsia" w:hAnsiTheme="majorEastAsia" w:eastAsiaTheme="majorEastAsia" w:cstheme="majorEastAsia"/>
          <w:sz w:val="24"/>
          <w:szCs w:val="24"/>
        </w:rPr>
        <w:sectPr>
          <w:footerReference r:id="rId18" w:type="default"/>
          <w:pgSz w:w="11907" w:h="16840"/>
          <w:pgMar w:top="400" w:right="1786" w:bottom="1218" w:left="1786" w:header="0" w:footer="945" w:gutter="0"/>
          <w:pgNumType w:fmt="decimal"/>
          <w:cols w:space="720" w:num="1"/>
        </w:sectPr>
      </w:pPr>
    </w:p>
    <w:p w14:paraId="05127425">
      <w:pPr>
        <w:jc w:val="center"/>
        <w:rPr>
          <w:rFonts w:hint="eastAsia" w:asciiTheme="majorEastAsia" w:hAnsiTheme="majorEastAsia" w:eastAsiaTheme="majorEastAsia" w:cstheme="majorEastAsia"/>
          <w:sz w:val="32"/>
          <w:szCs w:val="32"/>
        </w:rPr>
      </w:pPr>
    </w:p>
    <w:p w14:paraId="32075297">
      <w:pPr>
        <w:jc w:val="center"/>
        <w:rPr>
          <w:rFonts w:hint="eastAsia" w:asciiTheme="majorEastAsia" w:hAnsiTheme="majorEastAsia" w:eastAsiaTheme="majorEastAsia" w:cstheme="majorEastAsia"/>
          <w:sz w:val="32"/>
          <w:szCs w:val="32"/>
        </w:rPr>
      </w:pPr>
    </w:p>
    <w:p w14:paraId="0A0FF07A">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九、</w:t>
      </w:r>
      <w:r>
        <w:rPr>
          <w:rFonts w:hint="eastAsia" w:asciiTheme="majorEastAsia" w:hAnsiTheme="majorEastAsia" w:eastAsiaTheme="majorEastAsia" w:cstheme="majorEastAsia"/>
          <w:sz w:val="32"/>
          <w:szCs w:val="32"/>
        </w:rPr>
        <w:t>工程质量的保障措施及承诺</w:t>
      </w:r>
    </w:p>
    <w:p w14:paraId="08387BCB">
      <w:pPr>
        <w:numPr>
          <w:ilvl w:val="0"/>
          <w:numId w:val="0"/>
        </w:numPr>
        <w:ind w:leftChars="0"/>
        <w:jc w:val="both"/>
        <w:rPr>
          <w:rFonts w:hint="eastAsia" w:asciiTheme="majorEastAsia" w:hAnsiTheme="majorEastAsia" w:eastAsiaTheme="majorEastAsia" w:cstheme="majorEastAsia"/>
          <w:sz w:val="32"/>
          <w:szCs w:val="32"/>
        </w:rPr>
      </w:pPr>
    </w:p>
    <w:p w14:paraId="6D2B5E4F">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（无具体格式，供应商自行编写）</w:t>
      </w:r>
    </w:p>
    <w:p w14:paraId="37317806">
      <w:pPr>
        <w:rPr>
          <w:rFonts w:hint="eastAsia" w:asciiTheme="majorEastAsia" w:hAnsiTheme="majorEastAsia" w:eastAsiaTheme="majorEastAsia" w:cstheme="majorEastAsia"/>
          <w:sz w:val="24"/>
          <w:szCs w:val="24"/>
        </w:rPr>
        <w:sectPr>
          <w:footerReference r:id="rId19" w:type="default"/>
          <w:pgSz w:w="11907" w:h="16840"/>
          <w:pgMar w:top="400" w:right="1786" w:bottom="1218" w:left="1786" w:header="0" w:footer="945" w:gutter="0"/>
          <w:pgNumType w:fmt="decimal"/>
          <w:cols w:space="720" w:num="1"/>
        </w:sectPr>
      </w:pPr>
    </w:p>
    <w:p w14:paraId="317BD077">
      <w:pPr>
        <w:rPr>
          <w:rFonts w:hint="eastAsia" w:asciiTheme="majorEastAsia" w:hAnsiTheme="majorEastAsia" w:eastAsiaTheme="majorEastAsia" w:cstheme="majorEastAsia"/>
          <w:sz w:val="24"/>
          <w:szCs w:val="24"/>
        </w:rPr>
      </w:pPr>
    </w:p>
    <w:p w14:paraId="2BD83941">
      <w:pPr>
        <w:jc w:val="center"/>
        <w:rPr>
          <w:rFonts w:hint="eastAsia" w:asciiTheme="majorEastAsia" w:hAnsiTheme="majorEastAsia" w:eastAsiaTheme="majorEastAsia" w:cstheme="majorEastAsia"/>
          <w:sz w:val="32"/>
          <w:szCs w:val="32"/>
        </w:rPr>
      </w:pPr>
    </w:p>
    <w:p w14:paraId="657DAADB">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十、</w:t>
      </w:r>
      <w:r>
        <w:rPr>
          <w:rFonts w:hint="eastAsia" w:asciiTheme="majorEastAsia" w:hAnsiTheme="majorEastAsia" w:eastAsiaTheme="majorEastAsia" w:cstheme="majorEastAsia"/>
          <w:sz w:val="32"/>
          <w:szCs w:val="32"/>
        </w:rPr>
        <w:t>投标单位认为有必要提供的其他证明文件</w:t>
      </w:r>
    </w:p>
    <w:p w14:paraId="34875F4F">
      <w:pPr>
        <w:numPr>
          <w:ilvl w:val="0"/>
          <w:numId w:val="0"/>
        </w:numPr>
        <w:ind w:leftChars="0"/>
        <w:jc w:val="both"/>
        <w:rPr>
          <w:rFonts w:hint="eastAsia" w:asciiTheme="majorEastAsia" w:hAnsiTheme="majorEastAsia" w:eastAsiaTheme="majorEastAsia" w:cstheme="majorEastAsia"/>
          <w:sz w:val="32"/>
          <w:szCs w:val="32"/>
        </w:rPr>
      </w:pPr>
    </w:p>
    <w:p w14:paraId="48538974">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（磋商单位认为对其有利的或者对评分内容有利的其他资料）</w:t>
      </w:r>
    </w:p>
    <w:p w14:paraId="01DCA10F">
      <w:pPr>
        <w:jc w:val="center"/>
        <w:rPr>
          <w:rFonts w:hint="eastAsia" w:asciiTheme="majorEastAsia" w:hAnsiTheme="majorEastAsia" w:eastAsiaTheme="majorEastAsia" w:cstheme="majorEastAsia"/>
          <w:sz w:val="28"/>
          <w:szCs w:val="28"/>
        </w:rPr>
        <w:sectPr>
          <w:footerReference r:id="rId20" w:type="default"/>
          <w:pgSz w:w="11907" w:h="16840"/>
          <w:pgMar w:top="400" w:right="1786" w:bottom="1218" w:left="1786" w:header="0" w:footer="945" w:gutter="0"/>
          <w:pgNumType w:fmt="decimal"/>
          <w:cols w:space="720" w:num="1"/>
        </w:sectPr>
      </w:pPr>
    </w:p>
    <w:p w14:paraId="05F4A9E2">
      <w:pPr>
        <w:numPr>
          <w:ilvl w:val="0"/>
          <w:numId w:val="0"/>
        </w:numPr>
        <w:jc w:val="center"/>
        <w:rPr>
          <w:rFonts w:hint="eastAsia" w:asciiTheme="majorEastAsia" w:hAnsiTheme="majorEastAsia" w:eastAsiaTheme="majorEastAsia" w:cstheme="majorEastAsia"/>
          <w:sz w:val="32"/>
          <w:szCs w:val="32"/>
          <w:lang w:val="en-US" w:eastAsia="zh-CN"/>
        </w:rPr>
      </w:pPr>
    </w:p>
    <w:p w14:paraId="7EAA168A">
      <w:pPr>
        <w:numPr>
          <w:ilvl w:val="0"/>
          <w:numId w:val="0"/>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十二、</w:t>
      </w:r>
      <w:r>
        <w:rPr>
          <w:rFonts w:hint="eastAsia" w:asciiTheme="majorEastAsia" w:hAnsiTheme="majorEastAsia" w:eastAsiaTheme="majorEastAsia" w:cstheme="majorEastAsia"/>
          <w:sz w:val="32"/>
          <w:szCs w:val="32"/>
        </w:rPr>
        <w:t>《拒绝政府采购领域商业贿赂承诺书》(格式)</w:t>
      </w:r>
    </w:p>
    <w:p w14:paraId="3C031E18">
      <w:pPr>
        <w:numPr>
          <w:ilvl w:val="0"/>
          <w:numId w:val="0"/>
        </w:numPr>
        <w:jc w:val="both"/>
        <w:rPr>
          <w:rFonts w:hint="eastAsia" w:asciiTheme="majorEastAsia" w:hAnsiTheme="majorEastAsia" w:eastAsiaTheme="majorEastAsia" w:cstheme="majorEastAsia"/>
          <w:sz w:val="32"/>
          <w:szCs w:val="32"/>
          <w:lang w:eastAsia="zh-CN"/>
        </w:rPr>
      </w:pPr>
    </w:p>
    <w:p w14:paraId="59C6CA4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陕西省政府采购投标人</w:t>
      </w:r>
    </w:p>
    <w:p w14:paraId="496B1BB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拒绝政府采购领域商业贿赂承诺书</w:t>
      </w:r>
    </w:p>
    <w:p w14:paraId="75BF6CD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p>
    <w:p w14:paraId="27954D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为响应党中央、国务院关于治理政府采购领域商业贿赂行为的号召，我单位作为（项目名称）的投标人，在此庄严承诺：</w:t>
      </w:r>
    </w:p>
    <w:p w14:paraId="1AC97B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1.在参与政府采购活动中遵纪守法、诚信经营、公平竞标。</w:t>
      </w:r>
    </w:p>
    <w:p w14:paraId="0757E1C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2.不向采购人、采购代理机构和政府采购评审专家进行任何形式的商业贿赂以谋取交易机会。</w:t>
      </w:r>
    </w:p>
    <w:p w14:paraId="48314B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3.不向政府采购采购代理机构和采购人提供虚假资质文件或采用虚假应标方式参与政府采购市场竞争并谋取中标。</w:t>
      </w:r>
    </w:p>
    <w:p w14:paraId="076AA9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4.不采取“围标、陪标”等商业欺诈手段获得政府采购定单。</w:t>
      </w:r>
    </w:p>
    <w:p w14:paraId="7533A0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5.不采取不正当手段低毁、排挤其他投标人。</w:t>
      </w:r>
    </w:p>
    <w:p w14:paraId="7AAD652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6.不在提供商品和服务时“偷梁换柱、以次充好”损害采购人的合法权益。</w:t>
      </w:r>
    </w:p>
    <w:p w14:paraId="7ADCF9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7.不与采购人、采购代理机构政府采购评审专家或其它投标人恶意串通，进行质疑和投诉，维护政府采购市场秩序。</w:t>
      </w:r>
    </w:p>
    <w:p w14:paraId="4A14EC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8.尊重和接受政府采购监督管理部门的监督和政府采购代理机构招标要求，承担因违约行为给采购人造成的损失。</w:t>
      </w:r>
    </w:p>
    <w:p w14:paraId="377041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9.不发生其他有悖于政府采购公开、公平、公正和诚信原则的行为。</w:t>
      </w:r>
    </w:p>
    <w:p w14:paraId="4ACCC4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2276D1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5119CEF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lang w:eastAsia="zh-CN"/>
        </w:rPr>
      </w:pPr>
    </w:p>
    <w:p w14:paraId="43C252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6"/>
          <w:kern w:val="0"/>
          <w:sz w:val="28"/>
          <w:szCs w:val="28"/>
          <w:fitText w:val="1400" w:id="588741112"/>
        </w:rPr>
        <w:t>承诺单</w:t>
      </w:r>
      <w:r>
        <w:rPr>
          <w:rFonts w:hint="eastAsia" w:asciiTheme="majorEastAsia" w:hAnsiTheme="majorEastAsia" w:eastAsiaTheme="majorEastAsia" w:cstheme="majorEastAsia"/>
          <w:spacing w:val="2"/>
          <w:kern w:val="0"/>
          <w:sz w:val="28"/>
          <w:szCs w:val="28"/>
          <w:fitText w:val="1400" w:id="588741112"/>
        </w:rPr>
        <w:t>位</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（盖章）</w:t>
      </w:r>
    </w:p>
    <w:p w14:paraId="79DA36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6"/>
          <w:kern w:val="0"/>
          <w:sz w:val="28"/>
          <w:szCs w:val="28"/>
          <w:fitText w:val="1400" w:id="1444879463"/>
        </w:rPr>
        <w:t>全权代</w:t>
      </w:r>
      <w:r>
        <w:rPr>
          <w:rFonts w:hint="eastAsia" w:asciiTheme="majorEastAsia" w:hAnsiTheme="majorEastAsia" w:eastAsiaTheme="majorEastAsia" w:cstheme="majorEastAsia"/>
          <w:spacing w:val="2"/>
          <w:kern w:val="0"/>
          <w:sz w:val="28"/>
          <w:szCs w:val="28"/>
          <w:fitText w:val="1400" w:id="1444879463"/>
        </w:rPr>
        <w:t>表</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（签字）</w:t>
      </w:r>
    </w:p>
    <w:p w14:paraId="106946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spacing w:val="420"/>
          <w:kern w:val="0"/>
          <w:sz w:val="28"/>
          <w:szCs w:val="28"/>
          <w:fitText w:val="1400" w:id="2110942444"/>
        </w:rPr>
        <w:t>地</w:t>
      </w:r>
      <w:r>
        <w:rPr>
          <w:rFonts w:hint="eastAsia" w:asciiTheme="majorEastAsia" w:hAnsiTheme="majorEastAsia" w:eastAsiaTheme="majorEastAsia" w:cstheme="majorEastAsia"/>
          <w:spacing w:val="0"/>
          <w:kern w:val="0"/>
          <w:sz w:val="28"/>
          <w:szCs w:val="28"/>
          <w:fitText w:val="1400" w:id="2110942444"/>
        </w:rPr>
        <w:t>址</w:t>
      </w:r>
      <w:r>
        <w:rPr>
          <w:rFonts w:hint="eastAsia" w:asciiTheme="majorEastAsia" w:hAnsiTheme="majorEastAsia" w:eastAsiaTheme="majorEastAsia" w:cstheme="majorEastAsia"/>
          <w:sz w:val="28"/>
          <w:szCs w:val="28"/>
        </w:rPr>
        <w:t>：</w:t>
      </w:r>
    </w:p>
    <w:p w14:paraId="682AB4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1060054955"/>
        </w:rPr>
        <w:t>邮</w:t>
      </w:r>
      <w:r>
        <w:rPr>
          <w:rFonts w:hint="eastAsia" w:asciiTheme="majorEastAsia" w:hAnsiTheme="majorEastAsia" w:eastAsiaTheme="majorEastAsia" w:cstheme="majorEastAsia"/>
          <w:spacing w:val="0"/>
          <w:kern w:val="0"/>
          <w:sz w:val="28"/>
          <w:szCs w:val="28"/>
          <w:fitText w:val="1400" w:id="1060054955"/>
        </w:rPr>
        <w:t>编</w:t>
      </w:r>
      <w:r>
        <w:rPr>
          <w:rFonts w:hint="eastAsia" w:asciiTheme="majorEastAsia" w:hAnsiTheme="majorEastAsia" w:eastAsiaTheme="majorEastAsia" w:cstheme="majorEastAsia"/>
          <w:sz w:val="28"/>
          <w:szCs w:val="28"/>
        </w:rPr>
        <w:t>：</w:t>
      </w:r>
    </w:p>
    <w:p w14:paraId="72C34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1219197286"/>
        </w:rPr>
        <w:t>电</w:t>
      </w:r>
      <w:r>
        <w:rPr>
          <w:rFonts w:hint="eastAsia" w:asciiTheme="majorEastAsia" w:hAnsiTheme="majorEastAsia" w:eastAsiaTheme="majorEastAsia" w:cstheme="majorEastAsia"/>
          <w:spacing w:val="0"/>
          <w:kern w:val="0"/>
          <w:sz w:val="28"/>
          <w:szCs w:val="28"/>
          <w:fitText w:val="1400" w:id="1219197286"/>
        </w:rPr>
        <w:t>话</w:t>
      </w:r>
      <w:r>
        <w:rPr>
          <w:rFonts w:hint="eastAsia" w:asciiTheme="majorEastAsia" w:hAnsiTheme="majorEastAsia" w:eastAsiaTheme="majorEastAsia" w:cstheme="majorEastAsia"/>
          <w:sz w:val="28"/>
          <w:szCs w:val="28"/>
        </w:rPr>
        <w:t>：</w:t>
      </w:r>
    </w:p>
    <w:p w14:paraId="181A95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1232019601"/>
        </w:rPr>
        <w:t>日</w:t>
      </w:r>
      <w:r>
        <w:rPr>
          <w:rFonts w:hint="eastAsia" w:asciiTheme="majorEastAsia" w:hAnsiTheme="majorEastAsia" w:eastAsiaTheme="majorEastAsia" w:cstheme="majorEastAsia"/>
          <w:spacing w:val="0"/>
          <w:kern w:val="0"/>
          <w:sz w:val="28"/>
          <w:szCs w:val="28"/>
          <w:fitText w:val="1400" w:id="1232019601"/>
        </w:rPr>
        <w:t>期</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日</w:t>
      </w:r>
    </w:p>
    <w:p w14:paraId="6AA08AC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sz w:val="28"/>
          <w:szCs w:val="28"/>
        </w:rPr>
        <w:sectPr>
          <w:footerReference r:id="rId21" w:type="default"/>
          <w:pgSz w:w="11907" w:h="16840"/>
          <w:pgMar w:top="400" w:right="1234" w:bottom="1218" w:left="1141" w:header="0" w:footer="945" w:gutter="0"/>
          <w:pgNumType w:fmt="decimal"/>
          <w:cols w:space="720" w:num="1"/>
        </w:sectPr>
      </w:pPr>
    </w:p>
    <w:p w14:paraId="026F9EE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附件1:</w:t>
      </w:r>
    </w:p>
    <w:p w14:paraId="56A6FDD3">
      <w:pPr>
        <w:jc w:val="center"/>
        <w:rPr>
          <w:rFonts w:hint="eastAsia" w:asciiTheme="majorEastAsia" w:hAnsiTheme="majorEastAsia" w:eastAsiaTheme="majorEastAsia" w:cstheme="majorEastAsia"/>
          <w:sz w:val="32"/>
          <w:szCs w:val="32"/>
        </w:rPr>
      </w:pPr>
    </w:p>
    <w:p w14:paraId="72EFB4DC">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《中小企业声明函》(格式)</w:t>
      </w:r>
    </w:p>
    <w:p w14:paraId="3E460A1A">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（注：各投标人按照自身情况，如实填写。）</w:t>
      </w:r>
    </w:p>
    <w:p w14:paraId="446CB620">
      <w:pPr>
        <w:jc w:val="center"/>
        <w:rPr>
          <w:rFonts w:hint="eastAsia" w:asciiTheme="majorEastAsia" w:hAnsiTheme="majorEastAsia" w:eastAsiaTheme="majorEastAsia" w:cstheme="majorEastAsia"/>
          <w:sz w:val="28"/>
          <w:szCs w:val="28"/>
        </w:rPr>
      </w:pPr>
    </w:p>
    <w:p w14:paraId="01EF452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（项目名称）</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136E43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行业；承建（承接）企业为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万元，属于（中型企业.小型企业.微型企业）；</w:t>
      </w:r>
    </w:p>
    <w:p w14:paraId="5BE77D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行业；承建（承接）企业为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万元，属于（中型企业、小型企业、微型企业）；</w:t>
      </w:r>
    </w:p>
    <w:p w14:paraId="3565C3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01C13D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以上企业，不属于大企业的分支机构，不存在控股股东为大企业的情形，也不存在与大企业的负责人为同一人的情形。</w:t>
      </w:r>
    </w:p>
    <w:p w14:paraId="27C8DD8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本企业对上述声明内容的真实性负责。如有虚假，将依法承担相应责任。</w:t>
      </w:r>
    </w:p>
    <w:p w14:paraId="2AD71AB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rPr>
      </w:pPr>
    </w:p>
    <w:p w14:paraId="6223FDE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rPr>
      </w:pPr>
    </w:p>
    <w:p w14:paraId="066184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0"/>
          <w:kern w:val="0"/>
          <w:sz w:val="24"/>
          <w:szCs w:val="24"/>
          <w:fitText w:val="1680" w:id="2142337039"/>
        </w:rPr>
        <w:t>供应</w:t>
      </w:r>
      <w:r>
        <w:rPr>
          <w:rFonts w:hint="eastAsia" w:asciiTheme="majorEastAsia" w:hAnsiTheme="majorEastAsia" w:eastAsiaTheme="majorEastAsia" w:cstheme="majorEastAsia"/>
          <w:spacing w:val="0"/>
          <w:kern w:val="0"/>
          <w:sz w:val="24"/>
          <w:szCs w:val="24"/>
          <w:fitText w:val="1680" w:id="2142337039"/>
        </w:rPr>
        <w:t>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（加盖公章）</w:t>
      </w:r>
    </w:p>
    <w:p w14:paraId="0F1D9E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法定代表人或被授权人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（签字或盖章）：</w:t>
      </w:r>
    </w:p>
    <w:p w14:paraId="19FEC1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00"/>
          <w:kern w:val="0"/>
          <w:sz w:val="24"/>
          <w:szCs w:val="24"/>
          <w:fitText w:val="1680" w:id="2124103861"/>
        </w:rPr>
        <w:t>日</w:t>
      </w:r>
      <w:r>
        <w:rPr>
          <w:rFonts w:hint="eastAsia" w:asciiTheme="majorEastAsia" w:hAnsiTheme="majorEastAsia" w:eastAsiaTheme="majorEastAsia" w:cstheme="majorEastAsia"/>
          <w:spacing w:val="0"/>
          <w:kern w:val="0"/>
          <w:sz w:val="24"/>
          <w:szCs w:val="24"/>
          <w:fitText w:val="1680" w:id="2124103861"/>
        </w:rPr>
        <w:t>期</w:t>
      </w:r>
      <w:r>
        <w:rPr>
          <w:rFonts w:hint="eastAsia" w:asciiTheme="majorEastAsia" w:hAnsiTheme="majorEastAsia" w:eastAsiaTheme="majorEastAsia" w:cstheme="majorEastAsia"/>
          <w:sz w:val="24"/>
          <w:szCs w:val="24"/>
        </w:rPr>
        <w:t>：年月日</w:t>
      </w:r>
    </w:p>
    <w:p w14:paraId="5E76F0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sectPr>
          <w:footerReference r:id="rId22" w:type="default"/>
          <w:pgSz w:w="11906" w:h="16840"/>
          <w:pgMar w:top="400" w:right="1190" w:bottom="1193" w:left="1129" w:header="0" w:footer="920" w:gutter="0"/>
          <w:pgNumType w:fmt="decimal"/>
          <w:cols w:space="720" w:num="1"/>
        </w:sectPr>
      </w:pPr>
    </w:p>
    <w:p w14:paraId="7BAB6E1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附件2:</w:t>
      </w:r>
    </w:p>
    <w:p w14:paraId="6A6C25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4DD71D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《残疾人福利性单位声明函》(格式,若有)</w:t>
      </w:r>
    </w:p>
    <w:p w14:paraId="7001C9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1C6DA5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根据《三部门联合发布关于促进残疾人就业政府采购政策的通知》（财库〔2017〕141号）的规定，由投标人自行申明，并对申明真实性负责。如有虚假，将依法承担相应责任。</w:t>
      </w:r>
    </w:p>
    <w:p w14:paraId="08A3B6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残疾人福利性单位声明函</w:t>
      </w:r>
    </w:p>
    <w:p w14:paraId="61C102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单位的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项目采购活动提供本单位制造的货物（由本单位承担工程/提供服务），或者提供其他残疾人福利性单位制造的货物（不包括使用非残疾人福利性单位注册商标的货物）。</w:t>
      </w:r>
    </w:p>
    <w:p w14:paraId="50E7D8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tbl>
      <w:tblPr>
        <w:tblStyle w:val="10"/>
        <w:tblW w:w="958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3037"/>
        <w:gridCol w:w="1604"/>
        <w:gridCol w:w="1240"/>
        <w:gridCol w:w="1339"/>
        <w:gridCol w:w="1482"/>
      </w:tblGrid>
      <w:tr w14:paraId="11A2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878" w:type="dxa"/>
            <w:vAlign w:val="center"/>
          </w:tcPr>
          <w:p w14:paraId="2186CB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037" w:type="dxa"/>
            <w:vAlign w:val="center"/>
          </w:tcPr>
          <w:p w14:paraId="2EA42A7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产品类型</w:t>
            </w:r>
          </w:p>
        </w:tc>
        <w:tc>
          <w:tcPr>
            <w:tcW w:w="1604" w:type="dxa"/>
            <w:vAlign w:val="center"/>
          </w:tcPr>
          <w:p w14:paraId="0BE88A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240" w:type="dxa"/>
            <w:vAlign w:val="center"/>
          </w:tcPr>
          <w:p w14:paraId="2D3854F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w:t>
            </w:r>
          </w:p>
        </w:tc>
        <w:tc>
          <w:tcPr>
            <w:tcW w:w="1339" w:type="dxa"/>
            <w:vAlign w:val="center"/>
          </w:tcPr>
          <w:p w14:paraId="31D909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金额（万元）</w:t>
            </w:r>
          </w:p>
        </w:tc>
        <w:tc>
          <w:tcPr>
            <w:tcW w:w="1482" w:type="dxa"/>
            <w:vAlign w:val="center"/>
          </w:tcPr>
          <w:p w14:paraId="0E9359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所占比例</w:t>
            </w:r>
          </w:p>
        </w:tc>
      </w:tr>
      <w:tr w14:paraId="025E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78" w:type="dxa"/>
            <w:vAlign w:val="center"/>
          </w:tcPr>
          <w:p w14:paraId="051181D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037" w:type="dxa"/>
            <w:vAlign w:val="center"/>
          </w:tcPr>
          <w:p w14:paraId="368F7CD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本企业制造的货物</w:t>
            </w:r>
          </w:p>
        </w:tc>
        <w:tc>
          <w:tcPr>
            <w:tcW w:w="1604" w:type="dxa"/>
            <w:vAlign w:val="center"/>
          </w:tcPr>
          <w:p w14:paraId="547EE4C8">
            <w:pPr>
              <w:jc w:val="center"/>
              <w:rPr>
                <w:rFonts w:hint="eastAsia" w:asciiTheme="minorEastAsia" w:hAnsiTheme="minorEastAsia" w:eastAsiaTheme="minorEastAsia" w:cstheme="minorEastAsia"/>
                <w:sz w:val="24"/>
                <w:szCs w:val="24"/>
              </w:rPr>
            </w:pPr>
          </w:p>
        </w:tc>
        <w:tc>
          <w:tcPr>
            <w:tcW w:w="1240" w:type="dxa"/>
            <w:vAlign w:val="center"/>
          </w:tcPr>
          <w:p w14:paraId="6F2F578D">
            <w:pPr>
              <w:jc w:val="center"/>
              <w:rPr>
                <w:rFonts w:hint="eastAsia" w:asciiTheme="minorEastAsia" w:hAnsiTheme="minorEastAsia" w:eastAsiaTheme="minorEastAsia" w:cstheme="minorEastAsia"/>
                <w:sz w:val="24"/>
                <w:szCs w:val="24"/>
              </w:rPr>
            </w:pPr>
          </w:p>
        </w:tc>
        <w:tc>
          <w:tcPr>
            <w:tcW w:w="1339" w:type="dxa"/>
            <w:vAlign w:val="center"/>
          </w:tcPr>
          <w:p w14:paraId="6D889926">
            <w:pPr>
              <w:jc w:val="center"/>
              <w:rPr>
                <w:rFonts w:hint="eastAsia" w:asciiTheme="minorEastAsia" w:hAnsiTheme="minorEastAsia" w:eastAsiaTheme="minorEastAsia" w:cstheme="minorEastAsia"/>
                <w:sz w:val="24"/>
                <w:szCs w:val="24"/>
              </w:rPr>
            </w:pPr>
          </w:p>
        </w:tc>
        <w:tc>
          <w:tcPr>
            <w:tcW w:w="1482" w:type="dxa"/>
            <w:vAlign w:val="center"/>
          </w:tcPr>
          <w:p w14:paraId="0EF64AB9">
            <w:pPr>
              <w:jc w:val="center"/>
              <w:rPr>
                <w:rFonts w:hint="eastAsia" w:asciiTheme="minorEastAsia" w:hAnsiTheme="minorEastAsia" w:eastAsiaTheme="minorEastAsia" w:cstheme="minorEastAsia"/>
                <w:sz w:val="24"/>
                <w:szCs w:val="24"/>
              </w:rPr>
            </w:pPr>
          </w:p>
        </w:tc>
      </w:tr>
      <w:tr w14:paraId="79EA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78" w:type="dxa"/>
            <w:vAlign w:val="center"/>
          </w:tcPr>
          <w:p w14:paraId="20E5A5E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037" w:type="dxa"/>
            <w:vAlign w:val="center"/>
          </w:tcPr>
          <w:p w14:paraId="2BCAA3F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其他残疾人福利性单位制造的货物</w:t>
            </w:r>
          </w:p>
        </w:tc>
        <w:tc>
          <w:tcPr>
            <w:tcW w:w="1604" w:type="dxa"/>
            <w:vAlign w:val="center"/>
          </w:tcPr>
          <w:p w14:paraId="3FBD17FA">
            <w:pPr>
              <w:jc w:val="center"/>
              <w:rPr>
                <w:rFonts w:hint="eastAsia" w:asciiTheme="minorEastAsia" w:hAnsiTheme="minorEastAsia" w:eastAsiaTheme="minorEastAsia" w:cstheme="minorEastAsia"/>
                <w:sz w:val="24"/>
                <w:szCs w:val="24"/>
              </w:rPr>
            </w:pPr>
          </w:p>
        </w:tc>
        <w:tc>
          <w:tcPr>
            <w:tcW w:w="1240" w:type="dxa"/>
            <w:vAlign w:val="center"/>
          </w:tcPr>
          <w:p w14:paraId="7BFE1CA4">
            <w:pPr>
              <w:jc w:val="center"/>
              <w:rPr>
                <w:rFonts w:hint="eastAsia" w:asciiTheme="minorEastAsia" w:hAnsiTheme="minorEastAsia" w:eastAsiaTheme="minorEastAsia" w:cstheme="minorEastAsia"/>
                <w:sz w:val="24"/>
                <w:szCs w:val="24"/>
              </w:rPr>
            </w:pPr>
          </w:p>
        </w:tc>
        <w:tc>
          <w:tcPr>
            <w:tcW w:w="1339" w:type="dxa"/>
            <w:vAlign w:val="center"/>
          </w:tcPr>
          <w:p w14:paraId="2432D545">
            <w:pPr>
              <w:jc w:val="center"/>
              <w:rPr>
                <w:rFonts w:hint="eastAsia" w:asciiTheme="minorEastAsia" w:hAnsiTheme="minorEastAsia" w:eastAsiaTheme="minorEastAsia" w:cstheme="minorEastAsia"/>
                <w:sz w:val="24"/>
                <w:szCs w:val="24"/>
              </w:rPr>
            </w:pPr>
          </w:p>
        </w:tc>
        <w:tc>
          <w:tcPr>
            <w:tcW w:w="1482" w:type="dxa"/>
            <w:vAlign w:val="center"/>
          </w:tcPr>
          <w:p w14:paraId="3B9A6188">
            <w:pPr>
              <w:jc w:val="center"/>
              <w:rPr>
                <w:rFonts w:hint="eastAsia" w:asciiTheme="minorEastAsia" w:hAnsiTheme="minorEastAsia" w:eastAsiaTheme="minorEastAsia" w:cstheme="minorEastAsia"/>
                <w:sz w:val="24"/>
                <w:szCs w:val="24"/>
              </w:rPr>
            </w:pPr>
          </w:p>
        </w:tc>
      </w:tr>
    </w:tbl>
    <w:p w14:paraId="5B53472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注：1.本声明函对残疾人福利性单位参与政府采购活动时适用。</w:t>
      </w:r>
    </w:p>
    <w:p w14:paraId="1FE9783C">
      <w:pPr>
        <w:numPr>
          <w:ilvl w:val="0"/>
          <w:numId w:val="5"/>
        </w:num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如提供其他残疾人福利性单位的货物须按此格式附其他中小企业的《中小企业声明函》</w:t>
      </w:r>
    </w:p>
    <w:p w14:paraId="592844BD">
      <w:pPr>
        <w:numPr>
          <w:ilvl w:val="0"/>
          <w:numId w:val="0"/>
        </w:numPr>
        <w:rPr>
          <w:rFonts w:hint="eastAsia" w:asciiTheme="minorEastAsia" w:hAnsiTheme="minorEastAsia" w:eastAsiaTheme="minorEastAsia" w:cstheme="minorEastAsia"/>
          <w:sz w:val="24"/>
          <w:szCs w:val="24"/>
          <w:lang w:eastAsia="zh-CN"/>
        </w:rPr>
      </w:pPr>
    </w:p>
    <w:p w14:paraId="1A04BA02">
      <w:pPr>
        <w:numPr>
          <w:ilvl w:val="0"/>
          <w:numId w:val="0"/>
        </w:numPr>
        <w:rPr>
          <w:rFonts w:hint="eastAsia" w:asciiTheme="minorEastAsia" w:hAnsiTheme="minorEastAsia" w:eastAsiaTheme="minorEastAsia" w:cstheme="minorEastAsia"/>
          <w:sz w:val="24"/>
          <w:szCs w:val="24"/>
          <w:lang w:eastAsia="zh-CN"/>
        </w:rPr>
      </w:pPr>
    </w:p>
    <w:p w14:paraId="09B85CBE">
      <w:pPr>
        <w:numPr>
          <w:ilvl w:val="0"/>
          <w:numId w:val="0"/>
        </w:numPr>
        <w:rPr>
          <w:rFonts w:hint="eastAsia" w:asciiTheme="minorEastAsia" w:hAnsiTheme="minorEastAsia" w:eastAsiaTheme="minorEastAsia" w:cstheme="minorEastAsia"/>
          <w:sz w:val="24"/>
          <w:szCs w:val="24"/>
          <w:lang w:eastAsia="zh-CN"/>
        </w:rPr>
      </w:pPr>
    </w:p>
    <w:p w14:paraId="31D2B1E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14:paraId="67165AA1">
      <w:pPr>
        <w:rPr>
          <w:rFonts w:hint="eastAsia" w:asciiTheme="minorEastAsia" w:hAnsiTheme="minorEastAsia" w:eastAsiaTheme="minorEastAsia" w:cstheme="minorEastAsia"/>
          <w:sz w:val="24"/>
          <w:szCs w:val="24"/>
        </w:rPr>
      </w:pPr>
    </w:p>
    <w:p w14:paraId="60024AF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4ACC05BA">
      <w:pPr>
        <w:rPr>
          <w:rFonts w:hint="eastAsia" w:asciiTheme="minorEastAsia" w:hAnsiTheme="minorEastAsia" w:eastAsiaTheme="minorEastAsia" w:cstheme="minorEastAsia"/>
          <w:sz w:val="24"/>
          <w:szCs w:val="24"/>
        </w:rPr>
      </w:pPr>
    </w:p>
    <w:p w14:paraId="6BEA1E83">
      <w:pPr>
        <w:rPr>
          <w:rFonts w:hint="eastAsia" w:asciiTheme="minorEastAsia" w:hAnsiTheme="minorEastAsia" w:eastAsiaTheme="minorEastAsia" w:cstheme="minorEastAsia"/>
          <w:sz w:val="24"/>
          <w:szCs w:val="24"/>
        </w:rPr>
      </w:pPr>
    </w:p>
    <w:p w14:paraId="0FC087F7">
      <w:pPr>
        <w:rPr>
          <w:rFonts w:hint="eastAsia" w:asciiTheme="minorEastAsia" w:hAnsiTheme="minorEastAsia" w:eastAsiaTheme="minorEastAsia" w:cstheme="minorEastAsia"/>
          <w:sz w:val="24"/>
          <w:szCs w:val="24"/>
        </w:rPr>
      </w:pPr>
    </w:p>
    <w:p w14:paraId="3A229A2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注：如不是此类型企业则无需提供证明文件（可删除此页）。</w:t>
      </w:r>
    </w:p>
    <w:p w14:paraId="21DED59E">
      <w:pPr>
        <w:rPr>
          <w:rFonts w:hint="eastAsia" w:asciiTheme="majorEastAsia" w:hAnsiTheme="majorEastAsia" w:eastAsiaTheme="majorEastAsia" w:cstheme="majorEastAsia"/>
          <w:sz w:val="28"/>
          <w:szCs w:val="28"/>
        </w:rPr>
        <w:sectPr>
          <w:footerReference r:id="rId23" w:type="default"/>
          <w:pgSz w:w="11906" w:h="16840"/>
          <w:pgMar w:top="400" w:right="1188" w:bottom="1193" w:left="1129" w:header="0" w:footer="920" w:gutter="0"/>
          <w:pgNumType w:fmt="decimal"/>
          <w:cols w:space="720" w:num="1"/>
        </w:sectPr>
      </w:pPr>
    </w:p>
    <w:p w14:paraId="433E880D">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附件3:</w:t>
      </w:r>
    </w:p>
    <w:p w14:paraId="74D2AC5E">
      <w:pPr>
        <w:jc w:val="center"/>
        <w:rPr>
          <w:rFonts w:hint="eastAsia" w:asciiTheme="majorEastAsia" w:hAnsiTheme="majorEastAsia" w:eastAsiaTheme="majorEastAsia" w:cstheme="majorEastAsia"/>
          <w:sz w:val="28"/>
          <w:szCs w:val="28"/>
        </w:rPr>
      </w:pPr>
    </w:p>
    <w:p w14:paraId="1B899E36">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监狱企业证明文件(若有)</w:t>
      </w:r>
    </w:p>
    <w:p w14:paraId="20AB1A74">
      <w:pPr>
        <w:jc w:val="center"/>
        <w:rPr>
          <w:rFonts w:hint="eastAsia" w:asciiTheme="majorEastAsia" w:hAnsiTheme="majorEastAsia" w:eastAsiaTheme="majorEastAsia" w:cstheme="majorEastAsia"/>
          <w:sz w:val="28"/>
          <w:szCs w:val="28"/>
        </w:rPr>
      </w:pPr>
    </w:p>
    <w:p w14:paraId="570EA6D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142B56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注：如不是此类型企业则无需提供证明文件（可删除此页）。</w:t>
      </w:r>
    </w:p>
    <w:p w14:paraId="0BA928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sectPr>
          <w:footerReference r:id="rId24" w:type="default"/>
          <w:pgSz w:w="11906" w:h="16840"/>
          <w:pgMar w:top="400" w:right="1192" w:bottom="1193" w:left="1129" w:header="0" w:footer="920" w:gutter="0"/>
          <w:pgNumType w:fmt="decimal"/>
          <w:cols w:space="720" w:num="1"/>
        </w:sectPr>
      </w:pPr>
    </w:p>
    <w:p w14:paraId="5609FAB0">
      <w:pPr>
        <w:jc w:val="center"/>
        <w:rPr>
          <w:rFonts w:hint="eastAsia" w:asciiTheme="majorEastAsia" w:hAnsiTheme="majorEastAsia" w:eastAsiaTheme="majorEastAsia" w:cstheme="majorEastAsia"/>
          <w:sz w:val="32"/>
          <w:szCs w:val="32"/>
        </w:rPr>
      </w:pPr>
    </w:p>
    <w:p w14:paraId="58B4C3B7">
      <w:pPr>
        <w:jc w:val="center"/>
        <w:rPr>
          <w:rFonts w:hint="eastAsia" w:asciiTheme="majorEastAsia" w:hAnsiTheme="majorEastAsia" w:eastAsiaTheme="majorEastAsia" w:cstheme="majorEastAsia"/>
          <w:sz w:val="32"/>
          <w:szCs w:val="32"/>
        </w:rPr>
      </w:pPr>
    </w:p>
    <w:p w14:paraId="3456B1A1">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非联合体声明(格式)</w:t>
      </w:r>
    </w:p>
    <w:p w14:paraId="22DD7017">
      <w:pPr>
        <w:jc w:val="center"/>
        <w:rPr>
          <w:rFonts w:hint="eastAsia" w:asciiTheme="majorEastAsia" w:hAnsiTheme="majorEastAsia" w:eastAsiaTheme="majorEastAsia" w:cstheme="majorEastAsia"/>
          <w:sz w:val="32"/>
          <w:szCs w:val="32"/>
        </w:rPr>
      </w:pPr>
    </w:p>
    <w:p w14:paraId="27746A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lang w:eastAsia="zh-CN"/>
        </w:rPr>
        <w:t>中恭鸿建项目管理有限公司</w:t>
      </w:r>
    </w:p>
    <w:p w14:paraId="21A146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我公司作为本次磋商项目的投标人，根据磋商文件要求，现郑重声明如下：</w:t>
      </w:r>
    </w:p>
    <w:p w14:paraId="6C9D3A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我公司参加本次磋商项目为非联合体。</w:t>
      </w:r>
    </w:p>
    <w:p w14:paraId="78BE4E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本公司对上述承诺的内容事项真实性负责。如经查实上述承诺的内容事项存在虚假，我公司愿意接受以提供虚假材料谋取成交的法律责任。</w:t>
      </w:r>
    </w:p>
    <w:p w14:paraId="618CD8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特此声明！</w:t>
      </w:r>
    </w:p>
    <w:p w14:paraId="0A40DF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p>
    <w:p w14:paraId="145A2F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lang w:eastAsia="zh-CN"/>
        </w:rPr>
      </w:pPr>
    </w:p>
    <w:p w14:paraId="18DD4C0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0"/>
          <w:kern w:val="0"/>
          <w:sz w:val="24"/>
          <w:szCs w:val="24"/>
          <w:fitText w:val="1680" w:id="278423560"/>
        </w:rPr>
        <w:t>声明</w:t>
      </w:r>
      <w:r>
        <w:rPr>
          <w:rFonts w:hint="eastAsia" w:asciiTheme="majorEastAsia" w:hAnsiTheme="majorEastAsia" w:eastAsiaTheme="majorEastAsia" w:cstheme="majorEastAsia"/>
          <w:spacing w:val="0"/>
          <w:kern w:val="0"/>
          <w:sz w:val="24"/>
          <w:szCs w:val="24"/>
          <w:fitText w:val="1680" w:id="278423560"/>
        </w:rPr>
        <w:t>人</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(投标人名称、公章)</w:t>
      </w:r>
    </w:p>
    <w:p w14:paraId="22BA4AF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0"/>
          <w:kern w:val="0"/>
          <w:sz w:val="24"/>
          <w:szCs w:val="24"/>
          <w:fitText w:val="1680" w:id="17776083"/>
        </w:rPr>
        <w:t>法定代表</w:t>
      </w:r>
      <w:r>
        <w:rPr>
          <w:rFonts w:hint="eastAsia" w:asciiTheme="majorEastAsia" w:hAnsiTheme="majorEastAsia" w:eastAsiaTheme="majorEastAsia" w:cstheme="majorEastAsia"/>
          <w:spacing w:val="0"/>
          <w:kern w:val="0"/>
          <w:sz w:val="24"/>
          <w:szCs w:val="24"/>
          <w:fitText w:val="1680" w:id="17776083"/>
        </w:rPr>
        <w:t>人</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(法定代表人私章或签字)</w:t>
      </w:r>
    </w:p>
    <w:p w14:paraId="4768CEC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00"/>
          <w:kern w:val="0"/>
          <w:sz w:val="24"/>
          <w:szCs w:val="24"/>
          <w:fitText w:val="1680" w:id="818173832"/>
        </w:rPr>
        <w:t>日</w:t>
      </w:r>
      <w:r>
        <w:rPr>
          <w:rFonts w:hint="eastAsia" w:asciiTheme="majorEastAsia" w:hAnsiTheme="majorEastAsia" w:eastAsiaTheme="majorEastAsia" w:cstheme="majorEastAsia"/>
          <w:spacing w:val="0"/>
          <w:kern w:val="0"/>
          <w:sz w:val="24"/>
          <w:szCs w:val="24"/>
          <w:fitText w:val="1680" w:id="818173832"/>
        </w:rPr>
        <w:t>期</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日</w:t>
      </w:r>
    </w:p>
    <w:p w14:paraId="45A90572"/>
    <w:sectPr>
      <w:footerReference r:id="rId25" w:type="default"/>
      <w:pgSz w:w="11906" w:h="16838"/>
      <w:pgMar w:top="400" w:right="1191" w:bottom="845" w:left="1142" w:header="0" w:footer="5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F93F">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9E5D">
    <w:pPr>
      <w:pStyle w:val="2"/>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FB7E8">
                          <w:pPr>
                            <w:pStyle w:val="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8FB7E8">
                    <w:pPr>
                      <w:pStyle w:val="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6B1B">
    <w:pPr>
      <w:pStyle w:val="2"/>
      <w:spacing w:line="263" w:lineRule="exact"/>
      <w:ind w:left="376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11B75">
                          <w:pPr>
                            <w:pStyle w:val="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F11B75">
                    <w:pPr>
                      <w:pStyle w:val="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DC7D">
    <w:pPr>
      <w:pStyle w:val="2"/>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10FCB">
                          <w:pPr>
                            <w:pStyle w:val="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110FCB">
                    <w:pPr>
                      <w:pStyle w:val="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2AC7">
    <w:pPr>
      <w:pStyle w:val="2"/>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7ED2D">
                          <w:pPr>
                            <w:pStyle w:val="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07ED2D">
                    <w:pPr>
                      <w:pStyle w:val="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D265">
    <w:pPr>
      <w:pStyle w:val="2"/>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10CA0">
                          <w:pPr>
                            <w:pStyle w:val="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A10CA0">
                    <w:pPr>
                      <w:pStyle w:val="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2F5C">
    <w:pPr>
      <w:pStyle w:val="2"/>
      <w:spacing w:line="263" w:lineRule="exact"/>
      <w:ind w:left="400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5991B">
                          <w:pPr>
                            <w:pStyle w:val="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DA5991B">
                    <w:pPr>
                      <w:pStyle w:val="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A740">
    <w:pPr>
      <w:pStyle w:val="2"/>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AF2F3">
                          <w:pPr>
                            <w:pStyle w:val="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EAF2F3">
                    <w:pPr>
                      <w:pStyle w:val="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8999">
    <w:pPr>
      <w:pStyle w:val="2"/>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2F3A0">
                          <w:pPr>
                            <w:pStyle w:val="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E2F3A0">
                    <w:pPr>
                      <w:pStyle w:val="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7450">
    <w:pPr>
      <w:pStyle w:val="2"/>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40E5C">
                          <w:pPr>
                            <w:pStyle w:val="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2440E5C">
                    <w:pPr>
                      <w:pStyle w:val="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BEE7">
    <w:pPr>
      <w:pStyle w:val="2"/>
      <w:spacing w:line="263" w:lineRule="exact"/>
      <w:ind w:left="402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4DBB0">
                          <w:pPr>
                            <w:pStyle w:val="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F4DBB0">
                    <w:pPr>
                      <w:pStyle w:val="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BEAB">
    <w:pPr>
      <w:pStyle w:val="2"/>
      <w:spacing w:line="263" w:lineRule="exact"/>
      <w:ind w:left="366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73623">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73623">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CD65">
    <w:pPr>
      <w:pStyle w:val="2"/>
      <w:spacing w:line="263" w:lineRule="exact"/>
      <w:ind w:left="4039"/>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C27AB">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CC27AB">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DC8A">
    <w:pPr>
      <w:pStyle w:val="2"/>
      <w:spacing w:line="263" w:lineRule="exact"/>
      <w:ind w:left="403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14375">
                          <w:pPr>
                            <w:pStyle w:val="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314375">
                    <w:pPr>
                      <w:pStyle w:val="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CAB8">
    <w:pPr>
      <w:pStyle w:val="2"/>
      <w:spacing w:line="263" w:lineRule="exact"/>
      <w:ind w:left="401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0D79C">
                          <w:pPr>
                            <w:pStyle w:val="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50D79C">
                    <w:pPr>
                      <w:pStyle w:val="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1065">
    <w:pPr>
      <w:pStyle w:val="2"/>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0E449">
                          <w:pPr>
                            <w:pStyle w:val="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D0E449">
                    <w:pPr>
                      <w:pStyle w:val="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4990">
    <w:pPr>
      <w:pStyle w:val="2"/>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4AFB3">
                          <w:pPr>
                            <w:pStyle w:val="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64AFB3">
                    <w:pPr>
                      <w:pStyle w:val="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36F2">
    <w:pPr>
      <w:pStyle w:val="2"/>
      <w:spacing w:line="263" w:lineRule="exact"/>
      <w:ind w:left="404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6A082">
                          <w:pPr>
                            <w:pStyle w:val="3"/>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A6A082">
                    <w:pPr>
                      <w:pStyle w:val="3"/>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A249">
    <w:pPr>
      <w:pStyle w:val="2"/>
      <w:spacing w:line="263" w:lineRule="exact"/>
      <w:ind w:left="400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391D">
                          <w:pPr>
                            <w:pStyle w:val="3"/>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9D391D">
                    <w:pPr>
                      <w:pStyle w:val="3"/>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D498">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F4F8">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28278"/>
    <w:multiLevelType w:val="singleLevel"/>
    <w:tmpl w:val="B6328278"/>
    <w:lvl w:ilvl="0" w:tentative="0">
      <w:start w:val="2"/>
      <w:numFmt w:val="decimal"/>
      <w:lvlText w:val="%1."/>
      <w:lvlJc w:val="left"/>
      <w:pPr>
        <w:tabs>
          <w:tab w:val="left" w:pos="312"/>
        </w:tabs>
      </w:pPr>
    </w:lvl>
  </w:abstractNum>
  <w:abstractNum w:abstractNumId="1">
    <w:nsid w:val="B873FE65"/>
    <w:multiLevelType w:val="singleLevel"/>
    <w:tmpl w:val="B873FE65"/>
    <w:lvl w:ilvl="0" w:tentative="0">
      <w:start w:val="2"/>
      <w:numFmt w:val="chineseCounting"/>
      <w:suff w:val="nothing"/>
      <w:lvlText w:val="%1、"/>
      <w:lvlJc w:val="left"/>
      <w:rPr>
        <w:rFonts w:hint="eastAsia"/>
        <w:b/>
        <w:bCs/>
      </w:rPr>
    </w:lvl>
  </w:abstractNum>
  <w:abstractNum w:abstractNumId="2">
    <w:nsid w:val="2D39B322"/>
    <w:multiLevelType w:val="singleLevel"/>
    <w:tmpl w:val="2D39B322"/>
    <w:lvl w:ilvl="0" w:tentative="0">
      <w:start w:val="4"/>
      <w:numFmt w:val="chineseCounting"/>
      <w:lvlText w:val="%1."/>
      <w:lvlJc w:val="left"/>
      <w:pPr>
        <w:tabs>
          <w:tab w:val="left" w:pos="312"/>
        </w:tabs>
      </w:pPr>
      <w:rPr>
        <w:rFonts w:hint="eastAsia"/>
      </w:rPr>
    </w:lvl>
  </w:abstractNum>
  <w:abstractNum w:abstractNumId="3">
    <w:nsid w:val="5E7DCC0B"/>
    <w:multiLevelType w:val="singleLevel"/>
    <w:tmpl w:val="5E7DCC0B"/>
    <w:lvl w:ilvl="0" w:tentative="0">
      <w:start w:val="1"/>
      <w:numFmt w:val="decimal"/>
      <w:lvlText w:val="%1."/>
      <w:lvlJc w:val="left"/>
      <w:pPr>
        <w:tabs>
          <w:tab w:val="left" w:pos="312"/>
        </w:tabs>
      </w:pPr>
    </w:lvl>
  </w:abstractNum>
  <w:abstractNum w:abstractNumId="4">
    <w:nsid w:val="69A7D668"/>
    <w:multiLevelType w:val="singleLevel"/>
    <w:tmpl w:val="69A7D668"/>
    <w:lvl w:ilvl="0" w:tentative="0">
      <w:start w:val="4"/>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56756"/>
    <w:rsid w:val="03403599"/>
    <w:rsid w:val="085F240F"/>
    <w:rsid w:val="3B15087C"/>
    <w:rsid w:val="61AC0B69"/>
    <w:rsid w:val="7FA5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21"/>
    <w:basedOn w:val="6"/>
    <w:qFormat/>
    <w:uiPriority w:val="0"/>
    <w:rPr>
      <w:rFonts w:hint="eastAsia" w:ascii="宋体" w:hAnsi="宋体" w:eastAsia="宋体" w:cs="宋体"/>
      <w:color w:val="000000"/>
      <w:sz w:val="20"/>
      <w:szCs w:val="20"/>
      <w:u w:val="none"/>
    </w:rPr>
  </w:style>
  <w:style w:type="character" w:customStyle="1" w:styleId="9">
    <w:name w:val="font41"/>
    <w:basedOn w:val="6"/>
    <w:qFormat/>
    <w:uiPriority w:val="0"/>
    <w:rPr>
      <w:rFonts w:hint="eastAsia" w:ascii="宋体" w:hAnsi="宋体" w:eastAsia="宋体" w:cs="宋体"/>
      <w:color w:val="000000"/>
      <w:sz w:val="20"/>
      <w:szCs w:val="20"/>
      <w:u w:val="singl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7792</Words>
  <Characters>8299</Characters>
  <Lines>0</Lines>
  <Paragraphs>0</Paragraphs>
  <TotalTime>0</TotalTime>
  <ScaleCrop>false</ScaleCrop>
  <LinksUpToDate>false</LinksUpToDate>
  <CharactersWithSpaces>8337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2026-04-30T00:26:00Z</dcterms:created>
  <dc:creator>Dream</dc:creator>
  <cp:lastModifiedBy>Dream</cp:lastModifiedBy>
  <dcterms:modified xsi:type="dcterms:W3CDTF">2026-05-09T06:48:26Z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ECE9C3BABC1F4195A5140257FB8F459A_11</vt:lpwstr>
  </property>
  <property fmtid="{D5CDD505-2E9C-101B-9397-08002B2CF9AE}" pid="4" name="KSOTemplateDocerSaveRecord">
    <vt:lpwstr>eyJoZGlkIjoiMTdlOWExZGNjZDlkNjBiZTE2YjNhMzEyNGZjNTNlMWMiLCJ1c2VySWQiOiIyODU0ODI4MDcifQ==</vt:lpwstr>
  </property>
</Properties>
</file>